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CFBCF" w14:textId="77777777" w:rsidR="0026150C" w:rsidRDefault="001513DD">
      <w:pPr>
        <w:spacing w:line="360" w:lineRule="auto"/>
        <w:jc w:val="center"/>
        <w:rPr>
          <w:rFonts w:ascii="Times New Roman" w:hAnsi="Times New Roman" w:cs="Times New Roman"/>
          <w:b/>
          <w:bCs/>
          <w:i/>
          <w:iCs/>
          <w:sz w:val="24"/>
        </w:rPr>
      </w:pPr>
      <w:r>
        <w:rPr>
          <w:rFonts w:ascii="Times New Roman" w:hAnsi="Times New Roman" w:cs="Times New Roman"/>
          <w:b/>
          <w:bCs/>
          <w:sz w:val="24"/>
        </w:rPr>
        <w:t xml:space="preserve"> STUDY OF THE FATTY ACID COMPOSITION OF </w:t>
      </w:r>
      <w:r>
        <w:rPr>
          <w:rFonts w:ascii="Times New Roman" w:hAnsi="Times New Roman" w:cs="Times New Roman"/>
          <w:b/>
          <w:bCs/>
          <w:i/>
          <w:iCs/>
          <w:sz w:val="24"/>
        </w:rPr>
        <w:t>DIOSPYROS MESPILIFORMIS</w:t>
      </w:r>
      <w:r>
        <w:rPr>
          <w:rFonts w:ascii="Times New Roman" w:hAnsi="Times New Roman" w:cs="Times New Roman"/>
          <w:b/>
          <w:bCs/>
          <w:sz w:val="24"/>
        </w:rPr>
        <w:t xml:space="preserve"> PLANT LEAVES</w:t>
      </w:r>
    </w:p>
    <w:p w14:paraId="7DF4E1D4" w14:textId="77777777" w:rsidR="0026150C" w:rsidRDefault="0026150C">
      <w:pPr>
        <w:spacing w:line="360" w:lineRule="auto"/>
        <w:jc w:val="center"/>
        <w:rPr>
          <w:rFonts w:ascii="Times New Roman" w:hAnsi="Times New Roman" w:cs="Times New Roman"/>
          <w:b/>
          <w:bCs/>
          <w:sz w:val="24"/>
        </w:rPr>
      </w:pPr>
    </w:p>
    <w:p w14:paraId="7D9A6F27" w14:textId="77777777" w:rsidR="0026150C" w:rsidRPr="00725801" w:rsidRDefault="0026150C">
      <w:pPr>
        <w:spacing w:line="360" w:lineRule="auto"/>
        <w:jc w:val="center"/>
        <w:rPr>
          <w:rFonts w:ascii="Times New Roman" w:hAnsi="Times New Roman" w:cs="Times New Roman"/>
          <w:b/>
          <w:bCs/>
          <w:sz w:val="24"/>
          <w:lang w:val="fr-FR"/>
        </w:rPr>
      </w:pPr>
      <w:bookmarkStart w:id="0" w:name="_GoBack"/>
      <w:bookmarkEnd w:id="0"/>
    </w:p>
    <w:p w14:paraId="28A71977" w14:textId="77777777" w:rsidR="0026150C" w:rsidRDefault="001513DD">
      <w:pPr>
        <w:spacing w:line="360" w:lineRule="auto"/>
        <w:rPr>
          <w:rFonts w:ascii="Times New Roman" w:eastAsia="SimSun" w:hAnsi="Times New Roman" w:cs="Times New Roman"/>
          <w:b/>
          <w:bCs/>
          <w:sz w:val="24"/>
        </w:rPr>
      </w:pPr>
      <w:r>
        <w:rPr>
          <w:rFonts w:ascii="Times New Roman" w:eastAsia="SimSun" w:hAnsi="Times New Roman" w:cs="Times New Roman"/>
          <w:b/>
          <w:bCs/>
          <w:sz w:val="24"/>
        </w:rPr>
        <w:t>Abstract</w:t>
      </w:r>
    </w:p>
    <w:p w14:paraId="2D88AC18" w14:textId="77777777" w:rsidR="0026150C" w:rsidRDefault="001513DD">
      <w:pPr>
        <w:spacing w:line="360" w:lineRule="auto"/>
        <w:rPr>
          <w:rFonts w:ascii="Times New Roman" w:eastAsia="SimSun" w:hAnsi="Times New Roman" w:cs="Times New Roman"/>
          <w:sz w:val="24"/>
        </w:rPr>
      </w:pPr>
      <w:r>
        <w:rPr>
          <w:rFonts w:ascii="Times New Roman" w:eastAsia="SimSun" w:hAnsi="Times New Roman" w:cs="Times New Roman"/>
          <w:sz w:val="24"/>
        </w:rPr>
        <w:t xml:space="preserve">The aim of this study was to determine the fatty acid composition of the plant's leaves. </w:t>
      </w:r>
      <w:r>
        <w:rPr>
          <w:rFonts w:ascii="Times New Roman" w:eastAsia="SimSun" w:hAnsi="Times New Roman" w:cs="Times New Roman"/>
          <w:i/>
          <w:iCs/>
          <w:sz w:val="24"/>
        </w:rPr>
        <w:t xml:space="preserve">Diospyros </w:t>
      </w:r>
      <w:proofErr w:type="spellStart"/>
      <w:r>
        <w:rPr>
          <w:rFonts w:ascii="Times New Roman" w:eastAsia="SimSun" w:hAnsi="Times New Roman" w:cs="Times New Roman"/>
          <w:i/>
          <w:iCs/>
          <w:sz w:val="24"/>
        </w:rPr>
        <w:t>mespiliformis</w:t>
      </w:r>
      <w:proofErr w:type="spellEnd"/>
      <w:r>
        <w:rPr>
          <w:rFonts w:ascii="Times New Roman" w:eastAsia="SimSun" w:hAnsi="Times New Roman" w:cs="Times New Roman"/>
          <w:sz w:val="24"/>
        </w:rPr>
        <w:t xml:space="preserve"> is a plant used in traditional medicine for various therapeutic and cosmetic purposes. The plant's leaves, infused, decocted or applied as a plaster, are used to treat rheumatism, wounds and coughs. They are also used as a dressing to prevent infection. [1-4]</w:t>
      </w:r>
    </w:p>
    <w:p w14:paraId="6F3EE198" w14:textId="77777777" w:rsidR="0026150C" w:rsidRDefault="001513DD">
      <w:pPr>
        <w:spacing w:line="360" w:lineRule="auto"/>
        <w:rPr>
          <w:rFonts w:ascii="Times New Roman" w:eastAsia="SimSun" w:hAnsi="Times New Roman" w:cs="Times New Roman"/>
          <w:sz w:val="24"/>
        </w:rPr>
      </w:pPr>
      <w:r>
        <w:rPr>
          <w:rFonts w:ascii="Times New Roman" w:eastAsia="SimSun" w:hAnsi="Times New Roman" w:cs="Times New Roman"/>
          <w:sz w:val="24"/>
        </w:rPr>
        <w:t xml:space="preserve">Fatty acids are known for their anti-inflammatory and antimicrobial properties, and for their ability to combat cardiovascular disease, arrhythmia, thrombosis, atherosclerosis, autoimmune disorders (lupus, nephropathy), Crohn's disease, Alzheimer's disease, breast cancer, colon cancer, prostate cancer, polyarthritis, rheumatism, asthma, multiple sclerosis, depression, diabetes and more. </w:t>
      </w:r>
      <w:proofErr w:type="gramStart"/>
      <w:r>
        <w:rPr>
          <w:rFonts w:ascii="Times New Roman" w:eastAsia="SimSun" w:hAnsi="Times New Roman" w:cs="Times New Roman"/>
          <w:sz w:val="24"/>
        </w:rPr>
        <w:t>...[</w:t>
      </w:r>
      <w:proofErr w:type="gramEnd"/>
      <w:r>
        <w:rPr>
          <w:rFonts w:ascii="Times New Roman" w:eastAsia="SimSun" w:hAnsi="Times New Roman" w:cs="Times New Roman"/>
          <w:sz w:val="24"/>
        </w:rPr>
        <w:t>5-15]</w:t>
      </w:r>
    </w:p>
    <w:p w14:paraId="5A616BFE" w14:textId="77777777" w:rsidR="0026150C" w:rsidRDefault="001513DD">
      <w:pPr>
        <w:spacing w:line="360" w:lineRule="auto"/>
        <w:rPr>
          <w:rFonts w:ascii="Times New Roman" w:eastAsia="ArialMT" w:hAnsi="Times New Roman" w:cs="Times New Roman"/>
          <w:sz w:val="24"/>
        </w:rPr>
      </w:pPr>
      <w:r>
        <w:rPr>
          <w:rFonts w:ascii="Times New Roman" w:eastAsia="SimSun" w:hAnsi="Times New Roman" w:cs="Times New Roman"/>
          <w:sz w:val="24"/>
        </w:rPr>
        <w:t>For all these reasons, the study of fatty acids in the plant's leaves was carried out in order to elucidate their molecular structures and to see their possible implications in the biological properties attributed to the leaves, but also the advantages that the fatty acid composition may offer for other purposes.</w:t>
      </w:r>
    </w:p>
    <w:p w14:paraId="6678DF24" w14:textId="77777777" w:rsidR="0026150C" w:rsidRDefault="001513DD">
      <w:pPr>
        <w:spacing w:line="360" w:lineRule="auto"/>
        <w:rPr>
          <w:rFonts w:ascii="Times New Roman" w:hAnsi="Times New Roman" w:cs="Times New Roman"/>
          <w:sz w:val="24"/>
        </w:rPr>
      </w:pPr>
      <w:r>
        <w:rPr>
          <w:rFonts w:ascii="Times New Roman" w:hAnsi="Times New Roman" w:cs="Times New Roman"/>
          <w:sz w:val="24"/>
        </w:rPr>
        <w:t xml:space="preserve">A total of 8 fatty acids were detected. The results revealed respective fatty acid contents in descending order of palmitic acid (33.46%), </w:t>
      </w:r>
      <w:r>
        <w:rPr>
          <w:rFonts w:ascii="Times New Roman" w:hAnsi="Times New Roman" w:cs="Times New Roman"/>
          <w:sz w:val="24"/>
          <w:lang w:val="fr-FR"/>
        </w:rPr>
        <w:t>α</w:t>
      </w:r>
      <w:r>
        <w:rPr>
          <w:rFonts w:ascii="Times New Roman" w:hAnsi="Times New Roman" w:cs="Times New Roman"/>
          <w:sz w:val="24"/>
        </w:rPr>
        <w:t>-linolenic acid (19.03l%), stearic acid (13.64%), vaccenic acid (9.957%), linoleic acid (8.529%), palmitoleic acid (6.554%), myristic acid (5.784%), arachidic acid (2.777%).</w:t>
      </w:r>
    </w:p>
    <w:p w14:paraId="4615492F" w14:textId="77777777" w:rsidR="0026150C" w:rsidRDefault="001513DD">
      <w:pPr>
        <w:spacing w:line="360" w:lineRule="auto"/>
        <w:rPr>
          <w:rFonts w:ascii="Times New Roman" w:hAnsi="Times New Roman" w:cs="Times New Roman"/>
          <w:sz w:val="24"/>
        </w:rPr>
      </w:pPr>
      <w:r>
        <w:rPr>
          <w:rFonts w:ascii="Times New Roman" w:hAnsi="Times New Roman" w:cs="Times New Roman"/>
          <w:b/>
          <w:bCs/>
          <w:sz w:val="24"/>
        </w:rPr>
        <w:t>Key words:</w:t>
      </w:r>
      <w:r>
        <w:rPr>
          <w:rFonts w:ascii="Times New Roman" w:hAnsi="Times New Roman" w:cs="Times New Roman"/>
          <w:sz w:val="24"/>
        </w:rPr>
        <w:t xml:space="preserve"> Fatty acids, leaves, </w:t>
      </w:r>
      <w:r>
        <w:rPr>
          <w:rFonts w:ascii="Times New Roman" w:hAnsi="Times New Roman" w:cs="Times New Roman"/>
          <w:i/>
          <w:iCs/>
          <w:sz w:val="24"/>
        </w:rPr>
        <w:t xml:space="preserve">Diospyros </w:t>
      </w:r>
      <w:proofErr w:type="spellStart"/>
      <w:r>
        <w:rPr>
          <w:rFonts w:ascii="Times New Roman" w:hAnsi="Times New Roman" w:cs="Times New Roman"/>
          <w:i/>
          <w:iCs/>
          <w:sz w:val="24"/>
        </w:rPr>
        <w:t>mespiliformis</w:t>
      </w:r>
      <w:proofErr w:type="spellEnd"/>
    </w:p>
    <w:p w14:paraId="39A57980" w14:textId="77777777" w:rsidR="0026150C" w:rsidRDefault="0026150C">
      <w:pPr>
        <w:spacing w:line="360" w:lineRule="auto"/>
        <w:rPr>
          <w:rFonts w:ascii="Times New Roman" w:eastAsia="SimSun" w:hAnsi="Times New Roman" w:cs="Times New Roman"/>
          <w:kern w:val="0"/>
          <w:sz w:val="24"/>
          <w:lang w:bidi="ar"/>
        </w:rPr>
      </w:pPr>
    </w:p>
    <w:p w14:paraId="1C32ECC8" w14:textId="77777777" w:rsidR="0026150C" w:rsidRDefault="001513DD">
      <w:pPr>
        <w:spacing w:line="360" w:lineRule="auto"/>
        <w:rPr>
          <w:rFonts w:ascii="Times New Roman" w:eastAsia="ArialMT" w:hAnsi="Times New Roman" w:cs="Times New Roman"/>
          <w:b/>
          <w:bCs/>
          <w:sz w:val="24"/>
        </w:rPr>
      </w:pPr>
      <w:r>
        <w:rPr>
          <w:rFonts w:ascii="Times New Roman" w:eastAsia="ArialMT" w:hAnsi="Times New Roman" w:cs="Times New Roman"/>
          <w:b/>
          <w:bCs/>
          <w:sz w:val="24"/>
        </w:rPr>
        <w:t>Introduction</w:t>
      </w:r>
    </w:p>
    <w:p w14:paraId="68B280DB" w14:textId="77777777" w:rsidR="0026150C" w:rsidRDefault="001513DD">
      <w:pPr>
        <w:spacing w:line="360" w:lineRule="auto"/>
        <w:rPr>
          <w:rFonts w:ascii="Times New Roman" w:eastAsia="ArialMT" w:hAnsi="Times New Roman" w:cs="Times New Roman"/>
          <w:sz w:val="24"/>
        </w:rPr>
      </w:pPr>
      <w:r>
        <w:rPr>
          <w:rFonts w:ascii="Times New Roman" w:eastAsia="ArialMT" w:hAnsi="Times New Roman" w:cs="Times New Roman"/>
          <w:sz w:val="24"/>
        </w:rPr>
        <w:t>Fatty acids are constituents of plant membranes, and may also have an intracellular role and activity. They are the elementary constituents of lipids, composed solely of carbon, hydrogen and oxygen atoms. They may be present as esters on a glycerol backbone, or free.</w:t>
      </w:r>
    </w:p>
    <w:p w14:paraId="23064759" w14:textId="77777777" w:rsidR="0026150C" w:rsidRPr="001513DD" w:rsidRDefault="001513DD">
      <w:pPr>
        <w:spacing w:line="360" w:lineRule="auto"/>
        <w:rPr>
          <w:rFonts w:ascii="Times New Roman" w:eastAsia="ArialMT" w:hAnsi="Times New Roman" w:cs="Times New Roman"/>
          <w:sz w:val="24"/>
        </w:rPr>
      </w:pPr>
      <w:r>
        <w:rPr>
          <w:rFonts w:ascii="Times New Roman" w:eastAsia="ArialMT" w:hAnsi="Times New Roman" w:cs="Times New Roman"/>
          <w:sz w:val="24"/>
        </w:rPr>
        <w:lastRenderedPageBreak/>
        <w:t xml:space="preserve">They play several roles in plants.  They can act as signals in plant-pathogen interactions, act as antimicrobials and contribute to plant resistance to other types of stress. Fatty acids also play an important role in humans. Fatty acids are the second most important source of energy after carbohydrates. In addition to their physiological and energetic role, they also have numerous biological activities, notably their ability to prevent diseases such as cardiovascular disease, </w:t>
      </w:r>
      <w:proofErr w:type="spellStart"/>
      <w:r>
        <w:rPr>
          <w:rFonts w:ascii="Times New Roman" w:eastAsia="ArialMT" w:hAnsi="Times New Roman" w:cs="Times New Roman"/>
          <w:sz w:val="24"/>
        </w:rPr>
        <w:t>dyslipoproteinemia</w:t>
      </w:r>
      <w:proofErr w:type="spellEnd"/>
      <w:r>
        <w:rPr>
          <w:rFonts w:ascii="Times New Roman" w:eastAsia="ArialMT" w:hAnsi="Times New Roman" w:cs="Times New Roman"/>
          <w:sz w:val="24"/>
        </w:rPr>
        <w:t xml:space="preserve">, arrhythmias, thrombosis and atherosclerosis, autoimmune disorders (lupus, nephropathy), Crohn's disease, Alzheimer's disease, Parkinson's disease, breast cancer, colon cancer, prostate cancer, polyarthritis, rheumatic diseases, asthma, psoriasis, multiple sclerosis, depression and diabetes. </w:t>
      </w:r>
      <w:r w:rsidRPr="001513DD">
        <w:rPr>
          <w:rFonts w:ascii="Times New Roman" w:eastAsia="ArialMT" w:hAnsi="Times New Roman" w:cs="Times New Roman"/>
          <w:sz w:val="24"/>
        </w:rPr>
        <w:t>[5-15]</w:t>
      </w:r>
    </w:p>
    <w:p w14:paraId="42EBE97D" w14:textId="77777777" w:rsidR="0026150C" w:rsidRDefault="001513DD">
      <w:pPr>
        <w:spacing w:line="360" w:lineRule="auto"/>
        <w:rPr>
          <w:rFonts w:ascii="Times New Roman" w:eastAsia="ArialMT" w:hAnsi="Times New Roman" w:cs="Times New Roman"/>
          <w:sz w:val="24"/>
        </w:rPr>
      </w:pPr>
      <w:r>
        <w:rPr>
          <w:rFonts w:ascii="Times New Roman" w:eastAsia="ArialMT" w:hAnsi="Times New Roman" w:cs="Times New Roman"/>
          <w:sz w:val="24"/>
        </w:rPr>
        <w:t xml:space="preserve">It is therefore important to be able to qualify and quantify the fatty acids present in the leaves of the </w:t>
      </w:r>
      <w:proofErr w:type="spellStart"/>
      <w:r>
        <w:rPr>
          <w:rFonts w:ascii="Times New Roman" w:eastAsia="ArialMT" w:hAnsi="Times New Roman" w:cs="Times New Roman"/>
          <w:i/>
          <w:iCs/>
          <w:sz w:val="24"/>
        </w:rPr>
        <w:t>diopyros</w:t>
      </w:r>
      <w:proofErr w:type="spellEnd"/>
      <w:r>
        <w:rPr>
          <w:rFonts w:ascii="Times New Roman" w:eastAsia="ArialMT" w:hAnsi="Times New Roman" w:cs="Times New Roman"/>
          <w:i/>
          <w:iCs/>
          <w:sz w:val="24"/>
        </w:rPr>
        <w:t xml:space="preserve"> </w:t>
      </w:r>
      <w:proofErr w:type="spellStart"/>
      <w:r>
        <w:rPr>
          <w:rFonts w:ascii="Times New Roman" w:eastAsia="ArialMT" w:hAnsi="Times New Roman" w:cs="Times New Roman"/>
          <w:i/>
          <w:iCs/>
          <w:sz w:val="24"/>
        </w:rPr>
        <w:t>mespiliformis</w:t>
      </w:r>
      <w:proofErr w:type="spellEnd"/>
      <w:r>
        <w:rPr>
          <w:rFonts w:ascii="Times New Roman" w:eastAsia="ArialMT" w:hAnsi="Times New Roman" w:cs="Times New Roman"/>
          <w:sz w:val="24"/>
        </w:rPr>
        <w:t xml:space="preserve"> plant, to see if they can be linked to the biological activities assigned to the leaves in their various uses. This qualification and quantification should also make it possible to explore other perspectives with regard to the biological activities associated with the compounds found but not yet exploited. Given the popularity of these compounds, which are attributed with numerous beneficial physiological and biological effects, it seemed worthwhile to carry out a study on the fatty acids contained in the plant's leaves.</w:t>
      </w:r>
    </w:p>
    <w:p w14:paraId="6F69372D" w14:textId="77777777" w:rsidR="0026150C" w:rsidRDefault="001513DD">
      <w:pPr>
        <w:pStyle w:val="ListParagraph"/>
        <w:numPr>
          <w:ilvl w:val="3"/>
          <w:numId w:val="1"/>
        </w:numPr>
        <w:spacing w:line="360" w:lineRule="auto"/>
        <w:ind w:left="1208" w:hanging="357"/>
        <w:rPr>
          <w:rFonts w:ascii="Times New Roman" w:hAnsi="Times New Roman" w:cs="Times New Roman"/>
          <w:b/>
          <w:bCs/>
          <w:sz w:val="24"/>
          <w:lang w:val="zh-CN"/>
        </w:rPr>
      </w:pPr>
      <w:r>
        <w:rPr>
          <w:rFonts w:ascii="Times New Roman" w:hAnsi="Times New Roman" w:cs="Times New Roman"/>
          <w:b/>
          <w:bCs/>
          <w:sz w:val="24"/>
          <w:lang w:val="zh-CN"/>
        </w:rPr>
        <w:t>Botanical description of the plant</w:t>
      </w:r>
    </w:p>
    <w:p w14:paraId="3276A03A" w14:textId="77777777" w:rsidR="0026150C" w:rsidRDefault="001513DD">
      <w:pPr>
        <w:spacing w:line="360" w:lineRule="auto"/>
        <w:rPr>
          <w:rFonts w:ascii="Times New Roman" w:hAnsi="Times New Roman" w:cs="Times New Roman"/>
          <w:sz w:val="24"/>
          <w:lang w:val="zh-CN"/>
        </w:rPr>
      </w:pPr>
      <w:r>
        <w:rPr>
          <w:rFonts w:ascii="Times New Roman" w:hAnsi="Times New Roman" w:cs="Times New Roman"/>
          <w:i/>
          <w:iCs/>
          <w:sz w:val="24"/>
          <w:lang w:val="zh-CN"/>
        </w:rPr>
        <w:t>Diospyros Mespiliformis</w:t>
      </w:r>
      <w:r>
        <w:rPr>
          <w:rFonts w:ascii="Times New Roman" w:hAnsi="Times New Roman" w:cs="Times New Roman"/>
          <w:sz w:val="24"/>
          <w:lang w:val="zh-CN"/>
        </w:rPr>
        <w:t xml:space="preserve"> Hochst Ex A. DC, a member of the Diospyros genus in the Ebenaceae family, is a 10 to 15 m-high tree with a robust, cylindrical trunk and brittle, charcoal-like black bark. It is a species characteristic of savannah woodlands (dry forests) and sometimes wet forests.</w:t>
      </w:r>
    </w:p>
    <w:p w14:paraId="0BED93AF" w14:textId="77777777" w:rsidR="0026150C" w:rsidRDefault="001513DD">
      <w:pPr>
        <w:spacing w:line="360" w:lineRule="auto"/>
        <w:rPr>
          <w:rFonts w:ascii="Times New Roman" w:hAnsi="Times New Roman" w:cs="Times New Roman"/>
          <w:sz w:val="24"/>
          <w:lang w:val="zh-CN"/>
        </w:rPr>
      </w:pPr>
      <w:r>
        <w:rPr>
          <w:rFonts w:ascii="Times New Roman" w:hAnsi="Times New Roman" w:cs="Times New Roman"/>
          <w:sz w:val="24"/>
          <w:lang w:val="zh-CN"/>
        </w:rPr>
        <w:t xml:space="preserve">It is characteristic of heavy, well-drained soils. [6-13] The species is found almost everywhere on the surface of the globe. It is found in the flora of several countries, in sub-Saharan Africa and the Gulf of Guinea, southern Africa, central Africa and northern Africa in Egypt. [9-30] Its presence has been reported in the Near East (Yemen, Israel and Saudi Arabia), in North and South America, and in Madagascar. [6, 10, 12, 18, 19, 31, 22] The plant's leaves are used as an astringent, febrifuge, haemostatic, laxative, stimulant and vermifuge. Infusions are used to treat fever, pneumonia, syphilis, leprosy </w:t>
      </w:r>
      <w:r>
        <w:rPr>
          <w:rFonts w:ascii="Times New Roman" w:hAnsi="Times New Roman" w:cs="Times New Roman"/>
          <w:sz w:val="24"/>
          <w:lang w:val="zh-CN"/>
        </w:rPr>
        <w:lastRenderedPageBreak/>
        <w:t>and yaws. The leaves are also used to treat headaches, arthritis and skin infections. [33]</w:t>
      </w:r>
      <w:bookmarkStart w:id="1" w:name="_Toc533521292"/>
      <w:bookmarkStart w:id="2" w:name="_Toc145893055"/>
      <w:bookmarkStart w:id="3" w:name="_Toc33781760"/>
    </w:p>
    <w:p w14:paraId="34476669" w14:textId="77777777" w:rsidR="0026150C" w:rsidRDefault="001513DD">
      <w:pPr>
        <w:pStyle w:val="ListParagraph"/>
        <w:numPr>
          <w:ilvl w:val="3"/>
          <w:numId w:val="1"/>
        </w:numPr>
        <w:spacing w:line="360" w:lineRule="auto"/>
        <w:ind w:left="1208" w:hanging="357"/>
        <w:rPr>
          <w:rFonts w:ascii="Times New Roman" w:hAnsi="Times New Roman" w:cs="Times New Roman"/>
          <w:sz w:val="24"/>
          <w:lang w:val="zh-CN"/>
        </w:rPr>
      </w:pPr>
      <w:r>
        <w:rPr>
          <w:rFonts w:ascii="Times New Roman" w:hAnsi="Times New Roman" w:cs="Times New Roman"/>
          <w:b/>
          <w:bCs/>
          <w:iCs/>
          <w:sz w:val="24"/>
          <w:lang w:val="zh-CN"/>
        </w:rPr>
        <w:t xml:space="preserve">Materials and methods </w:t>
      </w:r>
    </w:p>
    <w:p w14:paraId="323088B6" w14:textId="77777777" w:rsidR="0026150C" w:rsidRDefault="001513DD">
      <w:pPr>
        <w:autoSpaceDE w:val="0"/>
        <w:autoSpaceDN w:val="0"/>
        <w:adjustRightInd w:val="0"/>
        <w:spacing w:line="360" w:lineRule="auto"/>
        <w:rPr>
          <w:rFonts w:ascii="Times New Roman" w:hAnsi="Times New Roman" w:cs="Times New Roman"/>
          <w:b/>
          <w:bCs/>
          <w:iCs/>
          <w:sz w:val="24"/>
          <w:lang w:val="zh-CN"/>
        </w:rPr>
      </w:pPr>
      <w:r>
        <w:rPr>
          <w:rFonts w:ascii="Times New Roman" w:hAnsi="Times New Roman" w:cs="Times New Roman"/>
          <w:b/>
          <w:bCs/>
          <w:iCs/>
          <w:sz w:val="24"/>
        </w:rPr>
        <w:t xml:space="preserve">2.1. </w:t>
      </w:r>
      <w:r>
        <w:rPr>
          <w:rFonts w:ascii="Times New Roman" w:hAnsi="Times New Roman" w:cs="Times New Roman"/>
          <w:b/>
          <w:bCs/>
          <w:iCs/>
          <w:sz w:val="24"/>
          <w:lang w:val="zh-CN"/>
        </w:rPr>
        <w:t>Harvesting and preservation of plant leaves</w:t>
      </w:r>
    </w:p>
    <w:p w14:paraId="0AF97B4C" w14:textId="77777777" w:rsidR="0026150C" w:rsidRDefault="001513DD">
      <w:pPr>
        <w:autoSpaceDE w:val="0"/>
        <w:autoSpaceDN w:val="0"/>
        <w:adjustRightInd w:val="0"/>
        <w:spacing w:line="360" w:lineRule="auto"/>
        <w:rPr>
          <w:rFonts w:ascii="Times New Roman" w:eastAsiaTheme="majorEastAsia" w:hAnsi="Times New Roman" w:cs="Times New Roman"/>
          <w:sz w:val="24"/>
          <w:lang w:val="zh-CN"/>
        </w:rPr>
      </w:pPr>
      <w:r>
        <w:rPr>
          <w:rFonts w:ascii="Times New Roman" w:hAnsi="Times New Roman" w:cs="Times New Roman"/>
          <w:iCs/>
          <w:sz w:val="24"/>
          <w:lang w:val="zh-CN"/>
        </w:rPr>
        <w:t>The raw material used in our study was harvested in Ndiemane, a village located on the Senegalese coast between Mbour and Joal-Fadiouth. After harvesting, the leaves were washed with water and then dried under cover at room temperature in our laboratory. After drying, the samples were ground.</w:t>
      </w:r>
      <w:r>
        <w:rPr>
          <w:rFonts w:ascii="Times New Roman" w:eastAsiaTheme="majorEastAsia" w:hAnsi="Times New Roman" w:cs="Times New Roman"/>
          <w:sz w:val="24"/>
          <w:lang w:val="zh-CN"/>
        </w:rPr>
        <w:t xml:space="preserve"> </w:t>
      </w:r>
    </w:p>
    <w:bookmarkEnd w:id="1"/>
    <w:bookmarkEnd w:id="2"/>
    <w:bookmarkEnd w:id="3"/>
    <w:p w14:paraId="1FFBC989" w14:textId="77777777" w:rsidR="0026150C" w:rsidRDefault="001513DD">
      <w:pPr>
        <w:autoSpaceDE w:val="0"/>
        <w:autoSpaceDN w:val="0"/>
        <w:adjustRightInd w:val="0"/>
        <w:spacing w:line="360" w:lineRule="auto"/>
        <w:rPr>
          <w:rFonts w:ascii="Times New Roman" w:eastAsiaTheme="majorEastAsia" w:hAnsi="Times New Roman" w:cs="Times New Roman"/>
          <w:b/>
          <w:bCs/>
          <w:sz w:val="24"/>
          <w:lang w:val="zh-CN"/>
        </w:rPr>
      </w:pPr>
      <w:r w:rsidRPr="001513DD">
        <w:rPr>
          <w:rFonts w:ascii="Times New Roman" w:eastAsiaTheme="majorEastAsia" w:hAnsi="Times New Roman" w:cs="Times New Roman"/>
          <w:b/>
          <w:bCs/>
          <w:sz w:val="24"/>
        </w:rPr>
        <w:t xml:space="preserve">2.2. </w:t>
      </w:r>
      <w:r>
        <w:rPr>
          <w:rFonts w:ascii="Times New Roman" w:eastAsiaTheme="majorEastAsia" w:hAnsi="Times New Roman" w:cs="Times New Roman"/>
          <w:b/>
          <w:bCs/>
          <w:sz w:val="24"/>
          <w:lang w:val="zh-CN"/>
        </w:rPr>
        <w:t>Extraction of plant leaves</w:t>
      </w:r>
    </w:p>
    <w:p w14:paraId="196F45B8" w14:textId="77777777" w:rsidR="0026150C" w:rsidRDefault="001513DD">
      <w:pPr>
        <w:pStyle w:val="ListParagraph"/>
        <w:autoSpaceDE w:val="0"/>
        <w:autoSpaceDN w:val="0"/>
        <w:adjustRightInd w:val="0"/>
        <w:spacing w:line="360" w:lineRule="auto"/>
        <w:ind w:left="0"/>
        <w:rPr>
          <w:rFonts w:ascii="Times New Roman" w:hAnsi="Times New Roman" w:cs="Times New Roman"/>
          <w:sz w:val="24"/>
          <w:lang w:val="zh-CN"/>
        </w:rPr>
      </w:pPr>
      <w:r>
        <w:rPr>
          <w:rFonts w:ascii="Times New Roman" w:eastAsiaTheme="majorEastAsia" w:hAnsi="Times New Roman" w:cs="Times New Roman"/>
          <w:sz w:val="24"/>
          <w:lang w:val="zh-CN"/>
        </w:rPr>
        <w:t>Vegetable oil is extracted continuously from leaf powder using a Soxhlet extractor. To achieve this, 20 g of leaf powder were weighed into a cellulose cartridge (Schleicher &amp; Schuele), which was then placed in the extractor. The extractor was connected to a cooler and a flask. A volume of 250 mL of n-hexane (HPLC-S, Biosolve) was used to extract the oil. Part of this volume was poured into the extractor to allow the plant material to macerate overnight before starting the extraction. The rest was poured into the flask with a few boiling stones (pumice, VWR). The flask was then brought to the boil using a flask heater. The solvent vapors condense in the condenser and flow into the extractor, where they extract the lipids from the sample. The solvent in contact with the sample is continuously renewed. The device is heated for five hours after the first reflux of solvent has been observed.</w:t>
      </w:r>
    </w:p>
    <w:p w14:paraId="5CD2591E" w14:textId="77777777" w:rsidR="0026150C" w:rsidRDefault="001513DD">
      <w:pPr>
        <w:autoSpaceDE w:val="0"/>
        <w:autoSpaceDN w:val="0"/>
        <w:adjustRightInd w:val="0"/>
        <w:spacing w:line="360" w:lineRule="auto"/>
        <w:rPr>
          <w:rFonts w:ascii="Times New Roman" w:hAnsi="Times New Roman" w:cs="Times New Roman"/>
          <w:sz w:val="24"/>
          <w:lang w:val="zh-CN"/>
        </w:rPr>
      </w:pPr>
      <w:r>
        <w:rPr>
          <w:rFonts w:ascii="Times New Roman" w:hAnsi="Times New Roman" w:cs="Times New Roman"/>
          <w:sz w:val="24"/>
          <w:lang w:val="zh-CN"/>
        </w:rPr>
        <w:t>Hexane was then evaporated from the recovered extract to obtain the extracted oil only. This was done using a rotary evaporator (Heidolph LABOROTA water bath, Labobase/Laborota 4000 Heidolph G4 high type pump) at a temperature of 60°C and a pressure starting from 500 mbar and gradually decreasing to 100 mbar to remove the last traces of solvent.</w:t>
      </w:r>
    </w:p>
    <w:p w14:paraId="0CB1B35C" w14:textId="77777777" w:rsidR="0026150C" w:rsidRDefault="001513DD">
      <w:pPr>
        <w:pStyle w:val="ListParagraph"/>
        <w:autoSpaceDE w:val="0"/>
        <w:autoSpaceDN w:val="0"/>
        <w:adjustRightInd w:val="0"/>
        <w:spacing w:line="360" w:lineRule="auto"/>
        <w:ind w:left="0"/>
        <w:rPr>
          <w:rFonts w:ascii="Times New Roman" w:hAnsi="Times New Roman" w:cs="Times New Roman"/>
          <w:sz w:val="24"/>
          <w:lang w:val="zh-CN"/>
        </w:rPr>
      </w:pPr>
      <w:r>
        <w:rPr>
          <w:rFonts w:ascii="Times New Roman" w:hAnsi="Times New Roman" w:cs="Times New Roman"/>
          <w:sz w:val="24"/>
          <w:lang w:val="zh-CN"/>
        </w:rPr>
        <w:t>Mass yield is the ratio between the mass of plant oil extracted and the mass of plant material extracted. It is expressed as a percentage (g/100 g) of fresh matter according to the following formula:</w:t>
      </w:r>
    </w:p>
    <w:p w14:paraId="183A93A3" w14:textId="77777777" w:rsidR="0026150C" w:rsidRDefault="001513DD">
      <w:pPr>
        <w:pStyle w:val="ListParagraph"/>
        <w:autoSpaceDE w:val="0"/>
        <w:autoSpaceDN w:val="0"/>
        <w:adjustRightInd w:val="0"/>
        <w:spacing w:line="360" w:lineRule="auto"/>
        <w:ind w:left="0"/>
        <w:jc w:val="center"/>
        <w:rPr>
          <w:rFonts w:ascii="Times New Roman" w:hAnsi="Times New Roman" w:cs="Times New Roman"/>
          <w:sz w:val="24"/>
        </w:rPr>
      </w:pPr>
      <w:r>
        <w:rPr>
          <w:rFonts w:ascii="Times New Roman" w:hAnsi="Times New Roman" w:cs="Times New Roman"/>
          <w:sz w:val="24"/>
          <w:lang w:val="zh-CN"/>
        </w:rPr>
        <w:t xml:space="preserve">Extraction rate </w:t>
      </w:r>
      <w:r>
        <w:rPr>
          <w:rFonts w:ascii="Times New Roman" w:hAnsi="Times New Roman" w:cs="Times New Roman"/>
          <w:sz w:val="24"/>
        </w:rPr>
        <w:t xml:space="preserve">=  </w:t>
      </w:r>
      <m:oMath>
        <m:f>
          <m:fPr>
            <m:ctrlPr>
              <w:rPr>
                <w:rFonts w:ascii="Cambria Math" w:hAnsi="Cambria Math" w:cs="Times New Roman"/>
                <w:i/>
                <w:sz w:val="24"/>
              </w:rPr>
            </m:ctrlPr>
          </m:fPr>
          <m:num>
            <m:r>
              <m:rPr>
                <m:sty m:val="p"/>
              </m:rPr>
              <w:rPr>
                <w:rFonts w:ascii="Cambria Math" w:hAnsi="Cambria Math" w:cs="Times New Roman"/>
                <w:sz w:val="24"/>
                <w:lang w:val="zh-CN"/>
              </w:rPr>
              <m:t>Mass of oil extracted</m:t>
            </m:r>
          </m:num>
          <m:den>
            <m:r>
              <m:rPr>
                <m:sty m:val="p"/>
              </m:rPr>
              <w:rPr>
                <w:rFonts w:ascii="Cambria Math" w:hAnsi="Cambria Math" w:cs="Times New Roman"/>
                <w:sz w:val="24"/>
                <w:lang w:val="zh-CN"/>
              </w:rPr>
              <m:t>Mass of vegetable matter</m:t>
            </m:r>
          </m:den>
        </m:f>
      </m:oMath>
      <w:r>
        <w:rPr>
          <w:rFonts w:ascii="Times New Roman" w:hAnsi="Times New Roman" w:cs="Times New Roman"/>
          <w:sz w:val="24"/>
        </w:rPr>
        <w:t xml:space="preserve"> × 100   </w:t>
      </w:r>
      <w:proofErr w:type="gramStart"/>
      <w:r>
        <w:rPr>
          <w:rFonts w:ascii="Times New Roman" w:hAnsi="Times New Roman" w:cs="Times New Roman"/>
          <w:sz w:val="24"/>
        </w:rPr>
        <w:t xml:space="preserve">   (</w:t>
      </w:r>
      <w:proofErr w:type="gramEnd"/>
      <w:r>
        <w:rPr>
          <w:rFonts w:ascii="Times New Roman" w:hAnsi="Times New Roman" w:cs="Times New Roman"/>
          <w:sz w:val="24"/>
        </w:rPr>
        <w:t>1)</w:t>
      </w:r>
    </w:p>
    <w:p w14:paraId="1A3E8512" w14:textId="77777777" w:rsidR="0026150C" w:rsidRDefault="001513DD">
      <w:pPr>
        <w:pStyle w:val="ListParagraph"/>
        <w:autoSpaceDE w:val="0"/>
        <w:autoSpaceDN w:val="0"/>
        <w:adjustRightInd w:val="0"/>
        <w:spacing w:line="360" w:lineRule="auto"/>
        <w:ind w:left="0"/>
        <w:rPr>
          <w:rFonts w:ascii="Times New Roman" w:hAnsi="Times New Roman" w:cs="Times New Roman"/>
          <w:sz w:val="24"/>
          <w:lang w:val="zh-CN"/>
        </w:rPr>
      </w:pPr>
      <w:r>
        <w:rPr>
          <w:rFonts w:ascii="Times New Roman" w:hAnsi="Times New Roman" w:cs="Times New Roman"/>
          <w:sz w:val="24"/>
          <w:lang w:val="zh-CN"/>
        </w:rPr>
        <w:t xml:space="preserve">The extraction operation was repeated three times and the average of these three </w:t>
      </w:r>
      <w:r>
        <w:rPr>
          <w:rFonts w:ascii="Times New Roman" w:hAnsi="Times New Roman" w:cs="Times New Roman"/>
          <w:sz w:val="24"/>
          <w:lang w:val="zh-CN"/>
        </w:rPr>
        <w:lastRenderedPageBreak/>
        <w:t>repetitions was calculated.</w:t>
      </w:r>
    </w:p>
    <w:p w14:paraId="6B83C77F" w14:textId="77777777" w:rsidR="0026150C" w:rsidRDefault="001513DD">
      <w:pPr>
        <w:spacing w:line="360" w:lineRule="auto"/>
        <w:rPr>
          <w:rFonts w:ascii="Times New Roman" w:hAnsi="Times New Roman" w:cs="Times New Roman"/>
          <w:b/>
          <w:bCs/>
          <w:sz w:val="24"/>
        </w:rPr>
      </w:pPr>
      <w:r>
        <w:rPr>
          <w:rFonts w:ascii="Times New Roman" w:hAnsi="Times New Roman" w:cs="Times New Roman"/>
          <w:b/>
          <w:bCs/>
          <w:sz w:val="24"/>
        </w:rPr>
        <w:t>2.3. Fatty acid analysis</w:t>
      </w:r>
    </w:p>
    <w:p w14:paraId="398949AD" w14:textId="77777777" w:rsidR="0026150C" w:rsidRDefault="001513DD">
      <w:pPr>
        <w:spacing w:line="360" w:lineRule="auto"/>
        <w:rPr>
          <w:rFonts w:ascii="Times New Roman" w:hAnsi="Times New Roman" w:cs="Times New Roman"/>
          <w:sz w:val="24"/>
        </w:rPr>
      </w:pPr>
      <w:r>
        <w:rPr>
          <w:rFonts w:ascii="Times New Roman" w:hAnsi="Times New Roman" w:cs="Times New Roman"/>
          <w:sz w:val="24"/>
        </w:rPr>
        <w:t>Total fatty acids were determined after esterification with BF₃ in methanol</w:t>
      </w:r>
    </w:p>
    <w:p w14:paraId="62DC331C" w14:textId="77777777" w:rsidR="0026150C" w:rsidRDefault="001513DD">
      <w:pPr>
        <w:spacing w:line="360" w:lineRule="auto"/>
        <w:rPr>
          <w:rFonts w:ascii="Times New Roman" w:hAnsi="Times New Roman" w:cs="Times New Roman"/>
          <w:b/>
          <w:bCs/>
          <w:sz w:val="24"/>
        </w:rPr>
      </w:pPr>
      <w:r>
        <w:rPr>
          <w:rFonts w:ascii="Times New Roman" w:hAnsi="Times New Roman" w:cs="Times New Roman"/>
          <w:b/>
          <w:bCs/>
          <w:sz w:val="24"/>
        </w:rPr>
        <w:t>2.3.1. Principle</w:t>
      </w:r>
    </w:p>
    <w:p w14:paraId="34A19B07" w14:textId="77777777" w:rsidR="0026150C" w:rsidRDefault="001513DD">
      <w:pPr>
        <w:spacing w:line="360" w:lineRule="auto"/>
        <w:rPr>
          <w:rFonts w:ascii="Times New Roman" w:hAnsi="Times New Roman" w:cs="Times New Roman"/>
          <w:sz w:val="24"/>
        </w:rPr>
      </w:pPr>
      <w:r>
        <w:rPr>
          <w:rFonts w:ascii="Times New Roman" w:hAnsi="Times New Roman" w:cs="Times New Roman"/>
          <w:sz w:val="24"/>
        </w:rPr>
        <w:t>It involves esterifying fatty acids (free or esterified) to lead to free fatty acid methyl esters (FAME, Free Acid Methyl Ester) and then identifying the latter by GC.</w:t>
      </w:r>
    </w:p>
    <w:p w14:paraId="36C53DED" w14:textId="77777777" w:rsidR="0026150C" w:rsidRDefault="001513DD">
      <w:pPr>
        <w:spacing w:line="360" w:lineRule="auto"/>
        <w:rPr>
          <w:rFonts w:ascii="Times New Roman" w:hAnsi="Times New Roman" w:cs="Times New Roman"/>
          <w:b/>
          <w:bCs/>
          <w:sz w:val="24"/>
        </w:rPr>
      </w:pPr>
      <w:r>
        <w:rPr>
          <w:rFonts w:ascii="Times New Roman" w:hAnsi="Times New Roman" w:cs="Times New Roman"/>
          <w:b/>
          <w:bCs/>
          <w:sz w:val="24"/>
        </w:rPr>
        <w:t>2.3.2. Reagents and solvents</w:t>
      </w:r>
    </w:p>
    <w:p w14:paraId="47E57388" w14:textId="77777777" w:rsidR="0026150C" w:rsidRDefault="001513DD">
      <w:pPr>
        <w:spacing w:line="360" w:lineRule="auto"/>
        <w:rPr>
          <w:rFonts w:ascii="Times New Roman" w:hAnsi="Times New Roman" w:cs="Times New Roman"/>
          <w:sz w:val="24"/>
        </w:rPr>
      </w:pPr>
      <w:r>
        <w:rPr>
          <w:rFonts w:ascii="Times New Roman" w:hAnsi="Times New Roman" w:cs="Times New Roman"/>
          <w:sz w:val="24"/>
        </w:rPr>
        <w:t xml:space="preserve">The reagents used consisted of NaCl, H₂SO₄, BF₃ 14% solution in MeOH (Sigma-Aldrich) and </w:t>
      </w:r>
      <w:proofErr w:type="spellStart"/>
      <w:r>
        <w:rPr>
          <w:rFonts w:ascii="Times New Roman" w:hAnsi="Times New Roman" w:cs="Times New Roman"/>
          <w:sz w:val="24"/>
        </w:rPr>
        <w:t>Supelco</w:t>
      </w:r>
      <w:proofErr w:type="spellEnd"/>
      <w:r>
        <w:rPr>
          <w:rFonts w:ascii="Times New Roman" w:hAnsi="Times New Roman" w:cs="Times New Roman"/>
          <w:sz w:val="24"/>
        </w:rPr>
        <w:t xml:space="preserve"> FAME. The solvents used during the study were hexane and methanol.</w:t>
      </w:r>
    </w:p>
    <w:p w14:paraId="488DF85B" w14:textId="77777777" w:rsidR="0026150C" w:rsidRDefault="001513DD">
      <w:pPr>
        <w:spacing w:line="360" w:lineRule="auto"/>
        <w:rPr>
          <w:rFonts w:ascii="Times New Roman" w:hAnsi="Times New Roman" w:cs="Times New Roman"/>
          <w:b/>
          <w:bCs/>
          <w:sz w:val="24"/>
        </w:rPr>
      </w:pPr>
      <w:r>
        <w:rPr>
          <w:rFonts w:ascii="Times New Roman" w:hAnsi="Times New Roman" w:cs="Times New Roman"/>
          <w:b/>
          <w:bCs/>
          <w:sz w:val="24"/>
        </w:rPr>
        <w:t xml:space="preserve">2.3.3. Preparation </w:t>
      </w:r>
    </w:p>
    <w:p w14:paraId="097D8DA2" w14:textId="77777777" w:rsidR="0026150C" w:rsidRDefault="001513DD">
      <w:pPr>
        <w:spacing w:line="360" w:lineRule="auto"/>
        <w:rPr>
          <w:rFonts w:ascii="Times New Roman" w:hAnsi="Times New Roman" w:cs="Times New Roman"/>
          <w:sz w:val="24"/>
        </w:rPr>
      </w:pPr>
      <w:r>
        <w:rPr>
          <w:rFonts w:ascii="Times New Roman" w:hAnsi="Times New Roman" w:cs="Times New Roman"/>
          <w:sz w:val="24"/>
        </w:rPr>
        <w:t>To carry out the study, several solutions were prepared in advance, including 10% aqueous sulfuric acid, BF3 methanolic solution and saturated aqueous NaCl solution.</w:t>
      </w:r>
    </w:p>
    <w:p w14:paraId="30AF39C6" w14:textId="77777777" w:rsidR="0026150C" w:rsidRDefault="001513DD">
      <w:pPr>
        <w:spacing w:line="360" w:lineRule="auto"/>
        <w:rPr>
          <w:rFonts w:ascii="Times New Roman" w:hAnsi="Times New Roman" w:cs="Times New Roman"/>
          <w:b/>
          <w:bCs/>
          <w:sz w:val="24"/>
        </w:rPr>
      </w:pPr>
      <w:r>
        <w:rPr>
          <w:rFonts w:ascii="Times New Roman" w:hAnsi="Times New Roman" w:cs="Times New Roman"/>
          <w:b/>
          <w:bCs/>
          <w:sz w:val="24"/>
        </w:rPr>
        <w:t>2.3.4. Material</w:t>
      </w:r>
    </w:p>
    <w:p w14:paraId="4D482411" w14:textId="77777777" w:rsidR="0026150C" w:rsidRDefault="001513DD">
      <w:pPr>
        <w:spacing w:line="360" w:lineRule="auto"/>
        <w:rPr>
          <w:rFonts w:ascii="Times New Roman" w:hAnsi="Times New Roman" w:cs="Times New Roman"/>
          <w:sz w:val="24"/>
        </w:rPr>
      </w:pPr>
      <w:r>
        <w:rPr>
          <w:rFonts w:ascii="Times New Roman" w:hAnsi="Times New Roman" w:cs="Times New Roman"/>
          <w:sz w:val="24"/>
        </w:rPr>
        <w:t xml:space="preserve">The equipment used consisted of a Bain </w:t>
      </w:r>
      <w:proofErr w:type="spellStart"/>
      <w:r>
        <w:rPr>
          <w:rFonts w:ascii="Times New Roman" w:hAnsi="Times New Roman" w:cs="Times New Roman"/>
          <w:sz w:val="24"/>
        </w:rPr>
        <w:t>thermostatized</w:t>
      </w:r>
      <w:proofErr w:type="spellEnd"/>
      <w:r>
        <w:rPr>
          <w:rFonts w:ascii="Times New Roman" w:hAnsi="Times New Roman" w:cs="Times New Roman"/>
          <w:sz w:val="24"/>
        </w:rPr>
        <w:t xml:space="preserve"> at 70°C and a 10 mL </w:t>
      </w:r>
      <w:proofErr w:type="spellStart"/>
      <w:r>
        <w:rPr>
          <w:rFonts w:ascii="Times New Roman" w:hAnsi="Times New Roman" w:cs="Times New Roman"/>
          <w:sz w:val="24"/>
        </w:rPr>
        <w:t>sovirel</w:t>
      </w:r>
      <w:proofErr w:type="spellEnd"/>
      <w:r>
        <w:rPr>
          <w:rFonts w:ascii="Times New Roman" w:hAnsi="Times New Roman" w:cs="Times New Roman"/>
          <w:sz w:val="24"/>
        </w:rPr>
        <w:t xml:space="preserve"> tube with a Teflon-lined stopper.</w:t>
      </w:r>
    </w:p>
    <w:p w14:paraId="639C706C" w14:textId="77777777" w:rsidR="0026150C" w:rsidRDefault="001513DD">
      <w:pPr>
        <w:spacing w:line="360" w:lineRule="auto"/>
        <w:rPr>
          <w:rFonts w:ascii="Times New Roman" w:hAnsi="Times New Roman" w:cs="Times New Roman"/>
          <w:b/>
          <w:bCs/>
          <w:sz w:val="24"/>
          <w:lang w:val="zh-CN"/>
        </w:rPr>
      </w:pPr>
      <w:r w:rsidRPr="001513DD">
        <w:rPr>
          <w:rFonts w:ascii="Times New Roman" w:hAnsi="Times New Roman" w:cs="Times New Roman"/>
          <w:b/>
          <w:bCs/>
          <w:sz w:val="24"/>
        </w:rPr>
        <w:t xml:space="preserve">2.3.5. </w:t>
      </w:r>
      <w:r>
        <w:rPr>
          <w:rFonts w:ascii="Times New Roman" w:hAnsi="Times New Roman" w:cs="Times New Roman"/>
          <w:b/>
          <w:bCs/>
          <w:sz w:val="24"/>
          <w:lang w:val="zh-CN"/>
        </w:rPr>
        <w:t>Procedure</w:t>
      </w:r>
    </w:p>
    <w:p w14:paraId="0391CDAF" w14:textId="77777777" w:rsidR="0026150C" w:rsidRDefault="001513DD">
      <w:pPr>
        <w:spacing w:line="360" w:lineRule="auto"/>
        <w:rPr>
          <w:rFonts w:ascii="Times New Roman" w:hAnsi="Times New Roman" w:cs="Times New Roman"/>
          <w:sz w:val="24"/>
        </w:rPr>
      </w:pPr>
      <w:r>
        <w:rPr>
          <w:rFonts w:ascii="Times New Roman" w:hAnsi="Times New Roman" w:cs="Times New Roman"/>
          <w:sz w:val="24"/>
          <w:lang w:val="zh-CN"/>
        </w:rPr>
        <w:t>The fatty acid profile was determined by gas chromatography. For this purpose, the fatty acids had to be converted into methyl esters to make them more volatile. A mass of around 10 mg of fat was placed in the sovirel tube, into which 0.2 mL of hexane (Biosolve) and 0.5 mL of BF</w:t>
      </w:r>
      <w:r>
        <w:rPr>
          <w:rFonts w:ascii="Times New Roman" w:hAnsi="Times New Roman" w:cs="Times New Roman"/>
          <w:sz w:val="24"/>
          <w:vertAlign w:val="subscript"/>
          <w:lang w:val="zh-CN"/>
        </w:rPr>
        <w:t>3</w:t>
      </w:r>
      <w:r>
        <w:rPr>
          <w:rFonts w:ascii="Times New Roman" w:hAnsi="Times New Roman" w:cs="Times New Roman"/>
          <w:sz w:val="24"/>
          <w:lang w:val="zh-CN"/>
        </w:rPr>
        <w:t xml:space="preserve"> solution were then added. The whole was incubated at 70°C for 90 minutes. Once the reaction medium had cooled, 0.5 mL saturated NaCl solution and 0.2 mL 10% H</w:t>
      </w:r>
      <w:r>
        <w:rPr>
          <w:rFonts w:ascii="Times New Roman" w:hAnsi="Times New Roman" w:cs="Times New Roman"/>
          <w:sz w:val="24"/>
          <w:vertAlign w:val="subscript"/>
          <w:lang w:val="zh-CN"/>
        </w:rPr>
        <w:t>2</w:t>
      </w:r>
      <w:r>
        <w:rPr>
          <w:rFonts w:ascii="Times New Roman" w:hAnsi="Times New Roman" w:cs="Times New Roman"/>
          <w:sz w:val="24"/>
          <w:lang w:val="zh-CN"/>
        </w:rPr>
        <w:t>SO</w:t>
      </w:r>
      <w:r>
        <w:rPr>
          <w:rFonts w:ascii="Times New Roman" w:hAnsi="Times New Roman" w:cs="Times New Roman"/>
          <w:sz w:val="24"/>
          <w:vertAlign w:val="subscript"/>
          <w:lang w:val="zh-CN"/>
        </w:rPr>
        <w:t>4</w:t>
      </w:r>
      <w:r>
        <w:rPr>
          <w:rFonts w:ascii="Times New Roman" w:hAnsi="Times New Roman" w:cs="Times New Roman"/>
          <w:sz w:val="24"/>
          <w:lang w:val="zh-CN"/>
        </w:rPr>
        <w:t xml:space="preserve"> were added. The mixture was homogenized by vortexing. Finally, 8 mL hexane (Biosolve) was added to dilute the sample. This solution was injected into a GC-FID (Gas Chromatography - Flame Ionization Detector). The apparatus used in the laboratory is an HP 6890 with a VF Wax ms 0.25 µm x 250 mm x 30 m polar capillary column. A volume of 0.5 µL was injected in ON-COLUMN mode. The temperature program was as follows: injection at 55°C, rise to 150°C at a rate of 30°C/min, then directly to 250°C at a rate of 5°C/min, remaining at this temperature for 15 minutes. Helium was used as carrier gas at a flow rate of 1.7 </w:t>
      </w:r>
      <w:r>
        <w:rPr>
          <w:rFonts w:ascii="Times New Roman" w:hAnsi="Times New Roman" w:cs="Times New Roman"/>
          <w:sz w:val="24"/>
          <w:lang w:val="zh-CN"/>
        </w:rPr>
        <w:lastRenderedPageBreak/>
        <w:t>mL/min.</w:t>
      </w:r>
    </w:p>
    <w:p w14:paraId="0B8C5C03" w14:textId="77777777" w:rsidR="0026150C" w:rsidRDefault="001513DD">
      <w:pPr>
        <w:spacing w:line="360" w:lineRule="auto"/>
        <w:rPr>
          <w:rFonts w:ascii="Times New Roman" w:hAnsi="Times New Roman" w:cs="Times New Roman"/>
          <w:sz w:val="24"/>
        </w:rPr>
      </w:pPr>
      <w:r>
        <w:rPr>
          <w:rFonts w:ascii="Times New Roman" w:hAnsi="Times New Roman" w:cs="Times New Roman"/>
          <w:sz w:val="24"/>
        </w:rPr>
        <w:t xml:space="preserve">The peaks of the chromatogram obtained were identified using the retention times obtained for a control containing many fatty acids. The analysis was repeated three times on the extract. The fatty acid profile is expressed in relative terms, i.e. the composition of each fatty acid is expressed as a percentage of the total fatty acid content (TFA). For this purpose, the areas of the peaks corresponding to the fatty acids have been summed, and the relative concentration of a fatty acid is equal to the ratio of its area to that of the sum of all the areas, as shown by the following formula: </w:t>
      </w:r>
    </w:p>
    <w:p w14:paraId="22B2A3BA" w14:textId="77777777" w:rsidR="0026150C" w:rsidRDefault="001513DD">
      <w:pPr>
        <w:spacing w:line="360" w:lineRule="auto"/>
        <w:jc w:val="center"/>
        <w:rPr>
          <w:rFonts w:ascii="Times New Roman" w:hAnsi="Times New Roman" w:cs="Times New Roman"/>
          <w:sz w:val="24"/>
        </w:rPr>
      </w:pPr>
      <w:r>
        <w:rPr>
          <w:rFonts w:ascii="Times New Roman" w:hAnsi="Times New Roman" w:cs="Times New Roman"/>
          <w:sz w:val="24"/>
        </w:rPr>
        <w:t xml:space="preserve">(AG %) =  </w:t>
      </w:r>
      <m:oMath>
        <m:f>
          <m:fPr>
            <m:ctrlPr>
              <w:rPr>
                <w:rFonts w:ascii="Cambria Math" w:hAnsi="Cambria Math" w:cs="Times New Roman"/>
                <w:i/>
                <w:sz w:val="24"/>
              </w:rPr>
            </m:ctrlPr>
          </m:fPr>
          <m:num>
            <m:r>
              <w:rPr>
                <w:rFonts w:ascii="Cambria Math" w:hAnsi="Cambria Math" w:cs="Times New Roman"/>
                <w:sz w:val="24"/>
              </w:rPr>
              <m:t>AG  area</m:t>
            </m:r>
          </m:num>
          <m:den>
            <m:r>
              <w:rPr>
                <w:rFonts w:ascii="Cambria Math" w:hAnsi="Cambria Math" w:cs="Times New Roman"/>
                <w:sz w:val="24"/>
              </w:rPr>
              <m:t>Total area AG</m:t>
            </m:r>
          </m:den>
        </m:f>
      </m:oMath>
      <w:r>
        <w:rPr>
          <w:rFonts w:ascii="Times New Roman" w:hAnsi="Times New Roman" w:cs="Times New Roman"/>
          <w:sz w:val="24"/>
        </w:rPr>
        <w:t xml:space="preserve"> × 100    </w:t>
      </w:r>
      <w:proofErr w:type="gramStart"/>
      <w:r>
        <w:rPr>
          <w:rFonts w:ascii="Times New Roman" w:hAnsi="Times New Roman" w:cs="Times New Roman"/>
          <w:sz w:val="24"/>
        </w:rPr>
        <w:t xml:space="preserve">   (</w:t>
      </w:r>
      <w:proofErr w:type="gramEnd"/>
      <w:r>
        <w:rPr>
          <w:rFonts w:ascii="Times New Roman" w:hAnsi="Times New Roman" w:cs="Times New Roman"/>
          <w:sz w:val="24"/>
        </w:rPr>
        <w:t>2)</w:t>
      </w:r>
    </w:p>
    <w:p w14:paraId="3A3FD8BC" w14:textId="77777777" w:rsidR="0026150C" w:rsidRDefault="001513DD">
      <w:pPr>
        <w:pStyle w:val="ListParagraph"/>
        <w:numPr>
          <w:ilvl w:val="0"/>
          <w:numId w:val="1"/>
        </w:numPr>
        <w:spacing w:line="360" w:lineRule="auto"/>
        <w:rPr>
          <w:rFonts w:ascii="Times New Roman" w:hAnsi="Times New Roman" w:cs="Times New Roman"/>
          <w:b/>
          <w:bCs/>
          <w:sz w:val="24"/>
        </w:rPr>
      </w:pPr>
      <w:r>
        <w:rPr>
          <w:rFonts w:ascii="Times New Roman" w:hAnsi="Times New Roman" w:cs="Times New Roman"/>
          <w:b/>
          <w:bCs/>
          <w:sz w:val="24"/>
        </w:rPr>
        <w:t>Results and discussion</w:t>
      </w:r>
    </w:p>
    <w:p w14:paraId="3E6A66AF" w14:textId="77777777" w:rsidR="0026150C" w:rsidRDefault="001513DD">
      <w:pPr>
        <w:spacing w:line="360" w:lineRule="auto"/>
        <w:rPr>
          <w:rFonts w:ascii="Times New Roman" w:hAnsi="Times New Roman" w:cs="Times New Roman"/>
          <w:b/>
          <w:bCs/>
          <w:sz w:val="24"/>
        </w:rPr>
      </w:pPr>
      <w:r>
        <w:rPr>
          <w:rFonts w:ascii="Times New Roman" w:hAnsi="Times New Roman" w:cs="Times New Roman"/>
          <w:b/>
          <w:bCs/>
          <w:sz w:val="24"/>
        </w:rPr>
        <w:t xml:space="preserve">3.1. Results </w:t>
      </w:r>
    </w:p>
    <w:p w14:paraId="12F21EDE" w14:textId="77777777" w:rsidR="0026150C" w:rsidRDefault="001513DD">
      <w:pPr>
        <w:spacing w:line="360" w:lineRule="auto"/>
        <w:rPr>
          <w:rFonts w:ascii="Times New Roman" w:hAnsi="Times New Roman" w:cs="Times New Roman"/>
          <w:sz w:val="24"/>
        </w:rPr>
      </w:pPr>
      <w:r>
        <w:rPr>
          <w:rFonts w:ascii="Times New Roman" w:hAnsi="Times New Roman" w:cs="Times New Roman"/>
          <w:sz w:val="24"/>
        </w:rPr>
        <w:t>After drying the hexane extract, we obtained a mass of 8.351g, giving an extraction rate of 41.75%.</w:t>
      </w:r>
    </w:p>
    <w:p w14:paraId="6D96F593" w14:textId="77777777" w:rsidR="0026150C" w:rsidRDefault="001513DD">
      <w:pPr>
        <w:spacing w:line="360" w:lineRule="auto"/>
        <w:rPr>
          <w:rFonts w:ascii="Times New Roman" w:hAnsi="Times New Roman" w:cs="Times New Roman"/>
          <w:sz w:val="24"/>
        </w:rPr>
      </w:pPr>
      <w:r>
        <w:rPr>
          <w:rFonts w:ascii="Times New Roman" w:hAnsi="Times New Roman" w:cs="Times New Roman"/>
          <w:sz w:val="24"/>
        </w:rPr>
        <w:t>The results of the GC analysis were as follows:</w:t>
      </w:r>
    </w:p>
    <w:p w14:paraId="5357FAD1" w14:textId="77777777" w:rsidR="0026150C" w:rsidRDefault="001513DD">
      <w:pPr>
        <w:spacing w:line="360" w:lineRule="auto"/>
        <w:rPr>
          <w:rFonts w:ascii="Times New Roman" w:hAnsi="Times New Roman" w:cs="Times New Roman"/>
          <w:sz w:val="24"/>
        </w:rPr>
      </w:pPr>
      <w:r>
        <w:rPr>
          <w:rFonts w:ascii="Times New Roman" w:hAnsi="Times New Roman" w:cs="Times New Roman"/>
          <w:noProof/>
          <w:sz w:val="24"/>
        </w:rPr>
        <w:drawing>
          <wp:inline distT="0" distB="0" distL="114300" distR="114300" wp14:anchorId="6231A7D7" wp14:editId="2600C7A9">
            <wp:extent cx="1990725" cy="5638800"/>
            <wp:effectExtent l="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pic:cNvPicPr>
                  </pic:nvPicPr>
                  <pic:blipFill>
                    <a:blip r:embed="rId7"/>
                    <a:stretch>
                      <a:fillRect/>
                    </a:stretch>
                  </pic:blipFill>
                  <pic:spPr>
                    <a:xfrm rot="16200000">
                      <a:off x="0" y="0"/>
                      <a:ext cx="1990725" cy="5638800"/>
                    </a:xfrm>
                    <a:prstGeom prst="rect">
                      <a:avLst/>
                    </a:prstGeom>
                    <a:noFill/>
                    <a:ln>
                      <a:noFill/>
                    </a:ln>
                  </pic:spPr>
                </pic:pic>
              </a:graphicData>
            </a:graphic>
          </wp:inline>
        </w:drawing>
      </w:r>
    </w:p>
    <w:p w14:paraId="713E0BD9" w14:textId="77777777" w:rsidR="0026150C" w:rsidRDefault="001513DD">
      <w:pPr>
        <w:spacing w:line="360" w:lineRule="auto"/>
        <w:rPr>
          <w:rFonts w:ascii="Times New Roman" w:hAnsi="Times New Roman" w:cs="Times New Roman"/>
          <w:sz w:val="24"/>
        </w:rPr>
      </w:pPr>
      <w:r>
        <w:rPr>
          <w:rFonts w:ascii="Times New Roman" w:hAnsi="Times New Roman" w:cs="Times New Roman"/>
          <w:b/>
          <w:bCs/>
          <w:sz w:val="24"/>
        </w:rPr>
        <w:t xml:space="preserve">Figure 1: </w:t>
      </w:r>
      <w:r>
        <w:rPr>
          <w:rFonts w:ascii="Times New Roman" w:hAnsi="Times New Roman" w:cs="Times New Roman"/>
          <w:sz w:val="24"/>
        </w:rPr>
        <w:t>Chromatogram from GC-FID analysis of the injected solution</w:t>
      </w:r>
    </w:p>
    <w:p w14:paraId="7459818F" w14:textId="77777777" w:rsidR="0026150C" w:rsidRDefault="0026150C">
      <w:pPr>
        <w:spacing w:line="360" w:lineRule="auto"/>
        <w:rPr>
          <w:rFonts w:ascii="Times New Roman" w:hAnsi="Times New Roman" w:cs="Times New Roman"/>
          <w:sz w:val="24"/>
        </w:rPr>
      </w:pPr>
    </w:p>
    <w:p w14:paraId="28CC435C" w14:textId="77777777" w:rsidR="0026150C" w:rsidRDefault="001513DD">
      <w:pPr>
        <w:spacing w:line="360" w:lineRule="auto"/>
        <w:rPr>
          <w:rFonts w:ascii="Times New Roman" w:hAnsi="Times New Roman" w:cs="Times New Roman"/>
          <w:sz w:val="24"/>
        </w:rPr>
      </w:pPr>
      <w:r>
        <w:rPr>
          <w:rFonts w:ascii="Times New Roman" w:hAnsi="Times New Roman" w:cs="Times New Roman"/>
          <w:sz w:val="24"/>
        </w:rPr>
        <w:t>GC-FID analysis revealed a total of eight fatty acids with distinct percentages of presence as shown in the table below.</w:t>
      </w:r>
    </w:p>
    <w:p w14:paraId="3F40F65D" w14:textId="77777777" w:rsidR="0026150C" w:rsidRDefault="001513DD">
      <w:pPr>
        <w:spacing w:line="360" w:lineRule="auto"/>
        <w:rPr>
          <w:rFonts w:ascii="Times New Roman" w:hAnsi="Times New Roman" w:cs="Times New Roman"/>
          <w:sz w:val="24"/>
        </w:rPr>
      </w:pPr>
      <w:r>
        <w:rPr>
          <w:rFonts w:ascii="Times New Roman" w:hAnsi="Times New Roman" w:cs="Times New Roman"/>
          <w:b/>
          <w:bCs/>
          <w:sz w:val="24"/>
        </w:rPr>
        <w:t>Table 1:</w:t>
      </w:r>
      <w:r>
        <w:rPr>
          <w:rFonts w:ascii="Times New Roman" w:hAnsi="Times New Roman" w:cs="Times New Roman"/>
          <w:sz w:val="24"/>
        </w:rPr>
        <w:t xml:space="preserve"> fatty acid composition of plant leaves</w:t>
      </w:r>
    </w:p>
    <w:tbl>
      <w:tblPr>
        <w:tblW w:w="88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6"/>
        <w:gridCol w:w="1640"/>
        <w:gridCol w:w="1500"/>
        <w:gridCol w:w="1680"/>
        <w:gridCol w:w="1840"/>
      </w:tblGrid>
      <w:tr w:rsidR="0026150C" w14:paraId="0D19E0C3" w14:textId="77777777">
        <w:trPr>
          <w:trHeight w:val="300"/>
          <w:jc w:val="center"/>
        </w:trPr>
        <w:tc>
          <w:tcPr>
            <w:tcW w:w="2166" w:type="dxa"/>
            <w:shd w:val="clear" w:color="auto" w:fill="auto"/>
            <w:noWrap/>
            <w:vAlign w:val="center"/>
          </w:tcPr>
          <w:p w14:paraId="3A3834BD" w14:textId="77777777" w:rsidR="0026150C" w:rsidRDefault="001513DD">
            <w:pPr>
              <w:jc w:val="center"/>
              <w:rPr>
                <w:rFonts w:ascii="Times New Roman" w:hAnsi="Times New Roman" w:cs="Times New Roman"/>
                <w:b/>
                <w:bCs/>
                <w:sz w:val="24"/>
              </w:rPr>
            </w:pPr>
            <w:r>
              <w:rPr>
                <w:rFonts w:ascii="Times New Roman" w:hAnsi="Times New Roman" w:cs="Times New Roman"/>
                <w:b/>
                <w:bCs/>
                <w:sz w:val="24"/>
                <w:lang w:val="fr-FR"/>
              </w:rPr>
              <w:t>Acid</w:t>
            </w:r>
          </w:p>
        </w:tc>
        <w:tc>
          <w:tcPr>
            <w:tcW w:w="1640" w:type="dxa"/>
            <w:shd w:val="clear" w:color="auto" w:fill="auto"/>
            <w:noWrap/>
            <w:vAlign w:val="center"/>
          </w:tcPr>
          <w:p w14:paraId="194C002B" w14:textId="77777777" w:rsidR="0026150C" w:rsidRDefault="001513DD">
            <w:pPr>
              <w:widowControl/>
              <w:jc w:val="center"/>
              <w:textAlignment w:val="center"/>
              <w:rPr>
                <w:rFonts w:ascii="Times New Roman" w:hAnsi="Times New Roman" w:cs="Times New Roman"/>
                <w:b/>
                <w:bCs/>
                <w:sz w:val="24"/>
              </w:rPr>
            </w:pPr>
            <w:r>
              <w:rPr>
                <w:rFonts w:ascii="Times New Roman" w:eastAsia="SimSun" w:hAnsi="Times New Roman" w:cs="Times New Roman"/>
                <w:b/>
                <w:bCs/>
                <w:kern w:val="0"/>
                <w:sz w:val="24"/>
                <w:lang w:bidi="ar"/>
              </w:rPr>
              <w:t>RT (min)</w:t>
            </w:r>
          </w:p>
        </w:tc>
        <w:tc>
          <w:tcPr>
            <w:tcW w:w="1500" w:type="dxa"/>
            <w:shd w:val="clear" w:color="auto" w:fill="auto"/>
            <w:noWrap/>
            <w:vAlign w:val="center"/>
          </w:tcPr>
          <w:p w14:paraId="13AF2C5E" w14:textId="77777777" w:rsidR="0026150C" w:rsidRDefault="001513DD">
            <w:pPr>
              <w:widowControl/>
              <w:jc w:val="center"/>
              <w:textAlignment w:val="center"/>
              <w:rPr>
                <w:rFonts w:ascii="Times New Roman" w:hAnsi="Times New Roman" w:cs="Times New Roman"/>
                <w:b/>
                <w:bCs/>
                <w:sz w:val="24"/>
              </w:rPr>
            </w:pPr>
            <w:r>
              <w:rPr>
                <w:rFonts w:ascii="Times New Roman" w:eastAsia="SimSun" w:hAnsi="Times New Roman" w:cs="Times New Roman"/>
                <w:b/>
                <w:bCs/>
                <w:kern w:val="0"/>
                <w:sz w:val="24"/>
                <w:lang w:bidi="ar"/>
              </w:rPr>
              <w:t>Area</w:t>
            </w:r>
          </w:p>
        </w:tc>
        <w:tc>
          <w:tcPr>
            <w:tcW w:w="1680" w:type="dxa"/>
            <w:shd w:val="clear" w:color="auto" w:fill="auto"/>
            <w:noWrap/>
            <w:vAlign w:val="center"/>
          </w:tcPr>
          <w:p w14:paraId="4245D536" w14:textId="77777777" w:rsidR="0026150C" w:rsidRDefault="001513DD">
            <w:pPr>
              <w:widowControl/>
              <w:jc w:val="center"/>
              <w:textAlignment w:val="center"/>
              <w:rPr>
                <w:rFonts w:ascii="Times New Roman" w:hAnsi="Times New Roman" w:cs="Times New Roman"/>
                <w:b/>
                <w:bCs/>
                <w:sz w:val="24"/>
              </w:rPr>
            </w:pPr>
            <w:r>
              <w:rPr>
                <w:rFonts w:ascii="Times New Roman" w:eastAsia="SimSun" w:hAnsi="Times New Roman" w:cs="Times New Roman"/>
                <w:b/>
                <w:bCs/>
                <w:kern w:val="0"/>
                <w:sz w:val="24"/>
                <w:lang w:bidi="ar"/>
              </w:rPr>
              <w:t>%</w:t>
            </w:r>
          </w:p>
        </w:tc>
        <w:tc>
          <w:tcPr>
            <w:tcW w:w="1840" w:type="dxa"/>
            <w:shd w:val="clear" w:color="auto" w:fill="auto"/>
            <w:noWrap/>
            <w:vAlign w:val="center"/>
          </w:tcPr>
          <w:p w14:paraId="0C1141E7" w14:textId="77777777" w:rsidR="0026150C" w:rsidRDefault="001513DD">
            <w:pPr>
              <w:widowControl/>
              <w:jc w:val="center"/>
              <w:textAlignment w:val="center"/>
              <w:rPr>
                <w:rFonts w:ascii="Times New Roman" w:hAnsi="Times New Roman" w:cs="Times New Roman"/>
                <w:b/>
                <w:bCs/>
                <w:sz w:val="24"/>
              </w:rPr>
            </w:pPr>
            <w:r>
              <w:rPr>
                <w:rFonts w:ascii="Times New Roman" w:eastAsia="SimSun" w:hAnsi="Times New Roman" w:cs="Times New Roman"/>
                <w:b/>
                <w:bCs/>
                <w:kern w:val="0"/>
                <w:sz w:val="24"/>
                <w:lang w:bidi="ar"/>
              </w:rPr>
              <w:t>Nomenclature</w:t>
            </w:r>
          </w:p>
        </w:tc>
      </w:tr>
      <w:tr w:rsidR="0026150C" w14:paraId="5AC5C400" w14:textId="77777777">
        <w:trPr>
          <w:trHeight w:val="300"/>
          <w:jc w:val="center"/>
        </w:trPr>
        <w:tc>
          <w:tcPr>
            <w:tcW w:w="2166" w:type="dxa"/>
            <w:shd w:val="clear" w:color="auto" w:fill="auto"/>
            <w:noWrap/>
          </w:tcPr>
          <w:p w14:paraId="34D041E7" w14:textId="77777777" w:rsidR="0026150C" w:rsidRDefault="001513DD">
            <w:pPr>
              <w:widowControl/>
              <w:jc w:val="center"/>
              <w:textAlignment w:val="center"/>
              <w:rPr>
                <w:rFonts w:ascii="Times New Roman" w:hAnsi="Times New Roman" w:cs="Times New Roman"/>
                <w:sz w:val="24"/>
                <w:lang w:val="fr-FR"/>
              </w:rPr>
            </w:pPr>
            <w:r>
              <w:rPr>
                <w:rFonts w:ascii="Times New Roman" w:hAnsi="Times New Roman" w:cs="Times New Roman"/>
                <w:sz w:val="24"/>
              </w:rPr>
              <w:t>Myristic</w:t>
            </w:r>
          </w:p>
        </w:tc>
        <w:tc>
          <w:tcPr>
            <w:tcW w:w="1640" w:type="dxa"/>
            <w:shd w:val="clear" w:color="auto" w:fill="auto"/>
            <w:noWrap/>
            <w:vAlign w:val="center"/>
          </w:tcPr>
          <w:p w14:paraId="347D0313" w14:textId="77777777" w:rsidR="0026150C" w:rsidRDefault="001513DD">
            <w:pPr>
              <w:widowControl/>
              <w:jc w:val="center"/>
              <w:textAlignment w:val="center"/>
              <w:rPr>
                <w:rFonts w:ascii="Times New Roman" w:hAnsi="Times New Roman" w:cs="Times New Roman"/>
                <w:sz w:val="24"/>
              </w:rPr>
            </w:pPr>
            <w:r>
              <w:rPr>
                <w:rFonts w:ascii="Times New Roman" w:eastAsia="SimSun" w:hAnsi="Times New Roman" w:cs="Times New Roman"/>
                <w:kern w:val="0"/>
                <w:sz w:val="24"/>
                <w:lang w:bidi="ar"/>
              </w:rPr>
              <w:t>10.384</w:t>
            </w:r>
          </w:p>
        </w:tc>
        <w:tc>
          <w:tcPr>
            <w:tcW w:w="1500" w:type="dxa"/>
            <w:shd w:val="clear" w:color="auto" w:fill="auto"/>
            <w:noWrap/>
            <w:vAlign w:val="center"/>
          </w:tcPr>
          <w:p w14:paraId="3AEBC6AC" w14:textId="77777777" w:rsidR="0026150C" w:rsidRDefault="001513DD">
            <w:pPr>
              <w:widowControl/>
              <w:jc w:val="center"/>
              <w:textAlignment w:val="center"/>
              <w:rPr>
                <w:rFonts w:ascii="Times New Roman" w:hAnsi="Times New Roman" w:cs="Times New Roman"/>
                <w:sz w:val="24"/>
              </w:rPr>
            </w:pPr>
            <w:r>
              <w:rPr>
                <w:rFonts w:ascii="Times New Roman" w:eastAsia="SimSun" w:hAnsi="Times New Roman" w:cs="Times New Roman"/>
                <w:kern w:val="0"/>
                <w:sz w:val="24"/>
                <w:lang w:bidi="ar"/>
              </w:rPr>
              <w:t>52.596</w:t>
            </w:r>
          </w:p>
        </w:tc>
        <w:tc>
          <w:tcPr>
            <w:tcW w:w="1680" w:type="dxa"/>
            <w:shd w:val="clear" w:color="auto" w:fill="auto"/>
            <w:noWrap/>
            <w:vAlign w:val="center"/>
          </w:tcPr>
          <w:p w14:paraId="02317500" w14:textId="77777777" w:rsidR="0026150C" w:rsidRDefault="001513DD">
            <w:pPr>
              <w:widowControl/>
              <w:jc w:val="center"/>
              <w:textAlignment w:val="center"/>
              <w:rPr>
                <w:rFonts w:ascii="Times New Roman" w:hAnsi="Times New Roman" w:cs="Times New Roman"/>
                <w:sz w:val="24"/>
              </w:rPr>
            </w:pPr>
            <w:r>
              <w:rPr>
                <w:rFonts w:ascii="Times New Roman" w:eastAsia="SimSun" w:hAnsi="Times New Roman" w:cs="Times New Roman"/>
                <w:kern w:val="0"/>
                <w:sz w:val="24"/>
                <w:lang w:bidi="ar"/>
              </w:rPr>
              <w:t>5.784</w:t>
            </w:r>
          </w:p>
        </w:tc>
        <w:tc>
          <w:tcPr>
            <w:tcW w:w="1840" w:type="dxa"/>
            <w:shd w:val="clear" w:color="auto" w:fill="auto"/>
            <w:noWrap/>
            <w:vAlign w:val="center"/>
          </w:tcPr>
          <w:p w14:paraId="3E624389" w14:textId="77777777" w:rsidR="0026150C" w:rsidRDefault="001513DD">
            <w:pPr>
              <w:widowControl/>
              <w:jc w:val="center"/>
              <w:textAlignment w:val="center"/>
              <w:rPr>
                <w:rFonts w:ascii="Times New Roman" w:hAnsi="Times New Roman" w:cs="Times New Roman"/>
                <w:sz w:val="24"/>
              </w:rPr>
            </w:pPr>
            <w:r>
              <w:rPr>
                <w:rFonts w:ascii="Times New Roman" w:eastAsia="SimSun" w:hAnsi="Times New Roman" w:cs="Times New Roman"/>
                <w:kern w:val="0"/>
                <w:sz w:val="24"/>
                <w:lang w:bidi="ar"/>
              </w:rPr>
              <w:t>C14</w:t>
            </w:r>
          </w:p>
        </w:tc>
      </w:tr>
      <w:tr w:rsidR="0026150C" w14:paraId="4F21233C" w14:textId="77777777">
        <w:trPr>
          <w:trHeight w:val="300"/>
          <w:jc w:val="center"/>
        </w:trPr>
        <w:tc>
          <w:tcPr>
            <w:tcW w:w="2166" w:type="dxa"/>
            <w:shd w:val="clear" w:color="auto" w:fill="auto"/>
            <w:noWrap/>
          </w:tcPr>
          <w:p w14:paraId="6FFD0DB0" w14:textId="77777777" w:rsidR="0026150C" w:rsidRDefault="001513DD">
            <w:pPr>
              <w:widowControl/>
              <w:jc w:val="center"/>
              <w:textAlignment w:val="center"/>
              <w:rPr>
                <w:rFonts w:ascii="Times New Roman" w:hAnsi="Times New Roman" w:cs="Times New Roman"/>
                <w:sz w:val="24"/>
                <w:lang w:val="fr-FR"/>
              </w:rPr>
            </w:pPr>
            <w:r>
              <w:rPr>
                <w:rFonts w:ascii="Times New Roman" w:hAnsi="Times New Roman" w:cs="Times New Roman"/>
                <w:sz w:val="24"/>
              </w:rPr>
              <w:t>Palmitic</w:t>
            </w:r>
          </w:p>
        </w:tc>
        <w:tc>
          <w:tcPr>
            <w:tcW w:w="1640" w:type="dxa"/>
            <w:shd w:val="clear" w:color="auto" w:fill="auto"/>
            <w:noWrap/>
            <w:vAlign w:val="center"/>
          </w:tcPr>
          <w:p w14:paraId="5A030309" w14:textId="77777777" w:rsidR="0026150C" w:rsidRDefault="001513DD">
            <w:pPr>
              <w:widowControl/>
              <w:jc w:val="center"/>
              <w:textAlignment w:val="center"/>
              <w:rPr>
                <w:rFonts w:ascii="Times New Roman" w:hAnsi="Times New Roman" w:cs="Times New Roman"/>
                <w:sz w:val="24"/>
              </w:rPr>
            </w:pPr>
            <w:r>
              <w:rPr>
                <w:rFonts w:ascii="Times New Roman" w:eastAsia="SimSun" w:hAnsi="Times New Roman" w:cs="Times New Roman"/>
                <w:kern w:val="0"/>
                <w:sz w:val="24"/>
                <w:lang w:bidi="ar"/>
              </w:rPr>
              <w:t>13.395</w:t>
            </w:r>
          </w:p>
        </w:tc>
        <w:tc>
          <w:tcPr>
            <w:tcW w:w="1500" w:type="dxa"/>
            <w:shd w:val="clear" w:color="auto" w:fill="auto"/>
            <w:noWrap/>
            <w:vAlign w:val="center"/>
          </w:tcPr>
          <w:p w14:paraId="409851E7" w14:textId="77777777" w:rsidR="0026150C" w:rsidRDefault="001513DD">
            <w:pPr>
              <w:widowControl/>
              <w:jc w:val="center"/>
              <w:textAlignment w:val="center"/>
              <w:rPr>
                <w:rFonts w:ascii="Times New Roman" w:hAnsi="Times New Roman" w:cs="Times New Roman"/>
                <w:sz w:val="24"/>
              </w:rPr>
            </w:pPr>
            <w:r>
              <w:rPr>
                <w:rFonts w:ascii="Times New Roman" w:eastAsia="SimSun" w:hAnsi="Times New Roman" w:cs="Times New Roman"/>
                <w:kern w:val="0"/>
                <w:sz w:val="24"/>
                <w:lang w:bidi="ar"/>
              </w:rPr>
              <w:t>304.209</w:t>
            </w:r>
          </w:p>
        </w:tc>
        <w:tc>
          <w:tcPr>
            <w:tcW w:w="1680" w:type="dxa"/>
            <w:shd w:val="clear" w:color="auto" w:fill="auto"/>
            <w:noWrap/>
            <w:vAlign w:val="center"/>
          </w:tcPr>
          <w:p w14:paraId="2E8AD865" w14:textId="77777777" w:rsidR="0026150C" w:rsidRDefault="001513DD">
            <w:pPr>
              <w:widowControl/>
              <w:jc w:val="center"/>
              <w:textAlignment w:val="center"/>
              <w:rPr>
                <w:rFonts w:ascii="Times New Roman" w:hAnsi="Times New Roman" w:cs="Times New Roman"/>
                <w:sz w:val="24"/>
              </w:rPr>
            </w:pPr>
            <w:r>
              <w:rPr>
                <w:rFonts w:ascii="Times New Roman" w:eastAsia="SimSun" w:hAnsi="Times New Roman" w:cs="Times New Roman"/>
                <w:kern w:val="0"/>
                <w:sz w:val="24"/>
                <w:lang w:bidi="ar"/>
              </w:rPr>
              <w:t>33.456</w:t>
            </w:r>
          </w:p>
        </w:tc>
        <w:tc>
          <w:tcPr>
            <w:tcW w:w="1840" w:type="dxa"/>
            <w:shd w:val="clear" w:color="auto" w:fill="auto"/>
            <w:noWrap/>
            <w:vAlign w:val="center"/>
          </w:tcPr>
          <w:p w14:paraId="1F9C6D7D" w14:textId="77777777" w:rsidR="0026150C" w:rsidRDefault="001513DD">
            <w:pPr>
              <w:widowControl/>
              <w:jc w:val="center"/>
              <w:textAlignment w:val="center"/>
              <w:rPr>
                <w:rFonts w:ascii="Times New Roman" w:hAnsi="Times New Roman" w:cs="Times New Roman"/>
                <w:sz w:val="24"/>
              </w:rPr>
            </w:pPr>
            <w:r>
              <w:rPr>
                <w:rFonts w:ascii="Times New Roman" w:eastAsia="SimSun" w:hAnsi="Times New Roman" w:cs="Times New Roman"/>
                <w:kern w:val="0"/>
                <w:sz w:val="24"/>
                <w:lang w:bidi="ar"/>
              </w:rPr>
              <w:t>C16</w:t>
            </w:r>
          </w:p>
        </w:tc>
      </w:tr>
      <w:tr w:rsidR="0026150C" w14:paraId="35FA35CB" w14:textId="77777777">
        <w:trPr>
          <w:trHeight w:val="315"/>
          <w:jc w:val="center"/>
        </w:trPr>
        <w:tc>
          <w:tcPr>
            <w:tcW w:w="2166" w:type="dxa"/>
            <w:shd w:val="clear" w:color="auto" w:fill="auto"/>
            <w:noWrap/>
          </w:tcPr>
          <w:p w14:paraId="455191EF" w14:textId="77777777" w:rsidR="0026150C" w:rsidRDefault="001513DD">
            <w:pPr>
              <w:widowControl/>
              <w:jc w:val="center"/>
              <w:textAlignment w:val="center"/>
              <w:rPr>
                <w:rFonts w:ascii="Times New Roman" w:hAnsi="Times New Roman" w:cs="Times New Roman"/>
                <w:sz w:val="24"/>
                <w:lang w:val="fr-FR"/>
              </w:rPr>
            </w:pPr>
            <w:r>
              <w:rPr>
                <w:rFonts w:ascii="Times New Roman" w:hAnsi="Times New Roman" w:cs="Times New Roman"/>
                <w:sz w:val="24"/>
              </w:rPr>
              <w:t>Palmitoleic</w:t>
            </w:r>
          </w:p>
        </w:tc>
        <w:tc>
          <w:tcPr>
            <w:tcW w:w="1640" w:type="dxa"/>
            <w:shd w:val="clear" w:color="auto" w:fill="auto"/>
            <w:noWrap/>
            <w:vAlign w:val="center"/>
          </w:tcPr>
          <w:p w14:paraId="65584F32" w14:textId="77777777" w:rsidR="0026150C" w:rsidRDefault="001513DD">
            <w:pPr>
              <w:widowControl/>
              <w:jc w:val="center"/>
              <w:textAlignment w:val="center"/>
              <w:rPr>
                <w:rFonts w:ascii="Times New Roman" w:hAnsi="Times New Roman" w:cs="Times New Roman"/>
                <w:sz w:val="24"/>
              </w:rPr>
            </w:pPr>
            <w:r>
              <w:rPr>
                <w:rFonts w:ascii="Times New Roman" w:eastAsia="SimSun" w:hAnsi="Times New Roman" w:cs="Times New Roman"/>
                <w:kern w:val="0"/>
                <w:sz w:val="24"/>
                <w:lang w:bidi="ar"/>
              </w:rPr>
              <w:t>13.634</w:t>
            </w:r>
          </w:p>
        </w:tc>
        <w:tc>
          <w:tcPr>
            <w:tcW w:w="1500" w:type="dxa"/>
            <w:shd w:val="clear" w:color="auto" w:fill="auto"/>
            <w:noWrap/>
            <w:vAlign w:val="center"/>
          </w:tcPr>
          <w:p w14:paraId="07E3150C" w14:textId="77777777" w:rsidR="0026150C" w:rsidRDefault="001513DD">
            <w:pPr>
              <w:widowControl/>
              <w:jc w:val="center"/>
              <w:textAlignment w:val="center"/>
              <w:rPr>
                <w:rFonts w:ascii="Times New Roman" w:hAnsi="Times New Roman" w:cs="Times New Roman"/>
                <w:sz w:val="24"/>
              </w:rPr>
            </w:pPr>
            <w:r>
              <w:rPr>
                <w:rFonts w:ascii="Times New Roman" w:eastAsia="SimSun" w:hAnsi="Times New Roman" w:cs="Times New Roman"/>
                <w:kern w:val="0"/>
                <w:sz w:val="24"/>
                <w:lang w:bidi="ar"/>
              </w:rPr>
              <w:t>59.599</w:t>
            </w:r>
          </w:p>
        </w:tc>
        <w:tc>
          <w:tcPr>
            <w:tcW w:w="1680" w:type="dxa"/>
            <w:shd w:val="clear" w:color="auto" w:fill="auto"/>
            <w:noWrap/>
            <w:vAlign w:val="center"/>
          </w:tcPr>
          <w:p w14:paraId="2DAB25B5" w14:textId="77777777" w:rsidR="0026150C" w:rsidRDefault="001513DD">
            <w:pPr>
              <w:widowControl/>
              <w:jc w:val="center"/>
              <w:textAlignment w:val="center"/>
              <w:rPr>
                <w:rFonts w:ascii="Times New Roman" w:hAnsi="Times New Roman" w:cs="Times New Roman"/>
                <w:sz w:val="24"/>
              </w:rPr>
            </w:pPr>
            <w:r>
              <w:rPr>
                <w:rFonts w:ascii="Times New Roman" w:eastAsia="SimSun" w:hAnsi="Times New Roman" w:cs="Times New Roman"/>
                <w:kern w:val="0"/>
                <w:sz w:val="24"/>
                <w:lang w:bidi="ar"/>
              </w:rPr>
              <w:t>6.554</w:t>
            </w:r>
          </w:p>
        </w:tc>
        <w:tc>
          <w:tcPr>
            <w:tcW w:w="1840" w:type="dxa"/>
            <w:shd w:val="clear" w:color="auto" w:fill="auto"/>
            <w:noWrap/>
            <w:vAlign w:val="center"/>
          </w:tcPr>
          <w:p w14:paraId="19D25B03" w14:textId="77777777" w:rsidR="0026150C" w:rsidRDefault="001513DD">
            <w:pPr>
              <w:widowControl/>
              <w:jc w:val="center"/>
              <w:textAlignment w:val="center"/>
              <w:rPr>
                <w:rFonts w:ascii="Times New Roman" w:hAnsi="Times New Roman" w:cs="Times New Roman"/>
                <w:sz w:val="24"/>
              </w:rPr>
            </w:pPr>
            <w:r>
              <w:rPr>
                <w:rFonts w:ascii="Times New Roman" w:eastAsia="SimSun" w:hAnsi="Times New Roman" w:cs="Times New Roman"/>
                <w:kern w:val="0"/>
                <w:sz w:val="24"/>
                <w:lang w:bidi="ar"/>
              </w:rPr>
              <w:t>C16:1w7</w:t>
            </w:r>
          </w:p>
        </w:tc>
      </w:tr>
      <w:tr w:rsidR="0026150C" w14:paraId="0E5B53DF" w14:textId="77777777">
        <w:trPr>
          <w:trHeight w:val="300"/>
          <w:jc w:val="center"/>
        </w:trPr>
        <w:tc>
          <w:tcPr>
            <w:tcW w:w="2166" w:type="dxa"/>
            <w:shd w:val="clear" w:color="auto" w:fill="auto"/>
            <w:noWrap/>
          </w:tcPr>
          <w:p w14:paraId="5AEE6CF5" w14:textId="77777777" w:rsidR="0026150C" w:rsidRDefault="001513DD">
            <w:pPr>
              <w:widowControl/>
              <w:jc w:val="center"/>
              <w:textAlignment w:val="center"/>
              <w:rPr>
                <w:rFonts w:ascii="Times New Roman" w:hAnsi="Times New Roman" w:cs="Times New Roman"/>
                <w:sz w:val="24"/>
                <w:lang w:val="fr-FR"/>
              </w:rPr>
            </w:pPr>
            <w:r>
              <w:rPr>
                <w:rFonts w:ascii="Times New Roman" w:hAnsi="Times New Roman" w:cs="Times New Roman"/>
                <w:sz w:val="24"/>
              </w:rPr>
              <w:lastRenderedPageBreak/>
              <w:t>Stearic</w:t>
            </w:r>
          </w:p>
        </w:tc>
        <w:tc>
          <w:tcPr>
            <w:tcW w:w="1640" w:type="dxa"/>
            <w:shd w:val="clear" w:color="auto" w:fill="auto"/>
            <w:noWrap/>
            <w:vAlign w:val="center"/>
          </w:tcPr>
          <w:p w14:paraId="07D6E666" w14:textId="77777777" w:rsidR="0026150C" w:rsidRDefault="001513DD">
            <w:pPr>
              <w:widowControl/>
              <w:jc w:val="center"/>
              <w:textAlignment w:val="center"/>
              <w:rPr>
                <w:rFonts w:ascii="Times New Roman" w:hAnsi="Times New Roman" w:cs="Times New Roman"/>
                <w:sz w:val="24"/>
              </w:rPr>
            </w:pPr>
            <w:r>
              <w:rPr>
                <w:rFonts w:ascii="Times New Roman" w:eastAsia="SimSun" w:hAnsi="Times New Roman" w:cs="Times New Roman"/>
                <w:kern w:val="0"/>
                <w:sz w:val="24"/>
                <w:lang w:bidi="ar"/>
              </w:rPr>
              <w:t>16.541</w:t>
            </w:r>
          </w:p>
        </w:tc>
        <w:tc>
          <w:tcPr>
            <w:tcW w:w="1500" w:type="dxa"/>
            <w:shd w:val="clear" w:color="auto" w:fill="auto"/>
            <w:noWrap/>
            <w:vAlign w:val="center"/>
          </w:tcPr>
          <w:p w14:paraId="5A51800A" w14:textId="77777777" w:rsidR="0026150C" w:rsidRDefault="001513DD">
            <w:pPr>
              <w:widowControl/>
              <w:jc w:val="center"/>
              <w:textAlignment w:val="center"/>
              <w:rPr>
                <w:rFonts w:ascii="Times New Roman" w:hAnsi="Times New Roman" w:cs="Times New Roman"/>
                <w:sz w:val="24"/>
              </w:rPr>
            </w:pPr>
            <w:r>
              <w:rPr>
                <w:rFonts w:ascii="Times New Roman" w:eastAsia="SimSun" w:hAnsi="Times New Roman" w:cs="Times New Roman"/>
                <w:kern w:val="0"/>
                <w:sz w:val="24"/>
                <w:lang w:bidi="ar"/>
              </w:rPr>
              <w:t>123.994</w:t>
            </w:r>
          </w:p>
        </w:tc>
        <w:tc>
          <w:tcPr>
            <w:tcW w:w="1680" w:type="dxa"/>
            <w:shd w:val="clear" w:color="auto" w:fill="auto"/>
            <w:noWrap/>
            <w:vAlign w:val="center"/>
          </w:tcPr>
          <w:p w14:paraId="03A9E730" w14:textId="77777777" w:rsidR="0026150C" w:rsidRDefault="001513DD">
            <w:pPr>
              <w:widowControl/>
              <w:jc w:val="center"/>
              <w:textAlignment w:val="center"/>
              <w:rPr>
                <w:rFonts w:ascii="Times New Roman" w:hAnsi="Times New Roman" w:cs="Times New Roman"/>
                <w:sz w:val="24"/>
              </w:rPr>
            </w:pPr>
            <w:r>
              <w:rPr>
                <w:rFonts w:ascii="Times New Roman" w:eastAsia="SimSun" w:hAnsi="Times New Roman" w:cs="Times New Roman"/>
                <w:kern w:val="0"/>
                <w:sz w:val="24"/>
                <w:lang w:bidi="ar"/>
              </w:rPr>
              <w:t>13.636</w:t>
            </w:r>
          </w:p>
        </w:tc>
        <w:tc>
          <w:tcPr>
            <w:tcW w:w="1840" w:type="dxa"/>
            <w:shd w:val="clear" w:color="auto" w:fill="auto"/>
            <w:noWrap/>
            <w:vAlign w:val="center"/>
          </w:tcPr>
          <w:p w14:paraId="2816D0F7" w14:textId="77777777" w:rsidR="0026150C" w:rsidRDefault="001513DD">
            <w:pPr>
              <w:widowControl/>
              <w:jc w:val="center"/>
              <w:textAlignment w:val="center"/>
              <w:rPr>
                <w:rFonts w:ascii="Times New Roman" w:hAnsi="Times New Roman" w:cs="Times New Roman"/>
                <w:sz w:val="24"/>
              </w:rPr>
            </w:pPr>
            <w:r>
              <w:rPr>
                <w:rFonts w:ascii="Times New Roman" w:eastAsia="SimSun" w:hAnsi="Times New Roman" w:cs="Times New Roman"/>
                <w:kern w:val="0"/>
                <w:sz w:val="24"/>
                <w:lang w:bidi="ar"/>
              </w:rPr>
              <w:t>C18</w:t>
            </w:r>
          </w:p>
        </w:tc>
      </w:tr>
      <w:tr w:rsidR="0026150C" w14:paraId="261A506B" w14:textId="77777777">
        <w:trPr>
          <w:trHeight w:val="300"/>
          <w:jc w:val="center"/>
        </w:trPr>
        <w:tc>
          <w:tcPr>
            <w:tcW w:w="2166" w:type="dxa"/>
            <w:shd w:val="clear" w:color="auto" w:fill="auto"/>
            <w:noWrap/>
          </w:tcPr>
          <w:p w14:paraId="60AD5811" w14:textId="77777777" w:rsidR="0026150C" w:rsidRDefault="001513DD">
            <w:pPr>
              <w:widowControl/>
              <w:jc w:val="center"/>
              <w:textAlignment w:val="center"/>
              <w:rPr>
                <w:rFonts w:ascii="Times New Roman" w:hAnsi="Times New Roman" w:cs="Times New Roman"/>
                <w:sz w:val="24"/>
                <w:lang w:val="fr-FR"/>
              </w:rPr>
            </w:pPr>
            <w:r>
              <w:rPr>
                <w:rFonts w:ascii="Times New Roman" w:hAnsi="Times New Roman" w:cs="Times New Roman"/>
                <w:sz w:val="24"/>
              </w:rPr>
              <w:t>Vaccenic</w:t>
            </w:r>
          </w:p>
        </w:tc>
        <w:tc>
          <w:tcPr>
            <w:tcW w:w="1640" w:type="dxa"/>
            <w:shd w:val="clear" w:color="auto" w:fill="auto"/>
            <w:noWrap/>
            <w:vAlign w:val="center"/>
          </w:tcPr>
          <w:p w14:paraId="75187E02" w14:textId="77777777" w:rsidR="0026150C" w:rsidRDefault="001513DD">
            <w:pPr>
              <w:widowControl/>
              <w:jc w:val="center"/>
              <w:textAlignment w:val="center"/>
              <w:rPr>
                <w:rFonts w:ascii="Times New Roman" w:hAnsi="Times New Roman" w:cs="Times New Roman"/>
                <w:sz w:val="24"/>
              </w:rPr>
            </w:pPr>
            <w:r>
              <w:rPr>
                <w:rFonts w:ascii="Times New Roman" w:eastAsia="SimSun" w:hAnsi="Times New Roman" w:cs="Times New Roman"/>
                <w:kern w:val="0"/>
                <w:sz w:val="24"/>
                <w:lang w:bidi="ar"/>
              </w:rPr>
              <w:t>16.837</w:t>
            </w:r>
          </w:p>
        </w:tc>
        <w:tc>
          <w:tcPr>
            <w:tcW w:w="1500" w:type="dxa"/>
            <w:shd w:val="clear" w:color="auto" w:fill="auto"/>
            <w:noWrap/>
            <w:vAlign w:val="center"/>
          </w:tcPr>
          <w:p w14:paraId="47A6F9E7" w14:textId="77777777" w:rsidR="0026150C" w:rsidRDefault="001513DD">
            <w:pPr>
              <w:widowControl/>
              <w:jc w:val="center"/>
              <w:textAlignment w:val="center"/>
              <w:rPr>
                <w:rFonts w:ascii="Times New Roman" w:hAnsi="Times New Roman" w:cs="Times New Roman"/>
                <w:sz w:val="24"/>
              </w:rPr>
            </w:pPr>
            <w:r>
              <w:rPr>
                <w:rFonts w:ascii="Times New Roman" w:eastAsia="SimSun" w:hAnsi="Times New Roman" w:cs="Times New Roman"/>
                <w:kern w:val="0"/>
                <w:sz w:val="24"/>
                <w:lang w:bidi="ar"/>
              </w:rPr>
              <w:t>90.545</w:t>
            </w:r>
          </w:p>
        </w:tc>
        <w:tc>
          <w:tcPr>
            <w:tcW w:w="1680" w:type="dxa"/>
            <w:shd w:val="clear" w:color="auto" w:fill="auto"/>
            <w:noWrap/>
            <w:vAlign w:val="center"/>
          </w:tcPr>
          <w:p w14:paraId="6BCDF166" w14:textId="77777777" w:rsidR="0026150C" w:rsidRDefault="001513DD">
            <w:pPr>
              <w:widowControl/>
              <w:jc w:val="center"/>
              <w:textAlignment w:val="center"/>
              <w:rPr>
                <w:rFonts w:ascii="Times New Roman" w:hAnsi="Times New Roman" w:cs="Times New Roman"/>
                <w:sz w:val="24"/>
              </w:rPr>
            </w:pPr>
            <w:r>
              <w:rPr>
                <w:rFonts w:ascii="Times New Roman" w:eastAsia="SimSun" w:hAnsi="Times New Roman" w:cs="Times New Roman"/>
                <w:kern w:val="0"/>
                <w:sz w:val="24"/>
                <w:lang w:bidi="ar"/>
              </w:rPr>
              <w:t>9.957</w:t>
            </w:r>
          </w:p>
        </w:tc>
        <w:tc>
          <w:tcPr>
            <w:tcW w:w="1840" w:type="dxa"/>
            <w:shd w:val="clear" w:color="auto" w:fill="auto"/>
            <w:noWrap/>
            <w:vAlign w:val="center"/>
          </w:tcPr>
          <w:p w14:paraId="56B2D821" w14:textId="77777777" w:rsidR="0026150C" w:rsidRDefault="001513DD">
            <w:pPr>
              <w:widowControl/>
              <w:jc w:val="center"/>
              <w:textAlignment w:val="center"/>
              <w:rPr>
                <w:rFonts w:ascii="Times New Roman" w:hAnsi="Times New Roman" w:cs="Times New Roman"/>
                <w:sz w:val="24"/>
              </w:rPr>
            </w:pPr>
            <w:r>
              <w:rPr>
                <w:rFonts w:ascii="Times New Roman" w:eastAsia="SimSun" w:hAnsi="Times New Roman" w:cs="Times New Roman"/>
                <w:kern w:val="0"/>
                <w:sz w:val="24"/>
                <w:lang w:bidi="ar"/>
              </w:rPr>
              <w:t>C18:1w7</w:t>
            </w:r>
          </w:p>
        </w:tc>
      </w:tr>
      <w:tr w:rsidR="0026150C" w14:paraId="2E42020C" w14:textId="77777777">
        <w:trPr>
          <w:trHeight w:val="330"/>
          <w:jc w:val="center"/>
        </w:trPr>
        <w:tc>
          <w:tcPr>
            <w:tcW w:w="2166" w:type="dxa"/>
            <w:shd w:val="clear" w:color="auto" w:fill="auto"/>
            <w:noWrap/>
          </w:tcPr>
          <w:p w14:paraId="5A8BD7F6" w14:textId="77777777" w:rsidR="0026150C" w:rsidRDefault="001513DD">
            <w:pPr>
              <w:widowControl/>
              <w:jc w:val="center"/>
              <w:textAlignment w:val="center"/>
              <w:rPr>
                <w:rFonts w:ascii="Times New Roman" w:hAnsi="Times New Roman" w:cs="Times New Roman"/>
                <w:sz w:val="24"/>
                <w:lang w:val="fr-FR"/>
              </w:rPr>
            </w:pPr>
            <w:r>
              <w:rPr>
                <w:rFonts w:ascii="Times New Roman" w:hAnsi="Times New Roman" w:cs="Times New Roman"/>
                <w:sz w:val="24"/>
              </w:rPr>
              <w:t>Linoleic</w:t>
            </w:r>
          </w:p>
        </w:tc>
        <w:tc>
          <w:tcPr>
            <w:tcW w:w="1640" w:type="dxa"/>
            <w:shd w:val="clear" w:color="auto" w:fill="auto"/>
            <w:noWrap/>
            <w:vAlign w:val="center"/>
          </w:tcPr>
          <w:p w14:paraId="41E8CFF5" w14:textId="77777777" w:rsidR="0026150C" w:rsidRDefault="001513DD">
            <w:pPr>
              <w:widowControl/>
              <w:jc w:val="center"/>
              <w:textAlignment w:val="center"/>
              <w:rPr>
                <w:rFonts w:ascii="Times New Roman" w:hAnsi="Times New Roman" w:cs="Times New Roman"/>
                <w:sz w:val="24"/>
              </w:rPr>
            </w:pPr>
            <w:r>
              <w:rPr>
                <w:rFonts w:ascii="Times New Roman" w:eastAsia="SimSun" w:hAnsi="Times New Roman" w:cs="Times New Roman"/>
                <w:kern w:val="0"/>
                <w:sz w:val="24"/>
                <w:lang w:bidi="ar"/>
              </w:rPr>
              <w:t>17.543</w:t>
            </w:r>
          </w:p>
        </w:tc>
        <w:tc>
          <w:tcPr>
            <w:tcW w:w="1500" w:type="dxa"/>
            <w:shd w:val="clear" w:color="auto" w:fill="auto"/>
            <w:noWrap/>
            <w:vAlign w:val="center"/>
          </w:tcPr>
          <w:p w14:paraId="1B7ED0CF" w14:textId="77777777" w:rsidR="0026150C" w:rsidRDefault="001513DD">
            <w:pPr>
              <w:widowControl/>
              <w:jc w:val="center"/>
              <w:textAlignment w:val="center"/>
              <w:rPr>
                <w:rFonts w:ascii="Times New Roman" w:hAnsi="Times New Roman" w:cs="Times New Roman"/>
                <w:sz w:val="24"/>
              </w:rPr>
            </w:pPr>
            <w:r>
              <w:rPr>
                <w:rFonts w:ascii="Times New Roman" w:eastAsia="SimSun" w:hAnsi="Times New Roman" w:cs="Times New Roman"/>
                <w:kern w:val="0"/>
                <w:sz w:val="24"/>
                <w:lang w:bidi="ar"/>
              </w:rPr>
              <w:t>77.555</w:t>
            </w:r>
          </w:p>
        </w:tc>
        <w:tc>
          <w:tcPr>
            <w:tcW w:w="1680" w:type="dxa"/>
            <w:shd w:val="clear" w:color="auto" w:fill="auto"/>
            <w:noWrap/>
            <w:vAlign w:val="center"/>
          </w:tcPr>
          <w:p w14:paraId="6B1D50C4" w14:textId="77777777" w:rsidR="0026150C" w:rsidRDefault="001513DD">
            <w:pPr>
              <w:widowControl/>
              <w:jc w:val="center"/>
              <w:textAlignment w:val="center"/>
              <w:rPr>
                <w:rFonts w:ascii="Times New Roman" w:hAnsi="Times New Roman" w:cs="Times New Roman"/>
                <w:sz w:val="24"/>
              </w:rPr>
            </w:pPr>
            <w:r>
              <w:rPr>
                <w:rFonts w:ascii="Times New Roman" w:eastAsia="SimSun" w:hAnsi="Times New Roman" w:cs="Times New Roman"/>
                <w:kern w:val="0"/>
                <w:sz w:val="24"/>
                <w:lang w:bidi="ar"/>
              </w:rPr>
              <w:t>8.529</w:t>
            </w:r>
          </w:p>
        </w:tc>
        <w:tc>
          <w:tcPr>
            <w:tcW w:w="1840" w:type="dxa"/>
            <w:shd w:val="clear" w:color="auto" w:fill="auto"/>
            <w:noWrap/>
            <w:vAlign w:val="center"/>
          </w:tcPr>
          <w:p w14:paraId="5EB0588D" w14:textId="77777777" w:rsidR="0026150C" w:rsidRDefault="001513DD">
            <w:pPr>
              <w:widowControl/>
              <w:jc w:val="center"/>
              <w:textAlignment w:val="center"/>
              <w:rPr>
                <w:rFonts w:ascii="Times New Roman" w:hAnsi="Times New Roman" w:cs="Times New Roman"/>
                <w:sz w:val="24"/>
              </w:rPr>
            </w:pPr>
            <w:r>
              <w:rPr>
                <w:rFonts w:ascii="Times New Roman" w:eastAsia="SimSun" w:hAnsi="Times New Roman" w:cs="Times New Roman"/>
                <w:kern w:val="0"/>
                <w:sz w:val="24"/>
                <w:lang w:bidi="ar"/>
              </w:rPr>
              <w:t>C18:2w6</w:t>
            </w:r>
          </w:p>
        </w:tc>
      </w:tr>
      <w:tr w:rsidR="0026150C" w14:paraId="7549C391" w14:textId="77777777">
        <w:trPr>
          <w:trHeight w:val="330"/>
          <w:jc w:val="center"/>
        </w:trPr>
        <w:tc>
          <w:tcPr>
            <w:tcW w:w="2166" w:type="dxa"/>
            <w:shd w:val="clear" w:color="auto" w:fill="auto"/>
            <w:noWrap/>
          </w:tcPr>
          <w:p w14:paraId="3555649F" w14:textId="77777777" w:rsidR="0026150C" w:rsidRDefault="001513DD">
            <w:pPr>
              <w:widowControl/>
              <w:jc w:val="center"/>
              <w:textAlignment w:val="center"/>
              <w:rPr>
                <w:rFonts w:ascii="Times New Roman" w:hAnsi="Times New Roman" w:cs="Times New Roman"/>
                <w:sz w:val="24"/>
                <w:lang w:val="fr-FR"/>
              </w:rPr>
            </w:pPr>
            <w:r>
              <w:rPr>
                <w:rFonts w:ascii="Times New Roman" w:hAnsi="Times New Roman" w:cs="Times New Roman"/>
                <w:sz w:val="24"/>
              </w:rPr>
              <w:t>α-Linolenic</w:t>
            </w:r>
          </w:p>
        </w:tc>
        <w:tc>
          <w:tcPr>
            <w:tcW w:w="1640" w:type="dxa"/>
            <w:shd w:val="clear" w:color="auto" w:fill="auto"/>
            <w:noWrap/>
            <w:vAlign w:val="center"/>
          </w:tcPr>
          <w:p w14:paraId="2801EE92" w14:textId="77777777" w:rsidR="0026150C" w:rsidRDefault="001513DD">
            <w:pPr>
              <w:widowControl/>
              <w:jc w:val="center"/>
              <w:textAlignment w:val="center"/>
              <w:rPr>
                <w:rFonts w:ascii="Times New Roman" w:hAnsi="Times New Roman" w:cs="Times New Roman"/>
                <w:sz w:val="24"/>
              </w:rPr>
            </w:pPr>
            <w:r>
              <w:rPr>
                <w:rFonts w:ascii="Times New Roman" w:eastAsia="SimSun" w:hAnsi="Times New Roman" w:cs="Times New Roman"/>
                <w:kern w:val="0"/>
                <w:sz w:val="24"/>
                <w:lang w:bidi="ar"/>
              </w:rPr>
              <w:t>18.541</w:t>
            </w:r>
          </w:p>
        </w:tc>
        <w:tc>
          <w:tcPr>
            <w:tcW w:w="1500" w:type="dxa"/>
            <w:shd w:val="clear" w:color="auto" w:fill="auto"/>
            <w:noWrap/>
            <w:vAlign w:val="center"/>
          </w:tcPr>
          <w:p w14:paraId="6D2A2377" w14:textId="77777777" w:rsidR="0026150C" w:rsidRDefault="001513DD">
            <w:pPr>
              <w:widowControl/>
              <w:jc w:val="center"/>
              <w:textAlignment w:val="center"/>
              <w:rPr>
                <w:rFonts w:ascii="Times New Roman" w:hAnsi="Times New Roman" w:cs="Times New Roman"/>
                <w:sz w:val="24"/>
              </w:rPr>
            </w:pPr>
            <w:r>
              <w:rPr>
                <w:rFonts w:ascii="Times New Roman" w:eastAsia="SimSun" w:hAnsi="Times New Roman" w:cs="Times New Roman"/>
                <w:kern w:val="0"/>
                <w:sz w:val="24"/>
                <w:lang w:bidi="ar"/>
              </w:rPr>
              <w:t>175.518</w:t>
            </w:r>
          </w:p>
        </w:tc>
        <w:tc>
          <w:tcPr>
            <w:tcW w:w="1680" w:type="dxa"/>
            <w:shd w:val="clear" w:color="auto" w:fill="auto"/>
            <w:noWrap/>
            <w:vAlign w:val="center"/>
          </w:tcPr>
          <w:p w14:paraId="049F7090" w14:textId="77777777" w:rsidR="0026150C" w:rsidRDefault="001513DD">
            <w:pPr>
              <w:widowControl/>
              <w:jc w:val="center"/>
              <w:textAlignment w:val="center"/>
              <w:rPr>
                <w:rFonts w:ascii="Times New Roman" w:hAnsi="Times New Roman" w:cs="Times New Roman"/>
                <w:sz w:val="24"/>
              </w:rPr>
            </w:pPr>
            <w:r>
              <w:rPr>
                <w:rFonts w:ascii="Times New Roman" w:eastAsia="SimSun" w:hAnsi="Times New Roman" w:cs="Times New Roman"/>
                <w:kern w:val="0"/>
                <w:sz w:val="24"/>
                <w:lang w:bidi="ar"/>
              </w:rPr>
              <w:t>19.303</w:t>
            </w:r>
          </w:p>
        </w:tc>
        <w:tc>
          <w:tcPr>
            <w:tcW w:w="1840" w:type="dxa"/>
            <w:shd w:val="clear" w:color="auto" w:fill="auto"/>
            <w:noWrap/>
            <w:vAlign w:val="center"/>
          </w:tcPr>
          <w:p w14:paraId="73AE002D" w14:textId="77777777" w:rsidR="0026150C" w:rsidRDefault="001513DD">
            <w:pPr>
              <w:widowControl/>
              <w:jc w:val="center"/>
              <w:textAlignment w:val="center"/>
              <w:rPr>
                <w:rFonts w:ascii="Times New Roman" w:hAnsi="Times New Roman" w:cs="Times New Roman"/>
                <w:sz w:val="24"/>
              </w:rPr>
            </w:pPr>
            <w:r>
              <w:rPr>
                <w:rFonts w:ascii="Times New Roman" w:eastAsia="SimSun" w:hAnsi="Times New Roman" w:cs="Times New Roman"/>
                <w:kern w:val="0"/>
                <w:sz w:val="24"/>
                <w:lang w:bidi="ar"/>
              </w:rPr>
              <w:t>C18:3w3</w:t>
            </w:r>
          </w:p>
        </w:tc>
      </w:tr>
      <w:tr w:rsidR="0026150C" w14:paraId="33F5DB8C" w14:textId="77777777">
        <w:trPr>
          <w:trHeight w:val="330"/>
          <w:jc w:val="center"/>
        </w:trPr>
        <w:tc>
          <w:tcPr>
            <w:tcW w:w="2166" w:type="dxa"/>
            <w:shd w:val="clear" w:color="auto" w:fill="auto"/>
            <w:noWrap/>
          </w:tcPr>
          <w:p w14:paraId="29E09062" w14:textId="77777777" w:rsidR="0026150C" w:rsidRDefault="001513DD">
            <w:pPr>
              <w:widowControl/>
              <w:jc w:val="center"/>
              <w:textAlignment w:val="center"/>
              <w:rPr>
                <w:rFonts w:ascii="Times New Roman" w:hAnsi="Times New Roman" w:cs="Times New Roman"/>
                <w:sz w:val="24"/>
                <w:lang w:val="fr-FR"/>
              </w:rPr>
            </w:pPr>
            <w:r>
              <w:rPr>
                <w:rFonts w:ascii="Times New Roman" w:hAnsi="Times New Roman" w:cs="Times New Roman"/>
                <w:sz w:val="24"/>
              </w:rPr>
              <w:t>Arachidic</w:t>
            </w:r>
          </w:p>
        </w:tc>
        <w:tc>
          <w:tcPr>
            <w:tcW w:w="1640" w:type="dxa"/>
            <w:shd w:val="clear" w:color="auto" w:fill="auto"/>
            <w:noWrap/>
            <w:vAlign w:val="center"/>
          </w:tcPr>
          <w:p w14:paraId="270FB913" w14:textId="77777777" w:rsidR="0026150C" w:rsidRDefault="001513DD">
            <w:pPr>
              <w:widowControl/>
              <w:jc w:val="center"/>
              <w:textAlignment w:val="center"/>
              <w:rPr>
                <w:rFonts w:ascii="Times New Roman" w:hAnsi="Times New Roman" w:cs="Times New Roman"/>
                <w:sz w:val="24"/>
              </w:rPr>
            </w:pPr>
            <w:r>
              <w:rPr>
                <w:rFonts w:ascii="Times New Roman" w:eastAsia="SimSun" w:hAnsi="Times New Roman" w:cs="Times New Roman"/>
                <w:kern w:val="0"/>
                <w:sz w:val="24"/>
                <w:lang w:bidi="ar"/>
              </w:rPr>
              <w:t>19.667</w:t>
            </w:r>
          </w:p>
        </w:tc>
        <w:tc>
          <w:tcPr>
            <w:tcW w:w="1500" w:type="dxa"/>
            <w:shd w:val="clear" w:color="auto" w:fill="auto"/>
            <w:noWrap/>
            <w:vAlign w:val="center"/>
          </w:tcPr>
          <w:p w14:paraId="213BCD98" w14:textId="77777777" w:rsidR="0026150C" w:rsidRDefault="001513DD">
            <w:pPr>
              <w:widowControl/>
              <w:jc w:val="center"/>
              <w:textAlignment w:val="center"/>
              <w:rPr>
                <w:rFonts w:ascii="Times New Roman" w:hAnsi="Times New Roman" w:cs="Times New Roman"/>
                <w:sz w:val="24"/>
              </w:rPr>
            </w:pPr>
            <w:r>
              <w:rPr>
                <w:rFonts w:ascii="Times New Roman" w:eastAsia="SimSun" w:hAnsi="Times New Roman" w:cs="Times New Roman"/>
                <w:kern w:val="0"/>
                <w:sz w:val="24"/>
                <w:lang w:bidi="ar"/>
              </w:rPr>
              <w:t>25.257</w:t>
            </w:r>
          </w:p>
        </w:tc>
        <w:tc>
          <w:tcPr>
            <w:tcW w:w="1680" w:type="dxa"/>
            <w:shd w:val="clear" w:color="auto" w:fill="auto"/>
            <w:noWrap/>
            <w:vAlign w:val="center"/>
          </w:tcPr>
          <w:p w14:paraId="0E4B02D5" w14:textId="77777777" w:rsidR="0026150C" w:rsidRDefault="001513DD">
            <w:pPr>
              <w:widowControl/>
              <w:jc w:val="center"/>
              <w:textAlignment w:val="center"/>
              <w:rPr>
                <w:rFonts w:ascii="Times New Roman" w:hAnsi="Times New Roman" w:cs="Times New Roman"/>
                <w:sz w:val="24"/>
              </w:rPr>
            </w:pPr>
            <w:r>
              <w:rPr>
                <w:rFonts w:ascii="Times New Roman" w:eastAsia="SimSun" w:hAnsi="Times New Roman" w:cs="Times New Roman"/>
                <w:kern w:val="0"/>
                <w:sz w:val="24"/>
                <w:lang w:bidi="ar"/>
              </w:rPr>
              <w:t>2.777</w:t>
            </w:r>
          </w:p>
        </w:tc>
        <w:tc>
          <w:tcPr>
            <w:tcW w:w="1840" w:type="dxa"/>
            <w:shd w:val="clear" w:color="auto" w:fill="auto"/>
            <w:noWrap/>
            <w:vAlign w:val="center"/>
          </w:tcPr>
          <w:p w14:paraId="6EB86B36" w14:textId="77777777" w:rsidR="0026150C" w:rsidRDefault="001513DD">
            <w:pPr>
              <w:widowControl/>
              <w:jc w:val="center"/>
              <w:textAlignment w:val="center"/>
              <w:rPr>
                <w:rFonts w:ascii="Times New Roman" w:hAnsi="Times New Roman" w:cs="Times New Roman"/>
                <w:sz w:val="24"/>
                <w:lang w:val="fr-FR"/>
              </w:rPr>
            </w:pPr>
            <w:r>
              <w:rPr>
                <w:rFonts w:ascii="Times New Roman" w:eastAsia="SimSun" w:hAnsi="Times New Roman" w:cs="Times New Roman"/>
                <w:kern w:val="0"/>
                <w:sz w:val="24"/>
                <w:lang w:bidi="ar"/>
              </w:rPr>
              <w:t>C20</w:t>
            </w:r>
          </w:p>
        </w:tc>
      </w:tr>
    </w:tbl>
    <w:p w14:paraId="79F4571B" w14:textId="77777777" w:rsidR="0026150C" w:rsidRDefault="0026150C">
      <w:pPr>
        <w:rPr>
          <w:rFonts w:ascii="Times New Roman" w:eastAsia="ArialMT" w:hAnsi="Times New Roman" w:cs="Times New Roman"/>
          <w:sz w:val="24"/>
          <w:lang w:val="fr-FR"/>
        </w:rPr>
      </w:pPr>
    </w:p>
    <w:p w14:paraId="0C5123C7" w14:textId="7241FAEB" w:rsidR="0026150C" w:rsidRDefault="001513DD">
      <w:pPr>
        <w:spacing w:line="360" w:lineRule="auto"/>
        <w:rPr>
          <w:rFonts w:ascii="Times New Roman" w:eastAsia="ArialMT" w:hAnsi="Times New Roman" w:cs="Times New Roman"/>
          <w:sz w:val="24"/>
        </w:rPr>
      </w:pPr>
      <w:r>
        <w:rPr>
          <w:rFonts w:ascii="Times New Roman" w:eastAsia="ArialMT" w:hAnsi="Times New Roman" w:cs="Times New Roman"/>
          <w:sz w:val="24"/>
        </w:rPr>
        <w:t xml:space="preserve">The percentages of fatty acid present in the plant leaves, in descending order, were 33.46% for palmitic acid, 19.03% for </w:t>
      </w:r>
      <w:r>
        <w:rPr>
          <w:rFonts w:ascii="Times New Roman" w:eastAsia="ArialMT" w:hAnsi="Times New Roman" w:cs="Times New Roman"/>
          <w:sz w:val="24"/>
          <w:lang w:val="fr-FR"/>
        </w:rPr>
        <w:t>α</w:t>
      </w:r>
      <w:r>
        <w:rPr>
          <w:rFonts w:ascii="Times New Roman" w:eastAsia="ArialMT" w:hAnsi="Times New Roman" w:cs="Times New Roman"/>
          <w:sz w:val="24"/>
        </w:rPr>
        <w:t>-linolenic acid, 13.64% for stearic acid, 9,957% for vaccenic acid, 8,529% for linoleic acid, 6,554% for palmitoleic acid, 5,784% for myristic acid and 2,777% for arachidic acid.</w:t>
      </w:r>
    </w:p>
    <w:p w14:paraId="5D54C984" w14:textId="6843FDF5" w:rsidR="0026150C" w:rsidRPr="00725801" w:rsidRDefault="001513DD" w:rsidP="00725801">
      <w:pPr>
        <w:spacing w:line="360" w:lineRule="auto"/>
        <w:jc w:val="center"/>
      </w:pPr>
      <w:r>
        <w:rPr>
          <w:noProof/>
        </w:rPr>
        <w:drawing>
          <wp:inline distT="0" distB="0" distL="114300" distR="114300" wp14:anchorId="06F86F19" wp14:editId="03CAB740">
            <wp:extent cx="4826000" cy="2743200"/>
            <wp:effectExtent l="4445" t="4445" r="8255" b="14605"/>
            <wp:docPr id="2"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8C3A2E6" w14:textId="77777777" w:rsidR="0026150C" w:rsidRDefault="001513DD">
      <w:pPr>
        <w:spacing w:line="360" w:lineRule="auto"/>
        <w:rPr>
          <w:rFonts w:ascii="Times New Roman" w:eastAsia="SimSun" w:hAnsi="Times New Roman" w:cs="Times New Roman"/>
          <w:kern w:val="0"/>
          <w:sz w:val="24"/>
          <w:lang w:bidi="ar"/>
        </w:rPr>
      </w:pPr>
      <w:r>
        <w:rPr>
          <w:rFonts w:ascii="Times New Roman" w:eastAsia="SimSun" w:hAnsi="Times New Roman" w:cs="Times New Roman"/>
          <w:b/>
          <w:bCs/>
          <w:kern w:val="0"/>
          <w:sz w:val="24"/>
          <w:lang w:bidi="ar"/>
        </w:rPr>
        <w:t xml:space="preserve">Figure 2: </w:t>
      </w:r>
      <w:r>
        <w:rPr>
          <w:rFonts w:ascii="Times New Roman" w:eastAsia="SimSun" w:hAnsi="Times New Roman" w:cs="Times New Roman"/>
          <w:kern w:val="0"/>
          <w:sz w:val="24"/>
          <w:lang w:bidi="ar"/>
        </w:rPr>
        <w:t>Circular diagram of fatty acids in plant leaves</w:t>
      </w:r>
    </w:p>
    <w:p w14:paraId="244D1225" w14:textId="77777777" w:rsidR="0026150C" w:rsidRDefault="001513DD">
      <w:pPr>
        <w:spacing w:line="360" w:lineRule="auto"/>
        <w:rPr>
          <w:rFonts w:ascii="Times New Roman" w:hAnsi="Times New Roman" w:cs="Times New Roman"/>
          <w:b/>
          <w:bCs/>
          <w:sz w:val="24"/>
        </w:rPr>
      </w:pPr>
      <w:r>
        <w:rPr>
          <w:rFonts w:ascii="Times New Roman" w:hAnsi="Times New Roman" w:cs="Times New Roman"/>
          <w:b/>
          <w:bCs/>
          <w:sz w:val="24"/>
        </w:rPr>
        <w:t xml:space="preserve">3.2. Discussions </w:t>
      </w:r>
    </w:p>
    <w:p w14:paraId="3BBDDEF2" w14:textId="77777777" w:rsidR="0026150C" w:rsidRDefault="001513DD">
      <w:pPr>
        <w:spacing w:line="360" w:lineRule="auto"/>
      </w:pPr>
      <w:r>
        <w:rPr>
          <w:rFonts w:ascii="Times New Roman" w:hAnsi="Times New Roman" w:cs="Times New Roman"/>
          <w:sz w:val="24"/>
        </w:rPr>
        <w:t xml:space="preserve">Chromatographic analysis yielded several pieces of information. Firstly, the extracted oil contains fatty acids with chains ranging from 14 to 20 carbon atoms. Secondly, the fatty acids found in decreasing order of abundance are palmitic acid, </w:t>
      </w:r>
      <w:r>
        <w:rPr>
          <w:rFonts w:ascii="Times New Roman" w:hAnsi="Times New Roman" w:cs="Times New Roman"/>
          <w:sz w:val="24"/>
          <w:lang w:val="fr-FR"/>
        </w:rPr>
        <w:t>α</w:t>
      </w:r>
      <w:r>
        <w:rPr>
          <w:rFonts w:ascii="Times New Roman" w:hAnsi="Times New Roman" w:cs="Times New Roman"/>
          <w:sz w:val="24"/>
        </w:rPr>
        <w:t>-linolenic acid, stearic acid, vaccenic acid, linoleic acid, palmitoleic acid, myristic acid and arachidic acid respectively.</w:t>
      </w:r>
    </w:p>
    <w:p w14:paraId="7E1ECB05" w14:textId="77777777" w:rsidR="0026150C" w:rsidRDefault="001513DD">
      <w:pPr>
        <w:spacing w:line="360" w:lineRule="auto"/>
        <w:jc w:val="center"/>
        <w:rPr>
          <w:rFonts w:ascii="Times New Roman" w:eastAsia="ArialMT" w:hAnsi="Times New Roman" w:cs="Times New Roman"/>
          <w:sz w:val="24"/>
        </w:rPr>
      </w:pPr>
      <w:r>
        <w:object w:dxaOrig="7183" w:dyaOrig="1224" w14:anchorId="12E4C9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in;height:61.25pt" o:ole="">
            <v:imagedata r:id="rId9" o:title=""/>
          </v:shape>
          <o:OLEObject Type="Embed" ProgID="ChemDraw.Document.6.0" ShapeID="_x0000_i1025" DrawAspect="Content" ObjectID="_1810807730" r:id="rId10"/>
        </w:object>
      </w:r>
    </w:p>
    <w:p w14:paraId="7E5F683D" w14:textId="77777777" w:rsidR="0026150C" w:rsidRDefault="001513DD">
      <w:pPr>
        <w:spacing w:line="360" w:lineRule="auto"/>
        <w:jc w:val="center"/>
      </w:pPr>
      <w:r>
        <w:rPr>
          <w:rFonts w:ascii="Times New Roman" w:eastAsia="ArialMT" w:hAnsi="Times New Roman" w:cs="Times New Roman"/>
          <w:b/>
          <w:bCs/>
          <w:sz w:val="24"/>
        </w:rPr>
        <w:t xml:space="preserve">Figure 3: </w:t>
      </w:r>
      <w:r>
        <w:rPr>
          <w:rFonts w:ascii="Times New Roman" w:eastAsia="ArialMT" w:hAnsi="Times New Roman" w:cs="Times New Roman"/>
          <w:sz w:val="24"/>
        </w:rPr>
        <w:t xml:space="preserve">Structures of saturated fatty acids </w:t>
      </w:r>
    </w:p>
    <w:p w14:paraId="2D2EDBE1" w14:textId="77777777" w:rsidR="0026150C" w:rsidRDefault="001513DD">
      <w:pPr>
        <w:spacing w:line="360" w:lineRule="auto"/>
        <w:jc w:val="center"/>
      </w:pPr>
      <w:r>
        <w:object w:dxaOrig="6745" w:dyaOrig="1562" w14:anchorId="6E0C3C08">
          <v:shape id="_x0000_i1026" type="#_x0000_t75" style="width:337.45pt;height:77.35pt" o:ole="">
            <v:imagedata r:id="rId11" o:title=""/>
          </v:shape>
          <o:OLEObject Type="Embed" ProgID="ChemDraw.Document.6.0" ShapeID="_x0000_i1026" DrawAspect="Content" ObjectID="_1810807731" r:id="rId12"/>
        </w:object>
      </w:r>
    </w:p>
    <w:p w14:paraId="79B619FB" w14:textId="77777777" w:rsidR="0026150C" w:rsidRDefault="001513DD">
      <w:pPr>
        <w:spacing w:line="360" w:lineRule="auto"/>
        <w:jc w:val="center"/>
        <w:rPr>
          <w:rFonts w:ascii="Times New Roman" w:eastAsia="ArialMT" w:hAnsi="Times New Roman" w:cs="Times New Roman"/>
          <w:b/>
          <w:bCs/>
          <w:sz w:val="24"/>
        </w:rPr>
      </w:pPr>
      <w:r>
        <w:rPr>
          <w:rFonts w:ascii="Times New Roman" w:eastAsia="ArialMT" w:hAnsi="Times New Roman" w:cs="Times New Roman"/>
          <w:b/>
          <w:bCs/>
          <w:sz w:val="24"/>
        </w:rPr>
        <w:t xml:space="preserve">Figure 4: </w:t>
      </w:r>
      <w:r>
        <w:rPr>
          <w:rFonts w:ascii="Times New Roman" w:eastAsia="ArialMT" w:hAnsi="Times New Roman" w:cs="Times New Roman"/>
          <w:sz w:val="24"/>
        </w:rPr>
        <w:t>Structures of unsaturated fatty acids</w:t>
      </w:r>
    </w:p>
    <w:p w14:paraId="5A0FAAD1" w14:textId="77777777" w:rsidR="0026150C" w:rsidRPr="00351AF4" w:rsidRDefault="001513DD">
      <w:pPr>
        <w:spacing w:line="360" w:lineRule="auto"/>
        <w:rPr>
          <w:rFonts w:ascii="Times New Roman" w:eastAsia="ArialMT" w:hAnsi="Times New Roman" w:cs="Times New Roman"/>
          <w:sz w:val="24"/>
        </w:rPr>
      </w:pPr>
      <w:r>
        <w:rPr>
          <w:rFonts w:ascii="Times New Roman" w:eastAsia="ArialMT" w:hAnsi="Times New Roman" w:cs="Times New Roman"/>
          <w:sz w:val="24"/>
        </w:rPr>
        <w:t xml:space="preserve">These results could be linked to a number of factors, including the molecular composition of the </w:t>
      </w:r>
      <w:proofErr w:type="spellStart"/>
      <w:r>
        <w:rPr>
          <w:rFonts w:ascii="Times New Roman" w:eastAsia="ArialMT" w:hAnsi="Times New Roman" w:cs="Times New Roman"/>
          <w:sz w:val="24"/>
        </w:rPr>
        <w:t>cutin</w:t>
      </w:r>
      <w:proofErr w:type="spellEnd"/>
      <w:r>
        <w:rPr>
          <w:rFonts w:ascii="Times New Roman" w:eastAsia="ArialMT" w:hAnsi="Times New Roman" w:cs="Times New Roman"/>
          <w:sz w:val="24"/>
        </w:rPr>
        <w:t xml:space="preserve"> in tree leaves, soil texture or edaphic parameters, other pest stresses, extraction method and geography. </w:t>
      </w:r>
      <w:r w:rsidRPr="00351AF4">
        <w:rPr>
          <w:rFonts w:ascii="Times New Roman" w:eastAsia="ArialMT" w:hAnsi="Times New Roman" w:cs="Times New Roman"/>
          <w:sz w:val="24"/>
        </w:rPr>
        <w:t>[33-37]</w:t>
      </w:r>
    </w:p>
    <w:p w14:paraId="2618FEDA" w14:textId="77777777" w:rsidR="0026150C" w:rsidRDefault="001513DD">
      <w:pPr>
        <w:spacing w:line="360" w:lineRule="auto"/>
        <w:rPr>
          <w:rFonts w:ascii="Times New Roman" w:eastAsia="ArialMT" w:hAnsi="Times New Roman" w:cs="Times New Roman"/>
          <w:sz w:val="24"/>
        </w:rPr>
      </w:pPr>
      <w:r>
        <w:rPr>
          <w:rFonts w:ascii="Times New Roman" w:eastAsia="ArialMT" w:hAnsi="Times New Roman" w:cs="Times New Roman"/>
          <w:sz w:val="24"/>
        </w:rPr>
        <w:t>This disparity in the content of the various fatty acids found on leaves, and the biological activities associated with them, could explain some of the biological activities attributed to leaves, as well as their many traditional medical, cosmetic and nutritional uses.</w:t>
      </w:r>
    </w:p>
    <w:p w14:paraId="27F5AC64" w14:textId="77777777" w:rsidR="0026150C" w:rsidRDefault="001513DD">
      <w:pPr>
        <w:pStyle w:val="ListParagraph"/>
        <w:numPr>
          <w:ilvl w:val="0"/>
          <w:numId w:val="2"/>
        </w:numPr>
        <w:spacing w:line="360" w:lineRule="auto"/>
        <w:rPr>
          <w:rFonts w:ascii="Times New Roman" w:eastAsia="ArialMT" w:hAnsi="Times New Roman" w:cs="Times New Roman"/>
          <w:sz w:val="24"/>
        </w:rPr>
      </w:pPr>
      <w:r>
        <w:rPr>
          <w:rFonts w:ascii="Times New Roman" w:eastAsia="ArialMT" w:hAnsi="Times New Roman" w:cs="Times New Roman"/>
          <w:sz w:val="24"/>
        </w:rPr>
        <w:t>Myristic acid, found in the fatty acid composition of leaf extract, is known for its ability to increase cholesterol availability. It is also used as an additive for the active ingredients of certain drugs used in plaster or oil form to facilitate their penetration of the skin barrier. [37-39]</w:t>
      </w:r>
    </w:p>
    <w:p w14:paraId="16E33ED7" w14:textId="77777777" w:rsidR="0026150C" w:rsidRDefault="001513DD">
      <w:pPr>
        <w:pStyle w:val="ListParagraph"/>
        <w:numPr>
          <w:ilvl w:val="0"/>
          <w:numId w:val="2"/>
        </w:numPr>
        <w:spacing w:line="360" w:lineRule="auto"/>
        <w:rPr>
          <w:rFonts w:ascii="Times New Roman" w:eastAsia="ArialMT" w:hAnsi="Times New Roman" w:cs="Times New Roman"/>
          <w:sz w:val="24"/>
        </w:rPr>
      </w:pPr>
      <w:r>
        <w:rPr>
          <w:rFonts w:ascii="Times New Roman" w:eastAsia="ArialMT" w:hAnsi="Times New Roman" w:cs="Times New Roman"/>
          <w:sz w:val="24"/>
        </w:rPr>
        <w:t>Palmitic and oleic acids have anti-inflammatory, regenerative and moisturizing properties. [40-41]</w:t>
      </w:r>
    </w:p>
    <w:p w14:paraId="26EE6EA9" w14:textId="77777777" w:rsidR="0026150C" w:rsidRDefault="001513DD">
      <w:pPr>
        <w:pStyle w:val="ListParagraph"/>
        <w:numPr>
          <w:ilvl w:val="0"/>
          <w:numId w:val="2"/>
        </w:numPr>
        <w:spacing w:line="360" w:lineRule="auto"/>
        <w:rPr>
          <w:rFonts w:ascii="Times New Roman" w:eastAsia="ArialMT" w:hAnsi="Times New Roman" w:cs="Times New Roman"/>
          <w:sz w:val="24"/>
        </w:rPr>
      </w:pPr>
      <w:r>
        <w:rPr>
          <w:rFonts w:ascii="Times New Roman" w:eastAsia="ArialMT" w:hAnsi="Times New Roman" w:cs="Times New Roman"/>
          <w:sz w:val="24"/>
        </w:rPr>
        <w:t>Stearic acid plays an important role in cosmetics, and is present in deodorant stick formulations in the form of sodium soap, giving them a low acidity and a certain consistency. [42]</w:t>
      </w:r>
    </w:p>
    <w:p w14:paraId="241817D9" w14:textId="77777777" w:rsidR="0026150C" w:rsidRDefault="001513DD">
      <w:pPr>
        <w:pStyle w:val="ListParagraph"/>
        <w:numPr>
          <w:ilvl w:val="0"/>
          <w:numId w:val="2"/>
        </w:numPr>
        <w:spacing w:line="360" w:lineRule="auto"/>
        <w:rPr>
          <w:rFonts w:ascii="Times New Roman" w:eastAsia="ArialMT" w:hAnsi="Times New Roman" w:cs="Times New Roman"/>
          <w:sz w:val="24"/>
        </w:rPr>
      </w:pPr>
      <w:r>
        <w:rPr>
          <w:rFonts w:ascii="Times New Roman" w:eastAsia="ArialMT" w:hAnsi="Times New Roman" w:cs="Times New Roman"/>
          <w:sz w:val="24"/>
        </w:rPr>
        <w:t>Palmitic and stearic acids are also used as skin barrier penetration additives for the active ingredients in certain drugs. They also promote melanogenesis. [43], [38]</w:t>
      </w:r>
    </w:p>
    <w:p w14:paraId="4B579A20" w14:textId="77777777" w:rsidR="0026150C" w:rsidRDefault="001513DD">
      <w:pPr>
        <w:pStyle w:val="ListParagraph"/>
        <w:numPr>
          <w:ilvl w:val="0"/>
          <w:numId w:val="2"/>
        </w:numPr>
        <w:spacing w:line="360" w:lineRule="auto"/>
        <w:rPr>
          <w:rFonts w:ascii="Times New Roman" w:eastAsia="ArialMT" w:hAnsi="Times New Roman" w:cs="Times New Roman"/>
          <w:sz w:val="24"/>
        </w:rPr>
      </w:pPr>
      <w:r>
        <w:rPr>
          <w:rFonts w:ascii="Times New Roman" w:eastAsia="ArialMT" w:hAnsi="Times New Roman" w:cs="Times New Roman"/>
          <w:sz w:val="24"/>
        </w:rPr>
        <w:t xml:space="preserve">Trans-vaccenic acid can have negative effects on human health. However, the cis isomer from ruminants has no negative effect on human health and may even have a cholesterol-lowering effect. </w:t>
      </w:r>
      <w:r>
        <w:rPr>
          <w:rFonts w:ascii="Times New Roman" w:eastAsia="ArialMT" w:hAnsi="Times New Roman" w:cs="Times New Roman"/>
          <w:sz w:val="24"/>
          <w:lang w:val="fr-FR"/>
        </w:rPr>
        <w:t>[44-45]</w:t>
      </w:r>
    </w:p>
    <w:p w14:paraId="7AC0A399" w14:textId="77777777" w:rsidR="0026150C" w:rsidRDefault="001513DD">
      <w:pPr>
        <w:pStyle w:val="ListParagraph"/>
        <w:numPr>
          <w:ilvl w:val="0"/>
          <w:numId w:val="2"/>
        </w:numPr>
        <w:spacing w:line="360" w:lineRule="auto"/>
        <w:rPr>
          <w:rFonts w:ascii="Times New Roman" w:eastAsia="ArialMT" w:hAnsi="Times New Roman" w:cs="Times New Roman"/>
          <w:sz w:val="24"/>
        </w:rPr>
      </w:pPr>
      <w:r>
        <w:rPr>
          <w:rFonts w:ascii="Times New Roman" w:eastAsia="ArialMT" w:hAnsi="Times New Roman" w:cs="Times New Roman"/>
          <w:sz w:val="24"/>
        </w:rPr>
        <w:t xml:space="preserve">Linoleic acid, when consumed in moderation, reduces platelet aggregation and may also play an antithrombotic, anti-inflammatory and ischemia-reducing role.  It also helps repair fibrinogen cells and arrhythmia. It also leads to the </w:t>
      </w:r>
      <w:r>
        <w:rPr>
          <w:rFonts w:ascii="Times New Roman" w:eastAsia="ArialMT" w:hAnsi="Times New Roman" w:cs="Times New Roman"/>
          <w:sz w:val="24"/>
        </w:rPr>
        <w:lastRenderedPageBreak/>
        <w:t>production of vitamin D. It corrects the symptoms of a fatty acid-deficient diet on the brain and retina in children. [46-48]</w:t>
      </w:r>
    </w:p>
    <w:p w14:paraId="4B512CF3" w14:textId="77777777" w:rsidR="0026150C" w:rsidRDefault="001513DD">
      <w:pPr>
        <w:pStyle w:val="ListParagraph"/>
        <w:numPr>
          <w:ilvl w:val="0"/>
          <w:numId w:val="2"/>
        </w:numPr>
        <w:spacing w:line="360" w:lineRule="auto"/>
        <w:rPr>
          <w:rFonts w:ascii="Times New Roman" w:eastAsia="ArialMT" w:hAnsi="Times New Roman" w:cs="Times New Roman"/>
          <w:sz w:val="24"/>
        </w:rPr>
      </w:pPr>
      <w:proofErr w:type="gramStart"/>
      <w:r>
        <w:rPr>
          <w:rFonts w:ascii="Times New Roman" w:eastAsia="ArialMT" w:hAnsi="Times New Roman" w:cs="Times New Roman"/>
          <w:sz w:val="24"/>
          <w:lang w:val="fr-FR"/>
        </w:rPr>
        <w:t>α</w:t>
      </w:r>
      <w:proofErr w:type="gramEnd"/>
      <w:r>
        <w:rPr>
          <w:rFonts w:ascii="Times New Roman" w:eastAsia="ArialMT" w:hAnsi="Times New Roman" w:cs="Times New Roman"/>
          <w:sz w:val="24"/>
        </w:rPr>
        <w:t>-Linolenic acid is ideal for medicinal and nutritional applications, as it has antimicrobial, antidiabetic and cardioprotective properties. [49] It regulates a number of bodily functions, including blood pressure, blood viscosity, immune responses and anti-inflammatories. [50]</w:t>
      </w:r>
    </w:p>
    <w:p w14:paraId="04365699" w14:textId="77777777" w:rsidR="0026150C" w:rsidRDefault="001513DD">
      <w:pPr>
        <w:pStyle w:val="ListParagraph"/>
        <w:numPr>
          <w:ilvl w:val="0"/>
          <w:numId w:val="2"/>
        </w:numPr>
        <w:spacing w:line="360" w:lineRule="auto"/>
        <w:rPr>
          <w:rFonts w:ascii="Times New Roman" w:eastAsia="ArialMT" w:hAnsi="Times New Roman" w:cs="Times New Roman"/>
          <w:sz w:val="24"/>
        </w:rPr>
      </w:pPr>
      <w:r>
        <w:rPr>
          <w:rFonts w:ascii="Times New Roman" w:eastAsia="ArialMT" w:hAnsi="Times New Roman" w:cs="Times New Roman"/>
          <w:sz w:val="24"/>
        </w:rPr>
        <w:t xml:space="preserve">Linoleic and </w:t>
      </w:r>
      <w:r>
        <w:rPr>
          <w:rFonts w:ascii="Times New Roman" w:eastAsia="ArialMT" w:hAnsi="Times New Roman" w:cs="Times New Roman"/>
          <w:sz w:val="24"/>
          <w:lang w:val="fr-FR"/>
        </w:rPr>
        <w:t>α</w:t>
      </w:r>
      <w:r>
        <w:rPr>
          <w:rFonts w:ascii="Times New Roman" w:eastAsia="ArialMT" w:hAnsi="Times New Roman" w:cs="Times New Roman"/>
          <w:sz w:val="24"/>
        </w:rPr>
        <w:t xml:space="preserve">-linolenic acids are essential fatty acids and also serve as additives to certain drugs, enabling them to penetrate the skin barrier.  They have the ability to inhibit the production of melanogenesis. </w:t>
      </w:r>
      <w:r>
        <w:rPr>
          <w:rFonts w:ascii="Times New Roman" w:eastAsia="ArialMT" w:hAnsi="Times New Roman" w:cs="Times New Roman"/>
          <w:sz w:val="24"/>
          <w:lang w:val="fr-FR"/>
        </w:rPr>
        <w:t>[51], [38]</w:t>
      </w:r>
    </w:p>
    <w:p w14:paraId="33A4E9C6" w14:textId="77777777" w:rsidR="0026150C" w:rsidRDefault="001513DD">
      <w:pPr>
        <w:pStyle w:val="ListParagraph"/>
        <w:numPr>
          <w:ilvl w:val="0"/>
          <w:numId w:val="2"/>
        </w:numPr>
        <w:spacing w:line="360" w:lineRule="auto"/>
        <w:rPr>
          <w:rFonts w:ascii="Times New Roman" w:eastAsia="ArialMT" w:hAnsi="Times New Roman" w:cs="Times New Roman"/>
          <w:sz w:val="24"/>
        </w:rPr>
      </w:pPr>
      <w:r>
        <w:rPr>
          <w:rFonts w:ascii="Times New Roman" w:eastAsia="ArialMT" w:hAnsi="Times New Roman" w:cs="Times New Roman"/>
          <w:sz w:val="24"/>
        </w:rPr>
        <w:t>Arachidic acid is involved in inflammation and wound healing. [37]</w:t>
      </w:r>
    </w:p>
    <w:p w14:paraId="58A921A0" w14:textId="77777777" w:rsidR="0026150C" w:rsidRDefault="001513DD">
      <w:pPr>
        <w:spacing w:line="360" w:lineRule="auto"/>
        <w:rPr>
          <w:rFonts w:ascii="Times New Roman" w:eastAsia="ArialMT" w:hAnsi="Times New Roman" w:cs="Times New Roman"/>
          <w:sz w:val="24"/>
        </w:rPr>
      </w:pPr>
      <w:r>
        <w:rPr>
          <w:rFonts w:ascii="Times New Roman" w:eastAsia="ArialMT" w:hAnsi="Times New Roman" w:cs="Times New Roman"/>
          <w:sz w:val="24"/>
        </w:rPr>
        <w:t xml:space="preserve">In view of the biological activities attributed to the various acids on the leaves, the presence of linoleic acids, known for their antibacterial properties, could be part of the reason for its use to treat wounds. The presence of stearic, palmitic, linoleic and </w:t>
      </w:r>
      <w:r>
        <w:rPr>
          <w:rFonts w:ascii="Times New Roman" w:eastAsia="ArialMT" w:hAnsi="Times New Roman" w:cs="Times New Roman"/>
          <w:sz w:val="24"/>
          <w:lang w:val="fr-FR"/>
        </w:rPr>
        <w:t>α</w:t>
      </w:r>
      <w:r>
        <w:rPr>
          <w:rFonts w:ascii="Times New Roman" w:eastAsia="ArialMT" w:hAnsi="Times New Roman" w:cs="Times New Roman"/>
          <w:sz w:val="24"/>
        </w:rPr>
        <w:t>-linolenic acids, known for their biological activities on the skin, muscles, vision and brain, could demonstrate the use of the plant's leaves in nutrition, cosmetics and wound healing.</w:t>
      </w:r>
    </w:p>
    <w:p w14:paraId="6B7BE904" w14:textId="77777777" w:rsidR="0026150C" w:rsidRDefault="001513DD">
      <w:pPr>
        <w:spacing w:line="360" w:lineRule="auto"/>
        <w:rPr>
          <w:rFonts w:ascii="Times New Roman" w:hAnsi="Times New Roman" w:cs="Times New Roman"/>
          <w:b/>
          <w:bCs/>
          <w:sz w:val="24"/>
        </w:rPr>
      </w:pPr>
      <w:r>
        <w:rPr>
          <w:rFonts w:ascii="Times New Roman" w:hAnsi="Times New Roman" w:cs="Times New Roman"/>
          <w:b/>
          <w:bCs/>
          <w:sz w:val="24"/>
        </w:rPr>
        <w:t>Conclusion</w:t>
      </w:r>
    </w:p>
    <w:p w14:paraId="0BA71BE4" w14:textId="2C76E27F" w:rsidR="0026150C" w:rsidRDefault="001513DD">
      <w:pPr>
        <w:spacing w:line="360" w:lineRule="auto"/>
        <w:rPr>
          <w:rFonts w:ascii="Times New Roman" w:hAnsi="Times New Roman" w:cs="Times New Roman"/>
          <w:sz w:val="24"/>
        </w:rPr>
      </w:pPr>
      <w:r>
        <w:rPr>
          <w:rFonts w:ascii="Times New Roman" w:hAnsi="Times New Roman" w:cs="Times New Roman"/>
          <w:sz w:val="24"/>
        </w:rPr>
        <w:t xml:space="preserve">The aim of this study was to elucidate the fatty acid composition of the plant's leaves, their possible implications in the biological properties attributed to the leaves, but also to see what advantages the fatty acid composition may offer for other purposes. Verification of the fatty acid composition of the plant's leaves revealed the presence of a total of eight fatty acids, four of them saturated and four unsaturated. Analysis of the biological data associated with the acids found also suggests the possible involvement of these acids in many of the medicinal properties or uses associated with the plant's leaves. It should be noted, however, that although they seem very interesting in terms of the benefits they could offer, further studies are needed to establish their likely degrees of involvement in the activities allocated to the leaves. </w:t>
      </w:r>
    </w:p>
    <w:p w14:paraId="3B859A70" w14:textId="77777777" w:rsidR="00166F1B" w:rsidRPr="0006228A" w:rsidRDefault="00166F1B" w:rsidP="0006228A">
      <w:pPr>
        <w:spacing w:line="360" w:lineRule="auto"/>
        <w:rPr>
          <w:rFonts w:ascii="Times New Roman" w:eastAsia="Calibri" w:hAnsi="Times New Roman" w:cs="Times New Roman"/>
          <w:sz w:val="24"/>
        </w:rPr>
      </w:pPr>
      <w:bookmarkStart w:id="4" w:name="_Hlk193540946"/>
      <w:bookmarkStart w:id="5" w:name="_Hlk180402183"/>
      <w:bookmarkStart w:id="6" w:name="_Hlk183680988"/>
      <w:r w:rsidRPr="0006228A">
        <w:rPr>
          <w:rFonts w:ascii="Times New Roman" w:eastAsia="Calibri" w:hAnsi="Times New Roman" w:cs="Times New Roman"/>
          <w:sz w:val="24"/>
        </w:rPr>
        <w:t>Disclaimer (Artificial intelligence)</w:t>
      </w:r>
    </w:p>
    <w:p w14:paraId="0F828CF6" w14:textId="77777777" w:rsidR="00166F1B" w:rsidRPr="0006228A" w:rsidRDefault="00166F1B" w:rsidP="0006228A">
      <w:pPr>
        <w:spacing w:line="360" w:lineRule="auto"/>
        <w:rPr>
          <w:rFonts w:ascii="Times New Roman" w:eastAsia="Calibri" w:hAnsi="Times New Roman" w:cs="Times New Roman"/>
          <w:sz w:val="24"/>
        </w:rPr>
      </w:pPr>
      <w:r w:rsidRPr="0006228A">
        <w:rPr>
          <w:rFonts w:ascii="Times New Roman" w:eastAsia="Calibri" w:hAnsi="Times New Roman" w:cs="Times New Roman"/>
          <w:sz w:val="24"/>
        </w:rPr>
        <w:t xml:space="preserve">Option 1: </w:t>
      </w:r>
    </w:p>
    <w:p w14:paraId="4C9CEEE5" w14:textId="469EA607" w:rsidR="00166F1B" w:rsidRPr="0006228A" w:rsidRDefault="00166F1B">
      <w:pPr>
        <w:spacing w:line="360" w:lineRule="auto"/>
        <w:rPr>
          <w:rFonts w:ascii="Times New Roman" w:eastAsia="Calibri" w:hAnsi="Times New Roman" w:cs="Times New Roman"/>
          <w:sz w:val="24"/>
        </w:rPr>
      </w:pPr>
      <w:r w:rsidRPr="0006228A">
        <w:rPr>
          <w:rFonts w:ascii="Times New Roman" w:eastAsia="Calibri" w:hAnsi="Times New Roman" w:cs="Times New Roman"/>
          <w:sz w:val="24"/>
        </w:rPr>
        <w:t xml:space="preserve">Author(s) hereby declare that NO generative AI technologies such as Large Language </w:t>
      </w:r>
      <w:r w:rsidRPr="0006228A">
        <w:rPr>
          <w:rFonts w:ascii="Times New Roman" w:eastAsia="Calibri" w:hAnsi="Times New Roman" w:cs="Times New Roman"/>
          <w:sz w:val="24"/>
        </w:rPr>
        <w:lastRenderedPageBreak/>
        <w:t>Models (</w:t>
      </w:r>
      <w:proofErr w:type="spellStart"/>
      <w:r w:rsidRPr="0006228A">
        <w:rPr>
          <w:rFonts w:ascii="Times New Roman" w:eastAsia="Calibri" w:hAnsi="Times New Roman" w:cs="Times New Roman"/>
          <w:sz w:val="24"/>
        </w:rPr>
        <w:t>ChatGPT</w:t>
      </w:r>
      <w:proofErr w:type="spellEnd"/>
      <w:r w:rsidRPr="0006228A">
        <w:rPr>
          <w:rFonts w:ascii="Times New Roman" w:eastAsia="Calibri" w:hAnsi="Times New Roman" w:cs="Times New Roman"/>
          <w:sz w:val="24"/>
        </w:rPr>
        <w:t xml:space="preserve">, COPILOT, etc.) and text-to-image generators have been used during the writing or editing of this manuscript. </w:t>
      </w:r>
      <w:bookmarkEnd w:id="4"/>
      <w:bookmarkEnd w:id="5"/>
      <w:bookmarkEnd w:id="6"/>
    </w:p>
    <w:p w14:paraId="24E5C0CA" w14:textId="77777777" w:rsidR="0026150C" w:rsidRDefault="001513DD">
      <w:pPr>
        <w:spacing w:line="360" w:lineRule="auto"/>
        <w:rPr>
          <w:rFonts w:ascii="Times New Roman" w:eastAsia="Calibri" w:hAnsi="Times New Roman" w:cs="Times New Roman"/>
          <w:b/>
          <w:bCs/>
          <w:sz w:val="24"/>
        </w:rPr>
      </w:pPr>
      <w:r>
        <w:rPr>
          <w:rFonts w:ascii="Times New Roman" w:hAnsi="Times New Roman" w:cs="Times New Roman"/>
          <w:b/>
          <w:bCs/>
          <w:sz w:val="24"/>
        </w:rPr>
        <w:t>References</w:t>
      </w:r>
    </w:p>
    <w:p w14:paraId="1D21B963" w14:textId="77777777" w:rsidR="0026150C" w:rsidRDefault="001513DD">
      <w:pPr>
        <w:pStyle w:val="ListParagraph"/>
        <w:numPr>
          <w:ilvl w:val="0"/>
          <w:numId w:val="3"/>
        </w:numPr>
        <w:spacing w:line="360" w:lineRule="auto"/>
        <w:rPr>
          <w:rFonts w:ascii="Times New Roman" w:eastAsia="Calibri" w:hAnsi="Times New Roman" w:cs="Times New Roman"/>
          <w:b/>
          <w:bCs/>
          <w:sz w:val="24"/>
          <w:lang w:val="fr-FR"/>
        </w:rPr>
      </w:pPr>
      <w:proofErr w:type="spellStart"/>
      <w:r>
        <w:rPr>
          <w:rFonts w:ascii="Times New Roman" w:eastAsia="ArialMT" w:hAnsi="Times New Roman" w:cs="Times New Roman"/>
          <w:sz w:val="24"/>
        </w:rPr>
        <w:t>Ramadwa</w:t>
      </w:r>
      <w:proofErr w:type="spellEnd"/>
      <w:r>
        <w:rPr>
          <w:rFonts w:ascii="Times New Roman" w:eastAsia="ArialMT" w:hAnsi="Times New Roman" w:cs="Times New Roman"/>
          <w:sz w:val="24"/>
        </w:rPr>
        <w:t xml:space="preserve">, T. E., &amp; </w:t>
      </w:r>
      <w:proofErr w:type="spellStart"/>
      <w:r>
        <w:rPr>
          <w:rFonts w:ascii="Times New Roman" w:eastAsia="ArialMT" w:hAnsi="Times New Roman" w:cs="Times New Roman"/>
          <w:sz w:val="24"/>
        </w:rPr>
        <w:t>Meddows</w:t>
      </w:r>
      <w:proofErr w:type="spellEnd"/>
      <w:r>
        <w:rPr>
          <w:rFonts w:ascii="Times New Roman" w:eastAsia="ArialMT" w:hAnsi="Times New Roman" w:cs="Times New Roman"/>
          <w:sz w:val="24"/>
        </w:rPr>
        <w:t xml:space="preserve">-Taylor, S. Traditional uses, pharmacological activities, and phytochemical analysis of </w:t>
      </w:r>
      <w:r>
        <w:rPr>
          <w:rFonts w:ascii="Times New Roman" w:eastAsia="ArialMT" w:hAnsi="Times New Roman" w:cs="Times New Roman"/>
          <w:i/>
          <w:iCs/>
          <w:sz w:val="24"/>
        </w:rPr>
        <w:t xml:space="preserve">Diospyros </w:t>
      </w:r>
      <w:proofErr w:type="spellStart"/>
      <w:r>
        <w:rPr>
          <w:rFonts w:ascii="Times New Roman" w:eastAsia="ArialMT" w:hAnsi="Times New Roman" w:cs="Times New Roman"/>
          <w:i/>
          <w:iCs/>
          <w:sz w:val="24"/>
        </w:rPr>
        <w:t>mespiliformis</w:t>
      </w:r>
      <w:proofErr w:type="spellEnd"/>
      <w:r>
        <w:rPr>
          <w:rFonts w:ascii="Times New Roman" w:eastAsia="ArialMT" w:hAnsi="Times New Roman" w:cs="Times New Roman"/>
          <w:i/>
          <w:iCs/>
          <w:sz w:val="24"/>
        </w:rPr>
        <w:t xml:space="preserve"> </w:t>
      </w:r>
      <w:proofErr w:type="spellStart"/>
      <w:r>
        <w:rPr>
          <w:rFonts w:ascii="Times New Roman" w:eastAsia="ArialMT" w:hAnsi="Times New Roman" w:cs="Times New Roman"/>
          <w:i/>
          <w:iCs/>
          <w:sz w:val="24"/>
        </w:rPr>
        <w:t>Hochst</w:t>
      </w:r>
      <w:proofErr w:type="spellEnd"/>
      <w:r>
        <w:rPr>
          <w:rFonts w:ascii="Times New Roman" w:eastAsia="ArialMT" w:hAnsi="Times New Roman" w:cs="Times New Roman"/>
          <w:i/>
          <w:iCs/>
          <w:sz w:val="24"/>
        </w:rPr>
        <w:t>.</w:t>
      </w:r>
      <w:r>
        <w:rPr>
          <w:rFonts w:ascii="Times New Roman" w:eastAsia="ArialMT" w:hAnsi="Times New Roman" w:cs="Times New Roman"/>
          <w:sz w:val="24"/>
        </w:rPr>
        <w:t xml:space="preserve"> ex A. DC (Ebenaceae): A review. </w:t>
      </w:r>
      <w:proofErr w:type="spellStart"/>
      <w:r>
        <w:rPr>
          <w:rFonts w:ascii="Times New Roman" w:eastAsia="ArialMT" w:hAnsi="Times New Roman" w:cs="Times New Roman"/>
          <w:i/>
          <w:iCs/>
          <w:sz w:val="24"/>
          <w:lang w:val="fr-FR"/>
        </w:rPr>
        <w:t>Molecules</w:t>
      </w:r>
      <w:proofErr w:type="spellEnd"/>
      <w:r>
        <w:rPr>
          <w:rFonts w:ascii="Times New Roman" w:eastAsia="ArialMT" w:hAnsi="Times New Roman" w:cs="Times New Roman"/>
          <w:sz w:val="24"/>
          <w:lang w:val="fr-FR"/>
        </w:rPr>
        <w:t>, 2023, 28</w:t>
      </w:r>
      <w:r>
        <w:rPr>
          <w:rFonts w:ascii="Times New Roman" w:eastAsia="ArialMT" w:hAnsi="Times New Roman" w:cs="Times New Roman"/>
          <w:i/>
          <w:iCs/>
          <w:sz w:val="24"/>
          <w:lang w:val="fr-FR"/>
        </w:rPr>
        <w:t>(23),</w:t>
      </w:r>
      <w:r>
        <w:rPr>
          <w:rFonts w:ascii="Times New Roman" w:eastAsia="ArialMT" w:hAnsi="Times New Roman" w:cs="Times New Roman"/>
          <w:sz w:val="24"/>
          <w:lang w:val="fr-FR"/>
        </w:rPr>
        <w:t xml:space="preserve"> 7759. </w:t>
      </w:r>
    </w:p>
    <w:p w14:paraId="31D1C0B1" w14:textId="77777777" w:rsidR="0026150C" w:rsidRDefault="001513DD">
      <w:pPr>
        <w:pStyle w:val="ListParagraph"/>
        <w:numPr>
          <w:ilvl w:val="0"/>
          <w:numId w:val="3"/>
        </w:numPr>
        <w:spacing w:line="360" w:lineRule="auto"/>
        <w:rPr>
          <w:rFonts w:ascii="Times New Roman" w:eastAsia="Calibri" w:hAnsi="Times New Roman" w:cs="Times New Roman"/>
          <w:b/>
          <w:bCs/>
          <w:sz w:val="24"/>
        </w:rPr>
      </w:pPr>
      <w:r>
        <w:rPr>
          <w:rFonts w:ascii="Times New Roman" w:eastAsia="ArialMT" w:hAnsi="Times New Roman" w:cs="Times New Roman"/>
          <w:sz w:val="24"/>
          <w:lang w:val="zh-CN"/>
        </w:rPr>
        <w:t xml:space="preserve">Ahmed, A.H.; Mahmud, A. F.; Pharmacological activities of diospyros mespiliformis: a review. </w:t>
      </w:r>
      <w:r>
        <w:rPr>
          <w:rFonts w:ascii="Times New Roman" w:eastAsia="ArialMT" w:hAnsi="Times New Roman" w:cs="Times New Roman"/>
          <w:i/>
          <w:iCs/>
          <w:sz w:val="24"/>
          <w:lang w:val="zh-CN"/>
        </w:rPr>
        <w:t>International journal of pharmacy and biological sciences</w:t>
      </w:r>
      <w:r>
        <w:rPr>
          <w:rFonts w:ascii="Times New Roman" w:eastAsia="ArialMT" w:hAnsi="Times New Roman" w:cs="Times New Roman"/>
          <w:sz w:val="24"/>
          <w:lang w:val="zh-CN"/>
        </w:rPr>
        <w:t xml:space="preserve">, 2017, 7 </w:t>
      </w:r>
      <w:r>
        <w:rPr>
          <w:rFonts w:ascii="Times New Roman" w:eastAsia="ArialMT" w:hAnsi="Times New Roman" w:cs="Times New Roman"/>
          <w:i/>
          <w:iCs/>
          <w:sz w:val="24"/>
          <w:lang w:val="zh-CN"/>
        </w:rPr>
        <w:t>(4)</w:t>
      </w:r>
      <w:r>
        <w:rPr>
          <w:rFonts w:ascii="Times New Roman" w:eastAsia="ArialMT" w:hAnsi="Times New Roman" w:cs="Times New Roman"/>
          <w:sz w:val="24"/>
          <w:lang w:val="zh-CN"/>
        </w:rPr>
        <w:t>, 93-96.</w:t>
      </w:r>
    </w:p>
    <w:p w14:paraId="56DA02D7" w14:textId="77777777" w:rsidR="0026150C" w:rsidRDefault="001513DD">
      <w:pPr>
        <w:pStyle w:val="ListParagraph"/>
        <w:numPr>
          <w:ilvl w:val="0"/>
          <w:numId w:val="3"/>
        </w:numPr>
        <w:spacing w:line="360" w:lineRule="auto"/>
        <w:rPr>
          <w:rFonts w:ascii="Times New Roman" w:eastAsia="Calibri" w:hAnsi="Times New Roman" w:cs="Times New Roman"/>
          <w:b/>
          <w:bCs/>
          <w:sz w:val="24"/>
        </w:rPr>
      </w:pPr>
      <w:r>
        <w:rPr>
          <w:rFonts w:ascii="Times New Roman" w:eastAsia="ArialMT" w:hAnsi="Times New Roman" w:cs="Times New Roman"/>
          <w:sz w:val="24"/>
          <w:lang w:val="fr-FR"/>
        </w:rPr>
        <w:t xml:space="preserve">Ismaïla </w:t>
      </w:r>
      <w:proofErr w:type="spellStart"/>
      <w:r>
        <w:rPr>
          <w:rFonts w:ascii="Times New Roman" w:eastAsia="ArialMT" w:hAnsi="Times New Roman" w:cs="Times New Roman"/>
          <w:sz w:val="24"/>
          <w:lang w:val="fr-FR"/>
        </w:rPr>
        <w:t>Bouré</w:t>
      </w:r>
      <w:proofErr w:type="spellEnd"/>
      <w:r>
        <w:rPr>
          <w:rFonts w:ascii="Times New Roman" w:eastAsia="ArialMT" w:hAnsi="Times New Roman" w:cs="Times New Roman"/>
          <w:sz w:val="24"/>
          <w:lang w:val="fr-FR"/>
        </w:rPr>
        <w:t xml:space="preserve"> Diouf, Moussa </w:t>
      </w:r>
      <w:proofErr w:type="spellStart"/>
      <w:r>
        <w:rPr>
          <w:rFonts w:ascii="Times New Roman" w:eastAsia="ArialMT" w:hAnsi="Times New Roman" w:cs="Times New Roman"/>
          <w:sz w:val="24"/>
          <w:lang w:val="fr-FR"/>
        </w:rPr>
        <w:t>Karé</w:t>
      </w:r>
      <w:proofErr w:type="spellEnd"/>
      <w:r>
        <w:rPr>
          <w:rFonts w:ascii="Times New Roman" w:eastAsia="ArialMT" w:hAnsi="Times New Roman" w:cs="Times New Roman"/>
          <w:sz w:val="24"/>
          <w:lang w:val="fr-FR"/>
        </w:rPr>
        <w:t xml:space="preserve">, Issa </w:t>
      </w:r>
      <w:proofErr w:type="spellStart"/>
      <w:r>
        <w:rPr>
          <w:rFonts w:ascii="Times New Roman" w:eastAsia="ArialMT" w:hAnsi="Times New Roman" w:cs="Times New Roman"/>
          <w:sz w:val="24"/>
          <w:lang w:val="fr-FR"/>
        </w:rPr>
        <w:t>Samb</w:t>
      </w:r>
      <w:proofErr w:type="spellEnd"/>
      <w:r>
        <w:rPr>
          <w:rFonts w:ascii="Times New Roman" w:eastAsia="ArialMT" w:hAnsi="Times New Roman" w:cs="Times New Roman"/>
          <w:sz w:val="24"/>
          <w:lang w:val="fr-FR"/>
        </w:rPr>
        <w:t xml:space="preserve">, </w:t>
      </w:r>
      <w:proofErr w:type="spellStart"/>
      <w:r>
        <w:rPr>
          <w:rFonts w:ascii="Times New Roman" w:eastAsia="ArialMT" w:hAnsi="Times New Roman" w:cs="Times New Roman"/>
          <w:sz w:val="24"/>
          <w:lang w:val="fr-FR"/>
        </w:rPr>
        <w:t>Maêlle</w:t>
      </w:r>
      <w:proofErr w:type="spellEnd"/>
      <w:r>
        <w:rPr>
          <w:rFonts w:ascii="Times New Roman" w:eastAsia="ArialMT" w:hAnsi="Times New Roman" w:cs="Times New Roman"/>
          <w:sz w:val="24"/>
          <w:lang w:val="fr-FR"/>
        </w:rPr>
        <w:t xml:space="preserve"> </w:t>
      </w:r>
      <w:proofErr w:type="spellStart"/>
      <w:r>
        <w:rPr>
          <w:rFonts w:ascii="Times New Roman" w:eastAsia="ArialMT" w:hAnsi="Times New Roman" w:cs="Times New Roman"/>
          <w:sz w:val="24"/>
          <w:lang w:val="fr-FR"/>
        </w:rPr>
        <w:t>Carraz</w:t>
      </w:r>
      <w:proofErr w:type="spellEnd"/>
      <w:r>
        <w:rPr>
          <w:rFonts w:ascii="Times New Roman" w:eastAsia="ArialMT" w:hAnsi="Times New Roman" w:cs="Times New Roman"/>
          <w:sz w:val="24"/>
          <w:lang w:val="fr-FR"/>
        </w:rPr>
        <w:t xml:space="preserve"> and Aïssatou Alioune Gaye. </w:t>
      </w:r>
      <w:r>
        <w:rPr>
          <w:rFonts w:ascii="Times New Roman" w:eastAsia="ArialMT" w:hAnsi="Times New Roman" w:cs="Times New Roman"/>
          <w:sz w:val="24"/>
        </w:rPr>
        <w:t xml:space="preserve">Diospyros </w:t>
      </w:r>
      <w:proofErr w:type="spellStart"/>
      <w:r>
        <w:rPr>
          <w:rFonts w:ascii="Times New Roman" w:eastAsia="ArialMT" w:hAnsi="Times New Roman" w:cs="Times New Roman"/>
          <w:sz w:val="24"/>
        </w:rPr>
        <w:t>mespiliformis</w:t>
      </w:r>
      <w:proofErr w:type="spellEnd"/>
      <w:r>
        <w:rPr>
          <w:rFonts w:ascii="Times New Roman" w:eastAsia="ArialMT" w:hAnsi="Times New Roman" w:cs="Times New Roman"/>
          <w:sz w:val="24"/>
        </w:rPr>
        <w:t xml:space="preserve"> </w:t>
      </w:r>
      <w:proofErr w:type="spellStart"/>
      <w:r>
        <w:rPr>
          <w:rFonts w:ascii="Times New Roman" w:eastAsia="ArialMT" w:hAnsi="Times New Roman" w:cs="Times New Roman"/>
          <w:sz w:val="24"/>
        </w:rPr>
        <w:t>hochst</w:t>
      </w:r>
      <w:proofErr w:type="spellEnd"/>
      <w:r>
        <w:rPr>
          <w:rFonts w:ascii="Times New Roman" w:eastAsia="ArialMT" w:hAnsi="Times New Roman" w:cs="Times New Roman"/>
          <w:sz w:val="24"/>
        </w:rPr>
        <w:t xml:space="preserve"> ex a. dc. ethnobotanical study and therapeutic value: A review. </w:t>
      </w:r>
      <w:r>
        <w:rPr>
          <w:rFonts w:ascii="Times New Roman" w:eastAsia="ArialMT" w:hAnsi="Times New Roman" w:cs="Times New Roman"/>
          <w:i/>
          <w:iCs/>
          <w:sz w:val="24"/>
        </w:rPr>
        <w:t>Journal of Pharmacognosy and Phytochemistry</w:t>
      </w:r>
      <w:r>
        <w:rPr>
          <w:rFonts w:ascii="Times New Roman" w:eastAsia="ArialMT" w:hAnsi="Times New Roman" w:cs="Times New Roman"/>
          <w:sz w:val="24"/>
        </w:rPr>
        <w:t xml:space="preserve">, 2025, 14(2), 121-136.  </w:t>
      </w:r>
      <w:hyperlink r:id="rId13" w:history="1">
        <w:r>
          <w:rPr>
            <w:rFonts w:ascii="Times New Roman" w:eastAsia="ArialMT" w:hAnsi="Times New Roman" w:cs="Times New Roman"/>
            <w:sz w:val="24"/>
          </w:rPr>
          <w:t>https://www.doi.org/10.22271/phyto.2025.v14.i2b.15283.</w:t>
        </w:r>
      </w:hyperlink>
    </w:p>
    <w:p w14:paraId="04ABE952" w14:textId="77777777" w:rsidR="0026150C" w:rsidRDefault="001513DD">
      <w:pPr>
        <w:pStyle w:val="ListParagraph"/>
        <w:numPr>
          <w:ilvl w:val="0"/>
          <w:numId w:val="3"/>
        </w:numPr>
        <w:spacing w:line="360" w:lineRule="auto"/>
        <w:rPr>
          <w:rFonts w:ascii="Times New Roman" w:eastAsia="Calibri" w:hAnsi="Times New Roman" w:cs="Times New Roman"/>
          <w:b/>
          <w:bCs/>
          <w:sz w:val="24"/>
        </w:rPr>
      </w:pPr>
      <w:r>
        <w:rPr>
          <w:rFonts w:ascii="Times New Roman" w:eastAsia="ArialMT" w:hAnsi="Times New Roman" w:cs="Times New Roman"/>
          <w:sz w:val="24"/>
        </w:rPr>
        <w:t xml:space="preserve">Diouf </w:t>
      </w:r>
      <w:proofErr w:type="spellStart"/>
      <w:r>
        <w:rPr>
          <w:rFonts w:ascii="Times New Roman" w:eastAsia="ArialMT" w:hAnsi="Times New Roman" w:cs="Times New Roman"/>
          <w:sz w:val="24"/>
        </w:rPr>
        <w:t>Ismaïla</w:t>
      </w:r>
      <w:proofErr w:type="spellEnd"/>
      <w:r>
        <w:rPr>
          <w:rFonts w:ascii="Times New Roman" w:eastAsia="ArialMT" w:hAnsi="Times New Roman" w:cs="Times New Roman"/>
          <w:sz w:val="24"/>
        </w:rPr>
        <w:t xml:space="preserve"> </w:t>
      </w:r>
      <w:proofErr w:type="spellStart"/>
      <w:r>
        <w:rPr>
          <w:rFonts w:ascii="Times New Roman" w:eastAsia="ArialMT" w:hAnsi="Times New Roman" w:cs="Times New Roman"/>
          <w:sz w:val="24"/>
        </w:rPr>
        <w:t>Bouré</w:t>
      </w:r>
      <w:proofErr w:type="spellEnd"/>
      <w:r>
        <w:rPr>
          <w:rFonts w:ascii="Times New Roman" w:eastAsia="ArialMT" w:hAnsi="Times New Roman" w:cs="Times New Roman"/>
          <w:sz w:val="24"/>
        </w:rPr>
        <w:t xml:space="preserve">, Moussa </w:t>
      </w:r>
      <w:proofErr w:type="spellStart"/>
      <w:r>
        <w:rPr>
          <w:rFonts w:ascii="Times New Roman" w:eastAsia="ArialMT" w:hAnsi="Times New Roman" w:cs="Times New Roman"/>
          <w:sz w:val="24"/>
        </w:rPr>
        <w:t>Karé</w:t>
      </w:r>
      <w:proofErr w:type="spellEnd"/>
      <w:r>
        <w:rPr>
          <w:rFonts w:ascii="Times New Roman" w:eastAsia="ArialMT" w:hAnsi="Times New Roman" w:cs="Times New Roman"/>
          <w:sz w:val="24"/>
        </w:rPr>
        <w:t xml:space="preserve">, Issa </w:t>
      </w:r>
      <w:proofErr w:type="spellStart"/>
      <w:r>
        <w:rPr>
          <w:rFonts w:ascii="Times New Roman" w:eastAsia="ArialMT" w:hAnsi="Times New Roman" w:cs="Times New Roman"/>
          <w:sz w:val="24"/>
        </w:rPr>
        <w:t>Samb</w:t>
      </w:r>
      <w:proofErr w:type="spellEnd"/>
      <w:r>
        <w:rPr>
          <w:rFonts w:ascii="Times New Roman" w:eastAsia="ArialMT" w:hAnsi="Times New Roman" w:cs="Times New Roman"/>
          <w:sz w:val="24"/>
        </w:rPr>
        <w:t xml:space="preserve">, </w:t>
      </w:r>
      <w:proofErr w:type="spellStart"/>
      <w:r>
        <w:rPr>
          <w:rFonts w:ascii="Times New Roman" w:eastAsia="ArialMT" w:hAnsi="Times New Roman" w:cs="Times New Roman"/>
          <w:sz w:val="24"/>
        </w:rPr>
        <w:t>Maêlle</w:t>
      </w:r>
      <w:proofErr w:type="spellEnd"/>
      <w:r>
        <w:rPr>
          <w:rFonts w:ascii="Times New Roman" w:eastAsia="ArialMT" w:hAnsi="Times New Roman" w:cs="Times New Roman"/>
          <w:sz w:val="24"/>
        </w:rPr>
        <w:t xml:space="preserve"> </w:t>
      </w:r>
      <w:proofErr w:type="spellStart"/>
      <w:r>
        <w:rPr>
          <w:rFonts w:ascii="Times New Roman" w:eastAsia="ArialMT" w:hAnsi="Times New Roman" w:cs="Times New Roman"/>
          <w:sz w:val="24"/>
        </w:rPr>
        <w:t>Carraz</w:t>
      </w:r>
      <w:proofErr w:type="spellEnd"/>
      <w:r>
        <w:rPr>
          <w:rFonts w:ascii="Times New Roman" w:eastAsia="ArialMT" w:hAnsi="Times New Roman" w:cs="Times New Roman"/>
          <w:sz w:val="24"/>
        </w:rPr>
        <w:t xml:space="preserve">, and Mohamed Lamine Gaye. 2025. “Evaluation of Antibacterial Activity and Cytotoxicity of Leaf Extracts from the Plant Diospyros </w:t>
      </w:r>
      <w:proofErr w:type="spellStart"/>
      <w:r>
        <w:rPr>
          <w:rFonts w:ascii="Times New Roman" w:eastAsia="ArialMT" w:hAnsi="Times New Roman" w:cs="Times New Roman"/>
          <w:sz w:val="24"/>
        </w:rPr>
        <w:t>Mespiliformis</w:t>
      </w:r>
      <w:proofErr w:type="spellEnd"/>
      <w:r>
        <w:rPr>
          <w:rFonts w:ascii="Times New Roman" w:eastAsia="ArialMT" w:hAnsi="Times New Roman" w:cs="Times New Roman"/>
          <w:sz w:val="24"/>
        </w:rPr>
        <w:t xml:space="preserve">”. </w:t>
      </w:r>
      <w:r>
        <w:rPr>
          <w:rFonts w:ascii="Times New Roman" w:eastAsia="ArialMT" w:hAnsi="Times New Roman" w:cs="Times New Roman"/>
          <w:i/>
          <w:iCs/>
          <w:sz w:val="24"/>
        </w:rPr>
        <w:t>European Journal of Medicinal Plants</w:t>
      </w:r>
      <w:r>
        <w:rPr>
          <w:rFonts w:ascii="Times New Roman" w:eastAsia="ArialMT" w:hAnsi="Times New Roman" w:cs="Times New Roman"/>
          <w:sz w:val="24"/>
        </w:rPr>
        <w:t xml:space="preserve">, 36 </w:t>
      </w:r>
      <w:r>
        <w:rPr>
          <w:rFonts w:ascii="Times New Roman" w:eastAsia="ArialMT" w:hAnsi="Times New Roman" w:cs="Times New Roman"/>
          <w:i/>
          <w:iCs/>
          <w:sz w:val="24"/>
        </w:rPr>
        <w:t>(2)</w:t>
      </w:r>
      <w:r>
        <w:rPr>
          <w:rFonts w:ascii="Times New Roman" w:eastAsia="ArialMT" w:hAnsi="Times New Roman" w:cs="Times New Roman"/>
          <w:sz w:val="24"/>
        </w:rPr>
        <w:t xml:space="preserve">, 27-42. https://doi.org/10.9734/ejmp/2025/v36i21245. </w:t>
      </w:r>
    </w:p>
    <w:p w14:paraId="5222A1E4" w14:textId="77777777" w:rsidR="0026150C" w:rsidRDefault="001513DD">
      <w:pPr>
        <w:pStyle w:val="ListParagraph"/>
        <w:numPr>
          <w:ilvl w:val="0"/>
          <w:numId w:val="3"/>
        </w:numPr>
        <w:spacing w:line="360" w:lineRule="auto"/>
        <w:rPr>
          <w:rFonts w:ascii="Times New Roman" w:eastAsia="Calibri" w:hAnsi="Times New Roman" w:cs="Times New Roman"/>
          <w:b/>
          <w:bCs/>
          <w:sz w:val="24"/>
        </w:rPr>
      </w:pPr>
      <w:r>
        <w:rPr>
          <w:rFonts w:ascii="Times New Roman" w:eastAsia="ArialMT" w:hAnsi="Times New Roman" w:cs="Times New Roman"/>
          <w:sz w:val="24"/>
        </w:rPr>
        <w:t xml:space="preserve">William E Connor. Importance of n-3 fatty acids in health and disease. </w:t>
      </w:r>
      <w:hyperlink r:id="rId14" w:tooltip="Go to The American Journal of Clinical Nutrition on ScienceDirect" w:history="1">
        <w:r>
          <w:rPr>
            <w:rStyle w:val="Hyperlink"/>
            <w:rFonts w:ascii="Times New Roman" w:eastAsia="Arial" w:hAnsi="Times New Roman" w:cs="Times New Roman"/>
            <w:i/>
            <w:iCs/>
            <w:color w:val="auto"/>
            <w:sz w:val="24"/>
            <w:u w:val="none"/>
          </w:rPr>
          <w:t>The American Journal of Clinical Nutrition</w:t>
        </w:r>
      </w:hyperlink>
      <w:r>
        <w:rPr>
          <w:rFonts w:ascii="Times New Roman" w:eastAsia="Arial" w:hAnsi="Times New Roman" w:cs="Times New Roman"/>
          <w:sz w:val="24"/>
        </w:rPr>
        <w:t xml:space="preserve">, </w:t>
      </w:r>
      <w:r>
        <w:rPr>
          <w:rFonts w:ascii="Times New Roman" w:eastAsia="ArialMT" w:hAnsi="Times New Roman" w:cs="Times New Roman"/>
          <w:sz w:val="24"/>
        </w:rPr>
        <w:t xml:space="preserve">2000, 71 (1), 171-175. </w:t>
      </w:r>
      <w:hyperlink r:id="rId15" w:tgtFrame="https://www.sciencedirect.com/science/article/pii/_blank" w:tooltip="Persistent link using digital object identifier" w:history="1">
        <w:r>
          <w:rPr>
            <w:rFonts w:ascii="Times New Roman" w:eastAsia="ArialMT" w:hAnsi="Times New Roman" w:cs="Times New Roman"/>
            <w:sz w:val="24"/>
          </w:rPr>
          <w:t>https://doi.org/10.1093/ajcn/71.1.171S</w:t>
        </w:r>
      </w:hyperlink>
      <w:r>
        <w:rPr>
          <w:rFonts w:ascii="Times New Roman" w:eastAsia="ArialMT" w:hAnsi="Times New Roman" w:cs="Times New Roman"/>
          <w:sz w:val="24"/>
        </w:rPr>
        <w:t>.</w:t>
      </w:r>
    </w:p>
    <w:p w14:paraId="15A97D06" w14:textId="77777777" w:rsidR="0026150C" w:rsidRDefault="001513DD">
      <w:pPr>
        <w:pStyle w:val="ListParagraph"/>
        <w:numPr>
          <w:ilvl w:val="0"/>
          <w:numId w:val="3"/>
        </w:numPr>
        <w:spacing w:line="360" w:lineRule="auto"/>
        <w:rPr>
          <w:rFonts w:ascii="Times New Roman" w:eastAsia="Calibri" w:hAnsi="Times New Roman" w:cs="Times New Roman"/>
          <w:b/>
          <w:bCs/>
          <w:sz w:val="24"/>
        </w:rPr>
      </w:pPr>
      <w:proofErr w:type="spellStart"/>
      <w:r>
        <w:rPr>
          <w:rFonts w:ascii="Times New Roman" w:eastAsia="ArialMT" w:hAnsi="Times New Roman" w:cs="Times New Roman"/>
          <w:sz w:val="24"/>
        </w:rPr>
        <w:t>Youdim</w:t>
      </w:r>
      <w:proofErr w:type="spellEnd"/>
      <w:r>
        <w:rPr>
          <w:rFonts w:ascii="Times New Roman" w:eastAsia="ArialMT" w:hAnsi="Times New Roman" w:cs="Times New Roman"/>
          <w:sz w:val="24"/>
        </w:rPr>
        <w:t xml:space="preserve">, K.A.; Martin, A.; Joseph, J.A. Essential fatty acids and the brain: possible health implications. </w:t>
      </w:r>
      <w:hyperlink r:id="rId16" w:tooltip="Go to International Journal of Developmental Neuroscience on ScienceDirect" w:history="1">
        <w:r>
          <w:rPr>
            <w:rFonts w:ascii="Times New Roman" w:eastAsia="ArialMT" w:hAnsi="Times New Roman" w:cs="Times New Roman"/>
            <w:i/>
            <w:iCs/>
            <w:sz w:val="24"/>
          </w:rPr>
          <w:t>International Journal of Developmental Neuroscience</w:t>
        </w:r>
      </w:hyperlink>
      <w:r>
        <w:rPr>
          <w:rFonts w:ascii="Times New Roman" w:eastAsia="ArialMT" w:hAnsi="Times New Roman" w:cs="Times New Roman"/>
          <w:sz w:val="24"/>
        </w:rPr>
        <w:t xml:space="preserve">,  2000, </w:t>
      </w:r>
      <w:hyperlink r:id="rId17" w:tooltip="Go to table of contents for this volume/issue" w:history="1">
        <w:r>
          <w:rPr>
            <w:rFonts w:ascii="Times New Roman" w:eastAsia="ArialMT" w:hAnsi="Times New Roman" w:cs="Times New Roman"/>
            <w:sz w:val="24"/>
          </w:rPr>
          <w:t>18 ( 4–5</w:t>
        </w:r>
      </w:hyperlink>
      <w:r>
        <w:rPr>
          <w:rFonts w:ascii="Times New Roman" w:eastAsia="ArialMT" w:hAnsi="Times New Roman" w:cs="Times New Roman"/>
          <w:sz w:val="24"/>
        </w:rPr>
        <w:t xml:space="preserve">), 383-399. </w:t>
      </w:r>
      <w:hyperlink r:id="rId18" w:tgtFrame="https://www.sciencedirect.com/science/article/abs/pii/_blank" w:tooltip="Persistent link using digital object identifier" w:history="1">
        <w:r>
          <w:rPr>
            <w:rFonts w:ascii="Times New Roman" w:eastAsia="ArialMT" w:hAnsi="Times New Roman" w:cs="Times New Roman"/>
            <w:sz w:val="24"/>
          </w:rPr>
          <w:t>https://doi.org/10.1016/S0736-5748(00)00013-7</w:t>
        </w:r>
      </w:hyperlink>
      <w:r>
        <w:rPr>
          <w:rFonts w:ascii="Times New Roman" w:eastAsia="ArialMT" w:hAnsi="Times New Roman" w:cs="Times New Roman"/>
          <w:sz w:val="24"/>
        </w:rPr>
        <w:t>.</w:t>
      </w:r>
    </w:p>
    <w:p w14:paraId="222E16D0" w14:textId="77777777" w:rsidR="0026150C" w:rsidRDefault="001513DD">
      <w:pPr>
        <w:pStyle w:val="ListParagraph"/>
        <w:numPr>
          <w:ilvl w:val="0"/>
          <w:numId w:val="3"/>
        </w:numPr>
        <w:spacing w:line="360" w:lineRule="auto"/>
        <w:rPr>
          <w:rFonts w:ascii="Times New Roman" w:eastAsia="Calibri" w:hAnsi="Times New Roman" w:cs="Times New Roman"/>
          <w:b/>
          <w:bCs/>
          <w:sz w:val="24"/>
        </w:rPr>
      </w:pPr>
      <w:r>
        <w:rPr>
          <w:rFonts w:ascii="Times New Roman" w:eastAsia="ArialMT" w:hAnsi="Times New Roman" w:cs="Times New Roman"/>
          <w:sz w:val="24"/>
        </w:rPr>
        <w:t xml:space="preserve">McGaw, L.J.; </w:t>
      </w:r>
      <w:proofErr w:type="spellStart"/>
      <w:r>
        <w:rPr>
          <w:rFonts w:ascii="Times New Roman" w:eastAsia="ArialMT" w:hAnsi="Times New Roman" w:cs="Times New Roman"/>
          <w:sz w:val="24"/>
        </w:rPr>
        <w:t>Ja¨ger</w:t>
      </w:r>
      <w:proofErr w:type="spellEnd"/>
      <w:r>
        <w:rPr>
          <w:rFonts w:ascii="Times New Roman" w:eastAsia="ArialMT" w:hAnsi="Times New Roman" w:cs="Times New Roman"/>
          <w:sz w:val="24"/>
        </w:rPr>
        <w:t xml:space="preserve">, A.K.; van </w:t>
      </w:r>
      <w:proofErr w:type="spellStart"/>
      <w:r>
        <w:rPr>
          <w:rFonts w:ascii="Times New Roman" w:eastAsia="ArialMT" w:hAnsi="Times New Roman" w:cs="Times New Roman"/>
          <w:sz w:val="24"/>
        </w:rPr>
        <w:t>Staden</w:t>
      </w:r>
      <w:proofErr w:type="spellEnd"/>
      <w:r>
        <w:rPr>
          <w:rFonts w:ascii="Times New Roman" w:eastAsia="ArialMT" w:hAnsi="Times New Roman" w:cs="Times New Roman"/>
          <w:sz w:val="24"/>
        </w:rPr>
        <w:t xml:space="preserve">, J.  Isolation of antibacterial fatty acids from </w:t>
      </w:r>
      <w:proofErr w:type="spellStart"/>
      <w:r>
        <w:rPr>
          <w:rFonts w:ascii="Times New Roman" w:eastAsia="ArialMT" w:hAnsi="Times New Roman" w:cs="Times New Roman"/>
          <w:sz w:val="24"/>
        </w:rPr>
        <w:t>Schotia</w:t>
      </w:r>
      <w:proofErr w:type="spellEnd"/>
      <w:r>
        <w:rPr>
          <w:rFonts w:ascii="Times New Roman" w:eastAsia="ArialMT" w:hAnsi="Times New Roman" w:cs="Times New Roman"/>
          <w:sz w:val="24"/>
        </w:rPr>
        <w:t xml:space="preserve"> </w:t>
      </w:r>
      <w:proofErr w:type="spellStart"/>
      <w:r>
        <w:rPr>
          <w:rFonts w:ascii="Times New Roman" w:eastAsia="ArialMT" w:hAnsi="Times New Roman" w:cs="Times New Roman"/>
          <w:sz w:val="24"/>
        </w:rPr>
        <w:t>brachypetala</w:t>
      </w:r>
      <w:proofErr w:type="spellEnd"/>
      <w:r>
        <w:rPr>
          <w:rFonts w:ascii="Times New Roman" w:eastAsia="ArialMT" w:hAnsi="Times New Roman" w:cs="Times New Roman"/>
          <w:sz w:val="24"/>
        </w:rPr>
        <w:t xml:space="preserve">. </w:t>
      </w:r>
      <w:proofErr w:type="spellStart"/>
      <w:r>
        <w:rPr>
          <w:rFonts w:ascii="Times New Roman" w:eastAsia="ArialMT" w:hAnsi="Times New Roman" w:cs="Times New Roman"/>
          <w:i/>
          <w:iCs/>
          <w:sz w:val="24"/>
          <w:lang w:val="fr-FR"/>
        </w:rPr>
        <w:t>Fitoterapia</w:t>
      </w:r>
      <w:proofErr w:type="spellEnd"/>
      <w:r>
        <w:rPr>
          <w:rFonts w:ascii="Times New Roman" w:eastAsia="ArialMT" w:hAnsi="Times New Roman" w:cs="Times New Roman"/>
          <w:sz w:val="24"/>
          <w:lang w:val="fr-FR"/>
        </w:rPr>
        <w:t>, 2002, 73, 431–433.</w:t>
      </w:r>
    </w:p>
    <w:p w14:paraId="5D2DF5EA" w14:textId="77777777" w:rsidR="0026150C" w:rsidRDefault="001513DD">
      <w:pPr>
        <w:pStyle w:val="ListParagraph"/>
        <w:numPr>
          <w:ilvl w:val="0"/>
          <w:numId w:val="3"/>
        </w:numPr>
        <w:spacing w:line="360" w:lineRule="auto"/>
        <w:rPr>
          <w:rFonts w:ascii="Times New Roman" w:eastAsia="Calibri" w:hAnsi="Times New Roman" w:cs="Times New Roman"/>
          <w:b/>
          <w:bCs/>
          <w:sz w:val="24"/>
        </w:rPr>
      </w:pPr>
      <w:r>
        <w:rPr>
          <w:rFonts w:ascii="Times New Roman" w:eastAsia="ArialMT" w:hAnsi="Times New Roman" w:cs="Times New Roman"/>
          <w:sz w:val="24"/>
          <w:lang w:val="fr-FR"/>
        </w:rPr>
        <w:t xml:space="preserve">Laurent </w:t>
      </w:r>
      <w:proofErr w:type="spellStart"/>
      <w:r>
        <w:rPr>
          <w:rFonts w:ascii="Times New Roman" w:eastAsia="ArialMT" w:hAnsi="Times New Roman" w:cs="Times New Roman"/>
          <w:sz w:val="24"/>
          <w:lang w:val="fr-FR"/>
        </w:rPr>
        <w:t>Demizieux</w:t>
      </w:r>
      <w:proofErr w:type="spellEnd"/>
      <w:r>
        <w:rPr>
          <w:rFonts w:ascii="Times New Roman" w:eastAsia="ArialMT" w:hAnsi="Times New Roman" w:cs="Times New Roman"/>
          <w:sz w:val="24"/>
          <w:lang w:val="fr-FR"/>
        </w:rPr>
        <w:t xml:space="preserve"> Contrôle et régulation de l’oxydation mitochondriale des acides gras à longue chaîne.  </w:t>
      </w:r>
      <w:r>
        <w:rPr>
          <w:rFonts w:ascii="Times New Roman" w:eastAsia="Times New Roman" w:hAnsi="Times New Roman" w:cs="Times New Roman"/>
          <w:bCs/>
          <w:i/>
          <w:iCs/>
          <w:sz w:val="24"/>
        </w:rPr>
        <w:t xml:space="preserve">Journal de la Société de </w:t>
      </w:r>
      <w:proofErr w:type="spellStart"/>
      <w:r>
        <w:rPr>
          <w:rFonts w:ascii="Times New Roman" w:eastAsia="Times New Roman" w:hAnsi="Times New Roman" w:cs="Times New Roman"/>
          <w:bCs/>
          <w:i/>
          <w:iCs/>
          <w:sz w:val="24"/>
        </w:rPr>
        <w:t>Biologie</w:t>
      </w:r>
      <w:proofErr w:type="spellEnd"/>
      <w:r>
        <w:rPr>
          <w:rFonts w:ascii="Times New Roman" w:eastAsia="Times New Roman" w:hAnsi="Times New Roman" w:cs="Times New Roman"/>
          <w:b/>
          <w:sz w:val="24"/>
        </w:rPr>
        <w:t xml:space="preserve">, 2005, </w:t>
      </w:r>
      <w:r>
        <w:rPr>
          <w:rFonts w:ascii="Times New Roman" w:eastAsia="Times New Roman" w:hAnsi="Times New Roman" w:cs="Times New Roman"/>
          <w:sz w:val="24"/>
        </w:rPr>
        <w:t xml:space="preserve">199 </w:t>
      </w:r>
      <w:r>
        <w:rPr>
          <w:rFonts w:ascii="Times New Roman" w:eastAsia="Times New Roman" w:hAnsi="Times New Roman" w:cs="Times New Roman"/>
          <w:i/>
          <w:iCs/>
          <w:sz w:val="24"/>
        </w:rPr>
        <w:t>(2)</w:t>
      </w:r>
      <w:r>
        <w:rPr>
          <w:rFonts w:ascii="Times New Roman" w:eastAsia="Times New Roman" w:hAnsi="Times New Roman" w:cs="Times New Roman"/>
          <w:sz w:val="24"/>
        </w:rPr>
        <w:t>, 143-155. DOI:</w:t>
      </w:r>
      <w:hyperlink r:id="rId19" w:tgtFrame="https://www.researchgate.net/publication/_blank" w:history="1">
        <w:r>
          <w:rPr>
            <w:rFonts w:ascii="Times New Roman" w:eastAsia="Times New Roman" w:hAnsi="Times New Roman" w:cs="Times New Roman"/>
            <w:sz w:val="24"/>
          </w:rPr>
          <w:t>10.1051/jbio:2005015</w:t>
        </w:r>
      </w:hyperlink>
      <w:r>
        <w:rPr>
          <w:rFonts w:ascii="Times New Roman" w:eastAsia="Times New Roman" w:hAnsi="Times New Roman" w:cs="Times New Roman"/>
          <w:sz w:val="24"/>
        </w:rPr>
        <w:t>.</w:t>
      </w:r>
    </w:p>
    <w:p w14:paraId="473FEF5E" w14:textId="77777777" w:rsidR="0026150C" w:rsidRDefault="001513DD">
      <w:pPr>
        <w:pStyle w:val="ListParagraph"/>
        <w:numPr>
          <w:ilvl w:val="0"/>
          <w:numId w:val="3"/>
        </w:numPr>
        <w:spacing w:line="360" w:lineRule="auto"/>
        <w:rPr>
          <w:rFonts w:ascii="Times New Roman" w:eastAsia="Calibri" w:hAnsi="Times New Roman" w:cs="Times New Roman"/>
          <w:b/>
          <w:bCs/>
          <w:sz w:val="24"/>
        </w:rPr>
      </w:pPr>
      <w:proofErr w:type="spellStart"/>
      <w:r>
        <w:rPr>
          <w:rFonts w:ascii="Times New Roman" w:eastAsia="Times New Roman" w:hAnsi="Times New Roman" w:cs="Times New Roman"/>
          <w:sz w:val="24"/>
        </w:rPr>
        <w:lastRenderedPageBreak/>
        <w:t>Bilato</w:t>
      </w:r>
      <w:proofErr w:type="spellEnd"/>
      <w:r>
        <w:rPr>
          <w:rFonts w:ascii="Times New Roman" w:eastAsia="Times New Roman" w:hAnsi="Times New Roman" w:cs="Times New Roman"/>
          <w:sz w:val="24"/>
        </w:rPr>
        <w:t xml:space="preserve"> C. N-3 fatty acids and cardiovascular disease: the story is not over yet. </w:t>
      </w:r>
      <w:r>
        <w:rPr>
          <w:rFonts w:ascii="Times New Roman" w:eastAsia="Times New Roman" w:hAnsi="Times New Roman" w:cs="Times New Roman"/>
          <w:i/>
          <w:sz w:val="24"/>
        </w:rPr>
        <w:t xml:space="preserve"> </w:t>
      </w:r>
      <w:hyperlink r:id="rId20" w:history="1">
        <w:r>
          <w:rPr>
            <w:rFonts w:ascii="Times New Roman" w:eastAsia="Times New Roman" w:hAnsi="Times New Roman" w:cs="Times New Roman"/>
            <w:i/>
            <w:sz w:val="24"/>
          </w:rPr>
          <w:t>Aging Clinical and Experimental Research</w:t>
        </w:r>
      </w:hyperlink>
      <w:r>
        <w:rPr>
          <w:rFonts w:ascii="Times New Roman" w:eastAsia="Times New Roman" w:hAnsi="Times New Roman" w:cs="Times New Roman"/>
          <w:i/>
          <w:sz w:val="24"/>
        </w:rPr>
        <w:t xml:space="preserve"> , </w:t>
      </w:r>
      <w:hyperlink r:id="rId21" w:history="1"/>
      <w:hyperlink r:id="rId22" w:history="1"/>
      <w:hyperlink r:id="rId23" w:history="1"/>
      <w:r>
        <w:rPr>
          <w:rFonts w:ascii="Times New Roman" w:eastAsia="Times New Roman" w:hAnsi="Times New Roman" w:cs="Times New Roman"/>
          <w:iCs/>
          <w:sz w:val="24"/>
        </w:rPr>
        <w:t>2013, 25</w:t>
      </w:r>
      <w:r>
        <w:rPr>
          <w:rFonts w:ascii="Times New Roman" w:eastAsia="Times New Roman" w:hAnsi="Times New Roman" w:cs="Times New Roman"/>
          <w:i/>
          <w:sz w:val="24"/>
        </w:rPr>
        <w:t xml:space="preserve">(4), </w:t>
      </w:r>
      <w:r>
        <w:rPr>
          <w:rFonts w:ascii="Times New Roman" w:eastAsia="Times New Roman" w:hAnsi="Times New Roman" w:cs="Times New Roman"/>
          <w:iCs/>
          <w:sz w:val="24"/>
        </w:rPr>
        <w:t>357-363.  </w:t>
      </w:r>
      <w:proofErr w:type="spellStart"/>
      <w:r>
        <w:rPr>
          <w:rFonts w:ascii="Times New Roman" w:eastAsia="Times New Roman" w:hAnsi="Times New Roman" w:cs="Times New Roman"/>
          <w:iCs/>
          <w:sz w:val="24"/>
        </w:rPr>
        <w:t>doi</w:t>
      </w:r>
      <w:proofErr w:type="spellEnd"/>
      <w:r>
        <w:rPr>
          <w:rFonts w:ascii="Times New Roman" w:eastAsia="Times New Roman" w:hAnsi="Times New Roman" w:cs="Times New Roman"/>
          <w:iCs/>
          <w:sz w:val="24"/>
        </w:rPr>
        <w:t>: 10.1007/s40520-013-0077-y.</w:t>
      </w:r>
    </w:p>
    <w:p w14:paraId="7ACECF6C" w14:textId="77777777" w:rsidR="0026150C" w:rsidRDefault="001513DD">
      <w:pPr>
        <w:pStyle w:val="ListParagraph"/>
        <w:numPr>
          <w:ilvl w:val="0"/>
          <w:numId w:val="3"/>
        </w:numPr>
        <w:spacing w:line="360" w:lineRule="auto"/>
        <w:rPr>
          <w:rFonts w:ascii="Times New Roman" w:eastAsia="Calibri" w:hAnsi="Times New Roman" w:cs="Times New Roman"/>
          <w:b/>
          <w:bCs/>
          <w:sz w:val="24"/>
        </w:rPr>
      </w:pPr>
      <w:r>
        <w:rPr>
          <w:rFonts w:ascii="Times New Roman" w:eastAsia="Times New Roman" w:hAnsi="Times New Roman" w:cs="Times New Roman"/>
          <w:sz w:val="24"/>
        </w:rPr>
        <w:t>Calder P. C. Omega-3 fatty acids and inflammatory processes: from molecules to man.</w:t>
      </w:r>
      <w:r>
        <w:rPr>
          <w:rFonts w:ascii="Times New Roman" w:eastAsia="Times New Roman" w:hAnsi="Times New Roman" w:cs="Times New Roman"/>
          <w:i/>
          <w:iCs/>
          <w:sz w:val="24"/>
        </w:rPr>
        <w:t xml:space="preserve"> </w:t>
      </w:r>
      <w:proofErr w:type="spellStart"/>
      <w:r>
        <w:rPr>
          <w:rFonts w:ascii="Times New Roman" w:eastAsia="Times New Roman" w:hAnsi="Times New Roman" w:cs="Times New Roman"/>
          <w:i/>
          <w:iCs/>
          <w:sz w:val="24"/>
        </w:rPr>
        <w:t>Biochem</w:t>
      </w:r>
      <w:proofErr w:type="spellEnd"/>
      <w:r>
        <w:rPr>
          <w:rFonts w:ascii="Times New Roman" w:eastAsia="Times New Roman" w:hAnsi="Times New Roman" w:cs="Times New Roman"/>
          <w:i/>
          <w:iCs/>
          <w:sz w:val="24"/>
        </w:rPr>
        <w:t xml:space="preserve"> Soc Trans</w:t>
      </w:r>
      <w:r>
        <w:rPr>
          <w:rFonts w:ascii="Times New Roman" w:eastAsia="Times New Roman" w:hAnsi="Times New Roman" w:cs="Times New Roman"/>
          <w:sz w:val="24"/>
        </w:rPr>
        <w:t>,2017, 45</w:t>
      </w:r>
      <w:r>
        <w:rPr>
          <w:rFonts w:ascii="Times New Roman" w:eastAsia="Times New Roman" w:hAnsi="Times New Roman" w:cs="Times New Roman"/>
          <w:i/>
          <w:iCs/>
          <w:sz w:val="24"/>
        </w:rPr>
        <w:t>(5)</w:t>
      </w:r>
      <w:r>
        <w:rPr>
          <w:rFonts w:ascii="Times New Roman" w:eastAsia="Times New Roman" w:hAnsi="Times New Roman" w:cs="Times New Roman"/>
          <w:sz w:val="24"/>
        </w:rPr>
        <w:t xml:space="preserve">, 1105-1115. </w:t>
      </w:r>
      <w:proofErr w:type="spellStart"/>
      <w:r>
        <w:rPr>
          <w:rFonts w:ascii="Times New Roman" w:eastAsia="Times New Roman" w:hAnsi="Times New Roman" w:cs="Times New Roman"/>
          <w:sz w:val="24"/>
        </w:rPr>
        <w:t>doi</w:t>
      </w:r>
      <w:proofErr w:type="spellEnd"/>
      <w:r>
        <w:rPr>
          <w:rFonts w:ascii="Times New Roman" w:eastAsia="Times New Roman" w:hAnsi="Times New Roman" w:cs="Times New Roman"/>
          <w:sz w:val="24"/>
        </w:rPr>
        <w:t xml:space="preserve">: 10.1042/BST20160474. </w:t>
      </w:r>
    </w:p>
    <w:p w14:paraId="64855DD9" w14:textId="71B7FEEA" w:rsidR="00351AF4" w:rsidRPr="00351AF4" w:rsidRDefault="00351AF4">
      <w:pPr>
        <w:pStyle w:val="ListParagraph"/>
        <w:numPr>
          <w:ilvl w:val="0"/>
          <w:numId w:val="3"/>
        </w:numPr>
        <w:spacing w:line="360" w:lineRule="auto"/>
        <w:rPr>
          <w:rFonts w:ascii="Times New Roman" w:eastAsia="Calibri" w:hAnsi="Times New Roman" w:cs="Times New Roman"/>
          <w:sz w:val="24"/>
        </w:rPr>
      </w:pPr>
      <w:proofErr w:type="spellStart"/>
      <w:r w:rsidRPr="00351AF4">
        <w:rPr>
          <w:rFonts w:ascii="Times New Roman" w:eastAsia="Calibri" w:hAnsi="Times New Roman" w:cs="Times New Roman"/>
          <w:sz w:val="24"/>
        </w:rPr>
        <w:t>Adewuyi</w:t>
      </w:r>
      <w:proofErr w:type="spellEnd"/>
      <w:r w:rsidRPr="00351AF4">
        <w:rPr>
          <w:rFonts w:ascii="Times New Roman" w:eastAsia="Calibri" w:hAnsi="Times New Roman" w:cs="Times New Roman"/>
          <w:sz w:val="24"/>
        </w:rPr>
        <w:t xml:space="preserve">, A., &amp; </w:t>
      </w:r>
      <w:proofErr w:type="spellStart"/>
      <w:r w:rsidRPr="00351AF4">
        <w:rPr>
          <w:rFonts w:ascii="Times New Roman" w:eastAsia="Calibri" w:hAnsi="Times New Roman" w:cs="Times New Roman"/>
          <w:sz w:val="24"/>
        </w:rPr>
        <w:t>Oderinde</w:t>
      </w:r>
      <w:proofErr w:type="spellEnd"/>
      <w:r w:rsidRPr="00351AF4">
        <w:rPr>
          <w:rFonts w:ascii="Times New Roman" w:eastAsia="Calibri" w:hAnsi="Times New Roman" w:cs="Times New Roman"/>
          <w:sz w:val="24"/>
        </w:rPr>
        <w:t xml:space="preserve">, R. A. (2014). Fatty acid composition and lipid profile of </w:t>
      </w:r>
      <w:r w:rsidRPr="00351AF4">
        <w:rPr>
          <w:rFonts w:ascii="Times New Roman" w:eastAsia="Calibri" w:hAnsi="Times New Roman" w:cs="Times New Roman"/>
          <w:i/>
          <w:iCs/>
          <w:sz w:val="24"/>
        </w:rPr>
        <w:t xml:space="preserve">Diospyros </w:t>
      </w:r>
      <w:proofErr w:type="spellStart"/>
      <w:r w:rsidRPr="00351AF4">
        <w:rPr>
          <w:rFonts w:ascii="Times New Roman" w:eastAsia="Calibri" w:hAnsi="Times New Roman" w:cs="Times New Roman"/>
          <w:i/>
          <w:iCs/>
          <w:sz w:val="24"/>
        </w:rPr>
        <w:t>mespiliformis</w:t>
      </w:r>
      <w:proofErr w:type="spellEnd"/>
      <w:r w:rsidRPr="00351AF4">
        <w:rPr>
          <w:rFonts w:ascii="Times New Roman" w:eastAsia="Calibri" w:hAnsi="Times New Roman" w:cs="Times New Roman"/>
          <w:sz w:val="24"/>
        </w:rPr>
        <w:t xml:space="preserve">, </w:t>
      </w:r>
      <w:proofErr w:type="spellStart"/>
      <w:r w:rsidRPr="00351AF4">
        <w:rPr>
          <w:rFonts w:ascii="Times New Roman" w:eastAsia="Calibri" w:hAnsi="Times New Roman" w:cs="Times New Roman"/>
          <w:sz w:val="24"/>
        </w:rPr>
        <w:t>Albizia</w:t>
      </w:r>
      <w:proofErr w:type="spellEnd"/>
      <w:r w:rsidRPr="00351AF4">
        <w:rPr>
          <w:rFonts w:ascii="Times New Roman" w:eastAsia="Calibri" w:hAnsi="Times New Roman" w:cs="Times New Roman"/>
          <w:sz w:val="24"/>
        </w:rPr>
        <w:t xml:space="preserve"> </w:t>
      </w:r>
      <w:proofErr w:type="spellStart"/>
      <w:r w:rsidRPr="00351AF4">
        <w:rPr>
          <w:rFonts w:ascii="Times New Roman" w:eastAsia="Calibri" w:hAnsi="Times New Roman" w:cs="Times New Roman"/>
          <w:sz w:val="24"/>
        </w:rPr>
        <w:t>lebbeck</w:t>
      </w:r>
      <w:proofErr w:type="spellEnd"/>
      <w:r w:rsidRPr="00351AF4">
        <w:rPr>
          <w:rFonts w:ascii="Times New Roman" w:eastAsia="Calibri" w:hAnsi="Times New Roman" w:cs="Times New Roman"/>
          <w:sz w:val="24"/>
        </w:rPr>
        <w:t>, and Caesalpinia pulcherrima seed oils from Nigeria. International journal of food science, 2014</w:t>
      </w:r>
      <w:r w:rsidRPr="00351AF4">
        <w:rPr>
          <w:rFonts w:ascii="Times New Roman" w:eastAsia="Calibri" w:hAnsi="Times New Roman" w:cs="Times New Roman"/>
          <w:i/>
          <w:iCs/>
          <w:sz w:val="24"/>
        </w:rPr>
        <w:t>(1),</w:t>
      </w:r>
      <w:r w:rsidRPr="00351AF4">
        <w:rPr>
          <w:rFonts w:ascii="Times New Roman" w:eastAsia="Calibri" w:hAnsi="Times New Roman" w:cs="Times New Roman"/>
          <w:sz w:val="24"/>
        </w:rPr>
        <w:t xml:space="preserve"> 283614</w:t>
      </w:r>
    </w:p>
    <w:p w14:paraId="558C185E" w14:textId="77777777" w:rsidR="0026150C" w:rsidRDefault="001513DD">
      <w:pPr>
        <w:pStyle w:val="ListParagraph"/>
        <w:numPr>
          <w:ilvl w:val="0"/>
          <w:numId w:val="3"/>
        </w:numPr>
        <w:spacing w:line="360" w:lineRule="auto"/>
        <w:rPr>
          <w:rFonts w:ascii="Times New Roman" w:eastAsia="Calibri" w:hAnsi="Times New Roman" w:cs="Times New Roman"/>
          <w:b/>
          <w:bCs/>
          <w:sz w:val="24"/>
        </w:rPr>
      </w:pPr>
      <w:r>
        <w:rPr>
          <w:rFonts w:ascii="Times New Roman" w:eastAsia="Times New Roman" w:hAnsi="Times New Roman" w:cs="Times New Roman"/>
          <w:sz w:val="24"/>
        </w:rPr>
        <w:t xml:space="preserve">Parikh, M.; </w:t>
      </w:r>
      <w:proofErr w:type="spellStart"/>
      <w:r>
        <w:rPr>
          <w:rFonts w:ascii="Times New Roman" w:eastAsia="Times New Roman" w:hAnsi="Times New Roman" w:cs="Times New Roman"/>
          <w:sz w:val="24"/>
        </w:rPr>
        <w:t>Netticadan</w:t>
      </w:r>
      <w:proofErr w:type="spellEnd"/>
      <w:r>
        <w:rPr>
          <w:rFonts w:ascii="Times New Roman" w:eastAsia="Times New Roman" w:hAnsi="Times New Roman" w:cs="Times New Roman"/>
          <w:sz w:val="24"/>
        </w:rPr>
        <w:t xml:space="preserve">, T.; Pierce, G.N. Flaxseed: Its Bioactive Components and their Cardiovascular Benefits. Am J </w:t>
      </w:r>
      <w:proofErr w:type="spellStart"/>
      <w:r>
        <w:rPr>
          <w:rFonts w:ascii="Times New Roman" w:eastAsia="Times New Roman" w:hAnsi="Times New Roman" w:cs="Times New Roman"/>
          <w:sz w:val="24"/>
        </w:rPr>
        <w:t>Physiol</w:t>
      </w:r>
      <w:proofErr w:type="spellEnd"/>
      <w:r>
        <w:rPr>
          <w:rFonts w:ascii="Times New Roman" w:eastAsia="Times New Roman" w:hAnsi="Times New Roman" w:cs="Times New Roman"/>
          <w:sz w:val="24"/>
        </w:rPr>
        <w:t xml:space="preserve"> Heart Circ Physiol. 2017, 314</w:t>
      </w:r>
      <w:r>
        <w:rPr>
          <w:rFonts w:ascii="Times New Roman" w:eastAsia="Times New Roman" w:hAnsi="Times New Roman" w:cs="Times New Roman"/>
          <w:i/>
          <w:iCs/>
          <w:sz w:val="24"/>
        </w:rPr>
        <w:t xml:space="preserve">(2), </w:t>
      </w:r>
      <w:r>
        <w:rPr>
          <w:rFonts w:ascii="Times New Roman" w:eastAsia="Times New Roman" w:hAnsi="Times New Roman" w:cs="Times New Roman"/>
          <w:sz w:val="24"/>
        </w:rPr>
        <w:t xml:space="preserve">146-159. </w:t>
      </w:r>
      <w:proofErr w:type="spellStart"/>
      <w:r>
        <w:rPr>
          <w:rFonts w:ascii="Times New Roman" w:eastAsia="Times New Roman" w:hAnsi="Times New Roman" w:cs="Times New Roman"/>
          <w:sz w:val="24"/>
        </w:rPr>
        <w:t>doi</w:t>
      </w:r>
      <w:proofErr w:type="spellEnd"/>
      <w:r>
        <w:rPr>
          <w:rFonts w:ascii="Times New Roman" w:eastAsia="Times New Roman" w:hAnsi="Times New Roman" w:cs="Times New Roman"/>
          <w:sz w:val="24"/>
        </w:rPr>
        <w:t xml:space="preserve">: 10.1152/ajpheart.00400. </w:t>
      </w:r>
    </w:p>
    <w:p w14:paraId="7A8FB446" w14:textId="77777777" w:rsidR="0026150C" w:rsidRDefault="001513DD">
      <w:pPr>
        <w:pStyle w:val="ListParagraph"/>
        <w:numPr>
          <w:ilvl w:val="0"/>
          <w:numId w:val="3"/>
        </w:numPr>
        <w:spacing w:line="360" w:lineRule="auto"/>
        <w:rPr>
          <w:rFonts w:ascii="Times New Roman" w:eastAsia="Calibri" w:hAnsi="Times New Roman" w:cs="Times New Roman"/>
          <w:b/>
          <w:bCs/>
          <w:sz w:val="24"/>
        </w:rPr>
      </w:pPr>
      <w:r>
        <w:rPr>
          <w:rFonts w:ascii="Times New Roman" w:eastAsia="Times New Roman" w:hAnsi="Times New Roman" w:cs="Times New Roman"/>
          <w:sz w:val="24"/>
        </w:rPr>
        <w:t xml:space="preserve">Lee H.; Park, W. J. Unsaturated fatty acids, desaturases, and human health. </w:t>
      </w:r>
      <w:r>
        <w:rPr>
          <w:rFonts w:ascii="Times New Roman" w:eastAsia="Times New Roman" w:hAnsi="Times New Roman" w:cs="Times New Roman"/>
          <w:i/>
          <w:sz w:val="24"/>
        </w:rPr>
        <w:t xml:space="preserve">J Med Food. </w:t>
      </w:r>
      <w:r>
        <w:rPr>
          <w:rFonts w:ascii="Times New Roman" w:eastAsia="Times New Roman" w:hAnsi="Times New Roman" w:cs="Times New Roman"/>
          <w:sz w:val="24"/>
        </w:rPr>
        <w:t xml:space="preserve">2014, </w:t>
      </w:r>
      <w:r>
        <w:rPr>
          <w:rFonts w:ascii="Times New Roman" w:eastAsia="Times New Roman" w:hAnsi="Times New Roman" w:cs="Times New Roman"/>
          <w:iCs/>
          <w:sz w:val="24"/>
        </w:rPr>
        <w:t>17</w:t>
      </w:r>
      <w:r>
        <w:rPr>
          <w:rFonts w:ascii="Times New Roman" w:eastAsia="Times New Roman" w:hAnsi="Times New Roman" w:cs="Times New Roman"/>
          <w:i/>
          <w:sz w:val="24"/>
        </w:rPr>
        <w:t xml:space="preserve">(2), </w:t>
      </w:r>
      <w:r>
        <w:rPr>
          <w:rFonts w:ascii="Times New Roman" w:eastAsia="Times New Roman" w:hAnsi="Times New Roman" w:cs="Times New Roman"/>
          <w:iCs/>
          <w:sz w:val="24"/>
        </w:rPr>
        <w:t xml:space="preserve">189-97. </w:t>
      </w:r>
      <w:proofErr w:type="spellStart"/>
      <w:r>
        <w:rPr>
          <w:rFonts w:ascii="Times New Roman" w:eastAsia="Times New Roman" w:hAnsi="Times New Roman" w:cs="Times New Roman"/>
          <w:iCs/>
          <w:sz w:val="24"/>
        </w:rPr>
        <w:t>doi</w:t>
      </w:r>
      <w:proofErr w:type="spellEnd"/>
      <w:r>
        <w:rPr>
          <w:rFonts w:ascii="Times New Roman" w:eastAsia="Times New Roman" w:hAnsi="Times New Roman" w:cs="Times New Roman"/>
          <w:iCs/>
          <w:sz w:val="24"/>
        </w:rPr>
        <w:t>: 10.1089/jmf.2013.2917.</w:t>
      </w:r>
    </w:p>
    <w:p w14:paraId="7603D15F" w14:textId="77777777" w:rsidR="0026150C" w:rsidRDefault="001513DD">
      <w:pPr>
        <w:pStyle w:val="ListParagraph"/>
        <w:numPr>
          <w:ilvl w:val="0"/>
          <w:numId w:val="3"/>
        </w:numPr>
        <w:spacing w:line="360" w:lineRule="auto"/>
        <w:rPr>
          <w:rFonts w:ascii="Times New Roman" w:eastAsia="Calibri" w:hAnsi="Times New Roman" w:cs="Times New Roman"/>
          <w:b/>
          <w:bCs/>
          <w:sz w:val="24"/>
        </w:rPr>
      </w:pPr>
      <w:r>
        <w:rPr>
          <w:rFonts w:ascii="Times New Roman" w:eastAsia="Times New Roman" w:hAnsi="Times New Roman" w:cs="Times New Roman"/>
          <w:sz w:val="24"/>
        </w:rPr>
        <w:t xml:space="preserve">Thesing, C. S.; Bot, M.; </w:t>
      </w:r>
      <w:proofErr w:type="spellStart"/>
      <w:r>
        <w:rPr>
          <w:rFonts w:ascii="Times New Roman" w:eastAsia="Times New Roman" w:hAnsi="Times New Roman" w:cs="Times New Roman"/>
          <w:sz w:val="24"/>
        </w:rPr>
        <w:t>Milaneschi</w:t>
      </w:r>
      <w:proofErr w:type="spellEnd"/>
      <w:r>
        <w:rPr>
          <w:rFonts w:ascii="Times New Roman" w:eastAsia="Times New Roman" w:hAnsi="Times New Roman" w:cs="Times New Roman"/>
          <w:sz w:val="24"/>
        </w:rPr>
        <w:t xml:space="preserve">, Y.; </w:t>
      </w:r>
      <w:proofErr w:type="spellStart"/>
      <w:r>
        <w:rPr>
          <w:rFonts w:ascii="Times New Roman" w:eastAsia="Times New Roman" w:hAnsi="Times New Roman" w:cs="Times New Roman"/>
          <w:sz w:val="24"/>
        </w:rPr>
        <w:t>Giltay</w:t>
      </w:r>
      <w:proofErr w:type="spellEnd"/>
      <w:r>
        <w:rPr>
          <w:rFonts w:ascii="Times New Roman" w:eastAsia="Times New Roman" w:hAnsi="Times New Roman" w:cs="Times New Roman"/>
          <w:sz w:val="24"/>
        </w:rPr>
        <w:t xml:space="preserve">, E. J.; </w:t>
      </w:r>
      <w:proofErr w:type="spellStart"/>
      <w:r>
        <w:rPr>
          <w:rFonts w:ascii="Times New Roman" w:eastAsia="Times New Roman" w:hAnsi="Times New Roman" w:cs="Times New Roman"/>
          <w:sz w:val="24"/>
        </w:rPr>
        <w:t>Penninx</w:t>
      </w:r>
      <w:proofErr w:type="spellEnd"/>
      <w:r>
        <w:rPr>
          <w:rFonts w:ascii="Times New Roman" w:eastAsia="Times New Roman" w:hAnsi="Times New Roman" w:cs="Times New Roman"/>
          <w:sz w:val="24"/>
        </w:rPr>
        <w:t xml:space="preserve">, B. W. J. H.  Omega-3 and omega-6 fatty acid levels in depressive and anxiety disorders. </w:t>
      </w:r>
      <w:proofErr w:type="spellStart"/>
      <w:r>
        <w:rPr>
          <w:rFonts w:ascii="Times New Roman" w:eastAsia="Times New Roman" w:hAnsi="Times New Roman" w:cs="Times New Roman"/>
          <w:i/>
          <w:iCs/>
          <w:sz w:val="24"/>
        </w:rPr>
        <w:t>Psychoneuroendocrinology</w:t>
      </w:r>
      <w:proofErr w:type="spellEnd"/>
      <w:r>
        <w:rPr>
          <w:rFonts w:ascii="Times New Roman" w:eastAsia="Times New Roman" w:hAnsi="Times New Roman" w:cs="Times New Roman"/>
          <w:sz w:val="24"/>
        </w:rPr>
        <w:t xml:space="preserve">, 2017, 87, 53-62. </w:t>
      </w:r>
      <w:proofErr w:type="spellStart"/>
      <w:r>
        <w:rPr>
          <w:rFonts w:ascii="Times New Roman" w:eastAsia="Times New Roman" w:hAnsi="Times New Roman" w:cs="Times New Roman"/>
          <w:sz w:val="24"/>
        </w:rPr>
        <w:t>doi</w:t>
      </w:r>
      <w:proofErr w:type="spellEnd"/>
      <w:r>
        <w:rPr>
          <w:rFonts w:ascii="Times New Roman" w:eastAsia="Times New Roman" w:hAnsi="Times New Roman" w:cs="Times New Roman"/>
          <w:sz w:val="24"/>
        </w:rPr>
        <w:t>: 10.1016/j.psyneuen.2017.10.005.</w:t>
      </w:r>
    </w:p>
    <w:p w14:paraId="0B8411BE" w14:textId="77777777" w:rsidR="0026150C" w:rsidRDefault="001513DD">
      <w:pPr>
        <w:pStyle w:val="ListParagraph"/>
        <w:numPr>
          <w:ilvl w:val="0"/>
          <w:numId w:val="3"/>
        </w:numPr>
        <w:spacing w:line="360" w:lineRule="auto"/>
        <w:rPr>
          <w:rFonts w:ascii="Times New Roman" w:eastAsia="Calibri" w:hAnsi="Times New Roman" w:cs="Times New Roman"/>
          <w:b/>
          <w:bCs/>
          <w:sz w:val="24"/>
        </w:rPr>
      </w:pPr>
      <w:r>
        <w:rPr>
          <w:rFonts w:ascii="Times New Roman" w:eastAsia="Times New Roman" w:hAnsi="Times New Roman" w:cs="Times New Roman"/>
          <w:sz w:val="24"/>
        </w:rPr>
        <w:t xml:space="preserve">Ros E. Dietary cis-monounsaturated fatty acids and metabolic control in type 2 diabetes. </w:t>
      </w:r>
      <w:hyperlink r:id="rId24" w:tooltip="Go to The American Journal of Clinical Nutrition on ScienceDirect" w:history="1">
        <w:r>
          <w:rPr>
            <w:rFonts w:ascii="Times New Roman" w:eastAsia="Times New Roman" w:hAnsi="Times New Roman" w:cs="Times New Roman"/>
            <w:i/>
            <w:iCs/>
            <w:sz w:val="24"/>
          </w:rPr>
          <w:t>The American Journal of Clinical Nutrition</w:t>
        </w:r>
      </w:hyperlink>
      <w:r>
        <w:rPr>
          <w:rFonts w:ascii="Times New Roman" w:eastAsia="Times New Roman" w:hAnsi="Times New Roman" w:cs="Times New Roman"/>
          <w:sz w:val="24"/>
        </w:rPr>
        <w:t>, 2003, 78</w:t>
      </w:r>
      <w:r>
        <w:rPr>
          <w:rFonts w:ascii="Times New Roman" w:eastAsia="Times New Roman" w:hAnsi="Times New Roman" w:cs="Times New Roman"/>
          <w:i/>
          <w:iCs/>
          <w:sz w:val="24"/>
        </w:rPr>
        <w:t>(3),</w:t>
      </w:r>
      <w:r>
        <w:rPr>
          <w:rFonts w:ascii="Times New Roman" w:eastAsia="Times New Roman" w:hAnsi="Times New Roman" w:cs="Times New Roman"/>
          <w:sz w:val="24"/>
        </w:rPr>
        <w:t xml:space="preserve"> 617-625. </w:t>
      </w:r>
      <w:hyperlink r:id="rId25" w:tgtFrame="https://www.sciencedirect.com/science/article/pii/_blank" w:tooltip="Persistent link using digital object identifier" w:history="1">
        <w:r>
          <w:rPr>
            <w:rFonts w:ascii="Times New Roman" w:eastAsia="Times New Roman" w:hAnsi="Times New Roman" w:cs="Times New Roman"/>
            <w:sz w:val="24"/>
          </w:rPr>
          <w:t>https://doi.org/10.1093/ajcn/78.3.617S</w:t>
        </w:r>
      </w:hyperlink>
      <w:r>
        <w:rPr>
          <w:rFonts w:ascii="Times New Roman" w:eastAsia="Times New Roman" w:hAnsi="Times New Roman" w:cs="Times New Roman"/>
          <w:sz w:val="24"/>
        </w:rPr>
        <w:t xml:space="preserve">. </w:t>
      </w:r>
    </w:p>
    <w:p w14:paraId="64A94C9C" w14:textId="77777777" w:rsidR="0026150C" w:rsidRDefault="001513DD">
      <w:pPr>
        <w:pStyle w:val="ListParagraph"/>
        <w:numPr>
          <w:ilvl w:val="0"/>
          <w:numId w:val="3"/>
        </w:numPr>
        <w:spacing w:line="360" w:lineRule="auto"/>
        <w:rPr>
          <w:rFonts w:ascii="Times New Roman" w:eastAsia="Calibri" w:hAnsi="Times New Roman" w:cs="Times New Roman"/>
          <w:b/>
          <w:bCs/>
          <w:sz w:val="24"/>
        </w:rPr>
      </w:pPr>
      <w:r>
        <w:rPr>
          <w:rFonts w:ascii="Times New Roman" w:eastAsia="Times New Roman" w:hAnsi="Times New Roman" w:cs="Times New Roman"/>
          <w:sz w:val="24"/>
        </w:rPr>
        <w:t xml:space="preserve">Jenkins, D. J.; Chiavaroli, L.; Wong, J. M.; Kendall, C.; Lewis, G. F.; </w:t>
      </w:r>
      <w:proofErr w:type="spellStart"/>
      <w:r>
        <w:rPr>
          <w:rFonts w:ascii="Times New Roman" w:eastAsia="Times New Roman" w:hAnsi="Times New Roman" w:cs="Times New Roman"/>
          <w:sz w:val="24"/>
        </w:rPr>
        <w:t>Vidgen</w:t>
      </w:r>
      <w:proofErr w:type="spellEnd"/>
      <w:r>
        <w:rPr>
          <w:rFonts w:ascii="Times New Roman" w:eastAsia="Times New Roman" w:hAnsi="Times New Roman" w:cs="Times New Roman"/>
          <w:sz w:val="24"/>
        </w:rPr>
        <w:t xml:space="preserve">, E.; Connelly, P. W.; Leiter, L. A.; Josse, R. G.; Lamarche, </w:t>
      </w:r>
      <w:proofErr w:type="spellStart"/>
      <w:proofErr w:type="gramStart"/>
      <w:r>
        <w:rPr>
          <w:rFonts w:ascii="Times New Roman" w:eastAsia="Times New Roman" w:hAnsi="Times New Roman" w:cs="Times New Roman"/>
          <w:sz w:val="24"/>
        </w:rPr>
        <w:t>B.Adding</w:t>
      </w:r>
      <w:proofErr w:type="spellEnd"/>
      <w:proofErr w:type="gramEnd"/>
      <w:r>
        <w:rPr>
          <w:rFonts w:ascii="Times New Roman" w:eastAsia="Times New Roman" w:hAnsi="Times New Roman" w:cs="Times New Roman"/>
          <w:sz w:val="24"/>
        </w:rPr>
        <w:t xml:space="preserve"> monounsaturated fatty acids to a dietary portfolio of cholesterol-lowering foods in hypercholesterolemia. </w:t>
      </w:r>
      <w:r>
        <w:rPr>
          <w:rFonts w:ascii="Times New Roman" w:eastAsia="Times New Roman" w:hAnsi="Times New Roman" w:cs="Times New Roman"/>
          <w:i/>
          <w:sz w:val="24"/>
        </w:rPr>
        <w:t xml:space="preserve">CMAJ, </w:t>
      </w:r>
      <w:r>
        <w:rPr>
          <w:rFonts w:ascii="Times New Roman" w:eastAsia="Times New Roman" w:hAnsi="Times New Roman" w:cs="Times New Roman"/>
          <w:sz w:val="24"/>
        </w:rPr>
        <w:t>2010, 182</w:t>
      </w:r>
      <w:r>
        <w:rPr>
          <w:rFonts w:ascii="Times New Roman" w:eastAsia="Times New Roman" w:hAnsi="Times New Roman" w:cs="Times New Roman"/>
          <w:i/>
          <w:iCs/>
          <w:sz w:val="24"/>
        </w:rPr>
        <w:t xml:space="preserve">(18) </w:t>
      </w:r>
      <w:r>
        <w:rPr>
          <w:rFonts w:ascii="Times New Roman" w:eastAsia="Times New Roman" w:hAnsi="Times New Roman" w:cs="Times New Roman"/>
          <w:sz w:val="24"/>
        </w:rPr>
        <w:t>1961-1967. </w:t>
      </w:r>
      <w:proofErr w:type="spellStart"/>
      <w:r>
        <w:rPr>
          <w:rFonts w:ascii="Times New Roman" w:eastAsia="Times New Roman" w:hAnsi="Times New Roman" w:cs="Times New Roman"/>
          <w:sz w:val="24"/>
        </w:rPr>
        <w:t>doi</w:t>
      </w:r>
      <w:proofErr w:type="spellEnd"/>
      <w:r>
        <w:rPr>
          <w:rFonts w:ascii="Times New Roman" w:eastAsia="Times New Roman" w:hAnsi="Times New Roman" w:cs="Times New Roman"/>
          <w:sz w:val="24"/>
        </w:rPr>
        <w:t>: 10.1503/cmaj.092128.</w:t>
      </w:r>
    </w:p>
    <w:p w14:paraId="4DECEB6A" w14:textId="77777777" w:rsidR="0026150C" w:rsidRDefault="001513DD">
      <w:pPr>
        <w:pStyle w:val="ListParagraph"/>
        <w:numPr>
          <w:ilvl w:val="0"/>
          <w:numId w:val="3"/>
        </w:numPr>
        <w:spacing w:line="360" w:lineRule="auto"/>
        <w:rPr>
          <w:rFonts w:ascii="Times New Roman" w:eastAsia="Calibri" w:hAnsi="Times New Roman" w:cs="Times New Roman"/>
          <w:b/>
          <w:bCs/>
          <w:sz w:val="24"/>
          <w:lang w:val="fr-FR"/>
        </w:rPr>
      </w:pPr>
      <w:r>
        <w:rPr>
          <w:rFonts w:ascii="Times New Roman" w:eastAsia="Times New Roman" w:hAnsi="Times New Roman" w:cs="Times New Roman"/>
          <w:sz w:val="24"/>
          <w:lang w:val="zh-CN"/>
        </w:rPr>
        <w:t xml:space="preserve">Ado, A.; Bil-Assanou, I. H.; Iro, D. G.; Karim, T. D. A.; Ali, M.; Mahamane, S. Effet De Prétraitements, De Substrats Et De Stress Hydriques Sur La Germination Et La Croissance Initiale De Diospyros Mespiliformis Hochst. Ex </w:t>
      </w:r>
      <w:r>
        <w:rPr>
          <w:rFonts w:ascii="Times New Roman" w:eastAsia="Times New Roman" w:hAnsi="Times New Roman" w:cs="Times New Roman"/>
          <w:sz w:val="24"/>
          <w:lang w:val="zh-CN"/>
        </w:rPr>
        <w:lastRenderedPageBreak/>
        <w:t xml:space="preserve">A. DC. </w:t>
      </w:r>
      <w:r>
        <w:rPr>
          <w:rFonts w:ascii="Times New Roman" w:eastAsia="Times New Roman" w:hAnsi="Times New Roman" w:cs="Times New Roman"/>
          <w:i/>
          <w:iCs/>
          <w:sz w:val="24"/>
          <w:lang w:val="zh-CN"/>
        </w:rPr>
        <w:t>ESJ</w:t>
      </w:r>
      <w:r>
        <w:rPr>
          <w:rFonts w:ascii="Times New Roman" w:eastAsia="Times New Roman" w:hAnsi="Times New Roman" w:cs="Times New Roman"/>
          <w:sz w:val="24"/>
          <w:lang w:val="zh-CN"/>
        </w:rPr>
        <w:t xml:space="preserve">, 2017, 13 </w:t>
      </w:r>
      <w:r>
        <w:rPr>
          <w:rFonts w:ascii="Times New Roman" w:eastAsia="Times New Roman" w:hAnsi="Times New Roman" w:cs="Times New Roman"/>
          <w:i/>
          <w:iCs/>
          <w:sz w:val="24"/>
          <w:lang w:val="zh-CN"/>
        </w:rPr>
        <w:t>(21)</w:t>
      </w:r>
      <w:r>
        <w:rPr>
          <w:rFonts w:ascii="Times New Roman" w:eastAsia="Times New Roman" w:hAnsi="Times New Roman" w:cs="Times New Roman"/>
          <w:sz w:val="24"/>
          <w:lang w:val="zh-CN"/>
        </w:rPr>
        <w:t>, 2</w:t>
      </w:r>
      <w:r>
        <w:rPr>
          <w:rFonts w:ascii="Times New Roman" w:eastAsia="Times New Roman" w:hAnsi="Times New Roman" w:cs="Times New Roman"/>
          <w:sz w:val="24"/>
          <w:lang w:val="fr-FR"/>
        </w:rPr>
        <w:t>5</w:t>
      </w:r>
      <w:r>
        <w:rPr>
          <w:rFonts w:ascii="Times New Roman" w:eastAsia="Times New Roman" w:hAnsi="Times New Roman" w:cs="Times New Roman"/>
          <w:sz w:val="24"/>
          <w:lang w:val="zh-CN"/>
        </w:rPr>
        <w:t>1</w:t>
      </w:r>
      <w:r>
        <w:rPr>
          <w:rFonts w:ascii="Times New Roman" w:eastAsia="Times New Roman" w:hAnsi="Times New Roman" w:cs="Times New Roman"/>
          <w:sz w:val="24"/>
          <w:lang w:val="fr-FR"/>
        </w:rPr>
        <w:t>-268</w:t>
      </w:r>
      <w:r>
        <w:rPr>
          <w:rFonts w:ascii="Times New Roman" w:eastAsia="Times New Roman" w:hAnsi="Times New Roman" w:cs="Times New Roman"/>
          <w:sz w:val="24"/>
          <w:lang w:val="zh-CN"/>
        </w:rPr>
        <w:t>.  doi: 10.19044/esj.2017.v13n21p251</w:t>
      </w:r>
      <w:r>
        <w:rPr>
          <w:rFonts w:ascii="Times New Roman" w:eastAsia="Times New Roman" w:hAnsi="Times New Roman" w:cs="Times New Roman"/>
          <w:sz w:val="24"/>
          <w:lang w:val="fr-FR"/>
        </w:rPr>
        <w:t>.</w:t>
      </w:r>
    </w:p>
    <w:p w14:paraId="15102D2F" w14:textId="77777777" w:rsidR="0026150C" w:rsidRDefault="001513DD">
      <w:pPr>
        <w:pStyle w:val="ListParagraph"/>
        <w:numPr>
          <w:ilvl w:val="0"/>
          <w:numId w:val="3"/>
        </w:numPr>
        <w:spacing w:line="360" w:lineRule="auto"/>
        <w:rPr>
          <w:rFonts w:ascii="Times New Roman" w:eastAsia="Calibri" w:hAnsi="Times New Roman" w:cs="Times New Roman"/>
          <w:b/>
          <w:bCs/>
          <w:sz w:val="24"/>
        </w:rPr>
      </w:pPr>
      <w:r>
        <w:rPr>
          <w:rFonts w:ascii="Times New Roman" w:eastAsia="Times New Roman" w:hAnsi="Times New Roman" w:cs="Times New Roman"/>
          <w:sz w:val="24"/>
          <w:lang w:val="zh-CN"/>
        </w:rPr>
        <w:t>Jegede, O. C.; Gbadebo, J. O.; Adio, A. F.; Okesiji, I. T.; Akindolu, D. R.; Osewa, O. F. Effect of pretreatment on growth and early seedling performance of diospyros mespiliformis</w:t>
      </w:r>
      <w:r>
        <w:rPr>
          <w:rFonts w:ascii="Times New Roman" w:eastAsia="Times New Roman" w:hAnsi="Times New Roman" w:cs="Times New Roman"/>
          <w:sz w:val="24"/>
        </w:rPr>
        <w:t>.</w:t>
      </w:r>
      <w:r>
        <w:rPr>
          <w:rFonts w:ascii="Times New Roman" w:eastAsia="Times New Roman" w:hAnsi="Times New Roman" w:cs="Times New Roman"/>
          <w:sz w:val="24"/>
          <w:lang w:val="zh-CN"/>
        </w:rPr>
        <w:t xml:space="preserve"> </w:t>
      </w:r>
      <w:r>
        <w:rPr>
          <w:rFonts w:ascii="Times New Roman" w:eastAsia="Times New Roman" w:hAnsi="Times New Roman" w:cs="Times New Roman"/>
          <w:i/>
          <w:iCs/>
          <w:sz w:val="24"/>
          <w:lang w:val="zh-CN"/>
        </w:rPr>
        <w:t>Journal of Natural Sciences Research,</w:t>
      </w:r>
      <w:r>
        <w:rPr>
          <w:rFonts w:ascii="Times New Roman" w:eastAsia="Times New Roman" w:hAnsi="Times New Roman" w:cs="Times New Roman"/>
          <w:sz w:val="24"/>
          <w:lang w:val="zh-CN"/>
        </w:rPr>
        <w:t xml:space="preserve"> 2015, 5 </w:t>
      </w:r>
      <w:r>
        <w:rPr>
          <w:rFonts w:ascii="Times New Roman" w:eastAsia="Times New Roman" w:hAnsi="Times New Roman" w:cs="Times New Roman"/>
          <w:i/>
          <w:iCs/>
          <w:sz w:val="24"/>
          <w:lang w:val="zh-CN"/>
        </w:rPr>
        <w:t>(2)</w:t>
      </w:r>
      <w:r>
        <w:rPr>
          <w:rFonts w:ascii="Times New Roman" w:eastAsia="Times New Roman" w:hAnsi="Times New Roman" w:cs="Times New Roman"/>
          <w:sz w:val="24"/>
          <w:lang w:val="zh-CN"/>
        </w:rPr>
        <w:t>, 125-129.</w:t>
      </w:r>
    </w:p>
    <w:p w14:paraId="28A2183A" w14:textId="77777777" w:rsidR="0026150C" w:rsidRDefault="001513DD">
      <w:pPr>
        <w:pStyle w:val="ListParagraph"/>
        <w:numPr>
          <w:ilvl w:val="0"/>
          <w:numId w:val="3"/>
        </w:numPr>
        <w:spacing w:line="360" w:lineRule="auto"/>
        <w:rPr>
          <w:rFonts w:ascii="Times New Roman" w:eastAsia="Calibri" w:hAnsi="Times New Roman" w:cs="Times New Roman"/>
          <w:b/>
          <w:bCs/>
          <w:sz w:val="24"/>
        </w:rPr>
      </w:pPr>
      <w:r>
        <w:rPr>
          <w:rFonts w:ascii="Times New Roman" w:eastAsia="Times New Roman" w:hAnsi="Times New Roman" w:cs="Times New Roman"/>
          <w:sz w:val="24"/>
          <w:lang w:val="zh-CN"/>
        </w:rPr>
        <w:t>Urso, V.; Signorini, M. A.; Tonini, M.; Bruschi, P. Wild Medicinal and Food Plants Used by Communities Living in Mopane Woodlands of Southern Angola: Results of an Ethnobotanical Field Investigation.</w:t>
      </w:r>
      <w:r>
        <w:rPr>
          <w:rFonts w:ascii="Times New Roman" w:eastAsia="Times New Roman" w:hAnsi="Times New Roman" w:cs="Times New Roman"/>
          <w:i/>
          <w:iCs/>
          <w:sz w:val="24"/>
          <w:lang w:val="zh-CN"/>
        </w:rPr>
        <w:t xml:space="preserve"> Journal of Ethnopharmacology,</w:t>
      </w:r>
      <w:r>
        <w:rPr>
          <w:rFonts w:ascii="Times New Roman" w:eastAsia="Times New Roman" w:hAnsi="Times New Roman" w:cs="Times New Roman"/>
          <w:sz w:val="24"/>
          <w:lang w:val="zh-CN"/>
        </w:rPr>
        <w:t xml:space="preserve"> 2016, 177</w:t>
      </w:r>
      <w:r>
        <w:rPr>
          <w:rFonts w:ascii="Times New Roman" w:eastAsia="Times New Roman" w:hAnsi="Times New Roman" w:cs="Times New Roman"/>
          <w:sz w:val="24"/>
        </w:rPr>
        <w:t xml:space="preserve"> </w:t>
      </w:r>
      <w:r>
        <w:rPr>
          <w:rFonts w:ascii="Times New Roman" w:eastAsia="Times New Roman" w:hAnsi="Times New Roman" w:cs="Times New Roman"/>
          <w:i/>
          <w:iCs/>
          <w:sz w:val="24"/>
        </w:rPr>
        <w:t>(2016)</w:t>
      </w:r>
      <w:r>
        <w:rPr>
          <w:rFonts w:ascii="Times New Roman" w:eastAsia="Times New Roman" w:hAnsi="Times New Roman" w:cs="Times New Roman"/>
          <w:sz w:val="24"/>
          <w:lang w:val="zh-CN"/>
        </w:rPr>
        <w:t xml:space="preserve">, 126–139. </w:t>
      </w:r>
      <w:hyperlink r:id="rId26" w:history="1">
        <w:r>
          <w:rPr>
            <w:rStyle w:val="Hyperlink"/>
            <w:rFonts w:ascii="Times New Roman" w:eastAsia="Times New Roman" w:hAnsi="Times New Roman" w:cs="Times New Roman"/>
            <w:sz w:val="24"/>
            <w:lang w:val="zh-CN"/>
          </w:rPr>
          <w:t>http://dx.doi.org/10.1016/j.jep.2015.11.041</w:t>
        </w:r>
      </w:hyperlink>
      <w:r>
        <w:rPr>
          <w:rFonts w:ascii="Times New Roman" w:eastAsia="Times New Roman" w:hAnsi="Times New Roman" w:cs="Times New Roman"/>
          <w:sz w:val="24"/>
        </w:rPr>
        <w:t>.</w:t>
      </w:r>
    </w:p>
    <w:p w14:paraId="6D882CBA" w14:textId="77777777" w:rsidR="0026150C" w:rsidRDefault="001513DD">
      <w:pPr>
        <w:pStyle w:val="ListParagraph"/>
        <w:numPr>
          <w:ilvl w:val="0"/>
          <w:numId w:val="3"/>
        </w:numPr>
        <w:spacing w:line="360" w:lineRule="auto"/>
        <w:rPr>
          <w:rFonts w:ascii="Times New Roman" w:eastAsia="Calibri" w:hAnsi="Times New Roman" w:cs="Times New Roman"/>
          <w:b/>
          <w:bCs/>
          <w:sz w:val="24"/>
        </w:rPr>
      </w:pPr>
      <w:r>
        <w:rPr>
          <w:rFonts w:ascii="Times New Roman" w:eastAsia="Times New Roman" w:hAnsi="Times New Roman" w:cs="Times New Roman"/>
          <w:sz w:val="24"/>
          <w:lang w:val="zh-CN"/>
        </w:rPr>
        <w:t xml:space="preserve">Tchiagam, J. B. N.; Ndzié, J.-P.; Bellefontaine, R.; Mapongmetsem, P.M. Multiplication Végétative de Balanites Aegyptiaca (L.) Del., Diospyros Mespiliformis Hochst. Ex. A. Rich. et Sclerocarya Birrea (A. Rich.) Hochst. Au Nord Du Cameroun. </w:t>
      </w:r>
      <w:r>
        <w:rPr>
          <w:rFonts w:ascii="Times New Roman" w:eastAsia="Times New Roman" w:hAnsi="Times New Roman" w:cs="Times New Roman"/>
          <w:i/>
          <w:iCs/>
          <w:sz w:val="24"/>
          <w:lang w:val="zh-CN"/>
        </w:rPr>
        <w:t>Fruits,</w:t>
      </w:r>
      <w:r>
        <w:rPr>
          <w:rFonts w:ascii="Times New Roman" w:eastAsia="Times New Roman" w:hAnsi="Times New Roman" w:cs="Times New Roman"/>
          <w:sz w:val="24"/>
          <w:lang w:val="zh-CN"/>
        </w:rPr>
        <w:t xml:space="preserve"> 2011, 66</w:t>
      </w:r>
      <w:r>
        <w:rPr>
          <w:rFonts w:ascii="Times New Roman" w:eastAsia="Times New Roman" w:hAnsi="Times New Roman" w:cs="Times New Roman"/>
          <w:i/>
          <w:iCs/>
          <w:sz w:val="24"/>
          <w:lang w:val="zh-CN"/>
        </w:rPr>
        <w:t>(5)</w:t>
      </w:r>
      <w:r>
        <w:rPr>
          <w:rFonts w:ascii="Times New Roman" w:eastAsia="Times New Roman" w:hAnsi="Times New Roman" w:cs="Times New Roman"/>
          <w:sz w:val="24"/>
          <w:lang w:val="zh-CN"/>
        </w:rPr>
        <w:t>, 327–341.</w:t>
      </w:r>
      <w:r>
        <w:rPr>
          <w:rFonts w:ascii="Times New Roman" w:eastAsia="Times New Roman" w:hAnsi="Times New Roman" w:cs="Times New Roman"/>
          <w:sz w:val="24"/>
        </w:rPr>
        <w:t xml:space="preserve"> </w:t>
      </w:r>
      <w:hyperlink r:id="rId27" w:history="1">
        <w:r>
          <w:rPr>
            <w:rStyle w:val="Hyperlink"/>
            <w:rFonts w:ascii="Times New Roman" w:eastAsia="Times New Roman" w:hAnsi="Times New Roman" w:cs="Times New Roman"/>
            <w:sz w:val="24"/>
            <w:lang w:val="zh-CN"/>
          </w:rPr>
          <w:t>https://doi.org/10.1051/fruits/2011047</w:t>
        </w:r>
      </w:hyperlink>
      <w:r>
        <w:rPr>
          <w:rFonts w:ascii="Times New Roman" w:eastAsia="Times New Roman" w:hAnsi="Times New Roman" w:cs="Times New Roman"/>
          <w:sz w:val="24"/>
        </w:rPr>
        <w:t>.</w:t>
      </w:r>
    </w:p>
    <w:p w14:paraId="1C28DC99" w14:textId="77777777" w:rsidR="0026150C" w:rsidRDefault="001513DD">
      <w:pPr>
        <w:pStyle w:val="ListParagraph"/>
        <w:numPr>
          <w:ilvl w:val="0"/>
          <w:numId w:val="3"/>
        </w:numPr>
        <w:spacing w:line="360" w:lineRule="auto"/>
        <w:rPr>
          <w:rFonts w:ascii="Times New Roman" w:eastAsia="Calibri" w:hAnsi="Times New Roman" w:cs="Times New Roman"/>
          <w:b/>
          <w:bCs/>
          <w:sz w:val="24"/>
        </w:rPr>
      </w:pPr>
      <w:r>
        <w:rPr>
          <w:rFonts w:ascii="Times New Roman" w:eastAsia="Times New Roman" w:hAnsi="Times New Roman" w:cs="Times New Roman"/>
          <w:sz w:val="24"/>
          <w:lang w:val="zh-CN"/>
        </w:rPr>
        <w:t xml:space="preserve">Maitera, O. N.; Louis, H.; Oyebanji, O. O.; Anumah, A. O. Investigation of Tannin Content in Diospyros Mespiliformis Extract Using Various Extraction Solvents. </w:t>
      </w:r>
      <w:r>
        <w:rPr>
          <w:rFonts w:ascii="Times New Roman" w:eastAsia="Times New Roman" w:hAnsi="Times New Roman" w:cs="Times New Roman"/>
          <w:i/>
          <w:iCs/>
          <w:sz w:val="24"/>
          <w:lang w:val="zh-CN"/>
        </w:rPr>
        <w:t>Journal of Analytical &amp; Pharmaceutical Research,</w:t>
      </w:r>
      <w:r>
        <w:rPr>
          <w:rFonts w:ascii="Times New Roman" w:eastAsia="Times New Roman" w:hAnsi="Times New Roman" w:cs="Times New Roman"/>
          <w:sz w:val="24"/>
          <w:lang w:val="zh-CN"/>
        </w:rPr>
        <w:t xml:space="preserve"> 2018, 7</w:t>
      </w:r>
      <w:r>
        <w:rPr>
          <w:rFonts w:ascii="Times New Roman" w:eastAsia="Times New Roman" w:hAnsi="Times New Roman" w:cs="Times New Roman"/>
          <w:i/>
          <w:iCs/>
          <w:sz w:val="24"/>
          <w:lang w:val="zh-CN"/>
        </w:rPr>
        <w:t xml:space="preserve"> (1)</w:t>
      </w:r>
      <w:r>
        <w:rPr>
          <w:rFonts w:ascii="Times New Roman" w:eastAsia="Times New Roman" w:hAnsi="Times New Roman" w:cs="Times New Roman"/>
          <w:sz w:val="24"/>
          <w:lang w:val="zh-CN"/>
        </w:rPr>
        <w:t>, 55–59.</w:t>
      </w:r>
      <w:r>
        <w:rPr>
          <w:rFonts w:ascii="Times New Roman" w:eastAsia="Times New Roman" w:hAnsi="Times New Roman" w:cs="Times New Roman"/>
          <w:sz w:val="24"/>
        </w:rPr>
        <w:t xml:space="preserve"> DOI:</w:t>
      </w:r>
      <w:hyperlink r:id="rId28" w:tgtFrame="https://www.researchgate.net/publication/_blank" w:history="1">
        <w:r>
          <w:rPr>
            <w:rFonts w:ascii="Times New Roman" w:eastAsia="Times New Roman" w:hAnsi="Times New Roman" w:cs="Times New Roman"/>
            <w:sz w:val="24"/>
          </w:rPr>
          <w:t>10.15406/japlr.2018.07.00200</w:t>
        </w:r>
      </w:hyperlink>
      <w:r>
        <w:rPr>
          <w:rFonts w:ascii="Times New Roman" w:eastAsia="Times New Roman" w:hAnsi="Times New Roman" w:cs="Times New Roman"/>
          <w:sz w:val="24"/>
        </w:rPr>
        <w:t>.</w:t>
      </w:r>
    </w:p>
    <w:p w14:paraId="66A3AB54" w14:textId="77777777" w:rsidR="0026150C" w:rsidRDefault="001513DD">
      <w:pPr>
        <w:pStyle w:val="ListParagraph"/>
        <w:numPr>
          <w:ilvl w:val="0"/>
          <w:numId w:val="3"/>
        </w:numPr>
        <w:spacing w:line="360" w:lineRule="auto"/>
        <w:rPr>
          <w:rFonts w:ascii="Times New Roman" w:eastAsia="Calibri" w:hAnsi="Times New Roman" w:cs="Times New Roman"/>
          <w:b/>
          <w:bCs/>
          <w:sz w:val="24"/>
        </w:rPr>
      </w:pPr>
      <w:r>
        <w:rPr>
          <w:rFonts w:ascii="Times New Roman" w:eastAsia="Times New Roman" w:hAnsi="Times New Roman" w:cs="Times New Roman"/>
          <w:sz w:val="24"/>
          <w:lang w:val="zh-CN"/>
        </w:rPr>
        <w:t xml:space="preserve">El Halim, A.; Mohamed, A.; Habeeb, R. H.; Azer, S. A.; Taxonomic Revision of Ebenaceae in Egypt. </w:t>
      </w:r>
      <w:r>
        <w:rPr>
          <w:rFonts w:ascii="Times New Roman" w:eastAsia="Times New Roman" w:hAnsi="Times New Roman" w:cs="Times New Roman"/>
          <w:i/>
          <w:iCs/>
          <w:sz w:val="24"/>
          <w:lang w:val="zh-CN"/>
        </w:rPr>
        <w:t>Current Science International</w:t>
      </w:r>
      <w:r>
        <w:rPr>
          <w:rFonts w:ascii="Times New Roman" w:eastAsia="Times New Roman" w:hAnsi="Times New Roman" w:cs="Times New Roman"/>
          <w:sz w:val="24"/>
          <w:lang w:val="zh-CN"/>
        </w:rPr>
        <w:t xml:space="preserve">, 2014, 3 </w:t>
      </w:r>
      <w:r>
        <w:rPr>
          <w:rFonts w:ascii="Times New Roman" w:eastAsia="Times New Roman" w:hAnsi="Times New Roman" w:cs="Times New Roman"/>
          <w:i/>
          <w:iCs/>
          <w:sz w:val="24"/>
          <w:lang w:val="zh-CN"/>
        </w:rPr>
        <w:t>(4),</w:t>
      </w:r>
      <w:r>
        <w:rPr>
          <w:rFonts w:ascii="Times New Roman" w:eastAsia="Times New Roman" w:hAnsi="Times New Roman" w:cs="Times New Roman"/>
          <w:sz w:val="24"/>
          <w:lang w:val="zh-CN"/>
        </w:rPr>
        <w:t xml:space="preserve"> 414-425. </w:t>
      </w:r>
    </w:p>
    <w:p w14:paraId="2FF095E0" w14:textId="77777777" w:rsidR="0026150C" w:rsidRDefault="001513DD">
      <w:pPr>
        <w:pStyle w:val="ListParagraph"/>
        <w:numPr>
          <w:ilvl w:val="0"/>
          <w:numId w:val="3"/>
        </w:numPr>
        <w:spacing w:line="360" w:lineRule="auto"/>
        <w:rPr>
          <w:rFonts w:ascii="Times New Roman" w:eastAsia="Calibri" w:hAnsi="Times New Roman" w:cs="Times New Roman"/>
          <w:b/>
          <w:bCs/>
          <w:sz w:val="24"/>
        </w:rPr>
      </w:pPr>
      <w:r>
        <w:rPr>
          <w:rFonts w:ascii="Times New Roman" w:eastAsia="Times New Roman" w:hAnsi="Times New Roman" w:cs="Times New Roman"/>
          <w:sz w:val="24"/>
          <w:lang w:val="zh-CN"/>
        </w:rPr>
        <w:t xml:space="preserve">Alaklabi, A.; Arif, I. A.; Bafeel, S. O.; Alfarhan, A. H.; Ahamed, A.; Thomas, J.; Bakir, M. A. Nucleotide Based Validation of the Endangered Plant Diospyros Mespiliformis (Ebenaceae) by Evaluating Short Sequence Region of Plastid RbcL Gene. </w:t>
      </w:r>
      <w:r>
        <w:rPr>
          <w:rFonts w:ascii="Times New Roman" w:eastAsia="Times New Roman" w:hAnsi="Times New Roman" w:cs="Times New Roman"/>
          <w:i/>
          <w:iCs/>
          <w:sz w:val="24"/>
          <w:lang w:val="zh-CN"/>
        </w:rPr>
        <w:t>Plant Omics Journal,</w:t>
      </w:r>
      <w:r>
        <w:rPr>
          <w:rFonts w:ascii="Times New Roman" w:eastAsia="Times New Roman" w:hAnsi="Times New Roman" w:cs="Times New Roman"/>
          <w:sz w:val="24"/>
          <w:lang w:val="zh-CN"/>
        </w:rPr>
        <w:t xml:space="preserve"> 2014, 7 </w:t>
      </w:r>
      <w:r>
        <w:rPr>
          <w:rFonts w:ascii="Times New Roman" w:eastAsia="Times New Roman" w:hAnsi="Times New Roman" w:cs="Times New Roman"/>
          <w:i/>
          <w:iCs/>
          <w:sz w:val="24"/>
          <w:lang w:val="zh-CN"/>
        </w:rPr>
        <w:t>(2),</w:t>
      </w:r>
      <w:r>
        <w:rPr>
          <w:rFonts w:ascii="Times New Roman" w:eastAsia="Times New Roman" w:hAnsi="Times New Roman" w:cs="Times New Roman"/>
          <w:sz w:val="24"/>
          <w:lang w:val="zh-CN"/>
        </w:rPr>
        <w:t xml:space="preserve"> 102-107. </w:t>
      </w:r>
    </w:p>
    <w:p w14:paraId="3BB27C7B" w14:textId="77777777" w:rsidR="0026150C" w:rsidRDefault="001513DD">
      <w:pPr>
        <w:pStyle w:val="ListParagraph"/>
        <w:numPr>
          <w:ilvl w:val="0"/>
          <w:numId w:val="3"/>
        </w:numPr>
        <w:spacing w:line="360" w:lineRule="auto"/>
        <w:rPr>
          <w:rFonts w:ascii="Times New Roman" w:eastAsia="Calibri" w:hAnsi="Times New Roman" w:cs="Times New Roman"/>
          <w:b/>
          <w:bCs/>
          <w:sz w:val="24"/>
          <w:lang w:val="fr-FR"/>
        </w:rPr>
      </w:pPr>
      <w:r>
        <w:rPr>
          <w:rFonts w:ascii="Times New Roman" w:eastAsia="Times New Roman" w:hAnsi="Times New Roman" w:cs="Times New Roman"/>
          <w:sz w:val="24"/>
          <w:lang w:val="zh-CN"/>
        </w:rPr>
        <w:t xml:space="preserve">Agbani, O. P.; Gandji, K.; Tovissodé, F.; Karen, H.; Sinsin, B. Production Fruitière De Quatre Essences Ligneuses Dans La Forêt De Nassou En Zone Soudanienne Du Bénin. </w:t>
      </w:r>
      <w:r>
        <w:rPr>
          <w:rFonts w:ascii="Times New Roman" w:eastAsia="Times New Roman" w:hAnsi="Times New Roman" w:cs="Times New Roman"/>
          <w:i/>
          <w:iCs/>
          <w:sz w:val="24"/>
          <w:lang w:val="zh-CN"/>
        </w:rPr>
        <w:t>European Scientific Journal</w:t>
      </w:r>
      <w:r>
        <w:rPr>
          <w:rFonts w:ascii="Times New Roman" w:eastAsia="Times New Roman" w:hAnsi="Times New Roman" w:cs="Times New Roman"/>
          <w:sz w:val="24"/>
          <w:lang w:val="zh-CN"/>
        </w:rPr>
        <w:t xml:space="preserve">, 2017, 13 </w:t>
      </w:r>
      <w:r>
        <w:rPr>
          <w:rFonts w:ascii="Times New Roman" w:eastAsia="Times New Roman" w:hAnsi="Times New Roman" w:cs="Times New Roman"/>
          <w:i/>
          <w:iCs/>
          <w:sz w:val="24"/>
          <w:lang w:val="zh-CN"/>
        </w:rPr>
        <w:t>(36)</w:t>
      </w:r>
      <w:r>
        <w:rPr>
          <w:rFonts w:ascii="Times New Roman" w:eastAsia="Times New Roman" w:hAnsi="Times New Roman" w:cs="Times New Roman"/>
          <w:sz w:val="24"/>
          <w:lang w:val="zh-CN"/>
        </w:rPr>
        <w:t>, 352-367</w:t>
      </w:r>
      <w:r>
        <w:rPr>
          <w:rFonts w:ascii="Times New Roman" w:eastAsia="Times New Roman" w:hAnsi="Times New Roman" w:cs="Times New Roman"/>
          <w:sz w:val="24"/>
          <w:lang w:val="fr-FR"/>
        </w:rPr>
        <w:t xml:space="preserve"> </w:t>
      </w:r>
      <w:r>
        <w:rPr>
          <w:rFonts w:ascii="Times New Roman" w:eastAsia="Times New Roman" w:hAnsi="Times New Roman" w:cs="Times New Roman"/>
          <w:sz w:val="24"/>
          <w:lang w:val="zh-CN"/>
        </w:rPr>
        <w:t>.DOI:</w:t>
      </w:r>
      <w:hyperlink r:id="rId29" w:tgtFrame="https://www.researchgate.net/publication/_blank" w:history="1">
        <w:r>
          <w:rPr>
            <w:rFonts w:ascii="Times New Roman" w:eastAsia="Times New Roman" w:hAnsi="Times New Roman" w:cs="Times New Roman"/>
            <w:sz w:val="24"/>
            <w:lang w:val="zh-CN"/>
          </w:rPr>
          <w:t>10.19044/esj.2017.v13n36p352</w:t>
        </w:r>
      </w:hyperlink>
      <w:r>
        <w:rPr>
          <w:rFonts w:ascii="Times New Roman" w:eastAsia="Times New Roman" w:hAnsi="Times New Roman" w:cs="Times New Roman"/>
          <w:sz w:val="24"/>
          <w:lang w:val="fr-FR"/>
        </w:rPr>
        <w:t>.</w:t>
      </w:r>
    </w:p>
    <w:p w14:paraId="495E46CF" w14:textId="77777777" w:rsidR="0026150C" w:rsidRDefault="001513DD">
      <w:pPr>
        <w:pStyle w:val="ListParagraph"/>
        <w:numPr>
          <w:ilvl w:val="0"/>
          <w:numId w:val="3"/>
        </w:numPr>
        <w:spacing w:line="360" w:lineRule="auto"/>
        <w:rPr>
          <w:rFonts w:ascii="Times New Roman" w:eastAsia="Calibri" w:hAnsi="Times New Roman" w:cs="Times New Roman"/>
          <w:b/>
          <w:bCs/>
          <w:sz w:val="24"/>
        </w:rPr>
      </w:pPr>
      <w:r>
        <w:rPr>
          <w:rFonts w:ascii="Times New Roman" w:eastAsia="Times New Roman" w:hAnsi="Times New Roman" w:cs="Times New Roman"/>
          <w:sz w:val="24"/>
          <w:lang w:val="zh-CN"/>
        </w:rPr>
        <w:lastRenderedPageBreak/>
        <w:t xml:space="preserve">Adewuyi, A.; Oderinde, R. A. Fatty Acid Composition and Lipid Profile of Diospyros Mespiliformis, Albizia Lebbeck, and Caesalpinia Pulcherrima Seed Oils from Nigeria. </w:t>
      </w:r>
      <w:r>
        <w:rPr>
          <w:rFonts w:ascii="Times New Roman" w:eastAsia="Times New Roman" w:hAnsi="Times New Roman" w:cs="Times New Roman"/>
          <w:i/>
          <w:iCs/>
          <w:sz w:val="24"/>
          <w:lang w:val="zh-CN"/>
        </w:rPr>
        <w:t>International journal of food science,</w:t>
      </w:r>
      <w:r>
        <w:rPr>
          <w:rFonts w:ascii="Times New Roman" w:eastAsia="Times New Roman" w:hAnsi="Times New Roman" w:cs="Times New Roman"/>
          <w:sz w:val="24"/>
          <w:lang w:val="zh-CN"/>
        </w:rPr>
        <w:t xml:space="preserve"> 2014, 2014, 1-6.</w:t>
      </w:r>
      <w:r>
        <w:rPr>
          <w:rFonts w:ascii="Times New Roman" w:eastAsia="Times New Roman" w:hAnsi="Times New Roman" w:cs="Times New Roman"/>
          <w:sz w:val="24"/>
        </w:rPr>
        <w:t xml:space="preserve"> DOI: </w:t>
      </w:r>
      <w:hyperlink r:id="rId30" w:tgtFrame="https://pubmed.ncbi.nlm.nih.gov/26904625/_blank" w:history="1">
        <w:r>
          <w:rPr>
            <w:rFonts w:ascii="Times New Roman" w:eastAsia="Times New Roman" w:hAnsi="Times New Roman" w:cs="Times New Roman"/>
            <w:sz w:val="24"/>
          </w:rPr>
          <w:t>10.1155/2014/283614</w:t>
        </w:r>
      </w:hyperlink>
      <w:r>
        <w:rPr>
          <w:rFonts w:ascii="Times New Roman" w:eastAsia="Times New Roman" w:hAnsi="Times New Roman" w:cs="Times New Roman"/>
          <w:sz w:val="24"/>
        </w:rPr>
        <w:t>.</w:t>
      </w:r>
    </w:p>
    <w:p w14:paraId="40CF6205" w14:textId="77777777" w:rsidR="0026150C" w:rsidRDefault="001513DD">
      <w:pPr>
        <w:pStyle w:val="ListParagraph"/>
        <w:numPr>
          <w:ilvl w:val="0"/>
          <w:numId w:val="3"/>
        </w:numPr>
        <w:spacing w:line="360" w:lineRule="auto"/>
        <w:rPr>
          <w:rFonts w:ascii="Times New Roman" w:eastAsia="Calibri" w:hAnsi="Times New Roman" w:cs="Times New Roman"/>
          <w:b/>
          <w:bCs/>
          <w:sz w:val="24"/>
        </w:rPr>
      </w:pPr>
      <w:r>
        <w:rPr>
          <w:rFonts w:ascii="Times New Roman" w:eastAsia="Times New Roman" w:hAnsi="Times New Roman" w:cs="Times New Roman"/>
          <w:sz w:val="24"/>
          <w:lang w:val="zh-CN"/>
        </w:rPr>
        <w:t xml:space="preserve">Chivandi, E.; Erlwanger, K. H.; Davidson, B. C. Lipid Content and Fatty Acid Profile of the Fruit Seeds of Diospyros Mespiliformis. </w:t>
      </w:r>
      <w:r>
        <w:rPr>
          <w:rFonts w:ascii="Times New Roman" w:eastAsia="Times New Roman" w:hAnsi="Times New Roman" w:cs="Times New Roman"/>
          <w:i/>
          <w:iCs/>
          <w:sz w:val="24"/>
          <w:lang w:val="zh-CN"/>
        </w:rPr>
        <w:t xml:space="preserve">International Journal of Integrative Biology, </w:t>
      </w:r>
      <w:r>
        <w:rPr>
          <w:rFonts w:ascii="Times New Roman" w:eastAsia="Times New Roman" w:hAnsi="Times New Roman" w:cs="Times New Roman"/>
          <w:sz w:val="24"/>
          <w:lang w:val="zh-CN"/>
        </w:rPr>
        <w:t xml:space="preserve">2009, 5 </w:t>
      </w:r>
      <w:r>
        <w:rPr>
          <w:rFonts w:ascii="Times New Roman" w:eastAsia="Times New Roman" w:hAnsi="Times New Roman" w:cs="Times New Roman"/>
          <w:i/>
          <w:iCs/>
          <w:sz w:val="24"/>
          <w:lang w:val="zh-CN"/>
        </w:rPr>
        <w:t>(2)</w:t>
      </w:r>
      <w:r>
        <w:rPr>
          <w:rFonts w:ascii="Times New Roman" w:eastAsia="Times New Roman" w:hAnsi="Times New Roman" w:cs="Times New Roman"/>
          <w:sz w:val="24"/>
          <w:lang w:val="zh-CN"/>
        </w:rPr>
        <w:t>, 121–124.</w:t>
      </w:r>
    </w:p>
    <w:p w14:paraId="6EF02617" w14:textId="77777777" w:rsidR="0026150C" w:rsidRDefault="001513DD">
      <w:pPr>
        <w:pStyle w:val="ListParagraph"/>
        <w:numPr>
          <w:ilvl w:val="0"/>
          <w:numId w:val="3"/>
        </w:numPr>
        <w:spacing w:line="360" w:lineRule="auto"/>
        <w:rPr>
          <w:rFonts w:ascii="Times New Roman" w:eastAsia="Calibri" w:hAnsi="Times New Roman" w:cs="Times New Roman"/>
          <w:b/>
          <w:bCs/>
          <w:sz w:val="24"/>
        </w:rPr>
      </w:pPr>
      <w:r>
        <w:rPr>
          <w:rFonts w:ascii="Times New Roman" w:eastAsia="Times New Roman" w:hAnsi="Times New Roman" w:cs="Times New Roman"/>
          <w:sz w:val="24"/>
          <w:lang w:val="zh-CN"/>
        </w:rPr>
        <w:t xml:space="preserve">Aremu, M.; Aboshi, D.; David, A.; Hemen, A.; Audu, S.; Musa, B. Compositional Evaluation of Bitter Melon (Momordica Charantia) Fruit and Fruit Pulp of Ebony Tree (Diospyros Mespiliformis). </w:t>
      </w:r>
      <w:r>
        <w:rPr>
          <w:rFonts w:ascii="Times New Roman" w:eastAsia="Times New Roman" w:hAnsi="Times New Roman" w:cs="Times New Roman"/>
          <w:i/>
          <w:iCs/>
          <w:sz w:val="24"/>
          <w:lang w:val="zh-CN"/>
        </w:rPr>
        <w:t xml:space="preserve">International Journal of Sciences, </w:t>
      </w:r>
      <w:r>
        <w:rPr>
          <w:rFonts w:ascii="Times New Roman" w:eastAsia="Times New Roman" w:hAnsi="Times New Roman" w:cs="Times New Roman"/>
          <w:sz w:val="24"/>
          <w:lang w:val="zh-CN"/>
        </w:rPr>
        <w:t xml:space="preserve">2019, 8 </w:t>
      </w:r>
      <w:r>
        <w:rPr>
          <w:rFonts w:ascii="Times New Roman" w:eastAsia="Times New Roman" w:hAnsi="Times New Roman" w:cs="Times New Roman"/>
          <w:i/>
          <w:iCs/>
          <w:sz w:val="24"/>
          <w:lang w:val="zh-CN"/>
        </w:rPr>
        <w:t>(1)</w:t>
      </w:r>
      <w:r>
        <w:rPr>
          <w:rFonts w:ascii="Times New Roman" w:eastAsia="Times New Roman" w:hAnsi="Times New Roman" w:cs="Times New Roman"/>
          <w:sz w:val="24"/>
          <w:lang w:val="zh-CN"/>
        </w:rPr>
        <w:t>, 80-89.DOI:</w:t>
      </w:r>
      <w:r>
        <w:fldChar w:fldCharType="begin"/>
      </w:r>
      <w:r>
        <w:instrText>HYPERLINK "http://dx.doi.org/10.18483/ijSci.1889" \t "https://www.researchgate.net/publication/_blank"</w:instrText>
      </w:r>
      <w:r>
        <w:fldChar w:fldCharType="separate"/>
      </w:r>
      <w:r>
        <w:rPr>
          <w:rFonts w:ascii="Times New Roman" w:eastAsia="Times New Roman" w:hAnsi="Times New Roman" w:cs="Times New Roman"/>
          <w:sz w:val="24"/>
          <w:lang w:val="zh-CN"/>
        </w:rPr>
        <w:t>10.18483/ijSci.1889</w:t>
      </w:r>
      <w:r>
        <w:fldChar w:fldCharType="end"/>
      </w:r>
      <w:r>
        <w:rPr>
          <w:rFonts w:ascii="Times New Roman" w:eastAsia="Times New Roman" w:hAnsi="Times New Roman" w:cs="Times New Roman"/>
          <w:sz w:val="24"/>
        </w:rPr>
        <w:t>.</w:t>
      </w:r>
    </w:p>
    <w:p w14:paraId="0DF23D1D" w14:textId="77777777" w:rsidR="0026150C" w:rsidRDefault="001513DD">
      <w:pPr>
        <w:pStyle w:val="ListParagraph"/>
        <w:numPr>
          <w:ilvl w:val="0"/>
          <w:numId w:val="3"/>
        </w:numPr>
        <w:spacing w:line="360" w:lineRule="auto"/>
        <w:rPr>
          <w:rFonts w:ascii="Times New Roman" w:eastAsia="Calibri" w:hAnsi="Times New Roman" w:cs="Times New Roman"/>
          <w:b/>
          <w:bCs/>
          <w:sz w:val="24"/>
        </w:rPr>
      </w:pPr>
      <w:r>
        <w:rPr>
          <w:rFonts w:ascii="Times New Roman" w:eastAsia="Times New Roman" w:hAnsi="Times New Roman" w:cs="Times New Roman"/>
          <w:sz w:val="24"/>
          <w:lang w:val="zh-CN"/>
        </w:rPr>
        <w:t xml:space="preserve">Belemtougri, R. G.;  Constantin, B.; Cognard, C.;  Raymond, G.; Sawadogo L. Effects of two medicinal plants Psidium guajava L. (Myrtaceae) and Diospyros mespiliformis L. (Ebenaceae) leaf extracts on rat skeletal muscle cells in primary culture. </w:t>
      </w:r>
      <w:r>
        <w:rPr>
          <w:rFonts w:ascii="Times New Roman" w:eastAsia="Times New Roman" w:hAnsi="Times New Roman" w:cs="Times New Roman"/>
          <w:i/>
          <w:iCs/>
          <w:sz w:val="24"/>
          <w:lang w:val="zh-CN"/>
        </w:rPr>
        <w:t>J Zhejiang Univ Sci</w:t>
      </w:r>
      <w:r>
        <w:rPr>
          <w:rFonts w:ascii="Times New Roman" w:eastAsia="Times New Roman" w:hAnsi="Times New Roman" w:cs="Times New Roman"/>
          <w:sz w:val="24"/>
          <w:lang w:val="zh-CN"/>
        </w:rPr>
        <w:t xml:space="preserve"> </w:t>
      </w:r>
      <w:r>
        <w:rPr>
          <w:rFonts w:ascii="Times New Roman" w:eastAsia="Times New Roman" w:hAnsi="Times New Roman" w:cs="Times New Roman"/>
          <w:i/>
          <w:iCs/>
          <w:sz w:val="24"/>
          <w:lang w:val="zh-CN"/>
        </w:rPr>
        <w:t>B</w:t>
      </w:r>
      <w:r>
        <w:rPr>
          <w:rFonts w:ascii="Times New Roman" w:eastAsia="Times New Roman" w:hAnsi="Times New Roman" w:cs="Times New Roman"/>
          <w:sz w:val="24"/>
          <w:lang w:val="zh-CN"/>
        </w:rPr>
        <w:t>, 2006, 7</w:t>
      </w:r>
      <w:r>
        <w:rPr>
          <w:rFonts w:ascii="Times New Roman" w:eastAsia="Times New Roman" w:hAnsi="Times New Roman" w:cs="Times New Roman"/>
          <w:i/>
          <w:iCs/>
          <w:sz w:val="24"/>
          <w:lang w:val="zh-CN"/>
        </w:rPr>
        <w:t>(1),</w:t>
      </w:r>
      <w:r>
        <w:rPr>
          <w:rFonts w:ascii="Times New Roman" w:eastAsia="Times New Roman" w:hAnsi="Times New Roman" w:cs="Times New Roman"/>
          <w:sz w:val="24"/>
          <w:lang w:val="zh-CN"/>
        </w:rPr>
        <w:t xml:space="preserve"> 56–63.</w:t>
      </w:r>
      <w:r>
        <w:rPr>
          <w:rFonts w:ascii="Times New Roman" w:eastAsia="Times New Roman" w:hAnsi="Times New Roman" w:cs="Times New Roman"/>
          <w:sz w:val="24"/>
        </w:rPr>
        <w:t xml:space="preserve"> DOI: </w:t>
      </w:r>
      <w:hyperlink r:id="rId31" w:tgtFrame="https://pubmed.ncbi.nlm.nih.gov/16365927/_blank" w:history="1">
        <w:r>
          <w:rPr>
            <w:rFonts w:ascii="Times New Roman" w:eastAsia="Times New Roman" w:hAnsi="Times New Roman" w:cs="Times New Roman"/>
            <w:sz w:val="24"/>
          </w:rPr>
          <w:t>10.1631/jzus.2006.B0056</w:t>
        </w:r>
      </w:hyperlink>
      <w:r>
        <w:rPr>
          <w:rFonts w:ascii="Times New Roman" w:eastAsia="Times New Roman" w:hAnsi="Times New Roman" w:cs="Times New Roman"/>
          <w:sz w:val="24"/>
        </w:rPr>
        <w:t>.</w:t>
      </w:r>
    </w:p>
    <w:p w14:paraId="211F45A6" w14:textId="77777777" w:rsidR="0026150C" w:rsidRDefault="001513DD">
      <w:pPr>
        <w:pStyle w:val="ListParagraph"/>
        <w:numPr>
          <w:ilvl w:val="0"/>
          <w:numId w:val="3"/>
        </w:numPr>
        <w:spacing w:line="360" w:lineRule="auto"/>
        <w:rPr>
          <w:rFonts w:ascii="Times New Roman" w:eastAsia="Calibri" w:hAnsi="Times New Roman" w:cs="Times New Roman"/>
          <w:b/>
          <w:bCs/>
          <w:sz w:val="24"/>
        </w:rPr>
      </w:pPr>
      <w:r>
        <w:rPr>
          <w:rFonts w:ascii="Times New Roman" w:eastAsia="Times New Roman" w:hAnsi="Times New Roman" w:cs="Times New Roman"/>
          <w:sz w:val="24"/>
          <w:lang w:val="zh-CN"/>
        </w:rPr>
        <w:t xml:space="preserve">Dangoggo, S. M.; Hassan, L. G.; Sadiq, I. S.; Manga, S.B. Phytochemical Analysis and Antibacterial Screening of Leaves of Diospyros Mespiliformis and Ziziphus Spina-Christi. </w:t>
      </w:r>
      <w:r>
        <w:rPr>
          <w:rFonts w:ascii="Times New Roman" w:eastAsia="Times New Roman" w:hAnsi="Times New Roman" w:cs="Times New Roman"/>
          <w:i/>
          <w:iCs/>
          <w:sz w:val="24"/>
          <w:lang w:val="zh-CN"/>
        </w:rPr>
        <w:t>Journal of Chemical engineering,</w:t>
      </w:r>
      <w:r>
        <w:rPr>
          <w:rFonts w:ascii="Times New Roman" w:eastAsia="Times New Roman" w:hAnsi="Times New Roman" w:cs="Times New Roman"/>
          <w:sz w:val="24"/>
          <w:lang w:val="zh-CN"/>
        </w:rPr>
        <w:t xml:space="preserve"> 2012, 1 </w:t>
      </w:r>
      <w:r>
        <w:rPr>
          <w:rFonts w:ascii="Times New Roman" w:eastAsia="Times New Roman" w:hAnsi="Times New Roman" w:cs="Times New Roman"/>
          <w:i/>
          <w:iCs/>
          <w:sz w:val="24"/>
          <w:lang w:val="zh-CN"/>
        </w:rPr>
        <w:t>(1),</w:t>
      </w:r>
      <w:r>
        <w:rPr>
          <w:rFonts w:ascii="Times New Roman" w:eastAsia="Times New Roman" w:hAnsi="Times New Roman" w:cs="Times New Roman"/>
          <w:sz w:val="24"/>
          <w:lang w:val="zh-CN"/>
        </w:rPr>
        <w:t xml:space="preserve"> 31-37.</w:t>
      </w:r>
    </w:p>
    <w:p w14:paraId="47BFA90D" w14:textId="77777777" w:rsidR="0026150C" w:rsidRDefault="001513DD">
      <w:pPr>
        <w:pStyle w:val="ListParagraph"/>
        <w:numPr>
          <w:ilvl w:val="0"/>
          <w:numId w:val="3"/>
        </w:numPr>
        <w:spacing w:line="360" w:lineRule="auto"/>
        <w:rPr>
          <w:rFonts w:ascii="Times New Roman" w:eastAsia="Calibri" w:hAnsi="Times New Roman" w:cs="Times New Roman"/>
          <w:b/>
          <w:bCs/>
          <w:sz w:val="24"/>
        </w:rPr>
      </w:pPr>
      <w:r>
        <w:rPr>
          <w:rFonts w:ascii="Times New Roman" w:eastAsia="Times New Roman" w:hAnsi="Times New Roman" w:cs="Times New Roman"/>
          <w:sz w:val="24"/>
          <w:lang w:val="zh-CN"/>
        </w:rPr>
        <w:t>Ebbo, A. A.; Mamman, M.; Suleiman, M. M.; Ahmed, A.; Bello, A. Preliminary Phytochemical Screening of Diospyros Mespiliformis. </w:t>
      </w:r>
      <w:r>
        <w:rPr>
          <w:rFonts w:ascii="Times New Roman" w:eastAsia="Times New Roman" w:hAnsi="Times New Roman" w:cs="Times New Roman"/>
          <w:i/>
          <w:iCs/>
          <w:sz w:val="24"/>
          <w:lang w:val="zh-CN"/>
        </w:rPr>
        <w:t>Anat Physiol,</w:t>
      </w:r>
      <w:r>
        <w:rPr>
          <w:rFonts w:ascii="Times New Roman" w:eastAsia="Times New Roman" w:hAnsi="Times New Roman" w:cs="Times New Roman"/>
          <w:sz w:val="24"/>
          <w:lang w:val="zh-CN"/>
        </w:rPr>
        <w:t xml:space="preserve"> 2014, 4</w:t>
      </w:r>
      <w:r>
        <w:rPr>
          <w:rFonts w:ascii="Times New Roman" w:eastAsia="Times New Roman" w:hAnsi="Times New Roman" w:cs="Times New Roman"/>
          <w:i/>
          <w:iCs/>
          <w:sz w:val="24"/>
          <w:lang w:val="zh-CN"/>
        </w:rPr>
        <w:t xml:space="preserve"> (4),</w:t>
      </w:r>
      <w:r>
        <w:rPr>
          <w:rFonts w:ascii="Times New Roman" w:eastAsia="Times New Roman" w:hAnsi="Times New Roman" w:cs="Times New Roman"/>
          <w:sz w:val="24"/>
          <w:lang w:val="zh-CN"/>
        </w:rPr>
        <w:t xml:space="preserve"> 1-3. DOI:</w:t>
      </w:r>
      <w:r>
        <w:fldChar w:fldCharType="begin"/>
      </w:r>
      <w:r>
        <w:instrText>HYPERLINK "http://dx.doi.org/10.4172/2161-0940.1000156" \t "https://www.researchgate.net/publication/_blank"</w:instrText>
      </w:r>
      <w:r>
        <w:fldChar w:fldCharType="separate"/>
      </w:r>
      <w:r>
        <w:rPr>
          <w:rFonts w:ascii="Times New Roman" w:eastAsia="Times New Roman" w:hAnsi="Times New Roman" w:cs="Times New Roman"/>
          <w:sz w:val="24"/>
          <w:lang w:val="zh-CN"/>
        </w:rPr>
        <w:t>10.4172/2161-0940.1000156</w:t>
      </w:r>
      <w:r>
        <w:fldChar w:fldCharType="end"/>
      </w:r>
      <w:r>
        <w:rPr>
          <w:rFonts w:ascii="Times New Roman" w:eastAsia="Times New Roman" w:hAnsi="Times New Roman" w:cs="Times New Roman"/>
          <w:sz w:val="24"/>
        </w:rPr>
        <w:t>.</w:t>
      </w:r>
    </w:p>
    <w:p w14:paraId="1EC536F5" w14:textId="77777777" w:rsidR="0026150C" w:rsidRDefault="001513DD">
      <w:pPr>
        <w:pStyle w:val="ListParagraph"/>
        <w:numPr>
          <w:ilvl w:val="0"/>
          <w:numId w:val="3"/>
        </w:numPr>
        <w:spacing w:line="360" w:lineRule="auto"/>
        <w:rPr>
          <w:rFonts w:ascii="Times New Roman" w:eastAsia="Calibri" w:hAnsi="Times New Roman" w:cs="Times New Roman"/>
          <w:b/>
          <w:bCs/>
          <w:sz w:val="24"/>
        </w:rPr>
      </w:pPr>
      <w:r>
        <w:rPr>
          <w:rFonts w:ascii="Times New Roman" w:eastAsia="Times New Roman" w:hAnsi="Times New Roman" w:cs="Times New Roman"/>
          <w:sz w:val="24"/>
          <w:lang w:val="zh-CN"/>
        </w:rPr>
        <w:t xml:space="preserve">Mohamed, I. E.; Khan, S. N. Bioactive Natural Products from Two Sudanese Medicinal Plants Diospyros Mespiliformis and Croton Zambesicus. </w:t>
      </w:r>
      <w:r>
        <w:rPr>
          <w:rFonts w:ascii="Times New Roman" w:eastAsia="Times New Roman" w:hAnsi="Times New Roman" w:cs="Times New Roman"/>
          <w:i/>
          <w:iCs/>
          <w:sz w:val="24"/>
          <w:lang w:val="zh-CN"/>
        </w:rPr>
        <w:t>Records of Natural Products,</w:t>
      </w:r>
      <w:r>
        <w:rPr>
          <w:rFonts w:ascii="Times New Roman" w:eastAsia="Times New Roman" w:hAnsi="Times New Roman" w:cs="Times New Roman"/>
          <w:sz w:val="24"/>
          <w:lang w:val="zh-CN"/>
        </w:rPr>
        <w:t xml:space="preserve"> 2009, 3 (4), 198-203.</w:t>
      </w:r>
    </w:p>
    <w:p w14:paraId="0EDA29AD" w14:textId="77777777" w:rsidR="0026150C" w:rsidRDefault="001513DD">
      <w:pPr>
        <w:pStyle w:val="ListParagraph"/>
        <w:numPr>
          <w:ilvl w:val="0"/>
          <w:numId w:val="3"/>
        </w:numPr>
        <w:spacing w:line="360" w:lineRule="auto"/>
        <w:rPr>
          <w:rFonts w:ascii="Times New Roman" w:eastAsia="Calibri" w:hAnsi="Times New Roman" w:cs="Times New Roman"/>
          <w:b/>
          <w:bCs/>
          <w:sz w:val="24"/>
        </w:rPr>
      </w:pPr>
      <w:r>
        <w:rPr>
          <w:rFonts w:ascii="Times New Roman" w:eastAsia="Times New Roman" w:hAnsi="Times New Roman" w:cs="Times New Roman"/>
          <w:sz w:val="24"/>
          <w:lang w:val="zh-CN"/>
        </w:rPr>
        <w:t xml:space="preserve">Ndhlala, A. R.; Chitindingu, K.; Mupure, C.; Murenje, T.; Ndhlala, F.; Benhura, M. A.; Muchuweti, M. Antioxidant Properties of Methanolic Extracts from </w:t>
      </w:r>
      <w:r>
        <w:rPr>
          <w:rFonts w:ascii="Times New Roman" w:eastAsia="Times New Roman" w:hAnsi="Times New Roman" w:cs="Times New Roman"/>
          <w:i/>
          <w:iCs/>
          <w:sz w:val="24"/>
          <w:lang w:val="zh-CN"/>
        </w:rPr>
        <w:t>Diospyros Mespiliformis</w:t>
      </w:r>
      <w:r>
        <w:rPr>
          <w:rFonts w:ascii="Times New Roman" w:eastAsia="Times New Roman" w:hAnsi="Times New Roman" w:cs="Times New Roman"/>
          <w:sz w:val="24"/>
          <w:lang w:val="zh-CN"/>
        </w:rPr>
        <w:t xml:space="preserve"> (Jackal Berry), Flacourtia Indica (Batoka Plum), Uapaca Kirkiana (Wild Loquat) and Ziziphus Mauritiana (Yellow Berry) Fruits. </w:t>
      </w:r>
      <w:r>
        <w:rPr>
          <w:rFonts w:ascii="Times New Roman" w:eastAsia="Times New Roman" w:hAnsi="Times New Roman" w:cs="Times New Roman"/>
          <w:i/>
          <w:iCs/>
          <w:sz w:val="24"/>
          <w:lang w:val="zh-CN"/>
        </w:rPr>
        <w:t>International journal of food science &amp; technology,</w:t>
      </w:r>
      <w:r>
        <w:rPr>
          <w:rFonts w:ascii="Times New Roman" w:eastAsia="Times New Roman" w:hAnsi="Times New Roman" w:cs="Times New Roman"/>
          <w:sz w:val="24"/>
          <w:lang w:val="zh-CN"/>
        </w:rPr>
        <w:t xml:space="preserve"> 2008, 43 </w:t>
      </w:r>
      <w:r>
        <w:rPr>
          <w:rFonts w:ascii="Times New Roman" w:eastAsia="Times New Roman" w:hAnsi="Times New Roman" w:cs="Times New Roman"/>
          <w:i/>
          <w:iCs/>
          <w:sz w:val="24"/>
          <w:lang w:val="zh-CN"/>
        </w:rPr>
        <w:t>(2)</w:t>
      </w:r>
      <w:r>
        <w:rPr>
          <w:rFonts w:ascii="Times New Roman" w:eastAsia="Times New Roman" w:hAnsi="Times New Roman" w:cs="Times New Roman"/>
          <w:sz w:val="24"/>
          <w:lang w:val="zh-CN"/>
        </w:rPr>
        <w:t>, 284–288.</w:t>
      </w:r>
      <w:r>
        <w:rPr>
          <w:rFonts w:ascii="Times New Roman" w:eastAsia="Times New Roman" w:hAnsi="Times New Roman" w:cs="Times New Roman"/>
          <w:sz w:val="24"/>
        </w:rPr>
        <w:t xml:space="preserve"> </w:t>
      </w:r>
      <w:r>
        <w:rPr>
          <w:rFonts w:ascii="Times New Roman" w:eastAsia="Times New Roman" w:hAnsi="Times New Roman" w:cs="Times New Roman"/>
          <w:sz w:val="24"/>
          <w:lang w:val="zh-CN"/>
        </w:rPr>
        <w:lastRenderedPageBreak/>
        <w:t>DOI:</w:t>
      </w:r>
      <w:hyperlink r:id="rId32" w:tgtFrame="https://www.researchgate.net/publication/_blank" w:history="1">
        <w:r>
          <w:rPr>
            <w:rFonts w:ascii="Times New Roman" w:eastAsia="Times New Roman" w:hAnsi="Times New Roman" w:cs="Times New Roman"/>
            <w:sz w:val="24"/>
            <w:lang w:val="zh-CN"/>
          </w:rPr>
          <w:t>10.1111/j.1365-2621.2006.01431.x</w:t>
        </w:r>
      </w:hyperlink>
      <w:r>
        <w:rPr>
          <w:rFonts w:ascii="Times New Roman" w:eastAsia="Times New Roman" w:hAnsi="Times New Roman" w:cs="Times New Roman"/>
          <w:sz w:val="24"/>
        </w:rPr>
        <w:t>.</w:t>
      </w:r>
    </w:p>
    <w:p w14:paraId="627D8F10" w14:textId="77777777" w:rsidR="0026150C" w:rsidRDefault="001513DD">
      <w:pPr>
        <w:pStyle w:val="ListParagraph"/>
        <w:numPr>
          <w:ilvl w:val="0"/>
          <w:numId w:val="3"/>
        </w:numPr>
        <w:spacing w:line="360" w:lineRule="auto"/>
        <w:rPr>
          <w:rFonts w:ascii="Times New Roman" w:eastAsia="Calibri" w:hAnsi="Times New Roman" w:cs="Times New Roman"/>
          <w:b/>
          <w:bCs/>
          <w:sz w:val="24"/>
        </w:rPr>
      </w:pPr>
      <w:r>
        <w:rPr>
          <w:rFonts w:ascii="Times New Roman" w:eastAsia="Times New Roman" w:hAnsi="Times New Roman" w:cs="Times New Roman"/>
          <w:sz w:val="24"/>
          <w:lang w:val="zh-CN"/>
        </w:rPr>
        <w:t>Chinsembu K.C.; Hijarunguru A.; Mbangu A. Ethnomedicinal plants used by traditional healers in the management of HIV/AIDS opportunistic diseases in Rundu, Kavango East Region, Namibia.</w:t>
      </w:r>
      <w:r>
        <w:rPr>
          <w:rFonts w:ascii="Times New Roman" w:eastAsia="Times New Roman" w:hAnsi="Times New Roman" w:cs="Times New Roman"/>
          <w:i/>
          <w:iCs/>
          <w:sz w:val="24"/>
          <w:lang w:val="zh-CN"/>
        </w:rPr>
        <w:t> S. Afr. J. Bot. </w:t>
      </w:r>
      <w:r>
        <w:rPr>
          <w:rFonts w:ascii="Times New Roman" w:eastAsia="Times New Roman" w:hAnsi="Times New Roman" w:cs="Times New Roman"/>
          <w:sz w:val="24"/>
          <w:lang w:val="zh-CN"/>
        </w:rPr>
        <w:t>2015, 100, 33–42.</w:t>
      </w:r>
      <w:r>
        <w:rPr>
          <w:rFonts w:ascii="Times New Roman" w:eastAsia="Times New Roman" w:hAnsi="Times New Roman" w:cs="Times New Roman"/>
          <w:sz w:val="24"/>
        </w:rPr>
        <w:t xml:space="preserve"> </w:t>
      </w:r>
      <w:hyperlink r:id="rId33" w:tgtFrame="https://www.sciencedirect.com/science/article/pii/_blank" w:tooltip="Persistent link using digital object identifier" w:history="1">
        <w:r>
          <w:rPr>
            <w:rFonts w:ascii="Times New Roman" w:eastAsia="Times New Roman" w:hAnsi="Times New Roman" w:cs="Times New Roman"/>
            <w:sz w:val="24"/>
          </w:rPr>
          <w:t>https://doi.org/10.1016/j.sajb.2015.05.009</w:t>
        </w:r>
      </w:hyperlink>
      <w:r>
        <w:rPr>
          <w:rFonts w:ascii="Times New Roman" w:eastAsia="Times New Roman" w:hAnsi="Times New Roman" w:cs="Times New Roman"/>
          <w:sz w:val="24"/>
        </w:rPr>
        <w:t>.</w:t>
      </w:r>
    </w:p>
    <w:p w14:paraId="05E64204" w14:textId="77777777" w:rsidR="0026150C" w:rsidRDefault="001513DD">
      <w:pPr>
        <w:pStyle w:val="ListParagraph"/>
        <w:numPr>
          <w:ilvl w:val="0"/>
          <w:numId w:val="3"/>
        </w:numPr>
        <w:spacing w:line="360" w:lineRule="auto"/>
        <w:rPr>
          <w:rFonts w:ascii="Times New Roman" w:eastAsia="Calibri" w:hAnsi="Times New Roman" w:cs="Times New Roman"/>
          <w:b/>
          <w:bCs/>
          <w:sz w:val="24"/>
        </w:rPr>
      </w:pPr>
      <w:r>
        <w:rPr>
          <w:rFonts w:ascii="Times New Roman" w:eastAsia="Calibri" w:hAnsi="Times New Roman" w:cs="Times New Roman"/>
          <w:sz w:val="24"/>
          <w:lang w:val="fr-FR"/>
        </w:rPr>
        <w:t>Cheikh-</w:t>
      </w:r>
      <w:proofErr w:type="spellStart"/>
      <w:r>
        <w:rPr>
          <w:rFonts w:ascii="Times New Roman" w:eastAsia="Calibri" w:hAnsi="Times New Roman" w:cs="Times New Roman"/>
          <w:sz w:val="24"/>
          <w:lang w:val="fr-FR"/>
        </w:rPr>
        <w:t>Rouhou</w:t>
      </w:r>
      <w:proofErr w:type="spellEnd"/>
      <w:r>
        <w:rPr>
          <w:rFonts w:ascii="Times New Roman" w:eastAsia="Calibri" w:hAnsi="Times New Roman" w:cs="Times New Roman"/>
          <w:sz w:val="24"/>
          <w:lang w:val="fr-FR"/>
        </w:rPr>
        <w:t xml:space="preserve"> S., </w:t>
      </w:r>
      <w:proofErr w:type="spellStart"/>
      <w:r>
        <w:rPr>
          <w:rFonts w:ascii="Times New Roman" w:eastAsia="Calibri" w:hAnsi="Times New Roman" w:cs="Times New Roman"/>
          <w:sz w:val="24"/>
          <w:lang w:val="fr-FR"/>
        </w:rPr>
        <w:t>Besbes</w:t>
      </w:r>
      <w:proofErr w:type="spellEnd"/>
      <w:r>
        <w:rPr>
          <w:rFonts w:ascii="Times New Roman" w:eastAsia="Calibri" w:hAnsi="Times New Roman" w:cs="Times New Roman"/>
          <w:sz w:val="24"/>
          <w:lang w:val="fr-FR"/>
        </w:rPr>
        <w:t xml:space="preserve">, S., </w:t>
      </w:r>
      <w:proofErr w:type="spellStart"/>
      <w:r>
        <w:rPr>
          <w:rFonts w:ascii="Times New Roman" w:eastAsia="Calibri" w:hAnsi="Times New Roman" w:cs="Times New Roman"/>
          <w:sz w:val="24"/>
          <w:lang w:val="fr-FR"/>
        </w:rPr>
        <w:t>Hentati</w:t>
      </w:r>
      <w:proofErr w:type="spellEnd"/>
      <w:r>
        <w:rPr>
          <w:rFonts w:ascii="Times New Roman" w:eastAsia="Calibri" w:hAnsi="Times New Roman" w:cs="Times New Roman"/>
          <w:sz w:val="24"/>
          <w:lang w:val="fr-FR"/>
        </w:rPr>
        <w:t xml:space="preserve">, B., </w:t>
      </w:r>
      <w:proofErr w:type="spellStart"/>
      <w:r>
        <w:rPr>
          <w:rFonts w:ascii="Times New Roman" w:eastAsia="Calibri" w:hAnsi="Times New Roman" w:cs="Times New Roman"/>
          <w:sz w:val="24"/>
          <w:lang w:val="fr-FR"/>
        </w:rPr>
        <w:t>Blecker</w:t>
      </w:r>
      <w:proofErr w:type="spellEnd"/>
      <w:r>
        <w:rPr>
          <w:rFonts w:ascii="Times New Roman" w:eastAsia="Calibri" w:hAnsi="Times New Roman" w:cs="Times New Roman"/>
          <w:sz w:val="24"/>
          <w:lang w:val="fr-FR"/>
        </w:rPr>
        <w:t xml:space="preserve">, C., </w:t>
      </w:r>
      <w:proofErr w:type="spellStart"/>
      <w:r>
        <w:rPr>
          <w:rFonts w:ascii="Times New Roman" w:eastAsia="Calibri" w:hAnsi="Times New Roman" w:cs="Times New Roman"/>
          <w:sz w:val="24"/>
          <w:lang w:val="fr-FR"/>
        </w:rPr>
        <w:t>Deroanne</w:t>
      </w:r>
      <w:proofErr w:type="spellEnd"/>
      <w:r>
        <w:rPr>
          <w:rFonts w:ascii="Times New Roman" w:eastAsia="Calibri" w:hAnsi="Times New Roman" w:cs="Times New Roman"/>
          <w:sz w:val="24"/>
          <w:lang w:val="fr-FR"/>
        </w:rPr>
        <w:t xml:space="preserve">, C., Attia, H., 2007. </w:t>
      </w:r>
      <w:r>
        <w:rPr>
          <w:rFonts w:ascii="Times New Roman" w:eastAsia="Calibri" w:hAnsi="Times New Roman" w:cs="Times New Roman"/>
          <w:sz w:val="24"/>
        </w:rPr>
        <w:t xml:space="preserve">Nigella sativa L.: Chemical composition and physicochemical characteristics of lipid fraction. </w:t>
      </w:r>
      <w:r>
        <w:rPr>
          <w:rFonts w:ascii="Times New Roman" w:eastAsia="Calibri" w:hAnsi="Times New Roman" w:cs="Times New Roman"/>
          <w:i/>
          <w:iCs/>
          <w:sz w:val="24"/>
        </w:rPr>
        <w:t>Food Chem,</w:t>
      </w:r>
      <w:r>
        <w:rPr>
          <w:rFonts w:ascii="Times New Roman" w:eastAsia="Calibri" w:hAnsi="Times New Roman" w:cs="Times New Roman"/>
          <w:sz w:val="24"/>
        </w:rPr>
        <w:t xml:space="preserve"> 101</w:t>
      </w:r>
      <w:r>
        <w:rPr>
          <w:rFonts w:ascii="Times New Roman" w:eastAsia="Calibri" w:hAnsi="Times New Roman" w:cs="Times New Roman"/>
          <w:i/>
          <w:iCs/>
          <w:sz w:val="24"/>
        </w:rPr>
        <w:t>(2)</w:t>
      </w:r>
      <w:r>
        <w:rPr>
          <w:rFonts w:ascii="Times New Roman" w:eastAsia="Calibri" w:hAnsi="Times New Roman" w:cs="Times New Roman"/>
          <w:sz w:val="24"/>
        </w:rPr>
        <w:t xml:space="preserve">, 673- 681. </w:t>
      </w:r>
      <w:hyperlink r:id="rId34" w:tgtFrame="https://www.sciencedirect.com/science/article/abs/pii/_blank" w:tooltip="Persistent link using digital object identifier" w:history="1">
        <w:r>
          <w:rPr>
            <w:rFonts w:ascii="Times New Roman" w:eastAsia="Calibri" w:hAnsi="Times New Roman" w:cs="Times New Roman"/>
            <w:sz w:val="24"/>
          </w:rPr>
          <w:t>https://doi.org/10.1016/j.foodchem.2006.02.022</w:t>
        </w:r>
      </w:hyperlink>
      <w:r>
        <w:rPr>
          <w:rFonts w:ascii="Times New Roman" w:eastAsia="Calibri" w:hAnsi="Times New Roman" w:cs="Times New Roman"/>
          <w:sz w:val="24"/>
        </w:rPr>
        <w:t>.</w:t>
      </w:r>
    </w:p>
    <w:p w14:paraId="6D7F47D3" w14:textId="77777777" w:rsidR="0026150C" w:rsidRDefault="001513DD">
      <w:pPr>
        <w:pStyle w:val="ListParagraph"/>
        <w:numPr>
          <w:ilvl w:val="0"/>
          <w:numId w:val="3"/>
        </w:numPr>
        <w:spacing w:line="360" w:lineRule="auto"/>
        <w:rPr>
          <w:rFonts w:ascii="Times New Roman" w:eastAsia="Calibri" w:hAnsi="Times New Roman" w:cs="Times New Roman"/>
          <w:b/>
          <w:bCs/>
          <w:sz w:val="24"/>
        </w:rPr>
      </w:pPr>
      <w:r>
        <w:rPr>
          <w:rFonts w:ascii="Times New Roman" w:eastAsia="Calibri" w:hAnsi="Times New Roman" w:cs="Times New Roman"/>
          <w:sz w:val="24"/>
        </w:rPr>
        <w:t xml:space="preserve">Trabelsi, H.; </w:t>
      </w:r>
      <w:proofErr w:type="spellStart"/>
      <w:r>
        <w:rPr>
          <w:rFonts w:ascii="Times New Roman" w:eastAsia="Calibri" w:hAnsi="Times New Roman" w:cs="Times New Roman"/>
          <w:sz w:val="24"/>
        </w:rPr>
        <w:t>Cherif</w:t>
      </w:r>
      <w:proofErr w:type="spellEnd"/>
      <w:r>
        <w:rPr>
          <w:rFonts w:ascii="Times New Roman" w:eastAsia="Calibri" w:hAnsi="Times New Roman" w:cs="Times New Roman"/>
          <w:sz w:val="24"/>
        </w:rPr>
        <w:t xml:space="preserve">, O.A.; </w:t>
      </w:r>
      <w:proofErr w:type="spellStart"/>
      <w:r>
        <w:rPr>
          <w:rFonts w:ascii="Times New Roman" w:eastAsia="Calibri" w:hAnsi="Times New Roman" w:cs="Times New Roman"/>
          <w:sz w:val="24"/>
        </w:rPr>
        <w:t>Sakouhi</w:t>
      </w:r>
      <w:proofErr w:type="spellEnd"/>
      <w:r>
        <w:rPr>
          <w:rFonts w:ascii="Times New Roman" w:eastAsia="Calibri" w:hAnsi="Times New Roman" w:cs="Times New Roman"/>
          <w:sz w:val="24"/>
        </w:rPr>
        <w:t xml:space="preserve">, F.; Villeneuve, P.; Renaud, J.; </w:t>
      </w:r>
      <w:proofErr w:type="spellStart"/>
      <w:r>
        <w:rPr>
          <w:rFonts w:ascii="Times New Roman" w:eastAsia="Calibri" w:hAnsi="Times New Roman" w:cs="Times New Roman"/>
          <w:sz w:val="24"/>
        </w:rPr>
        <w:t>Barouh</w:t>
      </w:r>
      <w:proofErr w:type="spellEnd"/>
      <w:r>
        <w:rPr>
          <w:rFonts w:ascii="Times New Roman" w:eastAsia="Calibri" w:hAnsi="Times New Roman" w:cs="Times New Roman"/>
          <w:sz w:val="24"/>
        </w:rPr>
        <w:t xml:space="preserve">, N.; </w:t>
      </w:r>
      <w:proofErr w:type="spellStart"/>
      <w:r>
        <w:rPr>
          <w:rFonts w:ascii="Times New Roman" w:eastAsia="Calibri" w:hAnsi="Times New Roman" w:cs="Times New Roman"/>
          <w:sz w:val="24"/>
        </w:rPr>
        <w:t>Boukhchina</w:t>
      </w:r>
      <w:proofErr w:type="spellEnd"/>
      <w:r>
        <w:rPr>
          <w:rFonts w:ascii="Times New Roman" w:eastAsia="Calibri" w:hAnsi="Times New Roman" w:cs="Times New Roman"/>
          <w:sz w:val="24"/>
        </w:rPr>
        <w:t xml:space="preserve">, S.; Mayer, P. Total lipid content, fatty acids and 4-desmethylsterols accumulation in developing fruit of Pistacia lentiscus L. growing wild in Tunisia. </w:t>
      </w:r>
      <w:r>
        <w:rPr>
          <w:rFonts w:ascii="Times New Roman" w:eastAsia="Calibri" w:hAnsi="Times New Roman" w:cs="Times New Roman"/>
          <w:i/>
          <w:iCs/>
          <w:sz w:val="24"/>
        </w:rPr>
        <w:t>Food Chemistry,</w:t>
      </w:r>
      <w:r>
        <w:rPr>
          <w:rFonts w:ascii="Times New Roman" w:eastAsia="Calibri" w:hAnsi="Times New Roman" w:cs="Times New Roman"/>
          <w:sz w:val="24"/>
        </w:rPr>
        <w:t xml:space="preserve"> 2012, 131 </w:t>
      </w:r>
      <w:r>
        <w:rPr>
          <w:rFonts w:ascii="Times New Roman" w:eastAsia="Calibri" w:hAnsi="Times New Roman" w:cs="Times New Roman"/>
          <w:i/>
          <w:iCs/>
          <w:sz w:val="24"/>
        </w:rPr>
        <w:t>(2),</w:t>
      </w:r>
      <w:r>
        <w:rPr>
          <w:rFonts w:ascii="Times New Roman" w:eastAsia="Calibri" w:hAnsi="Times New Roman" w:cs="Times New Roman"/>
          <w:sz w:val="24"/>
        </w:rPr>
        <w:t xml:space="preserve"> 434–440. </w:t>
      </w:r>
      <w:hyperlink r:id="rId35" w:tgtFrame="https://www.sciencedirect.com/science/article/abs/pii/_blank" w:tooltip="Persistent link using digital object identifier" w:history="1">
        <w:r>
          <w:rPr>
            <w:rFonts w:ascii="Times New Roman" w:eastAsia="Calibri" w:hAnsi="Times New Roman" w:cs="Times New Roman"/>
            <w:sz w:val="24"/>
          </w:rPr>
          <w:t>https://doi.org/10.1016/j.foodchem.2011.08.083</w:t>
        </w:r>
      </w:hyperlink>
      <w:r>
        <w:rPr>
          <w:rFonts w:ascii="Times New Roman" w:eastAsia="Calibri" w:hAnsi="Times New Roman" w:cs="Times New Roman"/>
          <w:sz w:val="24"/>
        </w:rPr>
        <w:t>.</w:t>
      </w:r>
    </w:p>
    <w:p w14:paraId="46F36895" w14:textId="77777777" w:rsidR="0026150C" w:rsidRDefault="001513DD">
      <w:pPr>
        <w:pStyle w:val="ListParagraph"/>
        <w:numPr>
          <w:ilvl w:val="0"/>
          <w:numId w:val="3"/>
        </w:numPr>
        <w:spacing w:line="360" w:lineRule="auto"/>
        <w:rPr>
          <w:rFonts w:ascii="Times New Roman" w:eastAsia="Calibri" w:hAnsi="Times New Roman" w:cs="Times New Roman"/>
          <w:b/>
          <w:bCs/>
          <w:sz w:val="24"/>
          <w:lang w:val="fr-FR"/>
        </w:rPr>
      </w:pPr>
      <w:r>
        <w:rPr>
          <w:rFonts w:ascii="Times New Roman" w:eastAsia="Times New Roman" w:hAnsi="Times New Roman" w:cs="Times New Roman"/>
          <w:sz w:val="24"/>
          <w:lang w:val="fr-FR"/>
        </w:rPr>
        <w:t xml:space="preserve">Emmanuelle Pineau, 2017, Thèse de doctorat Formation des acides gras poly-hydroxylés et incorporation dans la cutine chez Arabidopsis thaliana Université de Strasbourg Disciplines : Biochimie et Biologie moléculaire </w:t>
      </w:r>
    </w:p>
    <w:p w14:paraId="02FFEA95" w14:textId="77777777" w:rsidR="0026150C" w:rsidRDefault="001513DD">
      <w:pPr>
        <w:pStyle w:val="ListParagraph"/>
        <w:numPr>
          <w:ilvl w:val="0"/>
          <w:numId w:val="3"/>
        </w:numPr>
        <w:spacing w:line="360" w:lineRule="auto"/>
        <w:rPr>
          <w:rFonts w:ascii="Times New Roman" w:eastAsia="Calibri" w:hAnsi="Times New Roman" w:cs="Times New Roman"/>
          <w:b/>
          <w:bCs/>
          <w:sz w:val="24"/>
          <w:lang w:val="fr-FR"/>
        </w:rPr>
      </w:pPr>
      <w:proofErr w:type="spellStart"/>
      <w:r>
        <w:rPr>
          <w:rFonts w:ascii="Times New Roman" w:eastAsia="Calibri" w:hAnsi="Times New Roman" w:cs="Times New Roman"/>
          <w:sz w:val="24"/>
          <w:lang w:val="fr-FR"/>
        </w:rPr>
        <w:t>Ouerghemmi</w:t>
      </w:r>
      <w:proofErr w:type="spellEnd"/>
      <w:r>
        <w:rPr>
          <w:rFonts w:ascii="Times New Roman" w:eastAsia="Calibri" w:hAnsi="Times New Roman" w:cs="Times New Roman"/>
          <w:sz w:val="24"/>
          <w:lang w:val="fr-FR"/>
        </w:rPr>
        <w:t xml:space="preserve">, </w:t>
      </w:r>
      <w:proofErr w:type="gramStart"/>
      <w:r>
        <w:rPr>
          <w:rFonts w:ascii="Times New Roman" w:eastAsia="Calibri" w:hAnsi="Times New Roman" w:cs="Times New Roman"/>
          <w:sz w:val="24"/>
          <w:lang w:val="fr-FR"/>
        </w:rPr>
        <w:t>S.;</w:t>
      </w:r>
      <w:proofErr w:type="gramEnd"/>
      <w:r>
        <w:rPr>
          <w:rFonts w:ascii="Times New Roman" w:eastAsia="Calibri" w:hAnsi="Times New Roman" w:cs="Times New Roman"/>
          <w:sz w:val="24"/>
          <w:lang w:val="fr-FR"/>
        </w:rPr>
        <w:t xml:space="preserve"> </w:t>
      </w:r>
      <w:proofErr w:type="spellStart"/>
      <w:r>
        <w:rPr>
          <w:rFonts w:ascii="Times New Roman" w:eastAsia="Calibri" w:hAnsi="Times New Roman" w:cs="Times New Roman"/>
          <w:sz w:val="24"/>
          <w:lang w:val="fr-FR"/>
        </w:rPr>
        <w:t>Dallali</w:t>
      </w:r>
      <w:proofErr w:type="spellEnd"/>
      <w:r>
        <w:rPr>
          <w:rFonts w:ascii="Times New Roman" w:eastAsia="Calibri" w:hAnsi="Times New Roman" w:cs="Times New Roman"/>
          <w:sz w:val="24"/>
          <w:lang w:val="fr-FR"/>
        </w:rPr>
        <w:t xml:space="preserve">, S.;  </w:t>
      </w:r>
      <w:proofErr w:type="spellStart"/>
      <w:r>
        <w:rPr>
          <w:rFonts w:ascii="Times New Roman" w:eastAsia="Calibri" w:hAnsi="Times New Roman" w:cs="Times New Roman"/>
          <w:sz w:val="24"/>
          <w:lang w:val="fr-FR"/>
        </w:rPr>
        <w:t>Marichali</w:t>
      </w:r>
      <w:proofErr w:type="spellEnd"/>
      <w:r>
        <w:rPr>
          <w:rFonts w:ascii="Times New Roman" w:eastAsia="Calibri" w:hAnsi="Times New Roman" w:cs="Times New Roman"/>
          <w:sz w:val="24"/>
          <w:lang w:val="fr-FR"/>
        </w:rPr>
        <w:t xml:space="preserve">, A.; </w:t>
      </w:r>
      <w:proofErr w:type="spellStart"/>
      <w:r>
        <w:rPr>
          <w:rFonts w:ascii="Times New Roman" w:eastAsia="Calibri" w:hAnsi="Times New Roman" w:cs="Times New Roman"/>
          <w:sz w:val="24"/>
          <w:lang w:val="fr-FR"/>
        </w:rPr>
        <w:t>Dhaouadi</w:t>
      </w:r>
      <w:proofErr w:type="spellEnd"/>
      <w:r>
        <w:rPr>
          <w:rFonts w:ascii="Times New Roman" w:eastAsia="Calibri" w:hAnsi="Times New Roman" w:cs="Times New Roman"/>
          <w:sz w:val="24"/>
          <w:lang w:val="fr-FR"/>
        </w:rPr>
        <w:t xml:space="preserve">, K.; Hammami, M.; </w:t>
      </w:r>
      <w:proofErr w:type="spellStart"/>
      <w:r>
        <w:rPr>
          <w:rFonts w:ascii="Times New Roman" w:eastAsia="Calibri" w:hAnsi="Times New Roman" w:cs="Times New Roman"/>
          <w:sz w:val="24"/>
          <w:lang w:val="fr-FR"/>
        </w:rPr>
        <w:t>Medfai</w:t>
      </w:r>
      <w:proofErr w:type="spellEnd"/>
      <w:r>
        <w:rPr>
          <w:rFonts w:ascii="Times New Roman" w:eastAsia="Calibri" w:hAnsi="Times New Roman" w:cs="Times New Roman"/>
          <w:sz w:val="24"/>
          <w:lang w:val="fr-FR"/>
        </w:rPr>
        <w:t xml:space="preserve">, W.; </w:t>
      </w:r>
      <w:proofErr w:type="spellStart"/>
      <w:r>
        <w:rPr>
          <w:rFonts w:ascii="Times New Roman" w:eastAsia="Calibri" w:hAnsi="Times New Roman" w:cs="Times New Roman"/>
          <w:sz w:val="24"/>
          <w:lang w:val="fr-FR"/>
        </w:rPr>
        <w:t>Belhaj</w:t>
      </w:r>
      <w:proofErr w:type="spellEnd"/>
      <w:r>
        <w:rPr>
          <w:rFonts w:ascii="Times New Roman" w:eastAsia="Calibri" w:hAnsi="Times New Roman" w:cs="Times New Roman"/>
          <w:sz w:val="24"/>
          <w:lang w:val="fr-FR"/>
        </w:rPr>
        <w:t xml:space="preserve"> </w:t>
      </w:r>
      <w:proofErr w:type="spellStart"/>
      <w:r>
        <w:rPr>
          <w:rFonts w:ascii="Times New Roman" w:eastAsia="Calibri" w:hAnsi="Times New Roman" w:cs="Times New Roman"/>
          <w:sz w:val="24"/>
          <w:lang w:val="fr-FR"/>
        </w:rPr>
        <w:t>Itaief</w:t>
      </w:r>
      <w:proofErr w:type="spellEnd"/>
      <w:r>
        <w:rPr>
          <w:rFonts w:ascii="Times New Roman" w:eastAsia="Calibri" w:hAnsi="Times New Roman" w:cs="Times New Roman"/>
          <w:sz w:val="24"/>
          <w:lang w:val="fr-FR"/>
        </w:rPr>
        <w:t xml:space="preserve">, H.;  </w:t>
      </w:r>
      <w:proofErr w:type="spellStart"/>
      <w:r>
        <w:rPr>
          <w:rFonts w:ascii="Times New Roman" w:eastAsia="Calibri" w:hAnsi="Times New Roman" w:cs="Times New Roman"/>
          <w:sz w:val="24"/>
          <w:lang w:val="fr-FR"/>
        </w:rPr>
        <w:t>Saidani</w:t>
      </w:r>
      <w:proofErr w:type="spellEnd"/>
      <w:r>
        <w:rPr>
          <w:rFonts w:ascii="Times New Roman" w:eastAsia="Calibri" w:hAnsi="Times New Roman" w:cs="Times New Roman"/>
          <w:sz w:val="24"/>
          <w:lang w:val="fr-FR"/>
        </w:rPr>
        <w:t xml:space="preserve"> Tounsi, M.; </w:t>
      </w:r>
      <w:proofErr w:type="spellStart"/>
      <w:r>
        <w:rPr>
          <w:rFonts w:ascii="Times New Roman" w:eastAsia="Calibri" w:hAnsi="Times New Roman" w:cs="Times New Roman"/>
          <w:sz w:val="24"/>
          <w:lang w:val="fr-FR"/>
        </w:rPr>
        <w:t>Sebei</w:t>
      </w:r>
      <w:proofErr w:type="spellEnd"/>
      <w:r>
        <w:rPr>
          <w:rFonts w:ascii="Times New Roman" w:eastAsia="Calibri" w:hAnsi="Times New Roman" w:cs="Times New Roman"/>
          <w:sz w:val="24"/>
          <w:lang w:val="fr-FR"/>
        </w:rPr>
        <w:t xml:space="preserve">, H. Variation qualitative et quantitative du profil lipidique des feuilles de Rosa </w:t>
      </w:r>
      <w:proofErr w:type="spellStart"/>
      <w:r>
        <w:rPr>
          <w:rFonts w:ascii="Times New Roman" w:eastAsia="Calibri" w:hAnsi="Times New Roman" w:cs="Times New Roman"/>
          <w:sz w:val="24"/>
          <w:lang w:val="fr-FR"/>
        </w:rPr>
        <w:t>moschata</w:t>
      </w:r>
      <w:proofErr w:type="spellEnd"/>
      <w:r>
        <w:rPr>
          <w:rFonts w:ascii="Times New Roman" w:eastAsia="Calibri" w:hAnsi="Times New Roman" w:cs="Times New Roman"/>
          <w:sz w:val="24"/>
          <w:lang w:val="fr-FR"/>
        </w:rPr>
        <w:t xml:space="preserve"> </w:t>
      </w:r>
      <w:proofErr w:type="spellStart"/>
      <w:r>
        <w:rPr>
          <w:rFonts w:ascii="Times New Roman" w:eastAsia="Calibri" w:hAnsi="Times New Roman" w:cs="Times New Roman"/>
          <w:sz w:val="24"/>
          <w:lang w:val="fr-FR"/>
        </w:rPr>
        <w:t>Herrm</w:t>
      </w:r>
      <w:proofErr w:type="spellEnd"/>
      <w:r>
        <w:rPr>
          <w:rFonts w:ascii="Times New Roman" w:eastAsia="Calibri" w:hAnsi="Times New Roman" w:cs="Times New Roman"/>
          <w:sz w:val="24"/>
          <w:lang w:val="fr-FR"/>
        </w:rPr>
        <w:t xml:space="preserve"> cultivée sur différents sols du Nord de la Tunisie. </w:t>
      </w:r>
      <w:r>
        <w:rPr>
          <w:rFonts w:ascii="Times New Roman" w:eastAsia="Calibri" w:hAnsi="Times New Roman" w:cs="Times New Roman"/>
          <w:i/>
          <w:iCs/>
          <w:sz w:val="24"/>
          <w:lang w:val="fr-FR"/>
        </w:rPr>
        <w:t>Annales de l’INRAT,</w:t>
      </w:r>
      <w:r>
        <w:rPr>
          <w:rFonts w:ascii="Times New Roman" w:eastAsia="Calibri" w:hAnsi="Times New Roman" w:cs="Times New Roman"/>
          <w:sz w:val="24"/>
          <w:lang w:val="fr-FR"/>
        </w:rPr>
        <w:t xml:space="preserve"> 2017, 90, 104-123. </w:t>
      </w:r>
      <w:proofErr w:type="gramStart"/>
      <w:r>
        <w:rPr>
          <w:rFonts w:ascii="Times New Roman" w:eastAsia="Calibri" w:hAnsi="Times New Roman" w:cs="Times New Roman"/>
          <w:sz w:val="24"/>
          <w:lang w:val="fr-FR"/>
        </w:rPr>
        <w:t>DOI:</w:t>
      </w:r>
      <w:proofErr w:type="gramEnd"/>
      <w:r>
        <w:fldChar w:fldCharType="begin"/>
      </w:r>
      <w:r>
        <w:instrText>HYPERLINK "http://dx.doi.org/10.12816/0040322" \t "https://www.researchgate.net/publication/_blank"</w:instrText>
      </w:r>
      <w:r>
        <w:fldChar w:fldCharType="separate"/>
      </w:r>
      <w:r>
        <w:rPr>
          <w:rFonts w:ascii="Times New Roman" w:eastAsia="Calibri" w:hAnsi="Times New Roman" w:cs="Times New Roman"/>
          <w:sz w:val="24"/>
          <w:lang w:val="fr-FR"/>
        </w:rPr>
        <w:t>10.12816/0040322</w:t>
      </w:r>
      <w:r>
        <w:fldChar w:fldCharType="end"/>
      </w:r>
      <w:r>
        <w:rPr>
          <w:rFonts w:ascii="Times New Roman" w:eastAsia="Calibri" w:hAnsi="Times New Roman" w:cs="Times New Roman"/>
          <w:sz w:val="24"/>
          <w:lang w:val="fr-FR"/>
        </w:rPr>
        <w:t>.</w:t>
      </w:r>
    </w:p>
    <w:p w14:paraId="2ED7106D" w14:textId="77777777" w:rsidR="0026150C" w:rsidRDefault="001513DD">
      <w:pPr>
        <w:pStyle w:val="ListParagraph"/>
        <w:numPr>
          <w:ilvl w:val="0"/>
          <w:numId w:val="3"/>
        </w:numPr>
        <w:spacing w:line="360" w:lineRule="auto"/>
        <w:rPr>
          <w:rFonts w:ascii="Times New Roman" w:eastAsia="Calibri" w:hAnsi="Times New Roman" w:cs="Times New Roman"/>
          <w:b/>
          <w:bCs/>
          <w:sz w:val="24"/>
        </w:rPr>
      </w:pPr>
      <w:r>
        <w:rPr>
          <w:rFonts w:ascii="Times New Roman" w:eastAsia="ArialMT" w:hAnsi="Times New Roman" w:cs="Times New Roman"/>
          <w:sz w:val="24"/>
          <w:lang w:val="fr-FR"/>
        </w:rPr>
        <w:t xml:space="preserve">Mendy, F. (2021). Un regard passionné sur les lipides et les matières grasses (1st </w:t>
      </w:r>
      <w:proofErr w:type="spellStart"/>
      <w:r>
        <w:rPr>
          <w:rFonts w:ascii="Times New Roman" w:eastAsia="ArialMT" w:hAnsi="Times New Roman" w:cs="Times New Roman"/>
          <w:sz w:val="24"/>
          <w:lang w:val="fr-FR"/>
        </w:rPr>
        <w:t>ed</w:t>
      </w:r>
      <w:proofErr w:type="spellEnd"/>
      <w:r>
        <w:rPr>
          <w:rFonts w:ascii="Times New Roman" w:eastAsia="ArialMT" w:hAnsi="Times New Roman" w:cs="Times New Roman"/>
          <w:sz w:val="24"/>
          <w:lang w:val="fr-FR"/>
        </w:rPr>
        <w:t xml:space="preserve">.). </w:t>
      </w:r>
      <w:r>
        <w:rPr>
          <w:rFonts w:ascii="Times New Roman" w:eastAsia="ArialMT" w:hAnsi="Times New Roman" w:cs="Times New Roman"/>
          <w:sz w:val="24"/>
        </w:rPr>
        <w:t>EDP Sciences. Retrieved from https://www.perlego.com/book/3056665/un-regard-passionn-sur-les-lipides-et-les-matires-grasses-pdf (Original work published 2021)</w:t>
      </w:r>
    </w:p>
    <w:p w14:paraId="0B9DE538" w14:textId="77777777" w:rsidR="0026150C" w:rsidRPr="00351AF4" w:rsidRDefault="001513DD">
      <w:pPr>
        <w:pStyle w:val="ListParagraph"/>
        <w:numPr>
          <w:ilvl w:val="0"/>
          <w:numId w:val="3"/>
        </w:numPr>
        <w:spacing w:line="360" w:lineRule="auto"/>
        <w:rPr>
          <w:rStyle w:val="Hyperlink"/>
          <w:rFonts w:ascii="Times New Roman" w:eastAsia="Calibri" w:hAnsi="Times New Roman" w:cs="Times New Roman"/>
          <w:b/>
          <w:bCs/>
          <w:color w:val="auto"/>
          <w:sz w:val="24"/>
          <w:u w:val="none"/>
        </w:rPr>
      </w:pPr>
      <w:r>
        <w:rPr>
          <w:rFonts w:ascii="Times New Roman" w:eastAsia="Times-Roman" w:hAnsi="Times New Roman" w:cs="Times New Roman"/>
          <w:sz w:val="24"/>
        </w:rPr>
        <w:t xml:space="preserve">Babu, R.J., Fatty alcohols and fatty acids in Penetration enhancers. 2006, Taylor &amp; Francis group company Boca Raton p. 137-154.  </w:t>
      </w:r>
      <w:hyperlink r:id="rId36" w:history="1">
        <w:r>
          <w:rPr>
            <w:rStyle w:val="Hyperlink"/>
            <w:rFonts w:ascii="Times New Roman" w:eastAsia="Times-Roman" w:hAnsi="Times New Roman" w:cs="Times New Roman"/>
            <w:color w:val="auto"/>
            <w:sz w:val="24"/>
          </w:rPr>
          <w:t>https://doi.org/10.1007/978-3-662-47039-8_9</w:t>
        </w:r>
      </w:hyperlink>
    </w:p>
    <w:p w14:paraId="436F41A0" w14:textId="77777777" w:rsidR="0026150C" w:rsidRDefault="001513DD">
      <w:pPr>
        <w:pStyle w:val="ListParagraph"/>
        <w:numPr>
          <w:ilvl w:val="0"/>
          <w:numId w:val="3"/>
        </w:numPr>
        <w:spacing w:line="360" w:lineRule="auto"/>
        <w:rPr>
          <w:rFonts w:ascii="Times New Roman" w:eastAsia="Calibri" w:hAnsi="Times New Roman" w:cs="Times New Roman"/>
          <w:b/>
          <w:bCs/>
          <w:sz w:val="24"/>
          <w:lang w:val="fr-FR"/>
        </w:rPr>
      </w:pPr>
      <w:r>
        <w:rPr>
          <w:rFonts w:ascii="Times New Roman" w:eastAsia="Times-Roman" w:hAnsi="Times New Roman" w:cs="Times New Roman"/>
          <w:sz w:val="24"/>
          <w:lang w:val="fr-FR"/>
        </w:rPr>
        <w:t xml:space="preserve">Rioux, </w:t>
      </w:r>
      <w:proofErr w:type="gramStart"/>
      <w:r>
        <w:rPr>
          <w:rFonts w:ascii="Times New Roman" w:eastAsia="Times-Roman" w:hAnsi="Times New Roman" w:cs="Times New Roman"/>
          <w:sz w:val="24"/>
          <w:lang w:val="fr-FR"/>
        </w:rPr>
        <w:t>V.;</w:t>
      </w:r>
      <w:proofErr w:type="gramEnd"/>
      <w:r>
        <w:rPr>
          <w:rFonts w:ascii="Times New Roman" w:eastAsia="Times-Roman" w:hAnsi="Times New Roman" w:cs="Times New Roman"/>
          <w:sz w:val="24"/>
          <w:lang w:val="fr-FR"/>
        </w:rPr>
        <w:t xml:space="preserve"> Legrand, P. Métabolisme et fonctions de l'acide myristique. </w:t>
      </w:r>
      <w:r>
        <w:rPr>
          <w:rFonts w:ascii="Times New Roman" w:eastAsia="Times-Roman" w:hAnsi="Times New Roman" w:cs="Times New Roman"/>
          <w:i/>
          <w:iCs/>
          <w:sz w:val="24"/>
          <w:lang w:val="fr-FR"/>
        </w:rPr>
        <w:lastRenderedPageBreak/>
        <w:t>Oléagineux, Corps Gras, Lipides</w:t>
      </w:r>
      <w:r>
        <w:rPr>
          <w:rFonts w:ascii="Times New Roman" w:eastAsia="Times-Roman" w:hAnsi="Times New Roman" w:cs="Times New Roman"/>
          <w:sz w:val="24"/>
          <w:lang w:val="fr-FR"/>
        </w:rPr>
        <w:t xml:space="preserve">. 2001, 8, Numéro 2, 161-166. </w:t>
      </w:r>
      <w:hyperlink r:id="rId37" w:history="1">
        <w:r>
          <w:rPr>
            <w:rStyle w:val="Hyperlink"/>
            <w:rFonts w:ascii="Times New Roman" w:eastAsia="Times-Roman" w:hAnsi="Times New Roman" w:cs="Times New Roman"/>
            <w:color w:val="auto"/>
            <w:sz w:val="24"/>
            <w:lang w:val="fr-FR"/>
          </w:rPr>
          <w:t>http://dx.doi.org/10.1051/ocl.2001.0161.</w:t>
        </w:r>
      </w:hyperlink>
      <w:r>
        <w:rPr>
          <w:rFonts w:ascii="Times New Roman" w:eastAsia="Times-Roman" w:hAnsi="Times New Roman" w:cs="Times New Roman"/>
          <w:sz w:val="24"/>
          <w:lang w:val="fr-FR"/>
        </w:rPr>
        <w:t xml:space="preserve"> </w:t>
      </w:r>
    </w:p>
    <w:p w14:paraId="1E357E61" w14:textId="77777777" w:rsidR="0026150C" w:rsidRDefault="001513DD">
      <w:pPr>
        <w:pStyle w:val="ListParagraph"/>
        <w:numPr>
          <w:ilvl w:val="0"/>
          <w:numId w:val="3"/>
        </w:numPr>
        <w:spacing w:line="360" w:lineRule="auto"/>
        <w:rPr>
          <w:rFonts w:ascii="Times New Roman" w:eastAsia="Calibri" w:hAnsi="Times New Roman" w:cs="Times New Roman"/>
          <w:b/>
          <w:bCs/>
          <w:sz w:val="24"/>
          <w:lang w:val="fr-FR"/>
        </w:rPr>
      </w:pPr>
      <w:r>
        <w:rPr>
          <w:rFonts w:ascii="Times New Roman" w:eastAsia="Calibri" w:hAnsi="Times New Roman" w:cs="Times New Roman"/>
          <w:sz w:val="24"/>
          <w:lang w:val="fr-FR"/>
        </w:rPr>
        <w:t xml:space="preserve">Pereira, D. </w:t>
      </w:r>
      <w:proofErr w:type="gramStart"/>
      <w:r>
        <w:rPr>
          <w:rFonts w:ascii="Times New Roman" w:eastAsia="Calibri" w:hAnsi="Times New Roman" w:cs="Times New Roman"/>
          <w:sz w:val="24"/>
          <w:lang w:val="fr-FR"/>
        </w:rPr>
        <w:t>M.;</w:t>
      </w:r>
      <w:proofErr w:type="gramEnd"/>
      <w:r>
        <w:rPr>
          <w:rFonts w:ascii="Times New Roman" w:eastAsia="Calibri" w:hAnsi="Times New Roman" w:cs="Times New Roman"/>
          <w:sz w:val="24"/>
          <w:lang w:val="fr-FR"/>
        </w:rPr>
        <w:t xml:space="preserve"> Correia-da-Silva, G.; </w:t>
      </w:r>
      <w:proofErr w:type="spellStart"/>
      <w:r>
        <w:rPr>
          <w:rFonts w:ascii="Times New Roman" w:eastAsia="Calibri" w:hAnsi="Times New Roman" w:cs="Times New Roman"/>
          <w:sz w:val="24"/>
          <w:lang w:val="fr-FR"/>
        </w:rPr>
        <w:t>Valentão</w:t>
      </w:r>
      <w:proofErr w:type="spellEnd"/>
      <w:r>
        <w:rPr>
          <w:rFonts w:ascii="Times New Roman" w:eastAsia="Calibri" w:hAnsi="Times New Roman" w:cs="Times New Roman"/>
          <w:sz w:val="24"/>
          <w:lang w:val="fr-FR"/>
        </w:rPr>
        <w:t xml:space="preserve">, P.; Teixeira, N.; Andrade, P. B.  </w:t>
      </w:r>
      <w:r>
        <w:rPr>
          <w:rFonts w:ascii="Times New Roman" w:eastAsia="Calibri" w:hAnsi="Times New Roman" w:cs="Times New Roman"/>
          <w:sz w:val="24"/>
        </w:rPr>
        <w:t xml:space="preserve">Anti-inflammatory effect of unsaturated fatty acids and ergosta-7, 22-dien-3-ol from </w:t>
      </w:r>
      <w:proofErr w:type="spellStart"/>
      <w:r>
        <w:rPr>
          <w:rFonts w:ascii="Times New Roman" w:eastAsia="Calibri" w:hAnsi="Times New Roman" w:cs="Times New Roman"/>
          <w:sz w:val="24"/>
        </w:rPr>
        <w:t>Marthasteriasglacialis</w:t>
      </w:r>
      <w:proofErr w:type="spellEnd"/>
      <w:r>
        <w:rPr>
          <w:rFonts w:ascii="Times New Roman" w:eastAsia="Calibri" w:hAnsi="Times New Roman" w:cs="Times New Roman"/>
          <w:sz w:val="24"/>
        </w:rPr>
        <w:t xml:space="preserve">: prevention of chop-mediated </w:t>
      </w:r>
      <w:proofErr w:type="spellStart"/>
      <w:r>
        <w:rPr>
          <w:rFonts w:ascii="Times New Roman" w:eastAsia="Calibri" w:hAnsi="Times New Roman" w:cs="Times New Roman"/>
          <w:sz w:val="24"/>
        </w:rPr>
        <w:t>er</w:t>
      </w:r>
      <w:proofErr w:type="spellEnd"/>
      <w:r>
        <w:rPr>
          <w:rFonts w:ascii="Times New Roman" w:eastAsia="Calibri" w:hAnsi="Times New Roman" w:cs="Times New Roman"/>
          <w:sz w:val="24"/>
        </w:rPr>
        <w:t>-stress and NF-</w:t>
      </w:r>
      <w:proofErr w:type="spellStart"/>
      <w:r>
        <w:rPr>
          <w:rFonts w:ascii="Times New Roman" w:eastAsia="Calibri" w:hAnsi="Times New Roman" w:cs="Times New Roman"/>
          <w:sz w:val="24"/>
        </w:rPr>
        <w:t>κB</w:t>
      </w:r>
      <w:proofErr w:type="spellEnd"/>
      <w:r>
        <w:rPr>
          <w:rFonts w:ascii="Times New Roman" w:eastAsia="Calibri" w:hAnsi="Times New Roman" w:cs="Times New Roman"/>
          <w:sz w:val="24"/>
        </w:rPr>
        <w:t xml:space="preserve"> activation. </w:t>
      </w:r>
      <w:proofErr w:type="spellStart"/>
      <w:r>
        <w:rPr>
          <w:rFonts w:ascii="Times New Roman" w:eastAsia="Calibri" w:hAnsi="Times New Roman" w:cs="Times New Roman"/>
          <w:i/>
          <w:iCs/>
          <w:sz w:val="24"/>
        </w:rPr>
        <w:t>PLoS</w:t>
      </w:r>
      <w:proofErr w:type="spellEnd"/>
      <w:r>
        <w:rPr>
          <w:rFonts w:ascii="Times New Roman" w:eastAsia="Calibri" w:hAnsi="Times New Roman" w:cs="Times New Roman"/>
          <w:i/>
          <w:iCs/>
          <w:sz w:val="24"/>
        </w:rPr>
        <w:t xml:space="preserve"> ONE</w:t>
      </w:r>
      <w:r>
        <w:rPr>
          <w:rFonts w:ascii="Times New Roman" w:eastAsia="Calibri" w:hAnsi="Times New Roman" w:cs="Times New Roman"/>
          <w:sz w:val="24"/>
        </w:rPr>
        <w:t>, 2014, 9</w:t>
      </w:r>
      <w:r>
        <w:rPr>
          <w:rFonts w:ascii="Times New Roman" w:eastAsia="Calibri" w:hAnsi="Times New Roman" w:cs="Times New Roman"/>
          <w:i/>
          <w:iCs/>
          <w:sz w:val="24"/>
        </w:rPr>
        <w:t>(2),</w:t>
      </w:r>
      <w:r>
        <w:rPr>
          <w:rFonts w:ascii="Times New Roman" w:eastAsia="Calibri" w:hAnsi="Times New Roman" w:cs="Times New Roman"/>
          <w:sz w:val="24"/>
        </w:rPr>
        <w:t xml:space="preserve">1-9. </w:t>
      </w:r>
      <w:proofErr w:type="spellStart"/>
      <w:r>
        <w:rPr>
          <w:rFonts w:ascii="Times New Roman" w:eastAsia="Calibri" w:hAnsi="Times New Roman" w:cs="Times New Roman"/>
          <w:sz w:val="24"/>
        </w:rPr>
        <w:t>doi</w:t>
      </w:r>
      <w:proofErr w:type="spellEnd"/>
      <w:r>
        <w:rPr>
          <w:rFonts w:ascii="Times New Roman" w:eastAsia="Calibri" w:hAnsi="Times New Roman" w:cs="Times New Roman"/>
          <w:sz w:val="24"/>
        </w:rPr>
        <w:t>: 10.1371/journal.pone.0088341.</w:t>
      </w:r>
    </w:p>
    <w:p w14:paraId="053E0E42" w14:textId="77777777" w:rsidR="0026150C" w:rsidRDefault="001513DD">
      <w:pPr>
        <w:pStyle w:val="ListParagraph"/>
        <w:numPr>
          <w:ilvl w:val="0"/>
          <w:numId w:val="3"/>
        </w:numPr>
        <w:spacing w:line="360" w:lineRule="auto"/>
        <w:rPr>
          <w:rFonts w:ascii="Times New Roman" w:eastAsia="Calibri" w:hAnsi="Times New Roman" w:cs="Times New Roman"/>
          <w:b/>
          <w:bCs/>
          <w:sz w:val="24"/>
        </w:rPr>
      </w:pPr>
      <w:r>
        <w:rPr>
          <w:rFonts w:ascii="Times New Roman" w:eastAsia="Calibri" w:hAnsi="Times New Roman" w:cs="Times New Roman"/>
          <w:sz w:val="24"/>
        </w:rPr>
        <w:t xml:space="preserve">Gaur, P. K.; Mishra, S.; Aeri, V. Formulation and evaluation of guggul lipid nanovesicles for transdermal delivery of </w:t>
      </w:r>
      <w:proofErr w:type="spellStart"/>
      <w:r>
        <w:rPr>
          <w:rFonts w:ascii="Times New Roman" w:eastAsia="Calibri" w:hAnsi="Times New Roman" w:cs="Times New Roman"/>
          <w:sz w:val="24"/>
        </w:rPr>
        <w:t>aceclofenac</w:t>
      </w:r>
      <w:proofErr w:type="spellEnd"/>
      <w:r>
        <w:rPr>
          <w:rFonts w:ascii="Times New Roman" w:eastAsia="Calibri" w:hAnsi="Times New Roman" w:cs="Times New Roman"/>
          <w:sz w:val="24"/>
        </w:rPr>
        <w:t xml:space="preserve">. </w:t>
      </w:r>
      <w:r>
        <w:rPr>
          <w:rFonts w:ascii="Times New Roman" w:eastAsia="Calibri" w:hAnsi="Times New Roman" w:cs="Times New Roman"/>
          <w:i/>
          <w:iCs/>
          <w:sz w:val="24"/>
        </w:rPr>
        <w:t>The Scientific World Journal,</w:t>
      </w:r>
      <w:r>
        <w:rPr>
          <w:rFonts w:ascii="Times New Roman" w:eastAsia="Calibri" w:hAnsi="Times New Roman" w:cs="Times New Roman"/>
          <w:sz w:val="24"/>
        </w:rPr>
        <w:t xml:space="preserve"> 2014, 2014</w:t>
      </w:r>
      <w:r>
        <w:rPr>
          <w:rFonts w:ascii="Times New Roman" w:eastAsia="Calibri" w:hAnsi="Times New Roman" w:cs="Times New Roman"/>
          <w:i/>
          <w:iCs/>
          <w:sz w:val="24"/>
        </w:rPr>
        <w:t xml:space="preserve">(1), </w:t>
      </w:r>
      <w:r>
        <w:rPr>
          <w:rFonts w:ascii="Times New Roman" w:eastAsia="Calibri" w:hAnsi="Times New Roman" w:cs="Times New Roman"/>
          <w:sz w:val="24"/>
        </w:rPr>
        <w:t>1-10. DOI:</w:t>
      </w:r>
      <w:hyperlink r:id="rId38" w:tgtFrame="https://www.researchgate.net/publication/_blank" w:history="1">
        <w:r>
          <w:rPr>
            <w:rFonts w:ascii="Times New Roman" w:eastAsia="Calibri" w:hAnsi="Times New Roman" w:cs="Times New Roman"/>
            <w:sz w:val="24"/>
          </w:rPr>
          <w:t>10.1155/2014/534210</w:t>
        </w:r>
      </w:hyperlink>
      <w:r>
        <w:rPr>
          <w:rFonts w:ascii="Times New Roman" w:eastAsia="Calibri" w:hAnsi="Times New Roman" w:cs="Times New Roman"/>
          <w:sz w:val="24"/>
        </w:rPr>
        <w:t>.</w:t>
      </w:r>
    </w:p>
    <w:p w14:paraId="38B5A43D" w14:textId="77777777" w:rsidR="0026150C" w:rsidRDefault="001513DD">
      <w:pPr>
        <w:pStyle w:val="ListParagraph"/>
        <w:numPr>
          <w:ilvl w:val="0"/>
          <w:numId w:val="3"/>
        </w:numPr>
        <w:spacing w:line="360" w:lineRule="auto"/>
        <w:rPr>
          <w:rFonts w:ascii="Times New Roman" w:eastAsia="Calibri" w:hAnsi="Times New Roman" w:cs="Times New Roman"/>
          <w:b/>
          <w:bCs/>
          <w:sz w:val="24"/>
          <w:lang w:val="fr-FR"/>
        </w:rPr>
      </w:pPr>
      <w:r>
        <w:rPr>
          <w:rFonts w:ascii="Times New Roman" w:eastAsia="Times New Roman" w:hAnsi="Times New Roman" w:cs="Times New Roman"/>
          <w:sz w:val="24"/>
          <w:lang w:val="fr-FR"/>
        </w:rPr>
        <w:t xml:space="preserve">El </w:t>
      </w:r>
      <w:proofErr w:type="spellStart"/>
      <w:r>
        <w:rPr>
          <w:rFonts w:ascii="Times New Roman" w:eastAsia="Times New Roman" w:hAnsi="Times New Roman" w:cs="Times New Roman"/>
          <w:sz w:val="24"/>
          <w:lang w:val="fr-FR"/>
        </w:rPr>
        <w:t>Hachimi</w:t>
      </w:r>
      <w:proofErr w:type="spellEnd"/>
      <w:r>
        <w:rPr>
          <w:rFonts w:ascii="Times New Roman" w:eastAsia="Times New Roman" w:hAnsi="Times New Roman" w:cs="Times New Roman"/>
          <w:sz w:val="24"/>
          <w:lang w:val="fr-FR"/>
        </w:rPr>
        <w:t xml:space="preserve">, </w:t>
      </w:r>
      <w:proofErr w:type="gramStart"/>
      <w:r>
        <w:rPr>
          <w:rFonts w:ascii="Times New Roman" w:eastAsia="Times New Roman" w:hAnsi="Times New Roman" w:cs="Times New Roman"/>
          <w:sz w:val="24"/>
          <w:lang w:val="fr-FR"/>
        </w:rPr>
        <w:t>F.;</w:t>
      </w:r>
      <w:proofErr w:type="gramEnd"/>
      <w:r>
        <w:rPr>
          <w:rFonts w:ascii="Times New Roman" w:eastAsia="Times New Roman" w:hAnsi="Times New Roman" w:cs="Times New Roman"/>
          <w:sz w:val="24"/>
          <w:lang w:val="fr-FR"/>
        </w:rPr>
        <w:t xml:space="preserve"> El Antari, A.; </w:t>
      </w:r>
      <w:proofErr w:type="spellStart"/>
      <w:r>
        <w:rPr>
          <w:rFonts w:ascii="Times New Roman" w:eastAsia="Times New Roman" w:hAnsi="Times New Roman" w:cs="Times New Roman"/>
          <w:sz w:val="24"/>
          <w:lang w:val="fr-FR"/>
        </w:rPr>
        <w:t>Boujnah</w:t>
      </w:r>
      <w:proofErr w:type="spellEnd"/>
      <w:r>
        <w:rPr>
          <w:rFonts w:ascii="Times New Roman" w:eastAsia="Times New Roman" w:hAnsi="Times New Roman" w:cs="Times New Roman"/>
          <w:sz w:val="24"/>
          <w:lang w:val="fr-FR"/>
        </w:rPr>
        <w:t xml:space="preserve">, M.; </w:t>
      </w:r>
      <w:proofErr w:type="spellStart"/>
      <w:r>
        <w:rPr>
          <w:rFonts w:ascii="Times New Roman" w:eastAsia="Times New Roman" w:hAnsi="Times New Roman" w:cs="Times New Roman"/>
          <w:sz w:val="24"/>
          <w:lang w:val="fr-FR"/>
        </w:rPr>
        <w:t>Bendrisse</w:t>
      </w:r>
      <w:proofErr w:type="spellEnd"/>
      <w:r>
        <w:rPr>
          <w:rFonts w:ascii="Times New Roman" w:eastAsia="Times New Roman" w:hAnsi="Times New Roman" w:cs="Times New Roman"/>
          <w:sz w:val="24"/>
          <w:lang w:val="fr-FR"/>
        </w:rPr>
        <w:t xml:space="preserve">, A.; </w:t>
      </w:r>
      <w:proofErr w:type="spellStart"/>
      <w:r>
        <w:rPr>
          <w:rFonts w:ascii="Times New Roman" w:eastAsia="Times New Roman" w:hAnsi="Times New Roman" w:cs="Times New Roman"/>
          <w:sz w:val="24"/>
          <w:lang w:val="fr-FR"/>
        </w:rPr>
        <w:t>Alfaiz</w:t>
      </w:r>
      <w:proofErr w:type="spellEnd"/>
      <w:r>
        <w:rPr>
          <w:rFonts w:ascii="Times New Roman" w:eastAsia="Times New Roman" w:hAnsi="Times New Roman" w:cs="Times New Roman"/>
          <w:sz w:val="24"/>
          <w:lang w:val="fr-FR"/>
        </w:rPr>
        <w:t xml:space="preserve">, C. Comparaison des huiles des graines et de la teneur en acides gras de différentes populations marocaines de jujubier, de grenadier et de figuier de barbarie. </w:t>
      </w:r>
      <w:r>
        <w:rPr>
          <w:rFonts w:ascii="Times New Roman" w:eastAsia="Times New Roman" w:hAnsi="Times New Roman" w:cs="Times New Roman"/>
          <w:i/>
          <w:iCs/>
          <w:sz w:val="24"/>
          <w:lang w:val="fr-FR"/>
        </w:rPr>
        <w:t xml:space="preserve">Journal of Materials and </w:t>
      </w:r>
      <w:proofErr w:type="spellStart"/>
      <w:r>
        <w:rPr>
          <w:rFonts w:ascii="Times New Roman" w:eastAsia="Times New Roman" w:hAnsi="Times New Roman" w:cs="Times New Roman"/>
          <w:i/>
          <w:iCs/>
          <w:sz w:val="24"/>
          <w:lang w:val="fr-FR"/>
        </w:rPr>
        <w:t>Environmental</w:t>
      </w:r>
      <w:proofErr w:type="spellEnd"/>
      <w:r>
        <w:rPr>
          <w:rFonts w:ascii="Times New Roman" w:eastAsia="Times New Roman" w:hAnsi="Times New Roman" w:cs="Times New Roman"/>
          <w:i/>
          <w:iCs/>
          <w:sz w:val="24"/>
          <w:lang w:val="fr-FR"/>
        </w:rPr>
        <w:t xml:space="preserve"> Science,</w:t>
      </w:r>
      <w:r>
        <w:rPr>
          <w:rFonts w:ascii="Times New Roman" w:eastAsia="Times New Roman" w:hAnsi="Times New Roman" w:cs="Times New Roman"/>
          <w:sz w:val="24"/>
          <w:lang w:val="fr-FR"/>
        </w:rPr>
        <w:t xml:space="preserve"> 2015, 6</w:t>
      </w:r>
      <w:r>
        <w:rPr>
          <w:rFonts w:ascii="Times New Roman" w:eastAsia="Times New Roman" w:hAnsi="Times New Roman" w:cs="Times New Roman"/>
          <w:i/>
          <w:iCs/>
          <w:sz w:val="24"/>
          <w:lang w:val="fr-FR"/>
        </w:rPr>
        <w:t>(5</w:t>
      </w:r>
      <w:r>
        <w:rPr>
          <w:rFonts w:ascii="Times New Roman" w:eastAsia="Times New Roman" w:hAnsi="Times New Roman" w:cs="Times New Roman"/>
          <w:sz w:val="24"/>
          <w:lang w:val="fr-FR"/>
        </w:rPr>
        <w:t xml:space="preserve">), 1488–1502. </w:t>
      </w:r>
    </w:p>
    <w:p w14:paraId="2B6A7CB9" w14:textId="77777777" w:rsidR="0026150C" w:rsidRDefault="001513DD">
      <w:pPr>
        <w:pStyle w:val="ListParagraph"/>
        <w:numPr>
          <w:ilvl w:val="0"/>
          <w:numId w:val="3"/>
        </w:numPr>
        <w:spacing w:line="360" w:lineRule="auto"/>
        <w:rPr>
          <w:rFonts w:ascii="Times New Roman" w:eastAsia="Calibri" w:hAnsi="Times New Roman" w:cs="Times New Roman"/>
          <w:b/>
          <w:bCs/>
          <w:sz w:val="24"/>
          <w:lang w:val="fr-FR"/>
        </w:rPr>
      </w:pPr>
      <w:proofErr w:type="spellStart"/>
      <w:r>
        <w:rPr>
          <w:rFonts w:ascii="Times New Roman" w:eastAsia="SimSun" w:hAnsi="Times New Roman" w:cs="Times New Roman"/>
          <w:kern w:val="0"/>
          <w:sz w:val="24"/>
          <w:lang w:bidi="ar"/>
        </w:rPr>
        <w:t>Shingfield</w:t>
      </w:r>
      <w:proofErr w:type="spellEnd"/>
      <w:r>
        <w:rPr>
          <w:rFonts w:ascii="Times New Roman" w:eastAsia="SimSun" w:hAnsi="Times New Roman" w:cs="Times New Roman"/>
          <w:kern w:val="0"/>
          <w:sz w:val="24"/>
          <w:lang w:bidi="ar"/>
        </w:rPr>
        <w:t xml:space="preserve">, K.J.; </w:t>
      </w:r>
      <w:proofErr w:type="spellStart"/>
      <w:r>
        <w:rPr>
          <w:rFonts w:ascii="Times New Roman" w:eastAsia="SimSun" w:hAnsi="Times New Roman" w:cs="Times New Roman"/>
          <w:kern w:val="0"/>
          <w:sz w:val="24"/>
          <w:lang w:bidi="ar"/>
        </w:rPr>
        <w:t>Chilliard</w:t>
      </w:r>
      <w:proofErr w:type="spellEnd"/>
      <w:r>
        <w:rPr>
          <w:rFonts w:ascii="Times New Roman" w:eastAsia="SimSun" w:hAnsi="Times New Roman" w:cs="Times New Roman"/>
          <w:kern w:val="0"/>
          <w:sz w:val="24"/>
          <w:lang w:bidi="ar"/>
        </w:rPr>
        <w:t xml:space="preserve">, Y.; Toivonen, V.; </w:t>
      </w:r>
      <w:proofErr w:type="spellStart"/>
      <w:r>
        <w:rPr>
          <w:rFonts w:ascii="Times New Roman" w:eastAsia="SimSun" w:hAnsi="Times New Roman" w:cs="Times New Roman"/>
          <w:kern w:val="0"/>
          <w:sz w:val="24"/>
          <w:lang w:bidi="ar"/>
        </w:rPr>
        <w:t>Kairenius</w:t>
      </w:r>
      <w:proofErr w:type="spellEnd"/>
      <w:r>
        <w:rPr>
          <w:rFonts w:ascii="Times New Roman" w:eastAsia="SimSun" w:hAnsi="Times New Roman" w:cs="Times New Roman"/>
          <w:kern w:val="0"/>
          <w:sz w:val="24"/>
          <w:lang w:bidi="ar"/>
        </w:rPr>
        <w:t xml:space="preserve">, P.; Givens, D.I.  Trans Fatty Acids and Bioactive Lipids in Ruminant Milk. In: </w:t>
      </w:r>
      <w:proofErr w:type="spellStart"/>
      <w:r>
        <w:rPr>
          <w:rFonts w:ascii="Times New Roman" w:eastAsia="SimSun" w:hAnsi="Times New Roman" w:cs="Times New Roman"/>
          <w:kern w:val="0"/>
          <w:sz w:val="24"/>
          <w:lang w:bidi="ar"/>
        </w:rPr>
        <w:t>Bösze</w:t>
      </w:r>
      <w:proofErr w:type="spellEnd"/>
      <w:r>
        <w:rPr>
          <w:rFonts w:ascii="Times New Roman" w:eastAsia="SimSun" w:hAnsi="Times New Roman" w:cs="Times New Roman"/>
          <w:kern w:val="0"/>
          <w:sz w:val="24"/>
          <w:lang w:bidi="ar"/>
        </w:rPr>
        <w:t xml:space="preserve">, Z. (eds) Bioactive Components of Milk. Advances in Experimental Medicine and Biology,2008, 606, 3-65. </w:t>
      </w:r>
      <w:hyperlink r:id="rId39" w:history="1">
        <w:r>
          <w:rPr>
            <w:rStyle w:val="Hyperlink"/>
            <w:rFonts w:ascii="Times New Roman" w:eastAsia="SimSun" w:hAnsi="Times New Roman" w:cs="Times New Roman"/>
            <w:color w:val="auto"/>
            <w:kern w:val="0"/>
            <w:sz w:val="24"/>
            <w:lang w:bidi="ar"/>
          </w:rPr>
          <w:t>https://doi.org/10.1007/978-0-387-74087-4_1</w:t>
        </w:r>
      </w:hyperlink>
      <w:r>
        <w:rPr>
          <w:rFonts w:ascii="Times New Roman" w:eastAsia="SimSun" w:hAnsi="Times New Roman" w:cs="Times New Roman"/>
          <w:kern w:val="0"/>
          <w:sz w:val="24"/>
          <w:lang w:bidi="ar"/>
        </w:rPr>
        <w:t xml:space="preserve">. </w:t>
      </w:r>
    </w:p>
    <w:p w14:paraId="2F3F8067" w14:textId="77777777" w:rsidR="0026150C" w:rsidRDefault="001513DD">
      <w:pPr>
        <w:pStyle w:val="ListParagraph"/>
        <w:numPr>
          <w:ilvl w:val="0"/>
          <w:numId w:val="3"/>
        </w:numPr>
        <w:spacing w:line="360" w:lineRule="auto"/>
        <w:rPr>
          <w:rFonts w:ascii="Times New Roman" w:eastAsia="Calibri" w:hAnsi="Times New Roman" w:cs="Times New Roman"/>
          <w:b/>
          <w:bCs/>
          <w:sz w:val="24"/>
        </w:rPr>
      </w:pPr>
      <w:proofErr w:type="spellStart"/>
      <w:r>
        <w:rPr>
          <w:rFonts w:ascii="Times New Roman" w:eastAsia="Times-Roman" w:hAnsi="Times New Roman" w:cs="Times New Roman"/>
          <w:sz w:val="24"/>
          <w:lang w:val="fr-FR"/>
        </w:rPr>
        <w:t>Doreau</w:t>
      </w:r>
      <w:proofErr w:type="spellEnd"/>
      <w:r>
        <w:rPr>
          <w:rFonts w:ascii="Times New Roman" w:eastAsia="Times-Roman" w:hAnsi="Times New Roman" w:cs="Times New Roman"/>
          <w:sz w:val="24"/>
          <w:lang w:val="fr-FR"/>
        </w:rPr>
        <w:t xml:space="preserve">, </w:t>
      </w:r>
      <w:proofErr w:type="gramStart"/>
      <w:r>
        <w:rPr>
          <w:rFonts w:ascii="Times New Roman" w:eastAsia="Times-Roman" w:hAnsi="Times New Roman" w:cs="Times New Roman"/>
          <w:sz w:val="24"/>
          <w:lang w:val="fr-FR"/>
        </w:rPr>
        <w:t>M.;</w:t>
      </w:r>
      <w:proofErr w:type="gramEnd"/>
      <w:r>
        <w:rPr>
          <w:rFonts w:ascii="Times New Roman" w:eastAsia="Times-Roman" w:hAnsi="Times New Roman" w:cs="Times New Roman"/>
          <w:sz w:val="24"/>
          <w:lang w:val="fr-FR"/>
        </w:rPr>
        <w:t xml:space="preserve"> Fievez, V.; </w:t>
      </w:r>
      <w:proofErr w:type="spellStart"/>
      <w:r>
        <w:rPr>
          <w:rFonts w:ascii="Times New Roman" w:eastAsia="Times-Roman" w:hAnsi="Times New Roman" w:cs="Times New Roman"/>
          <w:sz w:val="24"/>
          <w:lang w:val="fr-FR"/>
        </w:rPr>
        <w:t>Troegeler-Meynadier</w:t>
      </w:r>
      <w:proofErr w:type="spellEnd"/>
      <w:r>
        <w:rPr>
          <w:rFonts w:ascii="Times New Roman" w:eastAsia="Times-Roman" w:hAnsi="Times New Roman" w:cs="Times New Roman"/>
          <w:sz w:val="24"/>
          <w:lang w:val="fr-FR"/>
        </w:rPr>
        <w:t xml:space="preserve">, A.; </w:t>
      </w:r>
      <w:proofErr w:type="spellStart"/>
      <w:r>
        <w:rPr>
          <w:rFonts w:ascii="Times New Roman" w:eastAsia="Times-Roman" w:hAnsi="Times New Roman" w:cs="Times New Roman"/>
          <w:sz w:val="24"/>
          <w:lang w:val="fr-FR"/>
        </w:rPr>
        <w:t>Glasser</w:t>
      </w:r>
      <w:proofErr w:type="spellEnd"/>
      <w:r>
        <w:rPr>
          <w:rFonts w:ascii="Times New Roman" w:eastAsia="Times-Roman" w:hAnsi="Times New Roman" w:cs="Times New Roman"/>
          <w:sz w:val="24"/>
          <w:lang w:val="fr-FR"/>
        </w:rPr>
        <w:t xml:space="preserve">, F.  Métabolisme ruminal et digestion des acides gras longs chez le ruminant : le point des connaissances récentes, </w:t>
      </w:r>
      <w:r>
        <w:rPr>
          <w:rFonts w:ascii="Times New Roman" w:eastAsia="Times-Roman" w:hAnsi="Times New Roman" w:cs="Times New Roman"/>
          <w:i/>
          <w:iCs/>
          <w:sz w:val="24"/>
          <w:lang w:val="fr-FR"/>
        </w:rPr>
        <w:t xml:space="preserve">INRA Prod. </w:t>
      </w:r>
      <w:r>
        <w:rPr>
          <w:rFonts w:ascii="Times New Roman" w:eastAsia="Times-Roman" w:hAnsi="Times New Roman" w:cs="Times New Roman"/>
          <w:i/>
          <w:iCs/>
          <w:sz w:val="24"/>
        </w:rPr>
        <w:t>Anim.,</w:t>
      </w:r>
      <w:r>
        <w:rPr>
          <w:rFonts w:ascii="Times New Roman" w:eastAsia="Times-Roman" w:hAnsi="Times New Roman" w:cs="Times New Roman"/>
          <w:sz w:val="24"/>
        </w:rPr>
        <w:t xml:space="preserve"> 2012, 25</w:t>
      </w:r>
      <w:r>
        <w:rPr>
          <w:rFonts w:ascii="Times New Roman" w:eastAsia="Times-Roman" w:hAnsi="Times New Roman" w:cs="Times New Roman"/>
          <w:i/>
          <w:iCs/>
          <w:sz w:val="24"/>
        </w:rPr>
        <w:t xml:space="preserve"> (4),</w:t>
      </w:r>
      <w:r>
        <w:rPr>
          <w:rFonts w:ascii="Times New Roman" w:eastAsia="Times-Roman" w:hAnsi="Times New Roman" w:cs="Times New Roman"/>
          <w:sz w:val="24"/>
        </w:rPr>
        <w:t xml:space="preserve"> 361-374. DOI:</w:t>
      </w:r>
      <w:hyperlink r:id="rId40" w:tgtFrame="https://www.researchgate.net/publication/_blank" w:history="1">
        <w:r>
          <w:rPr>
            <w:rFonts w:ascii="Times New Roman" w:eastAsia="Times-Roman" w:hAnsi="Times New Roman" w:cs="Times New Roman"/>
            <w:sz w:val="24"/>
          </w:rPr>
          <w:t>10.20870/productions-animales.2012.25.4.3224</w:t>
        </w:r>
      </w:hyperlink>
      <w:r>
        <w:rPr>
          <w:rFonts w:ascii="Times New Roman" w:eastAsia="Times-Roman" w:hAnsi="Times New Roman" w:cs="Times New Roman"/>
          <w:sz w:val="24"/>
        </w:rPr>
        <w:t>.</w:t>
      </w:r>
    </w:p>
    <w:p w14:paraId="322DB5ED" w14:textId="77777777" w:rsidR="0026150C" w:rsidRDefault="001513DD">
      <w:pPr>
        <w:pStyle w:val="ListParagraph"/>
        <w:numPr>
          <w:ilvl w:val="0"/>
          <w:numId w:val="3"/>
        </w:numPr>
        <w:spacing w:line="360" w:lineRule="auto"/>
        <w:rPr>
          <w:rFonts w:ascii="Times New Roman" w:eastAsia="Calibri" w:hAnsi="Times New Roman" w:cs="Times New Roman"/>
          <w:b/>
          <w:bCs/>
          <w:sz w:val="24"/>
        </w:rPr>
      </w:pPr>
      <w:r>
        <w:rPr>
          <w:rFonts w:ascii="Times New Roman" w:eastAsia="ArialMT" w:hAnsi="Times New Roman" w:cs="Times New Roman"/>
          <w:sz w:val="24"/>
        </w:rPr>
        <w:t xml:space="preserve">Dilika, F.; Bremner, P.D.; Meyer, J.J.M. Antibacterial activity of linoleic and oleic acids isolated from </w:t>
      </w:r>
      <w:proofErr w:type="spellStart"/>
      <w:r>
        <w:rPr>
          <w:rFonts w:ascii="Times New Roman" w:eastAsia="ArialMT" w:hAnsi="Times New Roman" w:cs="Times New Roman"/>
          <w:sz w:val="24"/>
        </w:rPr>
        <w:t>Helichrysum</w:t>
      </w:r>
      <w:proofErr w:type="spellEnd"/>
      <w:r>
        <w:rPr>
          <w:rFonts w:ascii="Times New Roman" w:eastAsia="ArialMT" w:hAnsi="Times New Roman" w:cs="Times New Roman"/>
          <w:sz w:val="24"/>
        </w:rPr>
        <w:t xml:space="preserve"> </w:t>
      </w:r>
      <w:proofErr w:type="spellStart"/>
      <w:r>
        <w:rPr>
          <w:rFonts w:ascii="Times New Roman" w:eastAsia="ArialMT" w:hAnsi="Times New Roman" w:cs="Times New Roman"/>
          <w:sz w:val="24"/>
        </w:rPr>
        <w:t>pedunculatum</w:t>
      </w:r>
      <w:proofErr w:type="spellEnd"/>
      <w:r>
        <w:rPr>
          <w:rFonts w:ascii="Times New Roman" w:eastAsia="ArialMT" w:hAnsi="Times New Roman" w:cs="Times New Roman"/>
          <w:sz w:val="24"/>
        </w:rPr>
        <w:t>: a plant used during circumcision rites.</w:t>
      </w:r>
      <w:r>
        <w:rPr>
          <w:rFonts w:ascii="Times New Roman" w:eastAsia="ArialMT" w:hAnsi="Times New Roman" w:cs="Times New Roman"/>
          <w:i/>
          <w:iCs/>
          <w:sz w:val="24"/>
        </w:rPr>
        <w:t xml:space="preserve"> </w:t>
      </w:r>
      <w:proofErr w:type="spellStart"/>
      <w:r>
        <w:rPr>
          <w:rFonts w:ascii="Times New Roman" w:eastAsia="ArialMT" w:hAnsi="Times New Roman" w:cs="Times New Roman"/>
          <w:i/>
          <w:iCs/>
          <w:sz w:val="24"/>
        </w:rPr>
        <w:t>Fitoterapia</w:t>
      </w:r>
      <w:proofErr w:type="spellEnd"/>
      <w:r>
        <w:rPr>
          <w:rFonts w:ascii="Times New Roman" w:eastAsia="ArialMT" w:hAnsi="Times New Roman" w:cs="Times New Roman"/>
          <w:i/>
          <w:iCs/>
          <w:sz w:val="24"/>
        </w:rPr>
        <w:t>,</w:t>
      </w:r>
      <w:r>
        <w:rPr>
          <w:rFonts w:ascii="Times New Roman" w:eastAsia="ArialMT" w:hAnsi="Times New Roman" w:cs="Times New Roman"/>
          <w:sz w:val="24"/>
        </w:rPr>
        <w:t xml:space="preserve"> 2000), 71</w:t>
      </w:r>
      <w:r>
        <w:rPr>
          <w:rFonts w:ascii="Times New Roman" w:eastAsia="ArialMT" w:hAnsi="Times New Roman" w:cs="Times New Roman"/>
          <w:i/>
          <w:iCs/>
          <w:sz w:val="24"/>
        </w:rPr>
        <w:t>(4)</w:t>
      </w:r>
      <w:r>
        <w:rPr>
          <w:rFonts w:ascii="Times New Roman" w:eastAsia="ArialMT" w:hAnsi="Times New Roman" w:cs="Times New Roman"/>
          <w:sz w:val="24"/>
        </w:rPr>
        <w:t xml:space="preserve">, 450-452. </w:t>
      </w:r>
      <w:proofErr w:type="spellStart"/>
      <w:r>
        <w:rPr>
          <w:rFonts w:ascii="Times New Roman" w:eastAsia="ArialMT" w:hAnsi="Times New Roman" w:cs="Times New Roman"/>
          <w:sz w:val="24"/>
        </w:rPr>
        <w:t>doi</w:t>
      </w:r>
      <w:proofErr w:type="spellEnd"/>
      <w:r>
        <w:rPr>
          <w:rFonts w:ascii="Times New Roman" w:eastAsia="ArialMT" w:hAnsi="Times New Roman" w:cs="Times New Roman"/>
          <w:sz w:val="24"/>
        </w:rPr>
        <w:t>: 10.1016/s0367-326</w:t>
      </w:r>
      <w:proofErr w:type="gramStart"/>
      <w:r>
        <w:rPr>
          <w:rFonts w:ascii="Times New Roman" w:eastAsia="ArialMT" w:hAnsi="Times New Roman" w:cs="Times New Roman"/>
          <w:sz w:val="24"/>
        </w:rPr>
        <w:t>x(</w:t>
      </w:r>
      <w:proofErr w:type="gramEnd"/>
      <w:r>
        <w:rPr>
          <w:rFonts w:ascii="Times New Roman" w:eastAsia="ArialMT" w:hAnsi="Times New Roman" w:cs="Times New Roman"/>
          <w:sz w:val="24"/>
        </w:rPr>
        <w:t>00)00150-7.</w:t>
      </w:r>
    </w:p>
    <w:p w14:paraId="1EA91C04" w14:textId="77777777" w:rsidR="0026150C" w:rsidRDefault="00E20F63">
      <w:pPr>
        <w:pStyle w:val="ListParagraph"/>
        <w:numPr>
          <w:ilvl w:val="0"/>
          <w:numId w:val="3"/>
        </w:numPr>
        <w:spacing w:line="360" w:lineRule="auto"/>
        <w:rPr>
          <w:rFonts w:ascii="Times New Roman" w:eastAsia="Calibri" w:hAnsi="Times New Roman" w:cs="Times New Roman"/>
          <w:b/>
          <w:bCs/>
          <w:sz w:val="24"/>
        </w:rPr>
      </w:pPr>
      <w:hyperlink r:id="rId41" w:history="1">
        <w:proofErr w:type="spellStart"/>
        <w:r w:rsidR="001513DD">
          <w:rPr>
            <w:rFonts w:ascii="Times New Roman" w:eastAsia="Times-Roman" w:hAnsi="Times New Roman" w:cs="Times New Roman"/>
            <w:sz w:val="24"/>
          </w:rPr>
          <w:t>Alessandri</w:t>
        </w:r>
        <w:proofErr w:type="spellEnd"/>
      </w:hyperlink>
      <w:r w:rsidR="001513DD">
        <w:rPr>
          <w:rFonts w:ascii="Times New Roman" w:eastAsia="Times-Roman" w:hAnsi="Times New Roman" w:cs="Times New Roman"/>
          <w:sz w:val="24"/>
        </w:rPr>
        <w:t xml:space="preserve">, </w:t>
      </w:r>
      <w:proofErr w:type="spellStart"/>
      <w:r w:rsidR="001513DD">
        <w:rPr>
          <w:rFonts w:ascii="Times New Roman" w:eastAsia="Times-Roman" w:hAnsi="Times New Roman" w:cs="Times New Roman"/>
          <w:sz w:val="24"/>
        </w:rPr>
        <w:t>J.Marc</w:t>
      </w:r>
      <w:proofErr w:type="spellEnd"/>
      <w:r w:rsidR="001513DD">
        <w:rPr>
          <w:rFonts w:ascii="Times New Roman" w:eastAsia="Times-Roman" w:hAnsi="Times New Roman" w:cs="Times New Roman"/>
          <w:sz w:val="24"/>
        </w:rPr>
        <w:t>.;  </w:t>
      </w:r>
      <w:proofErr w:type="spellStart"/>
      <w:r w:rsidR="001513DD">
        <w:fldChar w:fldCharType="begin"/>
      </w:r>
      <w:r w:rsidR="001513DD">
        <w:instrText>HYPERLINK "https://pubmed.ncbi.nlm.nih.gov/?term=Guesnet+P&amp;cauthor_id=15762297"</w:instrText>
      </w:r>
      <w:r w:rsidR="001513DD">
        <w:fldChar w:fldCharType="separate"/>
      </w:r>
      <w:r w:rsidR="001513DD">
        <w:rPr>
          <w:rFonts w:ascii="Times New Roman" w:eastAsia="Times-Roman" w:hAnsi="Times New Roman" w:cs="Times New Roman"/>
          <w:sz w:val="24"/>
        </w:rPr>
        <w:t>Guesnet</w:t>
      </w:r>
      <w:r w:rsidR="001513DD">
        <w:fldChar w:fldCharType="end"/>
      </w:r>
      <w:r w:rsidR="001513DD">
        <w:rPr>
          <w:rFonts w:ascii="Times New Roman" w:eastAsia="Times-Roman" w:hAnsi="Times New Roman" w:cs="Times New Roman"/>
          <w:sz w:val="24"/>
        </w:rPr>
        <w:t>,P</w:t>
      </w:r>
      <w:proofErr w:type="spellEnd"/>
      <w:r w:rsidR="001513DD">
        <w:rPr>
          <w:rFonts w:ascii="Times New Roman" w:eastAsia="Times-Roman" w:hAnsi="Times New Roman" w:cs="Times New Roman"/>
          <w:sz w:val="24"/>
        </w:rPr>
        <w:t>.; </w:t>
      </w:r>
      <w:hyperlink r:id="rId42" w:history="1">
        <w:r w:rsidR="001513DD">
          <w:rPr>
            <w:rFonts w:ascii="Times New Roman" w:eastAsia="Times-Roman" w:hAnsi="Times New Roman" w:cs="Times New Roman"/>
            <w:sz w:val="24"/>
          </w:rPr>
          <w:t xml:space="preserve"> </w:t>
        </w:r>
        <w:proofErr w:type="spellStart"/>
        <w:r w:rsidR="001513DD">
          <w:rPr>
            <w:rFonts w:ascii="Times New Roman" w:eastAsia="Times-Roman" w:hAnsi="Times New Roman" w:cs="Times New Roman"/>
            <w:sz w:val="24"/>
          </w:rPr>
          <w:t>Vancassel</w:t>
        </w:r>
      </w:hyperlink>
      <w:r w:rsidR="001513DD">
        <w:rPr>
          <w:rFonts w:ascii="Times New Roman" w:eastAsia="Times-Roman" w:hAnsi="Times New Roman" w:cs="Times New Roman"/>
          <w:sz w:val="24"/>
        </w:rPr>
        <w:t>,S</w:t>
      </w:r>
      <w:proofErr w:type="spellEnd"/>
      <w:r w:rsidR="001513DD">
        <w:rPr>
          <w:rFonts w:ascii="Times New Roman" w:eastAsia="Times-Roman" w:hAnsi="Times New Roman" w:cs="Times New Roman"/>
          <w:sz w:val="24"/>
        </w:rPr>
        <w:t>.; </w:t>
      </w:r>
      <w:hyperlink r:id="rId43" w:history="1">
        <w:r w:rsidR="001513DD">
          <w:rPr>
            <w:rFonts w:ascii="Times New Roman" w:eastAsia="Times-Roman" w:hAnsi="Times New Roman" w:cs="Times New Roman"/>
            <w:sz w:val="24"/>
          </w:rPr>
          <w:t xml:space="preserve"> </w:t>
        </w:r>
        <w:proofErr w:type="spellStart"/>
        <w:r w:rsidR="001513DD">
          <w:rPr>
            <w:rFonts w:ascii="Times New Roman" w:eastAsia="Times-Roman" w:hAnsi="Times New Roman" w:cs="Times New Roman"/>
            <w:sz w:val="24"/>
          </w:rPr>
          <w:t>Astorg</w:t>
        </w:r>
        <w:proofErr w:type="spellEnd"/>
      </w:hyperlink>
      <w:r w:rsidR="001513DD">
        <w:rPr>
          <w:rFonts w:ascii="Times New Roman" w:eastAsia="Times-Roman" w:hAnsi="Times New Roman" w:cs="Times New Roman"/>
          <w:sz w:val="24"/>
        </w:rPr>
        <w:t>, P.; </w:t>
      </w:r>
      <w:hyperlink r:id="rId44" w:history="1">
        <w:r w:rsidR="001513DD">
          <w:rPr>
            <w:rFonts w:ascii="Times New Roman" w:eastAsia="Times-Roman" w:hAnsi="Times New Roman" w:cs="Times New Roman"/>
            <w:sz w:val="24"/>
          </w:rPr>
          <w:t>Denis</w:t>
        </w:r>
      </w:hyperlink>
      <w:r w:rsidR="001513DD">
        <w:rPr>
          <w:rFonts w:ascii="Times New Roman" w:eastAsia="Times-Roman" w:hAnsi="Times New Roman" w:cs="Times New Roman"/>
          <w:sz w:val="24"/>
        </w:rPr>
        <w:t>, I.; </w:t>
      </w:r>
      <w:hyperlink r:id="rId45" w:history="1">
        <w:r w:rsidR="001513DD">
          <w:rPr>
            <w:rFonts w:ascii="Times New Roman" w:eastAsia="Times-Roman" w:hAnsi="Times New Roman" w:cs="Times New Roman"/>
            <w:sz w:val="24"/>
          </w:rPr>
          <w:t xml:space="preserve"> </w:t>
        </w:r>
        <w:proofErr w:type="spellStart"/>
        <w:r w:rsidR="001513DD">
          <w:rPr>
            <w:rFonts w:ascii="Times New Roman" w:eastAsia="Times-Roman" w:hAnsi="Times New Roman" w:cs="Times New Roman"/>
            <w:sz w:val="24"/>
          </w:rPr>
          <w:t>Langelier</w:t>
        </w:r>
      </w:hyperlink>
      <w:r w:rsidR="001513DD">
        <w:rPr>
          <w:rFonts w:ascii="Times New Roman" w:eastAsia="Times-Roman" w:hAnsi="Times New Roman" w:cs="Times New Roman"/>
          <w:sz w:val="24"/>
        </w:rPr>
        <w:t>,B</w:t>
      </w:r>
      <w:proofErr w:type="spellEnd"/>
      <w:r w:rsidR="001513DD">
        <w:rPr>
          <w:rFonts w:ascii="Times New Roman" w:eastAsia="Times-Roman" w:hAnsi="Times New Roman" w:cs="Times New Roman"/>
          <w:sz w:val="24"/>
        </w:rPr>
        <w:t>.; </w:t>
      </w:r>
      <w:hyperlink r:id="rId46" w:history="1">
        <w:r w:rsidR="001513DD">
          <w:rPr>
            <w:rFonts w:ascii="Times New Roman" w:eastAsia="Times-Roman" w:hAnsi="Times New Roman" w:cs="Times New Roman"/>
            <w:sz w:val="24"/>
          </w:rPr>
          <w:t xml:space="preserve"> </w:t>
        </w:r>
        <w:proofErr w:type="spellStart"/>
        <w:r w:rsidR="001513DD">
          <w:rPr>
            <w:rFonts w:ascii="Times New Roman" w:eastAsia="Times-Roman" w:hAnsi="Times New Roman" w:cs="Times New Roman"/>
            <w:sz w:val="24"/>
          </w:rPr>
          <w:t>Aïd</w:t>
        </w:r>
        <w:proofErr w:type="spellEnd"/>
      </w:hyperlink>
      <w:r w:rsidR="001513DD">
        <w:rPr>
          <w:rFonts w:ascii="Times New Roman" w:eastAsia="Times-Roman" w:hAnsi="Times New Roman" w:cs="Times New Roman"/>
          <w:sz w:val="24"/>
        </w:rPr>
        <w:t xml:space="preserve">, S.; </w:t>
      </w:r>
      <w:hyperlink r:id="rId47" w:history="1">
        <w:proofErr w:type="spellStart"/>
        <w:r w:rsidR="001513DD">
          <w:rPr>
            <w:rFonts w:ascii="Times New Roman" w:eastAsia="Times-Roman" w:hAnsi="Times New Roman" w:cs="Times New Roman"/>
            <w:sz w:val="24"/>
          </w:rPr>
          <w:t>Poumès-Ballihaut</w:t>
        </w:r>
      </w:hyperlink>
      <w:r w:rsidR="001513DD">
        <w:rPr>
          <w:rFonts w:ascii="Times New Roman" w:eastAsia="Times-Roman" w:hAnsi="Times New Roman" w:cs="Times New Roman"/>
          <w:sz w:val="24"/>
        </w:rPr>
        <w:t>,C</w:t>
      </w:r>
      <w:proofErr w:type="spellEnd"/>
      <w:r w:rsidR="001513DD">
        <w:rPr>
          <w:rFonts w:ascii="Times New Roman" w:eastAsia="Times-Roman" w:hAnsi="Times New Roman" w:cs="Times New Roman"/>
          <w:sz w:val="24"/>
        </w:rPr>
        <w:t>.; </w:t>
      </w:r>
      <w:proofErr w:type="spellStart"/>
      <w:r w:rsidR="001513DD">
        <w:fldChar w:fldCharType="begin"/>
      </w:r>
      <w:r w:rsidR="001513DD">
        <w:instrText>HYPERLINK "https://pubmed.ncbi.nlm.nih.gov/?term=Champeil-Potokar+G&amp;cauthor_id=15762297"</w:instrText>
      </w:r>
      <w:r w:rsidR="001513DD">
        <w:fldChar w:fldCharType="separate"/>
      </w:r>
      <w:r w:rsidR="001513DD">
        <w:rPr>
          <w:rFonts w:ascii="Times New Roman" w:eastAsia="Times-Roman" w:hAnsi="Times New Roman" w:cs="Times New Roman"/>
          <w:sz w:val="24"/>
        </w:rPr>
        <w:t>Champeil-Potokar</w:t>
      </w:r>
      <w:proofErr w:type="spellEnd"/>
      <w:r w:rsidR="001513DD">
        <w:fldChar w:fldCharType="end"/>
      </w:r>
      <w:r w:rsidR="001513DD">
        <w:rPr>
          <w:rFonts w:ascii="Times New Roman" w:eastAsia="Times-Roman" w:hAnsi="Times New Roman" w:cs="Times New Roman"/>
          <w:sz w:val="24"/>
        </w:rPr>
        <w:t>, G.; </w:t>
      </w:r>
      <w:hyperlink r:id="rId48" w:history="1">
        <w:r w:rsidR="001513DD">
          <w:rPr>
            <w:rFonts w:ascii="Times New Roman" w:eastAsia="Times-Roman" w:hAnsi="Times New Roman" w:cs="Times New Roman"/>
            <w:sz w:val="24"/>
          </w:rPr>
          <w:t xml:space="preserve"> </w:t>
        </w:r>
        <w:proofErr w:type="spellStart"/>
        <w:r w:rsidR="001513DD">
          <w:rPr>
            <w:rFonts w:ascii="Times New Roman" w:eastAsia="Times-Roman" w:hAnsi="Times New Roman" w:cs="Times New Roman"/>
            <w:sz w:val="24"/>
          </w:rPr>
          <w:t>Lavialle</w:t>
        </w:r>
        <w:proofErr w:type="spellEnd"/>
      </w:hyperlink>
      <w:r w:rsidR="001513DD">
        <w:rPr>
          <w:rFonts w:ascii="Times New Roman" w:eastAsia="Times-Roman" w:hAnsi="Times New Roman" w:cs="Times New Roman"/>
          <w:sz w:val="24"/>
        </w:rPr>
        <w:t xml:space="preserve">, M. Polyunsaturated fatty acids in the central nervous system: evolution of concepts and nutritional implications throughout life. </w:t>
      </w:r>
      <w:proofErr w:type="spellStart"/>
      <w:r w:rsidR="001513DD">
        <w:rPr>
          <w:rFonts w:ascii="Times New Roman" w:eastAsia="Times-Roman" w:hAnsi="Times New Roman" w:cs="Times New Roman"/>
          <w:i/>
          <w:iCs/>
          <w:sz w:val="24"/>
        </w:rPr>
        <w:t>Reprod</w:t>
      </w:r>
      <w:proofErr w:type="spellEnd"/>
      <w:r w:rsidR="001513DD">
        <w:rPr>
          <w:rFonts w:ascii="Times New Roman" w:eastAsia="Times-Roman" w:hAnsi="Times New Roman" w:cs="Times New Roman"/>
          <w:i/>
          <w:iCs/>
          <w:sz w:val="24"/>
        </w:rPr>
        <w:t xml:space="preserve"> </w:t>
      </w:r>
      <w:proofErr w:type="spellStart"/>
      <w:r w:rsidR="001513DD">
        <w:rPr>
          <w:rFonts w:ascii="Times New Roman" w:eastAsia="Times-Roman" w:hAnsi="Times New Roman" w:cs="Times New Roman"/>
          <w:i/>
          <w:iCs/>
          <w:sz w:val="24"/>
        </w:rPr>
        <w:t>Nutr</w:t>
      </w:r>
      <w:proofErr w:type="spellEnd"/>
      <w:r w:rsidR="001513DD">
        <w:rPr>
          <w:rFonts w:ascii="Times New Roman" w:eastAsia="Times-Roman" w:hAnsi="Times New Roman" w:cs="Times New Roman"/>
          <w:i/>
          <w:iCs/>
          <w:sz w:val="24"/>
        </w:rPr>
        <w:t xml:space="preserve"> Dev,</w:t>
      </w:r>
      <w:r w:rsidR="001513DD">
        <w:rPr>
          <w:rFonts w:ascii="Times New Roman" w:eastAsia="Times-Roman" w:hAnsi="Times New Roman" w:cs="Times New Roman"/>
          <w:sz w:val="24"/>
        </w:rPr>
        <w:t xml:space="preserve"> 2004, 44</w:t>
      </w:r>
      <w:r w:rsidR="001513DD">
        <w:rPr>
          <w:rFonts w:ascii="Times New Roman" w:eastAsia="Times-Roman" w:hAnsi="Times New Roman" w:cs="Times New Roman"/>
          <w:i/>
          <w:iCs/>
          <w:sz w:val="24"/>
        </w:rPr>
        <w:t>(6),</w:t>
      </w:r>
      <w:r w:rsidR="001513DD">
        <w:rPr>
          <w:rFonts w:ascii="Times New Roman" w:eastAsia="Times-Roman" w:hAnsi="Times New Roman" w:cs="Times New Roman"/>
          <w:sz w:val="24"/>
        </w:rPr>
        <w:t xml:space="preserve"> 509-38.  </w:t>
      </w:r>
      <w:proofErr w:type="spellStart"/>
      <w:r w:rsidR="001513DD">
        <w:rPr>
          <w:rFonts w:ascii="Times New Roman" w:eastAsia="Times-Roman" w:hAnsi="Times New Roman" w:cs="Times New Roman"/>
          <w:sz w:val="24"/>
        </w:rPr>
        <w:t>doi</w:t>
      </w:r>
      <w:proofErr w:type="spellEnd"/>
      <w:r w:rsidR="001513DD">
        <w:rPr>
          <w:rFonts w:ascii="Times New Roman" w:eastAsia="Times-Roman" w:hAnsi="Times New Roman" w:cs="Times New Roman"/>
          <w:sz w:val="24"/>
        </w:rPr>
        <w:t>: 10.1051/rnd:2004063.</w:t>
      </w:r>
    </w:p>
    <w:p w14:paraId="58A493E7" w14:textId="77777777" w:rsidR="0026150C" w:rsidRDefault="00E20F63">
      <w:pPr>
        <w:pStyle w:val="ListParagraph"/>
        <w:numPr>
          <w:ilvl w:val="0"/>
          <w:numId w:val="3"/>
        </w:numPr>
        <w:spacing w:line="360" w:lineRule="auto"/>
        <w:rPr>
          <w:rFonts w:ascii="Times New Roman" w:eastAsia="Calibri" w:hAnsi="Times New Roman" w:cs="Times New Roman"/>
          <w:b/>
          <w:bCs/>
          <w:sz w:val="24"/>
        </w:rPr>
      </w:pPr>
      <w:hyperlink r:id="rId49" w:history="1">
        <w:r w:rsidR="001513DD">
          <w:rPr>
            <w:rFonts w:ascii="Times New Roman" w:eastAsia="Times-Roman" w:hAnsi="Times New Roman" w:cs="Times New Roman"/>
            <w:sz w:val="24"/>
          </w:rPr>
          <w:t>Benatti</w:t>
        </w:r>
      </w:hyperlink>
      <w:r w:rsidR="001513DD">
        <w:rPr>
          <w:rFonts w:ascii="Times New Roman" w:eastAsia="Times-Roman" w:hAnsi="Times New Roman" w:cs="Times New Roman"/>
          <w:sz w:val="24"/>
        </w:rPr>
        <w:t>, P.; </w:t>
      </w:r>
      <w:hyperlink r:id="rId50" w:history="1">
        <w:r w:rsidR="001513DD">
          <w:rPr>
            <w:rFonts w:ascii="Times New Roman" w:eastAsia="Times-Roman" w:hAnsi="Times New Roman" w:cs="Times New Roman"/>
            <w:sz w:val="24"/>
          </w:rPr>
          <w:t>Peluso</w:t>
        </w:r>
      </w:hyperlink>
      <w:r w:rsidR="001513DD">
        <w:rPr>
          <w:rFonts w:ascii="Times New Roman" w:eastAsia="Times-Roman" w:hAnsi="Times New Roman" w:cs="Times New Roman"/>
          <w:sz w:val="24"/>
        </w:rPr>
        <w:t xml:space="preserve">, G.; </w:t>
      </w:r>
      <w:hyperlink r:id="rId51" w:history="1">
        <w:r w:rsidR="001513DD">
          <w:rPr>
            <w:rFonts w:ascii="Times New Roman" w:eastAsia="Times-Roman" w:hAnsi="Times New Roman" w:cs="Times New Roman"/>
            <w:sz w:val="24"/>
          </w:rPr>
          <w:t xml:space="preserve"> Nicolai</w:t>
        </w:r>
      </w:hyperlink>
      <w:r w:rsidR="001513DD">
        <w:rPr>
          <w:rFonts w:ascii="Times New Roman" w:eastAsia="Times-Roman" w:hAnsi="Times New Roman" w:cs="Times New Roman"/>
          <w:sz w:val="24"/>
        </w:rPr>
        <w:t xml:space="preserve">, R.; </w:t>
      </w:r>
      <w:hyperlink r:id="rId52" w:history="1">
        <w:r w:rsidR="001513DD">
          <w:rPr>
            <w:rFonts w:ascii="Times New Roman" w:eastAsia="Times-Roman" w:hAnsi="Times New Roman" w:cs="Times New Roman"/>
            <w:sz w:val="24"/>
          </w:rPr>
          <w:t>Calvani</w:t>
        </w:r>
      </w:hyperlink>
      <w:r w:rsidR="001513DD">
        <w:rPr>
          <w:rFonts w:ascii="Times New Roman" w:eastAsia="Times-Roman" w:hAnsi="Times New Roman" w:cs="Times New Roman"/>
          <w:sz w:val="24"/>
        </w:rPr>
        <w:t>, M. Polyunsaturated fatty acids: biochemical, nutritional and epigenetic properties.</w:t>
      </w:r>
      <w:r w:rsidR="001513DD">
        <w:rPr>
          <w:rFonts w:ascii="Times New Roman" w:eastAsia="Times-Roman" w:hAnsi="Times New Roman" w:cs="Times New Roman"/>
          <w:i/>
          <w:iCs/>
          <w:sz w:val="24"/>
        </w:rPr>
        <w:t xml:space="preserve"> J Am Coll </w:t>
      </w:r>
      <w:proofErr w:type="spellStart"/>
      <w:r w:rsidR="001513DD">
        <w:rPr>
          <w:rFonts w:ascii="Times New Roman" w:eastAsia="Times-Roman" w:hAnsi="Times New Roman" w:cs="Times New Roman"/>
          <w:i/>
          <w:iCs/>
          <w:sz w:val="24"/>
        </w:rPr>
        <w:t>Nutr</w:t>
      </w:r>
      <w:proofErr w:type="spellEnd"/>
      <w:r w:rsidR="001513DD">
        <w:rPr>
          <w:rFonts w:ascii="Times New Roman" w:eastAsia="Times-Roman" w:hAnsi="Times New Roman" w:cs="Times New Roman"/>
          <w:i/>
          <w:iCs/>
          <w:sz w:val="24"/>
        </w:rPr>
        <w:t>,</w:t>
      </w:r>
      <w:r w:rsidR="001513DD">
        <w:rPr>
          <w:rFonts w:ascii="Times New Roman" w:eastAsia="Times-Roman" w:hAnsi="Times New Roman" w:cs="Times New Roman"/>
          <w:sz w:val="24"/>
        </w:rPr>
        <w:t xml:space="preserve"> 2004, 23</w:t>
      </w:r>
      <w:r w:rsidR="001513DD">
        <w:rPr>
          <w:rFonts w:ascii="Times New Roman" w:eastAsia="Times-Roman" w:hAnsi="Times New Roman" w:cs="Times New Roman"/>
          <w:i/>
          <w:iCs/>
          <w:sz w:val="24"/>
        </w:rPr>
        <w:t xml:space="preserve">(4), </w:t>
      </w:r>
      <w:r w:rsidR="001513DD">
        <w:rPr>
          <w:rFonts w:ascii="Times New Roman" w:eastAsia="Times-Roman" w:hAnsi="Times New Roman" w:cs="Times New Roman"/>
          <w:sz w:val="24"/>
        </w:rPr>
        <w:t>281-302.  </w:t>
      </w:r>
      <w:proofErr w:type="spellStart"/>
      <w:r w:rsidR="001513DD">
        <w:rPr>
          <w:rFonts w:ascii="Times New Roman" w:eastAsia="Times-Roman" w:hAnsi="Times New Roman" w:cs="Times New Roman"/>
          <w:sz w:val="24"/>
        </w:rPr>
        <w:t>doi</w:t>
      </w:r>
      <w:proofErr w:type="spellEnd"/>
      <w:r w:rsidR="001513DD">
        <w:rPr>
          <w:rFonts w:ascii="Times New Roman" w:eastAsia="Times-Roman" w:hAnsi="Times New Roman" w:cs="Times New Roman"/>
          <w:sz w:val="24"/>
        </w:rPr>
        <w:t>: 10.1080/07315724.2004.10719371.</w:t>
      </w:r>
    </w:p>
    <w:p w14:paraId="3CCAE593" w14:textId="77777777" w:rsidR="0026150C" w:rsidRDefault="001513DD">
      <w:pPr>
        <w:pStyle w:val="ListParagraph"/>
        <w:numPr>
          <w:ilvl w:val="0"/>
          <w:numId w:val="3"/>
        </w:numPr>
        <w:spacing w:line="360" w:lineRule="auto"/>
        <w:rPr>
          <w:rFonts w:ascii="Times New Roman" w:eastAsia="Calibri" w:hAnsi="Times New Roman" w:cs="Times New Roman"/>
          <w:b/>
          <w:bCs/>
          <w:sz w:val="24"/>
        </w:rPr>
      </w:pPr>
      <w:r>
        <w:rPr>
          <w:rFonts w:ascii="Times New Roman" w:eastAsia="Times New Roman" w:hAnsi="Times New Roman" w:cs="Times New Roman"/>
          <w:sz w:val="24"/>
        </w:rPr>
        <w:t>Szentmihályi, K.; Vinkler, P.; Lakatos, B.; Illés, V.; Then, M. Rose hip (</w:t>
      </w:r>
      <w:r>
        <w:rPr>
          <w:rFonts w:ascii="Times New Roman" w:eastAsia="Times New Roman" w:hAnsi="Times New Roman" w:cs="Times New Roman"/>
          <w:i/>
          <w:sz w:val="24"/>
        </w:rPr>
        <w:t xml:space="preserve">Rosa canina </w:t>
      </w:r>
      <w:r>
        <w:rPr>
          <w:rFonts w:ascii="Times New Roman" w:eastAsia="Times New Roman" w:hAnsi="Times New Roman" w:cs="Times New Roman"/>
          <w:sz w:val="24"/>
        </w:rPr>
        <w:t xml:space="preserve">L.) oil obtained from waste hip seeds by different extraction methods. </w:t>
      </w:r>
      <w:r>
        <w:rPr>
          <w:rFonts w:ascii="Times New Roman" w:eastAsia="Times New Roman" w:hAnsi="Times New Roman" w:cs="Times New Roman"/>
          <w:i/>
          <w:iCs/>
          <w:sz w:val="24"/>
        </w:rPr>
        <w:t>Bioresource Technology,</w:t>
      </w:r>
      <w:r>
        <w:rPr>
          <w:rFonts w:ascii="Times New Roman" w:eastAsia="Times New Roman" w:hAnsi="Times New Roman" w:cs="Times New Roman"/>
          <w:sz w:val="24"/>
        </w:rPr>
        <w:t xml:space="preserve"> 2002, 82</w:t>
      </w:r>
      <w:r>
        <w:rPr>
          <w:rFonts w:ascii="Times New Roman" w:eastAsia="Times New Roman" w:hAnsi="Times New Roman" w:cs="Times New Roman"/>
          <w:i/>
          <w:iCs/>
          <w:sz w:val="24"/>
        </w:rPr>
        <w:t xml:space="preserve"> (2)</w:t>
      </w:r>
      <w:r>
        <w:rPr>
          <w:rFonts w:ascii="Times New Roman" w:eastAsia="Times New Roman" w:hAnsi="Times New Roman" w:cs="Times New Roman"/>
          <w:sz w:val="24"/>
        </w:rPr>
        <w:t xml:space="preserve">, 195–201.  </w:t>
      </w:r>
      <w:hyperlink r:id="rId53" w:tgtFrame="https://www.sciencedirect.com/science/article/abs/pii/_blank" w:tooltip="Persistent link using digital object identifier" w:history="1">
        <w:r>
          <w:rPr>
            <w:rFonts w:ascii="Times New Roman" w:eastAsia="Times New Roman" w:hAnsi="Times New Roman" w:cs="Times New Roman"/>
            <w:sz w:val="24"/>
          </w:rPr>
          <w:t>https://doi.org/10.1016/S0960-8524(01)00161-4</w:t>
        </w:r>
      </w:hyperlink>
      <w:r>
        <w:rPr>
          <w:rFonts w:ascii="Times New Roman" w:eastAsia="Times New Roman" w:hAnsi="Times New Roman" w:cs="Times New Roman"/>
          <w:sz w:val="24"/>
        </w:rPr>
        <w:t xml:space="preserve">. </w:t>
      </w:r>
    </w:p>
    <w:p w14:paraId="4ED61E61" w14:textId="77777777" w:rsidR="0026150C" w:rsidRDefault="001513DD">
      <w:pPr>
        <w:pStyle w:val="ListParagraph"/>
        <w:numPr>
          <w:ilvl w:val="0"/>
          <w:numId w:val="3"/>
        </w:numPr>
        <w:spacing w:line="360" w:lineRule="auto"/>
        <w:rPr>
          <w:rFonts w:ascii="Times New Roman" w:eastAsia="Calibri" w:hAnsi="Times New Roman" w:cs="Times New Roman"/>
          <w:b/>
          <w:bCs/>
          <w:sz w:val="24"/>
        </w:rPr>
      </w:pPr>
      <w:proofErr w:type="spellStart"/>
      <w:r>
        <w:rPr>
          <w:rFonts w:ascii="Times New Roman" w:eastAsia="Times New Roman" w:hAnsi="Times New Roman" w:cs="Times New Roman"/>
          <w:sz w:val="24"/>
        </w:rPr>
        <w:t>Ercisli</w:t>
      </w:r>
      <w:proofErr w:type="spellEnd"/>
      <w:r>
        <w:rPr>
          <w:rFonts w:ascii="Times New Roman" w:eastAsia="Times New Roman" w:hAnsi="Times New Roman" w:cs="Times New Roman"/>
          <w:sz w:val="24"/>
        </w:rPr>
        <w:t>, S. Chemical composition of fruits in some rose (</w:t>
      </w:r>
      <w:r>
        <w:rPr>
          <w:rFonts w:ascii="Times New Roman" w:eastAsia="Times New Roman" w:hAnsi="Times New Roman" w:cs="Times New Roman"/>
          <w:i/>
          <w:sz w:val="24"/>
        </w:rPr>
        <w:t xml:space="preserve">Rosa </w:t>
      </w:r>
      <w:r>
        <w:rPr>
          <w:rFonts w:ascii="Times New Roman" w:eastAsia="Times New Roman" w:hAnsi="Times New Roman" w:cs="Times New Roman"/>
          <w:sz w:val="24"/>
        </w:rPr>
        <w:t xml:space="preserve">spp.) species. </w:t>
      </w:r>
      <w:r>
        <w:rPr>
          <w:rFonts w:ascii="Times New Roman" w:eastAsia="Times New Roman" w:hAnsi="Times New Roman" w:cs="Times New Roman"/>
          <w:i/>
          <w:iCs/>
          <w:sz w:val="24"/>
        </w:rPr>
        <w:t>Food Chemistry</w:t>
      </w:r>
      <w:r>
        <w:rPr>
          <w:rFonts w:ascii="Times New Roman" w:eastAsia="Times New Roman" w:hAnsi="Times New Roman" w:cs="Times New Roman"/>
          <w:sz w:val="24"/>
        </w:rPr>
        <w:t>, 2007, 104</w:t>
      </w:r>
      <w:r>
        <w:rPr>
          <w:rFonts w:ascii="Times New Roman" w:eastAsia="Times New Roman" w:hAnsi="Times New Roman" w:cs="Times New Roman"/>
          <w:i/>
          <w:iCs/>
          <w:sz w:val="24"/>
        </w:rPr>
        <w:t xml:space="preserve">(4), </w:t>
      </w:r>
      <w:r>
        <w:rPr>
          <w:rFonts w:ascii="Times New Roman" w:eastAsia="Times New Roman" w:hAnsi="Times New Roman" w:cs="Times New Roman"/>
          <w:sz w:val="24"/>
        </w:rPr>
        <w:t>1379-1384. DOI:</w:t>
      </w:r>
      <w:hyperlink r:id="rId54" w:tgtFrame="https://www.researchgate.net/publication/_blank" w:history="1">
        <w:r>
          <w:rPr>
            <w:rFonts w:ascii="Times New Roman" w:eastAsia="Times New Roman" w:hAnsi="Times New Roman" w:cs="Times New Roman"/>
            <w:sz w:val="24"/>
          </w:rPr>
          <w:t>10.1016/j.foodchem.2007.01.053</w:t>
        </w:r>
      </w:hyperlink>
      <w:r>
        <w:rPr>
          <w:rFonts w:ascii="Times New Roman" w:eastAsia="Times New Roman" w:hAnsi="Times New Roman" w:cs="Times New Roman"/>
          <w:sz w:val="24"/>
        </w:rPr>
        <w:t>.</w:t>
      </w:r>
    </w:p>
    <w:p w14:paraId="07585140" w14:textId="77777777" w:rsidR="0026150C" w:rsidRDefault="00E20F63">
      <w:pPr>
        <w:pStyle w:val="ListParagraph"/>
        <w:numPr>
          <w:ilvl w:val="0"/>
          <w:numId w:val="3"/>
        </w:numPr>
        <w:spacing w:line="360" w:lineRule="auto"/>
        <w:rPr>
          <w:rFonts w:ascii="Times New Roman" w:eastAsia="Calibri" w:hAnsi="Times New Roman" w:cs="Times New Roman"/>
          <w:b/>
          <w:bCs/>
          <w:sz w:val="24"/>
        </w:rPr>
      </w:pPr>
      <w:hyperlink r:id="rId55" w:history="1">
        <w:r w:rsidR="001513DD">
          <w:rPr>
            <w:rFonts w:ascii="Times New Roman" w:eastAsia="Times-Roman" w:hAnsi="Times New Roman" w:cs="Times New Roman"/>
            <w:sz w:val="24"/>
          </w:rPr>
          <w:t>Ando</w:t>
        </w:r>
      </w:hyperlink>
      <w:r w:rsidR="001513DD">
        <w:rPr>
          <w:rFonts w:ascii="Times New Roman" w:eastAsia="Times-Roman" w:hAnsi="Times New Roman" w:cs="Times New Roman"/>
          <w:sz w:val="24"/>
        </w:rPr>
        <w:t xml:space="preserve">, H.; </w:t>
      </w:r>
      <w:hyperlink r:id="rId56" w:history="1">
        <w:r w:rsidR="001513DD">
          <w:rPr>
            <w:rFonts w:ascii="Times New Roman" w:eastAsia="Times-Roman" w:hAnsi="Times New Roman" w:cs="Times New Roman"/>
            <w:sz w:val="24"/>
          </w:rPr>
          <w:t xml:space="preserve"> Watabe</w:t>
        </w:r>
      </w:hyperlink>
      <w:r w:rsidR="001513DD">
        <w:rPr>
          <w:rFonts w:ascii="Times New Roman" w:eastAsia="Times-Roman" w:hAnsi="Times New Roman" w:cs="Times New Roman"/>
          <w:sz w:val="24"/>
        </w:rPr>
        <w:t>, H.; </w:t>
      </w:r>
      <w:hyperlink r:id="rId57" w:history="1">
        <w:r w:rsidR="001513DD">
          <w:rPr>
            <w:rFonts w:ascii="Times New Roman" w:eastAsia="Times-Roman" w:hAnsi="Times New Roman" w:cs="Times New Roman"/>
            <w:sz w:val="24"/>
          </w:rPr>
          <w:t>Valencia</w:t>
        </w:r>
      </w:hyperlink>
      <w:r w:rsidR="001513DD">
        <w:rPr>
          <w:rFonts w:ascii="Times New Roman" w:eastAsia="Times-Roman" w:hAnsi="Times New Roman" w:cs="Times New Roman"/>
          <w:sz w:val="24"/>
        </w:rPr>
        <w:t>, J. C.; </w:t>
      </w:r>
      <w:hyperlink r:id="rId58" w:history="1">
        <w:r w:rsidR="001513DD">
          <w:rPr>
            <w:rFonts w:ascii="Times New Roman" w:eastAsia="Times-Roman" w:hAnsi="Times New Roman" w:cs="Times New Roman"/>
            <w:sz w:val="24"/>
          </w:rPr>
          <w:t xml:space="preserve"> </w:t>
        </w:r>
        <w:proofErr w:type="spellStart"/>
        <w:r w:rsidR="001513DD">
          <w:rPr>
            <w:rFonts w:ascii="Times New Roman" w:eastAsia="Times-Roman" w:hAnsi="Times New Roman" w:cs="Times New Roman"/>
            <w:sz w:val="24"/>
          </w:rPr>
          <w:t>Yasumoto</w:t>
        </w:r>
        <w:proofErr w:type="spellEnd"/>
      </w:hyperlink>
      <w:r w:rsidR="001513DD">
        <w:rPr>
          <w:rFonts w:ascii="Times New Roman" w:eastAsia="Times-Roman" w:hAnsi="Times New Roman" w:cs="Times New Roman"/>
          <w:sz w:val="24"/>
        </w:rPr>
        <w:t xml:space="preserve">, K.; </w:t>
      </w:r>
      <w:hyperlink r:id="rId59" w:history="1">
        <w:r w:rsidR="001513DD">
          <w:rPr>
            <w:rFonts w:ascii="Times New Roman" w:eastAsia="Times-Roman" w:hAnsi="Times New Roman" w:cs="Times New Roman"/>
            <w:sz w:val="24"/>
          </w:rPr>
          <w:t xml:space="preserve"> Furumura</w:t>
        </w:r>
      </w:hyperlink>
      <w:r w:rsidR="001513DD">
        <w:rPr>
          <w:rFonts w:ascii="Times New Roman" w:eastAsia="Times-Roman" w:hAnsi="Times New Roman" w:cs="Times New Roman"/>
          <w:sz w:val="24"/>
        </w:rPr>
        <w:t>, M.; </w:t>
      </w:r>
      <w:hyperlink r:id="rId60" w:history="1">
        <w:r w:rsidR="001513DD">
          <w:rPr>
            <w:rFonts w:ascii="Times New Roman" w:eastAsia="Times-Roman" w:hAnsi="Times New Roman" w:cs="Times New Roman"/>
            <w:sz w:val="24"/>
          </w:rPr>
          <w:t xml:space="preserve"> </w:t>
        </w:r>
        <w:proofErr w:type="spellStart"/>
        <w:r w:rsidR="001513DD">
          <w:rPr>
            <w:rFonts w:ascii="Times New Roman" w:eastAsia="Times-Roman" w:hAnsi="Times New Roman" w:cs="Times New Roman"/>
            <w:sz w:val="24"/>
          </w:rPr>
          <w:t>Funasaka</w:t>
        </w:r>
        <w:proofErr w:type="spellEnd"/>
      </w:hyperlink>
      <w:r w:rsidR="001513DD">
        <w:rPr>
          <w:rFonts w:ascii="Times New Roman" w:eastAsia="Times-Roman" w:hAnsi="Times New Roman" w:cs="Times New Roman"/>
          <w:sz w:val="24"/>
        </w:rPr>
        <w:t>, Y.; </w:t>
      </w:r>
      <w:hyperlink r:id="rId61" w:history="1">
        <w:r w:rsidR="001513DD">
          <w:rPr>
            <w:rFonts w:ascii="Times New Roman" w:eastAsia="Times-Roman" w:hAnsi="Times New Roman" w:cs="Times New Roman"/>
            <w:sz w:val="24"/>
          </w:rPr>
          <w:t xml:space="preserve"> Oka</w:t>
        </w:r>
      </w:hyperlink>
      <w:r w:rsidR="001513DD">
        <w:rPr>
          <w:rFonts w:ascii="Times New Roman" w:eastAsia="Times-Roman" w:hAnsi="Times New Roman" w:cs="Times New Roman"/>
          <w:sz w:val="24"/>
        </w:rPr>
        <w:t>, M.; </w:t>
      </w:r>
      <w:hyperlink r:id="rId62" w:history="1">
        <w:r w:rsidR="001513DD">
          <w:rPr>
            <w:rFonts w:ascii="Times New Roman" w:eastAsia="Times-Roman" w:hAnsi="Times New Roman" w:cs="Times New Roman"/>
            <w:sz w:val="24"/>
          </w:rPr>
          <w:t xml:space="preserve"> Ichihashi</w:t>
        </w:r>
      </w:hyperlink>
      <w:r w:rsidR="001513DD">
        <w:rPr>
          <w:rFonts w:ascii="Times New Roman" w:eastAsia="Times-Roman" w:hAnsi="Times New Roman" w:cs="Times New Roman"/>
          <w:sz w:val="24"/>
        </w:rPr>
        <w:t>, M.; </w:t>
      </w:r>
      <w:hyperlink r:id="rId63" w:history="1">
        <w:r w:rsidR="001513DD">
          <w:rPr>
            <w:rFonts w:ascii="Times New Roman" w:eastAsia="Times-Roman" w:hAnsi="Times New Roman" w:cs="Times New Roman"/>
            <w:sz w:val="24"/>
          </w:rPr>
          <w:t xml:space="preserve"> Hearing</w:t>
        </w:r>
      </w:hyperlink>
      <w:r w:rsidR="001513DD">
        <w:rPr>
          <w:rFonts w:ascii="Times New Roman" w:eastAsia="Times-Roman" w:hAnsi="Times New Roman" w:cs="Times New Roman"/>
          <w:sz w:val="24"/>
        </w:rPr>
        <w:t xml:space="preserve">, V. J. Fatty acid regulate pigmentation via proteasomal degradation of tyrosinase-A new aspect of ubiquitin-proteasome function. </w:t>
      </w:r>
      <w:r w:rsidR="001513DD">
        <w:rPr>
          <w:rFonts w:ascii="Times New Roman" w:eastAsia="Times-Roman" w:hAnsi="Times New Roman" w:cs="Times New Roman"/>
          <w:i/>
          <w:iCs/>
          <w:sz w:val="24"/>
        </w:rPr>
        <w:t>The journal of biological chemistry</w:t>
      </w:r>
      <w:r w:rsidR="001513DD">
        <w:rPr>
          <w:rFonts w:ascii="Times New Roman" w:eastAsia="Times-Roman" w:hAnsi="Times New Roman" w:cs="Times New Roman"/>
          <w:sz w:val="24"/>
        </w:rPr>
        <w:t>, 2004, 279</w:t>
      </w:r>
      <w:r w:rsidR="001513DD">
        <w:rPr>
          <w:rFonts w:ascii="Times New Roman" w:eastAsia="Times-Roman" w:hAnsi="Times New Roman" w:cs="Times New Roman"/>
          <w:i/>
          <w:iCs/>
          <w:sz w:val="24"/>
        </w:rPr>
        <w:t>(15),</w:t>
      </w:r>
      <w:r w:rsidR="001513DD">
        <w:rPr>
          <w:rFonts w:ascii="Times New Roman" w:eastAsia="Times-Roman" w:hAnsi="Times New Roman" w:cs="Times New Roman"/>
          <w:sz w:val="24"/>
        </w:rPr>
        <w:t xml:space="preserve">15427-15433. </w:t>
      </w:r>
      <w:proofErr w:type="spellStart"/>
      <w:r w:rsidR="001513DD">
        <w:rPr>
          <w:rFonts w:ascii="Times New Roman" w:eastAsia="Times-Roman" w:hAnsi="Times New Roman" w:cs="Times New Roman"/>
          <w:sz w:val="24"/>
        </w:rPr>
        <w:t>doi</w:t>
      </w:r>
      <w:proofErr w:type="spellEnd"/>
      <w:r w:rsidR="001513DD">
        <w:rPr>
          <w:rFonts w:ascii="Times New Roman" w:eastAsia="Times-Roman" w:hAnsi="Times New Roman" w:cs="Times New Roman"/>
          <w:sz w:val="24"/>
        </w:rPr>
        <w:t>: 10.1074/jbc.M313701200.</w:t>
      </w:r>
    </w:p>
    <w:sectPr w:rsidR="0026150C">
      <w:headerReference w:type="even" r:id="rId64"/>
      <w:headerReference w:type="default" r:id="rId65"/>
      <w:footerReference w:type="even" r:id="rId66"/>
      <w:footerReference w:type="default" r:id="rId67"/>
      <w:headerReference w:type="first" r:id="rId68"/>
      <w:footerReference w:type="first" r:id="rId6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E79135" w14:textId="77777777" w:rsidR="00E20F63" w:rsidRDefault="00E20F63" w:rsidP="00BE1C35">
      <w:r>
        <w:separator/>
      </w:r>
    </w:p>
  </w:endnote>
  <w:endnote w:type="continuationSeparator" w:id="0">
    <w:p w14:paraId="5850BCE7" w14:textId="77777777" w:rsidR="00E20F63" w:rsidRDefault="00E20F63" w:rsidP="00BE1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MT">
    <w:altName w:val="Arial"/>
    <w:charset w:val="00"/>
    <w:family w:val="auto"/>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Roman">
    <w:altName w:val="Times New Roman"/>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7A0D47" w14:textId="77777777" w:rsidR="00BE1C35" w:rsidRDefault="00BE1C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80A3D9" w14:textId="77777777" w:rsidR="00BE1C35" w:rsidRDefault="00BE1C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D37591" w14:textId="77777777" w:rsidR="00BE1C35" w:rsidRDefault="00BE1C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8CCAC6" w14:textId="77777777" w:rsidR="00E20F63" w:rsidRDefault="00E20F63" w:rsidP="00BE1C35">
      <w:r>
        <w:separator/>
      </w:r>
    </w:p>
  </w:footnote>
  <w:footnote w:type="continuationSeparator" w:id="0">
    <w:p w14:paraId="1C2BC716" w14:textId="77777777" w:rsidR="00E20F63" w:rsidRDefault="00E20F63" w:rsidP="00BE1C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7F476" w14:textId="44AC7001" w:rsidR="00BE1C35" w:rsidRDefault="00E20F63">
    <w:pPr>
      <w:pStyle w:val="Header"/>
    </w:pPr>
    <w:r>
      <w:rPr>
        <w:noProof/>
      </w:rPr>
      <w:pict w14:anchorId="38CA51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3609094" o:spid="_x0000_s2050" type="#_x0000_t136" style="position:absolute;left:0;text-align:left;margin-left:0;margin-top:0;width:493.05pt;height:92.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4760B3" w14:textId="4E426170" w:rsidR="00BE1C35" w:rsidRDefault="00E20F63">
    <w:pPr>
      <w:pStyle w:val="Header"/>
    </w:pPr>
    <w:r>
      <w:rPr>
        <w:noProof/>
      </w:rPr>
      <w:pict w14:anchorId="304E7D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3609095" o:spid="_x0000_s2051" type="#_x0000_t136" style="position:absolute;left:0;text-align:left;margin-left:0;margin-top:0;width:493.05pt;height:92.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7A97E0" w14:textId="4A6C2CE3" w:rsidR="00BE1C35" w:rsidRDefault="00E20F63">
    <w:pPr>
      <w:pStyle w:val="Header"/>
    </w:pPr>
    <w:r>
      <w:rPr>
        <w:noProof/>
      </w:rPr>
      <w:pict w14:anchorId="69284F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3609093" o:spid="_x0000_s2049" type="#_x0000_t136" style="position:absolute;left:0;text-align:left;margin-left:0;margin-top:0;width:493.05pt;height:92.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C1BA15"/>
    <w:multiLevelType w:val="singleLevel"/>
    <w:tmpl w:val="A9A239C6"/>
    <w:lvl w:ilvl="0">
      <w:start w:val="1"/>
      <w:numFmt w:val="decimal"/>
      <w:suff w:val="space"/>
      <w:lvlText w:val="%1."/>
      <w:lvlJc w:val="left"/>
      <w:rPr>
        <w:rFonts w:ascii="Times New Roman" w:eastAsia="Calibri" w:hAnsi="Times New Roman" w:cs="Times New Roman"/>
        <w:b/>
        <w:bCs/>
      </w:rPr>
    </w:lvl>
  </w:abstractNum>
  <w:abstractNum w:abstractNumId="1" w15:restartNumberingAfterBreak="0">
    <w:nsid w:val="39437B2A"/>
    <w:multiLevelType w:val="multilevel"/>
    <w:tmpl w:val="39437B2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5AB779B6"/>
    <w:multiLevelType w:val="multilevel"/>
    <w:tmpl w:val="5AB779B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bC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hyphenationZone w:val="425"/>
  <w:drawingGridVerticalSpacing w:val="156"/>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50F95"/>
    <w:rsid w:val="0006228A"/>
    <w:rsid w:val="001017A3"/>
    <w:rsid w:val="00142B37"/>
    <w:rsid w:val="001513DD"/>
    <w:rsid w:val="00166F1B"/>
    <w:rsid w:val="00172A27"/>
    <w:rsid w:val="0019238A"/>
    <w:rsid w:val="001A5A9F"/>
    <w:rsid w:val="002069FA"/>
    <w:rsid w:val="0023461F"/>
    <w:rsid w:val="00253FB8"/>
    <w:rsid w:val="0026150C"/>
    <w:rsid w:val="00273DB5"/>
    <w:rsid w:val="002A417B"/>
    <w:rsid w:val="00351AF4"/>
    <w:rsid w:val="003F7663"/>
    <w:rsid w:val="004679D7"/>
    <w:rsid w:val="00474914"/>
    <w:rsid w:val="004821AE"/>
    <w:rsid w:val="005002F8"/>
    <w:rsid w:val="00526779"/>
    <w:rsid w:val="00581423"/>
    <w:rsid w:val="005B2543"/>
    <w:rsid w:val="005C1A67"/>
    <w:rsid w:val="005F3A0D"/>
    <w:rsid w:val="00613298"/>
    <w:rsid w:val="006A469F"/>
    <w:rsid w:val="006B6218"/>
    <w:rsid w:val="006E548A"/>
    <w:rsid w:val="00725801"/>
    <w:rsid w:val="00790258"/>
    <w:rsid w:val="00795C57"/>
    <w:rsid w:val="007B0FE9"/>
    <w:rsid w:val="007C1713"/>
    <w:rsid w:val="007C63A4"/>
    <w:rsid w:val="007E121C"/>
    <w:rsid w:val="007F5F3A"/>
    <w:rsid w:val="00802F3E"/>
    <w:rsid w:val="008227F4"/>
    <w:rsid w:val="00851A43"/>
    <w:rsid w:val="00911260"/>
    <w:rsid w:val="009255A2"/>
    <w:rsid w:val="00927AF8"/>
    <w:rsid w:val="00940AB4"/>
    <w:rsid w:val="009F4811"/>
    <w:rsid w:val="00AA1C4B"/>
    <w:rsid w:val="00B07EA5"/>
    <w:rsid w:val="00B26D31"/>
    <w:rsid w:val="00B835EC"/>
    <w:rsid w:val="00BE1C35"/>
    <w:rsid w:val="00BE1ED4"/>
    <w:rsid w:val="00BF2138"/>
    <w:rsid w:val="00C844D2"/>
    <w:rsid w:val="00D26000"/>
    <w:rsid w:val="00D36AF0"/>
    <w:rsid w:val="00E20F63"/>
    <w:rsid w:val="00E42000"/>
    <w:rsid w:val="00E42C64"/>
    <w:rsid w:val="00E80D91"/>
    <w:rsid w:val="00EC0639"/>
    <w:rsid w:val="00F344C0"/>
    <w:rsid w:val="00F94BCB"/>
    <w:rsid w:val="00FC237B"/>
    <w:rsid w:val="06DE5523"/>
    <w:rsid w:val="07596556"/>
    <w:rsid w:val="0779696C"/>
    <w:rsid w:val="079D330C"/>
    <w:rsid w:val="0ACA63C9"/>
    <w:rsid w:val="0B152E09"/>
    <w:rsid w:val="0D5630D8"/>
    <w:rsid w:val="1077243E"/>
    <w:rsid w:val="10E12A9A"/>
    <w:rsid w:val="11181635"/>
    <w:rsid w:val="12F8277A"/>
    <w:rsid w:val="15624489"/>
    <w:rsid w:val="15D420FF"/>
    <w:rsid w:val="168C09A2"/>
    <w:rsid w:val="16E0645B"/>
    <w:rsid w:val="178257C6"/>
    <w:rsid w:val="1C7C719B"/>
    <w:rsid w:val="1C982438"/>
    <w:rsid w:val="21B96383"/>
    <w:rsid w:val="232648D4"/>
    <w:rsid w:val="2CA91315"/>
    <w:rsid w:val="2E7C0A53"/>
    <w:rsid w:val="2E874C24"/>
    <w:rsid w:val="2FAA6610"/>
    <w:rsid w:val="33710C1A"/>
    <w:rsid w:val="41B525D9"/>
    <w:rsid w:val="440E0BF9"/>
    <w:rsid w:val="45345A8C"/>
    <w:rsid w:val="45FE7574"/>
    <w:rsid w:val="470C4053"/>
    <w:rsid w:val="4A021E4C"/>
    <w:rsid w:val="4A900013"/>
    <w:rsid w:val="4A997593"/>
    <w:rsid w:val="4E0D2357"/>
    <w:rsid w:val="4E805592"/>
    <w:rsid w:val="4F3F2AB9"/>
    <w:rsid w:val="50E23111"/>
    <w:rsid w:val="540F617C"/>
    <w:rsid w:val="55B14D43"/>
    <w:rsid w:val="59A15511"/>
    <w:rsid w:val="5A75406C"/>
    <w:rsid w:val="5B0F4ECA"/>
    <w:rsid w:val="5BFD0E7B"/>
    <w:rsid w:val="5D084A47"/>
    <w:rsid w:val="604F21E9"/>
    <w:rsid w:val="60E67D4C"/>
    <w:rsid w:val="74E606C0"/>
    <w:rsid w:val="764A70E5"/>
    <w:rsid w:val="783A1CA9"/>
    <w:rsid w:val="78DA2A96"/>
    <w:rsid w:val="7C3052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C3A8F99"/>
  <w15:docId w15:val="{9AA12B55-324E-4D40-ACFD-92E300695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semiHidden="1" w:unhideWhenUsed="1" w:qFormat="1"/>
    <w:lsdException w:name="header" w:uiPriority="0" w:qFormat="1"/>
    <w:lsdException w:name="footer" w:uiPriority="0" w:qFormat="1"/>
    <w:lsdException w:name="index heading" w:uiPriority="0"/>
    <w:lsdException w:name="caption" w:semiHidden="1" w:uiPriority="0" w:unhideWhenUsed="1" w:qFormat="1"/>
    <w:lsdException w:name="table of figures" w:uiPriority="0"/>
    <w:lsdException w:name="envelope address" w:uiPriority="0"/>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uiPriority="0" w:qFormat="1"/>
    <w:lsdException w:name="Closing" w:uiPriority="0"/>
    <w:lsdException w:name="Signature" w:uiPriority="0"/>
    <w:lsdException w:name="Default Paragraph Font" w:semiHidden="1" w:uiPriority="1" w:unhideWhenUsed="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uiPriority="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qFormat="1"/>
    <w:lsdException w:name="Body Text Indent 2" w:uiPriority="0"/>
    <w:lsdException w:name="Body Text Indent 3" w:uiPriority="0"/>
    <w:lsdException w:name="Block Text" w:uiPriority="0"/>
    <w:lsdException w:name="Hyperlink" w:uiPriority="0"/>
    <w:lsdException w:name="FollowedHyperlink" w:uiPriority="0"/>
    <w:lsdException w:name="Strong" w:uiPriority="0" w:qFormat="1"/>
    <w:lsdException w:name="Emphasis" w:uiPriority="0" w:qFormat="1"/>
    <w:lsdException w:name="Document Map" w:uiPriority="0"/>
    <w:lsdException w:name="Plain Text" w:uiPriority="0"/>
    <w:lsdException w:name="E-mail Signature" w:uiPriority="0"/>
    <w:lsdException w:name="HTML Top of Form" w:semiHidden="1" w:unhideWhenUsed="1"/>
    <w:lsdException w:name="HTML Bottom of Form" w:semiHidden="1" w:unhideWhenUsed="1"/>
    <w:lsdException w:name="Normal (Web)" w:uiPriority="0"/>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semiHidden="1" w:uiPriority="0"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jc w:val="both"/>
    </w:pPr>
    <w:rPr>
      <w:rFonts w:asciiTheme="minorHAnsi" w:eastAsiaTheme="minorEastAsia" w:hAnsiTheme="minorHAnsi" w:cstheme="minorBidi"/>
      <w:kern w:val="2"/>
      <w:sz w:val="21"/>
      <w:szCs w:val="24"/>
      <w:lang w:val="en-US" w:eastAsia="zh-CN"/>
    </w:rPr>
  </w:style>
  <w:style w:type="paragraph" w:styleId="Heading1">
    <w:name w:val="heading 1"/>
    <w:next w:val="Normal"/>
    <w:qFormat/>
    <w:pPr>
      <w:spacing w:beforeAutospacing="1" w:afterAutospacing="1"/>
      <w:outlineLvl w:val="0"/>
    </w:pPr>
    <w:rPr>
      <w:rFonts w:ascii="SimSun" w:hAnsi="SimSun" w:hint="eastAsia"/>
      <w:b/>
      <w:bCs/>
      <w:kern w:val="44"/>
      <w:sz w:val="48"/>
      <w:szCs w:val="48"/>
      <w:lang w:val="en-US" w:eastAsia="zh-CN"/>
    </w:rPr>
  </w:style>
  <w:style w:type="paragraph" w:styleId="Heading2">
    <w:name w:val="heading 2"/>
    <w:next w:val="Normal"/>
    <w:semiHidden/>
    <w:unhideWhenUsed/>
    <w:qFormat/>
    <w:pPr>
      <w:spacing w:beforeAutospacing="1" w:afterAutospacing="1"/>
      <w:outlineLvl w:val="1"/>
    </w:pPr>
    <w:rPr>
      <w:rFonts w:ascii="SimSun" w:hAnsi="SimSun" w:hint="eastAsia"/>
      <w:b/>
      <w:bCs/>
      <w:sz w:val="36"/>
      <w:szCs w:val="36"/>
      <w:lang w:val="en-US" w:eastAsia="zh-CN"/>
    </w:rPr>
  </w:style>
  <w:style w:type="paragraph" w:styleId="Heading3">
    <w:name w:val="heading 3"/>
    <w:basedOn w:val="Normal"/>
    <w:next w:val="Normal"/>
    <w:link w:val="Heading3Char"/>
    <w:semiHidden/>
    <w:unhideWhenUsed/>
    <w:qFormat/>
    <w:rsid w:val="00E80D91"/>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uiPriority w:val="99"/>
    <w:semiHidden/>
    <w:unhideWhenUsed/>
    <w:qFormat/>
    <w:pPr>
      <w:spacing w:after="160"/>
    </w:pPr>
    <w:rPr>
      <w:b/>
      <w:bCs/>
      <w:lang w:val="fr-FR"/>
    </w:rPr>
  </w:style>
  <w:style w:type="paragraph" w:styleId="CommentText">
    <w:name w:val="annotation text"/>
    <w:basedOn w:val="Normal"/>
    <w:link w:val="CommentTextChar"/>
    <w:uiPriority w:val="99"/>
    <w:semiHidden/>
    <w:unhideWhenUsed/>
    <w:qFormat/>
    <w:rPr>
      <w:sz w:val="20"/>
      <w:szCs w:val="20"/>
    </w:rPr>
  </w:style>
  <w:style w:type="paragraph" w:styleId="BodyText3">
    <w:name w:val="Body Text 3"/>
    <w:basedOn w:val="Normal"/>
    <w:uiPriority w:val="99"/>
    <w:qFormat/>
    <w:pPr>
      <w:spacing w:after="120"/>
    </w:pPr>
    <w:rPr>
      <w:sz w:val="16"/>
      <w:szCs w:val="16"/>
    </w:rPr>
  </w:style>
  <w:style w:type="paragraph" w:styleId="Footer">
    <w:name w:val="footer"/>
    <w:basedOn w:val="Normal"/>
    <w:qFormat/>
    <w:pPr>
      <w:tabs>
        <w:tab w:val="center" w:pos="4153"/>
        <w:tab w:val="right" w:pos="8306"/>
      </w:tabs>
      <w:snapToGrid w:val="0"/>
      <w:jc w:val="left"/>
    </w:pPr>
    <w:rPr>
      <w:sz w:val="18"/>
      <w:szCs w:val="18"/>
    </w:rPr>
  </w:style>
  <w:style w:type="paragraph" w:styleId="Header">
    <w:name w:val="header"/>
    <w:basedOn w:val="Normal"/>
    <w:qFormat/>
    <w:pPr>
      <w:pBdr>
        <w:bottom w:val="single" w:sz="6" w:space="1" w:color="auto"/>
      </w:pBdr>
      <w:tabs>
        <w:tab w:val="center" w:pos="4153"/>
        <w:tab w:val="right" w:pos="8306"/>
      </w:tabs>
      <w:snapToGrid w:val="0"/>
      <w:jc w:val="center"/>
    </w:pPr>
    <w:rPr>
      <w:sz w:val="18"/>
      <w:szCs w:val="18"/>
    </w:rPr>
  </w:style>
  <w:style w:type="paragraph" w:styleId="ListParagraph">
    <w:name w:val="List Paragraph"/>
    <w:basedOn w:val="Normal"/>
    <w:uiPriority w:val="34"/>
    <w:qFormat/>
    <w:pPr>
      <w:ind w:left="720"/>
      <w:contextualSpacing/>
    </w:pPr>
  </w:style>
  <w:style w:type="paragraph" w:customStyle="1" w:styleId="Default">
    <w:name w:val="Default"/>
    <w:uiPriority w:val="99"/>
    <w:unhideWhenUsed/>
    <w:qFormat/>
    <w:pPr>
      <w:widowControl w:val="0"/>
      <w:autoSpaceDE w:val="0"/>
      <w:autoSpaceDN w:val="0"/>
      <w:adjustRightInd w:val="0"/>
    </w:pPr>
    <w:rPr>
      <w:rFonts w:eastAsia="Times New Roman"/>
      <w:color w:val="000000"/>
      <w:sz w:val="24"/>
      <w:szCs w:val="24"/>
    </w:rPr>
  </w:style>
  <w:style w:type="character" w:customStyle="1" w:styleId="CommentSubjectChar">
    <w:name w:val="Comment Subject Char"/>
    <w:basedOn w:val="CommentTextChar"/>
    <w:link w:val="CommentSubject"/>
    <w:uiPriority w:val="99"/>
    <w:semiHidden/>
    <w:qFormat/>
    <w:rPr>
      <w:b/>
      <w:bCs/>
      <w:sz w:val="20"/>
      <w:szCs w:val="20"/>
      <w:lang w:val="fr-FR"/>
    </w:rPr>
  </w:style>
  <w:style w:type="character" w:customStyle="1" w:styleId="CommentTextChar">
    <w:name w:val="Comment Text Char"/>
    <w:basedOn w:val="DefaultParagraphFont"/>
    <w:link w:val="CommentText"/>
    <w:uiPriority w:val="99"/>
    <w:semiHidden/>
    <w:qFormat/>
    <w:rPr>
      <w:sz w:val="20"/>
      <w:szCs w:val="20"/>
    </w:rPr>
  </w:style>
  <w:style w:type="paragraph" w:customStyle="1" w:styleId="Rvision1">
    <w:name w:val="Révision1"/>
    <w:hidden/>
    <w:uiPriority w:val="99"/>
    <w:semiHidden/>
    <w:rPr>
      <w:rFonts w:asciiTheme="minorHAnsi" w:eastAsiaTheme="minorEastAsia" w:hAnsiTheme="minorHAnsi" w:cstheme="minorBidi"/>
      <w:kern w:val="2"/>
      <w:sz w:val="21"/>
      <w:szCs w:val="24"/>
      <w:lang w:val="en-US" w:eastAsia="zh-CN"/>
    </w:rPr>
  </w:style>
  <w:style w:type="character" w:customStyle="1" w:styleId="Mentionnonrsolue1">
    <w:name w:val="Mention non résolue1"/>
    <w:basedOn w:val="DefaultParagraphFont"/>
    <w:uiPriority w:val="99"/>
    <w:semiHidden/>
    <w:unhideWhenUsed/>
    <w:rPr>
      <w:color w:val="605E5C"/>
      <w:shd w:val="clear" w:color="auto" w:fill="E1DFDD"/>
    </w:rPr>
  </w:style>
  <w:style w:type="character" w:customStyle="1" w:styleId="Heading3Char">
    <w:name w:val="Heading 3 Char"/>
    <w:basedOn w:val="DefaultParagraphFont"/>
    <w:link w:val="Heading3"/>
    <w:semiHidden/>
    <w:rsid w:val="00E80D91"/>
    <w:rPr>
      <w:rFonts w:asciiTheme="majorHAnsi" w:eastAsiaTheme="majorEastAsia" w:hAnsiTheme="majorHAnsi" w:cstheme="majorBidi"/>
      <w:color w:val="1F4D78" w:themeColor="accent1" w:themeShade="7F"/>
      <w:kern w:val="2"/>
      <w:sz w:val="24"/>
      <w:szCs w:val="24"/>
      <w:lang w:val="en-US" w:eastAsia="zh-CN"/>
    </w:rPr>
  </w:style>
  <w:style w:type="character" w:styleId="UnresolvedMention">
    <w:name w:val="Unresolved Mention"/>
    <w:basedOn w:val="DefaultParagraphFont"/>
    <w:uiPriority w:val="99"/>
    <w:semiHidden/>
    <w:unhideWhenUsed/>
    <w:rsid w:val="00E80D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473746">
      <w:bodyDiv w:val="1"/>
      <w:marLeft w:val="0"/>
      <w:marRight w:val="0"/>
      <w:marTop w:val="0"/>
      <w:marBottom w:val="0"/>
      <w:divBdr>
        <w:top w:val="none" w:sz="0" w:space="0" w:color="auto"/>
        <w:left w:val="none" w:sz="0" w:space="0" w:color="auto"/>
        <w:bottom w:val="none" w:sz="0" w:space="0" w:color="auto"/>
        <w:right w:val="none" w:sz="0" w:space="0" w:color="auto"/>
      </w:divBdr>
    </w:div>
    <w:div w:id="21219957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dx.doi.org/10.1016/j.jep.2015.11.041" TargetMode="External"/><Relationship Id="rId21" Type="http://schemas.openxmlformats.org/officeDocument/2006/relationships/hyperlink" Target="https://pubmed.ncbi.nlm.nih.gov/?term=" TargetMode="External"/><Relationship Id="rId42" Type="http://schemas.openxmlformats.org/officeDocument/2006/relationships/hyperlink" Target="https://pubmed.ncbi.nlm.nih.gov/?term=Vancassel+S&amp;cauthor_id=15762297" TargetMode="External"/><Relationship Id="rId47" Type="http://schemas.openxmlformats.org/officeDocument/2006/relationships/hyperlink" Target="https://pubmed.ncbi.nlm.nih.gov/?term=Poum%C3%A8s-Ballihaut+C&amp;cauthor_id=15762297" TargetMode="External"/><Relationship Id="rId63" Type="http://schemas.openxmlformats.org/officeDocument/2006/relationships/hyperlink" Target="https://pubmed.ncbi.nlm.nih.gov/?term=Hearing+VJ&amp;cauthor_id=14739285" TargetMode="External"/><Relationship Id="rId68" Type="http://schemas.openxmlformats.org/officeDocument/2006/relationships/header" Target="header3.xml"/><Relationship Id="rId7" Type="http://schemas.openxmlformats.org/officeDocument/2006/relationships/image" Target="media/image1.png"/><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sciencedirect.com/journal/international-journal-of-developmental-neuroscience" TargetMode="External"/><Relationship Id="rId29" Type="http://schemas.openxmlformats.org/officeDocument/2006/relationships/hyperlink" Target="http://dx.doi.org/10.19044/esj.2017.v13n36p352" TargetMode="External"/><Relationship Id="rId11" Type="http://schemas.openxmlformats.org/officeDocument/2006/relationships/image" Target="media/image3.emf"/><Relationship Id="rId24" Type="http://schemas.openxmlformats.org/officeDocument/2006/relationships/hyperlink" Target="https://www.sciencedirect.com/journal/the-american-journal-of-clinical-nutrition" TargetMode="External"/><Relationship Id="rId32" Type="http://schemas.openxmlformats.org/officeDocument/2006/relationships/hyperlink" Target="http://dx.doi.org/10.1111/j.1365-2621.2006.01431.x" TargetMode="External"/><Relationship Id="rId37" Type="http://schemas.openxmlformats.org/officeDocument/2006/relationships/hyperlink" Target="http://dx.doi.org/10.1051/ocl.2001.0161." TargetMode="External"/><Relationship Id="rId40" Type="http://schemas.openxmlformats.org/officeDocument/2006/relationships/hyperlink" Target="http://dx.doi.org/10.20870/productions-animales.2012.25.4.3224" TargetMode="External"/><Relationship Id="rId45" Type="http://schemas.openxmlformats.org/officeDocument/2006/relationships/hyperlink" Target="https://pubmed.ncbi.nlm.nih.gov/?term=Langelier+B&amp;cauthor_id=15762297" TargetMode="External"/><Relationship Id="rId53" Type="http://schemas.openxmlformats.org/officeDocument/2006/relationships/hyperlink" Target="https://doi.org/10.1016/S0960-8524(01)00161-4" TargetMode="External"/><Relationship Id="rId58" Type="http://schemas.openxmlformats.org/officeDocument/2006/relationships/hyperlink" Target="https://pubmed.ncbi.nlm.nih.gov/?term=Yasumoto+K&amp;cauthor_id=14739285" TargetMode="External"/><Relationship Id="rId66"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hyperlink" Target="https://pubmed.ncbi.nlm.nih.gov/?term=Oka+M&amp;cauthor_id=14739285" TargetMode="External"/><Relationship Id="rId19" Type="http://schemas.openxmlformats.org/officeDocument/2006/relationships/hyperlink" Target="http://dx.doi.org/10.1051/jbio:2005015" TargetMode="External"/><Relationship Id="rId14" Type="http://schemas.openxmlformats.org/officeDocument/2006/relationships/hyperlink" Target="https://www.sciencedirect.com/journal/the-american-journal-of-clinical-nutrition" TargetMode="External"/><Relationship Id="rId22" Type="http://schemas.openxmlformats.org/officeDocument/2006/relationships/hyperlink" Target="https://www.ncbi.nlm.nih.gov/nlmcatalog?term=" TargetMode="External"/><Relationship Id="rId27" Type="http://schemas.openxmlformats.org/officeDocument/2006/relationships/hyperlink" Target="https://doi.org/10.1051/fruits/2011047" TargetMode="External"/><Relationship Id="rId30" Type="http://schemas.openxmlformats.org/officeDocument/2006/relationships/hyperlink" Target="https://doi.org/10.1155/2014/283614" TargetMode="External"/><Relationship Id="rId35" Type="http://schemas.openxmlformats.org/officeDocument/2006/relationships/hyperlink" Target="https://doi.org/10.1016/j.foodchem.2011.08.083" TargetMode="External"/><Relationship Id="rId43" Type="http://schemas.openxmlformats.org/officeDocument/2006/relationships/hyperlink" Target="https://pubmed.ncbi.nlm.nih.gov/?term=Astorg+P&amp;cauthor_id=15762297" TargetMode="External"/><Relationship Id="rId48" Type="http://schemas.openxmlformats.org/officeDocument/2006/relationships/hyperlink" Target="https://pubmed.ncbi.nlm.nih.gov/?term=Lavialle+M&amp;cauthor_id=15762297" TargetMode="External"/><Relationship Id="rId56" Type="http://schemas.openxmlformats.org/officeDocument/2006/relationships/hyperlink" Target="https://pubmed.ncbi.nlm.nih.gov/?term=Watabe+H&amp;cauthor_id=14739285" TargetMode="External"/><Relationship Id="rId64" Type="http://schemas.openxmlformats.org/officeDocument/2006/relationships/header" Target="header1.xml"/><Relationship Id="rId69" Type="http://schemas.openxmlformats.org/officeDocument/2006/relationships/footer" Target="footer3.xml"/><Relationship Id="rId8" Type="http://schemas.openxmlformats.org/officeDocument/2006/relationships/chart" Target="charts/chart1.xml"/><Relationship Id="rId51" Type="http://schemas.openxmlformats.org/officeDocument/2006/relationships/hyperlink" Target="https://pubmed.ncbi.nlm.nih.gov/?term=Nicolai+R&amp;cauthor_id=15310732" TargetMode="External"/><Relationship Id="rId3" Type="http://schemas.openxmlformats.org/officeDocument/2006/relationships/settings" Target="settings.xml"/><Relationship Id="rId12" Type="http://schemas.openxmlformats.org/officeDocument/2006/relationships/oleObject" Target="embeddings/oleObject2.bin"/><Relationship Id="rId17" Type="http://schemas.openxmlformats.org/officeDocument/2006/relationships/hyperlink" Target="https://www.sciencedirect.com/journal/international-journal-of-developmental-neuroscience/vol/18/issue/4" TargetMode="External"/><Relationship Id="rId25" Type="http://schemas.openxmlformats.org/officeDocument/2006/relationships/hyperlink" Target="https://doi.org/10.1093/ajcn/78.3.617S" TargetMode="External"/><Relationship Id="rId33" Type="http://schemas.openxmlformats.org/officeDocument/2006/relationships/hyperlink" Target="https://doi.org/10.1016/j.sajb.2015.05.009" TargetMode="External"/><Relationship Id="rId38" Type="http://schemas.openxmlformats.org/officeDocument/2006/relationships/hyperlink" Target="http://dx.doi.org/10.1155/2014/534210" TargetMode="External"/><Relationship Id="rId46" Type="http://schemas.openxmlformats.org/officeDocument/2006/relationships/hyperlink" Target="https://pubmed.ncbi.nlm.nih.gov/?term=A%C3%AFd+S&amp;cauthor_id=15762297" TargetMode="External"/><Relationship Id="rId59" Type="http://schemas.openxmlformats.org/officeDocument/2006/relationships/hyperlink" Target="https://pubmed.ncbi.nlm.nih.gov/?term=Furumura+M&amp;cauthor_id=14739285" TargetMode="External"/><Relationship Id="rId67" Type="http://schemas.openxmlformats.org/officeDocument/2006/relationships/footer" Target="footer2.xml"/><Relationship Id="rId20" Type="http://schemas.openxmlformats.org/officeDocument/2006/relationships/hyperlink" Target="https://link.springer.com/journal/40520" TargetMode="External"/><Relationship Id="rId41" Type="http://schemas.openxmlformats.org/officeDocument/2006/relationships/hyperlink" Target="https://pubmed.ncbi.nlm.nih.gov/?term=Alessandri+JM&amp;cauthor_id=15762297" TargetMode="External"/><Relationship Id="rId54" Type="http://schemas.openxmlformats.org/officeDocument/2006/relationships/hyperlink" Target="http://dx.doi.org/10.1016/j.foodchem.2007.01.053" TargetMode="External"/><Relationship Id="rId62" Type="http://schemas.openxmlformats.org/officeDocument/2006/relationships/hyperlink" Target="https://pubmed.ncbi.nlm.nih.gov/?term=Ichihashi+M&amp;cauthor_id=14739285" TargetMode="External"/><Relationship Id="rId7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doi.org/10.1093/ajcn/71.1.171S" TargetMode="External"/><Relationship Id="rId23" Type="http://schemas.openxmlformats.org/officeDocument/2006/relationships/hyperlink" Target="https://pubmed.ncbi.nlm.nih.gov/23824826/" TargetMode="External"/><Relationship Id="rId28" Type="http://schemas.openxmlformats.org/officeDocument/2006/relationships/hyperlink" Target="http://dx.doi.org/10.15406/japlr.2018.07.00200" TargetMode="External"/><Relationship Id="rId36" Type="http://schemas.openxmlformats.org/officeDocument/2006/relationships/hyperlink" Target="https://doi.org/10.1007/978-3-662-47039-8_9" TargetMode="External"/><Relationship Id="rId49" Type="http://schemas.openxmlformats.org/officeDocument/2006/relationships/hyperlink" Target="https://pubmed.ncbi.nlm.nih.gov/?term=Benatti+P&amp;cauthor_id=15310732" TargetMode="External"/><Relationship Id="rId57" Type="http://schemas.openxmlformats.org/officeDocument/2006/relationships/hyperlink" Target="https://pubmed.ncbi.nlm.nih.gov/?term=Valencia+JC&amp;cauthor_id=14739285" TargetMode="External"/><Relationship Id="rId10" Type="http://schemas.openxmlformats.org/officeDocument/2006/relationships/oleObject" Target="embeddings/oleObject1.bin"/><Relationship Id="rId31" Type="http://schemas.openxmlformats.org/officeDocument/2006/relationships/hyperlink" Target="https://doi.org/10.1631/jzus.2006.b0056" TargetMode="External"/><Relationship Id="rId44" Type="http://schemas.openxmlformats.org/officeDocument/2006/relationships/hyperlink" Target="https://pubmed.ncbi.nlm.nih.gov/?term=Denis+I&amp;cauthor_id=15762297" TargetMode="External"/><Relationship Id="rId52" Type="http://schemas.openxmlformats.org/officeDocument/2006/relationships/hyperlink" Target="https://pubmed.ncbi.nlm.nih.gov/?term=Calvani+M&amp;cauthor_id=15310732" TargetMode="External"/><Relationship Id="rId60" Type="http://schemas.openxmlformats.org/officeDocument/2006/relationships/hyperlink" Target="https://pubmed.ncbi.nlm.nih.gov/?term=Funasaka+Y&amp;cauthor_id=14739285" TargetMode="External"/><Relationship Id="rId65"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emf"/><Relationship Id="rId13" Type="http://schemas.openxmlformats.org/officeDocument/2006/relationships/hyperlink" Target="https://www.doi.org/10.22271/phyto.2025.v14.i2b.15283." TargetMode="External"/><Relationship Id="rId18" Type="http://schemas.openxmlformats.org/officeDocument/2006/relationships/hyperlink" Target="https://doi.org/10.1016/S0736-5748(00)00013-7" TargetMode="External"/><Relationship Id="rId39" Type="http://schemas.openxmlformats.org/officeDocument/2006/relationships/hyperlink" Target="https://doi.org/10.1007/978-0-387-74087-4_1" TargetMode="External"/><Relationship Id="rId34" Type="http://schemas.openxmlformats.org/officeDocument/2006/relationships/hyperlink" Target="https://doi.org/10.1016/j.foodchem.2006.02.022" TargetMode="External"/><Relationship Id="rId50" Type="http://schemas.openxmlformats.org/officeDocument/2006/relationships/hyperlink" Target="https://pubmed.ncbi.nlm.nih.gov/?term=Peluso+G&amp;cauthor_id=15310732" TargetMode="External"/><Relationship Id="rId55" Type="http://schemas.openxmlformats.org/officeDocument/2006/relationships/hyperlink" Target="https://pubmed.ncbi.nlm.nih.gov/?term=Ando+H&amp;cauthor_id=14739285"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Ismaila.%20B.%20Diouf\Documents\%25PI%20ANTI-inflamatoire%20Classeur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fr-CA" sz="1440" b="1"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lang="en-GB" sz="144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rPr>
              <a:t>Percentage of leaf fatty acids present</a:t>
            </a:r>
          </a:p>
        </c:rich>
      </c:tx>
      <c:overlay val="0"/>
      <c:spPr>
        <a:noFill/>
        <a:ln>
          <a:noFill/>
        </a:ln>
        <a:effectLst/>
      </c:spPr>
    </c:title>
    <c:autoTitleDeleted val="0"/>
    <c:view3D>
      <c:rotX val="30"/>
      <c:rotY val="0"/>
      <c:depthPercent val="100"/>
      <c:rAngAx val="0"/>
    </c:view3D>
    <c:floor>
      <c:thickness val="0"/>
      <c:spPr>
        <a:noFill/>
        <a:effectLst/>
      </c:spPr>
    </c:floor>
    <c:sideWall>
      <c:thickness val="0"/>
      <c:spPr>
        <a:noFill/>
        <a:effectLst/>
      </c:spPr>
    </c:sideWall>
    <c:backWall>
      <c:thickness val="0"/>
      <c:spPr>
        <a:noFill/>
        <a:effectLst/>
      </c:spPr>
    </c:backWall>
    <c:plotArea>
      <c:layout/>
      <c:pie3DChart>
        <c:varyColors val="1"/>
        <c:ser>
          <c:idx val="0"/>
          <c:order val="0"/>
          <c:spPr>
            <a:scene3d>
              <a:camera prst="orthographicFront"/>
              <a:lightRig rig="threePt" dir="t"/>
            </a:scene3d>
            <a:sp3d contourW="9525"/>
          </c:spPr>
          <c:dPt>
            <c:idx val="0"/>
            <c:bubble3D val="0"/>
            <c:spPr>
              <a:solidFill>
                <a:schemeClr val="accent1"/>
              </a:solidFill>
              <a:ln>
                <a:solidFill>
                  <a:schemeClr val="bg1"/>
                </a:solidFill>
              </a:ln>
              <a:effectLst/>
              <a:scene3d>
                <a:camera prst="orthographicFront"/>
                <a:lightRig rig="threePt" dir="t"/>
              </a:scene3d>
              <a:sp3d contourW="9525"/>
            </c:spPr>
            <c:extLst>
              <c:ext xmlns:c16="http://schemas.microsoft.com/office/drawing/2014/chart" uri="{C3380CC4-5D6E-409C-BE32-E72D297353CC}">
                <c16:uniqueId val="{00000001-3441-4755-9493-FA79F7FA84BD}"/>
              </c:ext>
            </c:extLst>
          </c:dPt>
          <c:dPt>
            <c:idx val="1"/>
            <c:bubble3D val="0"/>
            <c:spPr>
              <a:solidFill>
                <a:schemeClr val="accent2"/>
              </a:solidFill>
              <a:ln>
                <a:solidFill>
                  <a:schemeClr val="bg1"/>
                </a:solidFill>
              </a:ln>
              <a:effectLst/>
              <a:scene3d>
                <a:camera prst="orthographicFront"/>
                <a:lightRig rig="threePt" dir="t"/>
              </a:scene3d>
              <a:sp3d contourW="9525"/>
            </c:spPr>
            <c:extLst>
              <c:ext xmlns:c16="http://schemas.microsoft.com/office/drawing/2014/chart" uri="{C3380CC4-5D6E-409C-BE32-E72D297353CC}">
                <c16:uniqueId val="{00000003-3441-4755-9493-FA79F7FA84BD}"/>
              </c:ext>
            </c:extLst>
          </c:dPt>
          <c:dPt>
            <c:idx val="2"/>
            <c:bubble3D val="0"/>
            <c:spPr>
              <a:solidFill>
                <a:schemeClr val="accent3"/>
              </a:solidFill>
              <a:ln>
                <a:solidFill>
                  <a:schemeClr val="bg1"/>
                </a:solidFill>
              </a:ln>
              <a:effectLst/>
              <a:scene3d>
                <a:camera prst="orthographicFront"/>
                <a:lightRig rig="threePt" dir="t"/>
              </a:scene3d>
              <a:sp3d contourW="9525"/>
            </c:spPr>
            <c:extLst>
              <c:ext xmlns:c16="http://schemas.microsoft.com/office/drawing/2014/chart" uri="{C3380CC4-5D6E-409C-BE32-E72D297353CC}">
                <c16:uniqueId val="{00000005-3441-4755-9493-FA79F7FA84BD}"/>
              </c:ext>
            </c:extLst>
          </c:dPt>
          <c:dPt>
            <c:idx val="3"/>
            <c:bubble3D val="0"/>
            <c:spPr>
              <a:solidFill>
                <a:schemeClr val="accent4"/>
              </a:solidFill>
              <a:ln>
                <a:solidFill>
                  <a:schemeClr val="bg1"/>
                </a:solidFill>
              </a:ln>
              <a:effectLst/>
              <a:scene3d>
                <a:camera prst="orthographicFront"/>
                <a:lightRig rig="threePt" dir="t"/>
              </a:scene3d>
              <a:sp3d contourW="9525"/>
            </c:spPr>
            <c:extLst>
              <c:ext xmlns:c16="http://schemas.microsoft.com/office/drawing/2014/chart" uri="{C3380CC4-5D6E-409C-BE32-E72D297353CC}">
                <c16:uniqueId val="{00000007-3441-4755-9493-FA79F7FA84BD}"/>
              </c:ext>
            </c:extLst>
          </c:dPt>
          <c:dPt>
            <c:idx val="4"/>
            <c:bubble3D val="0"/>
            <c:spPr>
              <a:solidFill>
                <a:schemeClr val="accent5"/>
              </a:solidFill>
              <a:ln>
                <a:solidFill>
                  <a:schemeClr val="bg1"/>
                </a:solidFill>
              </a:ln>
              <a:effectLst/>
              <a:scene3d>
                <a:camera prst="orthographicFront"/>
                <a:lightRig rig="threePt" dir="t"/>
              </a:scene3d>
              <a:sp3d contourW="9525"/>
            </c:spPr>
            <c:extLst>
              <c:ext xmlns:c16="http://schemas.microsoft.com/office/drawing/2014/chart" uri="{C3380CC4-5D6E-409C-BE32-E72D297353CC}">
                <c16:uniqueId val="{00000009-3441-4755-9493-FA79F7FA84BD}"/>
              </c:ext>
            </c:extLst>
          </c:dPt>
          <c:dPt>
            <c:idx val="5"/>
            <c:bubble3D val="0"/>
            <c:spPr>
              <a:solidFill>
                <a:schemeClr val="accent6"/>
              </a:solidFill>
              <a:ln>
                <a:solidFill>
                  <a:schemeClr val="bg1"/>
                </a:solidFill>
              </a:ln>
              <a:effectLst/>
              <a:scene3d>
                <a:camera prst="orthographicFront"/>
                <a:lightRig rig="threePt" dir="t"/>
              </a:scene3d>
              <a:sp3d contourW="9525"/>
            </c:spPr>
            <c:extLst>
              <c:ext xmlns:c16="http://schemas.microsoft.com/office/drawing/2014/chart" uri="{C3380CC4-5D6E-409C-BE32-E72D297353CC}">
                <c16:uniqueId val="{0000000B-3441-4755-9493-FA79F7FA84BD}"/>
              </c:ext>
            </c:extLst>
          </c:dPt>
          <c:dPt>
            <c:idx val="6"/>
            <c:bubble3D val="0"/>
            <c:spPr>
              <a:solidFill>
                <a:schemeClr val="accent1">
                  <a:lumMod val="60000"/>
                </a:schemeClr>
              </a:solidFill>
              <a:ln>
                <a:solidFill>
                  <a:schemeClr val="bg1"/>
                </a:solidFill>
              </a:ln>
              <a:effectLst/>
              <a:scene3d>
                <a:camera prst="orthographicFront"/>
                <a:lightRig rig="threePt" dir="t"/>
              </a:scene3d>
              <a:sp3d contourW="9525"/>
            </c:spPr>
            <c:extLst>
              <c:ext xmlns:c16="http://schemas.microsoft.com/office/drawing/2014/chart" uri="{C3380CC4-5D6E-409C-BE32-E72D297353CC}">
                <c16:uniqueId val="{0000000D-3441-4755-9493-FA79F7FA84BD}"/>
              </c:ext>
            </c:extLst>
          </c:dPt>
          <c:dPt>
            <c:idx val="7"/>
            <c:bubble3D val="0"/>
            <c:spPr>
              <a:solidFill>
                <a:schemeClr val="accent2">
                  <a:lumMod val="60000"/>
                </a:schemeClr>
              </a:solidFill>
              <a:ln>
                <a:solidFill>
                  <a:schemeClr val="bg1"/>
                </a:solidFill>
              </a:ln>
              <a:effectLst/>
              <a:scene3d>
                <a:camera prst="orthographicFront"/>
                <a:lightRig rig="threePt" dir="t"/>
              </a:scene3d>
              <a:sp3d contourW="9525"/>
            </c:spPr>
            <c:extLst>
              <c:ext xmlns:c16="http://schemas.microsoft.com/office/drawing/2014/chart" uri="{C3380CC4-5D6E-409C-BE32-E72D297353CC}">
                <c16:uniqueId val="{0000000F-3441-4755-9493-FA79F7FA84BD}"/>
              </c:ext>
            </c:extLst>
          </c:dPt>
          <c:dLbls>
            <c:spPr>
              <a:noFill/>
              <a:ln>
                <a:noFill/>
              </a:ln>
              <a:effectLst/>
            </c:spPr>
            <c:txPr>
              <a:bodyPr rot="0" spcFirstLastPara="0" vertOverflow="ellipsis" vert="horz" wrap="square" lIns="38100" tIns="19050" rIns="38100" bIns="19050" anchor="ctr" anchorCtr="1"/>
              <a:lstStyle/>
              <a:p>
                <a:pPr>
                  <a:defRPr lang="fr-CA" sz="12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'[%PI ANTI-inflamatoire Classeur1.xlsx]Feuille1'!$BE$56:$BE$63</c:f>
              <c:strCache>
                <c:ptCount val="8"/>
                <c:pt idx="0">
                  <c:v>Myristic</c:v>
                </c:pt>
                <c:pt idx="1">
                  <c:v>Palmitic</c:v>
                </c:pt>
                <c:pt idx="2">
                  <c:v>Palmitoleic</c:v>
                </c:pt>
                <c:pt idx="3">
                  <c:v>Stearic</c:v>
                </c:pt>
                <c:pt idx="4">
                  <c:v>Vaccenic</c:v>
                </c:pt>
                <c:pt idx="5">
                  <c:v>Linoleic</c:v>
                </c:pt>
                <c:pt idx="6">
                  <c:v>α-Linolenic</c:v>
                </c:pt>
                <c:pt idx="7">
                  <c:v>Arachidic</c:v>
                </c:pt>
              </c:strCache>
            </c:strRef>
          </c:cat>
          <c:val>
            <c:numRef>
              <c:f>'[%PI ANTI-inflamatoire Classeur1.xlsx]Feuille1'!$BF$56:$BF$63</c:f>
              <c:numCache>
                <c:formatCode>General</c:formatCode>
                <c:ptCount val="8"/>
                <c:pt idx="0">
                  <c:v>5.7839999999999998</c:v>
                </c:pt>
                <c:pt idx="1">
                  <c:v>33.456000000000003</c:v>
                </c:pt>
                <c:pt idx="2">
                  <c:v>6.5540000000000003</c:v>
                </c:pt>
                <c:pt idx="3">
                  <c:v>13.635999999999999</c:v>
                </c:pt>
                <c:pt idx="4">
                  <c:v>9.9570000000000007</c:v>
                </c:pt>
                <c:pt idx="5">
                  <c:v>8.5289999999999999</c:v>
                </c:pt>
                <c:pt idx="6">
                  <c:v>19.303000000000001</c:v>
                </c:pt>
                <c:pt idx="7">
                  <c:v>2.7770000000000001</c:v>
                </c:pt>
              </c:numCache>
            </c:numRef>
          </c:val>
          <c:extLst>
            <c:ext xmlns:c16="http://schemas.microsoft.com/office/drawing/2014/chart" uri="{C3380CC4-5D6E-409C-BE32-E72D297353CC}">
              <c16:uniqueId val="{00000010-3441-4755-9493-FA79F7FA84BD}"/>
            </c:ext>
          </c:extLst>
        </c:ser>
        <c:dLbls>
          <c:showLegendKey val="0"/>
          <c:showVal val="0"/>
          <c:showCatName val="0"/>
          <c:showSerName val="0"/>
          <c:showPercent val="1"/>
          <c:showBubbleSize val="0"/>
          <c:showLeaderLines val="1"/>
        </c:dLbls>
      </c:pie3DChart>
      <c:spPr>
        <a:noFill/>
        <a:ln>
          <a:noFill/>
        </a:ln>
        <a:effectLst/>
      </c:spPr>
    </c:plotArea>
    <c:legend>
      <c:legendPos val="r"/>
      <c:legendEntry>
        <c:idx val="0"/>
        <c:txPr>
          <a:bodyPr rot="0" spcFirstLastPara="0" vertOverflow="ellipsis" vert="horz" wrap="square" anchor="ctr" anchorCtr="1"/>
          <a:lstStyle/>
          <a:p>
            <a:pPr>
              <a:defRPr lang="fr-CA" sz="12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legendEntry>
      <c:legendEntry>
        <c:idx val="1"/>
        <c:txPr>
          <a:bodyPr rot="0" spcFirstLastPara="0" vertOverflow="ellipsis" vert="horz" wrap="square" anchor="ctr" anchorCtr="1"/>
          <a:lstStyle/>
          <a:p>
            <a:pPr>
              <a:defRPr lang="fr-CA" sz="12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legendEntry>
      <c:legendEntry>
        <c:idx val="2"/>
        <c:txPr>
          <a:bodyPr rot="0" spcFirstLastPara="0" vertOverflow="ellipsis" vert="horz" wrap="square" anchor="ctr" anchorCtr="1"/>
          <a:lstStyle/>
          <a:p>
            <a:pPr>
              <a:defRPr lang="fr-CA" sz="12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legendEntry>
      <c:legendEntry>
        <c:idx val="3"/>
        <c:txPr>
          <a:bodyPr rot="0" spcFirstLastPara="0" vertOverflow="ellipsis" vert="horz" wrap="square" anchor="ctr" anchorCtr="1"/>
          <a:lstStyle/>
          <a:p>
            <a:pPr>
              <a:defRPr lang="fr-CA" sz="12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legendEntry>
      <c:legendEntry>
        <c:idx val="4"/>
        <c:txPr>
          <a:bodyPr rot="0" spcFirstLastPara="0" vertOverflow="ellipsis" vert="horz" wrap="square" anchor="ctr" anchorCtr="1"/>
          <a:lstStyle/>
          <a:p>
            <a:pPr>
              <a:defRPr lang="fr-CA" sz="12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legendEntry>
      <c:legendEntry>
        <c:idx val="5"/>
        <c:txPr>
          <a:bodyPr rot="0" spcFirstLastPara="0" vertOverflow="ellipsis" vert="horz" wrap="square" anchor="ctr" anchorCtr="1"/>
          <a:lstStyle/>
          <a:p>
            <a:pPr>
              <a:defRPr lang="fr-CA" sz="12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legendEntry>
      <c:legendEntry>
        <c:idx val="6"/>
        <c:txPr>
          <a:bodyPr rot="0" spcFirstLastPara="0" vertOverflow="ellipsis" vert="horz" wrap="square" anchor="ctr" anchorCtr="1"/>
          <a:lstStyle/>
          <a:p>
            <a:pPr>
              <a:defRPr lang="fr-CA" sz="12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legendEntry>
      <c:legendEntry>
        <c:idx val="7"/>
        <c:txPr>
          <a:bodyPr rot="0" spcFirstLastPara="0" vertOverflow="ellipsis" vert="horz" wrap="square" anchor="ctr" anchorCtr="1"/>
          <a:lstStyle/>
          <a:p>
            <a:pPr>
              <a:defRPr lang="fr-CA" sz="12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legendEntry>
      <c:overlay val="0"/>
      <c:spPr>
        <a:noFill/>
        <a:ln>
          <a:noFill/>
        </a:ln>
        <a:effectLst/>
      </c:spPr>
      <c:txPr>
        <a:bodyPr rot="0" spcFirstLastPara="0" vertOverflow="ellipsis" vert="horz" wrap="square" anchor="ctr" anchorCtr="1"/>
        <a:lstStyle/>
        <a:p>
          <a:pPr>
            <a:defRPr lang="fr-CA" sz="12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legend>
    <c:plotVisOnly val="1"/>
    <c:dispBlanksAs val="gap"/>
    <c:showDLblsOverMax val="0"/>
    <c:extLst>
      <c:ext uri="{0b15fc19-7d7d-44ad-8c2d-2c3a37ce22c3}">
        <chartProps xmlns="https://web.wps.cn/et/2018/main" chartId="{cab00af0-2941-4565-b67c-06317b634056}"/>
      </c:ext>
    </c:extLst>
  </c:chart>
  <c:spPr>
    <a:solidFill>
      <a:schemeClr val="bg1"/>
    </a:solidFill>
    <a:ln w="9525" cap="flat" cmpd="sng" algn="ctr">
      <a:solidFill>
        <a:schemeClr val="tx1">
          <a:lumMod val="15000"/>
          <a:lumOff val="85000"/>
        </a:schemeClr>
      </a:solidFill>
      <a:round/>
    </a:ln>
    <a:effectLst/>
  </c:spPr>
  <c:txPr>
    <a:bodyPr/>
    <a:lstStyle/>
    <a:p>
      <a:pPr>
        <a:defRPr lang="fr-CA" sz="120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4898</Words>
  <Characters>27922</Characters>
  <Application>Microsoft Office Word</Application>
  <DocSecurity>0</DocSecurity>
  <Lines>232</Lines>
  <Paragraphs>65</Paragraphs>
  <ScaleCrop>false</ScaleCrop>
  <Company/>
  <LinksUpToDate>false</LinksUpToDate>
  <CharactersWithSpaces>32755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Ismaila. B. Diouf</dc:creator>
  <cp:lastModifiedBy>SDI 1137</cp:lastModifiedBy>
  <cp:revision>3</cp:revision>
  <dcterms:created xsi:type="dcterms:W3CDTF">2025-06-06T10:42:00Z</dcterms:created>
  <dcterms:modified xsi:type="dcterms:W3CDTF">2025-06-07T07:52:00Z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3084-12.2.0.21183</vt:lpwstr>
  </property>
  <property fmtid="{D5CDD505-2E9C-101B-9397-08002B2CF9AE}" pid="3" name="ICV">
    <vt:lpwstr>302BFB4D15BD48F0B499845C21A81781_11</vt:lpwstr>
  </property>
</Properties>
</file>