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906E" w14:textId="1EFA4DA4" w:rsidR="000B0011" w:rsidRPr="000B0011" w:rsidRDefault="000B0011" w:rsidP="000B0011">
      <w:pPr>
        <w:pStyle w:val="Author"/>
        <w:spacing w:line="240" w:lineRule="auto"/>
        <w:jc w:val="left"/>
        <w:rPr>
          <w:rFonts w:ascii="Arial" w:hAnsi="Arial" w:cs="Arial"/>
          <w:bCs/>
          <w:iCs/>
          <w:kern w:val="28"/>
          <w:sz w:val="36"/>
          <w:u w:val="single"/>
        </w:rPr>
      </w:pPr>
      <w:r w:rsidRPr="000B0011">
        <w:rPr>
          <w:rFonts w:ascii="Arial" w:hAnsi="Arial" w:cs="Arial"/>
          <w:bCs/>
          <w:iCs/>
          <w:kern w:val="28"/>
          <w:sz w:val="36"/>
          <w:u w:val="single"/>
        </w:rPr>
        <w:t>Case report</w:t>
      </w:r>
    </w:p>
    <w:p w14:paraId="6014EECB" w14:textId="752D29EE" w:rsidR="00A258C3" w:rsidRPr="00790ADA" w:rsidRDefault="00A665C8" w:rsidP="00441B6F">
      <w:pPr>
        <w:pStyle w:val="Author"/>
        <w:spacing w:line="240" w:lineRule="auto"/>
        <w:jc w:val="both"/>
        <w:rPr>
          <w:rFonts w:ascii="Arial" w:hAnsi="Arial" w:cs="Arial"/>
          <w:sz w:val="36"/>
        </w:rPr>
      </w:pPr>
      <w:r w:rsidRPr="00C61A98">
        <w:rPr>
          <w:rFonts w:ascii="Arial" w:hAnsi="Arial" w:cs="Arial"/>
          <w:sz w:val="36"/>
          <w:highlight w:val="yellow"/>
        </w:rPr>
        <w:t xml:space="preserve"> Surgical Wound Infection </w:t>
      </w:r>
      <w:r>
        <w:rPr>
          <w:rFonts w:ascii="Arial" w:hAnsi="Arial" w:cs="Arial"/>
          <w:sz w:val="36"/>
          <w:highlight w:val="yellow"/>
        </w:rPr>
        <w:t>due</w:t>
      </w:r>
      <w:r w:rsidRPr="00C61A98">
        <w:rPr>
          <w:rFonts w:ascii="Arial" w:hAnsi="Arial" w:cs="Arial"/>
          <w:sz w:val="36"/>
          <w:highlight w:val="yellow"/>
        </w:rPr>
        <w:t xml:space="preserve"> to Sepsis in a Patient with Chronic Kidney Disease</w:t>
      </w:r>
      <w:r w:rsidRPr="00C61A98">
        <w:rPr>
          <w:rFonts w:ascii="Arial" w:hAnsi="Arial" w:cs="Arial"/>
          <w:sz w:val="36"/>
          <w:highlight w:val="yellow"/>
        </w:rPr>
        <w:t xml:space="preserve">: A </w:t>
      </w:r>
      <w:r w:rsidRPr="00C61A98">
        <w:rPr>
          <w:rFonts w:ascii="Arial" w:hAnsi="Arial" w:cs="Arial"/>
          <w:sz w:val="36"/>
          <w:highlight w:val="yellow"/>
        </w:rPr>
        <w:t>Case Report</w:t>
      </w:r>
    </w:p>
    <w:p w14:paraId="7CD91EEC" w14:textId="77777777" w:rsidR="009248F5" w:rsidRDefault="009248F5" w:rsidP="00441B6F">
      <w:pPr>
        <w:pStyle w:val="Affiliation"/>
        <w:spacing w:after="0" w:line="240" w:lineRule="auto"/>
        <w:jc w:val="both"/>
        <w:rPr>
          <w:rFonts w:ascii="Arial" w:hAnsi="Arial" w:cs="Arial"/>
          <w:i/>
          <w:iCs/>
        </w:rPr>
      </w:pPr>
    </w:p>
    <w:p w14:paraId="0D68DABA" w14:textId="112AC86A" w:rsidR="00B01FCD" w:rsidRPr="00FB3A86" w:rsidRDefault="009248F5" w:rsidP="00441B6F">
      <w:pPr>
        <w:pStyle w:val="Copyright"/>
        <w:spacing w:after="0" w:line="240" w:lineRule="auto"/>
        <w:jc w:val="both"/>
        <w:rPr>
          <w:rFonts w:ascii="Arial" w:hAnsi="Arial" w:cs="Arial"/>
        </w:rPr>
        <w:sectPr w:rsidR="00B01FCD" w:rsidRPr="00FB3A86" w:rsidSect="00B939A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C83DCF" wp14:editId="4F3A786D">
                <wp:extent cx="5303520" cy="635"/>
                <wp:effectExtent l="13335" t="13970" r="17145" b="1460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90043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568339B" w14:textId="721B1864" w:rsidR="00ED2651"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8D86581" w14:textId="77777777" w:rsidTr="000F31B8">
        <w:trPr>
          <w:trHeight w:val="4154"/>
        </w:trPr>
        <w:tc>
          <w:tcPr>
            <w:tcW w:w="9576" w:type="dxa"/>
            <w:shd w:val="clear" w:color="auto" w:fill="F2F2F2"/>
          </w:tcPr>
          <w:p w14:paraId="0BDD0368" w14:textId="444A19A9" w:rsidR="00505F06" w:rsidRPr="00C61A98" w:rsidRDefault="00EB188D" w:rsidP="00174C18">
            <w:pPr>
              <w:pStyle w:val="Body"/>
              <w:rPr>
                <w:rFonts w:ascii="Arial" w:eastAsia="Calibri" w:hAnsi="Arial" w:cs="Arial"/>
                <w:szCs w:val="22"/>
                <w:highlight w:val="yellow"/>
              </w:rPr>
            </w:pPr>
            <w:r w:rsidRPr="00CC69BF">
              <w:rPr>
                <w:rFonts w:ascii="Arial" w:eastAsia="Calibri" w:hAnsi="Arial" w:cs="Arial"/>
                <w:b/>
                <w:bCs/>
                <w:szCs w:val="22"/>
              </w:rPr>
              <w:t>Background</w:t>
            </w:r>
            <w:r w:rsidRPr="00EB188D">
              <w:rPr>
                <w:rFonts w:ascii="Arial" w:eastAsia="Calibri" w:hAnsi="Arial" w:cs="Arial"/>
                <w:szCs w:val="22"/>
              </w:rPr>
              <w:t xml:space="preserve">: </w:t>
            </w:r>
            <w:r w:rsidR="00424834">
              <w:rPr>
                <w:rFonts w:ascii="Arial" w:eastAsia="Calibri" w:hAnsi="Arial" w:cs="Arial"/>
                <w:szCs w:val="22"/>
              </w:rPr>
              <w:t xml:space="preserve"> </w:t>
            </w:r>
            <w:r w:rsidR="00CC69BF" w:rsidRPr="00CC69BF">
              <w:rPr>
                <w:rFonts w:ascii="Arial" w:eastAsia="Calibri" w:hAnsi="Arial" w:cs="Arial"/>
                <w:szCs w:val="22"/>
              </w:rPr>
              <w:t>Chronic Kidney Disease (CKD) is a progressive condition that causes gradual decline in kidney function and increases patient susceptibility to infection. One of the serious complications that can occur in CKD patients is sepsis, especially if there is an untreated infection, such as a surgical wound infection. The combination of CKD and sepsis worsens the prognosis and requires comprehensive and multidisciplinary management</w:t>
            </w:r>
            <w:r w:rsidR="00CC69BF" w:rsidRPr="00CC69BF">
              <w:rPr>
                <w:rFonts w:ascii="Arial" w:eastAsia="Calibri" w:hAnsi="Arial" w:cs="Arial"/>
                <w:b/>
                <w:bCs/>
                <w:szCs w:val="22"/>
              </w:rPr>
              <w:t>.</w:t>
            </w:r>
            <w:r w:rsidR="00174C18">
              <w:rPr>
                <w:rFonts w:ascii="Arial" w:eastAsia="Calibri" w:hAnsi="Arial" w:cs="Arial"/>
                <w:b/>
                <w:bCs/>
                <w:szCs w:val="22"/>
              </w:rPr>
              <w:t xml:space="preserve"> </w:t>
            </w:r>
            <w:r w:rsidR="00174C18" w:rsidRPr="00C61A98">
              <w:rPr>
                <w:rFonts w:ascii="Arial" w:eastAsia="Calibri" w:hAnsi="Arial" w:cs="Arial"/>
                <w:b/>
                <w:bCs/>
                <w:color w:val="000000" w:themeColor="text1"/>
                <w:szCs w:val="22"/>
                <w:highlight w:val="yellow"/>
              </w:rPr>
              <w:t>Aim</w:t>
            </w:r>
            <w:r w:rsidR="00174C18" w:rsidRPr="00C61A98">
              <w:rPr>
                <w:rFonts w:ascii="Arial" w:eastAsia="Calibri" w:hAnsi="Arial" w:cs="Arial"/>
                <w:b/>
                <w:bCs/>
                <w:szCs w:val="22"/>
                <w:highlight w:val="yellow"/>
              </w:rPr>
              <w:t xml:space="preserve">: </w:t>
            </w:r>
            <w:r w:rsidR="00174C18" w:rsidRPr="00C61A98">
              <w:rPr>
                <w:rFonts w:ascii="Arial" w:eastAsia="Calibri" w:hAnsi="Arial" w:cs="Arial"/>
                <w:szCs w:val="22"/>
                <w:highlight w:val="yellow"/>
              </w:rPr>
              <w:t>The study aims to examine patients who have chronic kidney disease and have a surgical wound infection caused by Sepsis Et Causa.</w:t>
            </w:r>
            <w:r w:rsidR="00CC69BF" w:rsidRPr="00CC69BF">
              <w:rPr>
                <w:rFonts w:ascii="Arial" w:eastAsia="Calibri" w:hAnsi="Arial" w:cs="Arial"/>
                <w:b/>
                <w:bCs/>
                <w:szCs w:val="22"/>
              </w:rPr>
              <w:t xml:space="preserve"> Case report</w:t>
            </w:r>
            <w:r w:rsidR="00CC69BF" w:rsidRPr="00CC69BF">
              <w:rPr>
                <w:rFonts w:ascii="Arial" w:eastAsia="Calibri" w:hAnsi="Arial" w:cs="Arial"/>
                <w:szCs w:val="22"/>
              </w:rPr>
              <w:t>: A 62-year-old female patient came to the Emergency Department of CAM Hospital, Bekasi</w:t>
            </w:r>
            <w:r w:rsidR="00CC69BF">
              <w:rPr>
                <w:rFonts w:ascii="Arial" w:eastAsia="Calibri" w:hAnsi="Arial" w:cs="Arial"/>
                <w:szCs w:val="22"/>
              </w:rPr>
              <w:t>,</w:t>
            </w:r>
            <w:r w:rsidR="00CC69BF" w:rsidRPr="00CC69BF">
              <w:rPr>
                <w:rFonts w:ascii="Arial" w:eastAsia="Calibri" w:hAnsi="Arial" w:cs="Arial"/>
                <w:szCs w:val="22"/>
              </w:rPr>
              <w:t xml:space="preserve"> with complaints of a surgical wound seeping since ± 1 hour before </w:t>
            </w:r>
            <w:r w:rsidR="006303A6" w:rsidRPr="00C61A98">
              <w:rPr>
                <w:rFonts w:ascii="Arial" w:eastAsia="Calibri" w:hAnsi="Arial" w:cs="Arial"/>
                <w:szCs w:val="22"/>
                <w:highlight w:val="yellow"/>
              </w:rPr>
              <w:t>hospitalisation</w:t>
            </w:r>
            <w:r w:rsidR="00CC69BF" w:rsidRPr="00CC69BF">
              <w:rPr>
                <w:rFonts w:ascii="Arial" w:eastAsia="Calibri" w:hAnsi="Arial" w:cs="Arial"/>
                <w:szCs w:val="22"/>
              </w:rPr>
              <w:t xml:space="preserve">. The wound was initially swollen </w:t>
            </w:r>
            <w:r w:rsidR="00CC69BF">
              <w:rPr>
                <w:rFonts w:ascii="Arial" w:eastAsia="Calibri" w:hAnsi="Arial" w:cs="Arial"/>
                <w:szCs w:val="22"/>
              </w:rPr>
              <w:t>for</w:t>
            </w:r>
            <w:r w:rsidR="00CC69BF" w:rsidRPr="00CC69BF">
              <w:rPr>
                <w:rFonts w:ascii="Arial" w:eastAsia="Calibri" w:hAnsi="Arial" w:cs="Arial"/>
                <w:szCs w:val="22"/>
              </w:rPr>
              <w:t xml:space="preserve"> 5 months before </w:t>
            </w:r>
            <w:r w:rsidR="006303A6" w:rsidRPr="00C61A98">
              <w:rPr>
                <w:rFonts w:ascii="Arial" w:eastAsia="Calibri" w:hAnsi="Arial" w:cs="Arial"/>
                <w:szCs w:val="22"/>
                <w:highlight w:val="yellow"/>
              </w:rPr>
              <w:t>hospitalisation</w:t>
            </w:r>
            <w:r w:rsidR="00CC69BF" w:rsidRPr="00CC69BF">
              <w:rPr>
                <w:rFonts w:ascii="Arial" w:eastAsia="Calibri" w:hAnsi="Arial" w:cs="Arial"/>
                <w:szCs w:val="22"/>
              </w:rPr>
              <w:t xml:space="preserve">, </w:t>
            </w:r>
            <w:r w:rsidR="006303A6" w:rsidRPr="00C61A98">
              <w:rPr>
                <w:rFonts w:ascii="Arial" w:eastAsia="Calibri" w:hAnsi="Arial" w:cs="Arial"/>
                <w:szCs w:val="22"/>
                <w:highlight w:val="yellow"/>
              </w:rPr>
              <w:t xml:space="preserve">and </w:t>
            </w:r>
            <w:r w:rsidR="00CC69BF" w:rsidRPr="00CC69BF">
              <w:rPr>
                <w:rFonts w:ascii="Arial" w:eastAsia="Calibri" w:hAnsi="Arial" w:cs="Arial"/>
                <w:szCs w:val="22"/>
              </w:rPr>
              <w:t xml:space="preserve">fluid came out of the swelling. Nausea (+), vomiting (-), defecation dbn. For the past few months, the patient complained of persistent fatigue, decreased appetite, and discomfort in the stomach. In addition, the patient's urination frequency increased at night, </w:t>
            </w:r>
            <w:r w:rsidR="006303A6" w:rsidRPr="00C61A98">
              <w:rPr>
                <w:rFonts w:ascii="Arial" w:eastAsia="Calibri" w:hAnsi="Arial" w:cs="Arial"/>
                <w:szCs w:val="22"/>
                <w:highlight w:val="yellow"/>
              </w:rPr>
              <w:t xml:space="preserve">discolouration </w:t>
            </w:r>
            <w:r w:rsidR="00CC69BF" w:rsidRPr="00CC69BF">
              <w:rPr>
                <w:rFonts w:ascii="Arial" w:eastAsia="Calibri" w:hAnsi="Arial" w:cs="Arial"/>
                <w:szCs w:val="22"/>
              </w:rPr>
              <w:t>(-), blood (+), foam (+). ICU management focuses on fluid resuscitation to improve tissue perfusion, broad-spectrum antibiotics to treat surgical site infections, and organ support</w:t>
            </w:r>
            <w:r w:rsidR="00CC69BF">
              <w:rPr>
                <w:rFonts w:ascii="Arial" w:eastAsia="Calibri" w:hAnsi="Arial" w:cs="Arial"/>
                <w:szCs w:val="22"/>
              </w:rPr>
              <w:t>,</w:t>
            </w:r>
            <w:r w:rsidR="00CC69BF" w:rsidRPr="00CC69BF">
              <w:rPr>
                <w:rFonts w:ascii="Arial" w:eastAsia="Calibri" w:hAnsi="Arial" w:cs="Arial"/>
                <w:szCs w:val="22"/>
              </w:rPr>
              <w:t xml:space="preserve"> including cardiovascular </w:t>
            </w:r>
            <w:r w:rsidR="006303A6" w:rsidRPr="00C61A98">
              <w:rPr>
                <w:rFonts w:ascii="Arial" w:eastAsia="Calibri" w:hAnsi="Arial" w:cs="Arial"/>
                <w:szCs w:val="22"/>
                <w:highlight w:val="yellow"/>
              </w:rPr>
              <w:t xml:space="preserve">stabilisation </w:t>
            </w:r>
            <w:r w:rsidR="00CC69BF" w:rsidRPr="00CC69BF">
              <w:rPr>
                <w:rFonts w:ascii="Arial" w:eastAsia="Calibri" w:hAnsi="Arial" w:cs="Arial"/>
                <w:szCs w:val="22"/>
              </w:rPr>
              <w:t>with vasopressors if needed, renal management with close monitoring of fluids and electrolytes, and respiratory support with mechanical ventilation. The prognosis of this patient is affected by the combination of severe sepsis and CKD 4a, which increases the risk of mortality without aggressive therapy.</w:t>
            </w:r>
            <w:r w:rsidR="00CC69BF">
              <w:rPr>
                <w:rFonts w:ascii="Arial" w:eastAsia="Calibri" w:hAnsi="Arial" w:cs="Arial"/>
                <w:szCs w:val="22"/>
              </w:rPr>
              <w:t xml:space="preserve"> </w:t>
            </w:r>
            <w:r w:rsidR="00CC69BF" w:rsidRPr="00CC69BF">
              <w:rPr>
                <w:rFonts w:ascii="Arial" w:eastAsia="Calibri" w:hAnsi="Arial" w:cs="Arial"/>
                <w:b/>
                <w:bCs/>
                <w:szCs w:val="22"/>
              </w:rPr>
              <w:t>Conclusion</w:t>
            </w:r>
            <w:r w:rsidR="00CC69BF">
              <w:rPr>
                <w:rFonts w:ascii="Arial" w:eastAsia="Calibri" w:hAnsi="Arial" w:cs="Arial"/>
                <w:szCs w:val="22"/>
              </w:rPr>
              <w:t xml:space="preserve">: </w:t>
            </w:r>
            <w:r w:rsidR="00CC69BF" w:rsidRPr="00CC69BF">
              <w:rPr>
                <w:rFonts w:ascii="Arial" w:eastAsia="Calibri" w:hAnsi="Arial" w:cs="Arial"/>
                <w:szCs w:val="22"/>
              </w:rPr>
              <w:t xml:space="preserve">Based on the analysis, patients with a diagnosis of CKD 4a and Sepsis et causa surgical wound infection require intensive care in the ICU due to clinical conditions that show signs of multi-organ dysfunction due to severe sepsis. Wound infection in the surgical wound that developed into a right psoas abscess became the main source of infection that contributed to the occurrence of sepsis, exacerbated by the underlying condition of CKD 4a. Decreased kidney function (eGFR 21 mL/minute/1.73 m²), increased creatinine, metabolic acidosis, and </w:t>
            </w:r>
            <w:r w:rsidR="006303A6" w:rsidRPr="00C61A98">
              <w:rPr>
                <w:rFonts w:ascii="Arial" w:eastAsia="Calibri" w:hAnsi="Arial" w:cs="Arial"/>
                <w:szCs w:val="22"/>
                <w:highlight w:val="yellow"/>
              </w:rPr>
              <w:t>anaemia</w:t>
            </w:r>
            <w:r w:rsidR="006303A6" w:rsidRPr="00CC69BF">
              <w:rPr>
                <w:rFonts w:ascii="Arial" w:eastAsia="Calibri" w:hAnsi="Arial" w:cs="Arial"/>
                <w:szCs w:val="22"/>
              </w:rPr>
              <w:t xml:space="preserve"> </w:t>
            </w:r>
            <w:r w:rsidR="00CC69BF" w:rsidRPr="00CC69BF">
              <w:rPr>
                <w:rFonts w:ascii="Arial" w:eastAsia="Calibri" w:hAnsi="Arial" w:cs="Arial"/>
                <w:szCs w:val="22"/>
              </w:rPr>
              <w:t>due to CKD worsen the body's ability to fight infection. Clinically, the patient showed symptoms of hypotension, tachycardia, low oxygen saturation, and leukocytosis, which were supported by qSOFA scores of 2 and SOFA 5, confirming the presence of a systemic inflammatory response with dysfunction in the respiratory, cardiovascular, and renal systems.</w:t>
            </w:r>
            <w:r w:rsidR="00174C18">
              <w:rPr>
                <w:rFonts w:ascii="Arial" w:eastAsia="Calibri" w:hAnsi="Arial" w:cs="Arial"/>
                <w:szCs w:val="22"/>
              </w:rPr>
              <w:t xml:space="preserve"> </w:t>
            </w:r>
            <w:r w:rsidR="00174C18" w:rsidRPr="00C61A98">
              <w:rPr>
                <w:rFonts w:ascii="Arial" w:eastAsia="Calibri" w:hAnsi="Arial" w:cs="Arial"/>
                <w:szCs w:val="22"/>
                <w:highlight w:val="yellow"/>
              </w:rPr>
              <w:t>Based on the analysis, patients with a diagnosis of CKD 4a and Sepsis et causa surgical wound infection require intensive care in the ICU due to clinical conditions that show signs of multi-organ dysfunction due to severe sepsis. The patient's prognosis depends on the speed and effectiveness of intervention, considering that sepsis in patients with comorbid CKD has a significant risk of mortality.</w:t>
            </w:r>
          </w:p>
        </w:tc>
      </w:tr>
    </w:tbl>
    <w:p w14:paraId="60BACC98" w14:textId="77777777" w:rsidR="00636EB2" w:rsidRDefault="00636EB2" w:rsidP="00441B6F">
      <w:pPr>
        <w:pStyle w:val="Body"/>
        <w:spacing w:after="0"/>
        <w:rPr>
          <w:rFonts w:ascii="Arial" w:hAnsi="Arial" w:cs="Arial"/>
          <w:i/>
        </w:rPr>
      </w:pPr>
    </w:p>
    <w:p w14:paraId="094659D9" w14:textId="0971B0DA" w:rsidR="0024282C" w:rsidRDefault="00A24E7E" w:rsidP="00441B6F">
      <w:pPr>
        <w:pStyle w:val="Body"/>
        <w:spacing w:after="0"/>
        <w:rPr>
          <w:rFonts w:ascii="Arial" w:hAnsi="Arial" w:cs="Arial"/>
          <w:i/>
        </w:rPr>
      </w:pPr>
      <w:r>
        <w:rPr>
          <w:rFonts w:ascii="Arial" w:hAnsi="Arial" w:cs="Arial"/>
          <w:i/>
        </w:rPr>
        <w:t xml:space="preserve">Keywords: </w:t>
      </w:r>
      <w:r w:rsidR="00CC69BF" w:rsidRPr="00CC69BF">
        <w:rPr>
          <w:rFonts w:ascii="Arial" w:hAnsi="Arial" w:cs="Arial"/>
          <w:i/>
        </w:rPr>
        <w:t>CKD 4A</w:t>
      </w:r>
      <w:r w:rsidR="00CC69BF">
        <w:rPr>
          <w:rFonts w:ascii="Arial" w:hAnsi="Arial" w:cs="Arial"/>
          <w:i/>
        </w:rPr>
        <w:t xml:space="preserve">, </w:t>
      </w:r>
      <w:r w:rsidR="00CC69BF" w:rsidRPr="00CC69BF">
        <w:rPr>
          <w:rFonts w:ascii="Arial" w:hAnsi="Arial" w:cs="Arial"/>
          <w:i/>
        </w:rPr>
        <w:t>Sepsis</w:t>
      </w:r>
      <w:r w:rsidR="00CC69BF">
        <w:rPr>
          <w:rFonts w:ascii="Arial" w:hAnsi="Arial" w:cs="Arial"/>
          <w:i/>
        </w:rPr>
        <w:t xml:space="preserve">, </w:t>
      </w:r>
      <w:r w:rsidR="00CC69BF" w:rsidRPr="00CC69BF">
        <w:rPr>
          <w:rFonts w:ascii="Arial" w:hAnsi="Arial" w:cs="Arial"/>
          <w:i/>
        </w:rPr>
        <w:t>Surgical Site Infection</w:t>
      </w:r>
      <w:r w:rsidR="00CC69BF">
        <w:rPr>
          <w:rFonts w:ascii="Arial" w:hAnsi="Arial" w:cs="Arial"/>
          <w:i/>
        </w:rPr>
        <w:t xml:space="preserve">, </w:t>
      </w:r>
      <w:r w:rsidR="00CC69BF" w:rsidRPr="00CC69BF">
        <w:rPr>
          <w:rFonts w:ascii="Arial" w:hAnsi="Arial" w:cs="Arial"/>
          <w:i/>
        </w:rPr>
        <w:t>Psoas Abscess,</w:t>
      </w:r>
      <w:r w:rsidR="00CC69BF">
        <w:rPr>
          <w:rFonts w:ascii="Arial" w:hAnsi="Arial" w:cs="Arial"/>
          <w:i/>
        </w:rPr>
        <w:t xml:space="preserve"> </w:t>
      </w:r>
      <w:r w:rsidR="00CC69BF" w:rsidRPr="00CC69BF">
        <w:rPr>
          <w:rFonts w:ascii="Arial" w:hAnsi="Arial" w:cs="Arial"/>
          <w:i/>
        </w:rPr>
        <w:t>ICU Care</w:t>
      </w:r>
    </w:p>
    <w:p w14:paraId="6AF18284" w14:textId="77777777" w:rsidR="00505F06" w:rsidRPr="00A24E7E" w:rsidRDefault="00505F06" w:rsidP="00441B6F">
      <w:pPr>
        <w:pStyle w:val="Body"/>
        <w:spacing w:after="0"/>
        <w:rPr>
          <w:rFonts w:ascii="Arial" w:hAnsi="Arial" w:cs="Arial"/>
          <w:i/>
        </w:rPr>
      </w:pPr>
    </w:p>
    <w:p w14:paraId="4E28F3FE" w14:textId="144AB33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DD7D68" w14:textId="3CBB657E" w:rsidR="00790ADA" w:rsidRDefault="00962784" w:rsidP="00441B6F">
      <w:pPr>
        <w:pStyle w:val="Body"/>
        <w:spacing w:after="0"/>
        <w:rPr>
          <w:rFonts w:ascii="Arial" w:hAnsi="Arial" w:cs="Arial"/>
        </w:rPr>
      </w:pPr>
      <w:r w:rsidRPr="00C61A98">
        <w:rPr>
          <w:rFonts w:ascii="Arial" w:hAnsi="Arial" w:cs="Arial"/>
          <w:highlight w:val="yellow"/>
        </w:rPr>
        <w:t>Chronic kidney disease (CKD) is a progressive disease with no cure and high morbidity and mortality that occurs commonly in the general adult population, especially in people with diabetes and hypertension (Kalantar-Zadeh et al., 2021).</w:t>
      </w:r>
      <w:r>
        <w:rPr>
          <w:rFonts w:ascii="Arial" w:hAnsi="Arial" w:cs="Arial"/>
        </w:rPr>
        <w:t xml:space="preserve"> It</w:t>
      </w:r>
      <w:r w:rsidR="000E719B" w:rsidRPr="000E719B">
        <w:rPr>
          <w:rFonts w:ascii="Arial" w:hAnsi="Arial" w:cs="Arial"/>
        </w:rPr>
        <w:t xml:space="preserve"> is a medical condition </w:t>
      </w:r>
      <w:r w:rsidR="006303A6" w:rsidRPr="00C61A98">
        <w:rPr>
          <w:rFonts w:ascii="Arial" w:hAnsi="Arial" w:cs="Arial"/>
          <w:highlight w:val="yellow"/>
        </w:rPr>
        <w:lastRenderedPageBreak/>
        <w:t>characterised</w:t>
      </w:r>
      <w:r w:rsidR="006303A6" w:rsidRPr="000E719B">
        <w:rPr>
          <w:rFonts w:ascii="Arial" w:hAnsi="Arial" w:cs="Arial"/>
        </w:rPr>
        <w:t xml:space="preserve"> </w:t>
      </w:r>
      <w:r w:rsidR="000E719B" w:rsidRPr="000E719B">
        <w:rPr>
          <w:rFonts w:ascii="Arial" w:hAnsi="Arial" w:cs="Arial"/>
        </w:rPr>
        <w:t>by a gradual and permanent decline in kidney function, defined as kidney damage or a decrease in the glomerular filtration rate (GFR) lasting for three months or more.1 Diagnostic criteria include one or more of the following: Glomerular Filtration Rate (GFR) less than 60 mL/min/1.73 m²; albuminuria, as defined by urinary albumin greater than 30 mg per 24 hours or a urinary albumin-to-creatinine ratio greater than 30 mg/g; abnormalities in the urinary sediment; histologic or imaging abnormalities suggestive of kidney damage; and a history of kidney transplantation</w:t>
      </w:r>
      <w:r w:rsidR="000E719B">
        <w:rPr>
          <w:rFonts w:ascii="Arial" w:hAnsi="Arial" w:cs="Arial"/>
        </w:rPr>
        <w:t xml:space="preserve"> [</w:t>
      </w:r>
      <w:r w:rsidR="000E719B" w:rsidRPr="000E719B">
        <w:rPr>
          <w:rFonts w:ascii="Arial" w:hAnsi="Arial" w:cs="Arial"/>
        </w:rPr>
        <w:t>1-3</w:t>
      </w:r>
      <w:r w:rsidR="000E719B">
        <w:rPr>
          <w:rFonts w:ascii="Arial" w:hAnsi="Arial" w:cs="Arial"/>
        </w:rPr>
        <w:t>].</w:t>
      </w:r>
      <w:r w:rsidR="000E719B" w:rsidRPr="000E719B">
        <w:rPr>
          <w:rFonts w:ascii="Arial" w:hAnsi="Arial" w:cs="Arial"/>
        </w:rPr>
        <w:t xml:space="preserve"> CKD can also be classified into five stages based on the severity of the decline in kidney function, with stage 1 indicating normal or increased GFR (&gt;90 mL/min/1.73 m²) and stage 5 indicating end-stage renal failure (&lt;15 mL/min/1.73 m²)</w:t>
      </w:r>
      <w:r w:rsidR="000E719B">
        <w:rPr>
          <w:rFonts w:ascii="Arial" w:hAnsi="Arial" w:cs="Arial"/>
        </w:rPr>
        <w:t xml:space="preserve"> [</w:t>
      </w:r>
      <w:r w:rsidR="000E719B" w:rsidRPr="000E719B">
        <w:rPr>
          <w:rFonts w:ascii="Arial" w:hAnsi="Arial" w:cs="Arial"/>
        </w:rPr>
        <w:t>3-5</w:t>
      </w:r>
      <w:r w:rsidR="000E719B">
        <w:rPr>
          <w:rFonts w:ascii="Arial" w:hAnsi="Arial" w:cs="Arial"/>
        </w:rPr>
        <w:t>].</w:t>
      </w:r>
      <w:r w:rsidR="00A85EB7">
        <w:rPr>
          <w:rFonts w:ascii="Arial" w:hAnsi="Arial" w:cs="Arial"/>
        </w:rPr>
        <w:t xml:space="preserve"> </w:t>
      </w:r>
      <w:r w:rsidR="00A85EB7" w:rsidRPr="00225E55">
        <w:rPr>
          <w:rFonts w:ascii="Arial" w:hAnsi="Arial" w:cs="Arial"/>
          <w:highlight w:val="yellow"/>
        </w:rPr>
        <w:t>The primary causes of CKD vary by setting, with those that are common and well-studied, such as diabetes, hypertension, and glomerulonephritis. Still, the causes of CKD are not fully understood (Deng et al.,2025)</w:t>
      </w:r>
      <w:r w:rsidR="00A85EB7">
        <w:rPr>
          <w:rFonts w:ascii="Arial" w:hAnsi="Arial" w:cs="Arial"/>
        </w:rPr>
        <w:t>.</w:t>
      </w:r>
      <w:r w:rsidR="00A85EB7" w:rsidRPr="00F00821">
        <w:rPr>
          <w:rFonts w:ascii="Arial" w:hAnsi="Arial" w:cs="Arial"/>
        </w:rPr>
        <w:t xml:space="preserve"> </w:t>
      </w:r>
    </w:p>
    <w:p w14:paraId="325602C7" w14:textId="6C48C3AF" w:rsidR="00962784" w:rsidRPr="00962784" w:rsidRDefault="000E719B" w:rsidP="00C61A98">
      <w:pPr>
        <w:rPr>
          <w:b/>
          <w:caps/>
        </w:rPr>
        <w:sectPr w:rsidR="00962784" w:rsidRPr="00962784" w:rsidSect="0096278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C61A98">
        <w:t>Epidemiological data show that chronic kidney disease can be found at all ages, but the elderly ≥ 60 years</w:t>
      </w:r>
      <w:r w:rsidR="006303A6" w:rsidRPr="00C61A98">
        <w:t>,</w:t>
      </w:r>
      <w:r w:rsidRPr="00C61A98">
        <w:t xml:space="preserve"> have a higher risk of suffering from chronic kidney disease. </w:t>
      </w:r>
      <w:r w:rsidR="00962784" w:rsidRPr="00C61A98">
        <w:rPr>
          <w:highlight w:val="yellow"/>
        </w:rPr>
        <w:t>Patients with CKD exhibit an elevated cardiovascular risk manifesting as coronary artery disease, heart failure, arrhythmias, and sudden cardiac death (Jankowski et al.,2021; Francis et al., 2024</w:t>
      </w:r>
      <w:r w:rsidR="00A120AA">
        <w:t>)</w:t>
      </w:r>
      <w:r w:rsidR="00F00821">
        <w:t xml:space="preserve">. </w:t>
      </w:r>
    </w:p>
    <w:p w14:paraId="1A1D70A7" w14:textId="77777777" w:rsidR="00A85EB7" w:rsidRDefault="00A85EB7" w:rsidP="00441B6F">
      <w:pPr>
        <w:pStyle w:val="Body"/>
        <w:spacing w:after="0"/>
        <w:rPr>
          <w:rFonts w:ascii="Arial" w:hAnsi="Arial" w:cs="Arial"/>
        </w:rPr>
      </w:pPr>
    </w:p>
    <w:p w14:paraId="4D95BCDD" w14:textId="29F06727" w:rsidR="000E719B" w:rsidRDefault="000E719B" w:rsidP="00441B6F">
      <w:pPr>
        <w:pStyle w:val="Body"/>
        <w:spacing w:after="0"/>
        <w:rPr>
          <w:rFonts w:ascii="Arial" w:hAnsi="Arial" w:cs="Arial"/>
        </w:rPr>
      </w:pPr>
      <w:r w:rsidRPr="000E719B">
        <w:rPr>
          <w:rFonts w:ascii="Arial" w:hAnsi="Arial" w:cs="Arial"/>
        </w:rPr>
        <w:t>Chronic kidney disease is also more common in men than women with a ratio of 3: 1.6, 7</w:t>
      </w:r>
      <w:r w:rsidR="00A85EB7">
        <w:rPr>
          <w:rFonts w:ascii="Arial" w:hAnsi="Arial" w:cs="Arial"/>
        </w:rPr>
        <w:t xml:space="preserve">. </w:t>
      </w:r>
      <w:r w:rsidRPr="000E719B">
        <w:rPr>
          <w:rFonts w:ascii="Arial" w:hAnsi="Arial" w:cs="Arial"/>
        </w:rPr>
        <w:t>A systematic review and meta-analysis of 100 studies involving a total of 6,908,440 patients, reported a global prevalence of 13.4% for chronic kidney disease stages 1–5 and 10.6% for stages 3–5</w:t>
      </w:r>
      <w:r>
        <w:rPr>
          <w:rFonts w:ascii="Arial" w:hAnsi="Arial" w:cs="Arial"/>
        </w:rPr>
        <w:t xml:space="preserve"> [</w:t>
      </w:r>
      <w:r w:rsidRPr="000E719B">
        <w:rPr>
          <w:rFonts w:ascii="Arial" w:hAnsi="Arial" w:cs="Arial"/>
        </w:rPr>
        <w:t>6</w:t>
      </w:r>
      <w:r>
        <w:rPr>
          <w:rFonts w:ascii="Arial" w:hAnsi="Arial" w:cs="Arial"/>
        </w:rPr>
        <w:t>][</w:t>
      </w:r>
      <w:r w:rsidRPr="000E719B">
        <w:rPr>
          <w:rFonts w:ascii="Arial" w:hAnsi="Arial" w:cs="Arial"/>
        </w:rPr>
        <w:t>8</w:t>
      </w:r>
      <w:r>
        <w:rPr>
          <w:rFonts w:ascii="Arial" w:hAnsi="Arial" w:cs="Arial"/>
        </w:rPr>
        <w:t>].</w:t>
      </w:r>
      <w:r w:rsidRPr="000E719B">
        <w:rPr>
          <w:rFonts w:ascii="Arial" w:hAnsi="Arial" w:cs="Arial"/>
        </w:rPr>
        <w:t xml:space="preserve"> The US prevalence reported a drastic increase in the prevalence of chronic kidney disease in several age groups, with an increase of 6% in the 18-44 age group, 12% in the 45-64 age group, and 38% in the ≥ 65 age group</w:t>
      </w:r>
      <w:r>
        <w:rPr>
          <w:rFonts w:ascii="Arial" w:hAnsi="Arial" w:cs="Arial"/>
        </w:rPr>
        <w:t xml:space="preserve"> [</w:t>
      </w:r>
      <w:r w:rsidRPr="000E719B">
        <w:rPr>
          <w:rFonts w:ascii="Arial" w:hAnsi="Arial" w:cs="Arial"/>
        </w:rPr>
        <w:t>7</w:t>
      </w:r>
      <w:r>
        <w:rPr>
          <w:rFonts w:ascii="Arial" w:hAnsi="Arial" w:cs="Arial"/>
        </w:rPr>
        <w:t>].</w:t>
      </w:r>
      <w:r w:rsidRPr="000E719B">
        <w:rPr>
          <w:rFonts w:ascii="Arial" w:hAnsi="Arial" w:cs="Arial"/>
        </w:rPr>
        <w:t xml:space="preserve"> The prevalence of chronic kidney disease was higher in men than in women. In a study, the prevalence of chronic kidney disease in men was 9.6% and in women 8.6%</w:t>
      </w:r>
      <w:r>
        <w:rPr>
          <w:rFonts w:ascii="Arial" w:hAnsi="Arial" w:cs="Arial"/>
        </w:rPr>
        <w:t xml:space="preserve"> [</w:t>
      </w:r>
      <w:r w:rsidRPr="000E719B">
        <w:rPr>
          <w:rFonts w:ascii="Arial" w:hAnsi="Arial" w:cs="Arial"/>
        </w:rPr>
        <w:t>8</w:t>
      </w:r>
      <w:r>
        <w:rPr>
          <w:rFonts w:ascii="Arial" w:hAnsi="Arial" w:cs="Arial"/>
        </w:rPr>
        <w:t>].</w:t>
      </w:r>
      <w:r w:rsidR="000D5081" w:rsidRPr="000D5081">
        <w:rPr>
          <w:rFonts w:ascii="Arial" w:hAnsi="Arial" w:cs="Arial"/>
        </w:rPr>
        <w:t>The Ministry of Health of the Republic of Indonesia</w:t>
      </w:r>
      <w:r w:rsidR="00714C7C">
        <w:rPr>
          <w:rFonts w:ascii="Arial" w:hAnsi="Arial" w:cs="Arial"/>
        </w:rPr>
        <w:t>,</w:t>
      </w:r>
      <w:r w:rsidR="000D5081" w:rsidRPr="000D5081">
        <w:rPr>
          <w:rFonts w:ascii="Arial" w:hAnsi="Arial" w:cs="Arial"/>
        </w:rPr>
        <w:t xml:space="preserve"> through Riskesdas 2018</w:t>
      </w:r>
      <w:r w:rsidR="00714C7C">
        <w:rPr>
          <w:rFonts w:ascii="Arial" w:hAnsi="Arial" w:cs="Arial"/>
        </w:rPr>
        <w:t>,</w:t>
      </w:r>
      <w:r w:rsidR="000D5081" w:rsidRPr="000D5081">
        <w:rPr>
          <w:rFonts w:ascii="Arial" w:hAnsi="Arial" w:cs="Arial"/>
        </w:rPr>
        <w:t xml:space="preserve"> reported the prevalence rate of chronic kidney disease diagnosed by doctors in Indonesia in 2018, reaching 3.8 per thousand of the Indonesian population. This prevalence rate has increased significantly when compared to the Riskesdas 2013 report on the prevalence of chronic kidney disease, which was 2 per thousand of the total population of Indonesia</w:t>
      </w:r>
      <w:r w:rsidR="000D5081">
        <w:rPr>
          <w:rFonts w:ascii="Arial" w:hAnsi="Arial" w:cs="Arial"/>
        </w:rPr>
        <w:t xml:space="preserve"> [</w:t>
      </w:r>
      <w:r w:rsidR="000D5081" w:rsidRPr="000D5081">
        <w:rPr>
          <w:rFonts w:ascii="Arial" w:hAnsi="Arial" w:cs="Arial"/>
        </w:rPr>
        <w:t>9</w:t>
      </w:r>
      <w:r w:rsidR="000D5081">
        <w:rPr>
          <w:rFonts w:ascii="Arial" w:hAnsi="Arial" w:cs="Arial"/>
        </w:rPr>
        <w:t>][</w:t>
      </w:r>
      <w:r w:rsidR="000D5081" w:rsidRPr="000D5081">
        <w:rPr>
          <w:rFonts w:ascii="Arial" w:hAnsi="Arial" w:cs="Arial"/>
        </w:rPr>
        <w:t>10</w:t>
      </w:r>
      <w:r w:rsidR="000D5081">
        <w:rPr>
          <w:rFonts w:ascii="Arial" w:hAnsi="Arial" w:cs="Arial"/>
        </w:rPr>
        <w:t xml:space="preserve">]. </w:t>
      </w:r>
      <w:r w:rsidR="000D5081" w:rsidRPr="000D5081">
        <w:rPr>
          <w:rFonts w:ascii="Arial" w:hAnsi="Arial" w:cs="Arial"/>
        </w:rPr>
        <w:t>The highest prevalence was in North Kalimantan province, which was 6.4 per thousand, while the lowest prevalence was in West Sulawesi province</w:t>
      </w:r>
      <w:r w:rsidR="00714C7C">
        <w:rPr>
          <w:rFonts w:ascii="Arial" w:hAnsi="Arial" w:cs="Arial"/>
        </w:rPr>
        <w:t>,</w:t>
      </w:r>
      <w:r w:rsidR="000D5081" w:rsidRPr="000D5081">
        <w:rPr>
          <w:rFonts w:ascii="Arial" w:hAnsi="Arial" w:cs="Arial"/>
        </w:rPr>
        <w:t xml:space="preserve"> with a prevalence of 1.8 per thousand. According to the Riskesdas report, the most common chronic kidney disease sufferers in Indonesia are in the 65-74</w:t>
      </w:r>
      <w:r w:rsidR="00714C7C">
        <w:rPr>
          <w:rFonts w:ascii="Arial" w:hAnsi="Arial" w:cs="Arial"/>
        </w:rPr>
        <w:t xml:space="preserve"> </w:t>
      </w:r>
      <w:r w:rsidR="000D5081" w:rsidRPr="000D5081">
        <w:rPr>
          <w:rFonts w:ascii="Arial" w:hAnsi="Arial" w:cs="Arial"/>
        </w:rPr>
        <w:t>year age group, with a higher incidence in men. The percentage of chronic kidney disease sufferers undergoing hemodialysis in Indonesia is 19.3%</w:t>
      </w:r>
      <w:r w:rsidR="000D5081">
        <w:rPr>
          <w:rFonts w:ascii="Arial" w:hAnsi="Arial" w:cs="Arial"/>
        </w:rPr>
        <w:t xml:space="preserve"> [</w:t>
      </w:r>
      <w:r w:rsidR="000D5081" w:rsidRPr="000D5081">
        <w:rPr>
          <w:rFonts w:ascii="Arial" w:hAnsi="Arial" w:cs="Arial"/>
        </w:rPr>
        <w:t>9</w:t>
      </w:r>
      <w:r w:rsidR="000D5081">
        <w:rPr>
          <w:rFonts w:ascii="Arial" w:hAnsi="Arial" w:cs="Arial"/>
        </w:rPr>
        <w:t>][</w:t>
      </w:r>
      <w:r w:rsidR="000D5081" w:rsidRPr="000D5081">
        <w:rPr>
          <w:rFonts w:ascii="Arial" w:hAnsi="Arial" w:cs="Arial"/>
        </w:rPr>
        <w:t>10</w:t>
      </w:r>
      <w:r w:rsidR="000D5081">
        <w:rPr>
          <w:rFonts w:ascii="Arial" w:hAnsi="Arial" w:cs="Arial"/>
        </w:rPr>
        <w:t xml:space="preserve">]. </w:t>
      </w:r>
      <w:r w:rsidR="000D5081" w:rsidRPr="000D5081">
        <w:rPr>
          <w:rFonts w:ascii="Arial" w:hAnsi="Arial" w:cs="Arial"/>
        </w:rPr>
        <w:t>A study on the global burden of chronic kidney disease reported that there were 1.2 million global deaths due to chronic kidney disease. The study also estimates that by 2040, chronic kidney disease will be the fifth leading cause of death globally</w:t>
      </w:r>
      <w:r w:rsidR="000D5081">
        <w:rPr>
          <w:rFonts w:ascii="Arial" w:hAnsi="Arial" w:cs="Arial"/>
        </w:rPr>
        <w:t xml:space="preserve"> [</w:t>
      </w:r>
      <w:r w:rsidR="000D5081" w:rsidRPr="000D5081">
        <w:rPr>
          <w:rFonts w:ascii="Arial" w:hAnsi="Arial" w:cs="Arial"/>
        </w:rPr>
        <w:t>10</w:t>
      </w:r>
      <w:r w:rsidR="000D5081">
        <w:rPr>
          <w:rFonts w:ascii="Arial" w:hAnsi="Arial" w:cs="Arial"/>
        </w:rPr>
        <w:t xml:space="preserve">]. </w:t>
      </w:r>
      <w:r w:rsidR="000D5081" w:rsidRPr="000D5081">
        <w:rPr>
          <w:rFonts w:ascii="Arial" w:hAnsi="Arial" w:cs="Arial"/>
        </w:rPr>
        <w:t xml:space="preserve">PAHO (Pan American Health </w:t>
      </w:r>
      <w:r w:rsidR="006303A6" w:rsidRPr="00C61A98">
        <w:rPr>
          <w:rFonts w:ascii="Arial" w:hAnsi="Arial" w:cs="Arial"/>
          <w:highlight w:val="yellow"/>
        </w:rPr>
        <w:t>Organisation</w:t>
      </w:r>
      <w:r w:rsidR="000D5081" w:rsidRPr="000D5081">
        <w:rPr>
          <w:rFonts w:ascii="Arial" w:hAnsi="Arial" w:cs="Arial"/>
        </w:rPr>
        <w:t xml:space="preserve">) reported the mortality rate of chronic kidney disease during 2019. The mortality rate of chronic kidney disease in 2019 was 254,028 total deaths. The </w:t>
      </w:r>
      <w:r w:rsidR="006303A6" w:rsidRPr="00C61A98">
        <w:rPr>
          <w:rFonts w:ascii="Arial" w:hAnsi="Arial" w:cs="Arial"/>
          <w:highlight w:val="yellow"/>
        </w:rPr>
        <w:t>age-standardised</w:t>
      </w:r>
      <w:r w:rsidR="000D5081" w:rsidRPr="00C61A98">
        <w:rPr>
          <w:rFonts w:ascii="Arial" w:hAnsi="Arial" w:cs="Arial"/>
          <w:highlight w:val="yellow"/>
        </w:rPr>
        <w:t xml:space="preserve"> </w:t>
      </w:r>
      <w:r w:rsidR="000D5081" w:rsidRPr="000D5081">
        <w:rPr>
          <w:rFonts w:ascii="Arial" w:hAnsi="Arial" w:cs="Arial"/>
        </w:rPr>
        <w:t>death rate of chronic kidney disease is estimated to be 15.6 deaths per 100,000 population</w:t>
      </w:r>
      <w:r w:rsidR="000D5081">
        <w:rPr>
          <w:rFonts w:ascii="Arial" w:hAnsi="Arial" w:cs="Arial"/>
        </w:rPr>
        <w:t xml:space="preserve"> [</w:t>
      </w:r>
      <w:r w:rsidR="000D5081" w:rsidRPr="000D5081">
        <w:rPr>
          <w:rFonts w:ascii="Arial" w:hAnsi="Arial" w:cs="Arial"/>
        </w:rPr>
        <w:t>11</w:t>
      </w:r>
      <w:r w:rsidR="000D5081">
        <w:rPr>
          <w:rFonts w:ascii="Arial" w:hAnsi="Arial" w:cs="Arial"/>
        </w:rPr>
        <w:t>].</w:t>
      </w:r>
      <w:r w:rsidR="006736A0" w:rsidRPr="006736A0">
        <w:rPr>
          <w:rFonts w:ascii="Arial" w:hAnsi="Arial" w:cs="Arial"/>
        </w:rPr>
        <w:t>The pathophysiology of chronic kidney disease involves a slow, progressive</w:t>
      </w:r>
      <w:r w:rsidR="00714C7C">
        <w:rPr>
          <w:rFonts w:ascii="Arial" w:hAnsi="Arial" w:cs="Arial"/>
        </w:rPr>
        <w:t>,</w:t>
      </w:r>
      <w:r w:rsidR="006736A0" w:rsidRPr="006736A0">
        <w:rPr>
          <w:rFonts w:ascii="Arial" w:hAnsi="Arial" w:cs="Arial"/>
        </w:rPr>
        <w:t xml:space="preserve"> and irreversible loss of renal function and structure. The mechanisms that cause this depend on the underlying disease. However, the progressive damage to the structural and functional components of the surviving nephrons is mediated by vasoactive molecules, which cause increased hemodynamics and capillary pressure in the glomerulus</w:t>
      </w:r>
      <w:r w:rsidR="006736A0">
        <w:rPr>
          <w:rFonts w:ascii="Arial" w:hAnsi="Arial" w:cs="Arial"/>
        </w:rPr>
        <w:t xml:space="preserve"> [</w:t>
      </w:r>
      <w:r w:rsidR="006736A0" w:rsidRPr="006736A0">
        <w:rPr>
          <w:rFonts w:ascii="Arial" w:hAnsi="Arial" w:cs="Arial"/>
        </w:rPr>
        <w:t>18-20</w:t>
      </w:r>
      <w:r w:rsidR="006736A0">
        <w:rPr>
          <w:rFonts w:ascii="Arial" w:hAnsi="Arial" w:cs="Arial"/>
        </w:rPr>
        <w:t>].</w:t>
      </w:r>
      <w:r w:rsidR="006736A0" w:rsidRPr="006736A0">
        <w:rPr>
          <w:rFonts w:ascii="Arial" w:hAnsi="Arial" w:cs="Arial"/>
        </w:rPr>
        <w:t xml:space="preserve"> This process is an adaptation process that can last for a short time, followed by a </w:t>
      </w:r>
      <w:r w:rsidR="00714C7C">
        <w:rPr>
          <w:rFonts w:ascii="Arial" w:hAnsi="Arial" w:cs="Arial"/>
        </w:rPr>
        <w:t>maladaptation</w:t>
      </w:r>
      <w:r w:rsidR="006736A0" w:rsidRPr="006736A0">
        <w:rPr>
          <w:rFonts w:ascii="Arial" w:hAnsi="Arial" w:cs="Arial"/>
        </w:rPr>
        <w:t xml:space="preserve"> process in the form of sclerosis of the remaining nephrons. In the </w:t>
      </w:r>
      <w:r w:rsidR="00714C7C">
        <w:rPr>
          <w:rFonts w:ascii="Arial" w:hAnsi="Arial" w:cs="Arial"/>
        </w:rPr>
        <w:t>maladaptation</w:t>
      </w:r>
      <w:r w:rsidR="006736A0" w:rsidRPr="006736A0">
        <w:rPr>
          <w:rFonts w:ascii="Arial" w:hAnsi="Arial" w:cs="Arial"/>
        </w:rPr>
        <w:t xml:space="preserve"> process, nephron function will decline progressively and cause disturbances in the balance of water and electrolytes (especially sodium and potassium). The progression of chronic kidney disease may continue until the patient requires renal replacement therapy, such as dialysis</w:t>
      </w:r>
      <w:r w:rsidR="006736A0">
        <w:rPr>
          <w:rFonts w:ascii="Arial" w:hAnsi="Arial" w:cs="Arial"/>
        </w:rPr>
        <w:t xml:space="preserve"> [</w:t>
      </w:r>
      <w:r w:rsidR="006736A0" w:rsidRPr="006736A0">
        <w:rPr>
          <w:rFonts w:ascii="Arial" w:hAnsi="Arial" w:cs="Arial"/>
        </w:rPr>
        <w:t>21</w:t>
      </w:r>
      <w:r w:rsidR="006736A0">
        <w:rPr>
          <w:rFonts w:ascii="Arial" w:hAnsi="Arial" w:cs="Arial"/>
        </w:rPr>
        <w:t>].</w:t>
      </w:r>
    </w:p>
    <w:p w14:paraId="09EF84FE" w14:textId="77777777" w:rsidR="000E719B" w:rsidRPr="00FB3A86" w:rsidRDefault="000E719B" w:rsidP="00441B6F">
      <w:pPr>
        <w:pStyle w:val="Body"/>
        <w:spacing w:after="0"/>
        <w:rPr>
          <w:rFonts w:ascii="Arial" w:hAnsi="Arial" w:cs="Arial"/>
        </w:rPr>
      </w:pPr>
    </w:p>
    <w:p w14:paraId="3F20B089" w14:textId="7E7E3563" w:rsidR="007F7B32" w:rsidRDefault="00902823" w:rsidP="00441B6F">
      <w:pPr>
        <w:pStyle w:val="AbstHead"/>
        <w:spacing w:after="0"/>
        <w:jc w:val="both"/>
        <w:rPr>
          <w:rFonts w:ascii="Arial" w:hAnsi="Arial" w:cs="Arial"/>
        </w:rPr>
      </w:pPr>
      <w:r>
        <w:rPr>
          <w:rFonts w:ascii="Arial" w:hAnsi="Arial" w:cs="Arial"/>
        </w:rPr>
        <w:t xml:space="preserve">2. </w:t>
      </w:r>
      <w:r w:rsidR="00714C7C">
        <w:rPr>
          <w:rFonts w:ascii="Arial" w:hAnsi="Arial" w:cs="Arial"/>
        </w:rPr>
        <w:t>CASE REPORT</w:t>
      </w:r>
    </w:p>
    <w:p w14:paraId="6B05B935" w14:textId="754CDE3B" w:rsidR="00B95236" w:rsidRDefault="00FF4A4A" w:rsidP="00441B6F">
      <w:pPr>
        <w:pStyle w:val="Body"/>
        <w:spacing w:after="0"/>
        <w:rPr>
          <w:rFonts w:ascii="Arial" w:hAnsi="Arial" w:cs="Arial"/>
        </w:rPr>
      </w:pPr>
      <w:r w:rsidRPr="00FF4A4A">
        <w:rPr>
          <w:rFonts w:ascii="Arial" w:hAnsi="Arial" w:cs="Arial"/>
        </w:rPr>
        <w:t>A 62-year-old female patient came to the Emergency Room of CAM Bekasi Hospital on December 8, 2024</w:t>
      </w:r>
      <w:r w:rsidR="006303A6">
        <w:rPr>
          <w:rFonts w:ascii="Arial" w:hAnsi="Arial" w:cs="Arial"/>
        </w:rPr>
        <w:t>,</w:t>
      </w:r>
      <w:r w:rsidRPr="00FF4A4A">
        <w:rPr>
          <w:rFonts w:ascii="Arial" w:hAnsi="Arial" w:cs="Arial"/>
        </w:rPr>
        <w:t xml:space="preserve"> with complaints of a seeping surgical wound since ± 1 hour before the operation. The wound was initially swollen </w:t>
      </w:r>
      <w:r w:rsidR="006303A6" w:rsidRPr="00C61A98">
        <w:rPr>
          <w:rFonts w:ascii="Arial" w:hAnsi="Arial" w:cs="Arial"/>
          <w:highlight w:val="yellow"/>
        </w:rPr>
        <w:t xml:space="preserve">for </w:t>
      </w:r>
      <w:r w:rsidRPr="00FF4A4A">
        <w:rPr>
          <w:rFonts w:ascii="Arial" w:hAnsi="Arial" w:cs="Arial"/>
        </w:rPr>
        <w:t>5 months before the operation, this morning</w:t>
      </w:r>
      <w:r w:rsidR="006303A6">
        <w:rPr>
          <w:rFonts w:ascii="Arial" w:hAnsi="Arial" w:cs="Arial"/>
        </w:rPr>
        <w:t>,</w:t>
      </w:r>
      <w:r w:rsidRPr="00FF4A4A">
        <w:rPr>
          <w:rFonts w:ascii="Arial" w:hAnsi="Arial" w:cs="Arial"/>
        </w:rPr>
        <w:t xml:space="preserve"> fluid came out of the swelling. Nausea (+), vomiting (-), defecation dbn. For the past few months, the patient has complained of constant fatigue, decreased appetite, and discomfort in the stomach. In addition, the patient's urination frequency has increased at night, </w:t>
      </w:r>
      <w:r w:rsidR="006303A6" w:rsidRPr="00C61A98">
        <w:rPr>
          <w:rFonts w:ascii="Arial" w:hAnsi="Arial" w:cs="Arial"/>
          <w:highlight w:val="yellow"/>
        </w:rPr>
        <w:t xml:space="preserve">discolouration </w:t>
      </w:r>
      <w:r w:rsidRPr="00FF4A4A">
        <w:rPr>
          <w:rFonts w:ascii="Arial" w:hAnsi="Arial" w:cs="Arial"/>
        </w:rPr>
        <w:t xml:space="preserve">(-), blood (+), foam (+). The patient complained of a history of right kidney stones that had been operated on about 6 months ago at Anna Hospital. In addition, the patient also has a history of hypertension that has been controlled with amlodipine 10 mg. The patient's blood pressure is currently stable with </w:t>
      </w:r>
      <w:r w:rsidRPr="00FF4A4A">
        <w:rPr>
          <w:rFonts w:ascii="Arial" w:hAnsi="Arial" w:cs="Arial"/>
        </w:rPr>
        <w:lastRenderedPageBreak/>
        <w:t>the therapy given. The patient underwent surgery for right kidney stones for indications of right nephrolithiasis at Anna Hospital about 6 months previously</w:t>
      </w:r>
      <w:r w:rsidR="00B95236" w:rsidRPr="00B95236">
        <w:rPr>
          <w:rFonts w:ascii="Arial" w:hAnsi="Arial" w:cs="Arial"/>
        </w:rPr>
        <w:t>.</w:t>
      </w:r>
    </w:p>
    <w:p w14:paraId="21BE11A6" w14:textId="181BF0C5" w:rsidR="008058DA" w:rsidRPr="008058DA" w:rsidRDefault="008058DA" w:rsidP="008058DA">
      <w:pPr>
        <w:pStyle w:val="Body"/>
        <w:spacing w:after="0"/>
        <w:jc w:val="left"/>
        <w:rPr>
          <w:rFonts w:ascii="Arial" w:hAnsi="Arial" w:cs="Arial"/>
          <w:lang w:val="en-ID"/>
        </w:rPr>
      </w:pPr>
      <w:r w:rsidRPr="008058DA">
        <w:rPr>
          <w:rFonts w:ascii="Arial" w:hAnsi="Arial" w:cs="Arial"/>
          <w:b/>
          <w:bCs/>
          <w:lang w:val="en-ID"/>
        </w:rPr>
        <w:t>PHYSICAL</w:t>
      </w:r>
      <w:r>
        <w:rPr>
          <w:rFonts w:ascii="Arial" w:hAnsi="Arial" w:cs="Arial"/>
          <w:b/>
          <w:bCs/>
          <w:lang w:val="en-ID"/>
        </w:rPr>
        <w:t xml:space="preserve"> </w:t>
      </w:r>
      <w:r w:rsidRPr="008058DA">
        <w:rPr>
          <w:rFonts w:ascii="Arial" w:hAnsi="Arial" w:cs="Arial"/>
          <w:b/>
          <w:bCs/>
          <w:lang w:val="en-ID"/>
        </w:rPr>
        <w:t>EXAMINATION</w:t>
      </w:r>
      <w:r w:rsidRPr="008058DA">
        <w:rPr>
          <w:rFonts w:ascii="Arial" w:hAnsi="Arial" w:cs="Arial"/>
          <w:lang w:val="en-ID"/>
        </w:rPr>
        <w:br/>
        <w:t>Examination was conducted on December 8, 2024.</w:t>
      </w:r>
    </w:p>
    <w:p w14:paraId="13B7E439"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Body Weight</w:t>
      </w:r>
      <w:r w:rsidRPr="008058DA">
        <w:rPr>
          <w:rFonts w:ascii="Arial" w:hAnsi="Arial" w:cs="Arial"/>
          <w:lang w:val="en-ID"/>
        </w:rPr>
        <w:t>: 65 kg</w:t>
      </w:r>
    </w:p>
    <w:p w14:paraId="10BB2D29"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Height</w:t>
      </w:r>
      <w:r w:rsidRPr="008058DA">
        <w:rPr>
          <w:rFonts w:ascii="Arial" w:hAnsi="Arial" w:cs="Arial"/>
          <w:lang w:val="en-ID"/>
        </w:rPr>
        <w:t>: 160 cm</w:t>
      </w:r>
    </w:p>
    <w:p w14:paraId="77C03830"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BMI</w:t>
      </w:r>
      <w:r w:rsidRPr="008058DA">
        <w:rPr>
          <w:rFonts w:ascii="Arial" w:hAnsi="Arial" w:cs="Arial"/>
          <w:lang w:val="en-ID"/>
        </w:rPr>
        <w:t>: 25.39 (overweight)</w:t>
      </w:r>
    </w:p>
    <w:p w14:paraId="24386F6B"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General Condition</w:t>
      </w:r>
      <w:r w:rsidRPr="008058DA">
        <w:rPr>
          <w:rFonts w:ascii="Arial" w:hAnsi="Arial" w:cs="Arial"/>
          <w:lang w:val="en-ID"/>
        </w:rPr>
        <w:t>: Appears severely ill</w:t>
      </w:r>
    </w:p>
    <w:p w14:paraId="24171797"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Consciousness</w:t>
      </w:r>
      <w:r w:rsidRPr="008058DA">
        <w:rPr>
          <w:rFonts w:ascii="Arial" w:hAnsi="Arial" w:cs="Arial"/>
          <w:lang w:val="en-ID"/>
        </w:rPr>
        <w:t>: Compos mentis</w:t>
      </w:r>
    </w:p>
    <w:p w14:paraId="24F0CCC8" w14:textId="77777777" w:rsidR="008058DA" w:rsidRPr="008058DA" w:rsidRDefault="008058DA">
      <w:pPr>
        <w:pStyle w:val="Body"/>
        <w:numPr>
          <w:ilvl w:val="0"/>
          <w:numId w:val="13"/>
        </w:numPr>
        <w:spacing w:after="0"/>
        <w:rPr>
          <w:rFonts w:ascii="Arial" w:hAnsi="Arial" w:cs="Arial"/>
          <w:lang w:val="en-ID"/>
        </w:rPr>
      </w:pPr>
      <w:r w:rsidRPr="008058DA">
        <w:rPr>
          <w:rFonts w:ascii="Arial" w:hAnsi="Arial" w:cs="Arial"/>
          <w:b/>
          <w:bCs/>
          <w:lang w:val="en-ID"/>
        </w:rPr>
        <w:t>ASA</w:t>
      </w:r>
      <w:r w:rsidRPr="008058DA">
        <w:rPr>
          <w:rFonts w:ascii="Arial" w:hAnsi="Arial" w:cs="Arial"/>
          <w:lang w:val="en-ID"/>
        </w:rPr>
        <w:t>: 2</w:t>
      </w:r>
    </w:p>
    <w:p w14:paraId="44ECCEBA" w14:textId="77777777" w:rsidR="008058DA" w:rsidRPr="008058DA" w:rsidRDefault="008058DA" w:rsidP="008058DA">
      <w:pPr>
        <w:pStyle w:val="Body"/>
        <w:spacing w:after="0"/>
        <w:rPr>
          <w:rFonts w:ascii="Arial" w:hAnsi="Arial" w:cs="Arial"/>
          <w:lang w:val="en-ID"/>
        </w:rPr>
      </w:pPr>
      <w:r w:rsidRPr="008058DA">
        <w:rPr>
          <w:rFonts w:ascii="Arial" w:hAnsi="Arial" w:cs="Arial"/>
          <w:b/>
          <w:bCs/>
          <w:lang w:val="en-ID"/>
        </w:rPr>
        <w:t>Vital Signs</w:t>
      </w:r>
    </w:p>
    <w:p w14:paraId="4BC386A4" w14:textId="77777777" w:rsidR="008058DA" w:rsidRPr="008058DA" w:rsidRDefault="008058DA">
      <w:pPr>
        <w:pStyle w:val="Body"/>
        <w:numPr>
          <w:ilvl w:val="0"/>
          <w:numId w:val="14"/>
        </w:numPr>
        <w:spacing w:after="0"/>
        <w:rPr>
          <w:rFonts w:ascii="Arial" w:hAnsi="Arial" w:cs="Arial"/>
          <w:lang w:val="en-ID"/>
        </w:rPr>
      </w:pPr>
      <w:r w:rsidRPr="008058DA">
        <w:rPr>
          <w:rFonts w:ascii="Arial" w:hAnsi="Arial" w:cs="Arial"/>
          <w:b/>
          <w:bCs/>
          <w:lang w:val="en-ID"/>
        </w:rPr>
        <w:t>Blood Pressure</w:t>
      </w:r>
      <w:r w:rsidRPr="008058DA">
        <w:rPr>
          <w:rFonts w:ascii="Arial" w:hAnsi="Arial" w:cs="Arial"/>
          <w:lang w:val="en-ID"/>
        </w:rPr>
        <w:t>: 179/83 mmHg</w:t>
      </w:r>
    </w:p>
    <w:p w14:paraId="27112FF3" w14:textId="77777777" w:rsidR="008058DA" w:rsidRPr="008058DA" w:rsidRDefault="008058DA">
      <w:pPr>
        <w:pStyle w:val="Body"/>
        <w:numPr>
          <w:ilvl w:val="0"/>
          <w:numId w:val="14"/>
        </w:numPr>
        <w:spacing w:after="0"/>
        <w:rPr>
          <w:rFonts w:ascii="Arial" w:hAnsi="Arial" w:cs="Arial"/>
          <w:lang w:val="en-ID"/>
        </w:rPr>
      </w:pPr>
      <w:r w:rsidRPr="008058DA">
        <w:rPr>
          <w:rFonts w:ascii="Arial" w:hAnsi="Arial" w:cs="Arial"/>
          <w:b/>
          <w:bCs/>
          <w:lang w:val="en-ID"/>
        </w:rPr>
        <w:t>Pulse Rate</w:t>
      </w:r>
      <w:r w:rsidRPr="008058DA">
        <w:rPr>
          <w:rFonts w:ascii="Arial" w:hAnsi="Arial" w:cs="Arial"/>
          <w:lang w:val="en-ID"/>
        </w:rPr>
        <w:t>: 83 bpm</w:t>
      </w:r>
    </w:p>
    <w:p w14:paraId="5969461B" w14:textId="77777777" w:rsidR="008058DA" w:rsidRPr="008058DA" w:rsidRDefault="008058DA">
      <w:pPr>
        <w:pStyle w:val="Body"/>
        <w:numPr>
          <w:ilvl w:val="0"/>
          <w:numId w:val="14"/>
        </w:numPr>
        <w:spacing w:after="0"/>
        <w:rPr>
          <w:rFonts w:ascii="Arial" w:hAnsi="Arial" w:cs="Arial"/>
          <w:lang w:val="en-ID"/>
        </w:rPr>
      </w:pPr>
      <w:r w:rsidRPr="008058DA">
        <w:rPr>
          <w:rFonts w:ascii="Arial" w:hAnsi="Arial" w:cs="Arial"/>
          <w:b/>
          <w:bCs/>
          <w:lang w:val="en-ID"/>
        </w:rPr>
        <w:t>Respiratory Rate</w:t>
      </w:r>
      <w:r w:rsidRPr="008058DA">
        <w:rPr>
          <w:rFonts w:ascii="Arial" w:hAnsi="Arial" w:cs="Arial"/>
          <w:lang w:val="en-ID"/>
        </w:rPr>
        <w:t>: 20 breaths/min</w:t>
      </w:r>
    </w:p>
    <w:p w14:paraId="36B368EE" w14:textId="77777777" w:rsidR="008058DA" w:rsidRPr="008058DA" w:rsidRDefault="008058DA">
      <w:pPr>
        <w:pStyle w:val="Body"/>
        <w:numPr>
          <w:ilvl w:val="0"/>
          <w:numId w:val="14"/>
        </w:numPr>
        <w:spacing w:after="0"/>
        <w:rPr>
          <w:rFonts w:ascii="Arial" w:hAnsi="Arial" w:cs="Arial"/>
          <w:lang w:val="en-ID"/>
        </w:rPr>
      </w:pPr>
      <w:r w:rsidRPr="008058DA">
        <w:rPr>
          <w:rFonts w:ascii="Arial" w:hAnsi="Arial" w:cs="Arial"/>
          <w:b/>
          <w:bCs/>
          <w:lang w:val="en-ID"/>
        </w:rPr>
        <w:t>Temperature</w:t>
      </w:r>
      <w:r w:rsidRPr="008058DA">
        <w:rPr>
          <w:rFonts w:ascii="Arial" w:hAnsi="Arial" w:cs="Arial"/>
          <w:lang w:val="en-ID"/>
        </w:rPr>
        <w:t>: 36.7°C</w:t>
      </w:r>
    </w:p>
    <w:p w14:paraId="1BCD3440" w14:textId="77777777" w:rsidR="008058DA" w:rsidRPr="008058DA" w:rsidRDefault="008058DA">
      <w:pPr>
        <w:pStyle w:val="Body"/>
        <w:numPr>
          <w:ilvl w:val="0"/>
          <w:numId w:val="14"/>
        </w:numPr>
        <w:spacing w:after="0"/>
        <w:rPr>
          <w:rFonts w:ascii="Arial" w:hAnsi="Arial" w:cs="Arial"/>
          <w:lang w:val="en-ID"/>
        </w:rPr>
      </w:pPr>
      <w:r w:rsidRPr="008058DA">
        <w:rPr>
          <w:rFonts w:ascii="Arial" w:hAnsi="Arial" w:cs="Arial"/>
          <w:b/>
          <w:bCs/>
          <w:lang w:val="en-ID"/>
        </w:rPr>
        <w:t>Oxygen Saturation</w:t>
      </w:r>
      <w:r w:rsidRPr="008058DA">
        <w:rPr>
          <w:rFonts w:ascii="Arial" w:hAnsi="Arial" w:cs="Arial"/>
          <w:lang w:val="en-ID"/>
        </w:rPr>
        <w:t>: 98%</w:t>
      </w:r>
    </w:p>
    <w:p w14:paraId="2A5A4129" w14:textId="77777777" w:rsidR="008058DA" w:rsidRPr="008058DA" w:rsidRDefault="008058DA" w:rsidP="008058DA">
      <w:pPr>
        <w:pStyle w:val="Body"/>
        <w:spacing w:after="0"/>
        <w:rPr>
          <w:rFonts w:ascii="Arial" w:hAnsi="Arial" w:cs="Arial"/>
          <w:lang w:val="en-ID"/>
        </w:rPr>
      </w:pPr>
      <w:r w:rsidRPr="008058DA">
        <w:rPr>
          <w:rFonts w:ascii="Arial" w:hAnsi="Arial" w:cs="Arial"/>
          <w:b/>
          <w:bCs/>
          <w:lang w:val="en-ID"/>
        </w:rPr>
        <w:t>General Status</w:t>
      </w:r>
    </w:p>
    <w:p w14:paraId="6382876D"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Head</w:t>
      </w:r>
      <w:r w:rsidRPr="008058DA">
        <w:rPr>
          <w:rFonts w:ascii="Arial" w:hAnsi="Arial" w:cs="Arial"/>
          <w:lang w:val="en-ID"/>
        </w:rPr>
        <w:t>: Symmetrical, normocephalic</w:t>
      </w:r>
    </w:p>
    <w:p w14:paraId="21925005" w14:textId="20F66BCE"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Eyes</w:t>
      </w:r>
      <w:r w:rsidRPr="008058DA">
        <w:rPr>
          <w:rFonts w:ascii="Arial" w:hAnsi="Arial" w:cs="Arial"/>
          <w:lang w:val="en-ID"/>
        </w:rPr>
        <w:t xml:space="preserve">: Normal, no conjunctival </w:t>
      </w:r>
      <w:r w:rsidR="006303A6" w:rsidRPr="00C61A98">
        <w:rPr>
          <w:rFonts w:ascii="Arial" w:hAnsi="Arial" w:cs="Arial"/>
          <w:highlight w:val="yellow"/>
          <w:lang w:val="en-ID"/>
        </w:rPr>
        <w:t>anaemia</w:t>
      </w:r>
      <w:r w:rsidRPr="008058DA">
        <w:rPr>
          <w:rFonts w:ascii="Arial" w:hAnsi="Arial" w:cs="Arial"/>
          <w:lang w:val="en-ID"/>
        </w:rPr>
        <w:t>, no hyperemia, no scleral icterus, direct light reflex +/+, indirect light reflex +/+</w:t>
      </w:r>
    </w:p>
    <w:p w14:paraId="0514871E"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Ears</w:t>
      </w:r>
      <w:r w:rsidRPr="008058DA">
        <w:rPr>
          <w:rFonts w:ascii="Arial" w:hAnsi="Arial" w:cs="Arial"/>
          <w:lang w:val="en-ID"/>
        </w:rPr>
        <w:t>: Normotia, symmetrical</w:t>
      </w:r>
    </w:p>
    <w:p w14:paraId="7F903F52"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Nose</w:t>
      </w:r>
      <w:r w:rsidRPr="008058DA">
        <w:rPr>
          <w:rFonts w:ascii="Arial" w:hAnsi="Arial" w:cs="Arial"/>
          <w:lang w:val="en-ID"/>
        </w:rPr>
        <w:t>: No turbinate hypertrophy, no septal deviation, no discharge</w:t>
      </w:r>
    </w:p>
    <w:p w14:paraId="5BDA1A2F"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Mouth</w:t>
      </w:r>
      <w:r w:rsidRPr="008058DA">
        <w:rPr>
          <w:rFonts w:ascii="Arial" w:hAnsi="Arial" w:cs="Arial"/>
          <w:lang w:val="en-ID"/>
        </w:rPr>
        <w:t>: No pale mucosa, no coated tongue</w:t>
      </w:r>
    </w:p>
    <w:p w14:paraId="592B5E68" w14:textId="77777777" w:rsidR="008058DA" w:rsidRPr="008058DA" w:rsidRDefault="008058DA">
      <w:pPr>
        <w:pStyle w:val="Body"/>
        <w:numPr>
          <w:ilvl w:val="0"/>
          <w:numId w:val="15"/>
        </w:numPr>
        <w:spacing w:after="0"/>
        <w:rPr>
          <w:rFonts w:ascii="Arial" w:hAnsi="Arial" w:cs="Arial"/>
          <w:lang w:val="en-ID"/>
        </w:rPr>
      </w:pPr>
      <w:r w:rsidRPr="008058DA">
        <w:rPr>
          <w:rFonts w:ascii="Arial" w:hAnsi="Arial" w:cs="Arial"/>
          <w:b/>
          <w:bCs/>
          <w:lang w:val="en-ID"/>
        </w:rPr>
        <w:t>Neck</w:t>
      </w:r>
      <w:r w:rsidRPr="008058DA">
        <w:rPr>
          <w:rFonts w:ascii="Arial" w:hAnsi="Arial" w:cs="Arial"/>
          <w:lang w:val="en-ID"/>
        </w:rPr>
        <w:t>: No lymph node enlargement</w:t>
      </w:r>
    </w:p>
    <w:p w14:paraId="6FD193BF" w14:textId="77777777" w:rsidR="008058DA" w:rsidRPr="008058DA" w:rsidRDefault="008058DA" w:rsidP="008058DA">
      <w:pPr>
        <w:pStyle w:val="Body"/>
        <w:spacing w:after="0"/>
        <w:rPr>
          <w:rFonts w:ascii="Arial" w:hAnsi="Arial" w:cs="Arial"/>
          <w:lang w:val="en-ID"/>
        </w:rPr>
      </w:pPr>
      <w:r w:rsidRPr="008058DA">
        <w:rPr>
          <w:rFonts w:ascii="Arial" w:hAnsi="Arial" w:cs="Arial"/>
          <w:b/>
          <w:bCs/>
          <w:lang w:val="en-ID"/>
        </w:rPr>
        <w:t>Thorax</w:t>
      </w:r>
    </w:p>
    <w:p w14:paraId="561DE9AA" w14:textId="77777777" w:rsidR="008058DA" w:rsidRPr="008058DA" w:rsidRDefault="008058DA">
      <w:pPr>
        <w:pStyle w:val="Body"/>
        <w:numPr>
          <w:ilvl w:val="0"/>
          <w:numId w:val="16"/>
        </w:numPr>
        <w:spacing w:after="0"/>
        <w:rPr>
          <w:rFonts w:ascii="Arial" w:hAnsi="Arial" w:cs="Arial"/>
          <w:lang w:val="en-ID"/>
        </w:rPr>
      </w:pPr>
      <w:r w:rsidRPr="008058DA">
        <w:rPr>
          <w:rFonts w:ascii="Arial" w:hAnsi="Arial" w:cs="Arial"/>
          <w:b/>
          <w:bCs/>
          <w:lang w:val="en-ID"/>
        </w:rPr>
        <w:t>Inspection</w:t>
      </w:r>
      <w:r w:rsidRPr="008058DA">
        <w:rPr>
          <w:rFonts w:ascii="Arial" w:hAnsi="Arial" w:cs="Arial"/>
          <w:lang w:val="en-ID"/>
        </w:rPr>
        <w:t>: Symmetrical chest wall movement, intercostal retraction present</w:t>
      </w:r>
    </w:p>
    <w:p w14:paraId="549A1285" w14:textId="77777777" w:rsidR="008058DA" w:rsidRPr="008058DA" w:rsidRDefault="008058DA">
      <w:pPr>
        <w:pStyle w:val="Body"/>
        <w:numPr>
          <w:ilvl w:val="0"/>
          <w:numId w:val="16"/>
        </w:numPr>
        <w:spacing w:after="0"/>
        <w:rPr>
          <w:rFonts w:ascii="Arial" w:hAnsi="Arial" w:cs="Arial"/>
          <w:lang w:val="en-ID"/>
        </w:rPr>
      </w:pPr>
      <w:r w:rsidRPr="008058DA">
        <w:rPr>
          <w:rFonts w:ascii="Arial" w:hAnsi="Arial" w:cs="Arial"/>
          <w:b/>
          <w:bCs/>
          <w:lang w:val="en-ID"/>
        </w:rPr>
        <w:t>Palpation</w:t>
      </w:r>
      <w:r w:rsidRPr="008058DA">
        <w:rPr>
          <w:rFonts w:ascii="Arial" w:hAnsi="Arial" w:cs="Arial"/>
          <w:lang w:val="en-ID"/>
        </w:rPr>
        <w:t>: Symmetrical vocal fremitus</w:t>
      </w:r>
    </w:p>
    <w:p w14:paraId="35C56A82" w14:textId="77777777" w:rsidR="008058DA" w:rsidRPr="008058DA" w:rsidRDefault="008058DA">
      <w:pPr>
        <w:pStyle w:val="Body"/>
        <w:numPr>
          <w:ilvl w:val="0"/>
          <w:numId w:val="16"/>
        </w:numPr>
        <w:spacing w:after="0"/>
        <w:rPr>
          <w:rFonts w:ascii="Arial" w:hAnsi="Arial" w:cs="Arial"/>
          <w:lang w:val="en-ID"/>
        </w:rPr>
      </w:pPr>
      <w:r w:rsidRPr="008058DA">
        <w:rPr>
          <w:rFonts w:ascii="Arial" w:hAnsi="Arial" w:cs="Arial"/>
          <w:b/>
          <w:bCs/>
          <w:lang w:val="en-ID"/>
        </w:rPr>
        <w:t>Percussion</w:t>
      </w:r>
      <w:r w:rsidRPr="008058DA">
        <w:rPr>
          <w:rFonts w:ascii="Arial" w:hAnsi="Arial" w:cs="Arial"/>
          <w:lang w:val="en-ID"/>
        </w:rPr>
        <w:t>: Resonant bilaterally</w:t>
      </w:r>
    </w:p>
    <w:p w14:paraId="7DCB8323" w14:textId="77777777" w:rsidR="008058DA" w:rsidRDefault="008058DA">
      <w:pPr>
        <w:pStyle w:val="Body"/>
        <w:numPr>
          <w:ilvl w:val="0"/>
          <w:numId w:val="16"/>
        </w:numPr>
        <w:spacing w:after="0"/>
        <w:rPr>
          <w:rFonts w:ascii="Arial" w:hAnsi="Arial" w:cs="Arial"/>
          <w:lang w:val="en-ID"/>
        </w:rPr>
      </w:pPr>
      <w:r w:rsidRPr="008058DA">
        <w:rPr>
          <w:rFonts w:ascii="Arial" w:hAnsi="Arial" w:cs="Arial"/>
          <w:b/>
          <w:bCs/>
          <w:lang w:val="en-ID"/>
        </w:rPr>
        <w:t>Auscultation</w:t>
      </w:r>
      <w:r w:rsidRPr="008058DA">
        <w:rPr>
          <w:rFonts w:ascii="Arial" w:hAnsi="Arial" w:cs="Arial"/>
          <w:lang w:val="en-ID"/>
        </w:rPr>
        <w:t>: Normal vesicular breath sounds +/+, no rhonchi, no wheezing</w:t>
      </w:r>
    </w:p>
    <w:p w14:paraId="34087649" w14:textId="022C6FD9" w:rsidR="008058DA" w:rsidRPr="008058DA" w:rsidRDefault="008058DA" w:rsidP="008058DA">
      <w:pPr>
        <w:pStyle w:val="Body"/>
        <w:spacing w:after="0"/>
        <w:rPr>
          <w:rFonts w:ascii="Arial" w:hAnsi="Arial" w:cs="Arial"/>
          <w:lang w:val="en-ID"/>
        </w:rPr>
      </w:pPr>
      <w:r w:rsidRPr="008058DA">
        <w:rPr>
          <w:rStyle w:val="Strong"/>
          <w:rFonts w:ascii="Arial" w:hAnsi="Arial" w:cs="Arial"/>
        </w:rPr>
        <w:t>Heart</w:t>
      </w:r>
    </w:p>
    <w:p w14:paraId="43AE8E95" w14:textId="77777777" w:rsidR="008058DA" w:rsidRPr="008058DA" w:rsidRDefault="008058DA">
      <w:pPr>
        <w:pStyle w:val="NormalWeb"/>
        <w:numPr>
          <w:ilvl w:val="0"/>
          <w:numId w:val="17"/>
        </w:numPr>
        <w:spacing w:before="0" w:beforeAutospacing="0" w:after="0" w:afterAutospacing="0"/>
        <w:rPr>
          <w:rFonts w:ascii="Arial" w:hAnsi="Arial" w:cs="Arial"/>
          <w:sz w:val="20"/>
          <w:szCs w:val="20"/>
        </w:rPr>
      </w:pPr>
      <w:r w:rsidRPr="008058DA">
        <w:rPr>
          <w:rStyle w:val="Strong"/>
          <w:rFonts w:ascii="Arial" w:hAnsi="Arial" w:cs="Arial"/>
          <w:sz w:val="20"/>
          <w:szCs w:val="20"/>
        </w:rPr>
        <w:t>Inspection</w:t>
      </w:r>
      <w:r w:rsidRPr="008058DA">
        <w:rPr>
          <w:rFonts w:ascii="Arial" w:hAnsi="Arial" w:cs="Arial"/>
          <w:sz w:val="20"/>
          <w:szCs w:val="20"/>
        </w:rPr>
        <w:t>: Point of maximal impulse (PMI) not visible</w:t>
      </w:r>
    </w:p>
    <w:p w14:paraId="1AA0CF96" w14:textId="77777777" w:rsidR="008058DA" w:rsidRPr="008058DA" w:rsidRDefault="008058DA">
      <w:pPr>
        <w:pStyle w:val="NormalWeb"/>
        <w:numPr>
          <w:ilvl w:val="0"/>
          <w:numId w:val="17"/>
        </w:numPr>
        <w:rPr>
          <w:rFonts w:ascii="Arial" w:hAnsi="Arial" w:cs="Arial"/>
          <w:sz w:val="20"/>
          <w:szCs w:val="20"/>
        </w:rPr>
      </w:pPr>
      <w:r w:rsidRPr="008058DA">
        <w:rPr>
          <w:rStyle w:val="Strong"/>
          <w:rFonts w:ascii="Arial" w:hAnsi="Arial" w:cs="Arial"/>
          <w:sz w:val="20"/>
          <w:szCs w:val="20"/>
        </w:rPr>
        <w:t>Palpation</w:t>
      </w:r>
      <w:r w:rsidRPr="008058DA">
        <w:rPr>
          <w:rFonts w:ascii="Arial" w:hAnsi="Arial" w:cs="Arial"/>
          <w:sz w:val="20"/>
          <w:szCs w:val="20"/>
        </w:rPr>
        <w:t>: PMI palpable two fingerbreadths</w:t>
      </w:r>
    </w:p>
    <w:p w14:paraId="26485EB9" w14:textId="77777777" w:rsidR="008058DA" w:rsidRPr="008058DA" w:rsidRDefault="008058DA">
      <w:pPr>
        <w:pStyle w:val="NormalWeb"/>
        <w:numPr>
          <w:ilvl w:val="0"/>
          <w:numId w:val="17"/>
        </w:numPr>
        <w:rPr>
          <w:rFonts w:ascii="Arial" w:hAnsi="Arial" w:cs="Arial"/>
          <w:sz w:val="20"/>
          <w:szCs w:val="20"/>
        </w:rPr>
      </w:pPr>
      <w:r w:rsidRPr="008058DA">
        <w:rPr>
          <w:rStyle w:val="Strong"/>
          <w:rFonts w:ascii="Arial" w:hAnsi="Arial" w:cs="Arial"/>
          <w:sz w:val="20"/>
          <w:szCs w:val="20"/>
        </w:rPr>
        <w:t>Percussion</w:t>
      </w:r>
      <w:r w:rsidRPr="008058DA">
        <w:rPr>
          <w:rFonts w:ascii="Arial" w:hAnsi="Arial" w:cs="Arial"/>
          <w:sz w:val="20"/>
          <w:szCs w:val="20"/>
        </w:rPr>
        <w:t>: Right heart border at the right sternal line at the level of the 4th intercostal space (ICS), left heart border at the left midaxillary line at the level of the 5th ICS</w:t>
      </w:r>
    </w:p>
    <w:p w14:paraId="6521D03D" w14:textId="77777777" w:rsidR="008058DA" w:rsidRDefault="008058DA">
      <w:pPr>
        <w:pStyle w:val="NormalWeb"/>
        <w:numPr>
          <w:ilvl w:val="0"/>
          <w:numId w:val="17"/>
        </w:numPr>
        <w:spacing w:after="0" w:afterAutospacing="0"/>
        <w:rPr>
          <w:rFonts w:ascii="Arial" w:hAnsi="Arial" w:cs="Arial"/>
          <w:sz w:val="20"/>
          <w:szCs w:val="20"/>
        </w:rPr>
      </w:pPr>
      <w:r w:rsidRPr="008058DA">
        <w:rPr>
          <w:rStyle w:val="Strong"/>
          <w:rFonts w:ascii="Arial" w:hAnsi="Arial" w:cs="Arial"/>
          <w:sz w:val="20"/>
          <w:szCs w:val="20"/>
        </w:rPr>
        <w:t>Auscultation</w:t>
      </w:r>
      <w:r w:rsidRPr="008058DA">
        <w:rPr>
          <w:rFonts w:ascii="Arial" w:hAnsi="Arial" w:cs="Arial"/>
          <w:sz w:val="20"/>
          <w:szCs w:val="20"/>
        </w:rPr>
        <w:t>: Regular S1-S2 heart sounds, no additional heart sounds</w:t>
      </w:r>
    </w:p>
    <w:p w14:paraId="2D787D74" w14:textId="77777777" w:rsidR="008058DA" w:rsidRDefault="008058DA" w:rsidP="008058DA">
      <w:pPr>
        <w:pStyle w:val="NormalWeb"/>
        <w:spacing w:before="0" w:beforeAutospacing="0" w:after="0" w:afterAutospacing="0"/>
        <w:rPr>
          <w:rFonts w:ascii="Arial" w:hAnsi="Arial" w:cs="Arial"/>
          <w:sz w:val="20"/>
          <w:szCs w:val="20"/>
        </w:rPr>
      </w:pPr>
      <w:r w:rsidRPr="008058DA">
        <w:rPr>
          <w:rStyle w:val="Strong"/>
          <w:rFonts w:ascii="Arial" w:hAnsi="Arial" w:cs="Arial"/>
          <w:sz w:val="20"/>
          <w:szCs w:val="20"/>
        </w:rPr>
        <w:t>Abdomen</w:t>
      </w:r>
      <w:r w:rsidRPr="008058DA">
        <w:rPr>
          <w:rFonts w:ascii="Arial" w:hAnsi="Arial" w:cs="Arial"/>
          <w:sz w:val="20"/>
          <w:szCs w:val="20"/>
        </w:rPr>
        <w:t>: Soft, no tenderness on palpation, no pain on percussion, positive bowel sounds</w:t>
      </w:r>
    </w:p>
    <w:p w14:paraId="7999C821" w14:textId="289286BE" w:rsidR="008058DA" w:rsidRDefault="008058DA" w:rsidP="008058DA">
      <w:pPr>
        <w:pStyle w:val="NormalWeb"/>
        <w:spacing w:before="0" w:beforeAutospacing="0" w:after="0" w:afterAutospacing="0"/>
        <w:rPr>
          <w:rFonts w:ascii="Arial" w:hAnsi="Arial" w:cs="Arial"/>
          <w:sz w:val="20"/>
          <w:szCs w:val="20"/>
        </w:rPr>
      </w:pPr>
      <w:r w:rsidRPr="008058DA">
        <w:rPr>
          <w:rStyle w:val="Strong"/>
          <w:rFonts w:ascii="Arial" w:hAnsi="Arial" w:cs="Arial"/>
          <w:sz w:val="20"/>
          <w:szCs w:val="20"/>
        </w:rPr>
        <w:t>Extremities</w:t>
      </w:r>
      <w:r w:rsidRPr="008058DA">
        <w:rPr>
          <w:rFonts w:ascii="Arial" w:hAnsi="Arial" w:cs="Arial"/>
          <w:sz w:val="20"/>
          <w:szCs w:val="20"/>
        </w:rPr>
        <w:t xml:space="preserve">: No visible fractures/dislocations, no </w:t>
      </w:r>
      <w:r w:rsidR="006303A6" w:rsidRPr="00C61A98">
        <w:rPr>
          <w:rFonts w:ascii="Arial" w:hAnsi="Arial" w:cs="Arial"/>
          <w:sz w:val="20"/>
          <w:szCs w:val="20"/>
          <w:highlight w:val="yellow"/>
        </w:rPr>
        <w:t>oedema</w:t>
      </w:r>
      <w:r w:rsidR="006303A6" w:rsidRPr="008058DA">
        <w:rPr>
          <w:rFonts w:ascii="Arial" w:hAnsi="Arial" w:cs="Arial"/>
          <w:sz w:val="20"/>
          <w:szCs w:val="20"/>
        </w:rPr>
        <w:t xml:space="preserve"> </w:t>
      </w:r>
      <w:r w:rsidRPr="008058DA">
        <w:rPr>
          <w:rFonts w:ascii="Arial" w:hAnsi="Arial" w:cs="Arial"/>
          <w:sz w:val="20"/>
          <w:szCs w:val="20"/>
        </w:rPr>
        <w:t>in all extremities, warm peripheries</w:t>
      </w:r>
    </w:p>
    <w:p w14:paraId="53E2F2A5" w14:textId="77777777" w:rsidR="008058DA" w:rsidRDefault="008058DA" w:rsidP="008058DA">
      <w:pPr>
        <w:pStyle w:val="NormalWeb"/>
        <w:spacing w:before="0" w:beforeAutospacing="0" w:after="0" w:afterAutospacing="0"/>
        <w:rPr>
          <w:rFonts w:ascii="Arial" w:hAnsi="Arial" w:cs="Arial"/>
          <w:sz w:val="20"/>
          <w:szCs w:val="20"/>
        </w:rPr>
      </w:pPr>
      <w:r w:rsidRPr="008058DA">
        <w:rPr>
          <w:rStyle w:val="Strong"/>
          <w:rFonts w:ascii="Arial" w:hAnsi="Arial" w:cs="Arial"/>
          <w:sz w:val="20"/>
          <w:szCs w:val="20"/>
        </w:rPr>
        <w:t>Skin</w:t>
      </w:r>
      <w:r w:rsidRPr="008058DA">
        <w:rPr>
          <w:rFonts w:ascii="Arial" w:hAnsi="Arial" w:cs="Arial"/>
          <w:sz w:val="20"/>
          <w:szCs w:val="20"/>
        </w:rPr>
        <w:t>: Within normal limits</w:t>
      </w:r>
    </w:p>
    <w:p w14:paraId="376C68DC" w14:textId="401FD23B" w:rsidR="00790ADA" w:rsidRPr="009248F5" w:rsidRDefault="008058DA" w:rsidP="009248F5">
      <w:pPr>
        <w:pStyle w:val="NormalWeb"/>
        <w:spacing w:before="0" w:beforeAutospacing="0" w:after="0" w:afterAutospacing="0"/>
        <w:rPr>
          <w:rFonts w:ascii="Arial" w:hAnsi="Arial" w:cs="Arial"/>
          <w:sz w:val="20"/>
          <w:szCs w:val="20"/>
        </w:rPr>
      </w:pPr>
      <w:r w:rsidRPr="008058DA">
        <w:rPr>
          <w:rStyle w:val="Strong"/>
          <w:rFonts w:ascii="Arial" w:hAnsi="Arial" w:cs="Arial"/>
          <w:sz w:val="20"/>
          <w:szCs w:val="20"/>
        </w:rPr>
        <w:t>Wound Status</w:t>
      </w:r>
      <w:r w:rsidRPr="008058DA">
        <w:rPr>
          <w:rFonts w:ascii="Arial" w:hAnsi="Arial" w:cs="Arial"/>
          <w:sz w:val="20"/>
          <w:szCs w:val="20"/>
        </w:rPr>
        <w:t>: Erythema and abscess observed on the right psoas region</w:t>
      </w:r>
    </w:p>
    <w:p w14:paraId="2E634EF4" w14:textId="77777777" w:rsidR="000725B0" w:rsidRPr="000725B0" w:rsidRDefault="000725B0" w:rsidP="000725B0">
      <w:pPr>
        <w:pStyle w:val="Body"/>
        <w:spacing w:after="0"/>
        <w:rPr>
          <w:rFonts w:ascii="Arial" w:hAnsi="Arial" w:cs="Arial"/>
          <w:lang w:val="en-ID"/>
        </w:rPr>
      </w:pPr>
      <w:r w:rsidRPr="000725B0">
        <w:rPr>
          <w:rFonts w:ascii="Arial" w:hAnsi="Arial" w:cs="Arial"/>
          <w:b/>
          <w:bCs/>
          <w:lang w:val="en-ID"/>
        </w:rPr>
        <w:t>DIAGNOSIS</w:t>
      </w:r>
    </w:p>
    <w:p w14:paraId="32D8BB9C" w14:textId="77777777" w:rsidR="000725B0" w:rsidRPr="000725B0" w:rsidRDefault="000725B0" w:rsidP="000725B0">
      <w:pPr>
        <w:pStyle w:val="Body"/>
        <w:spacing w:after="0"/>
        <w:rPr>
          <w:rFonts w:ascii="Arial" w:hAnsi="Arial" w:cs="Arial"/>
          <w:lang w:val="en-ID"/>
        </w:rPr>
      </w:pPr>
      <w:r w:rsidRPr="000725B0">
        <w:rPr>
          <w:rFonts w:ascii="Arial" w:hAnsi="Arial" w:cs="Arial"/>
          <w:b/>
          <w:bCs/>
          <w:lang w:val="en-ID"/>
        </w:rPr>
        <w:t>Pre-Operative Diagnosis</w:t>
      </w:r>
    </w:p>
    <w:p w14:paraId="3FA228C3" w14:textId="77777777" w:rsidR="000725B0" w:rsidRPr="000725B0" w:rsidRDefault="000725B0">
      <w:pPr>
        <w:pStyle w:val="Body"/>
        <w:numPr>
          <w:ilvl w:val="0"/>
          <w:numId w:val="18"/>
        </w:numPr>
        <w:spacing w:after="0"/>
        <w:rPr>
          <w:rFonts w:ascii="Arial" w:hAnsi="Arial" w:cs="Arial"/>
          <w:lang w:val="en-ID"/>
        </w:rPr>
      </w:pPr>
      <w:r w:rsidRPr="000725B0">
        <w:rPr>
          <w:rFonts w:ascii="Arial" w:hAnsi="Arial" w:cs="Arial"/>
          <w:lang w:val="en-ID"/>
        </w:rPr>
        <w:t>Chronic Kidney Disease (CKD) stage 4A</w:t>
      </w:r>
    </w:p>
    <w:p w14:paraId="4B02998E" w14:textId="77777777" w:rsidR="000725B0" w:rsidRPr="000725B0" w:rsidRDefault="000725B0">
      <w:pPr>
        <w:pStyle w:val="Body"/>
        <w:numPr>
          <w:ilvl w:val="0"/>
          <w:numId w:val="18"/>
        </w:numPr>
        <w:spacing w:after="0"/>
        <w:rPr>
          <w:rFonts w:ascii="Arial" w:hAnsi="Arial" w:cs="Arial"/>
          <w:lang w:val="en-ID"/>
        </w:rPr>
      </w:pPr>
      <w:r w:rsidRPr="000725B0">
        <w:rPr>
          <w:rFonts w:ascii="Arial" w:hAnsi="Arial" w:cs="Arial"/>
          <w:lang w:val="en-ID"/>
        </w:rPr>
        <w:t>Surgical wound infection due to right psoas abscess</w:t>
      </w:r>
    </w:p>
    <w:p w14:paraId="3DC9B8D3" w14:textId="77777777" w:rsidR="000725B0" w:rsidRPr="000725B0" w:rsidRDefault="000725B0">
      <w:pPr>
        <w:pStyle w:val="Body"/>
        <w:numPr>
          <w:ilvl w:val="0"/>
          <w:numId w:val="18"/>
        </w:numPr>
        <w:spacing w:after="0"/>
        <w:rPr>
          <w:rFonts w:ascii="Arial" w:hAnsi="Arial" w:cs="Arial"/>
          <w:lang w:val="en-ID"/>
        </w:rPr>
      </w:pPr>
      <w:r w:rsidRPr="000725B0">
        <w:rPr>
          <w:rFonts w:ascii="Arial" w:hAnsi="Arial" w:cs="Arial"/>
          <w:lang w:val="en-ID"/>
        </w:rPr>
        <w:t>Hypertension</w:t>
      </w:r>
    </w:p>
    <w:p w14:paraId="7EC44121" w14:textId="77777777" w:rsidR="000725B0" w:rsidRPr="000725B0" w:rsidRDefault="000725B0">
      <w:pPr>
        <w:pStyle w:val="Body"/>
        <w:numPr>
          <w:ilvl w:val="0"/>
          <w:numId w:val="18"/>
        </w:numPr>
        <w:spacing w:after="0"/>
        <w:rPr>
          <w:rFonts w:ascii="Arial" w:hAnsi="Arial" w:cs="Arial"/>
          <w:lang w:val="en-ID"/>
        </w:rPr>
      </w:pPr>
      <w:r w:rsidRPr="000725B0">
        <w:rPr>
          <w:rFonts w:ascii="Arial" w:hAnsi="Arial" w:cs="Arial"/>
          <w:lang w:val="en-ID"/>
        </w:rPr>
        <w:t>Multiple right nephrolithiasis</w:t>
      </w:r>
    </w:p>
    <w:p w14:paraId="4A037DF5" w14:textId="77777777" w:rsidR="000725B0" w:rsidRPr="000725B0" w:rsidRDefault="000725B0" w:rsidP="000725B0">
      <w:pPr>
        <w:pStyle w:val="Body"/>
        <w:spacing w:after="0"/>
        <w:rPr>
          <w:rFonts w:ascii="Arial" w:hAnsi="Arial" w:cs="Arial"/>
          <w:lang w:val="en-ID"/>
        </w:rPr>
      </w:pPr>
      <w:r w:rsidRPr="000725B0">
        <w:rPr>
          <w:rFonts w:ascii="Arial" w:hAnsi="Arial" w:cs="Arial"/>
          <w:b/>
          <w:bCs/>
          <w:lang w:val="en-ID"/>
        </w:rPr>
        <w:t>Post-Operative Diagnosis</w:t>
      </w:r>
    </w:p>
    <w:p w14:paraId="0303FA4C" w14:textId="77777777" w:rsidR="000725B0" w:rsidRPr="000725B0" w:rsidRDefault="000725B0">
      <w:pPr>
        <w:pStyle w:val="Body"/>
        <w:numPr>
          <w:ilvl w:val="0"/>
          <w:numId w:val="19"/>
        </w:numPr>
        <w:spacing w:after="0"/>
        <w:rPr>
          <w:rFonts w:ascii="Arial" w:hAnsi="Arial" w:cs="Arial"/>
          <w:lang w:val="en-ID"/>
        </w:rPr>
      </w:pPr>
      <w:r w:rsidRPr="000725B0">
        <w:rPr>
          <w:rFonts w:ascii="Arial" w:hAnsi="Arial" w:cs="Arial"/>
          <w:lang w:val="en-ID"/>
        </w:rPr>
        <w:t>Sepsis due to surgical wound infection</w:t>
      </w:r>
    </w:p>
    <w:p w14:paraId="4AA5E45D" w14:textId="77777777" w:rsidR="000725B0" w:rsidRPr="000725B0" w:rsidRDefault="000725B0">
      <w:pPr>
        <w:pStyle w:val="Body"/>
        <w:numPr>
          <w:ilvl w:val="0"/>
          <w:numId w:val="19"/>
        </w:numPr>
        <w:spacing w:after="0"/>
        <w:rPr>
          <w:rFonts w:ascii="Arial" w:hAnsi="Arial" w:cs="Arial"/>
          <w:lang w:val="en-ID"/>
        </w:rPr>
      </w:pPr>
      <w:r w:rsidRPr="000725B0">
        <w:rPr>
          <w:rFonts w:ascii="Arial" w:hAnsi="Arial" w:cs="Arial"/>
          <w:lang w:val="en-ID"/>
        </w:rPr>
        <w:t>Post-operative right ureteroscopy (URS)</w:t>
      </w:r>
    </w:p>
    <w:p w14:paraId="5936AAD0" w14:textId="44238D35" w:rsidR="000725B0" w:rsidRPr="000725B0" w:rsidRDefault="000725B0">
      <w:pPr>
        <w:pStyle w:val="Body"/>
        <w:numPr>
          <w:ilvl w:val="0"/>
          <w:numId w:val="19"/>
        </w:numPr>
        <w:spacing w:after="0"/>
        <w:rPr>
          <w:rFonts w:ascii="Arial" w:hAnsi="Arial" w:cs="Arial"/>
          <w:lang w:val="en-ID"/>
        </w:rPr>
      </w:pPr>
      <w:r w:rsidRPr="000725B0">
        <w:rPr>
          <w:rFonts w:ascii="Arial" w:hAnsi="Arial" w:cs="Arial"/>
          <w:lang w:val="en-ID"/>
        </w:rPr>
        <w:t xml:space="preserve">Insertion of </w:t>
      </w:r>
      <w:r w:rsidR="006303A6" w:rsidRPr="00C61A98">
        <w:rPr>
          <w:rFonts w:ascii="Arial" w:hAnsi="Arial" w:cs="Arial"/>
          <w:highlight w:val="yellow"/>
          <w:lang w:val="en-ID"/>
        </w:rPr>
        <w:t>the</w:t>
      </w:r>
      <w:r w:rsidR="006303A6">
        <w:rPr>
          <w:rFonts w:ascii="Arial" w:hAnsi="Arial" w:cs="Arial"/>
          <w:lang w:val="en-ID"/>
        </w:rPr>
        <w:t xml:space="preserve"> </w:t>
      </w:r>
      <w:r w:rsidRPr="000725B0">
        <w:rPr>
          <w:rFonts w:ascii="Arial" w:hAnsi="Arial" w:cs="Arial"/>
          <w:lang w:val="en-ID"/>
        </w:rPr>
        <w:t>right DJ stent</w:t>
      </w:r>
    </w:p>
    <w:p w14:paraId="2143D50A" w14:textId="77777777" w:rsidR="000725B0" w:rsidRPr="000725B0" w:rsidRDefault="000725B0">
      <w:pPr>
        <w:pStyle w:val="Body"/>
        <w:numPr>
          <w:ilvl w:val="0"/>
          <w:numId w:val="19"/>
        </w:numPr>
        <w:spacing w:after="0"/>
        <w:rPr>
          <w:rFonts w:ascii="Arial" w:hAnsi="Arial" w:cs="Arial"/>
          <w:lang w:val="en-ID"/>
        </w:rPr>
      </w:pPr>
      <w:r w:rsidRPr="000725B0">
        <w:rPr>
          <w:rFonts w:ascii="Arial" w:hAnsi="Arial" w:cs="Arial"/>
          <w:lang w:val="en-ID"/>
        </w:rPr>
        <w:t>Surgical exploration</w:t>
      </w:r>
    </w:p>
    <w:p w14:paraId="2D2B6FD9" w14:textId="783D3218" w:rsidR="000725B0" w:rsidRPr="000725B0" w:rsidRDefault="000725B0" w:rsidP="000725B0">
      <w:pPr>
        <w:pStyle w:val="Body"/>
        <w:spacing w:after="0"/>
        <w:rPr>
          <w:rFonts w:ascii="Arial" w:hAnsi="Arial" w:cs="Arial"/>
          <w:lang w:val="en-ID"/>
        </w:rPr>
      </w:pPr>
      <w:r w:rsidRPr="000725B0">
        <w:rPr>
          <w:rFonts w:ascii="Arial" w:hAnsi="Arial" w:cs="Arial"/>
          <w:b/>
          <w:bCs/>
          <w:lang w:val="en-ID"/>
        </w:rPr>
        <w:t>MANAGEMENT</w:t>
      </w:r>
    </w:p>
    <w:p w14:paraId="766E9D83" w14:textId="77777777" w:rsidR="000725B0" w:rsidRPr="000725B0" w:rsidRDefault="000725B0">
      <w:pPr>
        <w:pStyle w:val="Body"/>
        <w:numPr>
          <w:ilvl w:val="0"/>
          <w:numId w:val="20"/>
        </w:numPr>
        <w:spacing w:after="0"/>
        <w:rPr>
          <w:rFonts w:ascii="Arial" w:hAnsi="Arial" w:cs="Arial"/>
          <w:lang w:val="en-ID"/>
        </w:rPr>
      </w:pPr>
      <w:r w:rsidRPr="000725B0">
        <w:rPr>
          <w:rFonts w:ascii="Arial" w:hAnsi="Arial" w:cs="Arial"/>
          <w:b/>
          <w:bCs/>
          <w:lang w:val="en-ID"/>
        </w:rPr>
        <w:t>Emergency Department (ED)</w:t>
      </w:r>
    </w:p>
    <w:p w14:paraId="0C9DA7F3"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Wound toilet</w:t>
      </w:r>
    </w:p>
    <w:p w14:paraId="1740C469"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IV Fluids: Ringer Lactate at 20 drops/min</w:t>
      </w:r>
    </w:p>
    <w:p w14:paraId="2ABBAD4A"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Ketorolac injection 30 mg, 3 times daily</w:t>
      </w:r>
    </w:p>
    <w:p w14:paraId="7CF3ABBF"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Omeprazole injection 40 mg, twice daily</w:t>
      </w:r>
    </w:p>
    <w:p w14:paraId="2B10C39C"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Ceftriaxone injection 2 g, once daily</w:t>
      </w:r>
    </w:p>
    <w:p w14:paraId="3D2D1003"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Metronidazole injection 500 mg, 3 times daily</w:t>
      </w:r>
    </w:p>
    <w:p w14:paraId="04CC22DA" w14:textId="77777777" w:rsidR="000725B0" w:rsidRPr="000725B0" w:rsidRDefault="000725B0">
      <w:pPr>
        <w:pStyle w:val="Body"/>
        <w:numPr>
          <w:ilvl w:val="0"/>
          <w:numId w:val="20"/>
        </w:numPr>
        <w:spacing w:after="0"/>
        <w:rPr>
          <w:rFonts w:ascii="Arial" w:hAnsi="Arial" w:cs="Arial"/>
          <w:lang w:val="en-ID"/>
        </w:rPr>
      </w:pPr>
      <w:r w:rsidRPr="000725B0">
        <w:rPr>
          <w:rFonts w:ascii="Arial" w:hAnsi="Arial" w:cs="Arial"/>
          <w:b/>
          <w:bCs/>
          <w:lang w:val="en-ID"/>
        </w:rPr>
        <w:t>Surgical Procedures</w:t>
      </w:r>
    </w:p>
    <w:p w14:paraId="2661BDEB" w14:textId="77777777"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lastRenderedPageBreak/>
        <w:t>Right ureteroscopy (URS)</w:t>
      </w:r>
    </w:p>
    <w:p w14:paraId="0EBFA71B" w14:textId="01838042" w:rsidR="000725B0" w:rsidRPr="000725B0" w:rsidRDefault="000725B0">
      <w:pPr>
        <w:pStyle w:val="Body"/>
        <w:numPr>
          <w:ilvl w:val="1"/>
          <w:numId w:val="20"/>
        </w:numPr>
        <w:spacing w:after="0"/>
        <w:rPr>
          <w:rFonts w:ascii="Arial" w:hAnsi="Arial" w:cs="Arial"/>
          <w:lang w:val="en-ID"/>
        </w:rPr>
      </w:pPr>
      <w:r w:rsidRPr="000725B0">
        <w:rPr>
          <w:rFonts w:ascii="Arial" w:hAnsi="Arial" w:cs="Arial"/>
          <w:lang w:val="en-ID"/>
        </w:rPr>
        <w:t xml:space="preserve">Insertion of </w:t>
      </w:r>
      <w:r w:rsidR="006303A6">
        <w:rPr>
          <w:rFonts w:ascii="Arial" w:hAnsi="Arial" w:cs="Arial"/>
          <w:lang w:val="en-ID"/>
        </w:rPr>
        <w:t xml:space="preserve">the </w:t>
      </w:r>
      <w:r w:rsidRPr="000725B0">
        <w:rPr>
          <w:rFonts w:ascii="Arial" w:hAnsi="Arial" w:cs="Arial"/>
          <w:lang w:val="en-ID"/>
        </w:rPr>
        <w:t>right DJ stent</w:t>
      </w:r>
    </w:p>
    <w:p w14:paraId="697A7C44" w14:textId="1BD1E16B" w:rsidR="000725B0" w:rsidRDefault="006303A6">
      <w:pPr>
        <w:pStyle w:val="Body"/>
        <w:numPr>
          <w:ilvl w:val="1"/>
          <w:numId w:val="20"/>
        </w:numPr>
        <w:spacing w:after="0"/>
        <w:rPr>
          <w:rFonts w:ascii="Arial" w:hAnsi="Arial" w:cs="Arial"/>
          <w:lang w:val="en-ID"/>
        </w:rPr>
      </w:pPr>
      <w:r>
        <w:rPr>
          <w:rFonts w:ascii="Arial" w:hAnsi="Arial" w:cs="Arial"/>
          <w:lang w:val="en-ID"/>
        </w:rPr>
        <w:t>Anaesthesia</w:t>
      </w:r>
      <w:r w:rsidR="000725B0" w:rsidRPr="000725B0">
        <w:rPr>
          <w:rFonts w:ascii="Arial" w:hAnsi="Arial" w:cs="Arial"/>
          <w:lang w:val="en-ID"/>
        </w:rPr>
        <w:t xml:space="preserve">: General </w:t>
      </w:r>
      <w:r>
        <w:rPr>
          <w:rFonts w:ascii="Arial" w:hAnsi="Arial" w:cs="Arial"/>
          <w:lang w:val="en-ID"/>
        </w:rPr>
        <w:t>anaesthesia</w:t>
      </w:r>
    </w:p>
    <w:p w14:paraId="5EAF2E72" w14:textId="30562F07" w:rsidR="00EB5B9D" w:rsidRPr="000725B0" w:rsidRDefault="00EB5B9D" w:rsidP="00EB5B9D">
      <w:pPr>
        <w:pStyle w:val="Body"/>
        <w:spacing w:after="0"/>
        <w:rPr>
          <w:rFonts w:ascii="Arial" w:hAnsi="Arial" w:cs="Arial"/>
          <w:lang w:val="en-ID"/>
        </w:rPr>
      </w:pPr>
      <w:r>
        <w:rPr>
          <w:rFonts w:ascii="Arial" w:hAnsi="Arial" w:cs="Arial"/>
          <w:lang w:val="en-ID"/>
        </w:rPr>
        <w:t>TABLE 1.</w:t>
      </w:r>
      <w:r w:rsidR="006303A6">
        <w:rPr>
          <w:rFonts w:ascii="Arial" w:hAnsi="Arial" w:cs="Arial"/>
          <w:lang w:val="en-ID"/>
        </w:rPr>
        <w:t xml:space="preserve"> </w:t>
      </w:r>
      <w:r w:rsidR="00CF0BD3">
        <w:rPr>
          <w:rFonts w:ascii="Arial" w:hAnsi="Arial" w:cs="Arial"/>
          <w:lang w:val="en-ID"/>
        </w:rPr>
        <w:t xml:space="preserve">Assessment and plan for surgical management </w:t>
      </w:r>
    </w:p>
    <w:tbl>
      <w:tblPr>
        <w:tblStyle w:val="PlainTable2"/>
        <w:tblW w:w="0" w:type="auto"/>
        <w:tblLook w:val="04A0" w:firstRow="1" w:lastRow="0" w:firstColumn="1" w:lastColumn="0" w:noHBand="0" w:noVBand="1"/>
      </w:tblPr>
      <w:tblGrid>
        <w:gridCol w:w="1101"/>
        <w:gridCol w:w="1842"/>
        <w:gridCol w:w="1843"/>
        <w:gridCol w:w="1953"/>
        <w:gridCol w:w="2033"/>
      </w:tblGrid>
      <w:tr w:rsidR="004141EA" w14:paraId="7C284386" w14:textId="77777777" w:rsidTr="00072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6935B9A4" w14:textId="329F7DEE" w:rsidR="000725B0" w:rsidRDefault="000725B0" w:rsidP="00441B6F">
            <w:pPr>
              <w:pStyle w:val="Body"/>
              <w:spacing w:after="0"/>
              <w:rPr>
                <w:rFonts w:ascii="Arial" w:hAnsi="Arial" w:cs="Arial"/>
              </w:rPr>
            </w:pPr>
            <w:r>
              <w:rPr>
                <w:rFonts w:ascii="Arial" w:hAnsi="Arial" w:cs="Arial"/>
              </w:rPr>
              <w:t>Time</w:t>
            </w:r>
          </w:p>
        </w:tc>
        <w:tc>
          <w:tcPr>
            <w:tcW w:w="1842" w:type="dxa"/>
          </w:tcPr>
          <w:p w14:paraId="4D1FC87B" w14:textId="118594A6" w:rsidR="000725B0" w:rsidRDefault="000725B0"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Subjective (S)</w:t>
            </w:r>
          </w:p>
        </w:tc>
        <w:tc>
          <w:tcPr>
            <w:tcW w:w="1843" w:type="dxa"/>
          </w:tcPr>
          <w:p w14:paraId="575AFE4F" w14:textId="5262A5BC" w:rsidR="000725B0" w:rsidRDefault="000725B0"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Objective (O)</w:t>
            </w:r>
          </w:p>
        </w:tc>
        <w:tc>
          <w:tcPr>
            <w:tcW w:w="1953" w:type="dxa"/>
          </w:tcPr>
          <w:p w14:paraId="58DAFE8E" w14:textId="545C970B" w:rsidR="000725B0" w:rsidRDefault="000725B0"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Assessment (A) </w:t>
            </w:r>
          </w:p>
        </w:tc>
        <w:tc>
          <w:tcPr>
            <w:tcW w:w="1685" w:type="dxa"/>
          </w:tcPr>
          <w:p w14:paraId="64646FF7" w14:textId="11C805A7" w:rsidR="000725B0" w:rsidRDefault="000725B0"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Plan (P)</w:t>
            </w:r>
          </w:p>
        </w:tc>
      </w:tr>
      <w:tr w:rsidR="004141EA" w14:paraId="313324F4" w14:textId="77777777" w:rsidTr="00BC023F">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1101" w:type="dxa"/>
          </w:tcPr>
          <w:p w14:paraId="3B070CA0" w14:textId="77777777" w:rsidR="000725B0" w:rsidRDefault="000725B0" w:rsidP="000725B0">
            <w:pPr>
              <w:pStyle w:val="Body"/>
              <w:spacing w:after="0"/>
              <w:jc w:val="left"/>
              <w:rPr>
                <w:rFonts w:ascii="Arial" w:hAnsi="Arial" w:cs="Arial"/>
                <w:lang w:val="en"/>
              </w:rPr>
            </w:pPr>
            <w:r w:rsidRPr="000725B0">
              <w:rPr>
                <w:rFonts w:ascii="Arial" w:hAnsi="Arial" w:cs="Arial"/>
                <w:b w:val="0"/>
                <w:bCs w:val="0"/>
                <w:lang w:val="en"/>
              </w:rPr>
              <w:t>12-17-2024</w:t>
            </w:r>
          </w:p>
          <w:p w14:paraId="2FB361FE" w14:textId="2C6D8855" w:rsidR="000725B0" w:rsidRPr="000725B0" w:rsidRDefault="000725B0" w:rsidP="000725B0">
            <w:pPr>
              <w:pStyle w:val="Body"/>
              <w:spacing w:after="0"/>
              <w:jc w:val="left"/>
              <w:rPr>
                <w:rFonts w:ascii="Arial" w:hAnsi="Arial" w:cs="Arial"/>
                <w:b w:val="0"/>
                <w:bCs w:val="0"/>
                <w:lang w:val="en"/>
              </w:rPr>
            </w:pPr>
            <w:r w:rsidRPr="000725B0">
              <w:rPr>
                <w:rFonts w:ascii="Arial" w:hAnsi="Arial" w:cs="Arial"/>
                <w:b w:val="0"/>
                <w:bCs w:val="0"/>
                <w:lang w:val="en"/>
              </w:rPr>
              <w:t>ICU day 1</w:t>
            </w:r>
          </w:p>
        </w:tc>
        <w:tc>
          <w:tcPr>
            <w:tcW w:w="1842" w:type="dxa"/>
          </w:tcPr>
          <w:p w14:paraId="3449C636" w14:textId="77777777" w:rsidR="009F3D0A" w:rsidRDefault="000725B0"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725B0">
              <w:rPr>
                <w:rFonts w:ascii="Arial" w:hAnsi="Arial" w:cs="Arial"/>
              </w:rPr>
              <w:t>Post op URS dextra, insertion of DJ stent dextra, exploration.</w:t>
            </w:r>
          </w:p>
          <w:p w14:paraId="0FC31FEC" w14:textId="7D36A44B" w:rsidR="000725B0" w:rsidRDefault="000725B0"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725B0">
              <w:rPr>
                <w:rFonts w:ascii="Arial" w:hAnsi="Arial" w:cs="Arial"/>
              </w:rPr>
              <w:t>Complaints cannot be assessed</w:t>
            </w:r>
          </w:p>
        </w:tc>
        <w:tc>
          <w:tcPr>
            <w:tcW w:w="1843" w:type="dxa"/>
          </w:tcPr>
          <w:p w14:paraId="37FF54A8" w14:textId="5264CBF8"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KU: Looks sick</w:t>
            </w:r>
            <w:r>
              <w:rPr>
                <w:rFonts w:ascii="Arial" w:hAnsi="Arial" w:cs="Arial"/>
              </w:rPr>
              <w:t>.</w:t>
            </w:r>
            <w:r w:rsidRPr="009F3D0A">
              <w:rPr>
                <w:rFonts w:ascii="Arial" w:hAnsi="Arial" w:cs="Arial"/>
              </w:rPr>
              <w:t xml:space="preserve"> Seriously Consciousness:</w:t>
            </w:r>
            <w:r w:rsidR="006303A6">
              <w:rPr>
                <w:rFonts w:ascii="Arial" w:hAnsi="Arial" w:cs="Arial"/>
              </w:rPr>
              <w:t xml:space="preserve"> </w:t>
            </w:r>
            <w:r w:rsidRPr="009F3D0A">
              <w:rPr>
                <w:rFonts w:ascii="Arial" w:hAnsi="Arial" w:cs="Arial"/>
              </w:rPr>
              <w:t>Under the influence of medication</w:t>
            </w:r>
          </w:p>
          <w:p w14:paraId="7E951983" w14:textId="6DC04F52"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BP: 84/63</w:t>
            </w:r>
            <w:r>
              <w:rPr>
                <w:rFonts w:ascii="Arial" w:hAnsi="Arial" w:cs="Arial"/>
              </w:rPr>
              <w:t xml:space="preserve"> </w:t>
            </w:r>
            <w:r w:rsidRPr="009F3D0A">
              <w:rPr>
                <w:rFonts w:ascii="Arial" w:hAnsi="Arial" w:cs="Arial"/>
              </w:rPr>
              <w:t>mmHg Temperature: 36oC HR:</w:t>
            </w:r>
            <w:r>
              <w:rPr>
                <w:rFonts w:ascii="Arial" w:hAnsi="Arial" w:cs="Arial"/>
              </w:rPr>
              <w:t xml:space="preserve"> </w:t>
            </w:r>
            <w:r w:rsidRPr="009F3D0A">
              <w:rPr>
                <w:rFonts w:ascii="Arial" w:hAnsi="Arial" w:cs="Arial"/>
              </w:rPr>
              <w:t>127x/minute</w:t>
            </w:r>
          </w:p>
          <w:p w14:paraId="3900B2E6"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RR: 24x/minute</w:t>
            </w:r>
          </w:p>
          <w:p w14:paraId="6ADBE237"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SpO2: 90% on ETT</w:t>
            </w:r>
          </w:p>
          <w:p w14:paraId="5691E90F" w14:textId="09F083F9" w:rsid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Drain (+) in the left abdomen</w:t>
            </w:r>
            <w:r w:rsidR="006303A6">
              <w:rPr>
                <w:rFonts w:ascii="Arial" w:hAnsi="Arial" w:cs="Arial"/>
              </w:rPr>
              <w:t>.</w:t>
            </w:r>
            <w:r w:rsidRPr="009F3D0A">
              <w:rPr>
                <w:rFonts w:ascii="Arial" w:hAnsi="Arial" w:cs="Arial"/>
              </w:rPr>
              <w:t xml:space="preserve"> Diuresis 0.33 cc/kgBW/hour</w:t>
            </w:r>
            <w:r w:rsidR="006303A6">
              <w:rPr>
                <w:rFonts w:ascii="Arial" w:hAnsi="Arial" w:cs="Arial"/>
              </w:rPr>
              <w:t>,</w:t>
            </w:r>
            <w:r w:rsidRPr="009F3D0A">
              <w:rPr>
                <w:rFonts w:ascii="Arial" w:hAnsi="Arial" w:cs="Arial"/>
              </w:rPr>
              <w:t xml:space="preserve"> Fluid intake 2050 cc, output 380 cc</w:t>
            </w:r>
            <w:r w:rsidR="006303A6">
              <w:rPr>
                <w:rFonts w:ascii="Arial" w:hAnsi="Arial" w:cs="Arial"/>
              </w:rPr>
              <w:t>,</w:t>
            </w:r>
            <w:r w:rsidRPr="009F3D0A">
              <w:rPr>
                <w:rFonts w:ascii="Arial" w:hAnsi="Arial" w:cs="Arial"/>
              </w:rPr>
              <w:t xml:space="preserve"> Fluid balance (+) 1670 cc</w:t>
            </w:r>
          </w:p>
          <w:p w14:paraId="20A4571B" w14:textId="2CC9D8E1"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Hb 11.4 g/dL</w:t>
            </w:r>
          </w:p>
          <w:p w14:paraId="5BAE6D17"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L 55.4 thousand/uL</w:t>
            </w:r>
          </w:p>
          <w:p w14:paraId="4D9BF3BB"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Ht 33.5 g/dL</w:t>
            </w:r>
          </w:p>
          <w:p w14:paraId="72E227BE" w14:textId="6548E8FA"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Platelets208 thousand/uL</w:t>
            </w:r>
          </w:p>
          <w:p w14:paraId="170604CE" w14:textId="77777777" w:rsid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Albumin 2.30 g/dL</w:t>
            </w:r>
          </w:p>
          <w:p w14:paraId="78C0FA08" w14:textId="492E79DE"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GDS 126 mg/dL</w:t>
            </w:r>
          </w:p>
          <w:p w14:paraId="1E44F84C"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Na 133 mmol/L</w:t>
            </w:r>
          </w:p>
          <w:p w14:paraId="56F64AF5" w14:textId="77777777" w:rsidR="009F3D0A" w:rsidRPr="009F3D0A" w:rsidRDefault="009F3D0A" w:rsidP="009F3D0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K 3.4 mmol/L</w:t>
            </w:r>
          </w:p>
          <w:p w14:paraId="4BAC619F" w14:textId="41A6808E" w:rsidR="000725B0" w:rsidRDefault="009F3D0A" w:rsidP="009F3D0A">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9F3D0A">
              <w:rPr>
                <w:rFonts w:ascii="Arial" w:hAnsi="Arial" w:cs="Arial"/>
              </w:rPr>
              <w:t>Cl 93 mmol/L</w:t>
            </w:r>
          </w:p>
        </w:tc>
        <w:tc>
          <w:tcPr>
            <w:tcW w:w="1953" w:type="dxa"/>
          </w:tcPr>
          <w:p w14:paraId="1210F963" w14:textId="4B64050A" w:rsidR="009F3D0A" w:rsidRPr="009F3D0A" w:rsidRDefault="009F3D0A" w:rsidP="009F3D0A">
            <w:pPr>
              <w:pStyle w:val="Body"/>
              <w:spacing w:after="0"/>
              <w:ind w:left="250" w:hanging="25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1.</w:t>
            </w:r>
            <w:r>
              <w:rPr>
                <w:rFonts w:ascii="Arial" w:hAnsi="Arial" w:cs="Arial"/>
                <w:lang w:val="en"/>
              </w:rPr>
              <w:t xml:space="preserve"> </w:t>
            </w:r>
            <w:r w:rsidRPr="009F3D0A">
              <w:rPr>
                <w:rFonts w:ascii="Arial" w:hAnsi="Arial" w:cs="Arial"/>
                <w:lang w:val="en"/>
              </w:rPr>
              <w:t>Post Op</w:t>
            </w:r>
            <w:r>
              <w:rPr>
                <w:rFonts w:ascii="Arial" w:hAnsi="Arial" w:cs="Arial"/>
                <w:lang w:val="en"/>
              </w:rPr>
              <w:t xml:space="preserve"> </w:t>
            </w:r>
            <w:r w:rsidRPr="009F3D0A">
              <w:rPr>
                <w:rFonts w:ascii="Arial" w:hAnsi="Arial" w:cs="Arial"/>
                <w:lang w:val="en"/>
              </w:rPr>
              <w:t>URS dextra</w:t>
            </w:r>
          </w:p>
          <w:p w14:paraId="303C0543" w14:textId="4AD60152" w:rsidR="009F3D0A" w:rsidRPr="009F3D0A" w:rsidRDefault="009F3D0A" w:rsidP="009F3D0A">
            <w:pPr>
              <w:pStyle w:val="Body"/>
              <w:spacing w:after="0"/>
              <w:ind w:left="250" w:hanging="25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 xml:space="preserve">2. Insertion of </w:t>
            </w:r>
            <w:r w:rsidR="006303A6">
              <w:rPr>
                <w:rFonts w:ascii="Arial" w:hAnsi="Arial" w:cs="Arial"/>
                <w:lang w:val="en"/>
              </w:rPr>
              <w:t xml:space="preserve">the </w:t>
            </w:r>
            <w:r w:rsidRPr="009F3D0A">
              <w:rPr>
                <w:rFonts w:ascii="Arial" w:hAnsi="Arial" w:cs="Arial"/>
                <w:lang w:val="en"/>
              </w:rPr>
              <w:t>DJ stent dextra</w:t>
            </w:r>
          </w:p>
          <w:p w14:paraId="09A29AF5" w14:textId="77777777" w:rsidR="009F3D0A" w:rsidRPr="009F3D0A" w:rsidRDefault="009F3D0A" w:rsidP="009F3D0A">
            <w:pPr>
              <w:pStyle w:val="Body"/>
              <w:spacing w:after="0"/>
              <w:ind w:left="250" w:hanging="25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3. Exploration</w:t>
            </w:r>
          </w:p>
          <w:p w14:paraId="3E1F64A6" w14:textId="77777777" w:rsidR="009F3D0A" w:rsidRPr="009F3D0A" w:rsidRDefault="009F3D0A" w:rsidP="009F3D0A">
            <w:pPr>
              <w:pStyle w:val="Body"/>
              <w:spacing w:after="0"/>
              <w:ind w:left="250" w:hanging="25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9F3D0A">
              <w:rPr>
                <w:rFonts w:ascii="Arial" w:hAnsi="Arial" w:cs="Arial"/>
                <w:lang w:val="en"/>
              </w:rPr>
              <w:t>4. Sepsis et causa surgical wound infection</w:t>
            </w:r>
          </w:p>
          <w:p w14:paraId="2F29F624" w14:textId="77777777" w:rsidR="000725B0" w:rsidRDefault="000725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5" w:type="dxa"/>
          </w:tcPr>
          <w:p w14:paraId="639B8E84" w14:textId="77777777" w:rsidR="009F3D0A" w:rsidRDefault="009F3D0A">
            <w:pPr>
              <w:pStyle w:val="Body"/>
              <w:numPr>
                <w:ilvl w:val="0"/>
                <w:numId w:val="21"/>
              </w:numPr>
              <w:spacing w:after="0"/>
              <w:ind w:left="293" w:hanging="29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Plan</w:t>
            </w:r>
          </w:p>
          <w:p w14:paraId="2E8E4E46" w14:textId="77777777" w:rsidR="00BC023F" w:rsidRDefault="009F3D0A" w:rsidP="00BC023F">
            <w:pPr>
              <w:pStyle w:val="Body"/>
              <w:spacing w:after="0"/>
              <w:ind w:left="29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AP/PA chest x-ray</w:t>
            </w:r>
          </w:p>
          <w:p w14:paraId="541E5A5F" w14:textId="67E7039D" w:rsidR="00BC023F" w:rsidRDefault="009F3D0A">
            <w:pPr>
              <w:pStyle w:val="Body"/>
              <w:numPr>
                <w:ilvl w:val="0"/>
                <w:numId w:val="21"/>
              </w:numPr>
              <w:spacing w:after="0"/>
              <w:ind w:left="293" w:hanging="29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Plain BNO</w:t>
            </w:r>
            <w:r w:rsidR="00BC023F">
              <w:rPr>
                <w:rFonts w:ascii="Arial" w:hAnsi="Arial" w:cs="Arial"/>
                <w:lang w:val="en"/>
              </w:rPr>
              <w:t xml:space="preserve"> </w:t>
            </w:r>
            <w:r w:rsidRPr="009F3D0A">
              <w:rPr>
                <w:rFonts w:ascii="Arial" w:hAnsi="Arial" w:cs="Arial"/>
                <w:lang w:val="en"/>
              </w:rPr>
              <w:t>post op</w:t>
            </w:r>
          </w:p>
          <w:p w14:paraId="7527150C" w14:textId="77777777" w:rsidR="00BC023F" w:rsidRDefault="009F3D0A">
            <w:pPr>
              <w:pStyle w:val="Body"/>
              <w:numPr>
                <w:ilvl w:val="0"/>
                <w:numId w:val="21"/>
              </w:numPr>
              <w:spacing w:after="0"/>
              <w:ind w:left="293" w:hanging="29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ABG</w:t>
            </w:r>
            <w:r w:rsidR="00BC023F">
              <w:rPr>
                <w:rFonts w:ascii="Arial" w:hAnsi="Arial" w:cs="Arial"/>
                <w:lang w:val="en"/>
              </w:rPr>
              <w:t xml:space="preserve"> </w:t>
            </w:r>
          </w:p>
          <w:p w14:paraId="55BEFD3E" w14:textId="1F35FC91" w:rsidR="009F3D0A" w:rsidRPr="009F3D0A" w:rsidRDefault="009F3D0A" w:rsidP="00BC023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Fluids</w:t>
            </w:r>
          </w:p>
          <w:p w14:paraId="27C34476" w14:textId="124B3218" w:rsidR="00BC023F" w:rsidRPr="00BC023F" w:rsidRDefault="009F3D0A">
            <w:pPr>
              <w:pStyle w:val="Body"/>
              <w:numPr>
                <w:ilvl w:val="0"/>
                <w:numId w:val="22"/>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Ringer</w:t>
            </w:r>
            <w:r w:rsidR="00BC023F">
              <w:rPr>
                <w:rFonts w:ascii="Arial" w:hAnsi="Arial" w:cs="Arial"/>
                <w:lang w:val="en"/>
              </w:rPr>
              <w:t xml:space="preserve"> </w:t>
            </w:r>
            <w:r w:rsidR="00BC023F" w:rsidRPr="00BC023F">
              <w:rPr>
                <w:rFonts w:ascii="Arial" w:hAnsi="Arial" w:cs="Arial"/>
                <w:lang w:val="en"/>
              </w:rPr>
              <w:t>Lactate</w:t>
            </w:r>
            <w:r w:rsidRPr="009F3D0A">
              <w:rPr>
                <w:rFonts w:ascii="Arial" w:hAnsi="Arial" w:cs="Arial"/>
                <w:lang w:val="en"/>
              </w:rPr>
              <w:t xml:space="preserve"> 400 mL</w:t>
            </w:r>
          </w:p>
          <w:p w14:paraId="7B2EDFC2" w14:textId="700B30B3" w:rsidR="00BC023F" w:rsidRPr="00BC023F" w:rsidRDefault="009F3D0A">
            <w:pPr>
              <w:pStyle w:val="Body"/>
              <w:numPr>
                <w:ilvl w:val="0"/>
                <w:numId w:val="22"/>
              </w:numPr>
              <w:spacing w:after="0"/>
              <w:ind w:left="338" w:hanging="338"/>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F3D0A">
              <w:rPr>
                <w:rFonts w:ascii="Arial" w:hAnsi="Arial" w:cs="Arial"/>
                <w:lang w:val="en"/>
              </w:rPr>
              <w:t>Tutosol</w:t>
            </w:r>
            <w:r w:rsidR="00BC023F">
              <w:rPr>
                <w:rFonts w:ascii="Arial" w:hAnsi="Arial" w:cs="Arial"/>
                <w:lang w:val="en"/>
              </w:rPr>
              <w:t xml:space="preserve"> </w:t>
            </w:r>
            <w:r w:rsidRPr="009F3D0A">
              <w:rPr>
                <w:rFonts w:ascii="Arial" w:hAnsi="Arial" w:cs="Arial"/>
                <w:lang w:val="en"/>
              </w:rPr>
              <w:t>400 mL</w:t>
            </w:r>
          </w:p>
          <w:p w14:paraId="301ABA0A" w14:textId="77777777" w:rsidR="00BC023F" w:rsidRDefault="00BC023F">
            <w:pPr>
              <w:pStyle w:val="Body"/>
              <w:numPr>
                <w:ilvl w:val="0"/>
                <w:numId w:val="22"/>
              </w:numPr>
              <w:spacing w:after="0"/>
              <w:ind w:left="308" w:hanging="308"/>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Modor</w:t>
            </w:r>
            <w:r>
              <w:rPr>
                <w:rFonts w:ascii="Arial" w:hAnsi="Arial" w:cs="Arial"/>
                <w:lang w:val="en"/>
              </w:rPr>
              <w:t xml:space="preserve"> </w:t>
            </w:r>
            <w:r w:rsidRPr="00BC023F">
              <w:rPr>
                <w:rFonts w:ascii="Arial" w:hAnsi="Arial" w:cs="Arial"/>
                <w:lang w:val="en"/>
              </w:rPr>
              <w:t>100:10</w:t>
            </w:r>
            <w:r>
              <w:rPr>
                <w:rFonts w:ascii="Arial" w:hAnsi="Arial" w:cs="Arial"/>
                <w:lang w:val="en"/>
              </w:rPr>
              <w:t xml:space="preserve"> </w:t>
            </w:r>
            <w:r w:rsidRPr="00BC023F">
              <w:rPr>
                <w:rFonts w:ascii="Arial" w:hAnsi="Arial" w:cs="Arial"/>
                <w:lang w:val="en"/>
              </w:rPr>
              <w:t>mg/10 cc</w:t>
            </w:r>
          </w:p>
          <w:p w14:paraId="18F3F210" w14:textId="4A8A20D7" w:rsidR="00BC023F" w:rsidRPr="00BC023F" w:rsidRDefault="00BC023F">
            <w:pPr>
              <w:pStyle w:val="Body"/>
              <w:numPr>
                <w:ilvl w:val="0"/>
                <w:numId w:val="22"/>
              </w:numPr>
              <w:spacing w:after="0"/>
              <w:ind w:left="308" w:hanging="308"/>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NaCl 0.9%</w:t>
            </w:r>
          </w:p>
          <w:p w14:paraId="1C43E4A9" w14:textId="77777777" w:rsidR="00BC023F" w:rsidRDefault="00BC023F" w:rsidP="00BC023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Injection</w:t>
            </w:r>
          </w:p>
          <w:p w14:paraId="7D11BCD9"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Ceftriaxon e 1x2 gr</w:t>
            </w:r>
          </w:p>
          <w:p w14:paraId="23EB6C21" w14:textId="5DC18C27" w:rsidR="00BC023F" w:rsidRDefault="006303A6">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Pr>
                <w:rFonts w:ascii="Arial" w:hAnsi="Arial" w:cs="Arial"/>
                <w:lang w:val="en"/>
              </w:rPr>
              <w:t>Metronidazole</w:t>
            </w:r>
            <w:r w:rsidR="00BC023F" w:rsidRPr="00BC023F">
              <w:rPr>
                <w:rFonts w:ascii="Arial" w:hAnsi="Arial" w:cs="Arial"/>
                <w:lang w:val="en"/>
              </w:rPr>
              <w:t xml:space="preserve"> 3x500 mg</w:t>
            </w:r>
          </w:p>
          <w:p w14:paraId="3F2FA6F7"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Dexketopr ofen 2x1 amp</w:t>
            </w:r>
          </w:p>
          <w:p w14:paraId="1710C921"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Omeprazole e 2x1 amp</w:t>
            </w:r>
          </w:p>
          <w:p w14:paraId="30E75E24"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Furosemide 1x40 mg, 6 hours post op</w:t>
            </w:r>
          </w:p>
          <w:p w14:paraId="03FACAFC" w14:textId="77777777" w:rsidR="00BC023F" w:rsidRDefault="00BC023F">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Drip paracetam oil 3x1 gr</w:t>
            </w:r>
          </w:p>
          <w:p w14:paraId="0881B1E2" w14:textId="652A9C8B" w:rsidR="00BC023F" w:rsidRPr="00BC023F" w:rsidRDefault="006303A6">
            <w:pPr>
              <w:pStyle w:val="Body"/>
              <w:numPr>
                <w:ilvl w:val="0"/>
                <w:numId w:val="23"/>
              </w:numPr>
              <w:spacing w:after="0"/>
              <w:ind w:left="249" w:hanging="222"/>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Pr>
                <w:rFonts w:ascii="Arial" w:hAnsi="Arial" w:cs="Arial"/>
                <w:lang w:val="en"/>
              </w:rPr>
              <w:t>ethylprednisolone</w:t>
            </w:r>
            <w:r w:rsidR="00BC023F" w:rsidRPr="00BC023F">
              <w:rPr>
                <w:rFonts w:ascii="Arial" w:hAnsi="Arial" w:cs="Arial"/>
                <w:lang w:val="en"/>
              </w:rPr>
              <w:t xml:space="preserve"> 1x6.25 mg</w:t>
            </w:r>
          </w:p>
          <w:p w14:paraId="3EEC6FDE" w14:textId="77777777" w:rsidR="00BC023F" w:rsidRDefault="00BC023F" w:rsidP="00BC023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Orally</w:t>
            </w:r>
          </w:p>
          <w:p w14:paraId="2107C494" w14:textId="77777777" w:rsidR="00BC023F" w:rsidRDefault="00BC023F">
            <w:pPr>
              <w:pStyle w:val="Body"/>
              <w:numPr>
                <w:ilvl w:val="0"/>
                <w:numId w:val="24"/>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Bisoprolol 1x2.5 mg</w:t>
            </w:r>
          </w:p>
          <w:p w14:paraId="4D543F06" w14:textId="77777777" w:rsidR="00BC023F" w:rsidRDefault="00BC023F">
            <w:pPr>
              <w:pStyle w:val="Body"/>
              <w:numPr>
                <w:ilvl w:val="0"/>
                <w:numId w:val="24"/>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Ramipril 1x1.5 mg</w:t>
            </w:r>
          </w:p>
          <w:p w14:paraId="0B0E2BB8" w14:textId="2407765B" w:rsidR="00BC023F" w:rsidRPr="00BC023F" w:rsidRDefault="00BC023F">
            <w:pPr>
              <w:pStyle w:val="Body"/>
              <w:numPr>
                <w:ilvl w:val="0"/>
                <w:numId w:val="24"/>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BC023F">
              <w:rPr>
                <w:rFonts w:ascii="Arial" w:hAnsi="Arial" w:cs="Arial"/>
                <w:lang w:val="en"/>
              </w:rPr>
              <w:t>Atorvastati n 1x40 mg</w:t>
            </w:r>
          </w:p>
          <w:p w14:paraId="77D493B3" w14:textId="2E694650" w:rsidR="00BC023F" w:rsidRPr="00BC023F" w:rsidRDefault="00BC023F">
            <w:pPr>
              <w:pStyle w:val="Body"/>
              <w:numPr>
                <w:ilvl w:val="0"/>
                <w:numId w:val="24"/>
              </w:numPr>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C023F">
              <w:rPr>
                <w:rFonts w:ascii="Arial" w:hAnsi="Arial" w:cs="Arial"/>
                <w:lang w:val="en"/>
              </w:rPr>
              <w:t>Chana 3x2 ta</w:t>
            </w:r>
            <w:r>
              <w:rPr>
                <w:rFonts w:ascii="Arial" w:hAnsi="Arial" w:cs="Arial"/>
                <w:lang w:val="en"/>
              </w:rPr>
              <w:t>b</w:t>
            </w:r>
          </w:p>
        </w:tc>
      </w:tr>
      <w:tr w:rsidR="004141EA" w14:paraId="1B2BBF20" w14:textId="77777777" w:rsidTr="000725B0">
        <w:tc>
          <w:tcPr>
            <w:cnfStyle w:val="001000000000" w:firstRow="0" w:lastRow="0" w:firstColumn="1" w:lastColumn="0" w:oddVBand="0" w:evenVBand="0" w:oddHBand="0" w:evenHBand="0" w:firstRowFirstColumn="0" w:firstRowLastColumn="0" w:lastRowFirstColumn="0" w:lastRowLastColumn="0"/>
            <w:tcW w:w="1101" w:type="dxa"/>
          </w:tcPr>
          <w:p w14:paraId="71ED08ED" w14:textId="15FF7737" w:rsidR="00BC023F" w:rsidRPr="00BC023F" w:rsidRDefault="00BC023F" w:rsidP="00BC023F">
            <w:pPr>
              <w:pStyle w:val="Body"/>
              <w:spacing w:after="0"/>
              <w:rPr>
                <w:rFonts w:ascii="Arial" w:hAnsi="Arial" w:cs="Arial"/>
                <w:b w:val="0"/>
                <w:bCs w:val="0"/>
                <w:lang w:val="en"/>
              </w:rPr>
            </w:pPr>
            <w:r w:rsidRPr="00BC023F">
              <w:rPr>
                <w:rFonts w:ascii="Arial" w:hAnsi="Arial" w:cs="Arial"/>
                <w:b w:val="0"/>
                <w:bCs w:val="0"/>
                <w:lang w:val="en"/>
              </w:rPr>
              <w:t>12-18</w:t>
            </w:r>
            <w:r>
              <w:rPr>
                <w:rFonts w:ascii="Arial" w:hAnsi="Arial" w:cs="Arial"/>
                <w:b w:val="0"/>
                <w:bCs w:val="0"/>
                <w:lang w:val="en"/>
              </w:rPr>
              <w:t xml:space="preserve"> </w:t>
            </w:r>
            <w:r w:rsidRPr="00BC023F">
              <w:rPr>
                <w:rFonts w:ascii="Arial" w:hAnsi="Arial" w:cs="Arial"/>
                <w:b w:val="0"/>
                <w:bCs w:val="0"/>
                <w:lang w:val="en"/>
              </w:rPr>
              <w:t>2024</w:t>
            </w:r>
          </w:p>
          <w:p w14:paraId="2D7C55AD" w14:textId="77777777" w:rsidR="00BC023F" w:rsidRPr="00BC023F" w:rsidRDefault="00BC023F" w:rsidP="00BC023F">
            <w:pPr>
              <w:pStyle w:val="Body"/>
              <w:spacing w:after="0"/>
              <w:rPr>
                <w:rFonts w:ascii="Arial" w:hAnsi="Arial" w:cs="Arial"/>
                <w:lang w:val="en-ID"/>
              </w:rPr>
            </w:pPr>
            <w:r w:rsidRPr="00BC023F">
              <w:rPr>
                <w:rFonts w:ascii="Arial" w:hAnsi="Arial" w:cs="Arial"/>
                <w:lang w:val="en"/>
              </w:rPr>
              <w:t>ICU day 2</w:t>
            </w:r>
          </w:p>
          <w:p w14:paraId="121D5FE9" w14:textId="77777777" w:rsidR="000725B0" w:rsidRPr="00BC023F" w:rsidRDefault="000725B0" w:rsidP="00BC023F">
            <w:pPr>
              <w:pStyle w:val="Body"/>
              <w:spacing w:after="0"/>
              <w:rPr>
                <w:rFonts w:ascii="Arial" w:hAnsi="Arial" w:cs="Arial"/>
                <w:b w:val="0"/>
                <w:bCs w:val="0"/>
              </w:rPr>
            </w:pPr>
          </w:p>
        </w:tc>
        <w:tc>
          <w:tcPr>
            <w:tcW w:w="1842" w:type="dxa"/>
          </w:tcPr>
          <w:p w14:paraId="5C87B498" w14:textId="163D5D6F" w:rsidR="00BC023F" w:rsidRPr="00BC023F" w:rsidRDefault="00BC023F" w:rsidP="00BC023F">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Pr>
                <w:rFonts w:ascii="Arial" w:hAnsi="Arial" w:cs="Arial"/>
                <w:lang w:val="en"/>
              </w:rPr>
              <w:t>The complaint</w:t>
            </w:r>
            <w:r w:rsidRPr="00BC023F">
              <w:rPr>
                <w:rFonts w:ascii="Arial" w:hAnsi="Arial" w:cs="Arial"/>
                <w:lang w:val="en"/>
              </w:rPr>
              <w:t xml:space="preserve"> cannot be reviewed</w:t>
            </w:r>
          </w:p>
          <w:p w14:paraId="0BF53B20" w14:textId="77777777" w:rsidR="000725B0" w:rsidRDefault="000725B0" w:rsidP="00BC023F">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Pr>
          <w:p w14:paraId="0E7F2779" w14:textId="61CDC08F" w:rsid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KU: Looks seriously ill</w:t>
            </w:r>
            <w:r w:rsidR="006303A6">
              <w:rPr>
                <w:rFonts w:ascii="Arial" w:hAnsi="Arial" w:cs="Arial"/>
                <w:lang w:val="en"/>
              </w:rPr>
              <w:t>.</w:t>
            </w:r>
            <w:r w:rsidRPr="00300AB9">
              <w:rPr>
                <w:rFonts w:ascii="Arial" w:hAnsi="Arial" w:cs="Arial"/>
                <w:lang w:val="en"/>
              </w:rPr>
              <w:t xml:space="preserve"> Consciousness: Compos mentis BP: 103/66 mmHg</w:t>
            </w:r>
          </w:p>
          <w:p w14:paraId="10F49E61" w14:textId="7A6EFA24" w:rsidR="00300AB9" w:rsidRP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Temperature: 36.5oC HR: 93x/minute RR: 19x/minute SpO2: 99%</w:t>
            </w:r>
          </w:p>
          <w:p w14:paraId="120E180A" w14:textId="74B0633F" w:rsidR="00300AB9" w:rsidRP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10.30 WIB</w:t>
            </w:r>
            <w:r>
              <w:rPr>
                <w:rFonts w:ascii="Arial" w:hAnsi="Arial" w:cs="Arial"/>
                <w:lang w:val="en"/>
              </w:rPr>
              <w:t xml:space="preserve"> </w:t>
            </w:r>
            <w:r w:rsidRPr="00300AB9">
              <w:rPr>
                <w:rFonts w:ascii="Arial" w:hAnsi="Arial" w:cs="Arial"/>
                <w:lang w:val="en"/>
              </w:rPr>
              <w:t>extubated GDS 222 mg/dL</w:t>
            </w:r>
          </w:p>
          <w:p w14:paraId="41BCF7EC" w14:textId="77777777" w:rsidR="00300AB9" w:rsidRP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Procalcitonin &gt; 100</w:t>
            </w:r>
          </w:p>
          <w:p w14:paraId="0BA98D2A" w14:textId="77777777" w:rsidR="00300AB9" w:rsidRP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lastRenderedPageBreak/>
              <w:t>Ureum 27 mg/dL Creatinine 2.46 mg/dL</w:t>
            </w:r>
          </w:p>
          <w:p w14:paraId="4D1860A8" w14:textId="0BD6089C" w:rsidR="00300AB9" w:rsidRDefault="00300AB9" w:rsidP="00300AB9">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eGFR 21mL/min/1.73</w:t>
            </w:r>
          </w:p>
          <w:p w14:paraId="47955A21"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AGD results: pH 7.417</w:t>
            </w:r>
          </w:p>
          <w:p w14:paraId="47AF89BE"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PCO2 25.4</w:t>
            </w:r>
          </w:p>
          <w:p w14:paraId="34440B20"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PO2 117.1</w:t>
            </w:r>
          </w:p>
          <w:p w14:paraId="316BA0F2"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HCO2 16.7</w:t>
            </w:r>
          </w:p>
          <w:p w14:paraId="090A20FC"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BE -6.2</w:t>
            </w:r>
          </w:p>
          <w:p w14:paraId="64A01872" w14:textId="77777777" w:rsidR="00300AB9"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SAT O2 97.8</w:t>
            </w:r>
          </w:p>
          <w:p w14:paraId="59E9E70E" w14:textId="1172FEC6" w:rsidR="000725B0" w:rsidRPr="00300AB9" w:rsidRDefault="00300AB9" w:rsidP="00300A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00AB9">
              <w:rPr>
                <w:rFonts w:ascii="Arial" w:hAnsi="Arial" w:cs="Arial"/>
                <w:lang w:val="en"/>
              </w:rPr>
              <w:t>AA DO2 355.5</w:t>
            </w:r>
          </w:p>
        </w:tc>
        <w:tc>
          <w:tcPr>
            <w:tcW w:w="1953" w:type="dxa"/>
          </w:tcPr>
          <w:p w14:paraId="00628BC6" w14:textId="5526789E" w:rsidR="00300AB9" w:rsidRPr="00300AB9" w:rsidRDefault="00300AB9">
            <w:pPr>
              <w:pStyle w:val="Body"/>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lastRenderedPageBreak/>
              <w:t>Post Op</w:t>
            </w:r>
          </w:p>
          <w:p w14:paraId="5F98DD21" w14:textId="77777777" w:rsidR="00300AB9" w:rsidRPr="00300AB9" w:rsidRDefault="00300AB9">
            <w:pPr>
              <w:pStyle w:val="Body"/>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URS dextra</w:t>
            </w:r>
          </w:p>
          <w:p w14:paraId="06682FA8" w14:textId="7FD7EE94" w:rsidR="00300AB9" w:rsidRPr="00300AB9" w:rsidRDefault="00300AB9">
            <w:pPr>
              <w:pStyle w:val="Body"/>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Insertion of DJ stent dextra</w:t>
            </w:r>
          </w:p>
          <w:p w14:paraId="65F8FAC6" w14:textId="19E89596" w:rsidR="00300AB9" w:rsidRPr="00300AB9" w:rsidRDefault="00300AB9">
            <w:pPr>
              <w:pStyle w:val="Body"/>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Exploration</w:t>
            </w:r>
          </w:p>
          <w:p w14:paraId="1BB9675B" w14:textId="0ABF4BAD" w:rsidR="00300AB9" w:rsidRPr="00300AB9" w:rsidRDefault="00300AB9">
            <w:pPr>
              <w:pStyle w:val="Body"/>
              <w:numPr>
                <w:ilvl w:val="0"/>
                <w:numId w:val="25"/>
              </w:numPr>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00AB9">
              <w:rPr>
                <w:rFonts w:ascii="Arial" w:hAnsi="Arial" w:cs="Arial"/>
                <w:lang w:val="en"/>
              </w:rPr>
              <w:t>Sepsis et causa surgical wound infection</w:t>
            </w:r>
          </w:p>
          <w:p w14:paraId="7D51F945" w14:textId="77777777" w:rsidR="000725B0" w:rsidRDefault="000725B0" w:rsidP="00BC023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85" w:type="dxa"/>
          </w:tcPr>
          <w:p w14:paraId="2F64DDA7" w14:textId="48DF4AA0"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1.</w:t>
            </w:r>
            <w:r>
              <w:rPr>
                <w:rFonts w:ascii="Arial" w:hAnsi="Arial" w:cs="Arial"/>
                <w:lang w:val="en"/>
              </w:rPr>
              <w:t xml:space="preserve"> </w:t>
            </w:r>
            <w:r w:rsidRPr="00300AB9">
              <w:rPr>
                <w:rFonts w:ascii="Arial" w:hAnsi="Arial" w:cs="Arial"/>
                <w:lang w:val="en"/>
              </w:rPr>
              <w:t>BNO plain post op</w:t>
            </w:r>
          </w:p>
          <w:p w14:paraId="4B982B9B" w14:textId="77777777"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2. AGD + FG</w:t>
            </w:r>
          </w:p>
          <w:p w14:paraId="27CDAE47" w14:textId="77777777"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3. Check PCT</w:t>
            </w:r>
          </w:p>
          <w:p w14:paraId="18A3B2E3" w14:textId="77777777"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Fluid</w:t>
            </w:r>
          </w:p>
          <w:p w14:paraId="5B1260D1" w14:textId="77777777"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1. Ringer</w:t>
            </w:r>
          </w:p>
          <w:p w14:paraId="6B190E29" w14:textId="6DFBF7E9"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Pr>
                <w:rFonts w:ascii="Arial" w:hAnsi="Arial" w:cs="Arial"/>
                <w:lang w:val="en"/>
              </w:rPr>
              <w:t>Lactate</w:t>
            </w:r>
            <w:r w:rsidRPr="00300AB9">
              <w:rPr>
                <w:rFonts w:ascii="Arial" w:hAnsi="Arial" w:cs="Arial"/>
                <w:lang w:val="en"/>
              </w:rPr>
              <w:t xml:space="preserve"> 500 mL</w:t>
            </w:r>
          </w:p>
          <w:p w14:paraId="3B412BBD" w14:textId="77777777" w:rsidR="00300AB9" w:rsidRPr="00300AB9" w:rsidRDefault="00300AB9" w:rsidP="00300AB9">
            <w:pPr>
              <w:pStyle w:val="Body"/>
              <w:spacing w:after="0"/>
              <w:ind w:left="293" w:hanging="293"/>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Injection</w:t>
            </w:r>
          </w:p>
          <w:p w14:paraId="4E37BA6A" w14:textId="448F57E1"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Ceftriaxon e 1x2 gr</w:t>
            </w:r>
          </w:p>
          <w:p w14:paraId="4AF75CA8" w14:textId="291CD7CE"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Metronide zole 3x500 mg</w:t>
            </w:r>
          </w:p>
          <w:p w14:paraId="0EAA854E" w14:textId="528FD53F"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Dexketopr ofen 2x1 amp</w:t>
            </w:r>
          </w:p>
          <w:p w14:paraId="3EC8C6DF" w14:textId="0A10D55C"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Omepraz</w:t>
            </w:r>
            <w:r>
              <w:rPr>
                <w:rFonts w:ascii="Arial" w:hAnsi="Arial" w:cs="Arial"/>
                <w:lang w:val="en"/>
              </w:rPr>
              <w:t>ol</w:t>
            </w:r>
            <w:r w:rsidRPr="00300AB9">
              <w:rPr>
                <w:rFonts w:ascii="Arial" w:hAnsi="Arial" w:cs="Arial"/>
                <w:lang w:val="en"/>
              </w:rPr>
              <w:t>e 2x1 amp</w:t>
            </w:r>
          </w:p>
          <w:p w14:paraId="37822211" w14:textId="32E22869"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t>Drip paracetam oil 3x1 gr</w:t>
            </w:r>
          </w:p>
          <w:p w14:paraId="1661C3D7" w14:textId="29351A64" w:rsidR="00300AB9" w:rsidRPr="00300AB9"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
              </w:rPr>
            </w:pPr>
            <w:r w:rsidRPr="00300AB9">
              <w:rPr>
                <w:rFonts w:ascii="Arial" w:hAnsi="Arial" w:cs="Arial"/>
                <w:lang w:val="en"/>
              </w:rPr>
              <w:lastRenderedPageBreak/>
              <w:t>Methylpre dnisolone 1x6.25 mg</w:t>
            </w:r>
          </w:p>
          <w:p w14:paraId="5B159EC3" w14:textId="77777777" w:rsidR="00FE1F87" w:rsidRPr="00FE1F87" w:rsidRDefault="00300AB9">
            <w:pPr>
              <w:pStyle w:val="Body"/>
              <w:numPr>
                <w:ilvl w:val="1"/>
                <w:numId w:val="26"/>
              </w:numPr>
              <w:spacing w:after="0"/>
              <w:ind w:left="369" w:hanging="408"/>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00AB9">
              <w:rPr>
                <w:rFonts w:ascii="Arial" w:hAnsi="Arial" w:cs="Arial"/>
                <w:lang w:val="en"/>
              </w:rPr>
              <w:t>Meropene</w:t>
            </w:r>
            <w:r w:rsidR="00FE1F87">
              <w:rPr>
                <w:rFonts w:ascii="Arial" w:hAnsi="Arial" w:cs="Arial"/>
                <w:lang w:val="en"/>
              </w:rPr>
              <w:t xml:space="preserve"> </w:t>
            </w:r>
            <w:r w:rsidR="00FE1F87" w:rsidRPr="00FE1F87">
              <w:rPr>
                <w:rFonts w:ascii="Arial" w:hAnsi="Arial" w:cs="Arial"/>
              </w:rPr>
              <w:br/>
              <w:t>m 3x1 gr</w:t>
            </w:r>
          </w:p>
          <w:p w14:paraId="54EE1CDA" w14:textId="77777777" w:rsidR="00FE1F87" w:rsidRDefault="00FE1F87" w:rsidP="00FE1F87">
            <w:pPr>
              <w:pStyle w:val="Body"/>
              <w:spacing w:after="0"/>
              <w:ind w:left="39"/>
              <w:cnfStyle w:val="000000000000" w:firstRow="0" w:lastRow="0" w:firstColumn="0" w:lastColumn="0" w:oddVBand="0" w:evenVBand="0" w:oddHBand="0" w:evenHBand="0" w:firstRowFirstColumn="0" w:firstRowLastColumn="0" w:lastRowFirstColumn="0" w:lastRowLastColumn="0"/>
              <w:rPr>
                <w:rFonts w:ascii="Arial" w:hAnsi="Arial" w:cs="Arial"/>
              </w:rPr>
            </w:pPr>
            <w:r w:rsidRPr="00FE1F87">
              <w:rPr>
                <w:rFonts w:ascii="Arial" w:hAnsi="Arial" w:cs="Arial"/>
              </w:rPr>
              <w:t xml:space="preserve">Orally </w:t>
            </w:r>
          </w:p>
          <w:p w14:paraId="2009B7DF" w14:textId="5987CB87" w:rsidR="00FE1F87" w:rsidRDefault="00FE1F87">
            <w:pPr>
              <w:pStyle w:val="Body"/>
              <w:numPr>
                <w:ilvl w:val="1"/>
                <w:numId w:val="27"/>
              </w:numPr>
              <w:spacing w:after="0"/>
              <w:ind w:left="331" w:hanging="331"/>
              <w:cnfStyle w:val="000000000000" w:firstRow="0" w:lastRow="0" w:firstColumn="0" w:lastColumn="0" w:oddVBand="0" w:evenVBand="0" w:oddHBand="0" w:evenHBand="0" w:firstRowFirstColumn="0" w:firstRowLastColumn="0" w:lastRowFirstColumn="0" w:lastRowLastColumn="0"/>
              <w:rPr>
                <w:rFonts w:ascii="Arial" w:hAnsi="Arial" w:cs="Arial"/>
              </w:rPr>
            </w:pPr>
            <w:r w:rsidRPr="00FE1F87">
              <w:rPr>
                <w:rFonts w:ascii="Arial" w:hAnsi="Arial" w:cs="Arial"/>
              </w:rPr>
              <w:t xml:space="preserve">Bisoprolol 1x2.5 mg </w:t>
            </w:r>
          </w:p>
          <w:p w14:paraId="503BC05E" w14:textId="77777777" w:rsidR="00FE1F87" w:rsidRPr="00FE1F87" w:rsidRDefault="00FE1F87">
            <w:pPr>
              <w:pStyle w:val="Body"/>
              <w:numPr>
                <w:ilvl w:val="1"/>
                <w:numId w:val="27"/>
              </w:numPr>
              <w:spacing w:after="0"/>
              <w:ind w:left="331" w:hanging="331"/>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FE1F87">
              <w:rPr>
                <w:rFonts w:ascii="Arial" w:hAnsi="Arial" w:cs="Arial"/>
              </w:rPr>
              <w:t xml:space="preserve">Ramipril 1x1.5 mg </w:t>
            </w:r>
          </w:p>
          <w:p w14:paraId="3FA2C488" w14:textId="0BCBC2D9" w:rsidR="00300AB9" w:rsidRPr="00300AB9" w:rsidRDefault="00FE1F87">
            <w:pPr>
              <w:pStyle w:val="Body"/>
              <w:numPr>
                <w:ilvl w:val="1"/>
                <w:numId w:val="27"/>
              </w:numPr>
              <w:spacing w:after="0"/>
              <w:ind w:left="331" w:hanging="331"/>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FE1F87">
              <w:rPr>
                <w:rFonts w:ascii="Arial" w:hAnsi="Arial" w:cs="Arial"/>
              </w:rPr>
              <w:t>Atorvastati n 1x40 mg 4. Chana 3x2 tab</w:t>
            </w:r>
          </w:p>
          <w:p w14:paraId="4CD4CF91" w14:textId="77777777" w:rsidR="000725B0" w:rsidRDefault="000725B0" w:rsidP="00BC023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141EA" w14:paraId="6701030A" w14:textId="77777777" w:rsidTr="00072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61B9741" w14:textId="77777777" w:rsidR="00277C9B" w:rsidRPr="00277C9B" w:rsidRDefault="00277C9B" w:rsidP="00277C9B">
            <w:pPr>
              <w:pStyle w:val="Body"/>
              <w:spacing w:after="0"/>
              <w:rPr>
                <w:rFonts w:ascii="Arial" w:hAnsi="Arial" w:cs="Arial"/>
                <w:b w:val="0"/>
                <w:bCs w:val="0"/>
                <w:lang w:val="en"/>
              </w:rPr>
            </w:pPr>
            <w:r w:rsidRPr="00277C9B">
              <w:rPr>
                <w:rFonts w:ascii="Arial" w:hAnsi="Arial" w:cs="Arial"/>
                <w:b w:val="0"/>
                <w:bCs w:val="0"/>
                <w:lang w:val="en"/>
              </w:rPr>
              <w:lastRenderedPageBreak/>
              <w:t>12-19-2024</w:t>
            </w:r>
          </w:p>
          <w:p w14:paraId="7B8689AD" w14:textId="77777777" w:rsidR="00277C9B" w:rsidRPr="00277C9B" w:rsidRDefault="00277C9B" w:rsidP="00277C9B">
            <w:pPr>
              <w:pStyle w:val="Body"/>
              <w:spacing w:after="0"/>
              <w:rPr>
                <w:rFonts w:ascii="Arial" w:hAnsi="Arial" w:cs="Arial"/>
                <w:lang w:val="en-ID"/>
              </w:rPr>
            </w:pPr>
            <w:r w:rsidRPr="00277C9B">
              <w:rPr>
                <w:rFonts w:ascii="Arial" w:hAnsi="Arial" w:cs="Arial"/>
                <w:lang w:val="en"/>
              </w:rPr>
              <w:t>ICU day 3</w:t>
            </w:r>
          </w:p>
          <w:p w14:paraId="784FF31B" w14:textId="77777777" w:rsidR="000725B0" w:rsidRDefault="000725B0" w:rsidP="00441B6F">
            <w:pPr>
              <w:pStyle w:val="Body"/>
              <w:spacing w:after="0"/>
              <w:rPr>
                <w:rFonts w:ascii="Arial" w:hAnsi="Arial" w:cs="Arial"/>
              </w:rPr>
            </w:pPr>
          </w:p>
        </w:tc>
        <w:tc>
          <w:tcPr>
            <w:tcW w:w="1842" w:type="dxa"/>
          </w:tcPr>
          <w:p w14:paraId="3F924D50" w14:textId="77777777" w:rsidR="00277C9B" w:rsidRPr="00277C9B" w:rsidRDefault="00277C9B" w:rsidP="00277C9B">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277C9B">
              <w:rPr>
                <w:rFonts w:ascii="Arial" w:hAnsi="Arial" w:cs="Arial"/>
                <w:lang w:val="en"/>
              </w:rPr>
              <w:t>Complaint cannot be reviewed</w:t>
            </w:r>
          </w:p>
          <w:p w14:paraId="2E2E53C3" w14:textId="77777777" w:rsidR="000725B0" w:rsidRDefault="000725B0" w:rsidP="00277C9B">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3" w:type="dxa"/>
          </w:tcPr>
          <w:p w14:paraId="229480F2" w14:textId="50584271" w:rsidR="00277C9B" w:rsidRPr="00277C9B" w:rsidRDefault="00277C9B" w:rsidP="00942AC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277C9B">
              <w:rPr>
                <w:rFonts w:ascii="Arial" w:hAnsi="Arial" w:cs="Arial"/>
                <w:lang w:val="en"/>
              </w:rPr>
              <w:t>KU: Looks severely ill Consciousness: compos mentis BP: 138/102 mmHg Temperature: 36oC HR: 103x/minute RR: 22x/minute SpO2: 99%</w:t>
            </w:r>
          </w:p>
          <w:p w14:paraId="0B2657CE" w14:textId="56586DAC" w:rsidR="00277C9B" w:rsidRPr="00277C9B" w:rsidRDefault="00277C9B" w:rsidP="00942AC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277C9B">
              <w:rPr>
                <w:rFonts w:ascii="Arial" w:hAnsi="Arial" w:cs="Arial"/>
                <w:lang w:val="en"/>
              </w:rPr>
              <w:t>Rib retraction + Slem +/+</w:t>
            </w:r>
          </w:p>
          <w:p w14:paraId="590321D9" w14:textId="77777777" w:rsidR="00277C9B" w:rsidRPr="00277C9B" w:rsidRDefault="00277C9B" w:rsidP="00942AC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277C9B">
              <w:rPr>
                <w:rFonts w:ascii="Arial" w:hAnsi="Arial" w:cs="Arial"/>
                <w:lang w:val="en"/>
              </w:rPr>
              <w:t>Albumin 2.7 g/dL</w:t>
            </w:r>
          </w:p>
          <w:p w14:paraId="42502A8B" w14:textId="77777777" w:rsidR="000725B0" w:rsidRDefault="000725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53" w:type="dxa"/>
          </w:tcPr>
          <w:p w14:paraId="7AA99FD2" w14:textId="3C7A9C03" w:rsidR="00942AC4" w:rsidRPr="00942AC4" w:rsidRDefault="00942AC4">
            <w:pPr>
              <w:pStyle w:val="Body"/>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42AC4">
              <w:rPr>
                <w:rFonts w:ascii="Arial" w:hAnsi="Arial" w:cs="Arial"/>
                <w:lang w:val="en"/>
              </w:rPr>
              <w:t>Post Op</w:t>
            </w:r>
          </w:p>
          <w:p w14:paraId="58652709" w14:textId="77777777" w:rsidR="00942AC4" w:rsidRPr="00942AC4" w:rsidRDefault="00942AC4" w:rsidP="00942AC4">
            <w:pPr>
              <w:pStyle w:val="Body"/>
              <w:spacing w:after="0"/>
              <w:ind w:left="72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42AC4">
              <w:rPr>
                <w:rFonts w:ascii="Arial" w:hAnsi="Arial" w:cs="Arial"/>
                <w:lang w:val="en"/>
              </w:rPr>
              <w:t>URS dextra</w:t>
            </w:r>
          </w:p>
          <w:p w14:paraId="3B9765E7" w14:textId="43350433" w:rsidR="00942AC4" w:rsidRPr="00942AC4" w:rsidRDefault="00942AC4">
            <w:pPr>
              <w:pStyle w:val="Body"/>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42AC4">
              <w:rPr>
                <w:rFonts w:ascii="Arial" w:hAnsi="Arial" w:cs="Arial"/>
                <w:lang w:val="en"/>
              </w:rPr>
              <w:t>Insertion of DJ stent dextra</w:t>
            </w:r>
          </w:p>
          <w:p w14:paraId="3A2D1C65" w14:textId="63EEF36A" w:rsidR="00942AC4" w:rsidRPr="00942AC4" w:rsidRDefault="00942AC4">
            <w:pPr>
              <w:pStyle w:val="Body"/>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942AC4">
              <w:rPr>
                <w:rFonts w:ascii="Arial" w:hAnsi="Arial" w:cs="Arial"/>
                <w:lang w:val="en"/>
              </w:rPr>
              <w:t>Exploration</w:t>
            </w:r>
          </w:p>
          <w:p w14:paraId="6FA7217C" w14:textId="1CA2625E" w:rsidR="00942AC4" w:rsidRPr="00942AC4" w:rsidRDefault="00942AC4">
            <w:pPr>
              <w:pStyle w:val="Body"/>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942AC4">
              <w:rPr>
                <w:rFonts w:ascii="Arial" w:hAnsi="Arial" w:cs="Arial"/>
                <w:lang w:val="en"/>
              </w:rPr>
              <w:t>Sepsis etcausa surgical wound infection</w:t>
            </w:r>
          </w:p>
          <w:p w14:paraId="187CF402" w14:textId="77777777" w:rsidR="000725B0" w:rsidRDefault="000725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85" w:type="dxa"/>
          </w:tcPr>
          <w:p w14:paraId="0B829EB0" w14:textId="16997465" w:rsidR="004141EA" w:rsidRPr="004141EA" w:rsidRDefault="004141EA" w:rsidP="004141E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BNO plain pos op</w:t>
            </w:r>
          </w:p>
          <w:p w14:paraId="2D0E73CC" w14:textId="77777777" w:rsidR="004141EA" w:rsidRPr="004141EA" w:rsidRDefault="004141EA" w:rsidP="004141E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Fluid</w:t>
            </w:r>
          </w:p>
          <w:p w14:paraId="1E7D1E62" w14:textId="77777777" w:rsidR="004141EA" w:rsidRPr="004141EA" w:rsidRDefault="004141EA" w:rsidP="004141E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1. Ringer</w:t>
            </w:r>
          </w:p>
          <w:p w14:paraId="41035973" w14:textId="77777777" w:rsidR="004141EA" w:rsidRPr="004141EA" w:rsidRDefault="004141EA" w:rsidP="004141E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Lactate</w:t>
            </w:r>
          </w:p>
          <w:p w14:paraId="388B69AE" w14:textId="77777777" w:rsidR="004141EA" w:rsidRPr="004141EA" w:rsidRDefault="004141EA" w:rsidP="004141EA">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Injection</w:t>
            </w:r>
          </w:p>
          <w:p w14:paraId="06209F7D"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Meropene m 3x1 gr</w:t>
            </w:r>
          </w:p>
          <w:p w14:paraId="22E794B2"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Metronide zole 3x500 mg</w:t>
            </w:r>
          </w:p>
          <w:p w14:paraId="7E59BF6B"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Dexketopr ofen 2x1 amp</w:t>
            </w:r>
          </w:p>
          <w:p w14:paraId="6DA8782F"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Omeprazole e 2x1 amp</w:t>
            </w:r>
          </w:p>
          <w:p w14:paraId="5F422578"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Drip paracetam oil 3x1 gr</w:t>
            </w:r>
          </w:p>
          <w:p w14:paraId="65D97111" w14:textId="26FD467A" w:rsidR="004141EA"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Methylpre dnisolone 1x6.25 mg</w:t>
            </w:r>
          </w:p>
          <w:p w14:paraId="5D8577BB" w14:textId="76A5BDB3" w:rsidR="003F32AF" w:rsidRPr="004141EA" w:rsidRDefault="003F32AF">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Perdipine</w:t>
            </w:r>
          </w:p>
          <w:p w14:paraId="61D386CB" w14:textId="081635E2" w:rsidR="004141EA" w:rsidRPr="004141EA" w:rsidRDefault="004141EA" w:rsidP="004141EA">
            <w:pPr>
              <w:pStyle w:val="Body"/>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 xml:space="preserve">Oral </w:t>
            </w:r>
          </w:p>
          <w:p w14:paraId="0E8B7A55"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Bisoprolol 1x2.5 mg</w:t>
            </w:r>
          </w:p>
          <w:p w14:paraId="1DCF2030"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Ramipril 1x1.5 mg</w:t>
            </w:r>
          </w:p>
          <w:p w14:paraId="5A99823C" w14:textId="77777777" w:rsidR="003F32AF"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Atorvastati n 1x40 mg</w:t>
            </w:r>
          </w:p>
          <w:p w14:paraId="2999EA61" w14:textId="2E7BB347" w:rsidR="004141EA" w:rsidRPr="004141EA" w:rsidRDefault="004141EA">
            <w:pPr>
              <w:pStyle w:val="Body"/>
              <w:numPr>
                <w:ilvl w:val="0"/>
                <w:numId w:val="29"/>
              </w:numPr>
              <w:spacing w:after="0"/>
              <w:ind w:left="323" w:hanging="323"/>
              <w:cnfStyle w:val="000000100000" w:firstRow="0" w:lastRow="0" w:firstColumn="0" w:lastColumn="0" w:oddVBand="0" w:evenVBand="0" w:oddHBand="1" w:evenHBand="0" w:firstRowFirstColumn="0" w:firstRowLastColumn="0" w:lastRowFirstColumn="0" w:lastRowLastColumn="0"/>
              <w:rPr>
                <w:rFonts w:ascii="Arial" w:hAnsi="Arial" w:cs="Arial"/>
                <w:lang w:val="en"/>
              </w:rPr>
            </w:pPr>
            <w:r w:rsidRPr="004141EA">
              <w:rPr>
                <w:rFonts w:ascii="Arial" w:hAnsi="Arial" w:cs="Arial"/>
                <w:lang w:val="en"/>
              </w:rPr>
              <w:t>Chana 3x2 tab</w:t>
            </w:r>
          </w:p>
          <w:p w14:paraId="0CA9BE95" w14:textId="77777777" w:rsidR="000725B0" w:rsidRDefault="000725B0"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20B5D91" w14:textId="4B077771" w:rsidR="000725B0" w:rsidRPr="00FB3A86" w:rsidRDefault="000725B0" w:rsidP="00441B6F">
      <w:pPr>
        <w:pStyle w:val="Body"/>
        <w:spacing w:after="0"/>
        <w:rPr>
          <w:rFonts w:ascii="Arial" w:hAnsi="Arial" w:cs="Arial"/>
        </w:rPr>
      </w:pPr>
    </w:p>
    <w:p w14:paraId="54FF9663" w14:textId="515B574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781119E7" w14:textId="326E58FA" w:rsidR="00FF4A4A" w:rsidRDefault="00FF4A4A" w:rsidP="00441B6F">
      <w:pPr>
        <w:pStyle w:val="Body"/>
        <w:spacing w:after="0"/>
        <w:rPr>
          <w:rFonts w:ascii="Arial" w:hAnsi="Arial" w:cs="Arial"/>
        </w:rPr>
      </w:pPr>
      <w:r w:rsidRPr="00FF4A4A">
        <w:rPr>
          <w:rFonts w:ascii="Arial" w:hAnsi="Arial" w:cs="Arial"/>
        </w:rPr>
        <w:t xml:space="preserve">The patient who came with complaints of </w:t>
      </w:r>
      <w:r w:rsidR="00A7753B">
        <w:rPr>
          <w:rFonts w:ascii="Arial" w:hAnsi="Arial" w:cs="Arial"/>
        </w:rPr>
        <w:t>an</w:t>
      </w:r>
      <w:r w:rsidRPr="00FF4A4A">
        <w:rPr>
          <w:rFonts w:ascii="Arial" w:hAnsi="Arial" w:cs="Arial"/>
        </w:rPr>
        <w:t xml:space="preserve"> oozing surgical wound and had a history of kidney stone surgery and hypertension showed symptoms that suggested sepsis, which was further exacerbated by a right psoas abscess as a source of infection. On initial arrival, the patient showed signs of severe infection with hypotension, tachycardia, and difficulty breathing, which were consistent with severe sepsis. Laboratory examinations supported the diagnosis of sepsis, with leukocytosis (55.4 thousand/uL), increased procalcitonin (&gt;100), and decreased albumin (2.30 g/dL), indicating a systemic inflammatory reaction. The patient's renal function was also impaired with increased creatinine (2.46 mg/dL) and low eGFR (21 mL/min/1.73), indicating acute renal dysfunction. In management, the patient received appropriate antibiotic therapy, as well as fluid support and medications to </w:t>
      </w:r>
      <w:r w:rsidR="006303A6" w:rsidRPr="00C61A98">
        <w:rPr>
          <w:rFonts w:ascii="Arial" w:hAnsi="Arial" w:cs="Arial"/>
          <w:highlight w:val="yellow"/>
        </w:rPr>
        <w:t>stabilise</w:t>
      </w:r>
      <w:r w:rsidR="006303A6" w:rsidRPr="00FF4A4A">
        <w:rPr>
          <w:rFonts w:ascii="Arial" w:hAnsi="Arial" w:cs="Arial"/>
        </w:rPr>
        <w:t xml:space="preserve"> </w:t>
      </w:r>
      <w:r w:rsidRPr="00FF4A4A">
        <w:rPr>
          <w:rFonts w:ascii="Arial" w:hAnsi="Arial" w:cs="Arial"/>
        </w:rPr>
        <w:t>blood pressure and renal function.</w:t>
      </w:r>
    </w:p>
    <w:p w14:paraId="59625CD7" w14:textId="3E31672F" w:rsidR="00FF4A4A" w:rsidRPr="00FF4A4A" w:rsidRDefault="00FF4A4A" w:rsidP="00FF4A4A">
      <w:pPr>
        <w:pStyle w:val="Body"/>
        <w:spacing w:after="0"/>
        <w:rPr>
          <w:rFonts w:ascii="Arial" w:hAnsi="Arial" w:cs="Arial"/>
          <w:b/>
          <w:bCs/>
        </w:rPr>
      </w:pPr>
      <w:r w:rsidRPr="00FF4A4A">
        <w:rPr>
          <w:rFonts w:ascii="Arial" w:hAnsi="Arial" w:cs="Arial"/>
          <w:b/>
          <w:bCs/>
        </w:rPr>
        <w:t xml:space="preserve">Diagnosis </w:t>
      </w:r>
      <w:r>
        <w:rPr>
          <w:rFonts w:ascii="Arial" w:hAnsi="Arial" w:cs="Arial"/>
          <w:b/>
          <w:bCs/>
        </w:rPr>
        <w:t>o</w:t>
      </w:r>
      <w:r w:rsidRPr="00FF4A4A">
        <w:rPr>
          <w:rFonts w:ascii="Arial" w:hAnsi="Arial" w:cs="Arial"/>
          <w:b/>
          <w:bCs/>
        </w:rPr>
        <w:t>f Chronic Kidney Disease 4a</w:t>
      </w:r>
    </w:p>
    <w:p w14:paraId="2D909519" w14:textId="4FB5AE24" w:rsidR="00FF4A4A" w:rsidRPr="00FF4A4A" w:rsidRDefault="00FF4A4A" w:rsidP="00FF4A4A">
      <w:pPr>
        <w:pStyle w:val="Body"/>
        <w:spacing w:after="0"/>
        <w:rPr>
          <w:rFonts w:ascii="Arial" w:hAnsi="Arial" w:cs="Arial"/>
        </w:rPr>
      </w:pPr>
      <w:r w:rsidRPr="00FF4A4A">
        <w:rPr>
          <w:rFonts w:ascii="Arial" w:hAnsi="Arial" w:cs="Arial"/>
        </w:rPr>
        <w:t xml:space="preserve">The diagnosis of Chronic Kidney Disease (CKD) stage 4A is determined based on several main criteria. At this stage, the estimated glomerular filtration rate (eGFR) is between 15 - 29 </w:t>
      </w:r>
      <w:r w:rsidR="00A7753B">
        <w:rPr>
          <w:rFonts w:ascii="Arial" w:hAnsi="Arial" w:cs="Arial"/>
        </w:rPr>
        <w:t>mL/min</w:t>
      </w:r>
      <w:r w:rsidRPr="00FF4A4A">
        <w:rPr>
          <w:rFonts w:ascii="Arial" w:hAnsi="Arial" w:cs="Arial"/>
        </w:rPr>
        <w:t xml:space="preserve"> / 1.73 m², which indicates severe and irreversible kidney damage. At this stage, significant proteinuria is often defined as a urinary albumin-creatinine ratio ≥ 300 mg / g (or ≥ 30 </w:t>
      </w:r>
      <w:r w:rsidR="00A7753B">
        <w:rPr>
          <w:rFonts w:ascii="Arial" w:hAnsi="Arial" w:cs="Arial"/>
        </w:rPr>
        <w:t>mg/mmol</w:t>
      </w:r>
      <w:r w:rsidRPr="00FF4A4A">
        <w:rPr>
          <w:rFonts w:ascii="Arial" w:hAnsi="Arial" w:cs="Arial"/>
        </w:rPr>
        <w:t>), which indicates further kidney damage. If using direct proteinuria measurements, urinary protein excretion of more than 500 mg in 24 hours can also be considered an important indicator</w:t>
      </w:r>
      <w:r>
        <w:rPr>
          <w:rFonts w:ascii="Arial" w:hAnsi="Arial" w:cs="Arial"/>
        </w:rPr>
        <w:t xml:space="preserve"> [</w:t>
      </w:r>
      <w:r w:rsidR="00317E26">
        <w:rPr>
          <w:rFonts w:ascii="Arial" w:hAnsi="Arial" w:cs="Arial"/>
        </w:rPr>
        <w:t>24-</w:t>
      </w:r>
      <w:r w:rsidRPr="00FF4A4A">
        <w:rPr>
          <w:rFonts w:ascii="Arial" w:hAnsi="Arial" w:cs="Arial"/>
        </w:rPr>
        <w:t>26</w:t>
      </w:r>
      <w:r>
        <w:rPr>
          <w:rFonts w:ascii="Arial" w:hAnsi="Arial" w:cs="Arial"/>
        </w:rPr>
        <w:t>]</w:t>
      </w:r>
    </w:p>
    <w:p w14:paraId="4FEFA1C2" w14:textId="4E5841EA" w:rsidR="00FF4A4A" w:rsidRDefault="00FF4A4A" w:rsidP="00FF4A4A">
      <w:pPr>
        <w:pStyle w:val="Body"/>
        <w:spacing w:after="0"/>
        <w:rPr>
          <w:rFonts w:ascii="Arial" w:hAnsi="Arial" w:cs="Arial"/>
        </w:rPr>
      </w:pPr>
      <w:r w:rsidRPr="00FF4A4A">
        <w:rPr>
          <w:rFonts w:ascii="Arial" w:hAnsi="Arial" w:cs="Arial"/>
        </w:rPr>
        <w:t xml:space="preserve">Additional examinations, such as renal ultrasonography, are useful for assessing kidney structure and looking for the underlying cause of damage, while blood tests are needed to measure creatinine levels, electrolytes, and other parameters </w:t>
      </w:r>
      <w:r w:rsidRPr="00FF4A4A">
        <w:rPr>
          <w:rFonts w:ascii="Arial" w:hAnsi="Arial" w:cs="Arial"/>
        </w:rPr>
        <w:lastRenderedPageBreak/>
        <w:t xml:space="preserve">to assess kidney function and potential related complications. In CKD stage 4A, patients may experience a variety of symptoms, such as fatigue, nausea, loss of appetite, itching of the skin, changes in urination patterns, and muscle pain and cramps. Common complications in this stage include hypertension, </w:t>
      </w:r>
      <w:r w:rsidR="006303A6" w:rsidRPr="00C61A98">
        <w:rPr>
          <w:rFonts w:ascii="Arial" w:hAnsi="Arial" w:cs="Arial"/>
          <w:highlight w:val="yellow"/>
        </w:rPr>
        <w:t>anaemia</w:t>
      </w:r>
      <w:r w:rsidRPr="00FF4A4A">
        <w:rPr>
          <w:rFonts w:ascii="Arial" w:hAnsi="Arial" w:cs="Arial"/>
        </w:rPr>
        <w:t>, mineral and bone problems, and cardiovascular disease, which require further medical attention</w:t>
      </w:r>
      <w:r>
        <w:rPr>
          <w:rFonts w:ascii="Arial" w:hAnsi="Arial" w:cs="Arial"/>
        </w:rPr>
        <w:t xml:space="preserve"> [</w:t>
      </w:r>
      <w:r w:rsidR="00317E26">
        <w:rPr>
          <w:rFonts w:ascii="Arial" w:hAnsi="Arial" w:cs="Arial"/>
        </w:rPr>
        <w:t>22][</w:t>
      </w:r>
      <w:r w:rsidRPr="00FF4A4A">
        <w:rPr>
          <w:rFonts w:ascii="Arial" w:hAnsi="Arial" w:cs="Arial"/>
        </w:rPr>
        <w:t>23</w:t>
      </w:r>
      <w:r>
        <w:rPr>
          <w:rFonts w:ascii="Arial" w:hAnsi="Arial" w:cs="Arial"/>
        </w:rPr>
        <w:t>]</w:t>
      </w:r>
      <w:r w:rsidR="00A7753B">
        <w:rPr>
          <w:rFonts w:ascii="Arial" w:hAnsi="Arial" w:cs="Arial"/>
        </w:rPr>
        <w:t>.</w:t>
      </w:r>
    </w:p>
    <w:p w14:paraId="789F15C2" w14:textId="77777777" w:rsidR="00A7753B" w:rsidRDefault="00A7753B" w:rsidP="00FF4A4A">
      <w:pPr>
        <w:pStyle w:val="Body"/>
        <w:spacing w:after="0"/>
        <w:rPr>
          <w:rFonts w:ascii="Arial" w:hAnsi="Arial" w:cs="Arial"/>
        </w:rPr>
      </w:pPr>
    </w:p>
    <w:p w14:paraId="653186C0" w14:textId="5C97E610" w:rsidR="00A7753B" w:rsidRPr="00A7753B" w:rsidRDefault="00A7753B" w:rsidP="00A7753B">
      <w:pPr>
        <w:pStyle w:val="Body"/>
        <w:spacing w:after="0"/>
        <w:jc w:val="center"/>
        <w:rPr>
          <w:rFonts w:ascii="Arial" w:hAnsi="Arial" w:cs="Arial"/>
          <w:b/>
          <w:bCs/>
        </w:rPr>
      </w:pPr>
      <w:r w:rsidRPr="00A7753B">
        <w:rPr>
          <w:rFonts w:ascii="Arial" w:hAnsi="Arial" w:cs="Arial"/>
          <w:b/>
          <w:bCs/>
        </w:rPr>
        <w:t xml:space="preserve">Table </w:t>
      </w:r>
      <w:r w:rsidR="006C10A4">
        <w:rPr>
          <w:rFonts w:ascii="Arial" w:hAnsi="Arial" w:cs="Arial"/>
          <w:b/>
          <w:bCs/>
        </w:rPr>
        <w:t>2</w:t>
      </w:r>
      <w:r w:rsidRPr="00A7753B">
        <w:rPr>
          <w:rFonts w:ascii="Arial" w:hAnsi="Arial" w:cs="Arial"/>
          <w:b/>
          <w:bCs/>
        </w:rPr>
        <w:t>. Diagnostic Analysis</w:t>
      </w:r>
      <w:r w:rsidR="006368FA">
        <w:rPr>
          <w:rFonts w:ascii="Arial" w:hAnsi="Arial" w:cs="Arial"/>
          <w:b/>
          <w:bCs/>
        </w:rPr>
        <w:t xml:space="preserve"> </w:t>
      </w:r>
      <w:r w:rsidR="006368FA" w:rsidRPr="006368FA">
        <w:rPr>
          <w:rFonts w:ascii="Arial" w:hAnsi="Arial" w:cs="Arial"/>
          <w:b/>
          <w:bCs/>
        </w:rPr>
        <w:t>of Chronic Kidney Disease 4a</w:t>
      </w:r>
    </w:p>
    <w:tbl>
      <w:tblPr>
        <w:tblStyle w:val="PlainTable2"/>
        <w:tblW w:w="0" w:type="auto"/>
        <w:tblInd w:w="250" w:type="dxa"/>
        <w:tblLook w:val="04A0" w:firstRow="1" w:lastRow="0" w:firstColumn="1" w:lastColumn="0" w:noHBand="0" w:noVBand="1"/>
      </w:tblPr>
      <w:tblGrid>
        <w:gridCol w:w="3962"/>
        <w:gridCol w:w="3976"/>
      </w:tblGrid>
      <w:tr w:rsidR="00A7753B" w14:paraId="073C1285" w14:textId="77777777" w:rsidTr="00A77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2" w:type="dxa"/>
          </w:tcPr>
          <w:p w14:paraId="58C8FAB5" w14:textId="5CDCD963" w:rsidR="00A7753B" w:rsidRDefault="00A7753B" w:rsidP="00FF4A4A">
            <w:pPr>
              <w:pStyle w:val="Body"/>
              <w:spacing w:after="0"/>
              <w:rPr>
                <w:rFonts w:ascii="Arial" w:hAnsi="Arial" w:cs="Arial"/>
              </w:rPr>
            </w:pPr>
            <w:bookmarkStart w:id="0" w:name="_Hlk199771566"/>
            <w:r>
              <w:rPr>
                <w:rFonts w:ascii="Arial" w:hAnsi="Arial" w:cs="Arial"/>
              </w:rPr>
              <w:t>Cases</w:t>
            </w:r>
          </w:p>
        </w:tc>
        <w:tc>
          <w:tcPr>
            <w:tcW w:w="3976" w:type="dxa"/>
          </w:tcPr>
          <w:p w14:paraId="3146E140" w14:textId="75ABFDA9" w:rsidR="00A7753B" w:rsidRDefault="00A7753B" w:rsidP="00FF4A4A">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Theory</w:t>
            </w:r>
          </w:p>
        </w:tc>
      </w:tr>
      <w:tr w:rsidR="00A7753B" w14:paraId="519DCF6E" w14:textId="77777777" w:rsidTr="00A7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2" w:type="dxa"/>
          </w:tcPr>
          <w:p w14:paraId="12CBA60B" w14:textId="77777777" w:rsidR="00A7753B" w:rsidRPr="00A7753B" w:rsidRDefault="00A7753B" w:rsidP="00A7753B">
            <w:pPr>
              <w:pStyle w:val="Body"/>
              <w:spacing w:after="0"/>
              <w:rPr>
                <w:rFonts w:ascii="Arial" w:hAnsi="Arial" w:cs="Arial"/>
                <w:lang w:val="en"/>
              </w:rPr>
            </w:pPr>
            <w:r w:rsidRPr="00A7753B">
              <w:rPr>
                <w:rFonts w:ascii="Arial" w:hAnsi="Arial" w:cs="Arial"/>
                <w:lang w:val="en"/>
              </w:rPr>
              <w:t>Anamnesis:</w:t>
            </w:r>
          </w:p>
          <w:p w14:paraId="29ADB569" w14:textId="026E12C6" w:rsidR="00A7753B" w:rsidRPr="00A7753B" w:rsidRDefault="00A7753B">
            <w:pPr>
              <w:pStyle w:val="Body"/>
              <w:numPr>
                <w:ilvl w:val="0"/>
                <w:numId w:val="2"/>
              </w:numPr>
              <w:spacing w:after="0"/>
              <w:ind w:left="171" w:hanging="171"/>
              <w:rPr>
                <w:rFonts w:ascii="Arial" w:hAnsi="Arial" w:cs="Arial"/>
                <w:b w:val="0"/>
                <w:bCs w:val="0"/>
                <w:lang w:val="en"/>
              </w:rPr>
            </w:pPr>
            <w:r w:rsidRPr="00A7753B">
              <w:rPr>
                <w:rFonts w:ascii="Arial" w:hAnsi="Arial" w:cs="Arial"/>
                <w:b w:val="0"/>
                <w:bCs w:val="0"/>
                <w:lang w:val="en"/>
              </w:rPr>
              <w:t xml:space="preserve">RPS: Constant fatigue, </w:t>
            </w:r>
            <w:r>
              <w:rPr>
                <w:rFonts w:ascii="Arial" w:hAnsi="Arial" w:cs="Arial"/>
                <w:b w:val="0"/>
                <w:bCs w:val="0"/>
                <w:lang w:val="en"/>
              </w:rPr>
              <w:t>decreased</w:t>
            </w:r>
            <w:r w:rsidRPr="00A7753B">
              <w:rPr>
                <w:rFonts w:ascii="Arial" w:hAnsi="Arial" w:cs="Arial"/>
                <w:b w:val="0"/>
                <w:bCs w:val="0"/>
                <w:lang w:val="en"/>
              </w:rPr>
              <w:t xml:space="preserve"> appetite, GI disturbances (nausea), Nocturia, Blood (+)</w:t>
            </w:r>
            <w:r>
              <w:rPr>
                <w:rFonts w:ascii="Arial" w:hAnsi="Arial" w:cs="Arial"/>
                <w:b w:val="0"/>
                <w:bCs w:val="0"/>
                <w:lang w:val="en"/>
              </w:rPr>
              <w:t>,</w:t>
            </w:r>
            <w:r w:rsidRPr="00A7753B">
              <w:rPr>
                <w:rFonts w:ascii="Arial" w:hAnsi="Arial" w:cs="Arial"/>
                <w:b w:val="0"/>
                <w:bCs w:val="0"/>
                <w:lang w:val="en"/>
              </w:rPr>
              <w:t xml:space="preserve"> and foamy urine (+).</w:t>
            </w:r>
          </w:p>
          <w:p w14:paraId="08154694" w14:textId="0592B661" w:rsidR="00A7753B" w:rsidRPr="00A7753B" w:rsidRDefault="00A7753B">
            <w:pPr>
              <w:pStyle w:val="Body"/>
              <w:numPr>
                <w:ilvl w:val="0"/>
                <w:numId w:val="2"/>
              </w:numPr>
              <w:spacing w:after="0"/>
              <w:ind w:left="171" w:hanging="171"/>
              <w:rPr>
                <w:rFonts w:ascii="Arial" w:hAnsi="Arial" w:cs="Arial"/>
                <w:b w:val="0"/>
                <w:bCs w:val="0"/>
                <w:lang w:val="en"/>
              </w:rPr>
            </w:pPr>
            <w:r w:rsidRPr="00A7753B">
              <w:rPr>
                <w:rFonts w:ascii="Arial" w:hAnsi="Arial" w:cs="Arial"/>
                <w:b w:val="0"/>
                <w:bCs w:val="0"/>
                <w:lang w:val="en"/>
              </w:rPr>
              <w:t>RPD: right nephrolithiasis, hypertension controlled with amlodipine 10 mg.</w:t>
            </w:r>
          </w:p>
          <w:p w14:paraId="33414F8B" w14:textId="737AE654" w:rsidR="00A7753B" w:rsidRPr="00A7753B" w:rsidRDefault="00A7753B">
            <w:pPr>
              <w:pStyle w:val="Body"/>
              <w:numPr>
                <w:ilvl w:val="0"/>
                <w:numId w:val="2"/>
              </w:numPr>
              <w:spacing w:after="0"/>
              <w:ind w:left="171" w:hanging="171"/>
              <w:rPr>
                <w:rFonts w:ascii="Arial" w:hAnsi="Arial" w:cs="Arial"/>
                <w:lang w:val="en-ID"/>
              </w:rPr>
            </w:pPr>
            <w:r w:rsidRPr="00A7753B">
              <w:rPr>
                <w:rFonts w:ascii="Arial" w:hAnsi="Arial" w:cs="Arial"/>
                <w:lang w:val="en"/>
              </w:rPr>
              <w:t>Surgical history: Right nephrolithiasis surgery 6 months ago</w:t>
            </w:r>
          </w:p>
          <w:p w14:paraId="269F299F" w14:textId="77777777" w:rsidR="00A7753B" w:rsidRDefault="00A7753B" w:rsidP="00A7753B">
            <w:pPr>
              <w:pStyle w:val="Body"/>
              <w:spacing w:after="0"/>
              <w:rPr>
                <w:rFonts w:ascii="Arial" w:hAnsi="Arial" w:cs="Arial"/>
              </w:rPr>
            </w:pPr>
          </w:p>
        </w:tc>
        <w:tc>
          <w:tcPr>
            <w:tcW w:w="3976" w:type="dxa"/>
          </w:tcPr>
          <w:p w14:paraId="743C6C82" w14:textId="2AE598B5"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 xml:space="preserve">Persistent fatigue: A typical symptom of CKD due to </w:t>
            </w:r>
            <w:r w:rsidR="006303A6" w:rsidRPr="00C61A98">
              <w:rPr>
                <w:rFonts w:ascii="Arial" w:hAnsi="Arial" w:cs="Arial"/>
                <w:highlight w:val="yellow"/>
              </w:rPr>
              <w:t>anaemia</w:t>
            </w:r>
            <w:r w:rsidR="006303A6" w:rsidRPr="00A7753B">
              <w:rPr>
                <w:rFonts w:ascii="Arial" w:hAnsi="Arial" w:cs="Arial"/>
              </w:rPr>
              <w:t xml:space="preserve"> </w:t>
            </w:r>
            <w:r w:rsidRPr="00A7753B">
              <w:rPr>
                <w:rFonts w:ascii="Arial" w:hAnsi="Arial" w:cs="Arial"/>
              </w:rPr>
              <w:t>or retention of uremic toxins</w:t>
            </w:r>
            <w:r>
              <w:rPr>
                <w:rFonts w:ascii="Arial" w:hAnsi="Arial" w:cs="Arial"/>
              </w:rPr>
              <w:t>.</w:t>
            </w:r>
          </w:p>
          <w:p w14:paraId="4D1BBA6D" w14:textId="49564E9C"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Decreased appetite: Possibly related to uremia syndrome</w:t>
            </w:r>
            <w:r>
              <w:rPr>
                <w:rFonts w:ascii="Arial" w:hAnsi="Arial" w:cs="Arial"/>
              </w:rPr>
              <w:t>.</w:t>
            </w:r>
          </w:p>
          <w:p w14:paraId="3BCBC389" w14:textId="7241763A"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Nausea: A common symptom of uremia in patients with advanced CKD</w:t>
            </w:r>
          </w:p>
          <w:p w14:paraId="131933BE" w14:textId="605A6016"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Nocturia: A typical symptom of CKD due to decreased urine concentrating ability of the kidneys</w:t>
            </w:r>
            <w:r>
              <w:rPr>
                <w:rFonts w:ascii="Arial" w:hAnsi="Arial" w:cs="Arial"/>
              </w:rPr>
              <w:t xml:space="preserve"> [1-3]</w:t>
            </w:r>
          </w:p>
          <w:p w14:paraId="48E2B2C0" w14:textId="621AA4D5"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Blood (+): Hematuria indicates possible glomerular damage or urinary tract infection (UTI).</w:t>
            </w:r>
          </w:p>
          <w:p w14:paraId="3BF04877" w14:textId="2C101ABA"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Foam (+): Proteinuria, an important sign of chronic kidney damage</w:t>
            </w:r>
          </w:p>
          <w:p w14:paraId="0C18D978" w14:textId="379C4BAD" w:rsidR="00A7753B" w:rsidRP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Hypertension: a major risk factor for the development of CKD</w:t>
            </w:r>
            <w:r>
              <w:rPr>
                <w:rFonts w:ascii="Arial" w:hAnsi="Arial" w:cs="Arial"/>
              </w:rPr>
              <w:t xml:space="preserve"> [23]</w:t>
            </w:r>
          </w:p>
          <w:p w14:paraId="430C802B" w14:textId="31918C9B" w:rsidR="00A7753B" w:rsidRDefault="00A7753B">
            <w:pPr>
              <w:pStyle w:val="Body"/>
              <w:numPr>
                <w:ilvl w:val="0"/>
                <w:numId w:val="3"/>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A7753B">
              <w:rPr>
                <w:rFonts w:ascii="Arial" w:hAnsi="Arial" w:cs="Arial"/>
              </w:rPr>
              <w:t>Nephrolithiasis right: contributes to long-term kidney damage</w:t>
            </w:r>
            <w:r>
              <w:rPr>
                <w:rFonts w:ascii="Arial" w:hAnsi="Arial" w:cs="Arial"/>
              </w:rPr>
              <w:t xml:space="preserve"> [23]</w:t>
            </w:r>
          </w:p>
        </w:tc>
      </w:tr>
      <w:tr w:rsidR="00A7753B" w14:paraId="1E44FFA7" w14:textId="77777777" w:rsidTr="00CB2374">
        <w:trPr>
          <w:trHeight w:val="3246"/>
        </w:trPr>
        <w:tc>
          <w:tcPr>
            <w:cnfStyle w:val="001000000000" w:firstRow="0" w:lastRow="0" w:firstColumn="1" w:lastColumn="0" w:oddVBand="0" w:evenVBand="0" w:oddHBand="0" w:evenHBand="0" w:firstRowFirstColumn="0" w:firstRowLastColumn="0" w:lastRowFirstColumn="0" w:lastRowLastColumn="0"/>
            <w:tcW w:w="3962" w:type="dxa"/>
          </w:tcPr>
          <w:p w14:paraId="3CAAB5C5" w14:textId="77777777" w:rsidR="00A7753B" w:rsidRPr="00A7753B" w:rsidRDefault="00A7753B" w:rsidP="00A7753B">
            <w:pPr>
              <w:pStyle w:val="Body"/>
              <w:spacing w:after="0"/>
              <w:rPr>
                <w:rFonts w:ascii="Arial" w:hAnsi="Arial" w:cs="Arial"/>
              </w:rPr>
            </w:pPr>
            <w:r w:rsidRPr="00A7753B">
              <w:rPr>
                <w:rFonts w:ascii="Arial" w:hAnsi="Arial" w:cs="Arial"/>
              </w:rPr>
              <w:t>Physical examination:</w:t>
            </w:r>
          </w:p>
          <w:p w14:paraId="7791CF78" w14:textId="41504034" w:rsidR="00A7753B" w:rsidRPr="00A7753B" w:rsidRDefault="00A7753B">
            <w:pPr>
              <w:pStyle w:val="Body"/>
              <w:numPr>
                <w:ilvl w:val="0"/>
                <w:numId w:val="4"/>
              </w:numPr>
              <w:spacing w:after="0"/>
              <w:ind w:left="171" w:hanging="142"/>
              <w:rPr>
                <w:rFonts w:ascii="Arial" w:hAnsi="Arial" w:cs="Arial"/>
              </w:rPr>
            </w:pPr>
            <w:r w:rsidRPr="00A7753B">
              <w:rPr>
                <w:rFonts w:ascii="Arial" w:hAnsi="Arial" w:cs="Arial"/>
              </w:rPr>
              <w:t>BMI: 25.39</w:t>
            </w:r>
            <w:r>
              <w:rPr>
                <w:rFonts w:ascii="Arial" w:hAnsi="Arial" w:cs="Arial"/>
              </w:rPr>
              <w:t xml:space="preserve"> </w:t>
            </w:r>
            <w:r w:rsidRPr="00A7753B">
              <w:rPr>
                <w:rFonts w:ascii="Arial" w:hAnsi="Arial" w:cs="Arial"/>
              </w:rPr>
              <w:t>(overweight).</w:t>
            </w:r>
          </w:p>
          <w:p w14:paraId="2E2B98B0" w14:textId="167CDCED" w:rsidR="00A7753B" w:rsidRDefault="00A7753B">
            <w:pPr>
              <w:pStyle w:val="Body"/>
              <w:numPr>
                <w:ilvl w:val="0"/>
                <w:numId w:val="4"/>
              </w:numPr>
              <w:spacing w:after="0"/>
              <w:ind w:left="171" w:hanging="142"/>
              <w:rPr>
                <w:rFonts w:ascii="Arial" w:hAnsi="Arial" w:cs="Arial"/>
              </w:rPr>
            </w:pPr>
            <w:r w:rsidRPr="00A7753B">
              <w:rPr>
                <w:rFonts w:ascii="Arial" w:hAnsi="Arial" w:cs="Arial"/>
                <w:b w:val="0"/>
                <w:bCs w:val="0"/>
              </w:rPr>
              <w:t>Vital signs: hypertension (179/83 mmHg)</w:t>
            </w:r>
          </w:p>
        </w:tc>
        <w:tc>
          <w:tcPr>
            <w:tcW w:w="3976" w:type="dxa"/>
          </w:tcPr>
          <w:p w14:paraId="598D56BA" w14:textId="590AAFC6" w:rsidR="00A7753B" w:rsidRDefault="00A7753B" w:rsidP="00A7753B">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7753B">
              <w:rPr>
                <w:rFonts w:ascii="Arial" w:hAnsi="Arial" w:cs="Arial"/>
              </w:rPr>
              <w:t>Overweight contributes as a risk factor for CKD through the mechanism of chronic inflammation and metabolic stress. The combination with hypertension can accelerate the progression of CKD</w:t>
            </w:r>
            <w:r>
              <w:rPr>
                <w:rFonts w:ascii="Arial" w:hAnsi="Arial" w:cs="Arial"/>
              </w:rPr>
              <w:t xml:space="preserve"> [23]. </w:t>
            </w:r>
            <w:r w:rsidRPr="00A7753B">
              <w:rPr>
                <w:rFonts w:ascii="Arial" w:hAnsi="Arial" w:cs="Arial"/>
              </w:rPr>
              <w:t>Hypertension is the main cause and complication of CKD. The mechanism involves glomerulosclerosis due to increased intraglomerular pressure and activation of RAAS (</w:t>
            </w:r>
            <w:r>
              <w:rPr>
                <w:rFonts w:ascii="Arial" w:hAnsi="Arial" w:cs="Arial"/>
              </w:rPr>
              <w:t>Renin-Angiotensin-Aldosterone</w:t>
            </w:r>
            <w:r w:rsidRPr="00A7753B">
              <w:rPr>
                <w:rFonts w:ascii="Arial" w:hAnsi="Arial" w:cs="Arial"/>
              </w:rPr>
              <w:t xml:space="preserve"> System)</w:t>
            </w:r>
            <w:r>
              <w:rPr>
                <w:rFonts w:ascii="Arial" w:hAnsi="Arial" w:cs="Arial"/>
              </w:rPr>
              <w:t>,</w:t>
            </w:r>
            <w:r w:rsidRPr="00A7753B">
              <w:rPr>
                <w:rFonts w:ascii="Arial" w:hAnsi="Arial" w:cs="Arial"/>
              </w:rPr>
              <w:t xml:space="preserve"> which causes vasoconstriction and glomerular fibrosis. Uncontrolled hypertension accelerates the decline in eGFR</w:t>
            </w:r>
            <w:r>
              <w:rPr>
                <w:rFonts w:ascii="Arial" w:hAnsi="Arial" w:cs="Arial"/>
              </w:rPr>
              <w:t xml:space="preserve"> [23]</w:t>
            </w:r>
          </w:p>
        </w:tc>
      </w:tr>
      <w:tr w:rsidR="00A7753B" w14:paraId="11258EF5" w14:textId="77777777" w:rsidTr="00A7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2" w:type="dxa"/>
          </w:tcPr>
          <w:p w14:paraId="75CA472A" w14:textId="77777777" w:rsidR="006F1873" w:rsidRDefault="006F1873" w:rsidP="00B52336">
            <w:pPr>
              <w:pStyle w:val="Body"/>
              <w:spacing w:after="0"/>
              <w:rPr>
                <w:rFonts w:ascii="Arial" w:hAnsi="Arial" w:cs="Arial"/>
                <w:b w:val="0"/>
                <w:bCs w:val="0"/>
              </w:rPr>
            </w:pPr>
            <w:r w:rsidRPr="006F1873">
              <w:rPr>
                <w:rFonts w:ascii="Arial" w:hAnsi="Arial" w:cs="Arial"/>
              </w:rPr>
              <w:t xml:space="preserve">Supporting examination: </w:t>
            </w:r>
          </w:p>
          <w:p w14:paraId="424FCAD3" w14:textId="3E6CFA47" w:rsidR="006F1873" w:rsidRPr="006F1873" w:rsidRDefault="006F1873" w:rsidP="00B52336">
            <w:pPr>
              <w:pStyle w:val="Body"/>
              <w:spacing w:after="0"/>
              <w:rPr>
                <w:rFonts w:ascii="Arial" w:hAnsi="Arial" w:cs="Arial"/>
              </w:rPr>
            </w:pPr>
            <w:r w:rsidRPr="006F1873">
              <w:rPr>
                <w:rFonts w:ascii="Arial" w:hAnsi="Arial" w:cs="Arial"/>
              </w:rPr>
              <w:t>Kidney function</w:t>
            </w:r>
          </w:p>
          <w:p w14:paraId="0A24EA01" w14:textId="0FF59688"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Urea: 50 mg/dL (normal: 20–40 mg/dL) → Increased.</w:t>
            </w:r>
          </w:p>
          <w:p w14:paraId="4531EAAD" w14:textId="520CDA58"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Creatinine: 2.46 mg/dL (normal: 0.5–1.3 mg/dL) → Increased.</w:t>
            </w:r>
          </w:p>
          <w:p w14:paraId="16CFE9D2" w14:textId="77777777" w:rsidR="006F1873" w:rsidRPr="006F1873" w:rsidRDefault="006F1873">
            <w:pPr>
              <w:pStyle w:val="Body"/>
              <w:numPr>
                <w:ilvl w:val="0"/>
                <w:numId w:val="5"/>
              </w:numPr>
              <w:spacing w:after="0"/>
              <w:ind w:left="312" w:hanging="283"/>
              <w:rPr>
                <w:rFonts w:ascii="Arial" w:hAnsi="Arial" w:cs="Arial"/>
                <w:b w:val="0"/>
                <w:bCs w:val="0"/>
              </w:rPr>
            </w:pPr>
            <w:r w:rsidRPr="006F1873">
              <w:rPr>
                <w:rFonts w:ascii="Arial" w:hAnsi="Arial" w:cs="Arial"/>
                <w:b w:val="0"/>
                <w:bCs w:val="0"/>
              </w:rPr>
              <w:t>eGFR: 21</w:t>
            </w:r>
            <w:r>
              <w:rPr>
                <w:rFonts w:ascii="Arial" w:hAnsi="Arial" w:cs="Arial"/>
              </w:rPr>
              <w:t xml:space="preserve"> </w:t>
            </w:r>
            <w:r w:rsidRPr="006F1873">
              <w:rPr>
                <w:rFonts w:ascii="Arial" w:hAnsi="Arial" w:cs="Arial"/>
                <w:b w:val="0"/>
                <w:bCs w:val="0"/>
              </w:rPr>
              <w:t>mL/minute/1.73 m² (normal: ≥90 mL/minute/1.73 m²)</w:t>
            </w:r>
            <w:r>
              <w:rPr>
                <w:rFonts w:ascii="Arial" w:hAnsi="Arial" w:cs="Arial"/>
              </w:rPr>
              <w:t xml:space="preserve"> </w:t>
            </w:r>
            <w:r w:rsidRPr="006F1873">
              <w:rPr>
                <w:rFonts w:ascii="Arial" w:hAnsi="Arial" w:cs="Arial"/>
                <w:b w:val="0"/>
                <w:bCs w:val="0"/>
              </w:rPr>
              <w:t xml:space="preserve">→ Stage 4 CKD </w:t>
            </w:r>
          </w:p>
          <w:p w14:paraId="772186F2" w14:textId="6D635565" w:rsidR="006F1873" w:rsidRPr="006F1873" w:rsidRDefault="006F1873" w:rsidP="00B52336">
            <w:pPr>
              <w:pStyle w:val="Body"/>
              <w:spacing w:after="0"/>
              <w:ind w:left="29"/>
              <w:rPr>
                <w:rFonts w:ascii="Arial" w:hAnsi="Arial" w:cs="Arial"/>
              </w:rPr>
            </w:pPr>
            <w:r w:rsidRPr="006F1873">
              <w:rPr>
                <w:rFonts w:ascii="Arial" w:hAnsi="Arial" w:cs="Arial"/>
              </w:rPr>
              <w:t>Urinalysis</w:t>
            </w:r>
          </w:p>
          <w:p w14:paraId="5C42DD6F" w14:textId="05431D38"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Clarity: Cloudy (normal: Clear).</w:t>
            </w:r>
          </w:p>
          <w:p w14:paraId="0C35DE58" w14:textId="2229ED38"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Occult Blood: +2 (normal: negative).</w:t>
            </w:r>
          </w:p>
          <w:p w14:paraId="099F827B" w14:textId="3170A86E"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Nitrite: Positive (normal: negative).</w:t>
            </w:r>
          </w:p>
          <w:p w14:paraId="630A298C" w14:textId="6F33B5F6"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Leukocyte Esterase:</w:t>
            </w:r>
            <w:r>
              <w:rPr>
                <w:rFonts w:ascii="Arial" w:hAnsi="Arial" w:cs="Arial"/>
              </w:rPr>
              <w:t xml:space="preserve"> </w:t>
            </w:r>
            <w:r w:rsidRPr="006F1873">
              <w:rPr>
                <w:rFonts w:ascii="Arial" w:hAnsi="Arial" w:cs="Arial"/>
              </w:rPr>
              <w:t>+2 (normal: negative).</w:t>
            </w:r>
          </w:p>
          <w:p w14:paraId="17E8D7F9" w14:textId="7060359F"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Bacteria: +1 (normal: negative).</w:t>
            </w:r>
          </w:p>
          <w:p w14:paraId="5AB22573" w14:textId="38BAE5A7"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Erythrocytes: 5–10 /LPB (normal: ≤2).</w:t>
            </w:r>
          </w:p>
          <w:p w14:paraId="45C44604" w14:textId="1E61F629"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lastRenderedPageBreak/>
              <w:t>Leukocytes: 15–20</w:t>
            </w:r>
            <w:r>
              <w:rPr>
                <w:rFonts w:ascii="Arial" w:hAnsi="Arial" w:cs="Arial"/>
              </w:rPr>
              <w:t xml:space="preserve"> </w:t>
            </w:r>
            <w:r w:rsidRPr="006F1873">
              <w:rPr>
                <w:rFonts w:ascii="Arial" w:hAnsi="Arial" w:cs="Arial"/>
              </w:rPr>
              <w:t>/LPB (normal: ≤5).</w:t>
            </w:r>
          </w:p>
          <w:p w14:paraId="15BECFE9" w14:textId="77777777"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 pH: 5.5 (normal: 5.0–6.0)</w:t>
            </w:r>
          </w:p>
          <w:p w14:paraId="543AE9EC" w14:textId="77777777" w:rsidR="006F1873" w:rsidRPr="006F1873" w:rsidRDefault="006F1873" w:rsidP="00B52336">
            <w:pPr>
              <w:pStyle w:val="Body"/>
              <w:spacing w:after="0"/>
              <w:ind w:left="29"/>
              <w:rPr>
                <w:rFonts w:ascii="Arial" w:hAnsi="Arial" w:cs="Arial"/>
              </w:rPr>
            </w:pPr>
            <w:r w:rsidRPr="006F1873">
              <w:rPr>
                <w:rFonts w:ascii="Arial" w:hAnsi="Arial" w:cs="Arial"/>
              </w:rPr>
              <w:t>Hematology</w:t>
            </w:r>
          </w:p>
          <w:p w14:paraId="732CD920" w14:textId="6EE69D7E" w:rsidR="006F1873" w:rsidRPr="006F1873" w:rsidRDefault="006F1873">
            <w:pPr>
              <w:pStyle w:val="Body"/>
              <w:numPr>
                <w:ilvl w:val="0"/>
                <w:numId w:val="5"/>
              </w:numPr>
              <w:spacing w:after="0"/>
              <w:ind w:left="312" w:hanging="283"/>
              <w:rPr>
                <w:rFonts w:ascii="Arial" w:hAnsi="Arial" w:cs="Arial"/>
              </w:rPr>
            </w:pPr>
            <w:r w:rsidRPr="006F1873">
              <w:rPr>
                <w:rFonts w:ascii="Arial" w:hAnsi="Arial" w:cs="Arial"/>
              </w:rPr>
              <w:t>Erythrocytes: 3.55 million/uL (normal: 4–5 million/uL) → Decreased.</w:t>
            </w:r>
          </w:p>
          <w:p w14:paraId="1A928B07" w14:textId="288651D0" w:rsidR="006F1873" w:rsidRPr="00C61A98" w:rsidRDefault="006F1873">
            <w:pPr>
              <w:pStyle w:val="Body"/>
              <w:numPr>
                <w:ilvl w:val="0"/>
                <w:numId w:val="5"/>
              </w:numPr>
              <w:spacing w:after="0"/>
              <w:ind w:left="312" w:hanging="283"/>
              <w:rPr>
                <w:rFonts w:ascii="Arial" w:hAnsi="Arial" w:cs="Arial"/>
                <w:lang w:val="es-US"/>
              </w:rPr>
            </w:pPr>
            <w:r w:rsidRPr="00C61A98">
              <w:rPr>
                <w:rFonts w:ascii="Arial" w:hAnsi="Arial" w:cs="Arial"/>
                <w:lang w:val="es-US"/>
              </w:rPr>
              <w:t>Hemoglobin: 9.6 g/dL (normal: 11–14.5 g/dL) → Anemia.</w:t>
            </w:r>
          </w:p>
          <w:p w14:paraId="457E6C55" w14:textId="77777777" w:rsidR="00A7753B" w:rsidRPr="00B52336" w:rsidRDefault="006F1873">
            <w:pPr>
              <w:pStyle w:val="Body"/>
              <w:numPr>
                <w:ilvl w:val="0"/>
                <w:numId w:val="5"/>
              </w:numPr>
              <w:spacing w:after="0"/>
              <w:ind w:left="312" w:hanging="283"/>
              <w:rPr>
                <w:rFonts w:ascii="Arial" w:hAnsi="Arial" w:cs="Arial"/>
                <w:b w:val="0"/>
                <w:bCs w:val="0"/>
              </w:rPr>
            </w:pPr>
            <w:r w:rsidRPr="006F1873">
              <w:rPr>
                <w:rFonts w:ascii="Arial" w:hAnsi="Arial" w:cs="Arial"/>
                <w:b w:val="0"/>
                <w:bCs w:val="0"/>
              </w:rPr>
              <w:t>Hematocrit: 28.9%</w:t>
            </w:r>
            <w:r w:rsidR="00B52336">
              <w:rPr>
                <w:rFonts w:ascii="Arial" w:hAnsi="Arial" w:cs="Arial"/>
              </w:rPr>
              <w:t xml:space="preserve"> </w:t>
            </w:r>
            <w:r w:rsidRPr="00B52336">
              <w:rPr>
                <w:rFonts w:ascii="Arial" w:hAnsi="Arial" w:cs="Arial"/>
                <w:b w:val="0"/>
                <w:bCs w:val="0"/>
              </w:rPr>
              <w:t>(normal: 37–47%)</w:t>
            </w:r>
            <w:r w:rsidR="00B52336">
              <w:rPr>
                <w:rFonts w:ascii="Arial" w:hAnsi="Arial" w:cs="Arial"/>
                <w:b w:val="0"/>
                <w:bCs w:val="0"/>
              </w:rPr>
              <w:t xml:space="preserve"> </w:t>
            </w:r>
            <w:r w:rsidRPr="00B52336">
              <w:rPr>
                <w:rFonts w:ascii="Arial" w:hAnsi="Arial" w:cs="Arial"/>
                <w:b w:val="0"/>
                <w:bCs w:val="0"/>
              </w:rPr>
              <w:t>→ Low.</w:t>
            </w:r>
          </w:p>
          <w:p w14:paraId="6AEB98F9" w14:textId="77777777" w:rsidR="00B52336" w:rsidRPr="00B52336" w:rsidRDefault="00B52336" w:rsidP="00B52336">
            <w:pPr>
              <w:pStyle w:val="Body"/>
              <w:spacing w:after="0"/>
              <w:ind w:left="29"/>
              <w:rPr>
                <w:rFonts w:ascii="Arial" w:hAnsi="Arial" w:cs="Arial"/>
              </w:rPr>
            </w:pPr>
            <w:r w:rsidRPr="00B52336">
              <w:rPr>
                <w:rFonts w:ascii="Arial" w:hAnsi="Arial" w:cs="Arial"/>
              </w:rPr>
              <w:t>ABG</w:t>
            </w:r>
          </w:p>
          <w:p w14:paraId="6B5880F0" w14:textId="7E5E1B49" w:rsidR="00B52336" w:rsidRPr="00C61A98" w:rsidRDefault="00B52336">
            <w:pPr>
              <w:pStyle w:val="Body"/>
              <w:numPr>
                <w:ilvl w:val="0"/>
                <w:numId w:val="5"/>
              </w:numPr>
              <w:spacing w:after="0"/>
              <w:ind w:left="312" w:hanging="283"/>
              <w:rPr>
                <w:rFonts w:ascii="Arial" w:hAnsi="Arial" w:cs="Arial"/>
                <w:lang w:val="es-US"/>
              </w:rPr>
            </w:pPr>
            <w:r w:rsidRPr="00C61A98">
              <w:rPr>
                <w:rFonts w:ascii="Arial" w:hAnsi="Arial" w:cs="Arial"/>
                <w:lang w:val="es-US"/>
              </w:rPr>
              <w:t>HCO3: 16.7 mmol/L (normal: 22–26 mmol/L) → Metabolic acidosis.</w:t>
            </w:r>
          </w:p>
          <w:p w14:paraId="3D577A63" w14:textId="77777777" w:rsidR="00B52336" w:rsidRPr="00B52336" w:rsidRDefault="00B52336" w:rsidP="00B52336">
            <w:pPr>
              <w:pStyle w:val="Body"/>
              <w:spacing w:after="0"/>
              <w:ind w:left="29"/>
              <w:rPr>
                <w:rFonts w:ascii="Arial" w:hAnsi="Arial" w:cs="Arial"/>
              </w:rPr>
            </w:pPr>
            <w:r w:rsidRPr="00B52336">
              <w:rPr>
                <w:rFonts w:ascii="Arial" w:hAnsi="Arial" w:cs="Arial"/>
              </w:rPr>
              <w:t>Non-contrast Urography:</w:t>
            </w:r>
          </w:p>
          <w:p w14:paraId="5FFF03E6" w14:textId="08D9ECCF" w:rsidR="00B52336" w:rsidRPr="00B52336" w:rsidRDefault="00B52336">
            <w:pPr>
              <w:pStyle w:val="Body"/>
              <w:numPr>
                <w:ilvl w:val="0"/>
                <w:numId w:val="5"/>
              </w:numPr>
              <w:spacing w:after="0"/>
              <w:ind w:left="312" w:hanging="283"/>
              <w:rPr>
                <w:rFonts w:ascii="Arial" w:hAnsi="Arial" w:cs="Arial"/>
              </w:rPr>
            </w:pPr>
            <w:r w:rsidRPr="00B52336">
              <w:rPr>
                <w:rFonts w:ascii="Arial" w:hAnsi="Arial" w:cs="Arial"/>
              </w:rPr>
              <w:t>Grade 2 right hydronephrosis.</w:t>
            </w:r>
          </w:p>
          <w:p w14:paraId="554589E3" w14:textId="3414707A" w:rsidR="00B52336" w:rsidRPr="00B52336" w:rsidRDefault="00B52336">
            <w:pPr>
              <w:pStyle w:val="Body"/>
              <w:numPr>
                <w:ilvl w:val="0"/>
                <w:numId w:val="5"/>
              </w:numPr>
              <w:spacing w:after="0"/>
              <w:ind w:left="312" w:hanging="283"/>
              <w:rPr>
                <w:rFonts w:ascii="Arial" w:hAnsi="Arial" w:cs="Arial"/>
              </w:rPr>
            </w:pPr>
            <w:r w:rsidRPr="00B52336">
              <w:rPr>
                <w:rFonts w:ascii="Arial" w:hAnsi="Arial" w:cs="Arial"/>
              </w:rPr>
              <w:t>Multiple right nephrolithiasis.</w:t>
            </w:r>
          </w:p>
          <w:p w14:paraId="58107A97" w14:textId="1C4A61AD" w:rsidR="00B52336" w:rsidRPr="00B52336" w:rsidRDefault="00B52336">
            <w:pPr>
              <w:pStyle w:val="Body"/>
              <w:numPr>
                <w:ilvl w:val="0"/>
                <w:numId w:val="5"/>
              </w:numPr>
              <w:spacing w:after="0"/>
              <w:ind w:left="312" w:hanging="283"/>
              <w:rPr>
                <w:rFonts w:ascii="Arial" w:hAnsi="Arial" w:cs="Arial"/>
                <w:b w:val="0"/>
                <w:bCs w:val="0"/>
              </w:rPr>
            </w:pPr>
            <w:r w:rsidRPr="00B52336">
              <w:rPr>
                <w:rFonts w:ascii="Arial" w:hAnsi="Arial" w:cs="Arial"/>
                <w:b w:val="0"/>
                <w:bCs w:val="0"/>
              </w:rPr>
              <w:t>Right psoas abscess.</w:t>
            </w:r>
          </w:p>
        </w:tc>
        <w:tc>
          <w:tcPr>
            <w:tcW w:w="3976" w:type="dxa"/>
          </w:tcPr>
          <w:p w14:paraId="7B1A891B" w14:textId="03D625CD" w:rsidR="00B52336" w:rsidRPr="00B52336" w:rsidRDefault="00B52336">
            <w:pPr>
              <w:pStyle w:val="Body"/>
              <w:numPr>
                <w:ilvl w:val="0"/>
                <w:numId w:val="6"/>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B52336">
              <w:rPr>
                <w:rFonts w:ascii="Arial" w:hAnsi="Arial" w:cs="Arial"/>
              </w:rPr>
              <w:lastRenderedPageBreak/>
              <w:t xml:space="preserve">eGFR &lt; 30 mL/min/1.73 m² indicates CKD stage 4a. Increased creatinine indicates decreased renal nephron function due to structural damage. Urea is increased due to </w:t>
            </w:r>
            <w:r w:rsidR="006303A6">
              <w:rPr>
                <w:rFonts w:ascii="Arial" w:hAnsi="Arial" w:cs="Arial"/>
              </w:rPr>
              <w:t xml:space="preserve">the </w:t>
            </w:r>
            <w:r w:rsidRPr="00B52336">
              <w:rPr>
                <w:rFonts w:ascii="Arial" w:hAnsi="Arial" w:cs="Arial"/>
              </w:rPr>
              <w:t>retention of nitrogenous toxins in CKD.26</w:t>
            </w:r>
          </w:p>
          <w:p w14:paraId="440AC6BF" w14:textId="040DBC66" w:rsidR="00B52336" w:rsidRPr="00B52336" w:rsidRDefault="00B52336">
            <w:pPr>
              <w:pStyle w:val="Body"/>
              <w:numPr>
                <w:ilvl w:val="0"/>
                <w:numId w:val="6"/>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B52336">
              <w:rPr>
                <w:rFonts w:ascii="Arial" w:hAnsi="Arial" w:cs="Arial"/>
              </w:rPr>
              <w:t>Occult Blood (+2): Indicates hematuria</w:t>
            </w:r>
            <w:r w:rsidR="006303A6">
              <w:rPr>
                <w:rFonts w:ascii="Arial" w:hAnsi="Arial" w:cs="Arial"/>
              </w:rPr>
              <w:t>,</w:t>
            </w:r>
            <w:r w:rsidRPr="00B52336">
              <w:rPr>
                <w:rFonts w:ascii="Arial" w:hAnsi="Arial" w:cs="Arial"/>
              </w:rPr>
              <w:t xml:space="preserve"> which often occurs in glomerular damage. Nitrite and Bacteria (+): Urinary tract infection (UTI), which is common in CKD patients due to </w:t>
            </w:r>
            <w:r w:rsidR="006303A6">
              <w:rPr>
                <w:rFonts w:ascii="Arial" w:hAnsi="Arial" w:cs="Arial"/>
              </w:rPr>
              <w:t xml:space="preserve">a </w:t>
            </w:r>
            <w:r w:rsidRPr="00B52336">
              <w:rPr>
                <w:rFonts w:ascii="Arial" w:hAnsi="Arial" w:cs="Arial"/>
              </w:rPr>
              <w:t>decreased immune system. Leukocyte Esterase and Leukocytes (+): Evidence of inflammation in the urinary tract. Turbidity: Proteinuria or pyuria consistent with CKD. Proteinuria, hematuria, and infection are hallmarks of progressive CKD.26</w:t>
            </w:r>
          </w:p>
          <w:p w14:paraId="6C7763A0" w14:textId="7D217CA6" w:rsidR="00B52336" w:rsidRPr="00B52336" w:rsidRDefault="006303A6">
            <w:pPr>
              <w:pStyle w:val="Body"/>
              <w:numPr>
                <w:ilvl w:val="0"/>
                <w:numId w:val="6"/>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C61A98">
              <w:rPr>
                <w:rFonts w:ascii="Arial" w:hAnsi="Arial" w:cs="Arial"/>
                <w:highlight w:val="yellow"/>
              </w:rPr>
              <w:lastRenderedPageBreak/>
              <w:t>Anaemia</w:t>
            </w:r>
            <w:r w:rsidR="00B52336" w:rsidRPr="00B52336">
              <w:rPr>
                <w:rFonts w:ascii="Arial" w:hAnsi="Arial" w:cs="Arial"/>
              </w:rPr>
              <w:t xml:space="preserve">: A hallmark symptom of CKD, due to deficiency of erythropoietin produced by the kidneys. Normochromic normocytic </w:t>
            </w:r>
            <w:r w:rsidRPr="00C61A98">
              <w:rPr>
                <w:rFonts w:ascii="Arial" w:hAnsi="Arial" w:cs="Arial"/>
                <w:highlight w:val="yellow"/>
              </w:rPr>
              <w:t xml:space="preserve">anaemia </w:t>
            </w:r>
            <w:r w:rsidR="00B52336" w:rsidRPr="00B52336">
              <w:rPr>
                <w:rFonts w:ascii="Arial" w:hAnsi="Arial" w:cs="Arial"/>
              </w:rPr>
              <w:t>is common in CKD due to erythropoietin deficiency, micro blood loss, or uremia.26</w:t>
            </w:r>
          </w:p>
          <w:p w14:paraId="3B35F3F3" w14:textId="3DCEFE38" w:rsidR="00B52336" w:rsidRPr="00B52336" w:rsidRDefault="00B52336">
            <w:pPr>
              <w:pStyle w:val="Body"/>
              <w:numPr>
                <w:ilvl w:val="0"/>
                <w:numId w:val="6"/>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B52336">
              <w:rPr>
                <w:rFonts w:ascii="Arial" w:hAnsi="Arial" w:cs="Arial"/>
              </w:rPr>
              <w:t>Metabolic acidosis: Accumulation of uremic toxins that disrupt acid-base balance. Metabolic acidosis is common in advanced CKD because the kidneys fail to excrete hydrogen and ammonium ions.26</w:t>
            </w:r>
          </w:p>
          <w:p w14:paraId="0B3BD34B" w14:textId="322DCC84" w:rsidR="00A7753B" w:rsidRDefault="00B52336">
            <w:pPr>
              <w:pStyle w:val="Body"/>
              <w:numPr>
                <w:ilvl w:val="0"/>
                <w:numId w:val="6"/>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B52336">
              <w:rPr>
                <w:rFonts w:ascii="Arial" w:hAnsi="Arial" w:cs="Arial"/>
              </w:rPr>
              <w:t>Hydronephrosis indicates chronic obstruction that can worsen CKD. Chronic kidney stones further damage nephrons through inflammation and fibrosis. Renal obstructive diseases</w:t>
            </w:r>
            <w:r w:rsidR="00D60A45">
              <w:rPr>
                <w:rFonts w:ascii="Arial" w:hAnsi="Arial" w:cs="Arial"/>
              </w:rPr>
              <w:t>,</w:t>
            </w:r>
            <w:r w:rsidRPr="00B52336">
              <w:rPr>
                <w:rFonts w:ascii="Arial" w:hAnsi="Arial" w:cs="Arial"/>
              </w:rPr>
              <w:t xml:space="preserve"> such as nephrolithiasis</w:t>
            </w:r>
            <w:r w:rsidR="00D60A45">
              <w:rPr>
                <w:rFonts w:ascii="Arial" w:hAnsi="Arial" w:cs="Arial"/>
              </w:rPr>
              <w:t>,</w:t>
            </w:r>
            <w:r w:rsidRPr="00B52336">
              <w:rPr>
                <w:rFonts w:ascii="Arial" w:hAnsi="Arial" w:cs="Arial"/>
              </w:rPr>
              <w:t xml:space="preserve"> are one cause of progressive CKD.26</w:t>
            </w:r>
          </w:p>
        </w:tc>
      </w:tr>
      <w:tr w:rsidR="00A7753B" w14:paraId="420C127D" w14:textId="77777777" w:rsidTr="00A7753B">
        <w:tc>
          <w:tcPr>
            <w:cnfStyle w:val="001000000000" w:firstRow="0" w:lastRow="0" w:firstColumn="1" w:lastColumn="0" w:oddVBand="0" w:evenVBand="0" w:oddHBand="0" w:evenHBand="0" w:firstRowFirstColumn="0" w:firstRowLastColumn="0" w:lastRowFirstColumn="0" w:lastRowLastColumn="0"/>
            <w:tcW w:w="3962" w:type="dxa"/>
          </w:tcPr>
          <w:p w14:paraId="6E17F9EB" w14:textId="77777777" w:rsidR="00D60A45" w:rsidRPr="00D60A45" w:rsidRDefault="00D60A45" w:rsidP="00D60A45">
            <w:pPr>
              <w:pStyle w:val="Body"/>
              <w:spacing w:after="0"/>
              <w:rPr>
                <w:rFonts w:ascii="Arial" w:hAnsi="Arial" w:cs="Arial"/>
              </w:rPr>
            </w:pPr>
            <w:r w:rsidRPr="006368FA">
              <w:rPr>
                <w:rFonts w:ascii="Arial" w:hAnsi="Arial" w:cs="Arial"/>
              </w:rPr>
              <w:t>Daily Follow-up</w:t>
            </w:r>
            <w:r w:rsidRPr="00D60A45">
              <w:rPr>
                <w:rFonts w:ascii="Arial" w:hAnsi="Arial" w:cs="Arial"/>
              </w:rPr>
              <w:t>:</w:t>
            </w:r>
          </w:p>
          <w:p w14:paraId="0C579D9F" w14:textId="3475E238" w:rsidR="00D60A45" w:rsidRPr="00D60A45" w:rsidRDefault="00D60A45" w:rsidP="00D60A45">
            <w:pPr>
              <w:pStyle w:val="Body"/>
              <w:spacing w:after="0"/>
              <w:rPr>
                <w:rFonts w:ascii="Arial" w:hAnsi="Arial" w:cs="Arial"/>
              </w:rPr>
            </w:pPr>
            <w:r w:rsidRPr="00D60A45">
              <w:rPr>
                <w:rFonts w:ascii="Arial" w:hAnsi="Arial" w:cs="Arial"/>
              </w:rPr>
              <w:t>● Day 1 Post-Op:</w:t>
            </w:r>
            <w:r w:rsidR="006368FA">
              <w:rPr>
                <w:rFonts w:ascii="Arial" w:hAnsi="Arial" w:cs="Arial"/>
              </w:rPr>
              <w:t xml:space="preserve"> </w:t>
            </w:r>
            <w:r w:rsidRPr="00D60A45">
              <w:rPr>
                <w:rFonts w:ascii="Arial" w:hAnsi="Arial" w:cs="Arial"/>
              </w:rPr>
              <w:t>Albumin low:</w:t>
            </w:r>
          </w:p>
          <w:p w14:paraId="4454B084" w14:textId="77777777" w:rsidR="006368FA" w:rsidRDefault="00D60A45" w:rsidP="00D60A45">
            <w:pPr>
              <w:pStyle w:val="Body"/>
              <w:spacing w:after="0"/>
              <w:rPr>
                <w:rFonts w:ascii="Arial" w:hAnsi="Arial" w:cs="Arial"/>
              </w:rPr>
            </w:pPr>
            <w:r w:rsidRPr="00D60A45">
              <w:rPr>
                <w:rFonts w:ascii="Arial" w:hAnsi="Arial" w:cs="Arial"/>
                <w:b w:val="0"/>
                <w:bCs w:val="0"/>
              </w:rPr>
              <w:t>2.3 g/dL (normal:</w:t>
            </w:r>
            <w:r w:rsidR="006368FA">
              <w:rPr>
                <w:rFonts w:ascii="Arial" w:hAnsi="Arial" w:cs="Arial"/>
              </w:rPr>
              <w:t xml:space="preserve"> </w:t>
            </w:r>
            <w:r w:rsidRPr="00D60A45">
              <w:rPr>
                <w:rFonts w:ascii="Arial" w:hAnsi="Arial" w:cs="Arial"/>
                <w:b w:val="0"/>
                <w:bCs w:val="0"/>
              </w:rPr>
              <w:t>3.5–4.5 g/dL).</w:t>
            </w:r>
          </w:p>
          <w:p w14:paraId="0DFE9203" w14:textId="66BAA852" w:rsidR="00D60A45" w:rsidRPr="006368FA" w:rsidRDefault="00D60A45">
            <w:pPr>
              <w:pStyle w:val="Body"/>
              <w:numPr>
                <w:ilvl w:val="0"/>
                <w:numId w:val="7"/>
              </w:numPr>
              <w:spacing w:after="0"/>
              <w:ind w:left="171" w:hanging="142"/>
              <w:rPr>
                <w:rFonts w:ascii="Arial" w:hAnsi="Arial" w:cs="Arial"/>
              </w:rPr>
            </w:pPr>
            <w:r w:rsidRPr="00D60A45">
              <w:rPr>
                <w:rFonts w:ascii="Arial" w:hAnsi="Arial" w:cs="Arial"/>
              </w:rPr>
              <w:t>Blood pressure:</w:t>
            </w:r>
            <w:r w:rsidR="006368FA">
              <w:rPr>
                <w:rFonts w:ascii="Arial" w:hAnsi="Arial" w:cs="Arial"/>
              </w:rPr>
              <w:t xml:space="preserve"> </w:t>
            </w:r>
            <w:r w:rsidRPr="006368FA">
              <w:rPr>
                <w:rFonts w:ascii="Arial" w:hAnsi="Arial" w:cs="Arial"/>
              </w:rPr>
              <w:t>84/63 mmHg →</w:t>
            </w:r>
          </w:p>
          <w:p w14:paraId="13301C90" w14:textId="77777777" w:rsidR="006368FA" w:rsidRDefault="00D60A45" w:rsidP="00D60A45">
            <w:pPr>
              <w:pStyle w:val="Body"/>
              <w:spacing w:after="0"/>
              <w:rPr>
                <w:rFonts w:ascii="Arial" w:hAnsi="Arial" w:cs="Arial"/>
              </w:rPr>
            </w:pPr>
            <w:r w:rsidRPr="00D60A45">
              <w:rPr>
                <w:rFonts w:ascii="Arial" w:hAnsi="Arial" w:cs="Arial"/>
                <w:b w:val="0"/>
                <w:bCs w:val="0"/>
              </w:rPr>
              <w:t xml:space="preserve">Hypotension. </w:t>
            </w:r>
          </w:p>
          <w:p w14:paraId="22AD10B9" w14:textId="7F9618FD" w:rsidR="00D60A45" w:rsidRPr="006368FA" w:rsidRDefault="00D60A45">
            <w:pPr>
              <w:pStyle w:val="Body"/>
              <w:numPr>
                <w:ilvl w:val="0"/>
                <w:numId w:val="7"/>
              </w:numPr>
              <w:spacing w:after="0"/>
              <w:ind w:left="171" w:hanging="142"/>
              <w:rPr>
                <w:rFonts w:ascii="Arial" w:hAnsi="Arial" w:cs="Arial"/>
              </w:rPr>
            </w:pPr>
            <w:r w:rsidRPr="00D60A45">
              <w:rPr>
                <w:rFonts w:ascii="Arial" w:hAnsi="Arial" w:cs="Arial"/>
              </w:rPr>
              <w:t>eGFR:</w:t>
            </w:r>
            <w:r w:rsidR="006368FA">
              <w:rPr>
                <w:rFonts w:ascii="Arial" w:hAnsi="Arial" w:cs="Arial"/>
              </w:rPr>
              <w:t xml:space="preserve"> </w:t>
            </w:r>
            <w:r w:rsidRPr="006368FA">
              <w:rPr>
                <w:rFonts w:ascii="Arial" w:hAnsi="Arial" w:cs="Arial"/>
              </w:rPr>
              <w:t>Still 21</w:t>
            </w:r>
            <w:r w:rsidR="006368FA">
              <w:rPr>
                <w:rFonts w:ascii="Arial" w:hAnsi="Arial" w:cs="Arial"/>
              </w:rPr>
              <w:t xml:space="preserve"> </w:t>
            </w:r>
            <w:r w:rsidRPr="006368FA">
              <w:rPr>
                <w:rFonts w:ascii="Arial" w:hAnsi="Arial" w:cs="Arial"/>
              </w:rPr>
              <w:t>mL/min/1.73 m².</w:t>
            </w:r>
          </w:p>
          <w:p w14:paraId="64675721" w14:textId="77777777" w:rsidR="00D60A45" w:rsidRPr="00D60A45" w:rsidRDefault="00D60A45" w:rsidP="00D60A45">
            <w:pPr>
              <w:pStyle w:val="Body"/>
              <w:spacing w:after="0"/>
              <w:rPr>
                <w:rFonts w:ascii="Arial" w:hAnsi="Arial" w:cs="Arial"/>
              </w:rPr>
            </w:pPr>
          </w:p>
          <w:p w14:paraId="6B868997" w14:textId="77777777" w:rsidR="00D60A45" w:rsidRPr="00D60A45" w:rsidRDefault="00D60A45" w:rsidP="00D60A45">
            <w:pPr>
              <w:pStyle w:val="Body"/>
              <w:spacing w:after="0"/>
              <w:rPr>
                <w:rFonts w:ascii="Arial" w:hAnsi="Arial" w:cs="Arial"/>
              </w:rPr>
            </w:pPr>
            <w:r w:rsidRPr="00D60A45">
              <w:rPr>
                <w:rFonts w:ascii="Arial" w:hAnsi="Arial" w:cs="Arial"/>
              </w:rPr>
              <w:t>● Day 2 Post-Op:</w:t>
            </w:r>
          </w:p>
          <w:p w14:paraId="3811BABF" w14:textId="04E5764A" w:rsidR="00D60A45" w:rsidRPr="00D60A45" w:rsidRDefault="00D60A45" w:rsidP="00D60A45">
            <w:pPr>
              <w:pStyle w:val="Body"/>
              <w:spacing w:after="0"/>
              <w:rPr>
                <w:rFonts w:ascii="Arial" w:hAnsi="Arial" w:cs="Arial"/>
              </w:rPr>
            </w:pPr>
            <w:r w:rsidRPr="00D60A45">
              <w:rPr>
                <w:rFonts w:ascii="Arial" w:hAnsi="Arial" w:cs="Arial"/>
              </w:rPr>
              <w:t>Procalcitonin: &gt;100</w:t>
            </w:r>
            <w:r w:rsidR="006368FA">
              <w:rPr>
                <w:rFonts w:ascii="Arial" w:hAnsi="Arial" w:cs="Arial"/>
              </w:rPr>
              <w:t xml:space="preserve"> m</w:t>
            </w:r>
            <w:r w:rsidRPr="00D60A45">
              <w:rPr>
                <w:rFonts w:ascii="Arial" w:hAnsi="Arial" w:cs="Arial"/>
              </w:rPr>
              <w:t>g/mL → Severe</w:t>
            </w:r>
          </w:p>
          <w:p w14:paraId="468F513F" w14:textId="77777777" w:rsidR="006368FA" w:rsidRDefault="00D60A45" w:rsidP="00D60A45">
            <w:pPr>
              <w:pStyle w:val="Body"/>
              <w:spacing w:after="0"/>
              <w:rPr>
                <w:rFonts w:ascii="Arial" w:hAnsi="Arial" w:cs="Arial"/>
              </w:rPr>
            </w:pPr>
            <w:r w:rsidRPr="00D60A45">
              <w:rPr>
                <w:rFonts w:ascii="Arial" w:hAnsi="Arial" w:cs="Arial"/>
                <w:b w:val="0"/>
                <w:bCs w:val="0"/>
              </w:rPr>
              <w:t xml:space="preserve">sepsis. </w:t>
            </w:r>
          </w:p>
          <w:p w14:paraId="0100BCC7" w14:textId="689EEBCC" w:rsidR="00D60A45" w:rsidRPr="00D60A45" w:rsidRDefault="00D60A45" w:rsidP="00D60A45">
            <w:pPr>
              <w:pStyle w:val="Body"/>
              <w:spacing w:after="0"/>
              <w:rPr>
                <w:rFonts w:ascii="Arial" w:hAnsi="Arial" w:cs="Arial"/>
              </w:rPr>
            </w:pPr>
            <w:r w:rsidRPr="00D60A45">
              <w:rPr>
                <w:rFonts w:ascii="Arial" w:hAnsi="Arial" w:cs="Arial"/>
              </w:rPr>
              <w:t>Urea: 27</w:t>
            </w:r>
            <w:r w:rsidR="006368FA">
              <w:rPr>
                <w:rFonts w:ascii="Arial" w:hAnsi="Arial" w:cs="Arial"/>
              </w:rPr>
              <w:t xml:space="preserve"> </w:t>
            </w:r>
            <w:r w:rsidRPr="00D60A45">
              <w:rPr>
                <w:rFonts w:ascii="Arial" w:hAnsi="Arial" w:cs="Arial"/>
              </w:rPr>
              <w:t>mg/dL → Stable.</w:t>
            </w:r>
          </w:p>
          <w:p w14:paraId="5E81495B" w14:textId="1F428616" w:rsidR="00D60A45" w:rsidRPr="00D60A45" w:rsidRDefault="00D60A45" w:rsidP="00D60A45">
            <w:pPr>
              <w:pStyle w:val="Body"/>
              <w:spacing w:after="0"/>
              <w:rPr>
                <w:rFonts w:ascii="Arial" w:hAnsi="Arial" w:cs="Arial"/>
              </w:rPr>
            </w:pPr>
            <w:r w:rsidRPr="00D60A45">
              <w:rPr>
                <w:rFonts w:ascii="Arial" w:hAnsi="Arial" w:cs="Arial"/>
              </w:rPr>
              <w:t>Creatinine: 2.46</w:t>
            </w:r>
            <w:r w:rsidR="006368FA">
              <w:rPr>
                <w:rFonts w:ascii="Arial" w:hAnsi="Arial" w:cs="Arial"/>
              </w:rPr>
              <w:t xml:space="preserve"> </w:t>
            </w:r>
            <w:r w:rsidRPr="00D60A45">
              <w:rPr>
                <w:rFonts w:ascii="Arial" w:hAnsi="Arial" w:cs="Arial"/>
              </w:rPr>
              <w:t>mg/dL → Stable.</w:t>
            </w:r>
          </w:p>
          <w:p w14:paraId="20E8066F" w14:textId="77777777" w:rsidR="00D60A45" w:rsidRPr="00D60A45" w:rsidRDefault="00D60A45" w:rsidP="00D60A45">
            <w:pPr>
              <w:pStyle w:val="Body"/>
              <w:spacing w:after="0"/>
              <w:rPr>
                <w:rFonts w:ascii="Arial" w:hAnsi="Arial" w:cs="Arial"/>
              </w:rPr>
            </w:pPr>
          </w:p>
          <w:p w14:paraId="004B8E5E" w14:textId="77777777" w:rsidR="00D60A45" w:rsidRPr="00D60A45" w:rsidRDefault="00D60A45" w:rsidP="00D60A45">
            <w:pPr>
              <w:pStyle w:val="Body"/>
              <w:spacing w:after="0"/>
              <w:rPr>
                <w:rFonts w:ascii="Arial" w:hAnsi="Arial" w:cs="Arial"/>
              </w:rPr>
            </w:pPr>
            <w:r w:rsidRPr="00D60A45">
              <w:rPr>
                <w:rFonts w:ascii="Arial" w:hAnsi="Arial" w:cs="Arial"/>
              </w:rPr>
              <w:t>● Day 3 Post-Op:</w:t>
            </w:r>
          </w:p>
          <w:p w14:paraId="0328B66A" w14:textId="77777777" w:rsidR="006368FA" w:rsidRDefault="00D60A45" w:rsidP="00D60A45">
            <w:pPr>
              <w:pStyle w:val="Body"/>
              <w:spacing w:after="0"/>
              <w:rPr>
                <w:rFonts w:ascii="Arial" w:hAnsi="Arial" w:cs="Arial"/>
              </w:rPr>
            </w:pPr>
            <w:r w:rsidRPr="00D60A45">
              <w:rPr>
                <w:rFonts w:ascii="Arial" w:hAnsi="Arial" w:cs="Arial"/>
                <w:b w:val="0"/>
                <w:bCs w:val="0"/>
              </w:rPr>
              <w:t>Albumin</w:t>
            </w:r>
            <w:r w:rsidR="006368FA">
              <w:rPr>
                <w:rFonts w:ascii="Arial" w:hAnsi="Arial" w:cs="Arial"/>
              </w:rPr>
              <w:t xml:space="preserve"> </w:t>
            </w:r>
            <w:r w:rsidRPr="00D60A45">
              <w:rPr>
                <w:rFonts w:ascii="Arial" w:hAnsi="Arial" w:cs="Arial"/>
                <w:b w:val="0"/>
                <w:bCs w:val="0"/>
              </w:rPr>
              <w:t>increased: 2.7</w:t>
            </w:r>
            <w:r w:rsidR="006368FA">
              <w:rPr>
                <w:rFonts w:ascii="Arial" w:hAnsi="Arial" w:cs="Arial"/>
              </w:rPr>
              <w:t xml:space="preserve"> </w:t>
            </w:r>
            <w:r w:rsidRPr="00D60A45">
              <w:rPr>
                <w:rFonts w:ascii="Arial" w:hAnsi="Arial" w:cs="Arial"/>
                <w:b w:val="0"/>
                <w:bCs w:val="0"/>
              </w:rPr>
              <w:t xml:space="preserve">g/dL. </w:t>
            </w:r>
          </w:p>
          <w:p w14:paraId="68EA1502" w14:textId="53047CDD" w:rsidR="00A7753B" w:rsidRPr="00D60A45" w:rsidRDefault="00D60A45" w:rsidP="00D60A45">
            <w:pPr>
              <w:pStyle w:val="Body"/>
              <w:spacing w:after="0"/>
              <w:rPr>
                <w:rFonts w:ascii="Arial" w:hAnsi="Arial" w:cs="Arial"/>
                <w:b w:val="0"/>
                <w:bCs w:val="0"/>
              </w:rPr>
            </w:pPr>
            <w:r w:rsidRPr="00D60A45">
              <w:rPr>
                <w:rFonts w:ascii="Arial" w:hAnsi="Arial" w:cs="Arial"/>
                <w:b w:val="0"/>
                <w:bCs w:val="0"/>
              </w:rPr>
              <w:t>O</w:t>
            </w:r>
            <w:r w:rsidRPr="006368FA">
              <w:rPr>
                <w:rFonts w:ascii="Arial" w:hAnsi="Arial" w:cs="Arial"/>
                <w:b w:val="0"/>
                <w:bCs w:val="0"/>
                <w:vertAlign w:val="subscript"/>
              </w:rPr>
              <w:t>2</w:t>
            </w:r>
            <w:r w:rsidRPr="00D60A45">
              <w:rPr>
                <w:rFonts w:ascii="Arial" w:hAnsi="Arial" w:cs="Arial"/>
                <w:b w:val="0"/>
                <w:bCs w:val="0"/>
              </w:rPr>
              <w:t xml:space="preserve"> saturation:</w:t>
            </w:r>
            <w:r w:rsidR="006368FA">
              <w:rPr>
                <w:rFonts w:ascii="Arial" w:hAnsi="Arial" w:cs="Arial"/>
                <w:b w:val="0"/>
                <w:bCs w:val="0"/>
              </w:rPr>
              <w:t xml:space="preserve"> </w:t>
            </w:r>
            <w:r w:rsidRPr="00D60A45">
              <w:rPr>
                <w:rFonts w:ascii="Arial" w:hAnsi="Arial" w:cs="Arial"/>
                <w:b w:val="0"/>
                <w:bCs w:val="0"/>
              </w:rPr>
              <w:t>99%.</w:t>
            </w:r>
          </w:p>
        </w:tc>
        <w:tc>
          <w:tcPr>
            <w:tcW w:w="3976" w:type="dxa"/>
          </w:tcPr>
          <w:p w14:paraId="7734DCEB" w14:textId="33FFC2B8" w:rsidR="00A7753B" w:rsidRDefault="006368FA" w:rsidP="00D60A4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6368FA">
              <w:rPr>
                <w:rFonts w:ascii="Arial" w:hAnsi="Arial" w:cs="Arial"/>
              </w:rPr>
              <w:t xml:space="preserve">Supporting the diagnosis of CKD 4a, with supporting factors: low eGFR and high creatinine consistent with CKD stage 4a. Proteinuria and hematuria, signs of progressive kidney damage. Normochromic normocytic </w:t>
            </w:r>
            <w:r w:rsidR="006303A6" w:rsidRPr="00C61A98">
              <w:rPr>
                <w:rFonts w:ascii="Arial" w:hAnsi="Arial" w:cs="Arial"/>
                <w:highlight w:val="yellow"/>
              </w:rPr>
              <w:t xml:space="preserve">anaemia </w:t>
            </w:r>
            <w:r w:rsidRPr="006368FA">
              <w:rPr>
                <w:rFonts w:ascii="Arial" w:hAnsi="Arial" w:cs="Arial"/>
              </w:rPr>
              <w:t xml:space="preserve">due to erythropoietin deficiency. Metabolic acidosis </w:t>
            </w:r>
            <w:r w:rsidR="006303A6" w:rsidRPr="00C61A98">
              <w:rPr>
                <w:rFonts w:ascii="Arial" w:hAnsi="Arial" w:cs="Arial"/>
                <w:highlight w:val="yellow"/>
              </w:rPr>
              <w:t xml:space="preserve">is </w:t>
            </w:r>
            <w:r w:rsidRPr="006368FA">
              <w:rPr>
                <w:rFonts w:ascii="Arial" w:hAnsi="Arial" w:cs="Arial"/>
              </w:rPr>
              <w:t xml:space="preserve">a complication of advanced CKD. Hydronephrosis and nephrolithiasis as factors that worsen kidney function. Infection (UTI and psoas abscess) worsens kidney function through systemic </w:t>
            </w:r>
            <w:r w:rsidR="006303A6" w:rsidRPr="00C61A98">
              <w:rPr>
                <w:rFonts w:ascii="Arial" w:hAnsi="Arial" w:cs="Arial"/>
                <w:highlight w:val="yellow"/>
              </w:rPr>
              <w:t xml:space="preserve">inflammation </w:t>
            </w:r>
            <w:r w:rsidRPr="006368FA">
              <w:rPr>
                <w:rFonts w:ascii="Arial" w:hAnsi="Arial" w:cs="Arial"/>
              </w:rPr>
              <w:t>26</w:t>
            </w:r>
          </w:p>
        </w:tc>
      </w:tr>
      <w:bookmarkEnd w:id="0"/>
    </w:tbl>
    <w:p w14:paraId="7780BB77" w14:textId="77777777" w:rsidR="006368FA" w:rsidRDefault="006368FA" w:rsidP="009248F5">
      <w:pPr>
        <w:pStyle w:val="Body"/>
        <w:spacing w:after="0"/>
        <w:rPr>
          <w:rFonts w:ascii="Arial" w:hAnsi="Arial" w:cs="Arial"/>
          <w:b/>
          <w:bCs/>
        </w:rPr>
      </w:pPr>
    </w:p>
    <w:p w14:paraId="4A227C25" w14:textId="38B79FF8" w:rsidR="006368FA" w:rsidRPr="006368FA" w:rsidRDefault="006368FA" w:rsidP="009248F5">
      <w:pPr>
        <w:pStyle w:val="Body"/>
        <w:spacing w:after="0"/>
        <w:rPr>
          <w:rFonts w:ascii="Arial" w:hAnsi="Arial" w:cs="Arial"/>
          <w:b/>
          <w:bCs/>
        </w:rPr>
      </w:pPr>
      <w:r w:rsidRPr="006368FA">
        <w:rPr>
          <w:rFonts w:ascii="Arial" w:hAnsi="Arial" w:cs="Arial"/>
          <w:b/>
          <w:bCs/>
        </w:rPr>
        <w:t>Diagnosis Of Sepsis Et Causa Of Surgical Wound Infection</w:t>
      </w:r>
    </w:p>
    <w:p w14:paraId="1737B92F" w14:textId="73D0C533" w:rsidR="00FF4A4A" w:rsidRDefault="006368FA" w:rsidP="009248F5">
      <w:pPr>
        <w:pStyle w:val="Body"/>
        <w:spacing w:after="0"/>
        <w:rPr>
          <w:rFonts w:ascii="Arial" w:hAnsi="Arial" w:cs="Arial"/>
        </w:rPr>
      </w:pPr>
      <w:r w:rsidRPr="006368FA">
        <w:rPr>
          <w:rFonts w:ascii="Arial" w:hAnsi="Arial" w:cs="Arial"/>
        </w:rPr>
        <w:t xml:space="preserve">Sepsis et </w:t>
      </w:r>
      <w:r>
        <w:rPr>
          <w:rFonts w:ascii="Arial" w:hAnsi="Arial" w:cs="Arial"/>
        </w:rPr>
        <w:t>causae</w:t>
      </w:r>
      <w:r w:rsidRPr="006368FA">
        <w:rPr>
          <w:rFonts w:ascii="Arial" w:hAnsi="Arial" w:cs="Arial"/>
        </w:rPr>
        <w:t xml:space="preserve"> of surgical wound infection is a serious condition that occurs due to the body's systemic response to infection at the surgical site, which can cause organ dysfunction and lead to death if left untreated. This condition is often caused by contamination of the surgical wound by pathogenic bacteria such as Staphylococcus aureus or Escherichia coli. The diagnosis of sepsis, especially that caused by postoperative wound infection, involves several important steps to ensure proper identification and treatment. The diagnosis of sepsis is based on the presence of systemic symptoms of inflammation (SIRS) accompanied by evidence of infection. SIRS criteria include body temperature &gt; 38°C or &lt; 36°C, heart rate &gt; 90 beats/minute, respiratory rate &gt; 20 breaths/minute, and abnormal leukocyte count (leukocytosis or leukopenia)</w:t>
      </w:r>
      <w:r>
        <w:rPr>
          <w:rFonts w:ascii="Arial" w:hAnsi="Arial" w:cs="Arial"/>
        </w:rPr>
        <w:t xml:space="preserve"> [</w:t>
      </w:r>
      <w:r w:rsidR="004E4973">
        <w:rPr>
          <w:rFonts w:ascii="Arial" w:hAnsi="Arial" w:cs="Arial"/>
        </w:rPr>
        <w:t>2</w:t>
      </w:r>
      <w:r w:rsidRPr="006368FA">
        <w:rPr>
          <w:rFonts w:ascii="Arial" w:hAnsi="Arial" w:cs="Arial"/>
        </w:rPr>
        <w:t>8</w:t>
      </w:r>
      <w:r>
        <w:rPr>
          <w:rFonts w:ascii="Arial" w:hAnsi="Arial" w:cs="Arial"/>
        </w:rPr>
        <w:t xml:space="preserve">] </w:t>
      </w:r>
      <w:r w:rsidRPr="006368FA">
        <w:rPr>
          <w:rFonts w:ascii="Arial" w:hAnsi="Arial" w:cs="Arial"/>
        </w:rPr>
        <w:t>In the context of postoperative wound infection, a complete history is essential to identify symptoms such as fever, pain in the surgical area, and other signs of infection. Laboratory tests are also needed to support the diagnosis, including serum lactate level measurement, blood culture, and blood gas analysis to evaluate tissue perfusion status. In addition, organ dysfunction assessment using the SOFA (Sequential Organ Failure Assessment) system can help determine the severity of sepsis and guide further treatment</w:t>
      </w:r>
      <w:r>
        <w:rPr>
          <w:rFonts w:ascii="Arial" w:hAnsi="Arial" w:cs="Arial"/>
        </w:rPr>
        <w:t xml:space="preserve"> [</w:t>
      </w:r>
      <w:r w:rsidR="004E4973">
        <w:rPr>
          <w:rFonts w:ascii="Arial" w:hAnsi="Arial" w:cs="Arial"/>
        </w:rPr>
        <w:t>2</w:t>
      </w:r>
      <w:r w:rsidRPr="006368FA">
        <w:rPr>
          <w:rFonts w:ascii="Arial" w:hAnsi="Arial" w:cs="Arial"/>
        </w:rPr>
        <w:t>3-</w:t>
      </w:r>
      <w:r w:rsidR="004E4973">
        <w:rPr>
          <w:rFonts w:ascii="Arial" w:hAnsi="Arial" w:cs="Arial"/>
        </w:rPr>
        <w:t>2</w:t>
      </w:r>
      <w:r w:rsidRPr="006368FA">
        <w:rPr>
          <w:rFonts w:ascii="Arial" w:hAnsi="Arial" w:cs="Arial"/>
        </w:rPr>
        <w:t>6</w:t>
      </w:r>
      <w:r>
        <w:rPr>
          <w:rFonts w:ascii="Arial" w:hAnsi="Arial" w:cs="Arial"/>
        </w:rPr>
        <w:t>]</w:t>
      </w:r>
    </w:p>
    <w:p w14:paraId="1C377B58" w14:textId="455C7776" w:rsidR="006368FA" w:rsidRPr="006368FA" w:rsidRDefault="006368FA" w:rsidP="006368FA">
      <w:pPr>
        <w:pStyle w:val="Body"/>
        <w:spacing w:after="0"/>
        <w:jc w:val="center"/>
        <w:rPr>
          <w:rFonts w:ascii="Arial" w:hAnsi="Arial" w:cs="Arial"/>
          <w:b/>
          <w:bCs/>
        </w:rPr>
      </w:pPr>
      <w:r w:rsidRPr="006368FA">
        <w:rPr>
          <w:rFonts w:ascii="Arial" w:hAnsi="Arial" w:cs="Arial"/>
          <w:b/>
          <w:bCs/>
        </w:rPr>
        <w:t xml:space="preserve">Table </w:t>
      </w:r>
      <w:r w:rsidR="00327D89">
        <w:rPr>
          <w:rFonts w:ascii="Arial" w:hAnsi="Arial" w:cs="Arial"/>
          <w:b/>
          <w:bCs/>
        </w:rPr>
        <w:t>3</w:t>
      </w:r>
      <w:r w:rsidRPr="006368FA">
        <w:rPr>
          <w:rFonts w:ascii="Arial" w:hAnsi="Arial" w:cs="Arial"/>
          <w:b/>
          <w:bCs/>
        </w:rPr>
        <w:t>. Diagnostic Analysis of Sepsis Et Causa Of Surgical Wound Infection</w:t>
      </w:r>
    </w:p>
    <w:tbl>
      <w:tblPr>
        <w:tblStyle w:val="PlainTable2"/>
        <w:tblW w:w="0" w:type="auto"/>
        <w:tblInd w:w="250" w:type="dxa"/>
        <w:tblLook w:val="04A0" w:firstRow="1" w:lastRow="0" w:firstColumn="1" w:lastColumn="0" w:noHBand="0" w:noVBand="1"/>
      </w:tblPr>
      <w:tblGrid>
        <w:gridCol w:w="3962"/>
        <w:gridCol w:w="3976"/>
      </w:tblGrid>
      <w:tr w:rsidR="006368FA" w14:paraId="1F215FBD" w14:textId="77777777" w:rsidTr="00225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2" w:type="dxa"/>
          </w:tcPr>
          <w:p w14:paraId="2DCFD141" w14:textId="77777777" w:rsidR="006368FA" w:rsidRDefault="006368FA" w:rsidP="00225394">
            <w:pPr>
              <w:pStyle w:val="Body"/>
              <w:spacing w:after="0"/>
              <w:rPr>
                <w:rFonts w:ascii="Arial" w:hAnsi="Arial" w:cs="Arial"/>
              </w:rPr>
            </w:pPr>
            <w:r>
              <w:rPr>
                <w:rFonts w:ascii="Arial" w:hAnsi="Arial" w:cs="Arial"/>
              </w:rPr>
              <w:t>Cases</w:t>
            </w:r>
          </w:p>
        </w:tc>
        <w:tc>
          <w:tcPr>
            <w:tcW w:w="3976" w:type="dxa"/>
          </w:tcPr>
          <w:p w14:paraId="189B7698" w14:textId="77777777" w:rsidR="006368FA" w:rsidRDefault="006368FA" w:rsidP="0022539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Theory</w:t>
            </w:r>
          </w:p>
        </w:tc>
      </w:tr>
      <w:tr w:rsidR="000E3364" w14:paraId="0F0E7E13" w14:textId="77777777" w:rsidTr="00225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2" w:type="dxa"/>
            <w:vMerge w:val="restart"/>
          </w:tcPr>
          <w:p w14:paraId="5A715049"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Initial condition: Post-right kidney stone surgery (6 months previously).</w:t>
            </w:r>
          </w:p>
          <w:p w14:paraId="1BADCD25"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Main complaint: Surgical wound seeping since ± 1 hour before admission, swollen for 5 months.</w:t>
            </w:r>
          </w:p>
          <w:p w14:paraId="09A2B462"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lastRenderedPageBreak/>
              <w:t>Physical examination: Wound appears swollen, inflamed (erythema) with abscess on psoas dextra.</w:t>
            </w:r>
          </w:p>
          <w:p w14:paraId="4E57E1EF"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Supporting examination: Leukocytosis: 19.4 thousand/uL (normal: 5–10 thousand/uL).</w:t>
            </w:r>
          </w:p>
          <w:p w14:paraId="4C1C776E"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Procalcitonin &gt;100 ng/mL → severe sepsis.</w:t>
            </w:r>
          </w:p>
          <w:p w14:paraId="2BEE45F2"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Urinalysis: Nitrite (+), leukocyte esterase (+), bacteria (+), hematuria (+).</w:t>
            </w:r>
          </w:p>
          <w:p w14:paraId="2EF0A911"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Radiology: Right psoas abscess (hypodense lesion) in the post-operative area.</w:t>
            </w:r>
          </w:p>
          <w:p w14:paraId="45B05366" w14:textId="77777777" w:rsidR="000E3364" w:rsidRPr="00030EFB" w:rsidRDefault="000E3364">
            <w:pPr>
              <w:pStyle w:val="Body"/>
              <w:numPr>
                <w:ilvl w:val="0"/>
                <w:numId w:val="7"/>
              </w:numPr>
              <w:spacing w:after="0"/>
              <w:ind w:left="312" w:hanging="283"/>
              <w:rPr>
                <w:rFonts w:ascii="Arial" w:hAnsi="Arial" w:cs="Arial"/>
                <w:b w:val="0"/>
                <w:bCs w:val="0"/>
                <w:lang w:val="en"/>
              </w:rPr>
            </w:pPr>
            <w:r w:rsidRPr="00030EFB">
              <w:rPr>
                <w:rFonts w:ascii="Arial" w:hAnsi="Arial" w:cs="Arial"/>
                <w:b w:val="0"/>
                <w:bCs w:val="0"/>
                <w:lang w:val="en"/>
              </w:rPr>
              <w:t>Right hydronephrosis and multiple left cysts.</w:t>
            </w:r>
          </w:p>
          <w:p w14:paraId="370D073D" w14:textId="351DFFA6" w:rsidR="000E3364" w:rsidRDefault="000E3364">
            <w:pPr>
              <w:pStyle w:val="Body"/>
              <w:numPr>
                <w:ilvl w:val="0"/>
                <w:numId w:val="7"/>
              </w:numPr>
              <w:spacing w:after="0"/>
              <w:ind w:left="312" w:hanging="283"/>
              <w:rPr>
                <w:rFonts w:ascii="Arial" w:hAnsi="Arial" w:cs="Arial"/>
                <w:lang w:val="en"/>
              </w:rPr>
            </w:pPr>
            <w:r w:rsidRPr="00030EFB">
              <w:rPr>
                <w:rFonts w:ascii="Arial" w:hAnsi="Arial" w:cs="Arial"/>
                <w:b w:val="0"/>
                <w:bCs w:val="0"/>
                <w:lang w:val="en"/>
              </w:rPr>
              <w:t>Signs of Organ Dysfunction: Impaired organ perfusion: Hypotension, oliguria, eGFR 21</w:t>
            </w:r>
            <w:r>
              <w:rPr>
                <w:rFonts w:ascii="Arial" w:hAnsi="Arial" w:cs="Arial"/>
                <w:lang w:val="en"/>
              </w:rPr>
              <w:t xml:space="preserve"> </w:t>
            </w:r>
            <w:r w:rsidRPr="00030EFB">
              <w:rPr>
                <w:rFonts w:ascii="Arial" w:hAnsi="Arial" w:cs="Arial"/>
                <w:b w:val="0"/>
                <w:bCs w:val="0"/>
                <w:lang w:val="en"/>
              </w:rPr>
              <w:t>mL/min/1.73 m² (renal compromise).</w:t>
            </w:r>
            <w:r>
              <w:rPr>
                <w:rFonts w:ascii="Arial" w:hAnsi="Arial" w:cs="Arial"/>
                <w:lang w:val="en"/>
              </w:rPr>
              <w:t xml:space="preserve"> </w:t>
            </w:r>
            <w:r w:rsidRPr="00030EFB">
              <w:rPr>
                <w:rFonts w:ascii="Arial" w:hAnsi="Arial" w:cs="Arial"/>
                <w:b w:val="0"/>
                <w:bCs w:val="0"/>
                <w:lang w:val="en"/>
              </w:rPr>
              <w:t>Metabolic acidosis (HCO</w:t>
            </w:r>
            <w:r w:rsidRPr="00030EFB">
              <w:rPr>
                <w:rFonts w:ascii="Cambria Math" w:hAnsi="Cambria Math" w:cs="Cambria Math"/>
                <w:b w:val="0"/>
                <w:bCs w:val="0"/>
                <w:lang w:val="en"/>
              </w:rPr>
              <w:t>₃</w:t>
            </w:r>
            <w:r w:rsidRPr="00030EFB">
              <w:rPr>
                <w:rFonts w:ascii="Arial" w:hAnsi="Arial" w:cs="Arial"/>
                <w:b w:val="0"/>
                <w:bCs w:val="0"/>
                <w:lang w:val="en"/>
              </w:rPr>
              <w:t xml:space="preserve"> 16.7</w:t>
            </w:r>
            <w:r>
              <w:rPr>
                <w:rFonts w:ascii="Arial" w:hAnsi="Arial" w:cs="Arial"/>
                <w:b w:val="0"/>
                <w:bCs w:val="0"/>
                <w:lang w:val="en"/>
              </w:rPr>
              <w:t xml:space="preserve"> </w:t>
            </w:r>
            <w:r w:rsidRPr="00030EFB">
              <w:rPr>
                <w:rFonts w:ascii="Arial" w:hAnsi="Arial" w:cs="Arial"/>
                <w:b w:val="0"/>
                <w:bCs w:val="0"/>
                <w:lang w:val="en"/>
              </w:rPr>
              <w:t>mmol/L).</w:t>
            </w:r>
          </w:p>
          <w:p w14:paraId="5AE54910" w14:textId="77777777" w:rsidR="000E3364" w:rsidRPr="00030EFB" w:rsidRDefault="000E3364" w:rsidP="000E3364">
            <w:pPr>
              <w:pStyle w:val="Body"/>
              <w:spacing w:after="0"/>
              <w:ind w:left="312"/>
              <w:rPr>
                <w:rFonts w:ascii="Arial" w:hAnsi="Arial" w:cs="Arial"/>
                <w:lang w:val="en"/>
              </w:rPr>
            </w:pPr>
          </w:p>
          <w:p w14:paraId="09DB7EBD" w14:textId="3E86066E" w:rsidR="000E3364" w:rsidRDefault="000E3364" w:rsidP="008B0437">
            <w:pPr>
              <w:pStyle w:val="Body"/>
              <w:spacing w:after="0"/>
              <w:rPr>
                <w:rFonts w:ascii="Arial" w:hAnsi="Arial" w:cs="Arial"/>
                <w:b w:val="0"/>
                <w:bCs w:val="0"/>
              </w:rPr>
            </w:pPr>
            <w:r w:rsidRPr="008B0437">
              <w:rPr>
                <w:rFonts w:ascii="Arial" w:hAnsi="Arial" w:cs="Arial"/>
              </w:rPr>
              <w:t xml:space="preserve">Daily </w:t>
            </w:r>
            <w:r w:rsidR="006303A6" w:rsidRPr="00C61A98">
              <w:rPr>
                <w:rFonts w:ascii="Arial" w:hAnsi="Arial" w:cs="Arial"/>
                <w:highlight w:val="yellow"/>
              </w:rPr>
              <w:t>Follow-Up</w:t>
            </w:r>
            <w:r w:rsidRPr="00C61A98">
              <w:rPr>
                <w:rFonts w:ascii="Arial" w:hAnsi="Arial" w:cs="Arial"/>
                <w:highlight w:val="yellow"/>
              </w:rPr>
              <w:t xml:space="preserve"> </w:t>
            </w:r>
            <w:r w:rsidRPr="008B0437">
              <w:rPr>
                <w:rFonts w:ascii="Arial" w:hAnsi="Arial" w:cs="Arial"/>
              </w:rPr>
              <w:t>Results in ICU</w:t>
            </w:r>
          </w:p>
          <w:p w14:paraId="4499C864" w14:textId="77777777" w:rsidR="000E3364" w:rsidRDefault="000E3364" w:rsidP="008B0437">
            <w:pPr>
              <w:pStyle w:val="Body"/>
              <w:spacing w:after="0"/>
              <w:rPr>
                <w:rFonts w:ascii="Arial" w:hAnsi="Arial" w:cs="Arial"/>
              </w:rPr>
            </w:pPr>
            <w:r w:rsidRPr="008B0437">
              <w:rPr>
                <w:rFonts w:ascii="Arial" w:hAnsi="Arial" w:cs="Arial"/>
              </w:rPr>
              <w:t>Day 1</w:t>
            </w:r>
          </w:p>
          <w:p w14:paraId="5AA972DA"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Blood Pressure: 84/63 mmHg (hypotension).</w:t>
            </w:r>
          </w:p>
          <w:p w14:paraId="31A7FCD3"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HR: 127x/minute (tachycardia).</w:t>
            </w:r>
          </w:p>
          <w:p w14:paraId="149AE626"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RR: 24x/minute (tachypnea).</w:t>
            </w:r>
          </w:p>
          <w:p w14:paraId="157BFBD3"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O2 saturation: 90% (on ETT).</w:t>
            </w:r>
          </w:p>
          <w:p w14:paraId="50789416"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Albumin:2.30 g/dL (hypoalbuminemia).</w:t>
            </w:r>
          </w:p>
          <w:p w14:paraId="3CD5DFF1" w14:textId="36B17304"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 xml:space="preserve">Hb: 11.4 g/dL (mild </w:t>
            </w:r>
            <w:r w:rsidR="006303A6" w:rsidRPr="00C61A98">
              <w:rPr>
                <w:rFonts w:ascii="Arial" w:hAnsi="Arial" w:cs="Arial"/>
                <w:highlight w:val="yellow"/>
              </w:rPr>
              <w:t>anaemia</w:t>
            </w:r>
            <w:r w:rsidRPr="008B0437">
              <w:rPr>
                <w:rFonts w:ascii="Arial" w:hAnsi="Arial" w:cs="Arial"/>
                <w:b w:val="0"/>
                <w:bCs w:val="0"/>
              </w:rPr>
              <w:t>).</w:t>
            </w:r>
          </w:p>
          <w:p w14:paraId="73FCF31E" w14:textId="77777777" w:rsidR="000E3364" w:rsidRPr="008B0437"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Leukocytes: 55.4 thousand/uL (severe leukocytosis).</w:t>
            </w:r>
          </w:p>
          <w:p w14:paraId="4A07CC8B" w14:textId="77777777" w:rsidR="000E3364" w:rsidRPr="000E3364" w:rsidRDefault="000E3364">
            <w:pPr>
              <w:pStyle w:val="Body"/>
              <w:numPr>
                <w:ilvl w:val="0"/>
                <w:numId w:val="10"/>
              </w:numPr>
              <w:spacing w:after="0"/>
              <w:ind w:left="312" w:hanging="283"/>
              <w:rPr>
                <w:rFonts w:ascii="Arial" w:hAnsi="Arial" w:cs="Arial"/>
                <w:b w:val="0"/>
                <w:bCs w:val="0"/>
              </w:rPr>
            </w:pPr>
            <w:r w:rsidRPr="008B0437">
              <w:rPr>
                <w:rFonts w:ascii="Arial" w:hAnsi="Arial" w:cs="Arial"/>
                <w:b w:val="0"/>
                <w:bCs w:val="0"/>
              </w:rPr>
              <w:t>eGFR: 21</w:t>
            </w:r>
            <w:r>
              <w:rPr>
                <w:rFonts w:ascii="Arial" w:hAnsi="Arial" w:cs="Arial"/>
                <w:b w:val="0"/>
                <w:bCs w:val="0"/>
              </w:rPr>
              <w:t xml:space="preserve"> </w:t>
            </w:r>
            <w:r w:rsidRPr="008B0437">
              <w:rPr>
                <w:rFonts w:ascii="Arial" w:hAnsi="Arial" w:cs="Arial"/>
                <w:b w:val="0"/>
                <w:bCs w:val="0"/>
              </w:rPr>
              <w:t>mL/minute/1.73 m² (severe renal impairment).</w:t>
            </w:r>
          </w:p>
          <w:p w14:paraId="283EDA12" w14:textId="77777777" w:rsidR="000E3364" w:rsidRPr="000E3364" w:rsidRDefault="000E3364" w:rsidP="000E3364">
            <w:pPr>
              <w:pStyle w:val="Body"/>
              <w:spacing w:after="0"/>
              <w:ind w:left="29"/>
              <w:rPr>
                <w:rFonts w:ascii="Arial" w:hAnsi="Arial" w:cs="Arial"/>
              </w:rPr>
            </w:pPr>
            <w:r w:rsidRPr="000E3364">
              <w:rPr>
                <w:rFonts w:ascii="Arial" w:hAnsi="Arial" w:cs="Arial"/>
              </w:rPr>
              <w:t>Day 2</w:t>
            </w:r>
          </w:p>
          <w:p w14:paraId="0E40BBC2" w14:textId="77777777" w:rsidR="000E3364" w:rsidRPr="000E3364" w:rsidRDefault="000E3364">
            <w:pPr>
              <w:pStyle w:val="Body"/>
              <w:numPr>
                <w:ilvl w:val="0"/>
                <w:numId w:val="11"/>
              </w:numPr>
              <w:spacing w:after="0"/>
              <w:ind w:left="312" w:hanging="283"/>
              <w:rPr>
                <w:rFonts w:ascii="Arial" w:hAnsi="Arial" w:cs="Arial"/>
                <w:b w:val="0"/>
                <w:bCs w:val="0"/>
              </w:rPr>
            </w:pPr>
            <w:r w:rsidRPr="000E3364">
              <w:rPr>
                <w:rFonts w:ascii="Arial" w:hAnsi="Arial" w:cs="Arial"/>
                <w:b w:val="0"/>
                <w:bCs w:val="0"/>
              </w:rPr>
              <w:t>HR: 93x/min (mild tachycardia).</w:t>
            </w:r>
          </w:p>
          <w:p w14:paraId="646FC56F" w14:textId="77777777" w:rsidR="000E3364" w:rsidRPr="000E3364" w:rsidRDefault="000E3364">
            <w:pPr>
              <w:pStyle w:val="Body"/>
              <w:numPr>
                <w:ilvl w:val="0"/>
                <w:numId w:val="11"/>
              </w:numPr>
              <w:spacing w:after="0"/>
              <w:ind w:left="312" w:hanging="283"/>
              <w:rPr>
                <w:rFonts w:ascii="Arial" w:hAnsi="Arial" w:cs="Arial"/>
                <w:b w:val="0"/>
                <w:bCs w:val="0"/>
              </w:rPr>
            </w:pPr>
            <w:r w:rsidRPr="000E3364">
              <w:rPr>
                <w:rFonts w:ascii="Arial" w:hAnsi="Arial" w:cs="Arial"/>
                <w:b w:val="0"/>
                <w:bCs w:val="0"/>
              </w:rPr>
              <w:t>Procalcitonin &gt;100 ng/mL: Sign of severe sepsis.</w:t>
            </w:r>
          </w:p>
          <w:p w14:paraId="2EF629DD" w14:textId="77777777" w:rsidR="000E3364" w:rsidRPr="000E3364" w:rsidRDefault="000E3364">
            <w:pPr>
              <w:pStyle w:val="Body"/>
              <w:numPr>
                <w:ilvl w:val="0"/>
                <w:numId w:val="11"/>
              </w:numPr>
              <w:spacing w:after="0"/>
              <w:ind w:left="312" w:hanging="283"/>
              <w:rPr>
                <w:rFonts w:ascii="Arial" w:hAnsi="Arial" w:cs="Arial"/>
                <w:b w:val="0"/>
                <w:bCs w:val="0"/>
              </w:rPr>
            </w:pPr>
            <w:r w:rsidRPr="000E3364">
              <w:rPr>
                <w:rFonts w:ascii="Arial" w:hAnsi="Arial" w:cs="Arial"/>
                <w:b w:val="0"/>
                <w:bCs w:val="0"/>
              </w:rPr>
              <w:t>pH: 7.417, HCO3: 16.7 mmol/L → Metabolic acidosis</w:t>
            </w:r>
          </w:p>
          <w:p w14:paraId="34B0C466" w14:textId="77777777" w:rsidR="000E3364" w:rsidRPr="000E3364" w:rsidRDefault="000E3364" w:rsidP="000E3364">
            <w:pPr>
              <w:pStyle w:val="Body"/>
              <w:spacing w:after="0"/>
              <w:ind w:left="29"/>
              <w:rPr>
                <w:rFonts w:ascii="Arial" w:hAnsi="Arial" w:cs="Arial"/>
              </w:rPr>
            </w:pPr>
            <w:r w:rsidRPr="000E3364">
              <w:rPr>
                <w:rFonts w:ascii="Arial" w:hAnsi="Arial" w:cs="Arial"/>
              </w:rPr>
              <w:t>Day 3</w:t>
            </w:r>
          </w:p>
          <w:p w14:paraId="7C6B50F9" w14:textId="77777777" w:rsidR="000E3364" w:rsidRPr="000E3364" w:rsidRDefault="000E3364">
            <w:pPr>
              <w:pStyle w:val="Body"/>
              <w:numPr>
                <w:ilvl w:val="0"/>
                <w:numId w:val="12"/>
              </w:numPr>
              <w:spacing w:after="0"/>
              <w:ind w:left="312" w:hanging="283"/>
              <w:rPr>
                <w:rFonts w:ascii="Arial" w:hAnsi="Arial" w:cs="Arial"/>
              </w:rPr>
            </w:pPr>
            <w:r w:rsidRPr="000E3364">
              <w:rPr>
                <w:rFonts w:ascii="Arial" w:hAnsi="Arial" w:cs="Arial"/>
              </w:rPr>
              <w:t>BP: 138/102 mmHg (hypertension).</w:t>
            </w:r>
          </w:p>
          <w:p w14:paraId="3C0E4B15" w14:textId="77777777" w:rsidR="000E3364" w:rsidRPr="000E3364" w:rsidRDefault="000E3364">
            <w:pPr>
              <w:pStyle w:val="Body"/>
              <w:numPr>
                <w:ilvl w:val="0"/>
                <w:numId w:val="12"/>
              </w:numPr>
              <w:spacing w:after="0"/>
              <w:ind w:left="312" w:hanging="283"/>
              <w:rPr>
                <w:rFonts w:ascii="Arial" w:hAnsi="Arial" w:cs="Arial"/>
              </w:rPr>
            </w:pPr>
            <w:r w:rsidRPr="000E3364">
              <w:rPr>
                <w:rFonts w:ascii="Arial" w:hAnsi="Arial" w:cs="Arial"/>
              </w:rPr>
              <w:t>HR: 103x/min (tachycardia).</w:t>
            </w:r>
          </w:p>
          <w:p w14:paraId="0B632A64" w14:textId="77777777" w:rsidR="000E3364" w:rsidRPr="000E3364" w:rsidRDefault="000E3364">
            <w:pPr>
              <w:pStyle w:val="Body"/>
              <w:numPr>
                <w:ilvl w:val="0"/>
                <w:numId w:val="12"/>
              </w:numPr>
              <w:spacing w:after="0"/>
              <w:ind w:left="312" w:hanging="283"/>
              <w:rPr>
                <w:rFonts w:ascii="Arial" w:hAnsi="Arial" w:cs="Arial"/>
              </w:rPr>
            </w:pPr>
            <w:r w:rsidRPr="000E3364">
              <w:rPr>
                <w:rFonts w:ascii="Arial" w:hAnsi="Arial" w:cs="Arial"/>
              </w:rPr>
              <w:t>RR: 22x/min (mild tachypnea).</w:t>
            </w:r>
          </w:p>
          <w:p w14:paraId="765DF5EC" w14:textId="77777777" w:rsidR="000E3364" w:rsidRPr="000E3364" w:rsidRDefault="000E3364">
            <w:pPr>
              <w:pStyle w:val="Body"/>
              <w:numPr>
                <w:ilvl w:val="0"/>
                <w:numId w:val="12"/>
              </w:numPr>
              <w:spacing w:after="0"/>
              <w:ind w:left="312" w:hanging="283"/>
              <w:rPr>
                <w:rFonts w:ascii="Arial" w:hAnsi="Arial" w:cs="Arial"/>
              </w:rPr>
            </w:pPr>
            <w:r w:rsidRPr="000E3364">
              <w:rPr>
                <w:rFonts w:ascii="Arial" w:hAnsi="Arial" w:cs="Arial"/>
              </w:rPr>
              <w:t>Rib retraction and mucus secretion production (mild respiratory distress).</w:t>
            </w:r>
          </w:p>
          <w:p w14:paraId="3CE65B00" w14:textId="0DB05666" w:rsidR="000E3364" w:rsidRPr="00030EFB" w:rsidRDefault="000E3364">
            <w:pPr>
              <w:pStyle w:val="Body"/>
              <w:numPr>
                <w:ilvl w:val="0"/>
                <w:numId w:val="12"/>
              </w:numPr>
              <w:spacing w:after="0"/>
              <w:ind w:left="312" w:hanging="283"/>
              <w:rPr>
                <w:rFonts w:ascii="Arial" w:hAnsi="Arial" w:cs="Arial"/>
                <w:b w:val="0"/>
                <w:bCs w:val="0"/>
                <w:lang w:val="en"/>
              </w:rPr>
            </w:pPr>
            <w:r w:rsidRPr="000E3364">
              <w:rPr>
                <w:rFonts w:ascii="Arial" w:hAnsi="Arial" w:cs="Arial"/>
                <w:b w:val="0"/>
                <w:bCs w:val="0"/>
              </w:rPr>
              <w:t>Albumin: 2.7 g/dL (still low).</w:t>
            </w:r>
          </w:p>
        </w:tc>
        <w:tc>
          <w:tcPr>
            <w:tcW w:w="3976" w:type="dxa"/>
          </w:tcPr>
          <w:p w14:paraId="74A6020F"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lastRenderedPageBreak/>
              <w:t>qSOFA38 Criteria</w:t>
            </w:r>
          </w:p>
          <w:p w14:paraId="37AC0E47" w14:textId="77777777" w:rsidR="000E3364" w:rsidRDefault="000E3364">
            <w:pPr>
              <w:pStyle w:val="Body"/>
              <w:numPr>
                <w:ilvl w:val="0"/>
                <w:numId w:val="8"/>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Respiration 24x/minute (first day post-op) (RR ≥ 22 times/minute): 1</w:t>
            </w:r>
          </w:p>
          <w:p w14:paraId="53AC3ADD" w14:textId="77777777" w:rsidR="000E3364" w:rsidRDefault="000E3364">
            <w:pPr>
              <w:pStyle w:val="Body"/>
              <w:numPr>
                <w:ilvl w:val="0"/>
                <w:numId w:val="8"/>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Blood pressure 84/63 mmHg (first day post-op) (SBP ≤ 100 mmHg): 1</w:t>
            </w:r>
          </w:p>
          <w:p w14:paraId="5B738EE9" w14:textId="473EEA38" w:rsidR="000E3364" w:rsidRPr="00030EFB" w:rsidRDefault="000E3364">
            <w:pPr>
              <w:pStyle w:val="Body"/>
              <w:numPr>
                <w:ilvl w:val="0"/>
                <w:numId w:val="8"/>
              </w:numPr>
              <w:spacing w:after="0"/>
              <w:ind w:left="180" w:hanging="18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No significant change in consciousness (compos mentis): 0</w:t>
            </w:r>
          </w:p>
          <w:p w14:paraId="7B3E6BB7" w14:textId="43FEE734" w:rsidR="000E3364" w:rsidRPr="00030EFB" w:rsidRDefault="000E3364" w:rsidP="00030EFB">
            <w:pPr>
              <w:pStyle w:val="Body"/>
              <w:spacing w:after="0"/>
              <w:ind w:left="38" w:hanging="38"/>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lastRenderedPageBreak/>
              <w:t>Total qSOFA Score: 2 → High possibility</w:t>
            </w:r>
            <w:r>
              <w:rPr>
                <w:rFonts w:ascii="Arial" w:hAnsi="Arial" w:cs="Arial"/>
              </w:rPr>
              <w:t xml:space="preserve"> </w:t>
            </w:r>
            <w:r w:rsidRPr="00030EFB">
              <w:rPr>
                <w:rFonts w:ascii="Arial" w:hAnsi="Arial" w:cs="Arial"/>
              </w:rPr>
              <w:t>of sepsis, need further evaluation.</w:t>
            </w:r>
          </w:p>
          <w:p w14:paraId="24B73AFA"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p w14:paraId="245E4716"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SOFA39 Criteria</w:t>
            </w:r>
          </w:p>
          <w:p w14:paraId="4FD9EEA8"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Respiration: 2</w:t>
            </w:r>
          </w:p>
          <w:p w14:paraId="76A590CC"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Coagulation: 0</w:t>
            </w:r>
          </w:p>
          <w:p w14:paraId="48B0E648"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Liver: 0</w:t>
            </w:r>
          </w:p>
          <w:p w14:paraId="457F41E1"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Cardiovascular: 1</w:t>
            </w:r>
          </w:p>
          <w:p w14:paraId="3E0F39E4"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Kidney: 2</w:t>
            </w:r>
          </w:p>
          <w:p w14:paraId="692CC1E8" w14:textId="77777777" w:rsidR="000E3364" w:rsidRPr="00030EFB"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 Central Nervous: 0</w:t>
            </w:r>
          </w:p>
          <w:p w14:paraId="55DE38DB" w14:textId="77777777" w:rsidR="000E3364"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030EFB">
              <w:rPr>
                <w:rFonts w:ascii="Arial" w:hAnsi="Arial" w:cs="Arial"/>
              </w:rPr>
              <w:t>Total SOFA Score: 5 → Indicates multiorgan dysfunction (respiratory, renal, and cardiovascular).</w:t>
            </w:r>
          </w:p>
          <w:p w14:paraId="08D26498" w14:textId="77777777" w:rsidR="000E3364" w:rsidRDefault="000E3364" w:rsidP="00030EFB">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p w14:paraId="2C6B7EDB" w14:textId="77777777" w:rsidR="000E3364" w:rsidRPr="008B0437" w:rsidRDefault="000E3364" w:rsidP="008B043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8B0437">
              <w:rPr>
                <w:rFonts w:ascii="Arial" w:hAnsi="Arial" w:cs="Arial"/>
              </w:rPr>
              <w:t>The diagnosis of Sepsis et causa surgical site infection is supported by:33-36</w:t>
            </w:r>
          </w:p>
          <w:p w14:paraId="28A0223F" w14:textId="77777777" w:rsidR="000E3364" w:rsidRDefault="000E3364">
            <w:pPr>
              <w:pStyle w:val="Body"/>
              <w:numPr>
                <w:ilvl w:val="0"/>
                <w:numId w:val="9"/>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w:t>
            </w:r>
            <w:r w:rsidRPr="008B0437">
              <w:rPr>
                <w:rFonts w:ascii="Arial" w:hAnsi="Arial" w:cs="Arial"/>
              </w:rPr>
              <w:t>ncreased leukocytes, high procalcitonin, and a clear source of infection (psoas abscess).</w:t>
            </w:r>
          </w:p>
          <w:p w14:paraId="2B45BEDF" w14:textId="29C8D8C0" w:rsidR="000E3364" w:rsidRDefault="000E3364">
            <w:pPr>
              <w:pStyle w:val="Body"/>
              <w:numPr>
                <w:ilvl w:val="0"/>
                <w:numId w:val="9"/>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8B0437">
              <w:rPr>
                <w:rFonts w:ascii="Arial" w:hAnsi="Arial" w:cs="Arial"/>
              </w:rPr>
              <w:t>Hypotension, leukocytosis, decreased renal perfusion, and impaired organ function during follow-up suggest organ dysfunction due to sepsis.</w:t>
            </w:r>
          </w:p>
          <w:p w14:paraId="44AF2AEC" w14:textId="3DFCEE10" w:rsidR="000E3364" w:rsidRPr="008B0437" w:rsidRDefault="000E3364">
            <w:pPr>
              <w:pStyle w:val="Body"/>
              <w:numPr>
                <w:ilvl w:val="0"/>
                <w:numId w:val="9"/>
              </w:numPr>
              <w:spacing w:after="0"/>
              <w:ind w:left="321" w:hanging="283"/>
              <w:cnfStyle w:val="000000100000" w:firstRow="0" w:lastRow="0" w:firstColumn="0" w:lastColumn="0" w:oddVBand="0" w:evenVBand="0" w:oddHBand="1" w:evenHBand="0" w:firstRowFirstColumn="0" w:firstRowLastColumn="0" w:lastRowFirstColumn="0" w:lastRowLastColumn="0"/>
              <w:rPr>
                <w:rFonts w:ascii="Arial" w:hAnsi="Arial" w:cs="Arial"/>
              </w:rPr>
            </w:pPr>
            <w:r w:rsidRPr="008B0437">
              <w:rPr>
                <w:rFonts w:ascii="Arial" w:hAnsi="Arial" w:cs="Arial"/>
              </w:rPr>
              <w:t>High creatinine and low eGFR support the presence of sepsis-related renal impairment and pre-existing CKD 4a.</w:t>
            </w:r>
          </w:p>
        </w:tc>
      </w:tr>
      <w:tr w:rsidR="000E3364" w14:paraId="5BEC247B" w14:textId="77777777" w:rsidTr="00225394">
        <w:trPr>
          <w:trHeight w:val="3246"/>
        </w:trPr>
        <w:tc>
          <w:tcPr>
            <w:cnfStyle w:val="001000000000" w:firstRow="0" w:lastRow="0" w:firstColumn="1" w:lastColumn="0" w:oddVBand="0" w:evenVBand="0" w:oddHBand="0" w:evenHBand="0" w:firstRowFirstColumn="0" w:firstRowLastColumn="0" w:lastRowFirstColumn="0" w:lastRowLastColumn="0"/>
            <w:tcW w:w="3962" w:type="dxa"/>
            <w:vMerge/>
          </w:tcPr>
          <w:p w14:paraId="4E7C3FA3" w14:textId="136C267B" w:rsidR="000E3364" w:rsidRPr="000E3364" w:rsidRDefault="000E3364">
            <w:pPr>
              <w:pStyle w:val="Body"/>
              <w:numPr>
                <w:ilvl w:val="0"/>
                <w:numId w:val="12"/>
              </w:numPr>
              <w:spacing w:after="0"/>
              <w:ind w:left="312" w:hanging="283"/>
              <w:rPr>
                <w:rFonts w:ascii="Arial" w:hAnsi="Arial" w:cs="Arial"/>
                <w:b w:val="0"/>
                <w:bCs w:val="0"/>
              </w:rPr>
            </w:pPr>
          </w:p>
        </w:tc>
        <w:tc>
          <w:tcPr>
            <w:tcW w:w="3976" w:type="dxa"/>
          </w:tcPr>
          <w:p w14:paraId="0FA22EDA" w14:textId="2A0A89A6" w:rsidR="000E3364" w:rsidRDefault="000E3364" w:rsidP="00225394">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F9E4E97" w14:textId="77777777" w:rsidR="006368FA" w:rsidRDefault="006368FA" w:rsidP="009248F5">
      <w:pPr>
        <w:pStyle w:val="Body"/>
        <w:spacing w:after="0"/>
        <w:rPr>
          <w:rFonts w:ascii="Arial" w:hAnsi="Arial" w:cs="Arial"/>
        </w:rPr>
      </w:pPr>
    </w:p>
    <w:p w14:paraId="2EEF2131" w14:textId="50963E1D" w:rsidR="000E3364" w:rsidRPr="000E3364" w:rsidRDefault="000E3364" w:rsidP="009248F5">
      <w:pPr>
        <w:pStyle w:val="Body"/>
        <w:spacing w:after="0"/>
        <w:rPr>
          <w:rFonts w:ascii="Arial" w:hAnsi="Arial" w:cs="Arial"/>
          <w:b/>
          <w:bCs/>
        </w:rPr>
      </w:pPr>
      <w:r w:rsidRPr="000E3364">
        <w:rPr>
          <w:rFonts w:ascii="Arial" w:hAnsi="Arial" w:cs="Arial"/>
          <w:b/>
          <w:bCs/>
        </w:rPr>
        <w:t xml:space="preserve">ICU Management in </w:t>
      </w:r>
      <w:r w:rsidR="006303A6" w:rsidRPr="00C61A98">
        <w:rPr>
          <w:rFonts w:ascii="Arial" w:hAnsi="Arial" w:cs="Arial"/>
          <w:b/>
          <w:bCs/>
          <w:highlight w:val="yellow"/>
        </w:rPr>
        <w:t xml:space="preserve">CKD </w:t>
      </w:r>
      <w:r w:rsidRPr="000E3364">
        <w:rPr>
          <w:rFonts w:ascii="Arial" w:hAnsi="Arial" w:cs="Arial"/>
          <w:b/>
          <w:bCs/>
        </w:rPr>
        <w:t>4a and Sepsis Et Causa of Surgical Wound Infection</w:t>
      </w:r>
    </w:p>
    <w:p w14:paraId="26D91790" w14:textId="7EABF167" w:rsidR="000E3364" w:rsidRPr="000E3364" w:rsidRDefault="000E3364" w:rsidP="009248F5">
      <w:pPr>
        <w:pStyle w:val="Body"/>
        <w:spacing w:after="0"/>
        <w:rPr>
          <w:rFonts w:ascii="Arial" w:hAnsi="Arial" w:cs="Arial"/>
        </w:rPr>
      </w:pPr>
      <w:r w:rsidRPr="000E3364">
        <w:rPr>
          <w:rFonts w:ascii="Arial" w:hAnsi="Arial" w:cs="Arial"/>
        </w:rPr>
        <w:t xml:space="preserve">The patient was admitted to the ICU with a diagnosis of CKD 4a and Sepsis et causa </w:t>
      </w:r>
      <w:r w:rsidR="006303A6" w:rsidRPr="00C61A98">
        <w:rPr>
          <w:rFonts w:ascii="Arial" w:hAnsi="Arial" w:cs="Arial"/>
          <w:highlight w:val="yellow"/>
        </w:rPr>
        <w:t>to</w:t>
      </w:r>
      <w:r w:rsidR="006303A6" w:rsidRPr="000E3364">
        <w:rPr>
          <w:rFonts w:ascii="Arial" w:hAnsi="Arial" w:cs="Arial"/>
        </w:rPr>
        <w:t xml:space="preserve"> </w:t>
      </w:r>
      <w:r w:rsidR="006303A6" w:rsidRPr="00C61A98">
        <w:rPr>
          <w:rFonts w:ascii="Arial" w:hAnsi="Arial" w:cs="Arial"/>
          <w:highlight w:val="yellow"/>
        </w:rPr>
        <w:t xml:space="preserve">a </w:t>
      </w:r>
      <w:r w:rsidRPr="000E3364">
        <w:rPr>
          <w:rFonts w:ascii="Arial" w:hAnsi="Arial" w:cs="Arial"/>
        </w:rPr>
        <w:t>surgical wound infection based on the results of anamnesis, physical examination, and supporting examinations. This patient has a history of CKD 4a</w:t>
      </w:r>
      <w:r w:rsidR="006303A6">
        <w:rPr>
          <w:rFonts w:ascii="Arial" w:hAnsi="Arial" w:cs="Arial"/>
        </w:rPr>
        <w:t>,</w:t>
      </w:r>
      <w:r w:rsidRPr="000E3364">
        <w:rPr>
          <w:rFonts w:ascii="Arial" w:hAnsi="Arial" w:cs="Arial"/>
        </w:rPr>
        <w:t xml:space="preserve"> which is </w:t>
      </w:r>
      <w:r w:rsidR="006303A6" w:rsidRPr="00C61A98">
        <w:rPr>
          <w:rFonts w:ascii="Arial" w:hAnsi="Arial" w:cs="Arial"/>
          <w:highlight w:val="yellow"/>
        </w:rPr>
        <w:t xml:space="preserve">characterised </w:t>
      </w:r>
      <w:r w:rsidRPr="000E3364">
        <w:rPr>
          <w:rFonts w:ascii="Arial" w:hAnsi="Arial" w:cs="Arial"/>
        </w:rPr>
        <w:t xml:space="preserve">by a decrease in eGFR of 21 mL/minute/1.73 m², high creatinine (2.46 mg/dL), and increased urea (50 mg/dL). This decrease in kidney function is also accompanied by complications of </w:t>
      </w:r>
      <w:r w:rsidR="006303A6" w:rsidRPr="00C61A98">
        <w:rPr>
          <w:rFonts w:ascii="Arial" w:hAnsi="Arial" w:cs="Arial"/>
          <w:highlight w:val="yellow"/>
        </w:rPr>
        <w:t xml:space="preserve">anaemia </w:t>
      </w:r>
      <w:r w:rsidRPr="000E3364">
        <w:rPr>
          <w:rFonts w:ascii="Arial" w:hAnsi="Arial" w:cs="Arial"/>
        </w:rPr>
        <w:t>(Hb 9.6 g/dL) due to erythropoietin deficiency, as well as metabolic acidosis indicated by low HCO</w:t>
      </w:r>
      <w:r w:rsidRPr="000E3364">
        <w:rPr>
          <w:rFonts w:ascii="Cambria Math" w:hAnsi="Cambria Math" w:cs="Cambria Math"/>
        </w:rPr>
        <w:t>₃</w:t>
      </w:r>
      <w:r w:rsidRPr="000E3364">
        <w:rPr>
          <w:rFonts w:ascii="Arial" w:hAnsi="Arial" w:cs="Arial"/>
        </w:rPr>
        <w:t xml:space="preserve"> (16.7 mmol/L). As a patient with advanced CKD, this condition exacerbates the patient's susceptibility to infection due to uremic immune dysfunction, including impaired neutrophil and lymphocyte function, which contributes to the progression of wound infections</w:t>
      </w:r>
      <w:r>
        <w:rPr>
          <w:rFonts w:ascii="Arial" w:hAnsi="Arial" w:cs="Arial"/>
        </w:rPr>
        <w:t xml:space="preserve"> [</w:t>
      </w:r>
      <w:r w:rsidRPr="000E3364">
        <w:rPr>
          <w:rFonts w:ascii="Arial" w:hAnsi="Arial" w:cs="Arial"/>
        </w:rPr>
        <w:t>23</w:t>
      </w:r>
      <w:r>
        <w:rPr>
          <w:rFonts w:ascii="Arial" w:hAnsi="Arial" w:cs="Arial"/>
        </w:rPr>
        <w:t>]</w:t>
      </w:r>
    </w:p>
    <w:p w14:paraId="75D7410F" w14:textId="2558FAD3" w:rsidR="00FF4A4A" w:rsidRDefault="000E3364" w:rsidP="00A11EDF">
      <w:pPr>
        <w:pStyle w:val="Body"/>
        <w:spacing w:after="0"/>
        <w:rPr>
          <w:rFonts w:ascii="Arial" w:hAnsi="Arial" w:cs="Arial"/>
        </w:rPr>
      </w:pPr>
      <w:r w:rsidRPr="000E3364">
        <w:rPr>
          <w:rFonts w:ascii="Arial" w:hAnsi="Arial" w:cs="Arial"/>
        </w:rPr>
        <w:lastRenderedPageBreak/>
        <w:t xml:space="preserve">The sepsis in this patient was triggered by a surgical wound infection, </w:t>
      </w:r>
      <w:r w:rsidR="006303A6" w:rsidRPr="00C61A98">
        <w:rPr>
          <w:rFonts w:ascii="Arial" w:hAnsi="Arial" w:cs="Arial"/>
          <w:highlight w:val="yellow"/>
        </w:rPr>
        <w:t xml:space="preserve">characterised </w:t>
      </w:r>
      <w:r w:rsidRPr="000E3364">
        <w:rPr>
          <w:rFonts w:ascii="Arial" w:hAnsi="Arial" w:cs="Arial"/>
        </w:rPr>
        <w:t xml:space="preserve">by </w:t>
      </w:r>
      <w:r>
        <w:rPr>
          <w:rFonts w:ascii="Arial" w:hAnsi="Arial" w:cs="Arial"/>
        </w:rPr>
        <w:t>an</w:t>
      </w:r>
      <w:r w:rsidRPr="000E3364">
        <w:rPr>
          <w:rFonts w:ascii="Arial" w:hAnsi="Arial" w:cs="Arial"/>
        </w:rPr>
        <w:t xml:space="preserve"> oozing wound and chronic swelling with a right psoas abscess seen on radiological examination. Urinalysis showed positive nitrite, positive leukocyte esterase, positive bacteria, and hematuria, indicating systemic infection. This condition was confirmed by laboratory results showing leukocytosis</w:t>
      </w:r>
      <w:r>
        <w:rPr>
          <w:rFonts w:ascii="Arial" w:hAnsi="Arial" w:cs="Arial"/>
        </w:rPr>
        <w:t xml:space="preserve"> </w:t>
      </w:r>
      <w:r w:rsidRPr="000E3364">
        <w:rPr>
          <w:rFonts w:ascii="Arial" w:hAnsi="Arial" w:cs="Arial"/>
        </w:rPr>
        <w:t>(19.4 thousand/uL) and procalcitonin &gt;100 ng/mL, which specifically indicates severe infection or sepsis. Clinically, the patient showed symptoms of hypotension (84/63 mmHg), tachycardia (127x/min), and low SpO</w:t>
      </w:r>
      <w:r w:rsidRPr="000E3364">
        <w:rPr>
          <w:rFonts w:ascii="Cambria Math" w:hAnsi="Cambria Math" w:cs="Cambria Math"/>
        </w:rPr>
        <w:t>₂</w:t>
      </w:r>
      <w:r w:rsidRPr="000E3364">
        <w:rPr>
          <w:rFonts w:ascii="Arial" w:hAnsi="Arial" w:cs="Arial"/>
        </w:rPr>
        <w:t xml:space="preserve"> (90% on ETT) on the first postoperative day, all of which indicate cardiovascular and respiratory dysfunction due to severe sepsis</w:t>
      </w:r>
      <w:r>
        <w:rPr>
          <w:rFonts w:ascii="Arial" w:hAnsi="Arial" w:cs="Arial"/>
        </w:rPr>
        <w:t xml:space="preserve"> [3</w:t>
      </w:r>
      <w:r w:rsidR="004E4973">
        <w:rPr>
          <w:rFonts w:ascii="Arial" w:hAnsi="Arial" w:cs="Arial"/>
        </w:rPr>
        <w:t>0</w:t>
      </w:r>
      <w:r>
        <w:rPr>
          <w:rFonts w:ascii="Arial" w:hAnsi="Arial" w:cs="Arial"/>
        </w:rPr>
        <w:t xml:space="preserve">]. </w:t>
      </w:r>
      <w:r w:rsidRPr="000E3364">
        <w:rPr>
          <w:rFonts w:ascii="Arial" w:hAnsi="Arial" w:cs="Arial"/>
        </w:rPr>
        <w:t>Assessment using the qSOFA score showed a value of 2 (increased respiration and hypotension), indicating a high risk for severe sepsis. In addition, the patient's SOFA score reached 5, with contributions from respiratory dysfunction (low PaO</w:t>
      </w:r>
      <w:r w:rsidRPr="000E3364">
        <w:rPr>
          <w:rFonts w:ascii="Cambria Math" w:hAnsi="Cambria Math" w:cs="Cambria Math"/>
        </w:rPr>
        <w:t>₂</w:t>
      </w:r>
      <w:r w:rsidRPr="000E3364">
        <w:rPr>
          <w:rFonts w:ascii="Arial" w:hAnsi="Arial" w:cs="Arial"/>
        </w:rPr>
        <w:t>/FiO</w:t>
      </w:r>
      <w:r w:rsidRPr="000E3364">
        <w:rPr>
          <w:rFonts w:ascii="Cambria Math" w:hAnsi="Cambria Math" w:cs="Cambria Math"/>
        </w:rPr>
        <w:t>₂</w:t>
      </w:r>
      <w:r w:rsidRPr="000E3364">
        <w:rPr>
          <w:rFonts w:ascii="Arial" w:hAnsi="Arial" w:cs="Arial"/>
        </w:rPr>
        <w:t>, suspected from SpO</w:t>
      </w:r>
      <w:r w:rsidRPr="000E3364">
        <w:rPr>
          <w:rFonts w:ascii="Cambria Math" w:hAnsi="Cambria Math" w:cs="Cambria Math"/>
        </w:rPr>
        <w:t>₂</w:t>
      </w:r>
      <w:r w:rsidRPr="000E3364">
        <w:rPr>
          <w:rFonts w:ascii="Arial" w:hAnsi="Arial" w:cs="Arial"/>
        </w:rPr>
        <w:t xml:space="preserve"> 90%), renal dysfunction (high creatinine and low eGFR), and cardiovascular hypotension. This condition indicates multiorgan dysfunction (MODS)</w:t>
      </w:r>
      <w:r w:rsidR="006303A6">
        <w:rPr>
          <w:rFonts w:ascii="Arial" w:hAnsi="Arial" w:cs="Arial"/>
        </w:rPr>
        <w:t>,</w:t>
      </w:r>
      <w:r w:rsidRPr="000E3364">
        <w:rPr>
          <w:rFonts w:ascii="Arial" w:hAnsi="Arial" w:cs="Arial"/>
        </w:rPr>
        <w:t xml:space="preserve"> which requires aggressive treatment in the ICU. The patient met the criteria for intensive care due to hemodynamic instability, impaired oxygenation, and the risk of progressive organ failure if not treated promptly</w:t>
      </w:r>
      <w:r>
        <w:rPr>
          <w:rFonts w:ascii="Arial" w:hAnsi="Arial" w:cs="Arial"/>
        </w:rPr>
        <w:t xml:space="preserve"> [</w:t>
      </w:r>
      <w:r w:rsidR="004E4973">
        <w:rPr>
          <w:rFonts w:ascii="Arial" w:hAnsi="Arial" w:cs="Arial"/>
        </w:rPr>
        <w:t>2</w:t>
      </w:r>
      <w:r>
        <w:rPr>
          <w:rFonts w:ascii="Arial" w:hAnsi="Arial" w:cs="Arial"/>
        </w:rPr>
        <w:t>9]</w:t>
      </w:r>
    </w:p>
    <w:p w14:paraId="31AB7786" w14:textId="184E8174" w:rsidR="00790ADA" w:rsidRDefault="00C65631" w:rsidP="00A11EDF">
      <w:pPr>
        <w:pStyle w:val="Body"/>
        <w:spacing w:after="0"/>
        <w:rPr>
          <w:rFonts w:ascii="Arial" w:hAnsi="Arial" w:cs="Arial"/>
        </w:rPr>
      </w:pPr>
      <w:r w:rsidRPr="00C65631">
        <w:rPr>
          <w:rFonts w:ascii="Arial" w:hAnsi="Arial" w:cs="Arial"/>
        </w:rPr>
        <w:t xml:space="preserve">The primary goals of ICU care are hemodynamic </w:t>
      </w:r>
      <w:r w:rsidR="006303A6" w:rsidRPr="00C61A98">
        <w:rPr>
          <w:rFonts w:ascii="Arial" w:hAnsi="Arial" w:cs="Arial"/>
          <w:highlight w:val="yellow"/>
        </w:rPr>
        <w:t>stabilisation</w:t>
      </w:r>
      <w:r w:rsidRPr="00C65631">
        <w:rPr>
          <w:rFonts w:ascii="Arial" w:hAnsi="Arial" w:cs="Arial"/>
        </w:rPr>
        <w:t xml:space="preserve">, organ support, and systemic infection control. Hemodynamic </w:t>
      </w:r>
      <w:r w:rsidR="006303A6" w:rsidRPr="00C61A98">
        <w:rPr>
          <w:rFonts w:ascii="Arial" w:hAnsi="Arial" w:cs="Arial"/>
          <w:highlight w:val="yellow"/>
        </w:rPr>
        <w:t xml:space="preserve">stabilisation </w:t>
      </w:r>
      <w:r w:rsidRPr="00C65631">
        <w:rPr>
          <w:rFonts w:ascii="Arial" w:hAnsi="Arial" w:cs="Arial"/>
        </w:rPr>
        <w:t>is necessary because patients exhibit signs of hypotension due to sepsis, which can compromise tissue perfusion. Organ support includes mechanical ventilation to improve oxygenation</w:t>
      </w:r>
      <w:r w:rsidR="0099016A">
        <w:rPr>
          <w:rFonts w:ascii="Arial" w:hAnsi="Arial" w:cs="Arial"/>
        </w:rPr>
        <w:t xml:space="preserve"> </w:t>
      </w:r>
      <w:r w:rsidRPr="00C65631">
        <w:rPr>
          <w:rFonts w:ascii="Arial" w:hAnsi="Arial" w:cs="Arial"/>
        </w:rPr>
        <w:t>and renal function monitoring to manage metabolic acidosis, fluid imbalance, and toxin retention due to CKD 4a. Systemic infection control is achieved through broad-spectrum antibiotics targeted to surgical site infections and psoas abscesses. Patients also require fluid resuscitation to restore tissue perfusion, and additional interventions such as vasopressors if hypotension persists</w:t>
      </w:r>
      <w:r>
        <w:rPr>
          <w:rFonts w:ascii="Arial" w:hAnsi="Arial" w:cs="Arial"/>
        </w:rPr>
        <w:t xml:space="preserve"> [</w:t>
      </w:r>
      <w:r w:rsidR="004E4973">
        <w:rPr>
          <w:rFonts w:ascii="Arial" w:hAnsi="Arial" w:cs="Arial"/>
        </w:rPr>
        <w:t>2</w:t>
      </w:r>
      <w:r w:rsidRPr="00C65631">
        <w:rPr>
          <w:rFonts w:ascii="Arial" w:hAnsi="Arial" w:cs="Arial"/>
        </w:rPr>
        <w:t>3</w:t>
      </w:r>
      <w:r>
        <w:rPr>
          <w:rFonts w:ascii="Arial" w:hAnsi="Arial" w:cs="Arial"/>
        </w:rPr>
        <w:t xml:space="preserve">].  </w:t>
      </w:r>
      <w:r w:rsidRPr="00C65631">
        <w:rPr>
          <w:rFonts w:ascii="Arial" w:hAnsi="Arial" w:cs="Arial"/>
        </w:rPr>
        <w:t xml:space="preserve">Advantages of ICU admission include intensive monitoring of vital signs and organ function, allowing early detection of clinical deterioration. The ICU also provides rapid access to medical interventions, such as vasopressors, emergency dialysis, or aggressive fluid therapy. With organ support facilities, the ICU allows for </w:t>
      </w:r>
      <w:r w:rsidR="006303A6" w:rsidRPr="00C61A98">
        <w:rPr>
          <w:rFonts w:ascii="Arial" w:hAnsi="Arial" w:cs="Arial"/>
          <w:highlight w:val="yellow"/>
        </w:rPr>
        <w:t xml:space="preserve">stabilisation </w:t>
      </w:r>
      <w:r w:rsidRPr="00C65631">
        <w:rPr>
          <w:rFonts w:ascii="Arial" w:hAnsi="Arial" w:cs="Arial"/>
        </w:rPr>
        <w:t xml:space="preserve">of respiratory function through mechanical ventilation and management of renal impairment due to CKD. In addition, the ICU allows for </w:t>
      </w:r>
      <w:r w:rsidR="006303A6" w:rsidRPr="00C61A98">
        <w:rPr>
          <w:rFonts w:ascii="Arial" w:hAnsi="Arial" w:cs="Arial"/>
          <w:highlight w:val="yellow"/>
        </w:rPr>
        <w:t xml:space="preserve">optimisation </w:t>
      </w:r>
      <w:r w:rsidRPr="00C65631">
        <w:rPr>
          <w:rFonts w:ascii="Arial" w:hAnsi="Arial" w:cs="Arial"/>
        </w:rPr>
        <w:t>of sepsis therapy by closely monitoring the patient's response to antibiotics and fluids. Overall, intensive care in the ICU aims to prevent further deterioration, including septic shock or multiple organ failure, and to increase the patient's chances of achieving clinical improvement. The patient's prognosis is highly dependent on the speed and effectiveness of the interventions provided</w:t>
      </w:r>
      <w:r w:rsidR="00364640">
        <w:rPr>
          <w:rFonts w:ascii="Arial" w:hAnsi="Arial" w:cs="Arial"/>
        </w:rPr>
        <w:t xml:space="preserve"> [</w:t>
      </w:r>
      <w:r w:rsidR="00317E26">
        <w:rPr>
          <w:rFonts w:ascii="Arial" w:hAnsi="Arial" w:cs="Arial"/>
        </w:rPr>
        <w:t>27</w:t>
      </w:r>
      <w:r w:rsidR="00364640">
        <w:rPr>
          <w:rFonts w:ascii="Arial" w:hAnsi="Arial" w:cs="Arial"/>
        </w:rPr>
        <w:t>].</w:t>
      </w:r>
      <w:r w:rsidR="00557202">
        <w:rPr>
          <w:rFonts w:ascii="Arial" w:hAnsi="Arial" w:cs="Arial"/>
        </w:rPr>
        <w:t xml:space="preserve"> </w:t>
      </w:r>
      <w:r w:rsidR="00557202" w:rsidRPr="00557202">
        <w:rPr>
          <w:rFonts w:ascii="Arial" w:hAnsi="Arial" w:cs="Arial"/>
        </w:rPr>
        <w:t>Management of the patient in the ICU focuses on fluid resuscitation to improve tissue perfusion, broad-spectrum antibiotics to treat surgical site infection, and organ support</w:t>
      </w:r>
      <w:r w:rsidR="0099016A">
        <w:rPr>
          <w:rFonts w:ascii="Arial" w:hAnsi="Arial" w:cs="Arial"/>
        </w:rPr>
        <w:t>,</w:t>
      </w:r>
      <w:r w:rsidR="00557202" w:rsidRPr="00557202">
        <w:rPr>
          <w:rFonts w:ascii="Arial" w:hAnsi="Arial" w:cs="Arial"/>
        </w:rPr>
        <w:t xml:space="preserve"> including cardiovascular </w:t>
      </w:r>
      <w:r w:rsidR="006303A6" w:rsidRPr="00C61A98">
        <w:rPr>
          <w:rFonts w:ascii="Arial" w:hAnsi="Arial" w:cs="Arial"/>
          <w:highlight w:val="yellow"/>
        </w:rPr>
        <w:t xml:space="preserve">stabilisation </w:t>
      </w:r>
      <w:r w:rsidR="00557202" w:rsidRPr="00557202">
        <w:rPr>
          <w:rFonts w:ascii="Arial" w:hAnsi="Arial" w:cs="Arial"/>
        </w:rPr>
        <w:t xml:space="preserve">with vasopressors if needed, renal management with close monitoring of fluids and electrolytes, and respiratory support with mechanical ventilation. The prognosis of this patient is affected by the combination of severe sepsis and CKD 4a, which increases the risk of mortality without aggressive therapy. Therefore, timely management of wound infection, blood pressure control, and </w:t>
      </w:r>
      <w:r w:rsidR="006303A6" w:rsidRPr="00C61A98">
        <w:rPr>
          <w:rFonts w:ascii="Arial" w:hAnsi="Arial" w:cs="Arial"/>
          <w:highlight w:val="yellow"/>
        </w:rPr>
        <w:t xml:space="preserve">stabilisation </w:t>
      </w:r>
      <w:r w:rsidR="00557202" w:rsidRPr="00557202">
        <w:rPr>
          <w:rFonts w:ascii="Arial" w:hAnsi="Arial" w:cs="Arial"/>
        </w:rPr>
        <w:t>of renal function are the top priorities in the management of this patient</w:t>
      </w:r>
      <w:r w:rsidR="00557202">
        <w:rPr>
          <w:rFonts w:ascii="Arial" w:hAnsi="Arial" w:cs="Arial"/>
        </w:rPr>
        <w:t xml:space="preserve"> [</w:t>
      </w:r>
      <w:r w:rsidR="00317E26">
        <w:rPr>
          <w:rFonts w:ascii="Arial" w:hAnsi="Arial" w:cs="Arial"/>
        </w:rPr>
        <w:t>28-30</w:t>
      </w:r>
      <w:r w:rsidR="00557202">
        <w:rPr>
          <w:rFonts w:ascii="Arial" w:hAnsi="Arial" w:cs="Arial"/>
        </w:rPr>
        <w:t>]</w:t>
      </w:r>
    </w:p>
    <w:p w14:paraId="504AC14D" w14:textId="77777777" w:rsidR="00A11EDF" w:rsidRPr="00FB3A86" w:rsidRDefault="00A11EDF" w:rsidP="00A11EDF">
      <w:pPr>
        <w:pStyle w:val="Body"/>
        <w:spacing w:after="0"/>
        <w:rPr>
          <w:rFonts w:ascii="Arial" w:hAnsi="Arial" w:cs="Arial"/>
        </w:rPr>
      </w:pPr>
    </w:p>
    <w:p w14:paraId="1A1514C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F751E53" w14:textId="16C8EE33" w:rsidR="00D77A2D" w:rsidRDefault="00D77A2D" w:rsidP="00441B6F">
      <w:pPr>
        <w:pStyle w:val="AcknHead"/>
        <w:spacing w:after="0"/>
        <w:jc w:val="both"/>
        <w:rPr>
          <w:rFonts w:ascii="Arial" w:hAnsi="Arial" w:cs="Arial"/>
          <w:b w:val="0"/>
          <w:caps w:val="0"/>
          <w:sz w:val="20"/>
        </w:rPr>
      </w:pPr>
      <w:r w:rsidRPr="00D77A2D">
        <w:rPr>
          <w:rFonts w:ascii="Arial" w:hAnsi="Arial" w:cs="Arial"/>
          <w:b w:val="0"/>
          <w:caps w:val="0"/>
          <w:sz w:val="20"/>
        </w:rPr>
        <w:t xml:space="preserve">Based on the analysis, patients with a diagnosis of CKD 4a and Sepsis et causa surgical wound infection require intensive care in the ICU due to clinical conditions that show signs of multi-organ dysfunction due to severe sepsis. Wound infection in the surgical wound that developed into a right psoas abscess is the main source of infection that contributes to the occurrence of sepsis, exacerbated by the underlying condition of CKD 4a. Decreased kidney function (eGFR 21 mL/minute/1.73 m²), increased creatinine, metabolic acidosis, and </w:t>
      </w:r>
      <w:r w:rsidR="006303A6" w:rsidRPr="00C61A98">
        <w:rPr>
          <w:rFonts w:ascii="Arial" w:hAnsi="Arial" w:cs="Arial"/>
          <w:b w:val="0"/>
          <w:caps w:val="0"/>
          <w:sz w:val="20"/>
          <w:highlight w:val="yellow"/>
        </w:rPr>
        <w:t>anaemia</w:t>
      </w:r>
      <w:r w:rsidR="006303A6" w:rsidRPr="00D77A2D">
        <w:rPr>
          <w:rFonts w:ascii="Arial" w:hAnsi="Arial" w:cs="Arial"/>
          <w:b w:val="0"/>
          <w:caps w:val="0"/>
          <w:sz w:val="20"/>
        </w:rPr>
        <w:t xml:space="preserve"> </w:t>
      </w:r>
      <w:r w:rsidRPr="00D77A2D">
        <w:rPr>
          <w:rFonts w:ascii="Arial" w:hAnsi="Arial" w:cs="Arial"/>
          <w:b w:val="0"/>
          <w:caps w:val="0"/>
          <w:sz w:val="20"/>
        </w:rPr>
        <w:t>due to CKD worsen the body's ability to fight infection. Clinically, the patient showed symptoms of hypotension, tachycardia, low oxygen saturation, and leukocytosis, supported by qSOFA scores of 2 and SOFA 5, confirming the presence of a systemic inflammatory response with dysfunction in the respiratory, cardiovascular, and renal systems. The main goals of ICU care are to overcome hemodynamic instability, support organ function, and control systemic infection with broad-spectrum antibiotics and fluid resuscitation. The presence of ICU facilities allows for intensive monitoring, rapid intervention, and organ support such as mechanical ventilation for respiration, as well as renal management to overcome CKD complications. With aggressive therapy and integrated management, ICU care aims to prevent disease progression to septic shock or more severe multi-</w:t>
      </w:r>
      <w:r w:rsidRPr="00D77A2D">
        <w:rPr>
          <w:rFonts w:ascii="Arial" w:hAnsi="Arial" w:cs="Arial"/>
          <w:b w:val="0"/>
          <w:caps w:val="0"/>
          <w:sz w:val="20"/>
        </w:rPr>
        <w:lastRenderedPageBreak/>
        <w:t>organ failure, while increasing the patient's chances of clinical recovery. The patient's prognosis depends on the speed and effectiveness of intervention, considering that sepsis in patients with comorbid CKD has a significant risk of mortality.</w:t>
      </w:r>
    </w:p>
    <w:p w14:paraId="3960712C" w14:textId="77777777" w:rsidR="00D77A2D" w:rsidRDefault="00D77A2D" w:rsidP="00441B6F">
      <w:pPr>
        <w:pStyle w:val="AcknHead"/>
        <w:spacing w:after="0"/>
        <w:jc w:val="both"/>
        <w:rPr>
          <w:rFonts w:ascii="Arial" w:hAnsi="Arial" w:cs="Arial"/>
          <w:b w:val="0"/>
          <w:caps w:val="0"/>
          <w:sz w:val="20"/>
        </w:rPr>
      </w:pPr>
    </w:p>
    <w:p w14:paraId="07AA62EF" w14:textId="77777777" w:rsidR="00C571ED" w:rsidRDefault="00C571ED" w:rsidP="00441B6F">
      <w:pPr>
        <w:pStyle w:val="ReferHead"/>
        <w:spacing w:after="0"/>
        <w:jc w:val="both"/>
        <w:rPr>
          <w:rFonts w:ascii="Arial" w:hAnsi="Arial" w:cs="Arial"/>
          <w:b w:val="0"/>
          <w:caps w:val="0"/>
          <w:sz w:val="20"/>
        </w:rPr>
      </w:pPr>
    </w:p>
    <w:p w14:paraId="4E203A8C" w14:textId="77777777" w:rsidR="00C571ED" w:rsidRPr="00C571ED" w:rsidRDefault="00C571ED" w:rsidP="00C571ED">
      <w:pPr>
        <w:pStyle w:val="ReferHead"/>
        <w:jc w:val="both"/>
        <w:rPr>
          <w:rFonts w:ascii="Arial" w:hAnsi="Arial" w:cs="Arial"/>
          <w:b w:val="0"/>
          <w:caps w:val="0"/>
          <w:sz w:val="20"/>
        </w:rPr>
      </w:pPr>
      <w:r w:rsidRPr="00C571ED">
        <w:rPr>
          <w:rFonts w:ascii="Arial" w:hAnsi="Arial" w:cs="Arial"/>
          <w:b w:val="0"/>
          <w:caps w:val="0"/>
          <w:sz w:val="20"/>
        </w:rPr>
        <w:t>COMPETING INTERESTS DISCLAIMER:</w:t>
      </w:r>
    </w:p>
    <w:p w14:paraId="567B4F07" w14:textId="5275C9AE" w:rsidR="00C571ED" w:rsidRDefault="00C571ED" w:rsidP="00C571ED">
      <w:pPr>
        <w:pStyle w:val="ReferHead"/>
        <w:spacing w:after="0"/>
        <w:jc w:val="both"/>
        <w:rPr>
          <w:rFonts w:ascii="Arial" w:hAnsi="Arial" w:cs="Arial"/>
          <w:b w:val="0"/>
          <w:caps w:val="0"/>
          <w:sz w:val="20"/>
        </w:rPr>
      </w:pPr>
      <w:r w:rsidRPr="00C571ED">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BC70875" w14:textId="6D9C27B9" w:rsidR="00494D91" w:rsidRDefault="00494D91" w:rsidP="00C571ED">
      <w:pPr>
        <w:pStyle w:val="ReferHead"/>
        <w:spacing w:after="0"/>
        <w:jc w:val="both"/>
        <w:rPr>
          <w:rFonts w:ascii="Arial" w:hAnsi="Arial" w:cs="Arial"/>
          <w:b w:val="0"/>
          <w:caps w:val="0"/>
          <w:sz w:val="20"/>
        </w:rPr>
      </w:pPr>
    </w:p>
    <w:p w14:paraId="1AACDF64" w14:textId="7502CA7A" w:rsidR="00494D91" w:rsidRDefault="00494D91" w:rsidP="00C571ED">
      <w:pPr>
        <w:pStyle w:val="ReferHead"/>
        <w:spacing w:after="0"/>
        <w:jc w:val="both"/>
        <w:rPr>
          <w:rFonts w:ascii="Arial" w:hAnsi="Arial" w:cs="Arial"/>
          <w:b w:val="0"/>
          <w:caps w:val="0"/>
          <w:sz w:val="20"/>
        </w:rPr>
      </w:pPr>
    </w:p>
    <w:p w14:paraId="071EB1A5" w14:textId="3F91BC37" w:rsidR="00494D91" w:rsidRDefault="00494D91" w:rsidP="00C571ED">
      <w:pPr>
        <w:pStyle w:val="ReferHead"/>
        <w:spacing w:after="0"/>
        <w:jc w:val="both"/>
        <w:rPr>
          <w:rFonts w:ascii="Arial" w:hAnsi="Arial" w:cs="Arial"/>
          <w:b w:val="0"/>
          <w:caps w:val="0"/>
          <w:sz w:val="20"/>
        </w:rPr>
      </w:pPr>
    </w:p>
    <w:p w14:paraId="54EE6970" w14:textId="594FD743" w:rsidR="00494D91" w:rsidRDefault="00494D91" w:rsidP="00C571ED">
      <w:pPr>
        <w:pStyle w:val="ReferHead"/>
        <w:spacing w:after="0"/>
        <w:jc w:val="both"/>
        <w:rPr>
          <w:rFonts w:ascii="Arial" w:hAnsi="Arial" w:cs="Arial"/>
          <w:b w:val="0"/>
          <w:caps w:val="0"/>
          <w:sz w:val="20"/>
        </w:rPr>
      </w:pPr>
    </w:p>
    <w:p w14:paraId="6701FC8E" w14:textId="5242BDE9" w:rsidR="00494D91" w:rsidRDefault="00494D91" w:rsidP="00C571ED">
      <w:pPr>
        <w:pStyle w:val="ReferHead"/>
        <w:spacing w:after="0"/>
        <w:jc w:val="both"/>
        <w:rPr>
          <w:rFonts w:ascii="Arial" w:hAnsi="Arial" w:cs="Arial"/>
          <w:b w:val="0"/>
          <w:caps w:val="0"/>
          <w:sz w:val="20"/>
        </w:rPr>
      </w:pPr>
    </w:p>
    <w:p w14:paraId="657C63D1" w14:textId="4397A071" w:rsidR="00494D91" w:rsidRDefault="00494D91" w:rsidP="00C571ED">
      <w:pPr>
        <w:pStyle w:val="ReferHead"/>
        <w:spacing w:after="0"/>
        <w:jc w:val="both"/>
        <w:rPr>
          <w:rFonts w:ascii="Arial" w:hAnsi="Arial" w:cs="Arial"/>
          <w:b w:val="0"/>
          <w:caps w:val="0"/>
          <w:sz w:val="20"/>
        </w:rPr>
      </w:pPr>
    </w:p>
    <w:p w14:paraId="2AF2DC87" w14:textId="769A3698" w:rsidR="00C7646F" w:rsidRDefault="00C7646F" w:rsidP="00C571ED">
      <w:pPr>
        <w:pStyle w:val="ReferHead"/>
        <w:spacing w:after="0"/>
        <w:jc w:val="both"/>
        <w:rPr>
          <w:rFonts w:ascii="Arial" w:hAnsi="Arial" w:cs="Arial"/>
          <w:b w:val="0"/>
          <w:caps w:val="0"/>
          <w:sz w:val="20"/>
        </w:rPr>
      </w:pPr>
    </w:p>
    <w:p w14:paraId="152D5CF5" w14:textId="0853E0AC" w:rsidR="00C7646F" w:rsidRDefault="00C7646F" w:rsidP="00C571ED">
      <w:pPr>
        <w:pStyle w:val="ReferHead"/>
        <w:spacing w:after="0"/>
        <w:jc w:val="both"/>
        <w:rPr>
          <w:rFonts w:ascii="Arial" w:hAnsi="Arial" w:cs="Arial"/>
          <w:b w:val="0"/>
          <w:caps w:val="0"/>
          <w:sz w:val="20"/>
        </w:rPr>
      </w:pPr>
    </w:p>
    <w:p w14:paraId="14DEECC5" w14:textId="77777777" w:rsidR="00C7646F" w:rsidRDefault="00C7646F" w:rsidP="00C571ED">
      <w:pPr>
        <w:pStyle w:val="ReferHead"/>
        <w:spacing w:after="0"/>
        <w:jc w:val="both"/>
        <w:rPr>
          <w:rFonts w:ascii="Arial" w:hAnsi="Arial" w:cs="Arial"/>
          <w:b w:val="0"/>
          <w:caps w:val="0"/>
          <w:sz w:val="20"/>
        </w:rPr>
      </w:pPr>
    </w:p>
    <w:p w14:paraId="6B63B356" w14:textId="6AE3D4DD" w:rsidR="00494D91" w:rsidRDefault="00494D91" w:rsidP="00C571ED">
      <w:pPr>
        <w:pStyle w:val="ReferHead"/>
        <w:spacing w:after="0"/>
        <w:jc w:val="both"/>
        <w:rPr>
          <w:rFonts w:ascii="Arial" w:hAnsi="Arial" w:cs="Arial"/>
          <w:b w:val="0"/>
          <w:caps w:val="0"/>
          <w:sz w:val="20"/>
        </w:rPr>
      </w:pPr>
    </w:p>
    <w:p w14:paraId="416A0E68" w14:textId="1CB789D2" w:rsidR="00494D91" w:rsidRDefault="00494D91" w:rsidP="00C571ED">
      <w:pPr>
        <w:pStyle w:val="ReferHead"/>
        <w:spacing w:after="0"/>
        <w:jc w:val="both"/>
        <w:rPr>
          <w:rFonts w:ascii="Arial" w:hAnsi="Arial" w:cs="Arial"/>
          <w:b w:val="0"/>
          <w:caps w:val="0"/>
          <w:sz w:val="20"/>
        </w:rPr>
      </w:pPr>
    </w:p>
    <w:p w14:paraId="4B9B0397" w14:textId="77777777" w:rsidR="00494D91" w:rsidRPr="009C5487" w:rsidRDefault="00494D91" w:rsidP="00494D91">
      <w:pPr>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Disclaimer (Artificial intelligence)</w:t>
      </w:r>
    </w:p>
    <w:p w14:paraId="14E59B10" w14:textId="77777777" w:rsidR="00494D91" w:rsidRPr="009C5487" w:rsidRDefault="00494D91" w:rsidP="00494D91">
      <w:pPr>
        <w:rPr>
          <w:rFonts w:ascii="Calibri" w:eastAsia="Calibri" w:hAnsi="Calibri"/>
          <w:kern w:val="2"/>
          <w:highlight w:val="yellow"/>
        </w:rPr>
      </w:pPr>
      <w:r w:rsidRPr="009C5487">
        <w:rPr>
          <w:rFonts w:ascii="Calibri" w:eastAsia="Calibri" w:hAnsi="Calibri"/>
          <w:kern w:val="2"/>
          <w:highlight w:val="yellow"/>
        </w:rPr>
        <w:t xml:space="preserve">Option 1: </w:t>
      </w:r>
    </w:p>
    <w:p w14:paraId="477A7B2C" w14:textId="77777777" w:rsidR="00494D91" w:rsidRPr="009C5487" w:rsidRDefault="00494D91" w:rsidP="00494D91">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0D40FF7" w14:textId="77777777" w:rsidR="00494D91" w:rsidRPr="009C5487" w:rsidRDefault="00494D91" w:rsidP="00494D91">
      <w:pPr>
        <w:rPr>
          <w:rFonts w:ascii="Calibri" w:eastAsia="Calibri" w:hAnsi="Calibri"/>
          <w:kern w:val="2"/>
          <w:highlight w:val="yellow"/>
        </w:rPr>
      </w:pPr>
      <w:r w:rsidRPr="009C5487">
        <w:rPr>
          <w:rFonts w:ascii="Calibri" w:eastAsia="Calibri" w:hAnsi="Calibri"/>
          <w:kern w:val="2"/>
          <w:highlight w:val="yellow"/>
        </w:rPr>
        <w:t xml:space="preserve">Option 2: </w:t>
      </w:r>
    </w:p>
    <w:p w14:paraId="22754D6D" w14:textId="77777777" w:rsidR="00494D91" w:rsidRPr="009C5487" w:rsidRDefault="00494D91" w:rsidP="00494D91">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280825" w14:textId="77777777" w:rsidR="00494D91" w:rsidRPr="009C5487" w:rsidRDefault="00494D91" w:rsidP="00494D91">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5FCD3A19" w14:textId="77777777" w:rsidR="00494D91" w:rsidRPr="009C5487" w:rsidRDefault="00494D91" w:rsidP="00494D91">
      <w:pPr>
        <w:rPr>
          <w:rFonts w:ascii="Calibri" w:eastAsia="Calibri" w:hAnsi="Calibri"/>
          <w:kern w:val="2"/>
          <w:highlight w:val="yellow"/>
        </w:rPr>
      </w:pPr>
      <w:r w:rsidRPr="009C5487">
        <w:rPr>
          <w:rFonts w:ascii="Calibri" w:eastAsia="Calibri" w:hAnsi="Calibri"/>
          <w:kern w:val="2"/>
          <w:highlight w:val="yellow"/>
        </w:rPr>
        <w:t>1.</w:t>
      </w:r>
    </w:p>
    <w:p w14:paraId="5F3AB5EF" w14:textId="77777777" w:rsidR="00494D91" w:rsidRPr="009C5487" w:rsidRDefault="00494D91" w:rsidP="00494D91">
      <w:pPr>
        <w:rPr>
          <w:rFonts w:ascii="Calibri" w:eastAsia="Calibri" w:hAnsi="Calibri"/>
          <w:kern w:val="2"/>
          <w:highlight w:val="yellow"/>
        </w:rPr>
      </w:pPr>
      <w:r w:rsidRPr="009C5487">
        <w:rPr>
          <w:rFonts w:ascii="Calibri" w:eastAsia="Calibri" w:hAnsi="Calibri"/>
          <w:kern w:val="2"/>
          <w:highlight w:val="yellow"/>
        </w:rPr>
        <w:t>2.</w:t>
      </w:r>
    </w:p>
    <w:p w14:paraId="6A627E65" w14:textId="77777777" w:rsidR="00494D91" w:rsidRPr="009C5487" w:rsidRDefault="00494D91" w:rsidP="00494D91">
      <w:pPr>
        <w:rPr>
          <w:rFonts w:ascii="Calibri" w:eastAsia="Calibri" w:hAnsi="Calibri"/>
          <w:kern w:val="2"/>
        </w:rPr>
      </w:pPr>
      <w:bookmarkStart w:id="4" w:name="_Hlk197682629"/>
      <w:bookmarkEnd w:id="1"/>
      <w:r w:rsidRPr="009C5487">
        <w:rPr>
          <w:rFonts w:ascii="Calibri" w:eastAsia="Calibri" w:hAnsi="Calibri"/>
          <w:kern w:val="2"/>
          <w:highlight w:val="yellow"/>
        </w:rPr>
        <w:t>3.</w:t>
      </w:r>
    </w:p>
    <w:bookmarkEnd w:id="2"/>
    <w:bookmarkEnd w:id="3"/>
    <w:bookmarkEnd w:id="4"/>
    <w:p w14:paraId="482EEF31" w14:textId="77777777" w:rsidR="00494D91" w:rsidRDefault="00494D91" w:rsidP="00C571ED">
      <w:pPr>
        <w:pStyle w:val="ReferHead"/>
        <w:spacing w:after="0"/>
        <w:jc w:val="both"/>
        <w:rPr>
          <w:rFonts w:ascii="Arial" w:hAnsi="Arial" w:cs="Arial"/>
          <w:b w:val="0"/>
          <w:caps w:val="0"/>
          <w:sz w:val="20"/>
        </w:rPr>
      </w:pPr>
    </w:p>
    <w:p w14:paraId="2EE56DA5" w14:textId="77777777" w:rsidR="00860000" w:rsidRDefault="00860000" w:rsidP="00441B6F">
      <w:pPr>
        <w:pStyle w:val="ReferHead"/>
        <w:spacing w:after="0"/>
        <w:jc w:val="both"/>
        <w:rPr>
          <w:rFonts w:ascii="Arial" w:hAnsi="Arial" w:cs="Arial"/>
        </w:rPr>
      </w:pPr>
    </w:p>
    <w:p w14:paraId="32AC16A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363570B" w14:textId="77777777" w:rsidR="001816D1" w:rsidRDefault="001816D1" w:rsidP="00775730">
      <w:pPr>
        <w:pStyle w:val="Body"/>
        <w:spacing w:after="0"/>
        <w:ind w:left="426" w:hanging="426"/>
      </w:pPr>
      <w:r>
        <w:t>[1]</w:t>
      </w:r>
      <w:r>
        <w:tab/>
        <w:t>Kalantar-Zadeh K, Jafar TH, Nitsch D, Neuen BL, Perkovic V. Chronic Kidney Disease. Lancet. 2021;398:786–802. doi:10.1016/S0140-6736(21)00519-5.</w:t>
      </w:r>
    </w:p>
    <w:p w14:paraId="0442C953" w14:textId="77777777" w:rsidR="001816D1" w:rsidRDefault="001816D1" w:rsidP="00775730">
      <w:pPr>
        <w:pStyle w:val="Body"/>
        <w:spacing w:after="0"/>
        <w:ind w:left="426" w:hanging="426"/>
      </w:pPr>
      <w:r>
        <w:t>[2]</w:t>
      </w:r>
      <w:r>
        <w:tab/>
        <w:t>International Society of Nephrology. KDIGO 2021 Clinical Practice Guideline for the Management of Blood Pressure in Chronic Kidney Disease. Kidney Int. 2022;102(5S):S1–S127.</w:t>
      </w:r>
    </w:p>
    <w:p w14:paraId="0C69BC77" w14:textId="77777777" w:rsidR="001816D1" w:rsidRDefault="001816D1" w:rsidP="00775730">
      <w:pPr>
        <w:pStyle w:val="Body"/>
        <w:spacing w:after="0"/>
        <w:ind w:left="426" w:hanging="426"/>
      </w:pPr>
      <w:r>
        <w:t>[3]</w:t>
      </w:r>
      <w:r>
        <w:tab/>
        <w:t>Romagnani P, Remuzzi G, et al. Chronic Kidney Disease: A Global Perspective. Nat Rev Nephrol. 2018;3(17088):1-24.</w:t>
      </w:r>
    </w:p>
    <w:p w14:paraId="46B1429D" w14:textId="77777777" w:rsidR="001816D1" w:rsidRDefault="001816D1" w:rsidP="00775730">
      <w:pPr>
        <w:pStyle w:val="Body"/>
        <w:spacing w:after="0"/>
        <w:ind w:left="426" w:hanging="426"/>
      </w:pPr>
      <w:r>
        <w:t>[4]</w:t>
      </w:r>
      <w:r>
        <w:tab/>
        <w:t>Senan EM, Al-Adhaileh M, et al. Diagnosis of Chronic Kidney Disease Using Effective Classification Algorithms and Recursive Feature Elimination Techniques. Hindawi. 2021;1004767:1-10. doi:10.1155/2021/1004767.</w:t>
      </w:r>
    </w:p>
    <w:p w14:paraId="46E748D8" w14:textId="77777777" w:rsidR="001816D1" w:rsidRDefault="001816D1" w:rsidP="00775730">
      <w:pPr>
        <w:pStyle w:val="Body"/>
        <w:spacing w:after="0"/>
        <w:ind w:left="426" w:hanging="426"/>
      </w:pPr>
      <w:r>
        <w:t>[5]</w:t>
      </w:r>
      <w:r>
        <w:tab/>
        <w:t>Chen TK, et al. Chronic Kidney Disease Diagnosis and Management. JAMA. 2019;322(13):1294–1304. doi:10.1001/jama.2019.14745.</w:t>
      </w:r>
    </w:p>
    <w:p w14:paraId="16BC0360" w14:textId="19FDF328" w:rsidR="001816D1" w:rsidRDefault="001816D1" w:rsidP="00775730">
      <w:pPr>
        <w:pStyle w:val="Body"/>
        <w:spacing w:after="0"/>
        <w:ind w:left="426" w:hanging="426"/>
      </w:pPr>
      <w:r>
        <w:t>[6]</w:t>
      </w:r>
      <w:r>
        <w:tab/>
        <w:t>Arora P. Chronic Kidney Disease.</w:t>
      </w:r>
      <w:r>
        <w:tab/>
        <w:t xml:space="preserve">Medscape. 2023. </w:t>
      </w:r>
      <w:hyperlink r:id="rId18" w:history="1">
        <w:r w:rsidRPr="00242469">
          <w:rPr>
            <w:rStyle w:val="Hyperlink"/>
          </w:rPr>
          <w:t>https://emedicine.medscape.com/article/238798-overview</w:t>
        </w:r>
      </w:hyperlink>
    </w:p>
    <w:p w14:paraId="00460C1C" w14:textId="77777777" w:rsidR="001816D1" w:rsidRDefault="001816D1" w:rsidP="00775730">
      <w:pPr>
        <w:pStyle w:val="Body"/>
        <w:spacing w:after="0"/>
        <w:ind w:left="426" w:hanging="426"/>
      </w:pPr>
      <w:r>
        <w:t>[7]</w:t>
      </w:r>
      <w:r>
        <w:tab/>
        <w:t>Tomlinson LA, Clase CM. Sex and the Incidence and Prevalence of Kidney Disease. Clin J Am Soc Nephrol. 2019;14(11):1557–1559 DOI: 10.2215/CJN.11030919</w:t>
      </w:r>
    </w:p>
    <w:p w14:paraId="3B9AA4EA" w14:textId="77777777" w:rsidR="001816D1" w:rsidRDefault="001816D1" w:rsidP="00775730">
      <w:pPr>
        <w:pStyle w:val="Body"/>
        <w:spacing w:after="0"/>
        <w:ind w:left="426" w:hanging="426"/>
      </w:pPr>
      <w:r>
        <w:t>[8]</w:t>
      </w:r>
      <w:r>
        <w:tab/>
        <w:t>GBD Chronic Kidney Disease Collaboration. Global, regional, and national burden of chronic kidney disease, 1990–2017: a systematic analysis for the Global Burden of Disease Study 2017. Lancet. 2020;395:709–33 DOI:https://doi.org/10.1016/S0140-6736(20)30045-3</w:t>
      </w:r>
    </w:p>
    <w:p w14:paraId="2E33C935" w14:textId="77777777" w:rsidR="001816D1" w:rsidRDefault="001816D1" w:rsidP="00775730">
      <w:pPr>
        <w:pStyle w:val="Body"/>
        <w:spacing w:after="0"/>
        <w:ind w:left="426" w:hanging="426"/>
      </w:pPr>
      <w:r>
        <w:t>[9]</w:t>
      </w:r>
      <w:r>
        <w:tab/>
        <w:t>Nasution S H, Syarif S, Musyabiq S. Chronic Kidney Disease Stage 5 Based on Age Determinants, Gender, and Etiological Diagnosis in Indonesia in 2018. JK Unila. 2020;4(2):157-160</w:t>
      </w:r>
    </w:p>
    <w:p w14:paraId="044EFAB1" w14:textId="7719C0E4" w:rsidR="001816D1" w:rsidRDefault="001816D1" w:rsidP="00775730">
      <w:pPr>
        <w:pStyle w:val="Body"/>
        <w:spacing w:after="0"/>
        <w:ind w:left="426" w:hanging="426"/>
      </w:pPr>
      <w:r>
        <w:t>[10]</w:t>
      </w:r>
      <w:r>
        <w:tab/>
        <w:t xml:space="preserve">Ministry of Health of the Republic of Indonesia. 2018 National Riskesdas Report. 2018. </w:t>
      </w:r>
      <w:hyperlink r:id="rId19" w:history="1">
        <w:r w:rsidRPr="00242469">
          <w:rPr>
            <w:rStyle w:val="Hyperlink"/>
          </w:rPr>
          <w:t>http://repository.bkpk.kemkes.go.id/3514/1/Laporan%20Riskesdas%202018%20Nasional.pdf</w:t>
        </w:r>
      </w:hyperlink>
    </w:p>
    <w:p w14:paraId="6B2E0B16" w14:textId="4722DB82" w:rsidR="001816D1" w:rsidRPr="00C61A98" w:rsidRDefault="001816D1" w:rsidP="00775730">
      <w:pPr>
        <w:pStyle w:val="Body"/>
        <w:spacing w:after="0"/>
        <w:ind w:left="426" w:hanging="426"/>
        <w:rPr>
          <w:lang w:val="es-US"/>
        </w:rPr>
      </w:pPr>
      <w:r>
        <w:t>[11]</w:t>
      </w:r>
      <w:r>
        <w:tab/>
        <w:t xml:space="preserve">Pan American Health Organization. The burden of kidney diseases in the Region of the Americas, 2000-2019. </w:t>
      </w:r>
      <w:r w:rsidRPr="00C61A98">
        <w:rPr>
          <w:lang w:val="es-US"/>
        </w:rPr>
        <w:t xml:space="preserve">PAHO. 2021. </w:t>
      </w:r>
      <w:hyperlink r:id="rId20" w:anchor=":~:text" w:history="1">
        <w:r w:rsidRPr="00C61A98">
          <w:rPr>
            <w:rStyle w:val="Hyperlink"/>
            <w:lang w:val="es-US"/>
          </w:rPr>
          <w:t>https://www.paho.org/en/enlace/burden-kidney-diseases#:~:text</w:t>
        </w:r>
      </w:hyperlink>
    </w:p>
    <w:p w14:paraId="0029C5E9" w14:textId="77777777" w:rsidR="001816D1" w:rsidRDefault="001816D1" w:rsidP="00775730">
      <w:pPr>
        <w:pStyle w:val="Body"/>
        <w:spacing w:after="0"/>
        <w:ind w:left="426" w:hanging="426"/>
      </w:pPr>
      <w:r>
        <w:t>[12]</w:t>
      </w:r>
      <w:r>
        <w:tab/>
        <w:t>Simanjuntak T D, Wahyono T Y M. The Relationship between Type 2 Diabetes Mellitus and Chronic Kidney Disease in Indonesian Population in 2014-2015 (Data Analysis of IFLS 5). Indonesian Journal of Health Epidemiology Vol. 2020;4(2):37-42</w:t>
      </w:r>
    </w:p>
    <w:p w14:paraId="3FA8F98C" w14:textId="77777777" w:rsidR="001816D1" w:rsidRDefault="001816D1" w:rsidP="00775730">
      <w:pPr>
        <w:pStyle w:val="Body"/>
        <w:spacing w:after="0"/>
        <w:ind w:left="426" w:hanging="426"/>
      </w:pPr>
      <w:r>
        <w:lastRenderedPageBreak/>
        <w:t>[13]</w:t>
      </w:r>
      <w:r>
        <w:tab/>
        <w:t>Sinusi R, Hargono A. Diabetes, Hypertension, Obesity, and Smoking as Risk Factors for Chronic Kidney Disease in Productive Age. Periodical Journal of Epidemiology. 2021;9(1):88 – 95 DOI: 10.20473/jbe.v9i12021.88–95</w:t>
      </w:r>
    </w:p>
    <w:p w14:paraId="3666051D" w14:textId="77777777" w:rsidR="001816D1" w:rsidRDefault="001816D1" w:rsidP="00775730">
      <w:pPr>
        <w:pStyle w:val="Body"/>
        <w:spacing w:after="0"/>
        <w:ind w:left="426" w:hanging="426"/>
      </w:pPr>
      <w:r>
        <w:t>[14]</w:t>
      </w:r>
      <w:r>
        <w:tab/>
        <w:t>Ahmed H G, Alzayed F S M, et al. Etiology of Chronic Kidney Disease (CKD) in Saudi Arabia. International Journal of Medical Research &amp; Health Sciences. 2019;8(5):177-182</w:t>
      </w:r>
    </w:p>
    <w:p w14:paraId="56B9DCE5" w14:textId="77777777" w:rsidR="001816D1" w:rsidRDefault="001816D1" w:rsidP="00775730">
      <w:pPr>
        <w:pStyle w:val="Body"/>
        <w:spacing w:after="0"/>
        <w:ind w:left="426" w:hanging="426"/>
      </w:pPr>
      <w:r>
        <w:t>[15]</w:t>
      </w:r>
      <w:r>
        <w:tab/>
        <w:t>Yoshida Y, Kashiwabara K, Hirakawa Y, et al. Conditions, pathogenesis, and progression of diabetic kidney disease and early decline in Japan. BMJ Open Diab Res Care. 2020;8:e000902 DOI:10.1136/bmjdrc-2019-000902</w:t>
      </w:r>
    </w:p>
    <w:p w14:paraId="1A0A9C2E" w14:textId="77777777" w:rsidR="0089486E" w:rsidRDefault="001816D1" w:rsidP="00775730">
      <w:pPr>
        <w:pStyle w:val="Body"/>
        <w:spacing w:after="0"/>
        <w:ind w:left="426" w:hanging="426"/>
      </w:pPr>
      <w:r>
        <w:t>[16]</w:t>
      </w:r>
      <w:r>
        <w:tab/>
        <w:t xml:space="preserve">Ahn Y H, Kang H G, Ha I S. Risk Factors for the Progression of Chronic Kidney Disease in Children. Child Kidney Dis. 2021;25:1-7 DOI: </w:t>
      </w:r>
      <w:hyperlink r:id="rId21" w:history="1">
        <w:r w:rsidR="0089486E" w:rsidRPr="00242469">
          <w:rPr>
            <w:rStyle w:val="Hyperlink"/>
          </w:rPr>
          <w:t>https://doi.org/10.3339/jkspn.2021.25.1.1</w:t>
        </w:r>
      </w:hyperlink>
    </w:p>
    <w:p w14:paraId="36ADA892" w14:textId="77777777" w:rsidR="0089486E" w:rsidRDefault="0089486E" w:rsidP="00775730">
      <w:pPr>
        <w:pStyle w:val="Body"/>
        <w:spacing w:after="0"/>
        <w:ind w:left="426" w:hanging="426"/>
      </w:pPr>
      <w:r>
        <w:t>[17]</w:t>
      </w:r>
      <w:r>
        <w:tab/>
        <w:t>Agarwal A, Nath K A. Pathophysiology of Chronic Kidney Disease Progression: Organ and Cellular Considerations. Chronic Renal Disease, Second Edition. Pathophysiology. 2020:263-278 DOI:https://doi.org/10.1016/B978-0-12-815876-0.00018-8</w:t>
      </w:r>
    </w:p>
    <w:p w14:paraId="4764E61E" w14:textId="789D9429" w:rsidR="0089486E" w:rsidRDefault="0089486E" w:rsidP="00775730">
      <w:pPr>
        <w:pStyle w:val="Body"/>
        <w:spacing w:after="0"/>
        <w:ind w:left="426" w:hanging="426"/>
      </w:pPr>
      <w:r w:rsidRPr="00C61A98">
        <w:rPr>
          <w:lang w:val="es-US"/>
        </w:rPr>
        <w:t>[18]</w:t>
      </w:r>
      <w:r w:rsidRPr="00C61A98">
        <w:rPr>
          <w:lang w:val="es-US"/>
        </w:rPr>
        <w:tab/>
        <w:t xml:space="preserve">Gyurászová M, Gurecká R, et al. </w:t>
      </w:r>
      <w:r>
        <w:t>Oxidative Stress in the Pathophysiology of Kidney Disease: Implications for Noninvasive Monitoring and Identification of Biomarkers. Oxidative Medicine and Cellular Longevity.</w:t>
      </w:r>
      <w:r>
        <w:tab/>
        <w:t xml:space="preserve">2020;5478708:1-11 DOI: </w:t>
      </w:r>
      <w:hyperlink r:id="rId22" w:history="1">
        <w:r w:rsidRPr="00242469">
          <w:rPr>
            <w:rStyle w:val="Hyperlink"/>
          </w:rPr>
          <w:t>https://doi.org/10.1155/2020/5478708</w:t>
        </w:r>
      </w:hyperlink>
    </w:p>
    <w:p w14:paraId="2370D1D1" w14:textId="77777777" w:rsidR="0089486E" w:rsidRDefault="0089486E" w:rsidP="00775730">
      <w:pPr>
        <w:pStyle w:val="Body"/>
        <w:spacing w:after="0"/>
        <w:ind w:left="426" w:hanging="426"/>
      </w:pPr>
      <w:r>
        <w:t>[19]</w:t>
      </w:r>
      <w:r>
        <w:tab/>
        <w:t>Thaha M, Widiana I G R, et al. The Role of Inflammation in Chronic Kidney Disease. Indonesian Journal of Kidney and Hypertension. InaKidney. 2019;2(3):4-13</w:t>
      </w:r>
    </w:p>
    <w:p w14:paraId="273D4587" w14:textId="77777777" w:rsidR="0089486E" w:rsidRDefault="0089486E" w:rsidP="00775730">
      <w:pPr>
        <w:pStyle w:val="Body"/>
        <w:spacing w:after="0"/>
        <w:ind w:left="426" w:hanging="426"/>
      </w:pPr>
      <w:r>
        <w:t>[20]</w:t>
      </w:r>
      <w:r>
        <w:tab/>
        <w:t>Chelluboina B, Vemuganti R. Chronic kidney disease in the pathogenesis of acute ischemic stroke. Journal of Cerebral Blood Flow &amp; Metabolism. 2019;39(10):1893–1905 DOI: 10.1177/0271678X19866733</w:t>
      </w:r>
    </w:p>
    <w:p w14:paraId="6691ACAF" w14:textId="77777777" w:rsidR="0089486E" w:rsidRDefault="0089486E" w:rsidP="00775730">
      <w:pPr>
        <w:pStyle w:val="Body"/>
        <w:spacing w:after="0"/>
        <w:ind w:left="426" w:hanging="426"/>
      </w:pPr>
      <w:r>
        <w:t>[21]</w:t>
      </w:r>
      <w:r>
        <w:tab/>
        <w:t>Yoshida Y, Kashiwabara K, Hirakawa Y, et al. Conditions, pathogenesis, and progression of diabetic kidney disease and early decline in Japan. BMJ Open Diab Res Care. 2020;8:e000902 DOI:10.1136/bmjdrc-2019-000902</w:t>
      </w:r>
    </w:p>
    <w:p w14:paraId="5EDC4E56" w14:textId="77777777" w:rsidR="00775730" w:rsidRDefault="0089486E" w:rsidP="00775730">
      <w:pPr>
        <w:pStyle w:val="Body"/>
        <w:spacing w:after="0"/>
        <w:ind w:left="426" w:hanging="426"/>
      </w:pPr>
      <w:r>
        <w:t>[22]</w:t>
      </w:r>
      <w:r>
        <w:tab/>
        <w:t>Goligorsky M S. Chronic Kidney Disease A Vicarious Relation to Premature Cell Senescence. The American Journal of Pathology. 2020;190(6):1-8 DOI:https://doi.org/10.1016/j.ajpath.2020.01.016</w:t>
      </w:r>
    </w:p>
    <w:p w14:paraId="76A42F81" w14:textId="77777777" w:rsidR="00775730" w:rsidRDefault="00775730" w:rsidP="00775730">
      <w:pPr>
        <w:pStyle w:val="Body"/>
        <w:spacing w:after="0"/>
        <w:ind w:left="426" w:hanging="426"/>
      </w:pPr>
      <w:r>
        <w:t>[23]</w:t>
      </w:r>
      <w:r>
        <w:tab/>
        <w:t>Forbes A, Gallagher H. Chronic kidney disease in adults: assessment and management. Clinical Medicine. 2020;20(2):128–32</w:t>
      </w:r>
    </w:p>
    <w:p w14:paraId="10255849" w14:textId="46B76E1D" w:rsidR="00775730" w:rsidRDefault="00775730" w:rsidP="00775730">
      <w:pPr>
        <w:pStyle w:val="Body"/>
        <w:spacing w:after="0"/>
        <w:ind w:left="426" w:hanging="426"/>
      </w:pPr>
      <w:r>
        <w:t>[24]</w:t>
      </w:r>
      <w:r>
        <w:tab/>
        <w:t xml:space="preserve">Ammirati A L. Chronic Kidney Disease. REV ASSOC MED BRAS. 2020;66(SUPPL 1):S3-S9 DOI: </w:t>
      </w:r>
      <w:hyperlink r:id="rId23" w:history="1">
        <w:r w:rsidRPr="00242469">
          <w:rPr>
            <w:rStyle w:val="Hyperlink"/>
          </w:rPr>
          <w:t>http://dx.doi.org/10.1590/1806-9282.66.S1.3</w:t>
        </w:r>
      </w:hyperlink>
    </w:p>
    <w:p w14:paraId="17D87993" w14:textId="77777777" w:rsidR="00775730" w:rsidRDefault="00775730" w:rsidP="00775730">
      <w:pPr>
        <w:pStyle w:val="Body"/>
        <w:spacing w:after="0"/>
        <w:ind w:left="426" w:hanging="426"/>
      </w:pPr>
      <w:r>
        <w:t>[25]</w:t>
      </w:r>
      <w:r>
        <w:tab/>
        <w:t>Lee V. Advances in chronic kidney disease pathophysiology and management. AJGP. 2021;50(4):188-192</w:t>
      </w:r>
    </w:p>
    <w:p w14:paraId="16E0BE94" w14:textId="77777777" w:rsidR="00775730" w:rsidRDefault="00775730" w:rsidP="00775730">
      <w:pPr>
        <w:pStyle w:val="Body"/>
        <w:spacing w:after="0"/>
        <w:ind w:left="426" w:hanging="426"/>
      </w:pPr>
      <w:r>
        <w:t>[26]</w:t>
      </w:r>
      <w:r>
        <w:tab/>
        <w:t>Dimeski G, Treacy O. Biochemical Tests for Diagnosing and Evaluation Stages of Chronic Kidney Disease.</w:t>
      </w:r>
      <w:r>
        <w:tab/>
        <w:t>Intech Open.</w:t>
      </w:r>
      <w:r>
        <w:tab/>
        <w:t>2022;2:59-74 DOI:http://dx.doi.org/10.5992/intechopen.1000205</w:t>
      </w:r>
    </w:p>
    <w:p w14:paraId="14464CCF" w14:textId="77777777" w:rsidR="00775730" w:rsidRDefault="00775730" w:rsidP="00775730">
      <w:pPr>
        <w:pStyle w:val="Body"/>
        <w:spacing w:after="0"/>
        <w:ind w:left="426" w:hanging="426"/>
      </w:pPr>
      <w:r>
        <w:t>[27]</w:t>
      </w:r>
      <w:r>
        <w:tab/>
        <w:t>Indonesian Nephrology Association (Pernefri). 8th report of Indonesian renal registry. Indonesia: Perinephri; 2015.</w:t>
      </w:r>
    </w:p>
    <w:p w14:paraId="4720F77F" w14:textId="030139AC" w:rsidR="00775730" w:rsidRDefault="00775730" w:rsidP="00775730">
      <w:pPr>
        <w:pStyle w:val="Body"/>
        <w:spacing w:after="0"/>
        <w:ind w:left="426" w:hanging="426"/>
      </w:pPr>
      <w:r>
        <w:t>[28]</w:t>
      </w:r>
      <w:r>
        <w:tab/>
        <w:t xml:space="preserve">Gyawali B, Ramakrishna K, Dhamoon AS. Sepsis: The evolution in definition, pathophysiology, and management. SAGE Open Medi [Internet]. 2019. Available from: </w:t>
      </w:r>
      <w:hyperlink r:id="rId24" w:history="1">
        <w:r w:rsidRPr="00242469">
          <w:rPr>
            <w:rStyle w:val="Hyperlink"/>
          </w:rPr>
          <w:t>https://doi.org/10.1177/2050312119835043</w:t>
        </w:r>
      </w:hyperlink>
    </w:p>
    <w:p w14:paraId="0E78E43B" w14:textId="35DA9E13" w:rsidR="00775730" w:rsidRDefault="00775730" w:rsidP="00775730">
      <w:pPr>
        <w:pStyle w:val="Body"/>
        <w:spacing w:after="0"/>
        <w:ind w:left="426" w:hanging="426"/>
      </w:pPr>
      <w:r>
        <w:t>[29]</w:t>
      </w:r>
      <w:r>
        <w:tab/>
        <w:t>World Health Organization. WHO sepsis technical expert meeting, 16-17 January 2018. World Health Organization.</w:t>
      </w:r>
      <w:r>
        <w:tab/>
        <w:t xml:space="preserve">2018. Available from: </w:t>
      </w:r>
      <w:hyperlink r:id="rId25" w:history="1">
        <w:r w:rsidRPr="00242469">
          <w:rPr>
            <w:rStyle w:val="Hyperlink"/>
          </w:rPr>
          <w:t>https://apps.who.int/iris/bitstream/handle/10665/330086/WHO-HIS-SDS-2018.7-eng.pdf</w:t>
        </w:r>
      </w:hyperlink>
    </w:p>
    <w:p w14:paraId="2B78615A" w14:textId="225E3903" w:rsidR="001816D1" w:rsidRDefault="00775730" w:rsidP="00775730">
      <w:pPr>
        <w:pStyle w:val="Body"/>
        <w:spacing w:after="0"/>
        <w:ind w:left="426" w:hanging="426"/>
      </w:pPr>
      <w:r>
        <w:t>[30]</w:t>
      </w:r>
      <w:r>
        <w:tab/>
        <w:t xml:space="preserve">Gotts JE, Matthay MA. Sepsis: pathophysiology and clinical management. BMJ [Internet]. 2016. Available from: </w:t>
      </w:r>
      <w:hyperlink r:id="rId26" w:history="1">
        <w:r w:rsidR="00174C18" w:rsidRPr="004E2A82">
          <w:rPr>
            <w:rStyle w:val="Hyperlink"/>
          </w:rPr>
          <w:t>https://doi.org/10.1136/bmj.i1585</w:t>
        </w:r>
      </w:hyperlink>
    </w:p>
    <w:p w14:paraId="74FD5749" w14:textId="3182BA32" w:rsidR="00174C18" w:rsidRPr="00962784" w:rsidRDefault="00174C18" w:rsidP="00775730">
      <w:pPr>
        <w:pStyle w:val="Body"/>
        <w:spacing w:after="0"/>
        <w:ind w:left="426" w:hanging="426"/>
      </w:pPr>
      <w:r>
        <w:t xml:space="preserve">[31] </w:t>
      </w:r>
      <w:r w:rsidR="00962784" w:rsidRPr="00C61A98">
        <w:rPr>
          <w:highlight w:val="yellow"/>
        </w:rPr>
        <w:t>Kalantar-Zadeh, K., Jafar, T. H., Nitsch, D., Neuen, B. L., &amp; Perkovic, V. (2021). Chronic kidney disease. The lancet, 398(10302), 786-802.</w:t>
      </w:r>
    </w:p>
    <w:p w14:paraId="544F82B9" w14:textId="28E442B8" w:rsidR="00962784" w:rsidRDefault="00962784" w:rsidP="00775730">
      <w:pPr>
        <w:pStyle w:val="Body"/>
        <w:spacing w:after="0"/>
        <w:ind w:left="426" w:hanging="426"/>
      </w:pPr>
      <w:r w:rsidRPr="00962784">
        <w:t xml:space="preserve">[32] </w:t>
      </w:r>
      <w:r w:rsidRPr="00C61A98">
        <w:rPr>
          <w:highlight w:val="yellow"/>
        </w:rPr>
        <w:t>Jankowski, J., Floege, J., Fliser, D., Böhm, M., &amp; Marx, N. (2021). Cardiovascular disease in chronic kidney disease: pathophysiological insights and therapeutic options. Circulation, 143(11), 1157-1172.</w:t>
      </w:r>
    </w:p>
    <w:p w14:paraId="5F24EAB7" w14:textId="3881EAC3" w:rsidR="00962784" w:rsidRPr="00C61A98" w:rsidRDefault="00962784" w:rsidP="00775730">
      <w:pPr>
        <w:pStyle w:val="Body"/>
        <w:spacing w:after="0"/>
        <w:ind w:left="426" w:hanging="426"/>
        <w:rPr>
          <w:highlight w:val="yellow"/>
        </w:rPr>
      </w:pPr>
      <w:r>
        <w:t xml:space="preserve">[33] </w:t>
      </w:r>
      <w:r w:rsidRPr="00C61A98">
        <w:rPr>
          <w:highlight w:val="yellow"/>
        </w:rPr>
        <w:t>Francis, A., Harhay, M. N., Ong, A. C., Tummalapalli, S. L., Ortiz, A., Fogo, A. B., ... &amp; International Society of Nephrology. (2024). Chronic kidney disease and the global public health agenda: an international consensus. Nature Reviews Nephrology, 20(7), 473-485.</w:t>
      </w:r>
    </w:p>
    <w:p w14:paraId="43F7579E" w14:textId="246AEDD5" w:rsidR="00F00821" w:rsidRDefault="00F00821" w:rsidP="00775730">
      <w:pPr>
        <w:pStyle w:val="Body"/>
        <w:spacing w:after="0"/>
        <w:ind w:left="426" w:hanging="426"/>
      </w:pPr>
      <w:r w:rsidRPr="00C61A98">
        <w:rPr>
          <w:highlight w:val="yellow"/>
        </w:rPr>
        <w:t>[34]  Deng, L., Guo, S., Liu, Y., Zhou, Y., Liu, Y., Zheng, X., ... &amp; Shuai, P. (2025). Global, regional, and national burden of chronic kidney disease and its underlying etiologies from 1990 to 2021: a systematic analysis for the Global Burden of Disease Study 2021. BMC Public Health, 25(1), 636.</w:t>
      </w:r>
    </w:p>
    <w:p w14:paraId="61881468" w14:textId="77777777" w:rsidR="00962784" w:rsidRDefault="00962784" w:rsidP="00775730">
      <w:pPr>
        <w:pStyle w:val="Body"/>
        <w:spacing w:after="0"/>
        <w:ind w:left="426" w:hanging="426"/>
      </w:pPr>
    </w:p>
    <w:p w14:paraId="6066BFDD" w14:textId="77777777" w:rsidR="001816D1" w:rsidRDefault="001816D1" w:rsidP="001816D1">
      <w:pPr>
        <w:pStyle w:val="Body"/>
        <w:ind w:left="426" w:hanging="426"/>
      </w:pPr>
    </w:p>
    <w:p w14:paraId="1C3756F3" w14:textId="77777777" w:rsidR="00174C18" w:rsidRDefault="00174C18" w:rsidP="00441B6F">
      <w:pPr>
        <w:pStyle w:val="Appendix"/>
        <w:spacing w:after="0"/>
        <w:jc w:val="both"/>
        <w:rPr>
          <w:rFonts w:ascii="Arial" w:hAnsi="Arial" w:cs="Arial"/>
          <w:b w:val="0"/>
        </w:rPr>
      </w:pPr>
    </w:p>
    <w:p w14:paraId="655294AA" w14:textId="77777777" w:rsidR="00174C18" w:rsidRDefault="00174C18" w:rsidP="00441B6F">
      <w:pPr>
        <w:pStyle w:val="Appendix"/>
        <w:spacing w:after="0"/>
        <w:jc w:val="both"/>
        <w:rPr>
          <w:rFonts w:ascii="Arial" w:hAnsi="Arial" w:cs="Arial"/>
          <w:b w:val="0"/>
        </w:rPr>
      </w:pPr>
    </w:p>
    <w:p w14:paraId="19AAE795" w14:textId="77777777" w:rsidR="00174C18" w:rsidRDefault="00174C18" w:rsidP="00441B6F">
      <w:pPr>
        <w:pStyle w:val="Appendix"/>
        <w:spacing w:after="0"/>
        <w:jc w:val="both"/>
        <w:rPr>
          <w:rFonts w:ascii="Arial" w:hAnsi="Arial" w:cs="Arial"/>
          <w:b w:val="0"/>
        </w:rPr>
      </w:pPr>
    </w:p>
    <w:p w14:paraId="5931587E" w14:textId="6F2B23D8" w:rsidR="00174C18" w:rsidRPr="00962784" w:rsidRDefault="00174C18" w:rsidP="00962784">
      <w:pPr>
        <w:pStyle w:val="Appendix"/>
        <w:spacing w:after="0"/>
        <w:jc w:val="both"/>
        <w:rPr>
          <w:rFonts w:ascii="Arial" w:hAnsi="Arial" w:cs="Arial"/>
          <w:b w:val="0"/>
          <w:bCs/>
        </w:rPr>
      </w:pPr>
    </w:p>
    <w:sectPr w:rsidR="00174C18" w:rsidRPr="00962784" w:rsidSect="00B939AF">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52F1" w14:textId="77777777" w:rsidR="00F43EC6" w:rsidRDefault="00F43EC6" w:rsidP="00C37E61">
      <w:r>
        <w:separator/>
      </w:r>
    </w:p>
  </w:endnote>
  <w:endnote w:type="continuationSeparator" w:id="0">
    <w:p w14:paraId="5AE13695" w14:textId="77777777" w:rsidR="00F43EC6" w:rsidRDefault="00F43E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1AC4" w14:textId="77777777" w:rsidR="00B939AF" w:rsidRDefault="00B9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26C2" w14:textId="77777777" w:rsidR="00B939AF" w:rsidRDefault="00B9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E556" w14:textId="717055B3" w:rsidR="00754C9A" w:rsidRPr="00B939AF" w:rsidRDefault="00754C9A" w:rsidP="00B939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B57F" w14:textId="77777777" w:rsidR="00962784" w:rsidRPr="00C37E61" w:rsidRDefault="0096278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80D4" w14:textId="77777777" w:rsidR="00F43EC6" w:rsidRDefault="00F43EC6" w:rsidP="00C37E61">
      <w:r>
        <w:separator/>
      </w:r>
    </w:p>
  </w:footnote>
  <w:footnote w:type="continuationSeparator" w:id="0">
    <w:p w14:paraId="698BB7F9" w14:textId="77777777" w:rsidR="00F43EC6" w:rsidRDefault="00F43E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6F18" w14:textId="35986493" w:rsidR="00B939AF" w:rsidRDefault="00000000">
    <w:pPr>
      <w:pStyle w:val="Header"/>
    </w:pPr>
    <w:r>
      <w:rPr>
        <w:noProof/>
      </w:rPr>
      <w:pict w14:anchorId="583CF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29813" o:spid="_x0000_s1026" type="#_x0000_t136" style="position:absolute;margin-left:0;margin-top:0;width:520.65pt;height:57.85pt;rotation:315;z-index:-2516618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DF2A" w14:textId="38F9F80F" w:rsidR="00B939AF" w:rsidRDefault="00000000">
    <w:pPr>
      <w:pStyle w:val="Header"/>
    </w:pPr>
    <w:r>
      <w:rPr>
        <w:noProof/>
      </w:rPr>
      <w:pict w14:anchorId="2BCB7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29814" o:spid="_x0000_s1027" type="#_x0000_t136" style="position:absolute;margin-left:0;margin-top:0;width:520.65pt;height:57.85pt;rotation:315;z-index:-2516608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29F3" w14:textId="1BEFED63" w:rsidR="00296529" w:rsidRPr="00296529" w:rsidRDefault="00000000" w:rsidP="00296529">
    <w:pPr>
      <w:ind w:left="2160"/>
      <w:jc w:val="center"/>
      <w:rPr>
        <w:rFonts w:ascii="Times New Roman" w:eastAsia="Calibri" w:hAnsi="Times New Roman"/>
        <w:i/>
        <w:sz w:val="18"/>
        <w:szCs w:val="22"/>
      </w:rPr>
    </w:pPr>
    <w:r>
      <w:rPr>
        <w:noProof/>
      </w:rPr>
      <w:pict w14:anchorId="0F71C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929812" o:spid="_x0000_s1025" type="#_x0000_t136" style="position:absolute;left:0;text-align:left;margin-left:0;margin-top:0;width:520.65pt;height:57.85pt;rotation:315;z-index:-2516628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C45FB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DC03B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86257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583EB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6ACF5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FA0325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6D03" w14:textId="77777777" w:rsidR="00962784" w:rsidRDefault="00000000">
    <w:pPr>
      <w:pStyle w:val="Header"/>
    </w:pPr>
    <w:r>
      <w:rPr>
        <w:noProof/>
      </w:rPr>
      <w:pict w14:anchorId="773B3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20.65pt;height:57.85pt;rotation:315;z-index:-2516567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109B" w14:textId="77777777" w:rsidR="00962784" w:rsidRDefault="00000000">
    <w:pPr>
      <w:pStyle w:val="Header"/>
    </w:pPr>
    <w:r>
      <w:rPr>
        <w:noProof/>
      </w:rPr>
      <w:pict w14:anchorId="1139C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20.65pt;height:57.85pt;rotation:315;z-index:-2516556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6253" w14:textId="77777777" w:rsidR="00962784" w:rsidRDefault="00000000">
    <w:pPr>
      <w:pStyle w:val="Header"/>
    </w:pPr>
    <w:r>
      <w:rPr>
        <w:noProof/>
      </w:rPr>
      <w:pict w14:anchorId="3719B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520.65pt;height:57.85pt;rotation:315;z-index:-25165465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41C0" w14:textId="77777777" w:rsidR="00962784" w:rsidRDefault="00962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B4B"/>
    <w:multiLevelType w:val="hybridMultilevel"/>
    <w:tmpl w:val="13AC2C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5C0A10"/>
    <w:multiLevelType w:val="hybridMultilevel"/>
    <w:tmpl w:val="AB3E03C4"/>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B5C0C"/>
    <w:multiLevelType w:val="multilevel"/>
    <w:tmpl w:val="28F4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74B6B"/>
    <w:multiLevelType w:val="hybridMultilevel"/>
    <w:tmpl w:val="B5E0D38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68819C1"/>
    <w:multiLevelType w:val="hybridMultilevel"/>
    <w:tmpl w:val="604A5FF4"/>
    <w:lvl w:ilvl="0" w:tplc="38090001">
      <w:start w:val="1"/>
      <w:numFmt w:val="bullet"/>
      <w:lvlText w:val=""/>
      <w:lvlJc w:val="left"/>
      <w:pPr>
        <w:ind w:left="749" w:hanging="360"/>
      </w:pPr>
      <w:rPr>
        <w:rFonts w:ascii="Symbol" w:hAnsi="Symbol" w:hint="default"/>
      </w:rPr>
    </w:lvl>
    <w:lvl w:ilvl="1" w:tplc="38090003" w:tentative="1">
      <w:start w:val="1"/>
      <w:numFmt w:val="bullet"/>
      <w:lvlText w:val="o"/>
      <w:lvlJc w:val="left"/>
      <w:pPr>
        <w:ind w:left="1469" w:hanging="360"/>
      </w:pPr>
      <w:rPr>
        <w:rFonts w:ascii="Courier New" w:hAnsi="Courier New" w:cs="Courier New" w:hint="default"/>
      </w:rPr>
    </w:lvl>
    <w:lvl w:ilvl="2" w:tplc="38090005" w:tentative="1">
      <w:start w:val="1"/>
      <w:numFmt w:val="bullet"/>
      <w:lvlText w:val=""/>
      <w:lvlJc w:val="left"/>
      <w:pPr>
        <w:ind w:left="2189" w:hanging="360"/>
      </w:pPr>
      <w:rPr>
        <w:rFonts w:ascii="Wingdings" w:hAnsi="Wingdings" w:hint="default"/>
      </w:rPr>
    </w:lvl>
    <w:lvl w:ilvl="3" w:tplc="38090001" w:tentative="1">
      <w:start w:val="1"/>
      <w:numFmt w:val="bullet"/>
      <w:lvlText w:val=""/>
      <w:lvlJc w:val="left"/>
      <w:pPr>
        <w:ind w:left="2909" w:hanging="360"/>
      </w:pPr>
      <w:rPr>
        <w:rFonts w:ascii="Symbol" w:hAnsi="Symbol" w:hint="default"/>
      </w:rPr>
    </w:lvl>
    <w:lvl w:ilvl="4" w:tplc="38090003" w:tentative="1">
      <w:start w:val="1"/>
      <w:numFmt w:val="bullet"/>
      <w:lvlText w:val="o"/>
      <w:lvlJc w:val="left"/>
      <w:pPr>
        <w:ind w:left="3629" w:hanging="360"/>
      </w:pPr>
      <w:rPr>
        <w:rFonts w:ascii="Courier New" w:hAnsi="Courier New" w:cs="Courier New" w:hint="default"/>
      </w:rPr>
    </w:lvl>
    <w:lvl w:ilvl="5" w:tplc="38090005" w:tentative="1">
      <w:start w:val="1"/>
      <w:numFmt w:val="bullet"/>
      <w:lvlText w:val=""/>
      <w:lvlJc w:val="left"/>
      <w:pPr>
        <w:ind w:left="4349" w:hanging="360"/>
      </w:pPr>
      <w:rPr>
        <w:rFonts w:ascii="Wingdings" w:hAnsi="Wingdings" w:hint="default"/>
      </w:rPr>
    </w:lvl>
    <w:lvl w:ilvl="6" w:tplc="38090001" w:tentative="1">
      <w:start w:val="1"/>
      <w:numFmt w:val="bullet"/>
      <w:lvlText w:val=""/>
      <w:lvlJc w:val="left"/>
      <w:pPr>
        <w:ind w:left="5069" w:hanging="360"/>
      </w:pPr>
      <w:rPr>
        <w:rFonts w:ascii="Symbol" w:hAnsi="Symbol" w:hint="default"/>
      </w:rPr>
    </w:lvl>
    <w:lvl w:ilvl="7" w:tplc="38090003" w:tentative="1">
      <w:start w:val="1"/>
      <w:numFmt w:val="bullet"/>
      <w:lvlText w:val="o"/>
      <w:lvlJc w:val="left"/>
      <w:pPr>
        <w:ind w:left="5789" w:hanging="360"/>
      </w:pPr>
      <w:rPr>
        <w:rFonts w:ascii="Courier New" w:hAnsi="Courier New" w:cs="Courier New" w:hint="default"/>
      </w:rPr>
    </w:lvl>
    <w:lvl w:ilvl="8" w:tplc="38090005" w:tentative="1">
      <w:start w:val="1"/>
      <w:numFmt w:val="bullet"/>
      <w:lvlText w:val=""/>
      <w:lvlJc w:val="left"/>
      <w:pPr>
        <w:ind w:left="6509" w:hanging="360"/>
      </w:pPr>
      <w:rPr>
        <w:rFonts w:ascii="Wingdings" w:hAnsi="Wingdings" w:hint="default"/>
      </w:rPr>
    </w:lvl>
  </w:abstractNum>
  <w:abstractNum w:abstractNumId="5" w15:restartNumberingAfterBreak="0">
    <w:nsid w:val="18942383"/>
    <w:multiLevelType w:val="hybridMultilevel"/>
    <w:tmpl w:val="AC0A87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46619E"/>
    <w:multiLevelType w:val="multilevel"/>
    <w:tmpl w:val="908C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D28FC"/>
    <w:multiLevelType w:val="hybridMultilevel"/>
    <w:tmpl w:val="207CA9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22EE4225"/>
    <w:multiLevelType w:val="hybridMultilevel"/>
    <w:tmpl w:val="AE2ECC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331900A8"/>
    <w:multiLevelType w:val="hybridMultilevel"/>
    <w:tmpl w:val="CFA814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4BA724B"/>
    <w:multiLevelType w:val="multilevel"/>
    <w:tmpl w:val="FD8A5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B2F2E"/>
    <w:multiLevelType w:val="hybridMultilevel"/>
    <w:tmpl w:val="7B4C80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3E1028F7"/>
    <w:multiLevelType w:val="hybridMultilevel"/>
    <w:tmpl w:val="9B2EBA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55055D3"/>
    <w:multiLevelType w:val="hybridMultilevel"/>
    <w:tmpl w:val="97563A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6735D78"/>
    <w:multiLevelType w:val="multilevel"/>
    <w:tmpl w:val="1FB4C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B255C0"/>
    <w:multiLevelType w:val="hybridMultilevel"/>
    <w:tmpl w:val="6F14BB4C"/>
    <w:lvl w:ilvl="0" w:tplc="FFFFFFFF">
      <w:start w:val="1"/>
      <w:numFmt w:val="decimal"/>
      <w:lvlText w:val="%1."/>
      <w:lvlJc w:val="left"/>
      <w:pPr>
        <w:ind w:left="720" w:hanging="360"/>
      </w:pPr>
    </w:lvl>
    <w:lvl w:ilvl="1" w:tplc="38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55797"/>
    <w:multiLevelType w:val="hybridMultilevel"/>
    <w:tmpl w:val="133A06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C59462B"/>
    <w:multiLevelType w:val="hybridMultilevel"/>
    <w:tmpl w:val="3348D7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541C0D50"/>
    <w:multiLevelType w:val="multilevel"/>
    <w:tmpl w:val="BB3E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9749CF"/>
    <w:multiLevelType w:val="hybridMultilevel"/>
    <w:tmpl w:val="775A50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7715FB1"/>
    <w:multiLevelType w:val="multilevel"/>
    <w:tmpl w:val="4EF80C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D4228"/>
    <w:multiLevelType w:val="hybridMultilevel"/>
    <w:tmpl w:val="62246D5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BBA2A42"/>
    <w:multiLevelType w:val="hybridMultilevel"/>
    <w:tmpl w:val="C95C8664"/>
    <w:lvl w:ilvl="0" w:tplc="38090001">
      <w:start w:val="1"/>
      <w:numFmt w:val="bullet"/>
      <w:lvlText w:val=""/>
      <w:lvlJc w:val="left"/>
      <w:pPr>
        <w:ind w:left="749" w:hanging="360"/>
      </w:pPr>
      <w:rPr>
        <w:rFonts w:ascii="Symbol" w:hAnsi="Symbol" w:hint="default"/>
      </w:rPr>
    </w:lvl>
    <w:lvl w:ilvl="1" w:tplc="38090003" w:tentative="1">
      <w:start w:val="1"/>
      <w:numFmt w:val="bullet"/>
      <w:lvlText w:val="o"/>
      <w:lvlJc w:val="left"/>
      <w:pPr>
        <w:ind w:left="1469" w:hanging="360"/>
      </w:pPr>
      <w:rPr>
        <w:rFonts w:ascii="Courier New" w:hAnsi="Courier New" w:cs="Courier New" w:hint="default"/>
      </w:rPr>
    </w:lvl>
    <w:lvl w:ilvl="2" w:tplc="38090005" w:tentative="1">
      <w:start w:val="1"/>
      <w:numFmt w:val="bullet"/>
      <w:lvlText w:val=""/>
      <w:lvlJc w:val="left"/>
      <w:pPr>
        <w:ind w:left="2189" w:hanging="360"/>
      </w:pPr>
      <w:rPr>
        <w:rFonts w:ascii="Wingdings" w:hAnsi="Wingdings" w:hint="default"/>
      </w:rPr>
    </w:lvl>
    <w:lvl w:ilvl="3" w:tplc="38090001" w:tentative="1">
      <w:start w:val="1"/>
      <w:numFmt w:val="bullet"/>
      <w:lvlText w:val=""/>
      <w:lvlJc w:val="left"/>
      <w:pPr>
        <w:ind w:left="2909" w:hanging="360"/>
      </w:pPr>
      <w:rPr>
        <w:rFonts w:ascii="Symbol" w:hAnsi="Symbol" w:hint="default"/>
      </w:rPr>
    </w:lvl>
    <w:lvl w:ilvl="4" w:tplc="38090003" w:tentative="1">
      <w:start w:val="1"/>
      <w:numFmt w:val="bullet"/>
      <w:lvlText w:val="o"/>
      <w:lvlJc w:val="left"/>
      <w:pPr>
        <w:ind w:left="3629" w:hanging="360"/>
      </w:pPr>
      <w:rPr>
        <w:rFonts w:ascii="Courier New" w:hAnsi="Courier New" w:cs="Courier New" w:hint="default"/>
      </w:rPr>
    </w:lvl>
    <w:lvl w:ilvl="5" w:tplc="38090005" w:tentative="1">
      <w:start w:val="1"/>
      <w:numFmt w:val="bullet"/>
      <w:lvlText w:val=""/>
      <w:lvlJc w:val="left"/>
      <w:pPr>
        <w:ind w:left="4349" w:hanging="360"/>
      </w:pPr>
      <w:rPr>
        <w:rFonts w:ascii="Wingdings" w:hAnsi="Wingdings" w:hint="default"/>
      </w:rPr>
    </w:lvl>
    <w:lvl w:ilvl="6" w:tplc="38090001" w:tentative="1">
      <w:start w:val="1"/>
      <w:numFmt w:val="bullet"/>
      <w:lvlText w:val=""/>
      <w:lvlJc w:val="left"/>
      <w:pPr>
        <w:ind w:left="5069" w:hanging="360"/>
      </w:pPr>
      <w:rPr>
        <w:rFonts w:ascii="Symbol" w:hAnsi="Symbol" w:hint="default"/>
      </w:rPr>
    </w:lvl>
    <w:lvl w:ilvl="7" w:tplc="38090003" w:tentative="1">
      <w:start w:val="1"/>
      <w:numFmt w:val="bullet"/>
      <w:lvlText w:val="o"/>
      <w:lvlJc w:val="left"/>
      <w:pPr>
        <w:ind w:left="5789" w:hanging="360"/>
      </w:pPr>
      <w:rPr>
        <w:rFonts w:ascii="Courier New" w:hAnsi="Courier New" w:cs="Courier New" w:hint="default"/>
      </w:rPr>
    </w:lvl>
    <w:lvl w:ilvl="8" w:tplc="38090005" w:tentative="1">
      <w:start w:val="1"/>
      <w:numFmt w:val="bullet"/>
      <w:lvlText w:val=""/>
      <w:lvlJc w:val="left"/>
      <w:pPr>
        <w:ind w:left="6509" w:hanging="360"/>
      </w:pPr>
      <w:rPr>
        <w:rFonts w:ascii="Wingdings" w:hAnsi="Wingdings" w:hint="default"/>
      </w:rPr>
    </w:lvl>
  </w:abstractNum>
  <w:abstractNum w:abstractNumId="23" w15:restartNumberingAfterBreak="0">
    <w:nsid w:val="5D3E4F4C"/>
    <w:multiLevelType w:val="hybridMultilevel"/>
    <w:tmpl w:val="9A52CEE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631978E1"/>
    <w:multiLevelType w:val="hybridMultilevel"/>
    <w:tmpl w:val="3F5E84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0D02C6C"/>
    <w:multiLevelType w:val="hybridMultilevel"/>
    <w:tmpl w:val="C1D461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5E3466B"/>
    <w:multiLevelType w:val="multilevel"/>
    <w:tmpl w:val="80D2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8521ED"/>
    <w:multiLevelType w:val="multilevel"/>
    <w:tmpl w:val="74E4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245674">
    <w:abstractNumId w:val="26"/>
  </w:num>
  <w:num w:numId="2" w16cid:durableId="1861620416">
    <w:abstractNumId w:val="11"/>
  </w:num>
  <w:num w:numId="3" w16cid:durableId="26610412">
    <w:abstractNumId w:val="17"/>
  </w:num>
  <w:num w:numId="4" w16cid:durableId="734620404">
    <w:abstractNumId w:val="9"/>
  </w:num>
  <w:num w:numId="5" w16cid:durableId="1841894121">
    <w:abstractNumId w:val="23"/>
  </w:num>
  <w:num w:numId="6" w16cid:durableId="391778498">
    <w:abstractNumId w:val="16"/>
  </w:num>
  <w:num w:numId="7" w16cid:durableId="1932153555">
    <w:abstractNumId w:val="3"/>
  </w:num>
  <w:num w:numId="8" w16cid:durableId="1098017575">
    <w:abstractNumId w:val="8"/>
  </w:num>
  <w:num w:numId="9" w16cid:durableId="63767543">
    <w:abstractNumId w:val="7"/>
  </w:num>
  <w:num w:numId="10" w16cid:durableId="2086148326">
    <w:abstractNumId w:val="12"/>
  </w:num>
  <w:num w:numId="11" w16cid:durableId="194394157">
    <w:abstractNumId w:val="22"/>
  </w:num>
  <w:num w:numId="12" w16cid:durableId="33968773">
    <w:abstractNumId w:val="4"/>
  </w:num>
  <w:num w:numId="13" w16cid:durableId="1834758389">
    <w:abstractNumId w:val="28"/>
  </w:num>
  <w:num w:numId="14" w16cid:durableId="1455175317">
    <w:abstractNumId w:val="27"/>
  </w:num>
  <w:num w:numId="15" w16cid:durableId="284848573">
    <w:abstractNumId w:val="18"/>
  </w:num>
  <w:num w:numId="16" w16cid:durableId="670569415">
    <w:abstractNumId w:val="20"/>
  </w:num>
  <w:num w:numId="17" w16cid:durableId="1499421685">
    <w:abstractNumId w:val="6"/>
  </w:num>
  <w:num w:numId="18" w16cid:durableId="453064667">
    <w:abstractNumId w:val="14"/>
  </w:num>
  <w:num w:numId="19" w16cid:durableId="1154764032">
    <w:abstractNumId w:val="2"/>
  </w:num>
  <w:num w:numId="20" w16cid:durableId="673729321">
    <w:abstractNumId w:val="10"/>
  </w:num>
  <w:num w:numId="21" w16cid:durableId="1254897582">
    <w:abstractNumId w:val="19"/>
  </w:num>
  <w:num w:numId="22" w16cid:durableId="144202626">
    <w:abstractNumId w:val="0"/>
  </w:num>
  <w:num w:numId="23" w16cid:durableId="994721943">
    <w:abstractNumId w:val="24"/>
  </w:num>
  <w:num w:numId="24" w16cid:durableId="1483430027">
    <w:abstractNumId w:val="25"/>
  </w:num>
  <w:num w:numId="25" w16cid:durableId="1450122637">
    <w:abstractNumId w:val="13"/>
  </w:num>
  <w:num w:numId="26" w16cid:durableId="1039359887">
    <w:abstractNumId w:val="1"/>
  </w:num>
  <w:num w:numId="27" w16cid:durableId="833493782">
    <w:abstractNumId w:val="15"/>
  </w:num>
  <w:num w:numId="28" w16cid:durableId="253250526">
    <w:abstractNumId w:val="21"/>
  </w:num>
  <w:num w:numId="29" w16cid:durableId="866602226">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xsDC0NDE2MzQyNjNX0lEKTi0uzszPAykwrQUAcy1DLSwAAAA="/>
  </w:docVars>
  <w:rsids>
    <w:rsidRoot w:val="00AA6219"/>
    <w:rsid w:val="00000F8F"/>
    <w:rsid w:val="00006EA2"/>
    <w:rsid w:val="00030174"/>
    <w:rsid w:val="00030EFB"/>
    <w:rsid w:val="0004579C"/>
    <w:rsid w:val="000725B0"/>
    <w:rsid w:val="00097FCA"/>
    <w:rsid w:val="000A47FA"/>
    <w:rsid w:val="000A65D3"/>
    <w:rsid w:val="000B0011"/>
    <w:rsid w:val="000B1E33"/>
    <w:rsid w:val="000D5081"/>
    <w:rsid w:val="000D689F"/>
    <w:rsid w:val="000E3364"/>
    <w:rsid w:val="000E719B"/>
    <w:rsid w:val="000E7B7B"/>
    <w:rsid w:val="000E7D62"/>
    <w:rsid w:val="000F31B8"/>
    <w:rsid w:val="000F41D0"/>
    <w:rsid w:val="00103357"/>
    <w:rsid w:val="00103B9B"/>
    <w:rsid w:val="00123C9F"/>
    <w:rsid w:val="00126190"/>
    <w:rsid w:val="00130F17"/>
    <w:rsid w:val="001320BF"/>
    <w:rsid w:val="00163BC4"/>
    <w:rsid w:val="00165F93"/>
    <w:rsid w:val="00174C18"/>
    <w:rsid w:val="001816D1"/>
    <w:rsid w:val="00191062"/>
    <w:rsid w:val="00192B72"/>
    <w:rsid w:val="001A29D8"/>
    <w:rsid w:val="001A5CAA"/>
    <w:rsid w:val="001B0427"/>
    <w:rsid w:val="001D3A51"/>
    <w:rsid w:val="001E10D2"/>
    <w:rsid w:val="001E25B4"/>
    <w:rsid w:val="001E44FE"/>
    <w:rsid w:val="001F4CE4"/>
    <w:rsid w:val="00200595"/>
    <w:rsid w:val="00204835"/>
    <w:rsid w:val="00221C00"/>
    <w:rsid w:val="00231920"/>
    <w:rsid w:val="0023195C"/>
    <w:rsid w:val="0024282C"/>
    <w:rsid w:val="002460DC"/>
    <w:rsid w:val="00250985"/>
    <w:rsid w:val="002556F6"/>
    <w:rsid w:val="00277C9B"/>
    <w:rsid w:val="00283105"/>
    <w:rsid w:val="00284C4C"/>
    <w:rsid w:val="00287E68"/>
    <w:rsid w:val="00296529"/>
    <w:rsid w:val="002B27FB"/>
    <w:rsid w:val="002B5A3C"/>
    <w:rsid w:val="002B685A"/>
    <w:rsid w:val="002C57D2"/>
    <w:rsid w:val="002E0D56"/>
    <w:rsid w:val="00300AB9"/>
    <w:rsid w:val="00315186"/>
    <w:rsid w:val="00317E26"/>
    <w:rsid w:val="00327D89"/>
    <w:rsid w:val="0033343E"/>
    <w:rsid w:val="003338D4"/>
    <w:rsid w:val="003512C2"/>
    <w:rsid w:val="00364640"/>
    <w:rsid w:val="00371FB6"/>
    <w:rsid w:val="003763C1"/>
    <w:rsid w:val="00376BBE"/>
    <w:rsid w:val="0039224F"/>
    <w:rsid w:val="003A43A4"/>
    <w:rsid w:val="003A7E18"/>
    <w:rsid w:val="003C4C86"/>
    <w:rsid w:val="003C6258"/>
    <w:rsid w:val="003C6286"/>
    <w:rsid w:val="003E2904"/>
    <w:rsid w:val="003F32AF"/>
    <w:rsid w:val="00401927"/>
    <w:rsid w:val="0041027F"/>
    <w:rsid w:val="00412475"/>
    <w:rsid w:val="004141EA"/>
    <w:rsid w:val="00423789"/>
    <w:rsid w:val="00424834"/>
    <w:rsid w:val="00440F43"/>
    <w:rsid w:val="00441B6F"/>
    <w:rsid w:val="00446221"/>
    <w:rsid w:val="00450E62"/>
    <w:rsid w:val="004539DB"/>
    <w:rsid w:val="00471A80"/>
    <w:rsid w:val="00494D91"/>
    <w:rsid w:val="004D305E"/>
    <w:rsid w:val="004D4277"/>
    <w:rsid w:val="004D7242"/>
    <w:rsid w:val="004E4973"/>
    <w:rsid w:val="00502516"/>
    <w:rsid w:val="00505F06"/>
    <w:rsid w:val="00506828"/>
    <w:rsid w:val="0053056E"/>
    <w:rsid w:val="00554FDA"/>
    <w:rsid w:val="00557202"/>
    <w:rsid w:val="005C784C"/>
    <w:rsid w:val="005C7E5E"/>
    <w:rsid w:val="005D17F6"/>
    <w:rsid w:val="005E5539"/>
    <w:rsid w:val="00602BF5"/>
    <w:rsid w:val="00617FDD"/>
    <w:rsid w:val="006303A6"/>
    <w:rsid w:val="00633614"/>
    <w:rsid w:val="00633F68"/>
    <w:rsid w:val="006368FA"/>
    <w:rsid w:val="00636EB2"/>
    <w:rsid w:val="006375B8"/>
    <w:rsid w:val="0066510A"/>
    <w:rsid w:val="006736A0"/>
    <w:rsid w:val="00673F9F"/>
    <w:rsid w:val="00686953"/>
    <w:rsid w:val="00687DEA"/>
    <w:rsid w:val="00687E67"/>
    <w:rsid w:val="006967F7"/>
    <w:rsid w:val="006A250C"/>
    <w:rsid w:val="006B21D3"/>
    <w:rsid w:val="006B57D0"/>
    <w:rsid w:val="006C10A4"/>
    <w:rsid w:val="006D30FF"/>
    <w:rsid w:val="006D6940"/>
    <w:rsid w:val="006F11EC"/>
    <w:rsid w:val="006F1873"/>
    <w:rsid w:val="0070082C"/>
    <w:rsid w:val="00714C7C"/>
    <w:rsid w:val="00720FE6"/>
    <w:rsid w:val="007369E6"/>
    <w:rsid w:val="00746E59"/>
    <w:rsid w:val="00754C9A"/>
    <w:rsid w:val="0075599A"/>
    <w:rsid w:val="00761D52"/>
    <w:rsid w:val="00774F6F"/>
    <w:rsid w:val="00775730"/>
    <w:rsid w:val="0077749E"/>
    <w:rsid w:val="00790ADA"/>
    <w:rsid w:val="007D2288"/>
    <w:rsid w:val="007D42CE"/>
    <w:rsid w:val="007E088F"/>
    <w:rsid w:val="007F7B32"/>
    <w:rsid w:val="00804BC2"/>
    <w:rsid w:val="008058DA"/>
    <w:rsid w:val="0081431A"/>
    <w:rsid w:val="0083216F"/>
    <w:rsid w:val="00860000"/>
    <w:rsid w:val="00863BD3"/>
    <w:rsid w:val="008641ED"/>
    <w:rsid w:val="00866D66"/>
    <w:rsid w:val="008671C6"/>
    <w:rsid w:val="00875803"/>
    <w:rsid w:val="0089486E"/>
    <w:rsid w:val="008B0437"/>
    <w:rsid w:val="008B459E"/>
    <w:rsid w:val="008D1B8A"/>
    <w:rsid w:val="008E13AE"/>
    <w:rsid w:val="008E1506"/>
    <w:rsid w:val="008E710C"/>
    <w:rsid w:val="008F69D6"/>
    <w:rsid w:val="00902823"/>
    <w:rsid w:val="00915CA6"/>
    <w:rsid w:val="009248F5"/>
    <w:rsid w:val="00927834"/>
    <w:rsid w:val="00942AC4"/>
    <w:rsid w:val="009500A6"/>
    <w:rsid w:val="00957C18"/>
    <w:rsid w:val="00962784"/>
    <w:rsid w:val="009659BA"/>
    <w:rsid w:val="00983040"/>
    <w:rsid w:val="0099016A"/>
    <w:rsid w:val="009B3FB9"/>
    <w:rsid w:val="009C2465"/>
    <w:rsid w:val="009D35A0"/>
    <w:rsid w:val="009D7EB7"/>
    <w:rsid w:val="009E048A"/>
    <w:rsid w:val="009E08E9"/>
    <w:rsid w:val="009E3DB9"/>
    <w:rsid w:val="009E6E35"/>
    <w:rsid w:val="009F0EDA"/>
    <w:rsid w:val="009F3D0A"/>
    <w:rsid w:val="00A03B96"/>
    <w:rsid w:val="00A05B19"/>
    <w:rsid w:val="00A1134E"/>
    <w:rsid w:val="00A11EDF"/>
    <w:rsid w:val="00A120AA"/>
    <w:rsid w:val="00A24E7E"/>
    <w:rsid w:val="00A258C3"/>
    <w:rsid w:val="00A347C0"/>
    <w:rsid w:val="00A51431"/>
    <w:rsid w:val="00A539AD"/>
    <w:rsid w:val="00A665C8"/>
    <w:rsid w:val="00A7753B"/>
    <w:rsid w:val="00A85EB7"/>
    <w:rsid w:val="00A94063"/>
    <w:rsid w:val="00AA6219"/>
    <w:rsid w:val="00AA74E0"/>
    <w:rsid w:val="00AB703F"/>
    <w:rsid w:val="00AC6BB8"/>
    <w:rsid w:val="00AE008F"/>
    <w:rsid w:val="00AF0135"/>
    <w:rsid w:val="00B01FCD"/>
    <w:rsid w:val="00B125DD"/>
    <w:rsid w:val="00B1776C"/>
    <w:rsid w:val="00B407BF"/>
    <w:rsid w:val="00B52336"/>
    <w:rsid w:val="00B52583"/>
    <w:rsid w:val="00B52896"/>
    <w:rsid w:val="00B939AF"/>
    <w:rsid w:val="00B95236"/>
    <w:rsid w:val="00B96BD9"/>
    <w:rsid w:val="00BA1B01"/>
    <w:rsid w:val="00BA2641"/>
    <w:rsid w:val="00BB37AA"/>
    <w:rsid w:val="00BC023F"/>
    <w:rsid w:val="00BC53A0"/>
    <w:rsid w:val="00BD3F86"/>
    <w:rsid w:val="00BE62AD"/>
    <w:rsid w:val="00BF121F"/>
    <w:rsid w:val="00BF1F80"/>
    <w:rsid w:val="00C166EF"/>
    <w:rsid w:val="00C17EB0"/>
    <w:rsid w:val="00C27F5F"/>
    <w:rsid w:val="00C30A0F"/>
    <w:rsid w:val="00C37E61"/>
    <w:rsid w:val="00C571ED"/>
    <w:rsid w:val="00C61A98"/>
    <w:rsid w:val="00C65631"/>
    <w:rsid w:val="00C70F1B"/>
    <w:rsid w:val="00C71A47"/>
    <w:rsid w:val="00C7464C"/>
    <w:rsid w:val="00C7646F"/>
    <w:rsid w:val="00C85588"/>
    <w:rsid w:val="00CB13E3"/>
    <w:rsid w:val="00CB2374"/>
    <w:rsid w:val="00CC69BF"/>
    <w:rsid w:val="00CD6755"/>
    <w:rsid w:val="00CD6856"/>
    <w:rsid w:val="00CE0089"/>
    <w:rsid w:val="00CE2B2C"/>
    <w:rsid w:val="00CE793C"/>
    <w:rsid w:val="00CF0BD3"/>
    <w:rsid w:val="00CF193C"/>
    <w:rsid w:val="00D173F1"/>
    <w:rsid w:val="00D36005"/>
    <w:rsid w:val="00D40AFC"/>
    <w:rsid w:val="00D4121A"/>
    <w:rsid w:val="00D60A45"/>
    <w:rsid w:val="00D74CB0"/>
    <w:rsid w:val="00D77A2D"/>
    <w:rsid w:val="00D8295D"/>
    <w:rsid w:val="00DC2A65"/>
    <w:rsid w:val="00DE15F0"/>
    <w:rsid w:val="00DE5663"/>
    <w:rsid w:val="00DE78AA"/>
    <w:rsid w:val="00E053D0"/>
    <w:rsid w:val="00E12F6E"/>
    <w:rsid w:val="00E13E05"/>
    <w:rsid w:val="00E15994"/>
    <w:rsid w:val="00E3114E"/>
    <w:rsid w:val="00E31A70"/>
    <w:rsid w:val="00E35B02"/>
    <w:rsid w:val="00E66496"/>
    <w:rsid w:val="00E66B35"/>
    <w:rsid w:val="00E66E10"/>
    <w:rsid w:val="00E73D4C"/>
    <w:rsid w:val="00E769F6"/>
    <w:rsid w:val="00E8407C"/>
    <w:rsid w:val="00E84F3C"/>
    <w:rsid w:val="00EA012C"/>
    <w:rsid w:val="00EB188D"/>
    <w:rsid w:val="00EB5B9D"/>
    <w:rsid w:val="00EC6A55"/>
    <w:rsid w:val="00ED0288"/>
    <w:rsid w:val="00ED2651"/>
    <w:rsid w:val="00EE52CB"/>
    <w:rsid w:val="00EF581D"/>
    <w:rsid w:val="00EF7FD8"/>
    <w:rsid w:val="00F00821"/>
    <w:rsid w:val="00F06F59"/>
    <w:rsid w:val="00F17988"/>
    <w:rsid w:val="00F43EC6"/>
    <w:rsid w:val="00F469F0"/>
    <w:rsid w:val="00F53273"/>
    <w:rsid w:val="00F755E4"/>
    <w:rsid w:val="00F77D02"/>
    <w:rsid w:val="00FA3338"/>
    <w:rsid w:val="00FB3A86"/>
    <w:rsid w:val="00FD36C8"/>
    <w:rsid w:val="00FE1F87"/>
    <w:rsid w:val="00FF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755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A7753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8058DA"/>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8058DA"/>
    <w:rPr>
      <w:b/>
      <w:bCs/>
    </w:rPr>
  </w:style>
  <w:style w:type="character" w:styleId="UnresolvedMention">
    <w:name w:val="Unresolved Mention"/>
    <w:basedOn w:val="DefaultParagraphFont"/>
    <w:uiPriority w:val="99"/>
    <w:semiHidden/>
    <w:unhideWhenUsed/>
    <w:rsid w:val="00D4121A"/>
    <w:rPr>
      <w:color w:val="605E5C"/>
      <w:shd w:val="clear" w:color="auto" w:fill="E1DFDD"/>
    </w:rPr>
  </w:style>
  <w:style w:type="paragraph" w:styleId="Revision">
    <w:name w:val="Revision"/>
    <w:hidden/>
    <w:uiPriority w:val="99"/>
    <w:semiHidden/>
    <w:rsid w:val="006303A6"/>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639198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8546281">
      <w:bodyDiv w:val="1"/>
      <w:marLeft w:val="0"/>
      <w:marRight w:val="0"/>
      <w:marTop w:val="0"/>
      <w:marBottom w:val="0"/>
      <w:divBdr>
        <w:top w:val="none" w:sz="0" w:space="0" w:color="auto"/>
        <w:left w:val="none" w:sz="0" w:space="0" w:color="auto"/>
        <w:bottom w:val="none" w:sz="0" w:space="0" w:color="auto"/>
        <w:right w:val="none" w:sz="0" w:space="0" w:color="auto"/>
      </w:divBdr>
    </w:div>
    <w:div w:id="23193347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6056566">
      <w:bodyDiv w:val="1"/>
      <w:marLeft w:val="0"/>
      <w:marRight w:val="0"/>
      <w:marTop w:val="0"/>
      <w:marBottom w:val="0"/>
      <w:divBdr>
        <w:top w:val="none" w:sz="0" w:space="0" w:color="auto"/>
        <w:left w:val="none" w:sz="0" w:space="0" w:color="auto"/>
        <w:bottom w:val="none" w:sz="0" w:space="0" w:color="auto"/>
        <w:right w:val="none" w:sz="0" w:space="0" w:color="auto"/>
      </w:divBdr>
    </w:div>
    <w:div w:id="392698875">
      <w:bodyDiv w:val="1"/>
      <w:marLeft w:val="0"/>
      <w:marRight w:val="0"/>
      <w:marTop w:val="0"/>
      <w:marBottom w:val="0"/>
      <w:divBdr>
        <w:top w:val="none" w:sz="0" w:space="0" w:color="auto"/>
        <w:left w:val="none" w:sz="0" w:space="0" w:color="auto"/>
        <w:bottom w:val="none" w:sz="0" w:space="0" w:color="auto"/>
        <w:right w:val="none" w:sz="0" w:space="0" w:color="auto"/>
      </w:divBdr>
    </w:div>
    <w:div w:id="52660256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115318">
      <w:bodyDiv w:val="1"/>
      <w:marLeft w:val="0"/>
      <w:marRight w:val="0"/>
      <w:marTop w:val="0"/>
      <w:marBottom w:val="0"/>
      <w:divBdr>
        <w:top w:val="none" w:sz="0" w:space="0" w:color="auto"/>
        <w:left w:val="none" w:sz="0" w:space="0" w:color="auto"/>
        <w:bottom w:val="none" w:sz="0" w:space="0" w:color="auto"/>
        <w:right w:val="none" w:sz="0" w:space="0" w:color="auto"/>
      </w:divBdr>
    </w:div>
    <w:div w:id="655260372">
      <w:bodyDiv w:val="1"/>
      <w:marLeft w:val="0"/>
      <w:marRight w:val="0"/>
      <w:marTop w:val="0"/>
      <w:marBottom w:val="0"/>
      <w:divBdr>
        <w:top w:val="none" w:sz="0" w:space="0" w:color="auto"/>
        <w:left w:val="none" w:sz="0" w:space="0" w:color="auto"/>
        <w:bottom w:val="none" w:sz="0" w:space="0" w:color="auto"/>
        <w:right w:val="none" w:sz="0" w:space="0" w:color="auto"/>
      </w:divBdr>
    </w:div>
    <w:div w:id="745373545">
      <w:bodyDiv w:val="1"/>
      <w:marLeft w:val="0"/>
      <w:marRight w:val="0"/>
      <w:marTop w:val="0"/>
      <w:marBottom w:val="0"/>
      <w:divBdr>
        <w:top w:val="none" w:sz="0" w:space="0" w:color="auto"/>
        <w:left w:val="none" w:sz="0" w:space="0" w:color="auto"/>
        <w:bottom w:val="none" w:sz="0" w:space="0" w:color="auto"/>
        <w:right w:val="none" w:sz="0" w:space="0" w:color="auto"/>
      </w:divBdr>
    </w:div>
    <w:div w:id="77340592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2771733">
      <w:bodyDiv w:val="1"/>
      <w:marLeft w:val="0"/>
      <w:marRight w:val="0"/>
      <w:marTop w:val="0"/>
      <w:marBottom w:val="0"/>
      <w:divBdr>
        <w:top w:val="none" w:sz="0" w:space="0" w:color="auto"/>
        <w:left w:val="none" w:sz="0" w:space="0" w:color="auto"/>
        <w:bottom w:val="none" w:sz="0" w:space="0" w:color="auto"/>
        <w:right w:val="none" w:sz="0" w:space="0" w:color="auto"/>
      </w:divBdr>
    </w:div>
    <w:div w:id="1436972899">
      <w:bodyDiv w:val="1"/>
      <w:marLeft w:val="0"/>
      <w:marRight w:val="0"/>
      <w:marTop w:val="0"/>
      <w:marBottom w:val="0"/>
      <w:divBdr>
        <w:top w:val="none" w:sz="0" w:space="0" w:color="auto"/>
        <w:left w:val="none" w:sz="0" w:space="0" w:color="auto"/>
        <w:bottom w:val="none" w:sz="0" w:space="0" w:color="auto"/>
        <w:right w:val="none" w:sz="0" w:space="0" w:color="auto"/>
      </w:divBdr>
    </w:div>
    <w:div w:id="1469516479">
      <w:bodyDiv w:val="1"/>
      <w:marLeft w:val="0"/>
      <w:marRight w:val="0"/>
      <w:marTop w:val="0"/>
      <w:marBottom w:val="0"/>
      <w:divBdr>
        <w:top w:val="none" w:sz="0" w:space="0" w:color="auto"/>
        <w:left w:val="none" w:sz="0" w:space="0" w:color="auto"/>
        <w:bottom w:val="none" w:sz="0" w:space="0" w:color="auto"/>
        <w:right w:val="none" w:sz="0" w:space="0" w:color="auto"/>
      </w:divBdr>
    </w:div>
    <w:div w:id="1484152735">
      <w:bodyDiv w:val="1"/>
      <w:marLeft w:val="0"/>
      <w:marRight w:val="0"/>
      <w:marTop w:val="0"/>
      <w:marBottom w:val="0"/>
      <w:divBdr>
        <w:top w:val="none" w:sz="0" w:space="0" w:color="auto"/>
        <w:left w:val="none" w:sz="0" w:space="0" w:color="auto"/>
        <w:bottom w:val="none" w:sz="0" w:space="0" w:color="auto"/>
        <w:right w:val="none" w:sz="0" w:space="0" w:color="auto"/>
      </w:divBdr>
    </w:div>
    <w:div w:id="1490560962">
      <w:bodyDiv w:val="1"/>
      <w:marLeft w:val="0"/>
      <w:marRight w:val="0"/>
      <w:marTop w:val="0"/>
      <w:marBottom w:val="0"/>
      <w:divBdr>
        <w:top w:val="none" w:sz="0" w:space="0" w:color="auto"/>
        <w:left w:val="none" w:sz="0" w:space="0" w:color="auto"/>
        <w:bottom w:val="none" w:sz="0" w:space="0" w:color="auto"/>
        <w:right w:val="none" w:sz="0" w:space="0" w:color="auto"/>
      </w:divBdr>
    </w:div>
    <w:div w:id="1532263243">
      <w:bodyDiv w:val="1"/>
      <w:marLeft w:val="0"/>
      <w:marRight w:val="0"/>
      <w:marTop w:val="0"/>
      <w:marBottom w:val="0"/>
      <w:divBdr>
        <w:top w:val="none" w:sz="0" w:space="0" w:color="auto"/>
        <w:left w:val="none" w:sz="0" w:space="0" w:color="auto"/>
        <w:bottom w:val="none" w:sz="0" w:space="0" w:color="auto"/>
        <w:right w:val="none" w:sz="0" w:space="0" w:color="auto"/>
      </w:divBdr>
    </w:div>
    <w:div w:id="1551264858">
      <w:bodyDiv w:val="1"/>
      <w:marLeft w:val="0"/>
      <w:marRight w:val="0"/>
      <w:marTop w:val="0"/>
      <w:marBottom w:val="0"/>
      <w:divBdr>
        <w:top w:val="none" w:sz="0" w:space="0" w:color="auto"/>
        <w:left w:val="none" w:sz="0" w:space="0" w:color="auto"/>
        <w:bottom w:val="none" w:sz="0" w:space="0" w:color="auto"/>
        <w:right w:val="none" w:sz="0" w:space="0" w:color="auto"/>
      </w:divBdr>
    </w:div>
    <w:div w:id="1577588952">
      <w:bodyDiv w:val="1"/>
      <w:marLeft w:val="0"/>
      <w:marRight w:val="0"/>
      <w:marTop w:val="0"/>
      <w:marBottom w:val="0"/>
      <w:divBdr>
        <w:top w:val="none" w:sz="0" w:space="0" w:color="auto"/>
        <w:left w:val="none" w:sz="0" w:space="0" w:color="auto"/>
        <w:bottom w:val="none" w:sz="0" w:space="0" w:color="auto"/>
        <w:right w:val="none" w:sz="0" w:space="0" w:color="auto"/>
      </w:divBdr>
    </w:div>
    <w:div w:id="1635256419">
      <w:bodyDiv w:val="1"/>
      <w:marLeft w:val="0"/>
      <w:marRight w:val="0"/>
      <w:marTop w:val="0"/>
      <w:marBottom w:val="0"/>
      <w:divBdr>
        <w:top w:val="none" w:sz="0" w:space="0" w:color="auto"/>
        <w:left w:val="none" w:sz="0" w:space="0" w:color="auto"/>
        <w:bottom w:val="none" w:sz="0" w:space="0" w:color="auto"/>
        <w:right w:val="none" w:sz="0" w:space="0" w:color="auto"/>
      </w:divBdr>
    </w:div>
    <w:div w:id="172714697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289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medicine.medscape.com/article/238798-overview" TargetMode="External"/><Relationship Id="rId26" Type="http://schemas.openxmlformats.org/officeDocument/2006/relationships/hyperlink" Target="https://doi.org/10.1136/bmj.i1585" TargetMode="External"/><Relationship Id="rId3" Type="http://schemas.openxmlformats.org/officeDocument/2006/relationships/styles" Target="styles.xml"/><Relationship Id="rId21" Type="http://schemas.openxmlformats.org/officeDocument/2006/relationships/hyperlink" Target="https://doi.org/10.3339/jkspn.2021.25.1.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apps.who.int/iris/bitstream/handle/10665/330086/WHO-HIS-SDS-2018.7-eng.pdf"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paho.org/en/enlace/burden-kidney-diseas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2050312119835043"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dx.doi.org/10.1590/1806-9282.66.S1.3"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repository.bkpk.kemkes.go.id/3514/1/Laporan%20Riskesdas%202018%20Nasional.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155/2020/5478708" TargetMode="External"/><Relationship Id="rId27"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5D929-803B-46DC-98B1-B8337005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1</Pages>
  <Words>5566</Words>
  <Characters>32840</Characters>
  <Application>Microsoft Office Word</Application>
  <DocSecurity>0</DocSecurity>
  <Lines>842</Lines>
  <Paragraphs>422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38</cp:revision>
  <cp:lastPrinted>1999-07-06T11:00:00Z</cp:lastPrinted>
  <dcterms:created xsi:type="dcterms:W3CDTF">2025-06-02T12:25:00Z</dcterms:created>
  <dcterms:modified xsi:type="dcterms:W3CDTF">2025-06-17T10:37:00Z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fa285218-d18a-4494-9999-317c18fee367</vt:lpwstr>
  </property>
</Properties>
</file>