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0C89C" w14:textId="77777777" w:rsidR="008871BA" w:rsidRDefault="008871BA" w:rsidP="008871BA">
      <w:pPr>
        <w:jc w:val="right"/>
        <w:rPr>
          <w:b/>
          <w:bCs/>
          <w:sz w:val="36"/>
          <w:szCs w:val="36"/>
        </w:rPr>
      </w:pPr>
    </w:p>
    <w:p w14:paraId="24CCF518" w14:textId="296ECC89" w:rsidR="008871BA" w:rsidRDefault="008871BA" w:rsidP="008871BA">
      <w:pPr>
        <w:jc w:val="right"/>
        <w:rPr>
          <w:b/>
          <w:bCs/>
          <w:sz w:val="36"/>
          <w:szCs w:val="36"/>
        </w:rPr>
      </w:pPr>
      <w:r w:rsidRPr="00910C3E">
        <w:rPr>
          <w:b/>
          <w:bCs/>
          <w:sz w:val="36"/>
          <w:szCs w:val="36"/>
        </w:rPr>
        <w:t xml:space="preserve">Kissing Canines: Maxillary Impacted and Migrated Canines </w:t>
      </w:r>
    </w:p>
    <w:p w14:paraId="65E36D43" w14:textId="77777777" w:rsidR="008871BA" w:rsidRDefault="008871BA" w:rsidP="008871BA">
      <w:pPr>
        <w:jc w:val="right"/>
        <w:rPr>
          <w:b/>
          <w:bCs/>
          <w:sz w:val="36"/>
          <w:szCs w:val="36"/>
        </w:rPr>
      </w:pPr>
    </w:p>
    <w:p w14:paraId="60E3917C" w14:textId="77777777" w:rsidR="008871BA" w:rsidRPr="00C847E9" w:rsidRDefault="008871BA" w:rsidP="008871BA">
      <w:pPr>
        <w:rPr>
          <w:b/>
          <w:bCs/>
        </w:rPr>
      </w:pPr>
      <w:r w:rsidRPr="00C847E9">
        <w:rPr>
          <w:b/>
          <w:bCs/>
          <w:sz w:val="22"/>
          <w:szCs w:val="22"/>
        </w:rPr>
        <w:t>ABSTRACT</w:t>
      </w:r>
    </w:p>
    <w:p w14:paraId="15511C57" w14:textId="77777777" w:rsidR="008871BA" w:rsidRPr="00C847E9" w:rsidRDefault="008871BA" w:rsidP="008871BA">
      <w:r w:rsidRPr="00C847E9">
        <w:rPr>
          <w:b/>
          <w:bCs/>
        </w:rPr>
        <w:t>Aims:</w:t>
      </w:r>
      <w:r w:rsidRPr="00C847E9">
        <w:t xml:space="preserve"> This case aims to present a rare clinical situation involving bilateral transmigration of maxillary canines, termed "kissing canines," and its successful surgical management.</w:t>
      </w:r>
    </w:p>
    <w:p w14:paraId="63B8E45C" w14:textId="77777777" w:rsidR="008871BA" w:rsidRPr="00C847E9" w:rsidRDefault="008871BA" w:rsidP="008871BA">
      <w:r w:rsidRPr="00C847E9">
        <w:rPr>
          <w:b/>
          <w:bCs/>
        </w:rPr>
        <w:t>Study design</w:t>
      </w:r>
      <w:r w:rsidRPr="00C847E9">
        <w:t>: Case Report.</w:t>
      </w:r>
    </w:p>
    <w:p w14:paraId="471D8473" w14:textId="77777777" w:rsidR="008871BA" w:rsidRPr="00C847E9" w:rsidRDefault="008871BA" w:rsidP="008871BA">
      <w:r w:rsidRPr="00C847E9">
        <w:rPr>
          <w:b/>
          <w:bCs/>
        </w:rPr>
        <w:t>Place and Duration of Study:</w:t>
      </w:r>
      <w:r w:rsidRPr="00C847E9">
        <w:t xml:space="preserve"> Department of Oral &amp; Maxillofacial Surgery, C.S.M.S.S Dental College and Hospital, Chhatrapati </w:t>
      </w:r>
      <w:proofErr w:type="spellStart"/>
      <w:r w:rsidRPr="00C847E9">
        <w:t>Sambhajinagar</w:t>
      </w:r>
      <w:proofErr w:type="spellEnd"/>
      <w:r w:rsidRPr="00C847E9">
        <w:t>, India, over a period of 6 months.</w:t>
      </w:r>
    </w:p>
    <w:p w14:paraId="526F0040" w14:textId="77777777" w:rsidR="008871BA" w:rsidRPr="00C847E9" w:rsidRDefault="008871BA" w:rsidP="008871BA">
      <w:r w:rsidRPr="00C847E9">
        <w:rPr>
          <w:b/>
          <w:bCs/>
        </w:rPr>
        <w:t>Methodology:</w:t>
      </w:r>
      <w:r w:rsidRPr="00C847E9">
        <w:t xml:space="preserve"> A </w:t>
      </w:r>
      <w:r>
        <w:t xml:space="preserve">18 </w:t>
      </w:r>
      <w:r w:rsidRPr="00C847E9">
        <w:t xml:space="preserve">-year-old </w:t>
      </w:r>
      <w:r>
        <w:t>fem</w:t>
      </w:r>
      <w:r w:rsidRPr="00C847E9">
        <w:t>ale presented with a complaint of anterior malalignment. OPG and CBCT revealed horizontally impacted maxillary canines converging at the midline. Prophylactic RCT of anterior teeth was performed, followed by surgical removal of impacted canines under local anesthesia with PRF placement in sockets.</w:t>
      </w:r>
    </w:p>
    <w:p w14:paraId="0769743D" w14:textId="77777777" w:rsidR="008871BA" w:rsidRPr="00C847E9" w:rsidRDefault="008871BA" w:rsidP="008871BA">
      <w:r w:rsidRPr="00C847E9">
        <w:rPr>
          <w:b/>
          <w:bCs/>
        </w:rPr>
        <w:t>Results:</w:t>
      </w:r>
      <w:r w:rsidRPr="00C847E9">
        <w:t xml:space="preserve"> Postoperative recovery was uneventful with excellent healing observed in follow-ups at 1 week, 1 month, 3 months, and 6 months. CBCT aided precise localization and planning. PRF enhanced healing outcomes.</w:t>
      </w:r>
    </w:p>
    <w:p w14:paraId="739D0B98" w14:textId="77777777" w:rsidR="008871BA" w:rsidRPr="00C847E9" w:rsidRDefault="008871BA" w:rsidP="008871BA">
      <w:r w:rsidRPr="00C847E9">
        <w:rPr>
          <w:b/>
          <w:bCs/>
        </w:rPr>
        <w:t>Conclusion</w:t>
      </w:r>
      <w:r w:rsidRPr="00C847E9">
        <w:t>: Bilateral "kissing canines" are extremely rare. Accurate diagnosis using CBCT and a multidisciplinary surgical-orthodontic approach ensure optimal esthetic and functional outcomes.</w:t>
      </w:r>
    </w:p>
    <w:p w14:paraId="6AD2B257" w14:textId="77777777" w:rsidR="008871BA" w:rsidRDefault="008871BA" w:rsidP="008871BA">
      <w:pPr>
        <w:rPr>
          <w:i/>
          <w:iCs/>
        </w:rPr>
      </w:pPr>
      <w:r w:rsidRPr="00C847E9">
        <w:rPr>
          <w:b/>
          <w:bCs/>
        </w:rPr>
        <w:t>Keywords</w:t>
      </w:r>
      <w:r w:rsidRPr="00C847E9">
        <w:t xml:space="preserve">: </w:t>
      </w:r>
      <w:r w:rsidRPr="00C847E9">
        <w:rPr>
          <w:i/>
          <w:iCs/>
        </w:rPr>
        <w:t>Canine Impaction, Transmigration, Maxillary Canine, Kissing Canines, Orthodontics, CBCT, PRF Therapy</w:t>
      </w:r>
    </w:p>
    <w:p w14:paraId="301091A4" w14:textId="77777777" w:rsidR="008871BA" w:rsidRDefault="008871BA" w:rsidP="008871BA"/>
    <w:p w14:paraId="06B018EC" w14:textId="77777777" w:rsidR="008871BA" w:rsidRDefault="008871BA" w:rsidP="008871BA"/>
    <w:p w14:paraId="770A19AC" w14:textId="77777777" w:rsidR="008871BA" w:rsidRPr="00C847E9" w:rsidRDefault="008871BA" w:rsidP="008871BA"/>
    <w:p w14:paraId="5C1D5546" w14:textId="1623A4B0" w:rsidR="00B13D1E" w:rsidRPr="00C847E9" w:rsidRDefault="008871BA" w:rsidP="0084446B">
      <w:pPr>
        <w:jc w:val="both"/>
        <w:rPr>
          <w:b/>
          <w:bCs/>
          <w:sz w:val="22"/>
          <w:szCs w:val="22"/>
        </w:rPr>
      </w:pPr>
      <w:r w:rsidRPr="00C847E9">
        <w:rPr>
          <w:b/>
          <w:bCs/>
          <w:sz w:val="22"/>
          <w:szCs w:val="22"/>
        </w:rPr>
        <w:t>1. INTRODUCTION</w:t>
      </w:r>
    </w:p>
    <w:p w14:paraId="0742A424" w14:textId="77777777" w:rsidR="008871BA" w:rsidRPr="000D59C6" w:rsidRDefault="008871BA" w:rsidP="0084446B">
      <w:pPr>
        <w:jc w:val="both"/>
        <w:rPr>
          <w:vertAlign w:val="superscript"/>
        </w:rPr>
      </w:pPr>
      <w:r w:rsidRPr="00C847E9">
        <w:t>Canine impaction and transmigration, particularly of maxillary canines, are rare clinical entities.</w:t>
      </w:r>
      <w:r w:rsidRPr="00381419">
        <w:rPr>
          <w:vertAlign w:val="superscript"/>
        </w:rPr>
        <w:t xml:space="preserve">[1] </w:t>
      </w:r>
      <w:r w:rsidRPr="000D59C6">
        <w:t>Fiedler and Alling also advocate for the extraction of transmigrated canines</w:t>
      </w:r>
      <w:r>
        <w:t xml:space="preserve"> </w:t>
      </w:r>
      <w:r w:rsidRPr="000D59C6">
        <w:rPr>
          <w:vertAlign w:val="superscript"/>
        </w:rPr>
        <w:t>[1]</w:t>
      </w:r>
    </w:p>
    <w:p w14:paraId="487489C1" w14:textId="229FA9EF" w:rsidR="008871BA" w:rsidRDefault="008871BA" w:rsidP="0084446B">
      <w:pPr>
        <w:jc w:val="both"/>
      </w:pPr>
      <w:r w:rsidRPr="00C847E9">
        <w:lastRenderedPageBreak/>
        <w:t>Maxillary canines rank second after third molars in frequency of</w:t>
      </w:r>
      <w:r>
        <w:rPr>
          <w:vertAlign w:val="subscript"/>
        </w:rPr>
        <w:t xml:space="preserve">  </w:t>
      </w:r>
      <w:r>
        <w:t>impaction</w:t>
      </w:r>
      <w:r>
        <w:rPr>
          <w:vertAlign w:val="subscript"/>
        </w:rPr>
        <w:t xml:space="preserve"> </w:t>
      </w:r>
      <w:r w:rsidRPr="00DB6709">
        <w:rPr>
          <w:vertAlign w:val="superscript"/>
        </w:rPr>
        <w:t>[2]</w:t>
      </w:r>
      <w:r>
        <w:rPr>
          <w:vertAlign w:val="superscript"/>
        </w:rPr>
        <w:t xml:space="preserve"> </w:t>
      </w:r>
      <w:r>
        <w:t xml:space="preserve">. </w:t>
      </w:r>
      <w:r w:rsidRPr="00C847E9">
        <w:t>Transmigration, especially bilateral and converging at the midline, is even more unusual and often discovered incidentally through radiographic assessments</w:t>
      </w:r>
      <w:r>
        <w:t xml:space="preserve"> </w:t>
      </w:r>
      <w:r w:rsidRPr="00DB6709">
        <w:rPr>
          <w:vertAlign w:val="superscript"/>
        </w:rPr>
        <w:t>[3]</w:t>
      </w:r>
      <w:r>
        <w:t xml:space="preserve"> </w:t>
      </w:r>
      <w:r w:rsidRPr="00C847E9">
        <w:t>.</w:t>
      </w:r>
      <w:r w:rsidRPr="003417E2">
        <w:t xml:space="preserve"> </w:t>
      </w:r>
    </w:p>
    <w:p w14:paraId="39D59A77" w14:textId="77777777" w:rsidR="008871BA" w:rsidRDefault="008871BA" w:rsidP="0084446B">
      <w:pPr>
        <w:jc w:val="both"/>
      </w:pPr>
      <w:r w:rsidRPr="003417E2">
        <w:t xml:space="preserve">Ericson and </w:t>
      </w:r>
      <w:proofErr w:type="spellStart"/>
      <w:r w:rsidRPr="003417E2">
        <w:t>Kurol</w:t>
      </w:r>
      <w:proofErr w:type="spellEnd"/>
      <w:r w:rsidRPr="003417E2">
        <w:t xml:space="preserve"> reported an ectopic eruption rate of canines at 1.7%. According to existing literature, approximately 85% of impacted canines erupt on the palatal side, while 15% occur buccally</w:t>
      </w:r>
      <w:r>
        <w:rPr>
          <w:vertAlign w:val="superscript"/>
        </w:rPr>
        <w:t>[3][1]</w:t>
      </w:r>
      <w:r w:rsidRPr="003417E2">
        <w:t>.</w:t>
      </w:r>
      <w:r>
        <w:t xml:space="preserve"> </w:t>
      </w:r>
    </w:p>
    <w:p w14:paraId="140D3510" w14:textId="77777777" w:rsidR="008871BA" w:rsidRDefault="008871BA" w:rsidP="0084446B">
      <w:pPr>
        <w:jc w:val="both"/>
      </w:pPr>
      <w:r w:rsidRPr="008B6304">
        <w:t>Peck et al. (1994) proposed that impacted canines result from polygenic, multifactorial inheritance, often seen alongside other dental anomalies like peg laterals and premolar agenesis. Contributing factors include supernumerary teeth, odontomas, cysts, delayed exfoliation of deciduous canines, trauma, cleft lip/palate, ankylosis, crypt displacement, long eruption paths, and syndromes such as cleidocranial dysplasia</w:t>
      </w:r>
      <w:r>
        <w:rPr>
          <w:vertAlign w:val="superscript"/>
        </w:rPr>
        <w:t>[3]</w:t>
      </w:r>
      <w:r w:rsidRPr="008B6304">
        <w:t>.</w:t>
      </w:r>
      <w:r w:rsidRPr="000D59C6">
        <w:t xml:space="preserve"> </w:t>
      </w:r>
    </w:p>
    <w:p w14:paraId="1A09DBD1" w14:textId="77777777" w:rsidR="008871BA" w:rsidRDefault="008871BA" w:rsidP="0084446B">
      <w:pPr>
        <w:jc w:val="both"/>
        <w:rPr>
          <w:vertAlign w:val="superscript"/>
        </w:rPr>
      </w:pPr>
      <w:r w:rsidRPr="00C847E9">
        <w:t>The term "kissing canines" denotes this convergence and is associated with aesthetic, anatomical, and psychological considerations.</w:t>
      </w:r>
      <w:r>
        <w:rPr>
          <w:vertAlign w:val="superscript"/>
        </w:rPr>
        <w:t>[4][5]</w:t>
      </w:r>
      <w:r w:rsidRPr="00C847E9">
        <w:t xml:space="preserve"> Early diagnosis and interdisciplinary treatment planning are crucial to avoid complications</w:t>
      </w:r>
      <w:r>
        <w:rPr>
          <w:vertAlign w:val="superscript"/>
        </w:rPr>
        <w:t>[5]</w:t>
      </w:r>
    </w:p>
    <w:p w14:paraId="5293898B" w14:textId="3AF31217" w:rsidR="008871BA" w:rsidRDefault="008871BA" w:rsidP="0084446B">
      <w:pPr>
        <w:jc w:val="both"/>
      </w:pPr>
      <w:r w:rsidRPr="000D59C6">
        <w:t>Failure of tooth eruption due to impaction can disrupt occlusion and may also negatively impact the psychological development of affected individuals.</w:t>
      </w:r>
      <w:r>
        <w:rPr>
          <w:vertAlign w:val="superscript"/>
        </w:rPr>
        <w:t>[6]</w:t>
      </w:r>
      <w:r w:rsidRPr="00C847E9">
        <w:t xml:space="preserve"> </w:t>
      </w:r>
    </w:p>
    <w:p w14:paraId="2C6E6D8F" w14:textId="77777777" w:rsidR="00B13D1E" w:rsidRPr="008871BA" w:rsidRDefault="00B13D1E" w:rsidP="0084446B">
      <w:pPr>
        <w:jc w:val="both"/>
        <w:rPr>
          <w:vertAlign w:val="superscript"/>
        </w:rPr>
      </w:pPr>
    </w:p>
    <w:p w14:paraId="1D24A8F7" w14:textId="79E0492F" w:rsidR="00B13D1E" w:rsidRPr="00EB4EA7" w:rsidRDefault="008871BA" w:rsidP="0084446B">
      <w:pPr>
        <w:jc w:val="both"/>
        <w:rPr>
          <w:b/>
          <w:bCs/>
          <w:sz w:val="22"/>
          <w:szCs w:val="22"/>
        </w:rPr>
      </w:pPr>
      <w:r w:rsidRPr="00C847E9">
        <w:rPr>
          <w:b/>
          <w:bCs/>
          <w:sz w:val="22"/>
          <w:szCs w:val="22"/>
        </w:rPr>
        <w:t xml:space="preserve">2. </w:t>
      </w:r>
      <w:r w:rsidR="00576DE9">
        <w:rPr>
          <w:b/>
          <w:bCs/>
          <w:sz w:val="22"/>
          <w:szCs w:val="22"/>
        </w:rPr>
        <w:t xml:space="preserve">Case Presentation: </w:t>
      </w:r>
    </w:p>
    <w:p w14:paraId="57211148" w14:textId="50838842" w:rsidR="008871BA" w:rsidRDefault="008871BA" w:rsidP="0084446B">
      <w:pPr>
        <w:jc w:val="both"/>
      </w:pPr>
      <w:r w:rsidRPr="00C847E9">
        <w:t xml:space="preserve">2.1 Clinical Evaluation A </w:t>
      </w:r>
      <w:r>
        <w:t>18</w:t>
      </w:r>
      <w:r w:rsidRPr="00C847E9">
        <w:t xml:space="preserve">-year-old </w:t>
      </w:r>
      <w:r>
        <w:t>fe</w:t>
      </w:r>
      <w:r w:rsidRPr="00C847E9">
        <w:t>male patient presented with anterior teeth malalignment. Intraoral examination revealed good hygiene, bilateral class I molar relationships, and retained primary canines (FDI 53 and 63).</w:t>
      </w:r>
    </w:p>
    <w:p w14:paraId="25A10245" w14:textId="342D57D9" w:rsidR="00B13D1E" w:rsidRDefault="00B13D1E" w:rsidP="00B13D1E">
      <w:pPr>
        <w:jc w:val="both"/>
      </w:pPr>
      <w:r w:rsidRPr="00C847E9">
        <w:t>2.2 Radiographic Assessment OPG showed bilateral horizontally impacted canines converging at midline. CBCT confirmed buccal impaction and facilitated planning.</w:t>
      </w:r>
      <w:r w:rsidR="006A0447">
        <w:t>(Refer fig 1, 2a , 2b )</w:t>
      </w:r>
    </w:p>
    <w:p w14:paraId="19607CD0" w14:textId="1C0CCEFC" w:rsidR="00B13D1E" w:rsidRDefault="00EB4EA7" w:rsidP="0084446B">
      <w:pPr>
        <w:jc w:val="both"/>
      </w:pPr>
      <w:r>
        <w:t xml:space="preserve">2.3 Orthodontic Opinion : Orthodontic traction and alignment of the impacted maxillary canines was not possible considering the severe angulations of the teeth and proximity to the roots of lateral and central incisors. </w:t>
      </w:r>
      <w:r w:rsidRPr="00052CC9">
        <w:t>Transplantation of the impacted maxillary canines was not chosen as the preferred treatment option, as the roots were fully formed, increasing the risk of ankylosis and root resorption.</w:t>
      </w:r>
      <w:r>
        <w:t xml:space="preserve"> Fixed orthodontic treatment for the lower arch is planned after 6 months of surgical removal of maxillary canines  to allow for bone regeneration.</w:t>
      </w:r>
    </w:p>
    <w:p w14:paraId="438DFCB5" w14:textId="3B36AFDD" w:rsidR="008871BA" w:rsidRDefault="008871BA" w:rsidP="008871BA">
      <w:pPr>
        <w:jc w:val="center"/>
      </w:pPr>
      <w:r>
        <w:rPr>
          <w:noProof/>
        </w:rPr>
        <w:lastRenderedPageBreak/>
        <w:drawing>
          <wp:inline distT="0" distB="0" distL="0" distR="0" wp14:anchorId="3C058FEC" wp14:editId="3C6F1405">
            <wp:extent cx="4239490" cy="1934688"/>
            <wp:effectExtent l="0" t="0" r="0" b="8890"/>
            <wp:docPr id="571497946" name="Picture 3" descr="A x-ray of teeth on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37163" name="Picture 3" descr="A x-ray of teeth on a computer screen&#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8" t="8561" r="-22" b="19022"/>
                    <a:stretch/>
                  </pic:blipFill>
                  <pic:spPr bwMode="auto">
                    <a:xfrm>
                      <a:off x="0" y="0"/>
                      <a:ext cx="4254848" cy="1941697"/>
                    </a:xfrm>
                    <a:prstGeom prst="rect">
                      <a:avLst/>
                    </a:prstGeom>
                    <a:noFill/>
                    <a:ln>
                      <a:noFill/>
                    </a:ln>
                    <a:extLst>
                      <a:ext uri="{53640926-AAD7-44D8-BBD7-CCE9431645EC}">
                        <a14:shadowObscured xmlns:a14="http://schemas.microsoft.com/office/drawing/2010/main"/>
                      </a:ext>
                    </a:extLst>
                  </pic:spPr>
                </pic:pic>
              </a:graphicData>
            </a:graphic>
          </wp:inline>
        </w:drawing>
      </w:r>
    </w:p>
    <w:p w14:paraId="35646F4A" w14:textId="2D16E194" w:rsidR="003560F2" w:rsidRDefault="008871BA" w:rsidP="00EB4EA7">
      <w:pPr>
        <w:pStyle w:val="Caption"/>
        <w:jc w:val="center"/>
      </w:pPr>
      <w:r>
        <w:t xml:space="preserve">Figure </w:t>
      </w:r>
      <w:fldSimple w:instr=" SEQ Figure \* ARABIC ">
        <w:r w:rsidR="00EB4EA7">
          <w:rPr>
            <w:noProof/>
          </w:rPr>
          <w:t>1</w:t>
        </w:r>
      </w:fldSimple>
      <w:r>
        <w:t xml:space="preserve"> </w:t>
      </w:r>
      <w:r w:rsidRPr="00B84854">
        <w:t>Radiograph</w:t>
      </w:r>
      <w:r w:rsidR="00FC345D">
        <w:t xml:space="preserve"> </w:t>
      </w:r>
      <w:r w:rsidRPr="00B84854">
        <w:t>showing</w:t>
      </w:r>
      <w:r w:rsidR="00FC345D">
        <w:t xml:space="preserve"> CBCT upper arch section scan , coronal view of </w:t>
      </w:r>
      <w:r w:rsidRPr="00B84854">
        <w:t xml:space="preserve"> bilateral impacted maxillary canine</w:t>
      </w:r>
      <w:r w:rsidR="00FC345D">
        <w:t>.</w:t>
      </w:r>
      <w:r w:rsidR="00B13D1E">
        <w:rPr>
          <w:noProof/>
        </w:rPr>
        <w:drawing>
          <wp:anchor distT="0" distB="0" distL="114300" distR="114300" simplePos="0" relativeHeight="251704320" behindDoc="1" locked="0" layoutInCell="1" allowOverlap="1" wp14:anchorId="6DC00740" wp14:editId="6971898F">
            <wp:simplePos x="0" y="0"/>
            <wp:positionH relativeFrom="column">
              <wp:posOffset>3070860</wp:posOffset>
            </wp:positionH>
            <wp:positionV relativeFrom="paragraph">
              <wp:posOffset>314325</wp:posOffset>
            </wp:positionV>
            <wp:extent cx="2616200" cy="1684020"/>
            <wp:effectExtent l="0" t="0" r="0" b="0"/>
            <wp:wrapTight wrapText="bothSides">
              <wp:wrapPolygon edited="0">
                <wp:start x="0" y="0"/>
                <wp:lineTo x="0" y="21258"/>
                <wp:lineTo x="21390" y="21258"/>
                <wp:lineTo x="2139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119" t="2605" r="19108" b="34108"/>
                    <a:stretch/>
                  </pic:blipFill>
                  <pic:spPr bwMode="auto">
                    <a:xfrm>
                      <a:off x="0" y="0"/>
                      <a:ext cx="2616200" cy="168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D1E" w:rsidRPr="00C73A6D">
        <w:rPr>
          <w:noProof/>
        </w:rPr>
        <w:drawing>
          <wp:anchor distT="0" distB="0" distL="114300" distR="114300" simplePos="0" relativeHeight="251684864" behindDoc="0" locked="0" layoutInCell="1" allowOverlap="1" wp14:anchorId="6A7B3CF3" wp14:editId="7063B6D4">
            <wp:simplePos x="0" y="0"/>
            <wp:positionH relativeFrom="column">
              <wp:posOffset>259080</wp:posOffset>
            </wp:positionH>
            <wp:positionV relativeFrom="paragraph">
              <wp:posOffset>314325</wp:posOffset>
            </wp:positionV>
            <wp:extent cx="2637790" cy="1724025"/>
            <wp:effectExtent l="0" t="0" r="0" b="9525"/>
            <wp:wrapTopAndBottom/>
            <wp:docPr id="251595331" name="Picture 3" descr="A computer screen showing a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7234" name="Picture 3" descr="A computer screen showing a skull&#10;&#10;AI-generated content may be incorrect."/>
                    <pic:cNvPicPr>
                      <a:picLocks noChangeAspect="1"/>
                    </pic:cNvPicPr>
                  </pic:nvPicPr>
                  <pic:blipFill rotWithShape="1">
                    <a:blip r:embed="rId7" cstate="print">
                      <a:extLst>
                        <a:ext uri="{28A0092B-C50C-407E-A947-70E740481C1C}">
                          <a14:useLocalDpi xmlns:a14="http://schemas.microsoft.com/office/drawing/2010/main" val="0"/>
                        </a:ext>
                      </a:extLst>
                    </a:blip>
                    <a:srcRect l="9359" t="23247" r="32307" b="34701"/>
                    <a:stretch/>
                  </pic:blipFill>
                  <pic:spPr bwMode="auto">
                    <a:xfrm>
                      <a:off x="0" y="0"/>
                      <a:ext cx="263779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34CA2" w14:textId="18DF9334" w:rsidR="003560F2" w:rsidRPr="0084301D" w:rsidRDefault="003560F2" w:rsidP="00EB4EA7">
      <w:pPr>
        <w:pStyle w:val="Caption"/>
        <w:jc w:val="center"/>
        <w:rPr>
          <w:noProof/>
        </w:rPr>
      </w:pPr>
      <w:r>
        <w:t xml:space="preserve">Figure 2 </w:t>
      </w:r>
      <w:fldSimple w:instr=" SEQ Figure_2 \* alphabetic ">
        <w:r>
          <w:rPr>
            <w:noProof/>
          </w:rPr>
          <w:t>a</w:t>
        </w:r>
      </w:fldSimple>
      <w:r>
        <w:rPr>
          <w:noProof/>
        </w:rPr>
        <w:t xml:space="preserve">                                                                                        </w:t>
      </w:r>
      <w:r>
        <w:t xml:space="preserve">Figure 2 </w:t>
      </w:r>
      <w:fldSimple w:instr=" SEQ Figure_2 \* alphabetic ">
        <w:r>
          <w:rPr>
            <w:noProof/>
          </w:rPr>
          <w:t>b</w:t>
        </w:r>
      </w:fldSimple>
    </w:p>
    <w:p w14:paraId="556E0034" w14:textId="541EEEA8" w:rsidR="008871BA" w:rsidRDefault="003560F2" w:rsidP="00EB4EA7">
      <w:pPr>
        <w:pStyle w:val="Caption"/>
        <w:jc w:val="center"/>
        <w:rPr>
          <w:noProof/>
        </w:rPr>
      </w:pPr>
      <w:r>
        <w:t xml:space="preserve">Figure </w:t>
      </w:r>
      <w:fldSimple w:instr=" SEQ Figure \* ARABIC ">
        <w:r w:rsidR="00EB4EA7">
          <w:rPr>
            <w:noProof/>
          </w:rPr>
          <w:t>2</w:t>
        </w:r>
      </w:fldSimple>
      <w:r>
        <w:t xml:space="preserve"> </w:t>
      </w:r>
      <w:r w:rsidRPr="00842230">
        <w:t>(a)</w:t>
      </w:r>
      <w:r w:rsidR="00B13D1E">
        <w:t>,</w:t>
      </w:r>
      <w:r w:rsidR="00B13D1E" w:rsidRPr="00B13D1E">
        <w:t xml:space="preserve"> </w:t>
      </w:r>
      <w:r w:rsidR="00B13D1E" w:rsidRPr="00842230">
        <w:t xml:space="preserve">(b)  </w:t>
      </w:r>
      <w:r w:rsidRPr="00842230">
        <w:t xml:space="preserve"> CBCT showing buccally impacted maxillary canine</w:t>
      </w:r>
      <w:r w:rsidR="00B13D1E">
        <w:t>.</w:t>
      </w:r>
    </w:p>
    <w:p w14:paraId="1C5E4A0E" w14:textId="6941B599" w:rsidR="00B13D1E" w:rsidRDefault="00EB4EA7" w:rsidP="00B13D1E">
      <w:pPr>
        <w:jc w:val="both"/>
      </w:pPr>
      <w:r w:rsidRPr="00713ADB">
        <w:rPr>
          <w:noProof/>
        </w:rPr>
        <w:drawing>
          <wp:anchor distT="0" distB="0" distL="114300" distR="114300" simplePos="0" relativeHeight="251706368" behindDoc="1" locked="0" layoutInCell="1" allowOverlap="1" wp14:anchorId="6B534C18" wp14:editId="13B81A8F">
            <wp:simplePos x="0" y="0"/>
            <wp:positionH relativeFrom="column">
              <wp:posOffset>3144191</wp:posOffset>
            </wp:positionH>
            <wp:positionV relativeFrom="paragraph">
              <wp:posOffset>528474</wp:posOffset>
            </wp:positionV>
            <wp:extent cx="2608580" cy="1998980"/>
            <wp:effectExtent l="0" t="0" r="1270" b="1270"/>
            <wp:wrapTight wrapText="bothSides">
              <wp:wrapPolygon edited="0">
                <wp:start x="0" y="0"/>
                <wp:lineTo x="0" y="21408"/>
                <wp:lineTo x="21453" y="21408"/>
                <wp:lineTo x="21453" y="0"/>
                <wp:lineTo x="0" y="0"/>
              </wp:wrapPolygon>
            </wp:wrapTight>
            <wp:docPr id="13700181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205" t="16923" r="23077" b="28205"/>
                    <a:stretch/>
                  </pic:blipFill>
                  <pic:spPr bwMode="auto">
                    <a:xfrm>
                      <a:off x="0" y="0"/>
                      <a:ext cx="2608580" cy="1998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w:drawing>
          <wp:anchor distT="0" distB="0" distL="114300" distR="114300" simplePos="0" relativeHeight="251686912" behindDoc="0" locked="0" layoutInCell="1" allowOverlap="1" wp14:anchorId="31138467" wp14:editId="3A7AAA86">
            <wp:simplePos x="0" y="0"/>
            <wp:positionH relativeFrom="column">
              <wp:posOffset>-142875</wp:posOffset>
            </wp:positionH>
            <wp:positionV relativeFrom="paragraph">
              <wp:posOffset>530860</wp:posOffset>
            </wp:positionV>
            <wp:extent cx="3074670" cy="2026920"/>
            <wp:effectExtent l="0" t="0" r="0" b="0"/>
            <wp:wrapTopAndBottom/>
            <wp:docPr id="685611829" name="Picture 5" descr="Close-up of a person's mouth with a mouth cl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69227" name="Picture 5" descr="Close-up of a person's mouth with a mouth clip&#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l="11815" t="9928" r="17312" b="23652"/>
                    <a:stretch/>
                  </pic:blipFill>
                  <pic:spPr bwMode="auto">
                    <a:xfrm>
                      <a:off x="0" y="0"/>
                      <a:ext cx="3074670" cy="202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1BA" w:rsidRPr="00C847E9">
        <w:t>2.</w:t>
      </w:r>
      <w:r w:rsidR="008871BA">
        <w:t>4</w:t>
      </w:r>
      <w:r w:rsidR="008871BA" w:rsidRPr="00C847E9">
        <w:t xml:space="preserve"> Pre-surgical Phase Prophylactic RCTs were carried out for teeth 11, 12, 21, 22, 53, and 63 to</w:t>
      </w:r>
      <w:r w:rsidR="00AE1165">
        <w:t xml:space="preserve"> </w:t>
      </w:r>
      <w:r w:rsidR="00AE1165" w:rsidRPr="00C847E9">
        <w:t>prevent vitality loss in adjacent teeth</w:t>
      </w:r>
      <w:r w:rsidR="008871BA" w:rsidRPr="00C847E9">
        <w:t>.</w:t>
      </w:r>
      <w:r w:rsidR="006A0447">
        <w:t xml:space="preserve"> (Refer fig 3a ,3b)</w:t>
      </w:r>
    </w:p>
    <w:p w14:paraId="448AFB91" w14:textId="5F514F8B" w:rsidR="00B13D1E" w:rsidRDefault="00B13D1E" w:rsidP="00B13D1E">
      <w:pPr>
        <w:rPr>
          <w:i/>
          <w:iCs/>
          <w:color w:val="44546A" w:themeColor="text2"/>
          <w:sz w:val="18"/>
          <w:szCs w:val="18"/>
        </w:rPr>
      </w:pPr>
      <w:r>
        <w:t xml:space="preserve">                                     </w:t>
      </w:r>
    </w:p>
    <w:p w14:paraId="2B69FF95" w14:textId="77777777" w:rsidR="00EB4EA7" w:rsidRDefault="00EB4EA7" w:rsidP="00EB4EA7">
      <w:pPr>
        <w:jc w:val="center"/>
      </w:pPr>
      <w:r w:rsidRPr="00713ADB">
        <w:rPr>
          <w:i/>
          <w:iCs/>
          <w:color w:val="44546A" w:themeColor="text2"/>
          <w:sz w:val="18"/>
          <w:szCs w:val="18"/>
        </w:rPr>
        <w:t xml:space="preserve">Fig </w:t>
      </w:r>
      <w:r>
        <w:rPr>
          <w:i/>
          <w:iCs/>
          <w:color w:val="44546A" w:themeColor="text2"/>
          <w:sz w:val="18"/>
          <w:szCs w:val="18"/>
        </w:rPr>
        <w:t xml:space="preserve">3a                                                                                                              </w:t>
      </w:r>
      <w:r w:rsidRPr="00713ADB">
        <w:rPr>
          <w:i/>
          <w:iCs/>
          <w:color w:val="44546A" w:themeColor="text2"/>
          <w:sz w:val="18"/>
          <w:szCs w:val="18"/>
        </w:rPr>
        <w:t xml:space="preserve">Fig </w:t>
      </w:r>
      <w:r>
        <w:rPr>
          <w:i/>
          <w:iCs/>
          <w:color w:val="44546A" w:themeColor="text2"/>
          <w:sz w:val="18"/>
          <w:szCs w:val="18"/>
        </w:rPr>
        <w:t xml:space="preserve"> 3b</w:t>
      </w:r>
    </w:p>
    <w:p w14:paraId="1C7EB433" w14:textId="77777777" w:rsidR="00EB4EA7" w:rsidRDefault="00EB4EA7" w:rsidP="00EB4EA7">
      <w:pPr>
        <w:jc w:val="center"/>
      </w:pPr>
      <w:r w:rsidRPr="00713ADB">
        <w:rPr>
          <w:i/>
          <w:iCs/>
          <w:color w:val="44546A" w:themeColor="text2"/>
          <w:sz w:val="18"/>
          <w:szCs w:val="18"/>
        </w:rPr>
        <w:t xml:space="preserve">Fig </w:t>
      </w:r>
      <w:r>
        <w:rPr>
          <w:i/>
          <w:iCs/>
          <w:color w:val="44546A" w:themeColor="text2"/>
          <w:sz w:val="18"/>
          <w:szCs w:val="18"/>
        </w:rPr>
        <w:t>3a, 3b</w:t>
      </w:r>
      <w:r w:rsidRPr="00713ADB">
        <w:rPr>
          <w:i/>
          <w:iCs/>
          <w:color w:val="44546A" w:themeColor="text2"/>
          <w:sz w:val="18"/>
          <w:szCs w:val="18"/>
        </w:rPr>
        <w:t xml:space="preserve"> : Pre Surgical Prophylactic phase : RCT of 11,21,22,12,53 and 63</w:t>
      </w:r>
    </w:p>
    <w:p w14:paraId="12A97D16" w14:textId="64D1ED5E" w:rsidR="00AE1165" w:rsidRDefault="00AE1165" w:rsidP="0084446B">
      <w:pPr>
        <w:jc w:val="both"/>
      </w:pPr>
    </w:p>
    <w:p w14:paraId="3D1A0522" w14:textId="4468A6AE" w:rsidR="00B13D1E" w:rsidRDefault="008871BA" w:rsidP="0084446B">
      <w:pPr>
        <w:jc w:val="both"/>
      </w:pPr>
      <w:r w:rsidRPr="00C847E9">
        <w:lastRenderedPageBreak/>
        <w:t>2.</w:t>
      </w:r>
      <w:r>
        <w:t>5</w:t>
      </w:r>
      <w:r w:rsidRPr="00C847E9">
        <w:t xml:space="preserve"> Surgical Procedure Under local anesthesia (2% Lignocaine with 1:200,000 adrenaline), bilateral infraorbital and nasopalatine nerve blocks were administered. A crevicular incision from tooth 14 to 24 enabled flap reflection. Buccal bone was shaved to access crowns. Bone guttering permitted atraumatic removal of impacted 13 and 23 with follicles</w:t>
      </w:r>
      <w:r w:rsidR="004E61AF">
        <w:t xml:space="preserve"> along with preservation of anterior nasal spine </w:t>
      </w:r>
      <w:r w:rsidR="00B13D1E">
        <w:t>.</w:t>
      </w:r>
      <w:r w:rsidRPr="00C847E9">
        <w:t xml:space="preserve"> </w:t>
      </w:r>
      <w:r w:rsidR="006A0447">
        <w:t>(Refer Fig</w:t>
      </w:r>
      <w:r w:rsidR="004A5F37">
        <w:t xml:space="preserve"> </w:t>
      </w:r>
      <w:r w:rsidR="006A0447">
        <w:t>4a,4b,4c,4d</w:t>
      </w:r>
      <w:r w:rsidR="004A5F37">
        <w:t xml:space="preserve"> </w:t>
      </w:r>
      <w:r w:rsidR="006A0447">
        <w:t>).</w:t>
      </w:r>
      <w:r w:rsidR="006A0447" w:rsidRPr="006A0447">
        <w:t xml:space="preserve"> </w:t>
      </w:r>
      <w:r w:rsidR="006A0447">
        <w:t>Impacted 13 and 23 removed  with tooth follicle in toto</w:t>
      </w:r>
      <w:r w:rsidR="004A5F37">
        <w:t>.(Refer Fig 5a ,5b)</w:t>
      </w:r>
    </w:p>
    <w:p w14:paraId="0B950979" w14:textId="77777777" w:rsidR="004A5F37" w:rsidRDefault="008871BA" w:rsidP="0084446B">
      <w:pPr>
        <w:jc w:val="both"/>
      </w:pPr>
      <w:r w:rsidRPr="00C847E9">
        <w:t>PRF was packed in sockets</w:t>
      </w:r>
      <w:r w:rsidR="004A5F37">
        <w:t>.</w:t>
      </w:r>
      <w:r w:rsidR="004A5F37" w:rsidRPr="004A5F37">
        <w:t xml:space="preserve"> </w:t>
      </w:r>
      <w:r w:rsidR="004A5F37">
        <w:t>(Refer Fig 6a , 6b).</w:t>
      </w:r>
    </w:p>
    <w:p w14:paraId="046F1755" w14:textId="08872C38" w:rsidR="008871BA" w:rsidRPr="000D59C6" w:rsidRDefault="004A5F37" w:rsidP="0084446B">
      <w:pPr>
        <w:jc w:val="both"/>
      </w:pPr>
      <w:r>
        <w:t>C</w:t>
      </w:r>
      <w:r w:rsidR="008871BA" w:rsidRPr="00C847E9">
        <w:t>losure done using 3-0 Mer</w:t>
      </w:r>
      <w:r>
        <w:t xml:space="preserve"> </w:t>
      </w:r>
      <w:r w:rsidR="008871BA" w:rsidRPr="00C847E9">
        <w:t>silk sutures.</w:t>
      </w:r>
      <w:r w:rsidR="0084446B">
        <w:t xml:space="preserve"> Suture removal done after 7 days.</w:t>
      </w:r>
      <w:r>
        <w:t xml:space="preserve"> (Refer Fig 7a,7b) </w:t>
      </w:r>
      <w:r w:rsidR="0084446B">
        <w:t xml:space="preserve"> Follow up taken after 6 months .</w:t>
      </w:r>
      <w:r>
        <w:t xml:space="preserve"> (Refer Fig 8a, 8b)</w:t>
      </w:r>
    </w:p>
    <w:p w14:paraId="34DED2EC" w14:textId="52714D03" w:rsidR="008871BA" w:rsidRDefault="0084446B" w:rsidP="008871BA">
      <w:r w:rsidRPr="00C73A6D">
        <w:rPr>
          <w:noProof/>
        </w:rPr>
        <w:drawing>
          <wp:anchor distT="0" distB="0" distL="114300" distR="114300" simplePos="0" relativeHeight="251664384" behindDoc="0" locked="0" layoutInCell="1" allowOverlap="1" wp14:anchorId="5910FF4D" wp14:editId="220692A1">
            <wp:simplePos x="0" y="0"/>
            <wp:positionH relativeFrom="column">
              <wp:posOffset>3194685</wp:posOffset>
            </wp:positionH>
            <wp:positionV relativeFrom="paragraph">
              <wp:posOffset>259080</wp:posOffset>
            </wp:positionV>
            <wp:extent cx="2774315" cy="1828800"/>
            <wp:effectExtent l="0" t="0" r="6985" b="0"/>
            <wp:wrapTopAndBottom/>
            <wp:docPr id="1424054581" name="Picture 5" descr="A person's mouth with teeth and g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67900" name="Picture 5" descr="A person's mouth with teeth and gums&#10;&#10;AI-generated content may be incorrect."/>
                    <pic:cNvPicPr>
                      <a:picLocks noChangeAspect="1"/>
                    </pic:cNvPicPr>
                  </pic:nvPicPr>
                  <pic:blipFill>
                    <a:blip r:embed="rId10">
                      <a:extLst>
                        <a:ext uri="{28A0092B-C50C-407E-A947-70E740481C1C}">
                          <a14:useLocalDpi xmlns:a14="http://schemas.microsoft.com/office/drawing/2010/main" val="0"/>
                        </a:ext>
                      </a:extLst>
                    </a:blip>
                    <a:srcRect t="10255" b="10255"/>
                    <a:stretch>
                      <a:fillRect/>
                    </a:stretch>
                  </pic:blipFill>
                  <pic:spPr bwMode="auto">
                    <a:xfrm>
                      <a:off x="0" y="0"/>
                      <a:ext cx="277431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w:drawing>
          <wp:anchor distT="0" distB="0" distL="114300" distR="114300" simplePos="0" relativeHeight="251663360" behindDoc="0" locked="0" layoutInCell="1" allowOverlap="1" wp14:anchorId="0A0AF88D" wp14:editId="21F8304E">
            <wp:simplePos x="0" y="0"/>
            <wp:positionH relativeFrom="column">
              <wp:posOffset>144780</wp:posOffset>
            </wp:positionH>
            <wp:positionV relativeFrom="paragraph">
              <wp:posOffset>259080</wp:posOffset>
            </wp:positionV>
            <wp:extent cx="2797175" cy="1828800"/>
            <wp:effectExtent l="0" t="0" r="3175" b="0"/>
            <wp:wrapTopAndBottom/>
            <wp:docPr id="759688980" name="Picture 3" descr="Close-up of a person's mouth with teeth and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52547" name="Picture 3" descr="Close-up of a person's mouth with teeth and blood&#10;&#10;AI-generated content may be incorrect."/>
                    <pic:cNvPicPr>
                      <a:picLocks noChangeAspect="1"/>
                    </pic:cNvPicPr>
                  </pic:nvPicPr>
                  <pic:blipFill>
                    <a:blip r:embed="rId11">
                      <a:extLst>
                        <a:ext uri="{28A0092B-C50C-407E-A947-70E740481C1C}">
                          <a14:useLocalDpi xmlns:a14="http://schemas.microsoft.com/office/drawing/2010/main" val="0"/>
                        </a:ext>
                      </a:extLst>
                    </a:blip>
                    <a:srcRect t="8773" b="8773"/>
                    <a:stretch>
                      <a:fillRect/>
                    </a:stretch>
                  </pic:blipFill>
                  <pic:spPr bwMode="auto">
                    <a:xfrm>
                      <a:off x="0" y="0"/>
                      <a:ext cx="279717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1BA">
        <w:t xml:space="preserve"> </w:t>
      </w:r>
    </w:p>
    <w:p w14:paraId="743B3A3D" w14:textId="77777777" w:rsidR="003560F2" w:rsidRDefault="003560F2" w:rsidP="003560F2">
      <w:pPr>
        <w:pStyle w:val="Caption"/>
      </w:pPr>
      <w:r>
        <w:t xml:space="preserve">                                          </w:t>
      </w:r>
    </w:p>
    <w:p w14:paraId="7A9FA3AF" w14:textId="4922E42C" w:rsidR="003560F2" w:rsidRDefault="003560F2" w:rsidP="003560F2">
      <w:pPr>
        <w:pStyle w:val="Caption"/>
        <w:jc w:val="center"/>
        <w:rPr>
          <w:noProof/>
        </w:rPr>
      </w:pPr>
      <w:r>
        <w:t xml:space="preserve">                   Figure </w:t>
      </w:r>
      <w:r w:rsidR="00AE1165">
        <w:t>4</w:t>
      </w:r>
      <w:r>
        <w:t xml:space="preserve">  </w:t>
      </w:r>
      <w:fldSimple w:instr=" SEQ Figure_2 \* alphabetic ">
        <w:r>
          <w:rPr>
            <w:noProof/>
          </w:rPr>
          <w:t>a</w:t>
        </w:r>
      </w:fldSimple>
      <w:r>
        <w:rPr>
          <w:noProof/>
        </w:rPr>
        <w:t xml:space="preserve">                                                                                                     </w:t>
      </w:r>
      <w:r>
        <w:t xml:space="preserve">Figure </w:t>
      </w:r>
      <w:r w:rsidR="00AE1165">
        <w:t>4</w:t>
      </w:r>
      <w:r>
        <w:t xml:space="preserve"> </w:t>
      </w:r>
      <w:fldSimple w:instr=" SEQ Figure_2 \* alphabetic ">
        <w:r>
          <w:rPr>
            <w:noProof/>
          </w:rPr>
          <w:t>b</w:t>
        </w:r>
      </w:fldSimple>
    </w:p>
    <w:p w14:paraId="7F13B1AC" w14:textId="29BCFD1D" w:rsidR="003560F2" w:rsidRDefault="00B13D1E" w:rsidP="00B13D1E">
      <w:pPr>
        <w:pStyle w:val="Caption"/>
      </w:pPr>
      <w:r>
        <w:t xml:space="preserve">                            </w:t>
      </w:r>
      <w:r w:rsidR="003560F2">
        <w:t>Figure</w:t>
      </w:r>
      <w:r w:rsidR="00AE1165">
        <w:t xml:space="preserve"> 4 </w:t>
      </w:r>
      <w:r w:rsidR="003560F2">
        <w:t xml:space="preserve"> </w:t>
      </w:r>
      <w:r w:rsidR="003560F2" w:rsidRPr="004265F9">
        <w:t>(a)  Incision and Full thickness mucoperiosteal flap reflected , (b) exposure of impacted canine</w:t>
      </w:r>
    </w:p>
    <w:p w14:paraId="4F65461D" w14:textId="77777777" w:rsidR="00B13D1E" w:rsidRDefault="00B13D1E" w:rsidP="00EF7833"/>
    <w:p w14:paraId="41F3B7A6" w14:textId="741BDF02" w:rsidR="00B13D1E" w:rsidRDefault="00510E0C" w:rsidP="00510E0C">
      <w:r w:rsidRPr="00B13D1E">
        <w:rPr>
          <w:i/>
          <w:iCs/>
          <w:noProof/>
          <w:color w:val="44546A" w:themeColor="text2"/>
          <w:sz w:val="18"/>
          <w:szCs w:val="18"/>
        </w:rPr>
        <w:drawing>
          <wp:anchor distT="0" distB="0" distL="114300" distR="114300" simplePos="0" relativeHeight="251707392" behindDoc="1" locked="0" layoutInCell="1" allowOverlap="1" wp14:anchorId="007FFA7B" wp14:editId="4A53D67B">
            <wp:simplePos x="0" y="0"/>
            <wp:positionH relativeFrom="column">
              <wp:posOffset>137160</wp:posOffset>
            </wp:positionH>
            <wp:positionV relativeFrom="paragraph">
              <wp:posOffset>252095</wp:posOffset>
            </wp:positionV>
            <wp:extent cx="2821940" cy="1755775"/>
            <wp:effectExtent l="0" t="0" r="0" b="0"/>
            <wp:wrapTight wrapText="bothSides">
              <wp:wrapPolygon edited="0">
                <wp:start x="0" y="0"/>
                <wp:lineTo x="0" y="21327"/>
                <wp:lineTo x="21435" y="21327"/>
                <wp:lineTo x="21435" y="0"/>
                <wp:lineTo x="0" y="0"/>
              </wp:wrapPolygon>
            </wp:wrapTight>
            <wp:docPr id="10082130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23" t="21408"/>
                    <a:stretch/>
                  </pic:blipFill>
                  <pic:spPr bwMode="auto">
                    <a:xfrm>
                      <a:off x="0" y="0"/>
                      <a:ext cx="2821940"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w:drawing>
          <wp:anchor distT="0" distB="0" distL="114300" distR="114300" simplePos="0" relativeHeight="251694080" behindDoc="0" locked="0" layoutInCell="1" allowOverlap="1" wp14:anchorId="4738B8F8" wp14:editId="6399F2E8">
            <wp:simplePos x="0" y="0"/>
            <wp:positionH relativeFrom="column">
              <wp:posOffset>3242310</wp:posOffset>
            </wp:positionH>
            <wp:positionV relativeFrom="paragraph">
              <wp:posOffset>210207</wp:posOffset>
            </wp:positionV>
            <wp:extent cx="2861310" cy="1798320"/>
            <wp:effectExtent l="0" t="0" r="0" b="0"/>
            <wp:wrapTopAndBottom/>
            <wp:docPr id="2128005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36241" name="Picture 3"/>
                    <pic:cNvPicPr>
                      <a:picLocks noChangeAspect="1"/>
                    </pic:cNvPicPr>
                  </pic:nvPicPr>
                  <pic:blipFill>
                    <a:blip r:embed="rId13">
                      <a:extLst>
                        <a:ext uri="{28A0092B-C50C-407E-A947-70E740481C1C}">
                          <a14:useLocalDpi xmlns:a14="http://schemas.microsoft.com/office/drawing/2010/main" val="0"/>
                        </a:ext>
                      </a:extLst>
                    </a:blip>
                    <a:srcRect t="8904" b="8904"/>
                    <a:stretch>
                      <a:fillRect/>
                    </a:stretch>
                  </pic:blipFill>
                  <pic:spPr bwMode="auto">
                    <a:xfrm>
                      <a:off x="0" y="0"/>
                      <a:ext cx="2861310" cy="179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28758" w14:textId="081DA3A6" w:rsidR="00EF7833" w:rsidRDefault="00EF7833" w:rsidP="00F5086D">
      <w:pPr>
        <w:pStyle w:val="Caption"/>
        <w:jc w:val="center"/>
        <w:rPr>
          <w:noProof/>
        </w:rPr>
      </w:pPr>
      <w:r>
        <w:t xml:space="preserve">                         Figure 4  </w:t>
      </w:r>
      <w:r w:rsidR="00AE1165">
        <w:t>c</w:t>
      </w:r>
      <w:r>
        <w:rPr>
          <w:noProof/>
        </w:rPr>
        <w:t xml:space="preserve">                                                                                            </w:t>
      </w:r>
      <w:r>
        <w:t xml:space="preserve">Figure 4  </w:t>
      </w:r>
      <w:r w:rsidR="00AE1165">
        <w:t>d</w:t>
      </w:r>
    </w:p>
    <w:p w14:paraId="44BED497" w14:textId="6698FF8C" w:rsidR="00EF7833" w:rsidRDefault="00EF7833" w:rsidP="00EF7833">
      <w:pPr>
        <w:jc w:val="center"/>
        <w:rPr>
          <w:i/>
          <w:iCs/>
          <w:color w:val="44546A" w:themeColor="text2"/>
          <w:sz w:val="20"/>
          <w:szCs w:val="20"/>
        </w:rPr>
      </w:pPr>
      <w:r w:rsidRPr="00B52F64">
        <w:rPr>
          <w:i/>
          <w:iCs/>
          <w:color w:val="44546A" w:themeColor="text2"/>
          <w:sz w:val="20"/>
          <w:szCs w:val="20"/>
        </w:rPr>
        <w:t xml:space="preserve">Fig 4 </w:t>
      </w:r>
      <w:r w:rsidR="00B52F64" w:rsidRPr="00B52F64">
        <w:rPr>
          <w:i/>
          <w:iCs/>
          <w:color w:val="44546A" w:themeColor="text2"/>
          <w:sz w:val="20"/>
          <w:szCs w:val="20"/>
        </w:rPr>
        <w:t>(</w:t>
      </w:r>
      <w:r w:rsidR="00F5086D">
        <w:rPr>
          <w:i/>
          <w:iCs/>
          <w:color w:val="44546A" w:themeColor="text2"/>
          <w:sz w:val="20"/>
          <w:szCs w:val="20"/>
        </w:rPr>
        <w:t>c</w:t>
      </w:r>
      <w:r w:rsidR="00B52F64" w:rsidRPr="00B52F64">
        <w:rPr>
          <w:i/>
          <w:iCs/>
          <w:color w:val="44546A" w:themeColor="text2"/>
          <w:sz w:val="20"/>
          <w:szCs w:val="20"/>
        </w:rPr>
        <w:t>)</w:t>
      </w:r>
      <w:r w:rsidRPr="00B52F64">
        <w:rPr>
          <w:i/>
          <w:iCs/>
          <w:color w:val="44546A" w:themeColor="text2"/>
          <w:sz w:val="20"/>
          <w:szCs w:val="20"/>
        </w:rPr>
        <w:t xml:space="preserve"> </w:t>
      </w:r>
      <w:proofErr w:type="spellStart"/>
      <w:r w:rsidR="00F5086D">
        <w:rPr>
          <w:i/>
          <w:iCs/>
          <w:color w:val="44546A" w:themeColor="text2"/>
          <w:sz w:val="20"/>
          <w:szCs w:val="20"/>
        </w:rPr>
        <w:t>Disimpaction</w:t>
      </w:r>
      <w:proofErr w:type="spellEnd"/>
      <w:r w:rsidR="00F5086D">
        <w:rPr>
          <w:i/>
          <w:iCs/>
          <w:color w:val="44546A" w:themeColor="text2"/>
          <w:sz w:val="20"/>
          <w:szCs w:val="20"/>
        </w:rPr>
        <w:t xml:space="preserve"> with 13</w:t>
      </w:r>
      <w:r w:rsidR="00510E0C">
        <w:rPr>
          <w:i/>
          <w:iCs/>
          <w:color w:val="44546A" w:themeColor="text2"/>
          <w:sz w:val="20"/>
          <w:szCs w:val="20"/>
        </w:rPr>
        <w:t xml:space="preserve">  (d) </w:t>
      </w:r>
      <w:proofErr w:type="spellStart"/>
      <w:r w:rsidR="00510E0C">
        <w:rPr>
          <w:i/>
          <w:iCs/>
          <w:color w:val="44546A" w:themeColor="text2"/>
          <w:sz w:val="20"/>
          <w:szCs w:val="20"/>
        </w:rPr>
        <w:t>Disimpaction</w:t>
      </w:r>
      <w:proofErr w:type="spellEnd"/>
      <w:r w:rsidR="00510E0C">
        <w:rPr>
          <w:i/>
          <w:iCs/>
          <w:color w:val="44546A" w:themeColor="text2"/>
          <w:sz w:val="20"/>
          <w:szCs w:val="20"/>
        </w:rPr>
        <w:t xml:space="preserve"> with 23 </w:t>
      </w:r>
    </w:p>
    <w:p w14:paraId="51D7F7BB" w14:textId="108166DC" w:rsidR="00F5086D" w:rsidRDefault="00510E0C" w:rsidP="00EF7833">
      <w:pPr>
        <w:jc w:val="center"/>
        <w:rPr>
          <w:i/>
          <w:iCs/>
          <w:color w:val="44546A" w:themeColor="text2"/>
          <w:sz w:val="20"/>
          <w:szCs w:val="20"/>
        </w:rPr>
      </w:pPr>
      <w:bookmarkStart w:id="0" w:name="_GoBack"/>
      <w:bookmarkEnd w:id="0"/>
      <w:r w:rsidRPr="00C73A6D">
        <w:rPr>
          <w:noProof/>
          <w:sz w:val="2"/>
          <w:szCs w:val="2"/>
        </w:rPr>
        <w:lastRenderedPageBreak/>
        <w:drawing>
          <wp:anchor distT="0" distB="0" distL="114300" distR="114300" simplePos="0" relativeHeight="251689984" behindDoc="0" locked="0" layoutInCell="1" allowOverlap="1" wp14:anchorId="183E3FEE" wp14:editId="6784F307">
            <wp:simplePos x="0" y="0"/>
            <wp:positionH relativeFrom="column">
              <wp:posOffset>3042547</wp:posOffset>
            </wp:positionH>
            <wp:positionV relativeFrom="paragraph">
              <wp:posOffset>254679</wp:posOffset>
            </wp:positionV>
            <wp:extent cx="3396615" cy="1544320"/>
            <wp:effectExtent l="0" t="0" r="0" b="0"/>
            <wp:wrapTopAndBottom/>
            <wp:docPr id="739039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81897" name="Picture 5"/>
                    <pic:cNvPicPr>
                      <a:picLocks noChangeAspect="1"/>
                    </pic:cNvPicPr>
                  </pic:nvPicPr>
                  <pic:blipFill rotWithShape="1">
                    <a:blip r:embed="rId14">
                      <a:extLst>
                        <a:ext uri="{28A0092B-C50C-407E-A947-70E740481C1C}">
                          <a14:useLocalDpi xmlns:a14="http://schemas.microsoft.com/office/drawing/2010/main" val="0"/>
                        </a:ext>
                      </a:extLst>
                    </a:blip>
                    <a:srcRect l="4729" t="48296" r="2573" b="5574"/>
                    <a:stretch/>
                  </pic:blipFill>
                  <pic:spPr bwMode="auto">
                    <a:xfrm>
                      <a:off x="0" y="0"/>
                      <a:ext cx="3396615" cy="154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w:drawing>
          <wp:anchor distT="0" distB="0" distL="114300" distR="114300" simplePos="0" relativeHeight="251688960" behindDoc="0" locked="0" layoutInCell="1" allowOverlap="1" wp14:anchorId="6C36EFAB" wp14:editId="21496AE4">
            <wp:simplePos x="0" y="0"/>
            <wp:positionH relativeFrom="column">
              <wp:posOffset>10029</wp:posOffset>
            </wp:positionH>
            <wp:positionV relativeFrom="paragraph">
              <wp:posOffset>254153</wp:posOffset>
            </wp:positionV>
            <wp:extent cx="2725420" cy="1539240"/>
            <wp:effectExtent l="0" t="0" r="0" b="3810"/>
            <wp:wrapTopAndBottom/>
            <wp:docPr id="559685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78395" name="Picture 3"/>
                    <pic:cNvPicPr>
                      <a:picLocks noChangeAspect="1"/>
                    </pic:cNvPicPr>
                  </pic:nvPicPr>
                  <pic:blipFill>
                    <a:blip r:embed="rId15">
                      <a:extLst>
                        <a:ext uri="{28A0092B-C50C-407E-A947-70E740481C1C}">
                          <a14:useLocalDpi xmlns:a14="http://schemas.microsoft.com/office/drawing/2010/main" val="0"/>
                        </a:ext>
                      </a:extLst>
                    </a:blip>
                    <a:srcRect t="7157" b="7157"/>
                    <a:stretch>
                      <a:fillRect/>
                    </a:stretch>
                  </pic:blipFill>
                  <pic:spPr bwMode="auto">
                    <a:xfrm>
                      <a:off x="0" y="0"/>
                      <a:ext cx="2725420"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FAA80" w14:textId="31959841" w:rsidR="00F5086D" w:rsidRDefault="00F5086D" w:rsidP="00EF7833">
      <w:pPr>
        <w:jc w:val="center"/>
        <w:rPr>
          <w:i/>
          <w:iCs/>
          <w:color w:val="44546A" w:themeColor="text2"/>
          <w:sz w:val="20"/>
          <w:szCs w:val="20"/>
        </w:rPr>
      </w:pPr>
    </w:p>
    <w:p w14:paraId="1AA78C0F" w14:textId="4729F57B" w:rsidR="00EF7833" w:rsidRDefault="00510E0C" w:rsidP="006A0447">
      <w:pPr>
        <w:jc w:val="center"/>
        <w:rPr>
          <w:i/>
          <w:iCs/>
          <w:color w:val="44546A" w:themeColor="text2"/>
          <w:sz w:val="18"/>
          <w:szCs w:val="18"/>
        </w:rPr>
      </w:pPr>
      <w:r w:rsidRPr="00C73A6D">
        <w:rPr>
          <w:noProof/>
          <w:sz w:val="2"/>
          <w:szCs w:val="2"/>
        </w:rPr>
        <w:drawing>
          <wp:anchor distT="0" distB="0" distL="114300" distR="114300" simplePos="0" relativeHeight="251696128" behindDoc="1" locked="0" layoutInCell="1" allowOverlap="1" wp14:anchorId="4B24E568" wp14:editId="07F114E0">
            <wp:simplePos x="0" y="0"/>
            <wp:positionH relativeFrom="column">
              <wp:posOffset>100965</wp:posOffset>
            </wp:positionH>
            <wp:positionV relativeFrom="paragraph">
              <wp:posOffset>400685</wp:posOffset>
            </wp:positionV>
            <wp:extent cx="2719070" cy="1740535"/>
            <wp:effectExtent l="0" t="0" r="5080" b="0"/>
            <wp:wrapTight wrapText="bothSides">
              <wp:wrapPolygon edited="0">
                <wp:start x="0" y="0"/>
                <wp:lineTo x="0" y="21277"/>
                <wp:lineTo x="21489" y="21277"/>
                <wp:lineTo x="21489" y="0"/>
                <wp:lineTo x="0" y="0"/>
              </wp:wrapPolygon>
            </wp:wrapTight>
            <wp:docPr id="602339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50597" name="Picture 5"/>
                    <pic:cNvPicPr>
                      <a:picLocks noChangeAspect="1"/>
                    </pic:cNvPicPr>
                  </pic:nvPicPr>
                  <pic:blipFill>
                    <a:blip r:embed="rId16">
                      <a:extLst>
                        <a:ext uri="{28A0092B-C50C-407E-A947-70E740481C1C}">
                          <a14:useLocalDpi xmlns:a14="http://schemas.microsoft.com/office/drawing/2010/main" val="0"/>
                        </a:ext>
                      </a:extLst>
                    </a:blip>
                    <a:srcRect t="16315" b="16315"/>
                    <a:stretch>
                      <a:fillRect/>
                    </a:stretch>
                  </pic:blipFill>
                  <pic:spPr bwMode="auto">
                    <a:xfrm>
                      <a:off x="0" y="0"/>
                      <a:ext cx="2719070"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w:drawing>
          <wp:anchor distT="0" distB="0" distL="114300" distR="114300" simplePos="0" relativeHeight="251709440" behindDoc="0" locked="0" layoutInCell="1" allowOverlap="1" wp14:anchorId="0A0598C2" wp14:editId="5AF39600">
            <wp:simplePos x="0" y="0"/>
            <wp:positionH relativeFrom="column">
              <wp:posOffset>3352209</wp:posOffset>
            </wp:positionH>
            <wp:positionV relativeFrom="paragraph">
              <wp:posOffset>355184</wp:posOffset>
            </wp:positionV>
            <wp:extent cx="2800350" cy="1740535"/>
            <wp:effectExtent l="0" t="0" r="0" b="0"/>
            <wp:wrapTopAndBottom/>
            <wp:docPr id="946661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715" name="Picture 3"/>
                    <pic:cNvPicPr>
                      <a:picLocks noChangeAspect="1"/>
                    </pic:cNvPicPr>
                  </pic:nvPicPr>
                  <pic:blipFill>
                    <a:blip r:embed="rId17">
                      <a:extLst>
                        <a:ext uri="{28A0092B-C50C-407E-A947-70E740481C1C}">
                          <a14:useLocalDpi xmlns:a14="http://schemas.microsoft.com/office/drawing/2010/main" val="0"/>
                        </a:ext>
                      </a:extLst>
                    </a:blip>
                    <a:srcRect t="9874" b="9874"/>
                    <a:stretch>
                      <a:fillRect/>
                    </a:stretch>
                  </pic:blipFill>
                  <pic:spPr bwMode="auto">
                    <a:xfrm>
                      <a:off x="0" y="0"/>
                      <a:ext cx="2800350"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EB0" w:rsidRPr="00B52F64">
        <w:rPr>
          <w:i/>
          <w:iCs/>
          <w:color w:val="44546A" w:themeColor="text2"/>
          <w:sz w:val="18"/>
          <w:szCs w:val="18"/>
        </w:rPr>
        <w:t>Figure</w:t>
      </w:r>
      <w:r w:rsidR="00F5086D">
        <w:rPr>
          <w:i/>
          <w:iCs/>
          <w:color w:val="44546A" w:themeColor="text2"/>
          <w:sz w:val="18"/>
          <w:szCs w:val="18"/>
        </w:rPr>
        <w:t xml:space="preserve"> 5 (a) , (b)</w:t>
      </w:r>
      <w:r w:rsidR="008E4EB0" w:rsidRPr="00B52F64">
        <w:rPr>
          <w:i/>
          <w:iCs/>
          <w:color w:val="44546A" w:themeColor="text2"/>
          <w:sz w:val="18"/>
          <w:szCs w:val="18"/>
        </w:rPr>
        <w:t xml:space="preserve"> surgical removal of 13</w:t>
      </w:r>
      <w:r>
        <w:rPr>
          <w:i/>
          <w:iCs/>
          <w:color w:val="44546A" w:themeColor="text2"/>
          <w:sz w:val="18"/>
          <w:szCs w:val="18"/>
        </w:rPr>
        <w:t xml:space="preserve"> and</w:t>
      </w:r>
      <w:r w:rsidR="008E4EB0" w:rsidRPr="00B52F64">
        <w:rPr>
          <w:i/>
          <w:iCs/>
          <w:color w:val="44546A" w:themeColor="text2"/>
          <w:sz w:val="18"/>
          <w:szCs w:val="18"/>
        </w:rPr>
        <w:t xml:space="preserve"> 23</w:t>
      </w:r>
      <w:r>
        <w:rPr>
          <w:i/>
          <w:iCs/>
          <w:color w:val="44546A" w:themeColor="text2"/>
          <w:sz w:val="18"/>
          <w:szCs w:val="18"/>
        </w:rPr>
        <w:t xml:space="preserve"> </w:t>
      </w:r>
      <w:r w:rsidR="008E4EB0" w:rsidRPr="00B52F64">
        <w:rPr>
          <w:i/>
          <w:iCs/>
          <w:color w:val="44546A" w:themeColor="text2"/>
          <w:sz w:val="18"/>
          <w:szCs w:val="18"/>
        </w:rPr>
        <w:t xml:space="preserve"> with germinal follicle  extraction socket of 13, 23</w:t>
      </w:r>
    </w:p>
    <w:p w14:paraId="5B833E23" w14:textId="4AC5BADC" w:rsidR="00510E0C" w:rsidRDefault="00510E0C" w:rsidP="00510E0C"/>
    <w:p w14:paraId="3EE5A411" w14:textId="1E9E5E4B" w:rsidR="00EF7833" w:rsidRPr="00510E0C" w:rsidRDefault="00EB4EA7" w:rsidP="00EF7833">
      <w:pPr>
        <w:rPr>
          <w:i/>
          <w:iCs/>
          <w:color w:val="44546A" w:themeColor="text2"/>
          <w:sz w:val="18"/>
          <w:szCs w:val="18"/>
        </w:rPr>
      </w:pPr>
      <w:r w:rsidRPr="00B13D1E">
        <w:rPr>
          <w:noProof/>
        </w:rPr>
        <w:drawing>
          <wp:anchor distT="0" distB="0" distL="114300" distR="114300" simplePos="0" relativeHeight="251711488" behindDoc="1" locked="0" layoutInCell="1" allowOverlap="1" wp14:anchorId="447910CF" wp14:editId="10537007">
            <wp:simplePos x="0" y="0"/>
            <wp:positionH relativeFrom="column">
              <wp:posOffset>3902710</wp:posOffset>
            </wp:positionH>
            <wp:positionV relativeFrom="paragraph">
              <wp:posOffset>38735</wp:posOffset>
            </wp:positionV>
            <wp:extent cx="1817370" cy="3190240"/>
            <wp:effectExtent l="0" t="635" r="0" b="0"/>
            <wp:wrapTight wrapText="bothSides">
              <wp:wrapPolygon edited="0">
                <wp:start x="21608" y="4"/>
                <wp:lineTo x="325" y="4"/>
                <wp:lineTo x="325" y="21415"/>
                <wp:lineTo x="21608" y="21415"/>
                <wp:lineTo x="21608" y="4"/>
              </wp:wrapPolygon>
            </wp:wrapTight>
            <wp:docPr id="9727080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972" t="4415" r="3940" b="8694"/>
                    <a:stretch/>
                  </pic:blipFill>
                  <pic:spPr bwMode="auto">
                    <a:xfrm rot="16200000">
                      <a:off x="0" y="0"/>
                      <a:ext cx="1817370" cy="319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E0C" w:rsidRPr="00510E0C">
        <w:rPr>
          <w:i/>
          <w:iCs/>
          <w:color w:val="44546A" w:themeColor="text2"/>
          <w:sz w:val="18"/>
          <w:szCs w:val="18"/>
        </w:rPr>
        <w:t xml:space="preserve">                           </w:t>
      </w:r>
      <w:r w:rsidR="00510E0C">
        <w:rPr>
          <w:i/>
          <w:iCs/>
          <w:color w:val="44546A" w:themeColor="text2"/>
          <w:sz w:val="18"/>
          <w:szCs w:val="18"/>
        </w:rPr>
        <w:t xml:space="preserve">       </w:t>
      </w:r>
      <w:r w:rsidR="00510E0C" w:rsidRPr="00510E0C">
        <w:rPr>
          <w:i/>
          <w:iCs/>
          <w:color w:val="44546A" w:themeColor="text2"/>
          <w:sz w:val="18"/>
          <w:szCs w:val="18"/>
        </w:rPr>
        <w:t xml:space="preserve">  Figure 6 (a)                                                  </w:t>
      </w:r>
      <w:r w:rsidR="00510E0C">
        <w:rPr>
          <w:i/>
          <w:iCs/>
          <w:color w:val="44546A" w:themeColor="text2"/>
          <w:sz w:val="18"/>
          <w:szCs w:val="18"/>
        </w:rPr>
        <w:t xml:space="preserve">                                                       </w:t>
      </w:r>
      <w:r w:rsidR="00510E0C" w:rsidRPr="00510E0C">
        <w:rPr>
          <w:i/>
          <w:iCs/>
          <w:color w:val="44546A" w:themeColor="text2"/>
          <w:sz w:val="18"/>
          <w:szCs w:val="18"/>
        </w:rPr>
        <w:t xml:space="preserve">               Figure 6 (b)</w:t>
      </w:r>
    </w:p>
    <w:p w14:paraId="63848B01" w14:textId="4F627C9D" w:rsidR="00EF7833" w:rsidRDefault="00EB4EA7" w:rsidP="008E4EB0">
      <w:r w:rsidRPr="00C73A6D">
        <w:rPr>
          <w:noProof/>
          <w:sz w:val="2"/>
          <w:szCs w:val="2"/>
        </w:rPr>
        <mc:AlternateContent>
          <mc:Choice Requires="wps">
            <w:drawing>
              <wp:anchor distT="0" distB="0" distL="114300" distR="114300" simplePos="0" relativeHeight="251700224" behindDoc="0" locked="0" layoutInCell="1" allowOverlap="1" wp14:anchorId="1ED62E3E" wp14:editId="413C3F53">
                <wp:simplePos x="0" y="0"/>
                <wp:positionH relativeFrom="column">
                  <wp:posOffset>3353895</wp:posOffset>
                </wp:positionH>
                <wp:positionV relativeFrom="paragraph">
                  <wp:posOffset>2413022</wp:posOffset>
                </wp:positionV>
                <wp:extent cx="2743200" cy="635"/>
                <wp:effectExtent l="0" t="0" r="0" b="0"/>
                <wp:wrapTopAndBottom/>
                <wp:docPr id="956320934"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26AC6038" w14:textId="38CD8485" w:rsidR="0084446B" w:rsidRPr="0084301D" w:rsidRDefault="0084446B" w:rsidP="0084446B">
                            <w:pPr>
                              <w:pStyle w:val="Caption"/>
                              <w:jc w:val="center"/>
                              <w:rPr>
                                <w:noProof/>
                              </w:rPr>
                            </w:pPr>
                            <w:r>
                              <w:t xml:space="preserve">Figure </w:t>
                            </w:r>
                            <w:r w:rsidR="00510E0C">
                              <w:t>7 (b)</w:t>
                            </w:r>
                            <w:r w:rsidRPr="00C73A6D">
                              <w:t xml:space="preserve"> </w:t>
                            </w:r>
                            <w:r w:rsidR="00510E0C">
                              <w:t>7</w:t>
                            </w:r>
                            <w:r w:rsidR="00510E0C" w:rsidRPr="00510E0C">
                              <w:rPr>
                                <w:vertAlign w:val="superscript"/>
                              </w:rPr>
                              <w:t>th</w:t>
                            </w:r>
                            <w:r w:rsidR="00510E0C">
                              <w:t xml:space="preserve"> postoperative day</w:t>
                            </w:r>
                            <w:r w:rsidRPr="00C73A6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ED62E3E" id="_x0000_t202" coordsize="21600,21600" o:spt="202" path="m,l,21600r21600,l21600,xe">
                <v:stroke joinstyle="miter"/>
                <v:path gradientshapeok="t" o:connecttype="rect"/>
              </v:shapetype>
              <v:shape id="Text Box 1" o:spid="_x0000_s1026" type="#_x0000_t202" style="position:absolute;margin-left:264.1pt;margin-top:190pt;width:3in;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" stroked="f">
                <v:textbox style="mso-fit-shape-to-text:t" inset="0,0,0,0">
                  <w:txbxContent>
                    <w:p w14:paraId="26AC6038" w14:textId="38CD8485" w:rsidR="0084446B" w:rsidRPr="0084301D" w:rsidRDefault="0084446B" w:rsidP="0084446B">
                      <w:pPr>
                        <w:pStyle w:val="Caption"/>
                        <w:jc w:val="center"/>
                        <w:rPr>
                          <w:noProof/>
                        </w:rPr>
                      </w:pPr>
                      <w:r>
                        <w:t xml:space="preserve">Figure </w:t>
                      </w:r>
                      <w:r w:rsidR="00510E0C">
                        <w:t>7 (b)</w:t>
                      </w:r>
                      <w:r w:rsidRPr="00C73A6D">
                        <w:t xml:space="preserve"> </w:t>
                      </w:r>
                      <w:r w:rsidR="00510E0C">
                        <w:t>7</w:t>
                      </w:r>
                      <w:r w:rsidR="00510E0C" w:rsidRPr="00510E0C">
                        <w:rPr>
                          <w:vertAlign w:val="superscript"/>
                        </w:rPr>
                        <w:t>th</w:t>
                      </w:r>
                      <w:r w:rsidR="00510E0C">
                        <w:t xml:space="preserve"> postoperative day</w:t>
                      </w:r>
                      <w:r w:rsidRPr="00C73A6D">
                        <w:t xml:space="preserve">                                                                         </w:t>
                      </w:r>
                    </w:p>
                  </w:txbxContent>
                </v:textbox>
                <w10:wrap type="topAndBottom"/>
              </v:shape>
            </w:pict>
          </mc:Fallback>
        </mc:AlternateContent>
      </w:r>
      <w:r w:rsidRPr="00C73A6D">
        <w:rPr>
          <w:noProof/>
          <w:sz w:val="2"/>
          <w:szCs w:val="2"/>
        </w:rPr>
        <mc:AlternateContent>
          <mc:Choice Requires="wps">
            <w:drawing>
              <wp:anchor distT="0" distB="0" distL="114300" distR="114300" simplePos="0" relativeHeight="251699200" behindDoc="0" locked="0" layoutInCell="1" allowOverlap="1" wp14:anchorId="63BF5C44" wp14:editId="1CC8BA47">
                <wp:simplePos x="0" y="0"/>
                <wp:positionH relativeFrom="column">
                  <wp:posOffset>151765</wp:posOffset>
                </wp:positionH>
                <wp:positionV relativeFrom="paragraph">
                  <wp:posOffset>2411095</wp:posOffset>
                </wp:positionV>
                <wp:extent cx="2943225" cy="210185"/>
                <wp:effectExtent l="0" t="0" r="9525" b="0"/>
                <wp:wrapTopAndBottom/>
                <wp:docPr id="278267114" name="Text Box 1"/>
                <wp:cNvGraphicFramePr/>
                <a:graphic xmlns:a="http://schemas.openxmlformats.org/drawingml/2006/main">
                  <a:graphicData uri="http://schemas.microsoft.com/office/word/2010/wordprocessingShape">
                    <wps:wsp>
                      <wps:cNvSpPr txBox="1"/>
                      <wps:spPr>
                        <a:xfrm>
                          <a:off x="0" y="0"/>
                          <a:ext cx="2943225" cy="210185"/>
                        </a:xfrm>
                        <a:prstGeom prst="rect">
                          <a:avLst/>
                        </a:prstGeom>
                        <a:solidFill>
                          <a:prstClr val="white"/>
                        </a:solidFill>
                        <a:ln>
                          <a:noFill/>
                        </a:ln>
                      </wps:spPr>
                      <wps:txbx>
                        <w:txbxContent>
                          <w:p w14:paraId="72BF3A03" w14:textId="77777777" w:rsidR="00EB4EA7" w:rsidRPr="00F130B9" w:rsidRDefault="00EB4EA7" w:rsidP="00EB4EA7">
                            <w:pPr>
                              <w:pStyle w:val="Caption"/>
                              <w:jc w:val="center"/>
                              <w:rPr>
                                <w:noProof/>
                              </w:rPr>
                            </w:pPr>
                            <w:r>
                              <w:t>Figure 7  (</w:t>
                            </w:r>
                            <w:fldSimple w:instr=" SEQ Figure_2 \* alphabetic ">
                              <w:r>
                                <w:rPr>
                                  <w:noProof/>
                                </w:rPr>
                                <w:t>a</w:t>
                              </w:r>
                            </w:fldSimple>
                            <w:r>
                              <w:rPr>
                                <w:noProof/>
                              </w:rPr>
                              <w:t>)</w:t>
                            </w:r>
                            <w:r>
                              <w:t xml:space="preserve">  Closure done with 3-0 </w:t>
                            </w:r>
                            <w:proofErr w:type="spellStart"/>
                            <w:r>
                              <w:t>mersilk</w:t>
                            </w:r>
                            <w:proofErr w:type="spellEnd"/>
                          </w:p>
                          <w:p w14:paraId="327DFF00" w14:textId="79BD6B03" w:rsidR="0084446B" w:rsidRPr="00F130B9" w:rsidRDefault="0084446B" w:rsidP="0084446B">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BF5C44" id="_x0000_s1027" type="#_x0000_t202" style="position:absolute;margin-left:11.95pt;margin-top:189.85pt;width:231.75pt;height:16.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" stroked="f">
                <v:textbox inset="0,0,0,0">
                  <w:txbxContent>
                    <w:p w14:paraId="72BF3A03" w14:textId="77777777" w:rsidR="00EB4EA7" w:rsidRPr="00F130B9" w:rsidRDefault="00EB4EA7" w:rsidP="00EB4EA7">
                      <w:pPr>
                        <w:pStyle w:val="Caption"/>
                        <w:jc w:val="center"/>
                        <w:rPr>
                          <w:noProof/>
                        </w:rPr>
                      </w:pPr>
                      <w:r>
                        <w:t>Figure 7  (</w:t>
                      </w:r>
                      <w:r>
                        <w:fldChar w:fldCharType="begin"/>
                      </w:r>
                      <w:r>
                        <w:instrText xml:space="preserve"> SEQ Figure_2 \* alphabetic </w:instrText>
                      </w:r>
                      <w:r>
                        <w:fldChar w:fldCharType="separate"/>
                      </w:r>
                      <w:r>
                        <w:rPr>
                          <w:noProof/>
                        </w:rPr>
                        <w:t>a</w:t>
                      </w:r>
                      <w:r>
                        <w:rPr>
                          <w:noProof/>
                        </w:rPr>
                        <w:fldChar w:fldCharType="end"/>
                      </w:r>
                      <w:r>
                        <w:rPr>
                          <w:noProof/>
                        </w:rPr>
                        <w:t>)</w:t>
                      </w:r>
                      <w:r>
                        <w:t xml:space="preserve">  Closure done with 3-0 </w:t>
                      </w:r>
                      <w:proofErr w:type="spellStart"/>
                      <w:r>
                        <w:t>mersilk</w:t>
                      </w:r>
                      <w:proofErr w:type="spellEnd"/>
                    </w:p>
                    <w:p w14:paraId="327DFF00" w14:textId="79BD6B03" w:rsidR="0084446B" w:rsidRPr="00F130B9" w:rsidRDefault="0084446B" w:rsidP="0084446B">
                      <w:pPr>
                        <w:pStyle w:val="Caption"/>
                        <w:jc w:val="center"/>
                        <w:rPr>
                          <w:noProof/>
                        </w:rPr>
                      </w:pPr>
                    </w:p>
                  </w:txbxContent>
                </v:textbox>
                <w10:wrap type="topAndBottom"/>
              </v:shape>
            </w:pict>
          </mc:Fallback>
        </mc:AlternateContent>
      </w:r>
      <w:r w:rsidRPr="00C73A6D">
        <w:rPr>
          <w:noProof/>
          <w:sz w:val="2"/>
          <w:szCs w:val="2"/>
        </w:rPr>
        <w:drawing>
          <wp:anchor distT="0" distB="0" distL="114300" distR="114300" simplePos="0" relativeHeight="251676672" behindDoc="0" locked="0" layoutInCell="1" allowOverlap="1" wp14:anchorId="45A47C30" wp14:editId="45C769B4">
            <wp:simplePos x="0" y="0"/>
            <wp:positionH relativeFrom="column">
              <wp:posOffset>197091</wp:posOffset>
            </wp:positionH>
            <wp:positionV relativeFrom="paragraph">
              <wp:posOffset>434756</wp:posOffset>
            </wp:positionV>
            <wp:extent cx="2844703" cy="1844040"/>
            <wp:effectExtent l="0" t="0" r="0" b="3810"/>
            <wp:wrapTopAndBottom/>
            <wp:docPr id="1836548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6304" name="Picture 5"/>
                    <pic:cNvPicPr>
                      <a:picLocks noChangeAspect="1"/>
                    </pic:cNvPicPr>
                  </pic:nvPicPr>
                  <pic:blipFill>
                    <a:blip r:embed="rId19">
                      <a:extLst>
                        <a:ext uri="{28A0092B-C50C-407E-A947-70E740481C1C}">
                          <a14:useLocalDpi xmlns:a14="http://schemas.microsoft.com/office/drawing/2010/main" val="0"/>
                        </a:ext>
                      </a:extLst>
                    </a:blip>
                    <a:srcRect t="8363" b="8363"/>
                    <a:stretch>
                      <a:fillRect/>
                    </a:stretch>
                  </pic:blipFill>
                  <pic:spPr bwMode="auto">
                    <a:xfrm>
                      <a:off x="0" y="0"/>
                      <a:ext cx="2844703" cy="184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E0C" w:rsidRPr="00510E0C">
        <w:rPr>
          <w:i/>
          <w:iCs/>
          <w:noProof/>
          <w:color w:val="44546A" w:themeColor="text2"/>
          <w:sz w:val="18"/>
          <w:szCs w:val="18"/>
        </w:rPr>
        <mc:AlternateContent>
          <mc:Choice Requires="wps">
            <w:drawing>
              <wp:anchor distT="0" distB="0" distL="114300" distR="114300" simplePos="0" relativeHeight="251716608" behindDoc="1" locked="0" layoutInCell="1" allowOverlap="1" wp14:anchorId="096CBF91" wp14:editId="6B9CF369">
                <wp:simplePos x="0" y="0"/>
                <wp:positionH relativeFrom="column">
                  <wp:posOffset>1539240</wp:posOffset>
                </wp:positionH>
                <wp:positionV relativeFrom="paragraph">
                  <wp:posOffset>50165</wp:posOffset>
                </wp:positionV>
                <wp:extent cx="3231515" cy="635"/>
                <wp:effectExtent l="0" t="0" r="6985" b="0"/>
                <wp:wrapTight wrapText="bothSides">
                  <wp:wrapPolygon edited="0">
                    <wp:start x="0" y="0"/>
                    <wp:lineTo x="0" y="20057"/>
                    <wp:lineTo x="21519" y="20057"/>
                    <wp:lineTo x="21519" y="0"/>
                    <wp:lineTo x="0" y="0"/>
                  </wp:wrapPolygon>
                </wp:wrapTight>
                <wp:docPr id="314188976" name="Text Box 1"/>
                <wp:cNvGraphicFramePr/>
                <a:graphic xmlns:a="http://schemas.openxmlformats.org/drawingml/2006/main">
                  <a:graphicData uri="http://schemas.microsoft.com/office/word/2010/wordprocessingShape">
                    <wps:wsp>
                      <wps:cNvSpPr txBox="1"/>
                      <wps:spPr>
                        <a:xfrm>
                          <a:off x="0" y="0"/>
                          <a:ext cx="3231515" cy="635"/>
                        </a:xfrm>
                        <a:prstGeom prst="rect">
                          <a:avLst/>
                        </a:prstGeom>
                        <a:solidFill>
                          <a:prstClr val="white"/>
                        </a:solidFill>
                        <a:ln>
                          <a:noFill/>
                        </a:ln>
                      </wps:spPr>
                      <wps:txbx>
                        <w:txbxContent>
                          <w:p w14:paraId="36A58F27" w14:textId="71A9AFFC" w:rsidR="00510E0C" w:rsidRPr="003A2971" w:rsidRDefault="00510E0C" w:rsidP="00510E0C">
                            <w:pPr>
                              <w:pStyle w:val="Caption"/>
                              <w:rPr>
                                <w:noProof/>
                                <w:sz w:val="2"/>
                                <w:szCs w:val="2"/>
                              </w:rPr>
                            </w:pPr>
                            <w:r>
                              <w:t>Figure 6 (a) Platelet rich Fibrin (b) PRF placed in extraction socket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6CBF91" id="_x0000_s1028" type="#_x0000_t202" style="position:absolute;margin-left:121.2pt;margin-top:3.95pt;width:254.45pt;height:.0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" stroked="f">
                <v:textbox style="mso-fit-shape-to-text:t" inset="0,0,0,0">
                  <w:txbxContent>
                    <w:p w14:paraId="36A58F27" w14:textId="71A9AFFC" w:rsidR="00510E0C" w:rsidRPr="003A2971" w:rsidRDefault="00510E0C" w:rsidP="00510E0C">
                      <w:pPr>
                        <w:pStyle w:val="Caption"/>
                        <w:rPr>
                          <w:noProof/>
                          <w:sz w:val="2"/>
                          <w:szCs w:val="2"/>
                        </w:rPr>
                      </w:pPr>
                      <w:r>
                        <w:t>Figure 6 (a) Platelet rich Fibrin (b) PRF placed in extraction socket</w:t>
                      </w:r>
                    </w:p>
                  </w:txbxContent>
                </v:textbox>
                <w10:wrap type="tight"/>
              </v:shape>
            </w:pict>
          </mc:Fallback>
        </mc:AlternateContent>
      </w:r>
      <w:r w:rsidR="00EF7833">
        <w:t xml:space="preserve"> </w:t>
      </w:r>
    </w:p>
    <w:p w14:paraId="3A765620" w14:textId="77777777" w:rsidR="00F7729A" w:rsidRPr="00F130B9" w:rsidRDefault="00F7729A" w:rsidP="008E4EB0"/>
    <w:p w14:paraId="3B4E501F" w14:textId="6F6B7C27" w:rsidR="00EF7833" w:rsidRPr="00B52F64" w:rsidRDefault="00EF7833" w:rsidP="00B52F64">
      <w:pPr>
        <w:jc w:val="center"/>
        <w:rPr>
          <w:color w:val="44546A" w:themeColor="text2"/>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3560F2" w:rsidRPr="00C73A6D" w14:paraId="23DCE481" w14:textId="77777777" w:rsidTr="003560F2">
        <w:tc>
          <w:tcPr>
            <w:tcW w:w="4837" w:type="dxa"/>
          </w:tcPr>
          <w:p w14:paraId="31942260" w14:textId="44220321" w:rsidR="003560F2" w:rsidRPr="00EF7833" w:rsidRDefault="003560F2" w:rsidP="00E2075F">
            <w:pPr>
              <w:pStyle w:val="NoSpacing"/>
              <w:rPr>
                <w:i/>
                <w:iCs/>
                <w:sz w:val="2"/>
                <w:szCs w:val="2"/>
              </w:rPr>
            </w:pPr>
          </w:p>
        </w:tc>
        <w:tc>
          <w:tcPr>
            <w:tcW w:w="4523" w:type="dxa"/>
          </w:tcPr>
          <w:p w14:paraId="1AF77F57" w14:textId="5638878C" w:rsidR="003560F2" w:rsidRPr="00C73A6D" w:rsidRDefault="003560F2" w:rsidP="00E2075F">
            <w:pPr>
              <w:pStyle w:val="NoSpacing"/>
              <w:keepNext/>
              <w:rPr>
                <w:sz w:val="2"/>
                <w:szCs w:val="2"/>
              </w:rPr>
            </w:pPr>
          </w:p>
        </w:tc>
      </w:tr>
      <w:tr w:rsidR="003560F2" w:rsidRPr="00C73A6D" w14:paraId="478A283F" w14:textId="77777777" w:rsidTr="00E2075F">
        <w:tc>
          <w:tcPr>
            <w:tcW w:w="4837" w:type="dxa"/>
          </w:tcPr>
          <w:p w14:paraId="4E0C19E2" w14:textId="0DC66CBA" w:rsidR="003560F2" w:rsidRPr="00C73A6D" w:rsidRDefault="003560F2" w:rsidP="00E2075F">
            <w:pPr>
              <w:pStyle w:val="NoSpacing"/>
              <w:rPr>
                <w:sz w:val="2"/>
                <w:szCs w:val="2"/>
              </w:rPr>
            </w:pPr>
          </w:p>
        </w:tc>
        <w:tc>
          <w:tcPr>
            <w:tcW w:w="4523" w:type="dxa"/>
          </w:tcPr>
          <w:p w14:paraId="4149CEAA" w14:textId="21974846" w:rsidR="003560F2" w:rsidRPr="00C73A6D" w:rsidRDefault="003560F2" w:rsidP="00E2075F">
            <w:pPr>
              <w:pStyle w:val="NoSpacing"/>
              <w:keepNext/>
              <w:rPr>
                <w:sz w:val="2"/>
                <w:szCs w:val="2"/>
              </w:rPr>
            </w:pPr>
          </w:p>
        </w:tc>
      </w:tr>
    </w:tbl>
    <w:p w14:paraId="6D821574" w14:textId="30575422" w:rsidR="0084446B" w:rsidRPr="003560F2" w:rsidRDefault="0084446B" w:rsidP="003560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518"/>
      </w:tblGrid>
      <w:tr w:rsidR="0084446B" w:rsidRPr="00C73A6D" w14:paraId="6668F657" w14:textId="77777777" w:rsidTr="00E2075F">
        <w:tc>
          <w:tcPr>
            <w:tcW w:w="4832" w:type="dxa"/>
          </w:tcPr>
          <w:p w14:paraId="3DF4072E" w14:textId="5ECADFAB" w:rsidR="0084446B" w:rsidRPr="00C73A6D" w:rsidRDefault="0084446B" w:rsidP="00E2075F">
            <w:pPr>
              <w:pStyle w:val="NoSpacing"/>
              <w:rPr>
                <w:sz w:val="2"/>
                <w:szCs w:val="2"/>
              </w:rPr>
            </w:pPr>
          </w:p>
        </w:tc>
        <w:tc>
          <w:tcPr>
            <w:tcW w:w="4518" w:type="dxa"/>
          </w:tcPr>
          <w:p w14:paraId="55C44A73" w14:textId="17FDDBFE" w:rsidR="0084446B" w:rsidRPr="00C73A6D" w:rsidRDefault="0084446B" w:rsidP="00E2075F">
            <w:pPr>
              <w:pStyle w:val="NoSpacing"/>
              <w:keepNext/>
              <w:rPr>
                <w:sz w:val="2"/>
                <w:szCs w:val="2"/>
              </w:rPr>
            </w:pPr>
          </w:p>
        </w:tc>
      </w:tr>
    </w:tbl>
    <w:p w14:paraId="3FB13A65" w14:textId="41AA05C3" w:rsidR="006A0447" w:rsidRDefault="006A0447" w:rsidP="000F6ABC">
      <w:pPr>
        <w:rPr>
          <w:i/>
          <w:iCs/>
          <w:color w:val="44546A" w:themeColor="text2"/>
          <w:sz w:val="18"/>
          <w:szCs w:val="18"/>
        </w:rPr>
      </w:pPr>
      <w:r>
        <w:rPr>
          <w:noProof/>
        </w:rPr>
        <mc:AlternateContent>
          <mc:Choice Requires="wps">
            <w:drawing>
              <wp:anchor distT="0" distB="0" distL="114300" distR="114300" simplePos="0" relativeHeight="251720704" behindDoc="1" locked="0" layoutInCell="1" allowOverlap="1" wp14:anchorId="0670E40C" wp14:editId="255B1ED0">
                <wp:simplePos x="0" y="0"/>
                <wp:positionH relativeFrom="column">
                  <wp:posOffset>3077845</wp:posOffset>
                </wp:positionH>
                <wp:positionV relativeFrom="paragraph">
                  <wp:posOffset>2189830</wp:posOffset>
                </wp:positionV>
                <wp:extent cx="3251200" cy="635"/>
                <wp:effectExtent l="0" t="0" r="0" b="0"/>
                <wp:wrapTight wrapText="bothSides">
                  <wp:wrapPolygon edited="0">
                    <wp:start x="0" y="0"/>
                    <wp:lineTo x="0" y="21600"/>
                    <wp:lineTo x="21600" y="21600"/>
                    <wp:lineTo x="21600" y="0"/>
                  </wp:wrapPolygon>
                </wp:wrapTight>
                <wp:docPr id="887264369" name="Text Box 1"/>
                <wp:cNvGraphicFramePr/>
                <a:graphic xmlns:a="http://schemas.openxmlformats.org/drawingml/2006/main">
                  <a:graphicData uri="http://schemas.microsoft.com/office/word/2010/wordprocessingShape">
                    <wps:wsp>
                      <wps:cNvSpPr txBox="1"/>
                      <wps:spPr>
                        <a:xfrm>
                          <a:off x="0" y="0"/>
                          <a:ext cx="3251200" cy="635"/>
                        </a:xfrm>
                        <a:prstGeom prst="rect">
                          <a:avLst/>
                        </a:prstGeom>
                        <a:solidFill>
                          <a:prstClr val="white"/>
                        </a:solidFill>
                        <a:ln>
                          <a:noFill/>
                        </a:ln>
                      </wps:spPr>
                      <wps:txbx>
                        <w:txbxContent>
                          <w:p w14:paraId="32572CB1" w14:textId="1C2600B4" w:rsidR="00EB4EA7" w:rsidRPr="008239F6" w:rsidRDefault="00EB4EA7" w:rsidP="00EB4EA7">
                            <w:pPr>
                              <w:pStyle w:val="Caption"/>
                              <w:jc w:val="center"/>
                              <w:rPr>
                                <w:noProof/>
                                <w:sz w:val="28"/>
                                <w:szCs w:val="28"/>
                              </w:rPr>
                            </w:pPr>
                            <w:r>
                              <w:t>Figure 8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70E40C" id="_x0000_s1029" type="#_x0000_t202" style="position:absolute;margin-left:242.35pt;margin-top:172.45pt;width:256pt;height:.0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" stroked="f">
                <v:textbox style="mso-fit-shape-to-text:t" inset="0,0,0,0">
                  <w:txbxContent>
                    <w:p w14:paraId="32572CB1" w14:textId="1C2600B4" w:rsidR="00EB4EA7" w:rsidRPr="008239F6" w:rsidRDefault="00EB4EA7" w:rsidP="00EB4EA7">
                      <w:pPr>
                        <w:pStyle w:val="Caption"/>
                        <w:jc w:val="center"/>
                        <w:rPr>
                          <w:noProof/>
                          <w:sz w:val="28"/>
                          <w:szCs w:val="28"/>
                        </w:rPr>
                      </w:pPr>
                      <w:r>
                        <w:t>Figure 8 (b)</w:t>
                      </w:r>
                    </w:p>
                  </w:txbxContent>
                </v:textbox>
                <w10:wrap type="tight"/>
              </v:shape>
            </w:pict>
          </mc:Fallback>
        </mc:AlternateContent>
      </w:r>
      <w:r>
        <w:rPr>
          <w:noProof/>
        </w:rPr>
        <mc:AlternateContent>
          <mc:Choice Requires="wps">
            <w:drawing>
              <wp:anchor distT="0" distB="0" distL="114300" distR="114300" simplePos="0" relativeHeight="251718656" behindDoc="1" locked="0" layoutInCell="1" allowOverlap="1" wp14:anchorId="5682C525" wp14:editId="073827C4">
                <wp:simplePos x="0" y="0"/>
                <wp:positionH relativeFrom="column">
                  <wp:posOffset>349864</wp:posOffset>
                </wp:positionH>
                <wp:positionV relativeFrom="paragraph">
                  <wp:posOffset>2154949</wp:posOffset>
                </wp:positionV>
                <wp:extent cx="2880360" cy="635"/>
                <wp:effectExtent l="0" t="0" r="0" b="0"/>
                <wp:wrapTight wrapText="bothSides">
                  <wp:wrapPolygon edited="0">
                    <wp:start x="0" y="0"/>
                    <wp:lineTo x="0" y="21600"/>
                    <wp:lineTo x="21600" y="21600"/>
                    <wp:lineTo x="21600" y="0"/>
                  </wp:wrapPolygon>
                </wp:wrapTight>
                <wp:docPr id="501720163" name="Text Box 1"/>
                <wp:cNvGraphicFramePr/>
                <a:graphic xmlns:a="http://schemas.openxmlformats.org/drawingml/2006/main">
                  <a:graphicData uri="http://schemas.microsoft.com/office/word/2010/wordprocessingShape">
                    <wps:wsp>
                      <wps:cNvSpPr txBox="1"/>
                      <wps:spPr>
                        <a:xfrm>
                          <a:off x="0" y="0"/>
                          <a:ext cx="2880360" cy="635"/>
                        </a:xfrm>
                        <a:prstGeom prst="rect">
                          <a:avLst/>
                        </a:prstGeom>
                        <a:solidFill>
                          <a:prstClr val="white"/>
                        </a:solidFill>
                        <a:ln>
                          <a:noFill/>
                        </a:ln>
                      </wps:spPr>
                      <wps:txbx>
                        <w:txbxContent>
                          <w:p w14:paraId="562B53AF" w14:textId="2905AA29" w:rsidR="00EB4EA7" w:rsidRPr="00274FF1" w:rsidRDefault="00EB4EA7" w:rsidP="00EB4EA7">
                            <w:pPr>
                              <w:pStyle w:val="Caption"/>
                              <w:jc w:val="center"/>
                              <w:rPr>
                                <w:noProof/>
                                <w:sz w:val="28"/>
                                <w:szCs w:val="28"/>
                              </w:rPr>
                            </w:pPr>
                            <w:r>
                              <w:t>Figure 8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82C525" id="_x0000_s1030" type="#_x0000_t202" style="position:absolute;margin-left:27.55pt;margin-top:169.7pt;width:226.8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" stroked="f">
                <v:textbox style="mso-fit-shape-to-text:t" inset="0,0,0,0">
                  <w:txbxContent>
                    <w:p w14:paraId="562B53AF" w14:textId="2905AA29" w:rsidR="00EB4EA7" w:rsidRPr="00274FF1" w:rsidRDefault="00EB4EA7" w:rsidP="00EB4EA7">
                      <w:pPr>
                        <w:pStyle w:val="Caption"/>
                        <w:jc w:val="center"/>
                        <w:rPr>
                          <w:noProof/>
                          <w:sz w:val="28"/>
                          <w:szCs w:val="28"/>
                        </w:rPr>
                      </w:pPr>
                      <w:r>
                        <w:t>Figure 8 (a)</w:t>
                      </w:r>
                    </w:p>
                  </w:txbxContent>
                </v:textbox>
                <w10:wrap type="tight"/>
              </v:shape>
            </w:pict>
          </mc:Fallback>
        </mc:AlternateContent>
      </w:r>
    </w:p>
    <w:p w14:paraId="6366062F" w14:textId="360F89FA" w:rsidR="00AE1165" w:rsidRPr="006A0447" w:rsidRDefault="006A0447" w:rsidP="006A0447">
      <w:pPr>
        <w:jc w:val="center"/>
        <w:rPr>
          <w:i/>
          <w:iCs/>
          <w:color w:val="44546A" w:themeColor="text2"/>
          <w:sz w:val="18"/>
          <w:szCs w:val="18"/>
        </w:rPr>
      </w:pPr>
      <w:r w:rsidRPr="006A0447">
        <w:rPr>
          <w:i/>
          <w:iCs/>
          <w:color w:val="44546A" w:themeColor="text2"/>
          <w:sz w:val="18"/>
          <w:szCs w:val="18"/>
        </w:rPr>
        <w:t>Figure 8-  6 months postoperative (a) Clinical picture (b) Radiographic picture</w:t>
      </w:r>
      <w:r w:rsidRPr="004A4FF3">
        <w:rPr>
          <w:noProof/>
          <w:sz w:val="28"/>
          <w:szCs w:val="28"/>
        </w:rPr>
        <w:drawing>
          <wp:anchor distT="0" distB="0" distL="114300" distR="114300" simplePos="0" relativeHeight="251713536" behindDoc="1" locked="0" layoutInCell="1" allowOverlap="1" wp14:anchorId="3B818F57" wp14:editId="74596CB8">
            <wp:simplePos x="0" y="0"/>
            <wp:positionH relativeFrom="column">
              <wp:posOffset>3167971</wp:posOffset>
            </wp:positionH>
            <wp:positionV relativeFrom="paragraph">
              <wp:posOffset>15087</wp:posOffset>
            </wp:positionV>
            <wp:extent cx="3325495" cy="1870710"/>
            <wp:effectExtent l="0" t="0" r="8255" b="0"/>
            <wp:wrapTight wrapText="bothSides">
              <wp:wrapPolygon edited="0">
                <wp:start x="0" y="0"/>
                <wp:lineTo x="0" y="21336"/>
                <wp:lineTo x="21530" y="21336"/>
                <wp:lineTo x="21530" y="0"/>
                <wp:lineTo x="0" y="0"/>
              </wp:wrapPolygon>
            </wp:wrapTight>
            <wp:docPr id="2042337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618" t="31988" r="12190" b="17608"/>
                    <a:stretch/>
                  </pic:blipFill>
                  <pic:spPr bwMode="auto">
                    <a:xfrm>
                      <a:off x="0" y="0"/>
                      <a:ext cx="3325495" cy="187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086D">
        <w:rPr>
          <w:b/>
          <w:bCs/>
          <w:noProof/>
          <w:sz w:val="22"/>
          <w:szCs w:val="22"/>
        </w:rPr>
        <w:drawing>
          <wp:anchor distT="0" distB="0" distL="114300" distR="114300" simplePos="0" relativeHeight="251714560" behindDoc="1" locked="0" layoutInCell="1" allowOverlap="1" wp14:anchorId="58518DE7" wp14:editId="437AECE8">
            <wp:simplePos x="0" y="0"/>
            <wp:positionH relativeFrom="column">
              <wp:posOffset>135014</wp:posOffset>
            </wp:positionH>
            <wp:positionV relativeFrom="paragraph">
              <wp:posOffset>3066</wp:posOffset>
            </wp:positionV>
            <wp:extent cx="2880360" cy="1886585"/>
            <wp:effectExtent l="0" t="0" r="0" b="0"/>
            <wp:wrapTight wrapText="bothSides">
              <wp:wrapPolygon edited="0">
                <wp:start x="0" y="0"/>
                <wp:lineTo x="0" y="21375"/>
                <wp:lineTo x="21429" y="21375"/>
                <wp:lineTo x="21429" y="0"/>
                <wp:lineTo x="0" y="0"/>
              </wp:wrapPolygon>
            </wp:wrapTight>
            <wp:docPr id="16625634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213" t="27259" r="12131" b="20655"/>
                    <a:stretch/>
                  </pic:blipFill>
                  <pic:spPr bwMode="auto">
                    <a:xfrm>
                      <a:off x="0" y="0"/>
                      <a:ext cx="2880360" cy="1886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41ADA" w14:textId="77777777" w:rsidR="00F7729A" w:rsidRDefault="00F7729A" w:rsidP="003833E2">
      <w:pPr>
        <w:jc w:val="both"/>
        <w:rPr>
          <w:b/>
          <w:bCs/>
          <w:sz w:val="22"/>
          <w:szCs w:val="22"/>
        </w:rPr>
      </w:pPr>
    </w:p>
    <w:p w14:paraId="677BF75F" w14:textId="2C6496F2" w:rsidR="008871BA" w:rsidRDefault="008871BA" w:rsidP="003833E2">
      <w:pPr>
        <w:jc w:val="both"/>
        <w:rPr>
          <w:b/>
          <w:bCs/>
          <w:sz w:val="22"/>
          <w:szCs w:val="22"/>
        </w:rPr>
      </w:pPr>
      <w:r w:rsidRPr="00C847E9">
        <w:rPr>
          <w:b/>
          <w:bCs/>
          <w:sz w:val="22"/>
          <w:szCs w:val="22"/>
        </w:rPr>
        <w:t>3. DISCUSSION</w:t>
      </w:r>
    </w:p>
    <w:p w14:paraId="16DE32BF" w14:textId="7CE405F0" w:rsidR="0084446B" w:rsidRPr="00035C08" w:rsidRDefault="008871BA" w:rsidP="003833E2">
      <w:pPr>
        <w:jc w:val="both"/>
      </w:pPr>
      <w:r w:rsidRPr="00C847E9">
        <w:t>3.1</w:t>
      </w:r>
      <w:r w:rsidR="0084446B" w:rsidRPr="00C847E9">
        <w:t xml:space="preserve"> </w:t>
      </w:r>
      <w:proofErr w:type="spellStart"/>
      <w:r w:rsidR="0084446B" w:rsidRPr="00035C08">
        <w:t>Mupparapu</w:t>
      </w:r>
      <w:proofErr w:type="spellEnd"/>
      <w:r w:rsidR="0084446B" w:rsidRPr="00035C08">
        <w:t xml:space="preserve"> categorized transmigrated mandibular canines into five distinct types [</w:t>
      </w:r>
      <w:r w:rsidR="0084446B">
        <w:t>1</w:t>
      </w:r>
      <w:r w:rsidR="0084446B" w:rsidRPr="00035C08">
        <w:t>]:</w:t>
      </w:r>
    </w:p>
    <w:p w14:paraId="654D870D" w14:textId="14171DB3" w:rsidR="0084446B" w:rsidRPr="00035C08" w:rsidRDefault="0084446B" w:rsidP="003833E2">
      <w:pPr>
        <w:numPr>
          <w:ilvl w:val="0"/>
          <w:numId w:val="2"/>
        </w:numPr>
        <w:jc w:val="both"/>
      </w:pPr>
      <w:r w:rsidRPr="00035C08">
        <w:rPr>
          <w:b/>
          <w:bCs/>
        </w:rPr>
        <w:t>Type 1</w:t>
      </w:r>
      <w:r w:rsidRPr="00035C08">
        <w:t xml:space="preserve">: The canine is </w:t>
      </w:r>
      <w:proofErr w:type="spellStart"/>
      <w:r w:rsidRPr="00035C08">
        <w:t>mesioangularly</w:t>
      </w:r>
      <w:proofErr w:type="spellEnd"/>
      <w:r w:rsidRPr="00035C08">
        <w:t xml:space="preserve"> impacted, crossing the midline either labially or lingually to the anterior teeth, with the crown extending beyond the midline.</w:t>
      </w:r>
    </w:p>
    <w:p w14:paraId="6A42EA5E" w14:textId="319E215A" w:rsidR="0084446B" w:rsidRPr="00035C08" w:rsidRDefault="0084446B" w:rsidP="003833E2">
      <w:pPr>
        <w:numPr>
          <w:ilvl w:val="0"/>
          <w:numId w:val="2"/>
        </w:numPr>
        <w:jc w:val="both"/>
      </w:pPr>
      <w:r w:rsidRPr="00035C08">
        <w:rPr>
          <w:b/>
          <w:bCs/>
        </w:rPr>
        <w:t>Type 2</w:t>
      </w:r>
      <w:r w:rsidRPr="00035C08">
        <w:t>: The canine is horizontally impacted near the lower border of the mandible, positioned beneath the apices of the incisors.</w:t>
      </w:r>
    </w:p>
    <w:p w14:paraId="24260087" w14:textId="3B8DCB2F" w:rsidR="0084446B" w:rsidRPr="00035C08" w:rsidRDefault="0084446B" w:rsidP="003833E2">
      <w:pPr>
        <w:numPr>
          <w:ilvl w:val="0"/>
          <w:numId w:val="2"/>
        </w:numPr>
        <w:jc w:val="both"/>
      </w:pPr>
      <w:r w:rsidRPr="00035C08">
        <w:rPr>
          <w:b/>
          <w:bCs/>
        </w:rPr>
        <w:t>Type 3</w:t>
      </w:r>
      <w:r w:rsidRPr="00035C08">
        <w:t>: The canine has erupted on the opposite side, either mesial or distal to the contralateral canine.</w:t>
      </w:r>
    </w:p>
    <w:p w14:paraId="60EEEF7E" w14:textId="4FC48834" w:rsidR="0084446B" w:rsidRPr="00035C08" w:rsidRDefault="0084446B" w:rsidP="003833E2">
      <w:pPr>
        <w:numPr>
          <w:ilvl w:val="0"/>
          <w:numId w:val="2"/>
        </w:numPr>
        <w:jc w:val="both"/>
      </w:pPr>
      <w:r w:rsidRPr="00035C08">
        <w:rPr>
          <w:b/>
          <w:bCs/>
        </w:rPr>
        <w:t>Type 4</w:t>
      </w:r>
      <w:r w:rsidRPr="00035C08">
        <w:t>: The canine is horizontally impacted near the inferior mandibular border, below the apices of the premolars or molars on the opposite side.</w:t>
      </w:r>
    </w:p>
    <w:p w14:paraId="2B422057" w14:textId="6CFE12D4" w:rsidR="006A0447" w:rsidRDefault="0084446B" w:rsidP="006A0447">
      <w:pPr>
        <w:numPr>
          <w:ilvl w:val="0"/>
          <w:numId w:val="2"/>
        </w:numPr>
        <w:jc w:val="both"/>
      </w:pPr>
      <w:r w:rsidRPr="00035C08">
        <w:rPr>
          <w:b/>
          <w:bCs/>
        </w:rPr>
        <w:t>Type 5</w:t>
      </w:r>
      <w:r w:rsidRPr="00035C08">
        <w:t>: The canine is vertically positioned with its long axis crossing the midline.</w:t>
      </w:r>
    </w:p>
    <w:p w14:paraId="33D8AF0A" w14:textId="77777777" w:rsidR="006A0447" w:rsidRPr="006A0447" w:rsidRDefault="006A0447" w:rsidP="006A0447">
      <w:pPr>
        <w:ind w:left="720"/>
        <w:jc w:val="both"/>
      </w:pPr>
    </w:p>
    <w:p w14:paraId="7F5464E0" w14:textId="754B0AA5" w:rsidR="0084446B" w:rsidRPr="00035C08" w:rsidRDefault="0084446B" w:rsidP="004E61AF">
      <w:pPr>
        <w:spacing w:before="100" w:beforeAutospacing="1" w:after="100" w:afterAutospacing="1" w:line="240" w:lineRule="auto"/>
        <w:jc w:val="both"/>
        <w:rPr>
          <w:rFonts w:ascii="Times New Roman" w:eastAsia="Times New Roman" w:hAnsi="Times New Roman" w:cs="Times New Roman"/>
          <w:kern w:val="0"/>
          <w:lang w:bidi="mr-IN"/>
          <w14:ligatures w14:val="none"/>
        </w:rPr>
      </w:pPr>
      <w:r w:rsidRPr="00035C08">
        <w:rPr>
          <w:rFonts w:ascii="Times New Roman" w:eastAsia="Times New Roman" w:hAnsi="Times New Roman" w:cs="Times New Roman"/>
          <w:kern w:val="0"/>
          <w:lang w:bidi="mr-IN"/>
          <w14:ligatures w14:val="none"/>
        </w:rPr>
        <w:t xml:space="preserve">The </w:t>
      </w:r>
      <w:r w:rsidR="004E61AF" w:rsidRPr="004E61AF">
        <w:rPr>
          <w:rFonts w:ascii="Times New Roman" w:eastAsia="Times New Roman" w:hAnsi="Times New Roman" w:cs="Times New Roman"/>
          <w:kern w:val="0"/>
          <w:lang w:bidi="mr-IN"/>
          <w14:ligatures w14:val="none"/>
        </w:rPr>
        <w:t>incidence</w:t>
      </w:r>
      <w:r w:rsidRPr="00035C08">
        <w:rPr>
          <w:rFonts w:ascii="Times New Roman" w:eastAsia="Times New Roman" w:hAnsi="Times New Roman" w:cs="Times New Roman"/>
          <w:kern w:val="0"/>
          <w:lang w:bidi="mr-IN"/>
          <w14:ligatures w14:val="none"/>
        </w:rPr>
        <w:t xml:space="preserve"> of these types varies, with Type 1 being the most common at 45.6%, followed by Type 2 (20%), Type 4 (17%), Type 3 (14%), and Type 5 as the least common at 1.5%</w:t>
      </w:r>
      <w:r>
        <w:rPr>
          <w:rFonts w:ascii="Times New Roman" w:eastAsia="Times New Roman" w:hAnsi="Times New Roman" w:cs="Times New Roman"/>
          <w:kern w:val="0"/>
          <w:vertAlign w:val="superscript"/>
          <w:lang w:bidi="mr-IN"/>
          <w14:ligatures w14:val="none"/>
        </w:rPr>
        <w:t>[1]</w:t>
      </w:r>
      <w:r w:rsidRPr="00035C08">
        <w:rPr>
          <w:rFonts w:ascii="Times New Roman" w:eastAsia="Times New Roman" w:hAnsi="Times New Roman" w:cs="Times New Roman"/>
          <w:kern w:val="0"/>
          <w:lang w:bidi="mr-IN"/>
          <w14:ligatures w14:val="none"/>
        </w:rPr>
        <w:t>.</w:t>
      </w:r>
    </w:p>
    <w:p w14:paraId="43375EB0" w14:textId="3570B351" w:rsidR="000F6ABC" w:rsidRDefault="0084446B" w:rsidP="000F6ABC">
      <w:r>
        <w:t>T</w:t>
      </w:r>
      <w:r w:rsidRPr="00C847E9">
        <w:t>his case falls under Type 1 transmigration. Though mandibular cases dominate literature, bilateral</w:t>
      </w:r>
      <w:r w:rsidR="000F6ABC">
        <w:t xml:space="preserve">  </w:t>
      </w:r>
      <w:r w:rsidRPr="00C847E9">
        <w:t>maxillary insta</w:t>
      </w:r>
      <w:r w:rsidR="000F6ABC" w:rsidRPr="00C847E9">
        <w:t>nces</w:t>
      </w:r>
      <w:r w:rsidR="000F6ABC">
        <w:t xml:space="preserve"> </w:t>
      </w:r>
      <w:r w:rsidR="000F6ABC" w:rsidRPr="00C847E9">
        <w:t>like this are seldom recorded.</w:t>
      </w:r>
      <w:r w:rsidR="000F6ABC" w:rsidRPr="00194336">
        <w:rPr>
          <w:vertAlign w:val="superscript"/>
        </w:rPr>
        <w:t>[1]</w:t>
      </w:r>
    </w:p>
    <w:p w14:paraId="4A14B353" w14:textId="77777777" w:rsidR="000F6ABC" w:rsidRDefault="000F6ABC" w:rsidP="000F6ABC">
      <w:pPr>
        <w:pStyle w:val="Caption"/>
        <w:jc w:val="center"/>
      </w:pPr>
    </w:p>
    <w:p w14:paraId="3C04804D" w14:textId="77777777" w:rsidR="000F6ABC" w:rsidRDefault="000F6ABC" w:rsidP="000F6ABC">
      <w:pPr>
        <w:pStyle w:val="Caption"/>
        <w:jc w:val="center"/>
      </w:pPr>
    </w:p>
    <w:p w14:paraId="0066FAE8" w14:textId="77777777" w:rsidR="000F6ABC" w:rsidRDefault="000F6ABC" w:rsidP="000F6ABC">
      <w:pPr>
        <w:pStyle w:val="Caption"/>
        <w:jc w:val="center"/>
      </w:pPr>
    </w:p>
    <w:p w14:paraId="5DB8C941" w14:textId="13BACD69" w:rsidR="000F6ABC" w:rsidRDefault="000F6ABC" w:rsidP="000F6ABC">
      <w:pPr>
        <w:pStyle w:val="Caption"/>
        <w:jc w:val="center"/>
      </w:pPr>
      <w:r>
        <w:t xml:space="preserve">Figure 9  </w:t>
      </w:r>
      <w:r w:rsidRPr="00556672">
        <w:t>flowchart explain</w:t>
      </w:r>
      <w:r>
        <w:t>s</w:t>
      </w:r>
      <w:r w:rsidRPr="00556672">
        <w:t xml:space="preserve"> treatment options for transmigrated canine teeth [1]</w:t>
      </w:r>
    </w:p>
    <w:p w14:paraId="305DBBC7" w14:textId="3E385091" w:rsidR="000F6ABC" w:rsidRDefault="000F6ABC" w:rsidP="000F6ABC"/>
    <w:p w14:paraId="78541773" w14:textId="74C3F709" w:rsidR="000F6ABC" w:rsidRDefault="000F6ABC" w:rsidP="003833E2">
      <w:pPr>
        <w:jc w:val="both"/>
      </w:pPr>
      <w:r>
        <w:rPr>
          <w:noProof/>
        </w:rPr>
        <w:drawing>
          <wp:inline distT="0" distB="0" distL="0" distR="0" wp14:anchorId="1CE8FB73" wp14:editId="310322E6">
            <wp:extent cx="5494020" cy="2316480"/>
            <wp:effectExtent l="0" t="38100" r="0" b="45720"/>
            <wp:docPr id="122096005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8F3F850" w14:textId="5C267938" w:rsidR="000F6ABC" w:rsidRPr="004E61AF" w:rsidRDefault="004E61AF" w:rsidP="003833E2">
      <w:pPr>
        <w:jc w:val="both"/>
        <w:rPr>
          <w:vertAlign w:val="superscript"/>
        </w:rPr>
      </w:pPr>
      <w:r>
        <w:t xml:space="preserve">3.2 </w:t>
      </w:r>
      <w:r w:rsidRPr="004E61AF">
        <w:t>Most studies on impacted maxillary canines focus on unilateral cases, often overlooking bilateral occurrences. However, bilateral impactions have been reported in 8% to 45% of cases. The current study supports the higher end of this range, suggesting a possible genetic basis, particularly for palatal displacement. Peck et al. proposed that this bilateralism is not due to chance but likely involves genetic and environmental factors—such as lack of lateral incisor guidance. While buccal impactions are usually linked to space deficiencies, this study also found 17.6% of bilateral cases had one buccal and one palatal impaction, hinting that both types may share genetic origins or result from random variation.</w:t>
      </w:r>
      <w:r>
        <w:rPr>
          <w:vertAlign w:val="superscript"/>
        </w:rPr>
        <w:t>[2]</w:t>
      </w:r>
    </w:p>
    <w:p w14:paraId="6CA0E41C" w14:textId="15B962E9" w:rsidR="0084446B" w:rsidRDefault="0084446B" w:rsidP="003833E2">
      <w:pPr>
        <w:jc w:val="both"/>
        <w:rPr>
          <w:vertAlign w:val="superscript"/>
        </w:rPr>
      </w:pPr>
      <w:r>
        <w:t>3.</w:t>
      </w:r>
      <w:r w:rsidR="004E61AF">
        <w:t>3</w:t>
      </w:r>
      <w:r>
        <w:t xml:space="preserve"> </w:t>
      </w:r>
      <w:r w:rsidRPr="00C847E9">
        <w:t>Etiology and Radiographic Relevance Etiological factors include retained primary teeth, aberrant eruption paths.</w:t>
      </w:r>
      <w:r w:rsidRPr="00194336">
        <w:rPr>
          <w:vertAlign w:val="superscript"/>
        </w:rPr>
        <w:t xml:space="preserve"> </w:t>
      </w:r>
      <w:r w:rsidRPr="00C847E9">
        <w:t>CBCT provided crucial data on proximity to nasal spine and incisive canal, enabling safe extraction</w:t>
      </w:r>
      <w:r>
        <w:rPr>
          <w:vertAlign w:val="superscript"/>
        </w:rPr>
        <w:t>[3]</w:t>
      </w:r>
    </w:p>
    <w:p w14:paraId="7574DA7C" w14:textId="1794451C" w:rsidR="00CB3FD1" w:rsidRPr="00CB3FD1" w:rsidRDefault="00CB3FD1" w:rsidP="003833E2">
      <w:pPr>
        <w:jc w:val="both"/>
        <w:rPr>
          <w:vertAlign w:val="superscript"/>
        </w:rPr>
      </w:pPr>
      <w:r>
        <w:t>3.</w:t>
      </w:r>
      <w:r w:rsidR="004E61AF">
        <w:t>4</w:t>
      </w:r>
      <w:r>
        <w:t xml:space="preserve"> </w:t>
      </w:r>
      <w:r w:rsidR="004E61AF">
        <w:t>M</w:t>
      </w:r>
      <w:r w:rsidRPr="00CB3FD1">
        <w:t>axillary canines in dental arch form and aesthetics, noting that they are the second most commonly impacted teeth after mandibular third molars. The incidence of maxillary canine impaction ranges from 0.8% to 2.8%, with palatal impactions being more prevalent than buccal ones.</w:t>
      </w:r>
      <w:r>
        <w:rPr>
          <w:vertAlign w:val="superscript"/>
        </w:rPr>
        <w:t>[4]</w:t>
      </w:r>
    </w:p>
    <w:p w14:paraId="7709EF5C" w14:textId="669F5B9D" w:rsidR="000F6ABC" w:rsidRDefault="000F6ABC" w:rsidP="003833E2">
      <w:pPr>
        <w:jc w:val="both"/>
      </w:pPr>
      <w:r w:rsidRPr="00C847E9">
        <w:t>3.</w:t>
      </w:r>
      <w:r w:rsidR="004E61AF">
        <w:t>5</w:t>
      </w:r>
      <w:r w:rsidRPr="00C847E9">
        <w:t xml:space="preserve"> Role of Multidisciplinary Approach Combined endodontic, surgical, and orthodontic planning yielded favorable results</w:t>
      </w:r>
      <w:r>
        <w:rPr>
          <w:vertAlign w:val="superscript"/>
        </w:rPr>
        <w:t>[5]</w:t>
      </w:r>
      <w:r>
        <w:t xml:space="preserve">. </w:t>
      </w:r>
    </w:p>
    <w:p w14:paraId="32BBBFAE" w14:textId="7FB88A97" w:rsidR="004A5F37" w:rsidRDefault="000F6ABC" w:rsidP="003833E2">
      <w:pPr>
        <w:jc w:val="both"/>
      </w:pPr>
      <w:r>
        <w:lastRenderedPageBreak/>
        <w:t>3.</w:t>
      </w:r>
      <w:r w:rsidR="004E61AF">
        <w:t>6</w:t>
      </w:r>
      <w:r>
        <w:t xml:space="preserve"> </w:t>
      </w:r>
      <w:r w:rsidRPr="00C847E9">
        <w:t>PRF significantly accelerated healing and minimized complications</w:t>
      </w:r>
      <w:r>
        <w:rPr>
          <w:vertAlign w:val="superscript"/>
        </w:rPr>
        <w:t>[6]</w:t>
      </w:r>
      <w:r w:rsidRPr="00C847E9">
        <w:t>.</w:t>
      </w:r>
      <w:r>
        <w:t xml:space="preserve"> </w:t>
      </w:r>
      <w:r w:rsidR="0084446B" w:rsidRPr="00C847E9">
        <w:t>Outcome of Surgery Healing was excellent, confirmed through routine follow-ups. PRF contributed to socket regeneration</w:t>
      </w:r>
      <w:r w:rsidR="0084446B">
        <w:rPr>
          <w:vertAlign w:val="superscript"/>
        </w:rPr>
        <w:t>[6]</w:t>
      </w:r>
      <w:r w:rsidR="0084446B">
        <w:t xml:space="preserve">. </w:t>
      </w:r>
    </w:p>
    <w:p w14:paraId="33F78FFB" w14:textId="64F4A760" w:rsidR="008871BA" w:rsidRPr="000F6ABC" w:rsidRDefault="000F6ABC" w:rsidP="000F6ABC">
      <w:pPr>
        <w:jc w:val="both"/>
        <w:rPr>
          <w:vertAlign w:val="superscript"/>
        </w:rPr>
      </w:pPr>
      <w:r>
        <w:t>3.</w:t>
      </w:r>
      <w:r w:rsidR="004E61AF">
        <w:t>7</w:t>
      </w:r>
      <w:r>
        <w:t xml:space="preserve"> </w:t>
      </w:r>
      <w:r w:rsidR="004A5F37" w:rsidRPr="004A5F37">
        <w:t xml:space="preserve">Platelet-Rich Fibrin (PRF) contains a concentrated mix of biologically active growth factors that play vital roles in bone regeneration and tissue healing. Among the most important is </w:t>
      </w:r>
      <w:r w:rsidR="004A5F37" w:rsidRPr="004A5F37">
        <w:rPr>
          <w:b/>
          <w:bCs/>
        </w:rPr>
        <w:t>Transforming Growth Factor Beta-1 (TGF-β1)</w:t>
      </w:r>
      <w:r w:rsidR="004A5F37" w:rsidRPr="004A5F37">
        <w:t xml:space="preserve">, which promotes the synthesis of collagen and fibronectin, thereby supporting osteoblast differentiation and matrix formation. </w:t>
      </w:r>
      <w:r w:rsidR="004A5F37" w:rsidRPr="004A5F37">
        <w:rPr>
          <w:b/>
          <w:bCs/>
        </w:rPr>
        <w:t>Platelet-Derived Growth Factor (PDGF)</w:t>
      </w:r>
      <w:r w:rsidR="004A5F37" w:rsidRPr="004A5F37">
        <w:t xml:space="preserve"> stimulates the proliferation of osteoblasts and mesenchymal stem cells, while also enhancing angiogenesis, which is crucial for supplying nutrients to regenerating tissues. </w:t>
      </w:r>
      <w:r w:rsidR="004A5F37" w:rsidRPr="004A5F37">
        <w:rPr>
          <w:b/>
          <w:bCs/>
        </w:rPr>
        <w:t>Vascular Endothelial Growth Factor (VEGF)</w:t>
      </w:r>
      <w:r w:rsidR="004A5F37" w:rsidRPr="004A5F37">
        <w:t xml:space="preserve"> is another key component that drives the formation of new blood vessels, essential for bone repair. </w:t>
      </w:r>
      <w:r w:rsidR="004A5F37" w:rsidRPr="004A5F37">
        <w:rPr>
          <w:b/>
          <w:bCs/>
        </w:rPr>
        <w:t>Bone Morphogenetic Protein-1 (BMP-1)</w:t>
      </w:r>
      <w:r w:rsidR="004A5F37" w:rsidRPr="004A5F37">
        <w:t xml:space="preserve"> contributes to extracellular matrix remodeling, indirectly aiding osteogenesis. Additionally, </w:t>
      </w:r>
      <w:r w:rsidR="004A5F37" w:rsidRPr="004A5F37">
        <w:rPr>
          <w:b/>
          <w:bCs/>
        </w:rPr>
        <w:t>Insulin-Like Growth Factor-I (IGF-I)</w:t>
      </w:r>
      <w:r w:rsidR="004A5F37" w:rsidRPr="004A5F37">
        <w:t xml:space="preserve"> boosts osteoblast proliferation and promotes matrix synthesis. Other growth factors like </w:t>
      </w:r>
      <w:r w:rsidR="004A5F37" w:rsidRPr="004A5F37">
        <w:rPr>
          <w:b/>
          <w:bCs/>
        </w:rPr>
        <w:t>Fibroblast Growth Factor (FGF)</w:t>
      </w:r>
      <w:r w:rsidR="004A5F37" w:rsidRPr="004A5F37">
        <w:t xml:space="preserve"> and </w:t>
      </w:r>
      <w:r w:rsidR="004A5F37" w:rsidRPr="004A5F37">
        <w:rPr>
          <w:b/>
          <w:bCs/>
        </w:rPr>
        <w:t>Epidermal Growth Factor (EGF)</w:t>
      </w:r>
      <w:r w:rsidR="004A5F37" w:rsidRPr="004A5F37">
        <w:t>, although present in smaller amounts or in specialized PRF variants, also support tissue repair by enhancing fibroblast activity and epithelial regeneration. These growth factors are gradually released from the PRF’s fibrin matrix, creating a sustained and localized healing environment ideal for oral and maxillofacial bone regeneration.</w:t>
      </w:r>
      <w:r w:rsidR="004E61AF">
        <w:rPr>
          <w:vertAlign w:val="superscript"/>
        </w:rPr>
        <w:t>[7]</w:t>
      </w:r>
      <w:r>
        <w:t xml:space="preserve"> </w:t>
      </w:r>
      <w:r w:rsidR="0084446B" w:rsidRPr="00C847E9">
        <w:t>No complications observed</w:t>
      </w:r>
      <w:r w:rsidR="004E61AF">
        <w:t>.</w:t>
      </w:r>
    </w:p>
    <w:p w14:paraId="3B08307C" w14:textId="77777777" w:rsidR="008871BA" w:rsidRPr="00C847E9" w:rsidRDefault="008871BA" w:rsidP="003833E2">
      <w:pPr>
        <w:jc w:val="both"/>
        <w:rPr>
          <w:b/>
          <w:bCs/>
        </w:rPr>
      </w:pPr>
      <w:r w:rsidRPr="00C847E9">
        <w:rPr>
          <w:b/>
          <w:bCs/>
        </w:rPr>
        <w:t>4. CONCLUSION</w:t>
      </w:r>
    </w:p>
    <w:p w14:paraId="4438D6B8" w14:textId="2E86F4DE" w:rsidR="008871BA" w:rsidRPr="00C847E9" w:rsidRDefault="004E61AF" w:rsidP="003833E2">
      <w:pPr>
        <w:jc w:val="both"/>
      </w:pPr>
      <w:r w:rsidRPr="00C847E9">
        <w:t xml:space="preserve">Bilateral maxillary "kissing canines" represent a rare anomaly. </w:t>
      </w:r>
      <w:r w:rsidRPr="004E61AF">
        <w:t>Impacted maxillary canines—second only to mandibular third molars in frequency—often go unrecognized in bilateral cases, though they occur in 8–45% of patients, with a strong genetic and anatomical basis, especially for palatal displacement. Accurate diagnosis using CBCT and a multidisciplinary approach combining surgical, orthodontic, and endodontic care ensures optimal outcomes. The use of Platelet-Rich Fibrin (PRF) significantly enhances healing and bone regeneration due to its rich content of growth factors, resulting in minimal complications and excellent postoperative recovery</w:t>
      </w:r>
      <w:r w:rsidR="008871BA" w:rsidRPr="00C847E9">
        <w:t>. Documenting such cases expands clinical insight for evidence-based protocols.</w:t>
      </w:r>
    </w:p>
    <w:p w14:paraId="35181F31" w14:textId="77777777" w:rsidR="00576DE9" w:rsidRDefault="00576DE9" w:rsidP="003833E2">
      <w:pPr>
        <w:jc w:val="both"/>
        <w:rPr>
          <w:b/>
        </w:rPr>
      </w:pPr>
    </w:p>
    <w:p w14:paraId="3DB8B295" w14:textId="4AEE5AA4" w:rsidR="00576DE9" w:rsidRDefault="00576DE9" w:rsidP="003833E2">
      <w:pPr>
        <w:jc w:val="both"/>
      </w:pPr>
      <w:r w:rsidRPr="00576DE9">
        <w:rPr>
          <w:b/>
        </w:rPr>
        <w:t>Abbreviations:</w:t>
      </w:r>
      <w:r w:rsidRPr="00576DE9">
        <w:t xml:space="preserve"> OPG – Orthopantomogram </w:t>
      </w:r>
      <w:proofErr w:type="gramStart"/>
      <w:r w:rsidRPr="00576DE9">
        <w:t>radiograph ,</w:t>
      </w:r>
      <w:proofErr w:type="gramEnd"/>
      <w:r w:rsidRPr="00576DE9">
        <w:t xml:space="preserve"> PRF- Platelet rich </w:t>
      </w:r>
      <w:proofErr w:type="spellStart"/>
      <w:r w:rsidRPr="00576DE9">
        <w:t>firbrin</w:t>
      </w:r>
      <w:proofErr w:type="spellEnd"/>
      <w:r w:rsidRPr="00576DE9">
        <w:t xml:space="preserve"> , RCT – Root </w:t>
      </w:r>
      <w:proofErr w:type="spellStart"/>
      <w:r w:rsidRPr="00576DE9">
        <w:t>cannal</w:t>
      </w:r>
      <w:proofErr w:type="spellEnd"/>
      <w:r w:rsidRPr="00576DE9">
        <w:t xml:space="preserve"> treatment , CBCT - Cone-beam Computed Tomography.  </w:t>
      </w:r>
    </w:p>
    <w:p w14:paraId="4C045A12" w14:textId="77777777" w:rsidR="00576DE9" w:rsidRDefault="00576DE9" w:rsidP="003833E2">
      <w:pPr>
        <w:jc w:val="both"/>
      </w:pPr>
    </w:p>
    <w:p w14:paraId="4C378BF5" w14:textId="77777777" w:rsidR="00576DE9" w:rsidRDefault="00576DE9" w:rsidP="003833E2">
      <w:pPr>
        <w:jc w:val="both"/>
      </w:pPr>
    </w:p>
    <w:p w14:paraId="53922A3B" w14:textId="5E004A84" w:rsidR="008871BA" w:rsidRPr="00576DE9" w:rsidRDefault="008871BA" w:rsidP="003833E2">
      <w:pPr>
        <w:jc w:val="both"/>
        <w:rPr>
          <w:b/>
        </w:rPr>
      </w:pPr>
      <w:r w:rsidRPr="00576DE9">
        <w:rPr>
          <w:b/>
        </w:rPr>
        <w:t>ACKNOWLEDGEMENTS</w:t>
      </w:r>
    </w:p>
    <w:p w14:paraId="39017015" w14:textId="77777777" w:rsidR="004E61AF" w:rsidRDefault="004E61AF" w:rsidP="003833E2">
      <w:pPr>
        <w:jc w:val="both"/>
      </w:pPr>
      <w:r w:rsidRPr="004E61AF">
        <w:lastRenderedPageBreak/>
        <w:t>We sincerely thank the Department of Oral &amp; Maxillofacial Surgery and the Endodontic Unit for their valuable support during the diagnosis and treatment process.</w:t>
      </w:r>
    </w:p>
    <w:p w14:paraId="1770845C" w14:textId="77777777" w:rsidR="008871BA" w:rsidRPr="00576DE9" w:rsidRDefault="008871BA" w:rsidP="003833E2">
      <w:pPr>
        <w:jc w:val="both"/>
        <w:rPr>
          <w:b/>
        </w:rPr>
      </w:pPr>
      <w:r w:rsidRPr="00576DE9">
        <w:rPr>
          <w:b/>
        </w:rPr>
        <w:t>AUTHORS’ CONTRIBUTIONS</w:t>
      </w:r>
    </w:p>
    <w:p w14:paraId="52926BA7" w14:textId="76BB11FC" w:rsidR="008871BA" w:rsidRPr="00C847E9" w:rsidRDefault="008871BA" w:rsidP="003833E2">
      <w:pPr>
        <w:jc w:val="both"/>
      </w:pPr>
      <w:r w:rsidRPr="00C847E9">
        <w:t xml:space="preserve">Dr Nishigandha Pawar </w:t>
      </w:r>
      <w:r>
        <w:t xml:space="preserve">and </w:t>
      </w:r>
      <w:r w:rsidRPr="00C847E9">
        <w:t>Dr Uma Mahindra designed the study and performed the surgery</w:t>
      </w:r>
      <w:r>
        <w:t xml:space="preserve"> and </w:t>
      </w:r>
      <w:r w:rsidRPr="00C847E9">
        <w:t>conducted literature review contributed to final drafting. Dr Yashashree</w:t>
      </w:r>
      <w:r w:rsidR="000F6ABC">
        <w:t xml:space="preserve"> Deshmukh</w:t>
      </w:r>
      <w:r w:rsidRPr="00C847E9">
        <w:t xml:space="preserve"> supported surgical intervention and follow-ups. Dr </w:t>
      </w:r>
      <w:proofErr w:type="spellStart"/>
      <w:r w:rsidRPr="00C847E9">
        <w:t>Kshma</w:t>
      </w:r>
      <w:proofErr w:type="spellEnd"/>
      <w:r w:rsidRPr="00C847E9">
        <w:t xml:space="preserve"> Sarthak</w:t>
      </w:r>
      <w:r>
        <w:t xml:space="preserve"> performed the endodontic treatment of maxillary anterior teeth </w:t>
      </w:r>
      <w:r w:rsidRPr="00C847E9">
        <w:t xml:space="preserve"> . Dr Simran Mahindra analyzed imaging and. All authors reviewed and approved the manuscript.</w:t>
      </w:r>
    </w:p>
    <w:p w14:paraId="5638C247" w14:textId="77777777" w:rsidR="008871BA" w:rsidRPr="00576DE9" w:rsidRDefault="008871BA" w:rsidP="003833E2">
      <w:pPr>
        <w:jc w:val="both"/>
        <w:rPr>
          <w:b/>
        </w:rPr>
      </w:pPr>
      <w:r w:rsidRPr="00576DE9">
        <w:rPr>
          <w:b/>
        </w:rPr>
        <w:t>CONSENT</w:t>
      </w:r>
    </w:p>
    <w:p w14:paraId="5A820B1D" w14:textId="77777777" w:rsidR="008871BA" w:rsidRPr="00C847E9" w:rsidRDefault="008871BA" w:rsidP="003833E2">
      <w:pPr>
        <w:jc w:val="both"/>
      </w:pPr>
      <w:r w:rsidRPr="00C847E9">
        <w:t>All authors declare that written informed consent was obtained from the patient for publication of this case report and accompanying images. A copy of the written consent is available for review by the editorial office.</w:t>
      </w:r>
    </w:p>
    <w:p w14:paraId="49F131E6" w14:textId="77777777" w:rsidR="008871BA" w:rsidRPr="00576DE9" w:rsidRDefault="008871BA" w:rsidP="003833E2">
      <w:pPr>
        <w:jc w:val="both"/>
        <w:rPr>
          <w:b/>
        </w:rPr>
      </w:pPr>
      <w:r w:rsidRPr="00576DE9">
        <w:rPr>
          <w:b/>
        </w:rPr>
        <w:t>ETHICAL APPROVAL</w:t>
      </w:r>
    </w:p>
    <w:p w14:paraId="451420A4" w14:textId="77777777" w:rsidR="008871BA" w:rsidRDefault="008871BA" w:rsidP="003833E2">
      <w:pPr>
        <w:jc w:val="both"/>
      </w:pPr>
      <w:r w:rsidRPr="00C847E9">
        <w:t>All authors hereby declare that all procedures were performed in accordance with institutional guidelines and the Declaration of Helsinki. Ethical clearance was granted by the institutional ethics committee.</w:t>
      </w:r>
    </w:p>
    <w:p w14:paraId="3035167C" w14:textId="77777777" w:rsidR="008871BA" w:rsidRPr="00576DE9" w:rsidRDefault="008871BA" w:rsidP="003833E2">
      <w:pPr>
        <w:jc w:val="both"/>
        <w:rPr>
          <w:rFonts w:ascii="Calibri" w:eastAsia="Calibri" w:hAnsi="Calibri" w:cs="Times New Roman"/>
          <w:b/>
        </w:rPr>
      </w:pPr>
      <w:r w:rsidRPr="00576DE9">
        <w:rPr>
          <w:rFonts w:ascii="Calibri" w:eastAsia="Calibri" w:hAnsi="Calibri" w:cs="Times New Roman"/>
          <w:b/>
        </w:rPr>
        <w:t>Disclaimer (Artificial intelligence)</w:t>
      </w:r>
    </w:p>
    <w:p w14:paraId="7FAC63E4" w14:textId="77777777" w:rsidR="008871BA" w:rsidRPr="004D03CD" w:rsidRDefault="008871BA" w:rsidP="003833E2">
      <w:pPr>
        <w:jc w:val="both"/>
        <w:rPr>
          <w:rFonts w:ascii="Calibri" w:eastAsia="Calibri" w:hAnsi="Calibri" w:cs="Times New Roman"/>
        </w:rPr>
      </w:pPr>
      <w:r w:rsidRPr="004D03CD">
        <w:rPr>
          <w:rFonts w:ascii="Calibri" w:eastAsia="Calibri" w:hAnsi="Calibri" w:cs="Times New Roman"/>
        </w:rPr>
        <w:t xml:space="preserve">Option 1: </w:t>
      </w:r>
    </w:p>
    <w:p w14:paraId="138121A9" w14:textId="77777777" w:rsidR="008871BA" w:rsidRPr="004D03CD" w:rsidRDefault="008871BA" w:rsidP="003833E2">
      <w:pPr>
        <w:jc w:val="both"/>
        <w:rPr>
          <w:rFonts w:ascii="Calibri" w:eastAsia="Calibri" w:hAnsi="Calibri" w:cs="Times New Roman"/>
        </w:rPr>
      </w:pPr>
      <w:r w:rsidRPr="004D03CD">
        <w:rPr>
          <w:rFonts w:ascii="Calibri" w:eastAsia="Calibri" w:hAnsi="Calibri" w:cs="Times New Roman"/>
        </w:rPr>
        <w:t xml:space="preserve">Author(s) hereby declare that NO generative AI technologies such as Large Language Models (ChatGPT, COPILOT, etc.) and text-to-image generators have been used during the writing or editing of this manuscript. </w:t>
      </w:r>
    </w:p>
    <w:p w14:paraId="11F8F937" w14:textId="77777777" w:rsidR="00576DE9" w:rsidRDefault="00576DE9" w:rsidP="003833E2">
      <w:pPr>
        <w:jc w:val="both"/>
      </w:pPr>
    </w:p>
    <w:p w14:paraId="52F06886" w14:textId="79717DED" w:rsidR="008871BA" w:rsidRPr="00576DE9" w:rsidRDefault="008871BA" w:rsidP="003833E2">
      <w:pPr>
        <w:jc w:val="both"/>
        <w:rPr>
          <w:b/>
        </w:rPr>
      </w:pPr>
      <w:r w:rsidRPr="00576DE9">
        <w:rPr>
          <w:b/>
        </w:rPr>
        <w:t>REFERENCES</w:t>
      </w:r>
    </w:p>
    <w:p w14:paraId="6BE6BACA" w14:textId="77777777" w:rsidR="008871BA" w:rsidRPr="00381419" w:rsidRDefault="008871BA" w:rsidP="003833E2">
      <w:pPr>
        <w:pStyle w:val="ListParagraph"/>
        <w:numPr>
          <w:ilvl w:val="0"/>
          <w:numId w:val="1"/>
        </w:numPr>
        <w:jc w:val="both"/>
      </w:pPr>
      <w:r w:rsidRPr="00381419">
        <w:t>Rahul VC Tiwari, Philip Mathew, Yasmin Jose, Heena Tiwari and Jisha David</w:t>
      </w:r>
      <w:r>
        <w:t>,</w:t>
      </w:r>
      <w:r w:rsidRPr="00381419">
        <w:t xml:space="preserve"> Kissing Canines: Impacted &amp; Migrated: Case Report</w:t>
      </w:r>
      <w:r>
        <w:t xml:space="preserve">, </w:t>
      </w:r>
      <w:r w:rsidRPr="00381419">
        <w:t>International Journal of Applied Dental Sciences 2018; 4(4): 22-24</w:t>
      </w:r>
    </w:p>
    <w:p w14:paraId="0D98B69F" w14:textId="77777777" w:rsidR="008871BA" w:rsidRDefault="008871BA" w:rsidP="003833E2">
      <w:pPr>
        <w:pStyle w:val="ListParagraph"/>
        <w:numPr>
          <w:ilvl w:val="0"/>
          <w:numId w:val="1"/>
        </w:numPr>
        <w:jc w:val="both"/>
      </w:pPr>
      <w:r w:rsidRPr="00575AF1">
        <w:t>Anand K. Sajnani &amp; Nigel M. King</w:t>
      </w:r>
      <w:r>
        <w:t xml:space="preserve">, </w:t>
      </w:r>
      <w:r w:rsidRPr="00381419">
        <w:t>Prevalence and characteristics of impacted maxillary</w:t>
      </w:r>
      <w:r w:rsidRPr="00381419">
        <w:br/>
        <w:t>canines in southern Chinese children and adolescents</w:t>
      </w:r>
      <w:r>
        <w:t>,</w:t>
      </w:r>
      <w:r w:rsidRPr="00381419">
        <w:t xml:space="preserve"> </w:t>
      </w:r>
      <w:r w:rsidRPr="00575AF1">
        <w:t>Journal of Investigative and Clinical Dentistry (2014), 5, 38–44</w:t>
      </w:r>
      <w:r>
        <w:t>,</w:t>
      </w:r>
      <w:r w:rsidRPr="00575AF1">
        <w:rPr>
          <w:rFonts w:ascii="AdvPSFT-L" w:hAnsi="AdvPSFT-L"/>
          <w:color w:val="242021"/>
          <w:sz w:val="16"/>
          <w:szCs w:val="16"/>
        </w:rPr>
        <w:t xml:space="preserve"> </w:t>
      </w:r>
      <w:proofErr w:type="spellStart"/>
      <w:r w:rsidRPr="00575AF1">
        <w:t>doi</w:t>
      </w:r>
      <w:proofErr w:type="spellEnd"/>
      <w:r w:rsidRPr="00575AF1">
        <w:t>: 10.1111/jicd.12027</w:t>
      </w:r>
      <w:r>
        <w:t xml:space="preserve">. </w:t>
      </w:r>
    </w:p>
    <w:p w14:paraId="36A2A025" w14:textId="77777777" w:rsidR="008871BA" w:rsidRDefault="008871BA" w:rsidP="003833E2">
      <w:pPr>
        <w:pStyle w:val="ListParagraph"/>
        <w:numPr>
          <w:ilvl w:val="0"/>
          <w:numId w:val="1"/>
        </w:numPr>
        <w:jc w:val="both"/>
      </w:pPr>
      <w:r w:rsidRPr="00381419">
        <w:t>Kate Counihan, EA Al-Awadhi and Jonathan Butler</w:t>
      </w:r>
      <w:r>
        <w:t>,</w:t>
      </w:r>
      <w:r>
        <w:rPr>
          <w:rFonts w:ascii="MyriadPro-Regular" w:hAnsi="MyriadPro-Regular"/>
          <w:color w:val="878787"/>
          <w:sz w:val="72"/>
          <w:szCs w:val="72"/>
        </w:rPr>
        <w:t xml:space="preserve"> </w:t>
      </w:r>
      <w:r w:rsidRPr="00381419">
        <w:t>Guidelines for the Assessment of</w:t>
      </w:r>
      <w:r w:rsidRPr="00381419">
        <w:br/>
        <w:t>the Impacted Maxillary Canine</w:t>
      </w:r>
      <w:r>
        <w:t xml:space="preserve">, orthodontics , 2013 </w:t>
      </w:r>
      <w:r w:rsidRPr="00E20A23">
        <w:t>Dental</w:t>
      </w:r>
      <w:r>
        <w:t xml:space="preserve"> </w:t>
      </w:r>
      <w:r w:rsidRPr="00E20A23">
        <w:t>Update 777</w:t>
      </w:r>
    </w:p>
    <w:p w14:paraId="17E66FA1" w14:textId="77777777" w:rsidR="008871BA" w:rsidRDefault="008871BA" w:rsidP="003833E2">
      <w:pPr>
        <w:pStyle w:val="ListParagraph"/>
        <w:numPr>
          <w:ilvl w:val="0"/>
          <w:numId w:val="1"/>
        </w:numPr>
        <w:jc w:val="both"/>
      </w:pPr>
      <w:proofErr w:type="spellStart"/>
      <w:r w:rsidRPr="00E20A23">
        <w:lastRenderedPageBreak/>
        <w:t>Ashvini</w:t>
      </w:r>
      <w:proofErr w:type="spellEnd"/>
      <w:r w:rsidRPr="00E20A23">
        <w:t xml:space="preserve"> </w:t>
      </w:r>
      <w:proofErr w:type="spellStart"/>
      <w:r w:rsidRPr="00E20A23">
        <w:t>Vadane</w:t>
      </w:r>
      <w:proofErr w:type="spellEnd"/>
      <w:r w:rsidRPr="00E20A23">
        <w:t xml:space="preserve"> et al. Surgical management of impacted maxillary canine: A short case report</w:t>
      </w:r>
      <w:r>
        <w:t>,</w:t>
      </w:r>
      <w:r w:rsidRPr="00E20A23">
        <w:rPr>
          <w:rFonts w:ascii="Century" w:hAnsi="Century"/>
          <w:color w:val="000000"/>
          <w:sz w:val="20"/>
          <w:szCs w:val="20"/>
        </w:rPr>
        <w:t xml:space="preserve"> </w:t>
      </w:r>
      <w:r w:rsidRPr="00E20A23">
        <w:t>International Dental Journal of Student’s Research. January-March 2019;7(1):22-23</w:t>
      </w:r>
    </w:p>
    <w:p w14:paraId="7E553233" w14:textId="77777777" w:rsidR="008871BA" w:rsidRDefault="008871BA" w:rsidP="003833E2">
      <w:pPr>
        <w:pStyle w:val="ListParagraph"/>
        <w:numPr>
          <w:ilvl w:val="0"/>
          <w:numId w:val="1"/>
        </w:numPr>
        <w:jc w:val="both"/>
      </w:pPr>
      <w:r w:rsidRPr="00194336">
        <w:t>Sridhar Premkumar1, Shameer SFs2, Marcos Roberto Tovani-Palone3,</w:t>
      </w:r>
      <w:r w:rsidRPr="00194336">
        <w:rPr>
          <w:rFonts w:ascii="Ubuntu-Bold" w:hAnsi="Ubuntu-Bold"/>
          <w:color w:val="002060"/>
          <w:sz w:val="40"/>
          <w:szCs w:val="40"/>
        </w:rPr>
        <w:t xml:space="preserve"> </w:t>
      </w:r>
      <w:r w:rsidRPr="00194336">
        <w:t>Management of impacted maxillary canines: a case report,</w:t>
      </w:r>
      <w:r w:rsidRPr="00194336">
        <w:rPr>
          <w:rFonts w:ascii="SegoeUI" w:hAnsi="SegoeUI"/>
          <w:color w:val="000000"/>
          <w:sz w:val="18"/>
          <w:szCs w:val="18"/>
        </w:rPr>
        <w:t xml:space="preserve"> </w:t>
      </w:r>
      <w:r w:rsidRPr="00194336">
        <w:t>Electron J Gen Med 2019;16(5):em155</w:t>
      </w:r>
      <w:r w:rsidRPr="00194336">
        <w:br/>
        <w:t>ISSN:2516-3507</w:t>
      </w:r>
    </w:p>
    <w:p w14:paraId="2573D001" w14:textId="77777777" w:rsidR="008871BA" w:rsidRDefault="008871BA" w:rsidP="003833E2">
      <w:pPr>
        <w:pStyle w:val="ListParagraph"/>
        <w:numPr>
          <w:ilvl w:val="0"/>
          <w:numId w:val="1"/>
        </w:numPr>
        <w:jc w:val="both"/>
      </w:pPr>
      <w:r w:rsidRPr="00AE7FD5">
        <w:t>Srinivas B, Das P, Rana MM, Qureshi AQ,</w:t>
      </w:r>
      <w:r>
        <w:t xml:space="preserve"> </w:t>
      </w:r>
      <w:r w:rsidRPr="00AE7FD5">
        <w:t xml:space="preserve">Vaidya KC, Ahmed </w:t>
      </w:r>
      <w:proofErr w:type="spellStart"/>
      <w:r w:rsidRPr="00AE7FD5">
        <w:t>Raziuddin</w:t>
      </w:r>
      <w:proofErr w:type="spellEnd"/>
      <w:r w:rsidRPr="00AE7FD5">
        <w:t xml:space="preserve"> SJ. Wound healing and bone regeneration in</w:t>
      </w:r>
      <w:r>
        <w:t xml:space="preserve"> </w:t>
      </w:r>
      <w:r w:rsidRPr="00AE7FD5">
        <w:t>post</w:t>
      </w:r>
      <w:r>
        <w:t xml:space="preserve"> </w:t>
      </w:r>
      <w:r w:rsidRPr="00AE7FD5">
        <w:t>extraction sockets with and without platelet</w:t>
      </w:r>
      <w:r w:rsidRPr="00AE7FD5">
        <w:noBreakHyphen/>
        <w:t>rich fibrin.</w:t>
      </w:r>
      <w:r w:rsidRPr="00AE7FD5">
        <w:rPr>
          <w:rFonts w:ascii="TimesNewRomanPSMT" w:hAnsi="TimesNewRomanPSMT"/>
          <w:color w:val="242021"/>
          <w:sz w:val="16"/>
          <w:szCs w:val="16"/>
        </w:rPr>
        <w:t xml:space="preserve"> </w:t>
      </w:r>
      <w:r w:rsidRPr="00AE7FD5">
        <w:t>Annals of Maxillofacial Surgery</w:t>
      </w:r>
      <w:r>
        <w:t>,</w:t>
      </w:r>
      <w:r w:rsidRPr="00AE7FD5">
        <w:t xml:space="preserve"> 2018;8:28</w:t>
      </w:r>
      <w:r w:rsidRPr="00AE7FD5">
        <w:noBreakHyphen/>
        <w:t>34.</w:t>
      </w:r>
    </w:p>
    <w:p w14:paraId="4DDD187F" w14:textId="77777777" w:rsidR="000F6ABC" w:rsidRPr="0018234C" w:rsidRDefault="000F6ABC" w:rsidP="000F6ABC">
      <w:pPr>
        <w:pStyle w:val="ListParagraph"/>
        <w:numPr>
          <w:ilvl w:val="0"/>
          <w:numId w:val="1"/>
        </w:numPr>
        <w:spacing w:line="360" w:lineRule="auto"/>
        <w:ind w:right="-4"/>
        <w:jc w:val="both"/>
      </w:pPr>
      <w:r w:rsidRPr="0018234C">
        <w:t xml:space="preserve">Yiping Liu, </w:t>
      </w:r>
      <w:proofErr w:type="spellStart"/>
      <w:r w:rsidRPr="0018234C">
        <w:t>Xiaolin</w:t>
      </w:r>
      <w:proofErr w:type="spellEnd"/>
      <w:r w:rsidRPr="0018234C">
        <w:t xml:space="preserve"> Sun, </w:t>
      </w:r>
      <w:proofErr w:type="spellStart"/>
      <w:r w:rsidRPr="0018234C">
        <w:t>Jize</w:t>
      </w:r>
      <w:proofErr w:type="spellEnd"/>
      <w:r w:rsidRPr="0018234C">
        <w:t xml:space="preserve"> Yu, Jia Wang, </w:t>
      </w:r>
      <w:proofErr w:type="spellStart"/>
      <w:r w:rsidRPr="0018234C">
        <w:t>Peisong</w:t>
      </w:r>
      <w:proofErr w:type="spellEnd"/>
      <w:r w:rsidRPr="0018234C">
        <w:t xml:space="preserve"> </w:t>
      </w:r>
      <w:proofErr w:type="spellStart"/>
      <w:r w:rsidRPr="0018234C">
        <w:t>Zhai</w:t>
      </w:r>
      <w:proofErr w:type="spellEnd"/>
      <w:r w:rsidRPr="0018234C">
        <w:t xml:space="preserve"> Platelet-Rich Fibrin as a Bone Graft Material in Oral and Maxillofacial Bone Regeneration: Classification and Summary for Better Application BioMed Research International</w:t>
      </w:r>
      <w:r>
        <w:t xml:space="preserve"> </w:t>
      </w:r>
      <w:r w:rsidRPr="0018234C">
        <w:t>Volume 2019, Article ID 3295756, 16 pagehttps://doi.org/10.1155/2019/3295756</w:t>
      </w:r>
    </w:p>
    <w:p w14:paraId="06D1E055" w14:textId="77777777" w:rsidR="000F6ABC" w:rsidRPr="00194336" w:rsidRDefault="000F6ABC" w:rsidP="000F6ABC">
      <w:pPr>
        <w:pStyle w:val="ListParagraph"/>
        <w:jc w:val="both"/>
      </w:pPr>
    </w:p>
    <w:p w14:paraId="66FF8B68" w14:textId="77777777" w:rsidR="008871BA" w:rsidRDefault="008871BA" w:rsidP="008871BA"/>
    <w:p w14:paraId="7493F4D6" w14:textId="77777777" w:rsidR="008871BA" w:rsidRPr="00D07457" w:rsidRDefault="008871BA" w:rsidP="008871BA"/>
    <w:p w14:paraId="6B24B0B2" w14:textId="77777777" w:rsidR="008871BA" w:rsidRPr="00794BF2" w:rsidRDefault="008871BA" w:rsidP="008871BA">
      <w:pPr>
        <w:pStyle w:val="ListParagraph"/>
        <w:rPr>
          <w:b/>
          <w:bCs/>
          <w:sz w:val="22"/>
          <w:szCs w:val="22"/>
        </w:rPr>
      </w:pPr>
    </w:p>
    <w:p w14:paraId="799B9FB6" w14:textId="77777777" w:rsidR="008871BA" w:rsidRPr="00794BF2" w:rsidRDefault="008871BA" w:rsidP="008871BA">
      <w:pPr>
        <w:rPr>
          <w:b/>
          <w:bCs/>
          <w:sz w:val="22"/>
          <w:szCs w:val="22"/>
        </w:rPr>
      </w:pPr>
    </w:p>
    <w:p w14:paraId="55080A9E" w14:textId="77777777" w:rsidR="008871BA" w:rsidRDefault="008871BA"/>
    <w:sectPr w:rsidR="008871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dvPSFT-L">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Ubuntu-Bold">
    <w:altName w:val="Cambria"/>
    <w:panose1 w:val="00000000000000000000"/>
    <w:charset w:val="00"/>
    <w:family w:val="roman"/>
    <w:notTrueType/>
    <w:pitch w:val="default"/>
  </w:font>
  <w:font w:name="SegoeUI">
    <w:altName w:val="Segoe UI"/>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4762DF"/>
    <w:multiLevelType w:val="hybridMultilevel"/>
    <w:tmpl w:val="DA3A9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507A27"/>
    <w:multiLevelType w:val="hybridMultilevel"/>
    <w:tmpl w:val="B6FEB9D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C5528A7"/>
    <w:multiLevelType w:val="multilevel"/>
    <w:tmpl w:val="9C74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BA"/>
    <w:rsid w:val="000F6ABC"/>
    <w:rsid w:val="003560F2"/>
    <w:rsid w:val="003833E2"/>
    <w:rsid w:val="004A5F37"/>
    <w:rsid w:val="004E61AF"/>
    <w:rsid w:val="00510E0C"/>
    <w:rsid w:val="00576DE9"/>
    <w:rsid w:val="006A0447"/>
    <w:rsid w:val="007A3B43"/>
    <w:rsid w:val="0084446B"/>
    <w:rsid w:val="008871BA"/>
    <w:rsid w:val="008E4EB0"/>
    <w:rsid w:val="00AE1165"/>
    <w:rsid w:val="00B13D1E"/>
    <w:rsid w:val="00B52F64"/>
    <w:rsid w:val="00C8737F"/>
    <w:rsid w:val="00CB3FD1"/>
    <w:rsid w:val="00EB4EA7"/>
    <w:rsid w:val="00EF7833"/>
    <w:rsid w:val="00F5086D"/>
    <w:rsid w:val="00F7729A"/>
    <w:rsid w:val="00FC345D"/>
    <w:rsid w:val="00FF61F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3AD71"/>
  <w15:chartTrackingRefBased/>
  <w15:docId w15:val="{15116356-64E0-41A5-BD1C-450892D5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US" w:eastAsia="en-US"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1BA"/>
    <w:rPr>
      <w:szCs w:val="24"/>
      <w:lang w:bidi="ar-SA"/>
    </w:rPr>
  </w:style>
  <w:style w:type="paragraph" w:styleId="Heading1">
    <w:name w:val="heading 1"/>
    <w:basedOn w:val="Normal"/>
    <w:next w:val="Normal"/>
    <w:link w:val="Heading1Char"/>
    <w:uiPriority w:val="9"/>
    <w:qFormat/>
    <w:rsid w:val="008871BA"/>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8871BA"/>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8871BA"/>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8871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71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7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7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7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7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1BA"/>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8871BA"/>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8871BA"/>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8871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71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7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7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7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71BA"/>
    <w:rPr>
      <w:rFonts w:eastAsiaTheme="majorEastAsia" w:cstheme="majorBidi"/>
      <w:color w:val="272727" w:themeColor="text1" w:themeTint="D8"/>
    </w:rPr>
  </w:style>
  <w:style w:type="paragraph" w:styleId="Title">
    <w:name w:val="Title"/>
    <w:basedOn w:val="Normal"/>
    <w:next w:val="Normal"/>
    <w:link w:val="TitleChar"/>
    <w:uiPriority w:val="10"/>
    <w:qFormat/>
    <w:rsid w:val="008871B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871B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871B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871BA"/>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871BA"/>
    <w:pPr>
      <w:spacing w:before="160"/>
      <w:jc w:val="center"/>
    </w:pPr>
    <w:rPr>
      <w:i/>
      <w:iCs/>
      <w:color w:val="404040" w:themeColor="text1" w:themeTint="BF"/>
    </w:rPr>
  </w:style>
  <w:style w:type="character" w:customStyle="1" w:styleId="QuoteChar">
    <w:name w:val="Quote Char"/>
    <w:basedOn w:val="DefaultParagraphFont"/>
    <w:link w:val="Quote"/>
    <w:uiPriority w:val="29"/>
    <w:rsid w:val="008871BA"/>
    <w:rPr>
      <w:i/>
      <w:iCs/>
      <w:color w:val="404040" w:themeColor="text1" w:themeTint="BF"/>
    </w:rPr>
  </w:style>
  <w:style w:type="paragraph" w:styleId="ListParagraph">
    <w:name w:val="List Paragraph"/>
    <w:basedOn w:val="Normal"/>
    <w:uiPriority w:val="34"/>
    <w:qFormat/>
    <w:rsid w:val="008871BA"/>
    <w:pPr>
      <w:ind w:left="720"/>
      <w:contextualSpacing/>
    </w:pPr>
  </w:style>
  <w:style w:type="character" w:styleId="IntenseEmphasis">
    <w:name w:val="Intense Emphasis"/>
    <w:basedOn w:val="DefaultParagraphFont"/>
    <w:uiPriority w:val="21"/>
    <w:qFormat/>
    <w:rsid w:val="008871BA"/>
    <w:rPr>
      <w:i/>
      <w:iCs/>
      <w:color w:val="2F5496" w:themeColor="accent1" w:themeShade="BF"/>
    </w:rPr>
  </w:style>
  <w:style w:type="paragraph" w:styleId="IntenseQuote">
    <w:name w:val="Intense Quote"/>
    <w:basedOn w:val="Normal"/>
    <w:next w:val="Normal"/>
    <w:link w:val="IntenseQuoteChar"/>
    <w:uiPriority w:val="30"/>
    <w:qFormat/>
    <w:rsid w:val="008871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71BA"/>
    <w:rPr>
      <w:i/>
      <w:iCs/>
      <w:color w:val="2F5496" w:themeColor="accent1" w:themeShade="BF"/>
    </w:rPr>
  </w:style>
  <w:style w:type="character" w:styleId="IntenseReference">
    <w:name w:val="Intense Reference"/>
    <w:basedOn w:val="DefaultParagraphFont"/>
    <w:uiPriority w:val="32"/>
    <w:qFormat/>
    <w:rsid w:val="008871BA"/>
    <w:rPr>
      <w:b/>
      <w:bCs/>
      <w:smallCaps/>
      <w:color w:val="2F5496" w:themeColor="accent1" w:themeShade="BF"/>
      <w:spacing w:val="5"/>
    </w:rPr>
  </w:style>
  <w:style w:type="paragraph" w:styleId="Caption">
    <w:name w:val="caption"/>
    <w:basedOn w:val="Normal"/>
    <w:next w:val="Normal"/>
    <w:uiPriority w:val="35"/>
    <w:unhideWhenUsed/>
    <w:qFormat/>
    <w:rsid w:val="008871BA"/>
    <w:pPr>
      <w:spacing w:after="200" w:line="240" w:lineRule="auto"/>
    </w:pPr>
    <w:rPr>
      <w:i/>
      <w:iCs/>
      <w:color w:val="44546A" w:themeColor="text2"/>
      <w:sz w:val="18"/>
      <w:szCs w:val="18"/>
    </w:rPr>
  </w:style>
  <w:style w:type="table" w:styleId="TableGrid">
    <w:name w:val="Table Grid"/>
    <w:basedOn w:val="TableNormal"/>
    <w:uiPriority w:val="39"/>
    <w:rsid w:val="008871BA"/>
    <w:pPr>
      <w:spacing w:after="0" w:line="240" w:lineRule="auto"/>
    </w:pPr>
    <w:rPr>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71BA"/>
    <w:pPr>
      <w:spacing w:after="0" w:line="240" w:lineRule="auto"/>
    </w:pPr>
    <w:rPr>
      <w:szCs w:val="24"/>
      <w:lang w:bidi="ar-SA"/>
    </w:rPr>
  </w:style>
  <w:style w:type="paragraph" w:styleId="NormalWeb">
    <w:name w:val="Normal (Web)"/>
    <w:basedOn w:val="Normal"/>
    <w:uiPriority w:val="99"/>
    <w:semiHidden/>
    <w:unhideWhenUsed/>
    <w:rsid w:val="00B13D1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4358">
      <w:bodyDiv w:val="1"/>
      <w:marLeft w:val="0"/>
      <w:marRight w:val="0"/>
      <w:marTop w:val="0"/>
      <w:marBottom w:val="0"/>
      <w:divBdr>
        <w:top w:val="none" w:sz="0" w:space="0" w:color="auto"/>
        <w:left w:val="none" w:sz="0" w:space="0" w:color="auto"/>
        <w:bottom w:val="none" w:sz="0" w:space="0" w:color="auto"/>
        <w:right w:val="none" w:sz="0" w:space="0" w:color="auto"/>
      </w:divBdr>
    </w:div>
    <w:div w:id="761030963">
      <w:bodyDiv w:val="1"/>
      <w:marLeft w:val="0"/>
      <w:marRight w:val="0"/>
      <w:marTop w:val="0"/>
      <w:marBottom w:val="0"/>
      <w:divBdr>
        <w:top w:val="none" w:sz="0" w:space="0" w:color="auto"/>
        <w:left w:val="none" w:sz="0" w:space="0" w:color="auto"/>
        <w:bottom w:val="none" w:sz="0" w:space="0" w:color="auto"/>
        <w:right w:val="none" w:sz="0" w:space="0" w:color="auto"/>
      </w:divBdr>
    </w:div>
    <w:div w:id="846217056">
      <w:bodyDiv w:val="1"/>
      <w:marLeft w:val="0"/>
      <w:marRight w:val="0"/>
      <w:marTop w:val="0"/>
      <w:marBottom w:val="0"/>
      <w:divBdr>
        <w:top w:val="none" w:sz="0" w:space="0" w:color="auto"/>
        <w:left w:val="none" w:sz="0" w:space="0" w:color="auto"/>
        <w:bottom w:val="none" w:sz="0" w:space="0" w:color="auto"/>
        <w:right w:val="none" w:sz="0" w:space="0" w:color="auto"/>
      </w:divBdr>
      <w:divsChild>
        <w:div w:id="20787401">
          <w:marLeft w:val="0"/>
          <w:marRight w:val="0"/>
          <w:marTop w:val="0"/>
          <w:marBottom w:val="0"/>
          <w:divBdr>
            <w:top w:val="none" w:sz="0" w:space="0" w:color="auto"/>
            <w:left w:val="none" w:sz="0" w:space="0" w:color="auto"/>
            <w:bottom w:val="none" w:sz="0" w:space="0" w:color="auto"/>
            <w:right w:val="none" w:sz="0" w:space="0" w:color="auto"/>
          </w:divBdr>
          <w:divsChild>
            <w:div w:id="1923834256">
              <w:marLeft w:val="0"/>
              <w:marRight w:val="0"/>
              <w:marTop w:val="0"/>
              <w:marBottom w:val="0"/>
              <w:divBdr>
                <w:top w:val="none" w:sz="0" w:space="0" w:color="auto"/>
                <w:left w:val="none" w:sz="0" w:space="0" w:color="auto"/>
                <w:bottom w:val="none" w:sz="0" w:space="0" w:color="auto"/>
                <w:right w:val="none" w:sz="0" w:space="0" w:color="auto"/>
              </w:divBdr>
              <w:divsChild>
                <w:div w:id="1037125747">
                  <w:marLeft w:val="0"/>
                  <w:marRight w:val="0"/>
                  <w:marTop w:val="0"/>
                  <w:marBottom w:val="0"/>
                  <w:divBdr>
                    <w:top w:val="none" w:sz="0" w:space="0" w:color="auto"/>
                    <w:left w:val="none" w:sz="0" w:space="0" w:color="auto"/>
                    <w:bottom w:val="none" w:sz="0" w:space="0" w:color="auto"/>
                    <w:right w:val="none" w:sz="0" w:space="0" w:color="auto"/>
                  </w:divBdr>
                  <w:divsChild>
                    <w:div w:id="1708750875">
                      <w:marLeft w:val="0"/>
                      <w:marRight w:val="0"/>
                      <w:marTop w:val="0"/>
                      <w:marBottom w:val="0"/>
                      <w:divBdr>
                        <w:top w:val="none" w:sz="0" w:space="0" w:color="auto"/>
                        <w:left w:val="none" w:sz="0" w:space="0" w:color="auto"/>
                        <w:bottom w:val="none" w:sz="0" w:space="0" w:color="auto"/>
                        <w:right w:val="none" w:sz="0" w:space="0" w:color="auto"/>
                      </w:divBdr>
                      <w:divsChild>
                        <w:div w:id="1422408344">
                          <w:marLeft w:val="0"/>
                          <w:marRight w:val="0"/>
                          <w:marTop w:val="0"/>
                          <w:marBottom w:val="0"/>
                          <w:divBdr>
                            <w:top w:val="none" w:sz="0" w:space="0" w:color="auto"/>
                            <w:left w:val="none" w:sz="0" w:space="0" w:color="auto"/>
                            <w:bottom w:val="none" w:sz="0" w:space="0" w:color="auto"/>
                            <w:right w:val="none" w:sz="0" w:space="0" w:color="auto"/>
                          </w:divBdr>
                          <w:divsChild>
                            <w:div w:id="870265858">
                              <w:marLeft w:val="0"/>
                              <w:marRight w:val="0"/>
                              <w:marTop w:val="0"/>
                              <w:marBottom w:val="0"/>
                              <w:divBdr>
                                <w:top w:val="none" w:sz="0" w:space="0" w:color="auto"/>
                                <w:left w:val="none" w:sz="0" w:space="0" w:color="auto"/>
                                <w:bottom w:val="none" w:sz="0" w:space="0" w:color="auto"/>
                                <w:right w:val="none" w:sz="0" w:space="0" w:color="auto"/>
                              </w:divBdr>
                              <w:divsChild>
                                <w:div w:id="1009986718">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930317">
      <w:bodyDiv w:val="1"/>
      <w:marLeft w:val="0"/>
      <w:marRight w:val="0"/>
      <w:marTop w:val="0"/>
      <w:marBottom w:val="0"/>
      <w:divBdr>
        <w:top w:val="none" w:sz="0" w:space="0" w:color="auto"/>
        <w:left w:val="none" w:sz="0" w:space="0" w:color="auto"/>
        <w:bottom w:val="none" w:sz="0" w:space="0" w:color="auto"/>
        <w:right w:val="none" w:sz="0" w:space="0" w:color="auto"/>
      </w:divBdr>
      <w:divsChild>
        <w:div w:id="1442409601">
          <w:marLeft w:val="0"/>
          <w:marRight w:val="0"/>
          <w:marTop w:val="0"/>
          <w:marBottom w:val="0"/>
          <w:divBdr>
            <w:top w:val="none" w:sz="0" w:space="0" w:color="auto"/>
            <w:left w:val="none" w:sz="0" w:space="0" w:color="auto"/>
            <w:bottom w:val="none" w:sz="0" w:space="0" w:color="auto"/>
            <w:right w:val="none" w:sz="0" w:space="0" w:color="auto"/>
          </w:divBdr>
          <w:divsChild>
            <w:div w:id="1460609682">
              <w:marLeft w:val="0"/>
              <w:marRight w:val="0"/>
              <w:marTop w:val="0"/>
              <w:marBottom w:val="0"/>
              <w:divBdr>
                <w:top w:val="none" w:sz="0" w:space="0" w:color="auto"/>
                <w:left w:val="none" w:sz="0" w:space="0" w:color="auto"/>
                <w:bottom w:val="none" w:sz="0" w:space="0" w:color="auto"/>
                <w:right w:val="none" w:sz="0" w:space="0" w:color="auto"/>
              </w:divBdr>
              <w:divsChild>
                <w:div w:id="1657495628">
                  <w:marLeft w:val="0"/>
                  <w:marRight w:val="0"/>
                  <w:marTop w:val="0"/>
                  <w:marBottom w:val="0"/>
                  <w:divBdr>
                    <w:top w:val="none" w:sz="0" w:space="0" w:color="auto"/>
                    <w:left w:val="none" w:sz="0" w:space="0" w:color="auto"/>
                    <w:bottom w:val="none" w:sz="0" w:space="0" w:color="auto"/>
                    <w:right w:val="none" w:sz="0" w:space="0" w:color="auto"/>
                  </w:divBdr>
                  <w:divsChild>
                    <w:div w:id="1934585823">
                      <w:marLeft w:val="0"/>
                      <w:marRight w:val="0"/>
                      <w:marTop w:val="0"/>
                      <w:marBottom w:val="0"/>
                      <w:divBdr>
                        <w:top w:val="none" w:sz="0" w:space="0" w:color="auto"/>
                        <w:left w:val="none" w:sz="0" w:space="0" w:color="auto"/>
                        <w:bottom w:val="none" w:sz="0" w:space="0" w:color="auto"/>
                        <w:right w:val="none" w:sz="0" w:space="0" w:color="auto"/>
                      </w:divBdr>
                      <w:divsChild>
                        <w:div w:id="1014772069">
                          <w:marLeft w:val="0"/>
                          <w:marRight w:val="0"/>
                          <w:marTop w:val="0"/>
                          <w:marBottom w:val="0"/>
                          <w:divBdr>
                            <w:top w:val="none" w:sz="0" w:space="0" w:color="auto"/>
                            <w:left w:val="none" w:sz="0" w:space="0" w:color="auto"/>
                            <w:bottom w:val="none" w:sz="0" w:space="0" w:color="auto"/>
                            <w:right w:val="none" w:sz="0" w:space="0" w:color="auto"/>
                          </w:divBdr>
                          <w:divsChild>
                            <w:div w:id="672486671">
                              <w:marLeft w:val="0"/>
                              <w:marRight w:val="0"/>
                              <w:marTop w:val="0"/>
                              <w:marBottom w:val="0"/>
                              <w:divBdr>
                                <w:top w:val="none" w:sz="0" w:space="0" w:color="auto"/>
                                <w:left w:val="none" w:sz="0" w:space="0" w:color="auto"/>
                                <w:bottom w:val="none" w:sz="0" w:space="0" w:color="auto"/>
                                <w:right w:val="none" w:sz="0" w:space="0" w:color="auto"/>
                              </w:divBdr>
                              <w:divsChild>
                                <w:div w:id="1059593973">
                                  <w:marLeft w:val="0"/>
                                  <w:marRight w:val="0"/>
                                  <w:marTop w:val="0"/>
                                  <w:marBottom w:val="0"/>
                                  <w:divBdr>
                                    <w:top w:val="none" w:sz="0" w:space="0" w:color="auto"/>
                                    <w:left w:val="none" w:sz="0" w:space="0" w:color="auto"/>
                                    <w:bottom w:val="none" w:sz="0" w:space="0" w:color="auto"/>
                                    <w:right w:val="none" w:sz="0" w:space="0" w:color="auto"/>
                                  </w:divBdr>
                                  <w:divsChild>
                                    <w:div w:id="8295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840887">
      <w:bodyDiv w:val="1"/>
      <w:marLeft w:val="0"/>
      <w:marRight w:val="0"/>
      <w:marTop w:val="0"/>
      <w:marBottom w:val="0"/>
      <w:divBdr>
        <w:top w:val="none" w:sz="0" w:space="0" w:color="auto"/>
        <w:left w:val="none" w:sz="0" w:space="0" w:color="auto"/>
        <w:bottom w:val="none" w:sz="0" w:space="0" w:color="auto"/>
        <w:right w:val="none" w:sz="0" w:space="0" w:color="auto"/>
      </w:divBdr>
    </w:div>
    <w:div w:id="1787381456">
      <w:bodyDiv w:val="1"/>
      <w:marLeft w:val="0"/>
      <w:marRight w:val="0"/>
      <w:marTop w:val="0"/>
      <w:marBottom w:val="0"/>
      <w:divBdr>
        <w:top w:val="none" w:sz="0" w:space="0" w:color="auto"/>
        <w:left w:val="none" w:sz="0" w:space="0" w:color="auto"/>
        <w:bottom w:val="none" w:sz="0" w:space="0" w:color="auto"/>
        <w:right w:val="none" w:sz="0" w:space="0" w:color="auto"/>
      </w:divBdr>
    </w:div>
    <w:div w:id="1952736748">
      <w:bodyDiv w:val="1"/>
      <w:marLeft w:val="0"/>
      <w:marRight w:val="0"/>
      <w:marTop w:val="0"/>
      <w:marBottom w:val="0"/>
      <w:divBdr>
        <w:top w:val="none" w:sz="0" w:space="0" w:color="auto"/>
        <w:left w:val="none" w:sz="0" w:space="0" w:color="auto"/>
        <w:bottom w:val="none" w:sz="0" w:space="0" w:color="auto"/>
        <w:right w:val="none" w:sz="0" w:space="0" w:color="auto"/>
      </w:divBdr>
    </w:div>
    <w:div w:id="209592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diagramQuickStyle" Target="diagrams/quickStyl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diagramLayout" Target="diagrams/layout1.xm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diagramData" Target="diagrams/data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A3F8F5-A73C-40FF-8781-3530B1BDDB95}" type="doc">
      <dgm:prSet loTypeId="urn:microsoft.com/office/officeart/2008/layout/HorizontalMultiLevelHierarchy" loCatId="hierarchy" qsTypeId="urn:microsoft.com/office/officeart/2005/8/quickstyle/simple3" qsCatId="simple" csTypeId="urn:microsoft.com/office/officeart/2005/8/colors/accent0_2" csCatId="mainScheme" phldr="1"/>
      <dgm:spPr/>
      <dgm:t>
        <a:bodyPr/>
        <a:lstStyle/>
        <a:p>
          <a:endParaRPr lang="en-US"/>
        </a:p>
      </dgm:t>
    </dgm:pt>
    <dgm:pt modelId="{39186577-E9ED-4A63-B2F8-7DEA5686F046}">
      <dgm:prSet phldrT="[Text]" custT="1"/>
      <dgm:spPr/>
      <dgm:t>
        <a:bodyPr/>
        <a:lstStyle/>
        <a:p>
          <a:r>
            <a:rPr lang="en-US" sz="700">
              <a:solidFill>
                <a:sysClr val="windowText" lastClr="000000"/>
              </a:solidFill>
            </a:rPr>
            <a:t>Transmigration of Canine</a:t>
          </a:r>
        </a:p>
      </dgm:t>
    </dgm:pt>
    <dgm:pt modelId="{1C02D536-AE87-48F9-B687-F48024E390E5}" type="parTrans" cxnId="{A2ADB846-0D28-4C08-9982-876BA9B2AEDB}">
      <dgm:prSet/>
      <dgm:spPr/>
      <dgm:t>
        <a:bodyPr/>
        <a:lstStyle/>
        <a:p>
          <a:endParaRPr lang="en-US" sz="2000">
            <a:solidFill>
              <a:sysClr val="windowText" lastClr="000000"/>
            </a:solidFill>
          </a:endParaRPr>
        </a:p>
      </dgm:t>
    </dgm:pt>
    <dgm:pt modelId="{9177ADF1-ADBC-4C70-9C5A-DD0FB0188BE7}" type="sibTrans" cxnId="{A2ADB846-0D28-4C08-9982-876BA9B2AEDB}">
      <dgm:prSet/>
      <dgm:spPr/>
      <dgm:t>
        <a:bodyPr/>
        <a:lstStyle/>
        <a:p>
          <a:endParaRPr lang="en-US" sz="2000">
            <a:solidFill>
              <a:sysClr val="windowText" lastClr="000000"/>
            </a:solidFill>
          </a:endParaRPr>
        </a:p>
      </dgm:t>
    </dgm:pt>
    <dgm:pt modelId="{C8EB4D63-9801-4510-8B66-9B354C92D389}" type="asst">
      <dgm:prSet phldrT="[Text]" custT="1"/>
      <dgm:spPr/>
      <dgm:t>
        <a:bodyPr/>
        <a:lstStyle/>
        <a:p>
          <a:r>
            <a:rPr lang="en-US" sz="700">
              <a:solidFill>
                <a:sysClr val="windowText" lastClr="000000"/>
              </a:solidFill>
            </a:rPr>
            <a:t>Intraosseously Impacted</a:t>
          </a:r>
        </a:p>
      </dgm:t>
    </dgm:pt>
    <dgm:pt modelId="{5ECC3497-0C7F-417D-94D8-A373F6C120D8}" type="parTrans" cxnId="{1BE6F03F-C563-4A36-BD24-6DC9A8942A2C}">
      <dgm:prSet/>
      <dgm:spPr/>
      <dgm:t>
        <a:bodyPr/>
        <a:lstStyle/>
        <a:p>
          <a:endParaRPr lang="en-US" sz="2000">
            <a:solidFill>
              <a:sysClr val="windowText" lastClr="000000"/>
            </a:solidFill>
          </a:endParaRPr>
        </a:p>
      </dgm:t>
    </dgm:pt>
    <dgm:pt modelId="{C211CFAB-14B8-4D17-966A-B9D9454C68CE}" type="sibTrans" cxnId="{1BE6F03F-C563-4A36-BD24-6DC9A8942A2C}">
      <dgm:prSet/>
      <dgm:spPr/>
      <dgm:t>
        <a:bodyPr/>
        <a:lstStyle/>
        <a:p>
          <a:endParaRPr lang="en-US" sz="2000">
            <a:solidFill>
              <a:sysClr val="windowText" lastClr="000000"/>
            </a:solidFill>
          </a:endParaRPr>
        </a:p>
      </dgm:t>
    </dgm:pt>
    <dgm:pt modelId="{D23B8027-C7CF-4B06-9FF6-D2E79BDB4AFE}" type="asst">
      <dgm:prSet phldrT="[Text]" custT="1"/>
      <dgm:spPr/>
      <dgm:t>
        <a:bodyPr/>
        <a:lstStyle/>
        <a:p>
          <a:r>
            <a:rPr lang="en-US" sz="700">
              <a:solidFill>
                <a:sysClr val="windowText" lastClr="000000"/>
              </a:solidFill>
            </a:rPr>
            <a:t>Erupted into Oral Cavity</a:t>
          </a:r>
        </a:p>
      </dgm:t>
    </dgm:pt>
    <dgm:pt modelId="{059F147F-C052-469C-A9E6-A2C4B34CD726}" type="parTrans" cxnId="{BB70E4A7-80C3-463A-9DC9-E0369C391AEE}">
      <dgm:prSet/>
      <dgm:spPr/>
      <dgm:t>
        <a:bodyPr/>
        <a:lstStyle/>
        <a:p>
          <a:endParaRPr lang="en-US" sz="2000">
            <a:solidFill>
              <a:sysClr val="windowText" lastClr="000000"/>
            </a:solidFill>
          </a:endParaRPr>
        </a:p>
      </dgm:t>
    </dgm:pt>
    <dgm:pt modelId="{A948FAF3-E205-442B-BCCA-D329B8021778}" type="sibTrans" cxnId="{BB70E4A7-80C3-463A-9DC9-E0369C391AEE}">
      <dgm:prSet/>
      <dgm:spPr/>
      <dgm:t>
        <a:bodyPr/>
        <a:lstStyle/>
        <a:p>
          <a:endParaRPr lang="en-US" sz="2000">
            <a:solidFill>
              <a:sysClr val="windowText" lastClr="000000"/>
            </a:solidFill>
          </a:endParaRPr>
        </a:p>
      </dgm:t>
    </dgm:pt>
    <dgm:pt modelId="{C5E52B6A-432B-49D8-B37D-7EB4CBA32064}" type="asst">
      <dgm:prSet phldrT="[Text]" custT="1"/>
      <dgm:spPr/>
      <dgm:t>
        <a:bodyPr/>
        <a:lstStyle/>
        <a:p>
          <a:r>
            <a:rPr lang="en-US" sz="700">
              <a:solidFill>
                <a:sysClr val="windowText" lastClr="000000"/>
              </a:solidFill>
            </a:rPr>
            <a:t>Favorable Position (Labial, ideal site, asymptomatic)</a:t>
          </a:r>
        </a:p>
      </dgm:t>
    </dgm:pt>
    <dgm:pt modelId="{A7A24453-06DE-4141-BE2D-EB551D6C35C1}" type="parTrans" cxnId="{C0987BE8-DD26-4C25-BFF3-93BC9E6EF855}">
      <dgm:prSet/>
      <dgm:spPr/>
      <dgm:t>
        <a:bodyPr/>
        <a:lstStyle/>
        <a:p>
          <a:endParaRPr lang="en-US" sz="2000">
            <a:solidFill>
              <a:sysClr val="windowText" lastClr="000000"/>
            </a:solidFill>
          </a:endParaRPr>
        </a:p>
      </dgm:t>
    </dgm:pt>
    <dgm:pt modelId="{1DD3C22D-ABF8-4C45-B126-C741EF93A76A}" type="sibTrans" cxnId="{C0987BE8-DD26-4C25-BFF3-93BC9E6EF855}">
      <dgm:prSet/>
      <dgm:spPr/>
      <dgm:t>
        <a:bodyPr/>
        <a:lstStyle/>
        <a:p>
          <a:endParaRPr lang="en-US" sz="2000">
            <a:solidFill>
              <a:sysClr val="windowText" lastClr="000000"/>
            </a:solidFill>
          </a:endParaRPr>
        </a:p>
      </dgm:t>
    </dgm:pt>
    <dgm:pt modelId="{1DEC3DF6-D59E-4927-97B5-95147E37DCCC}" type="asst">
      <dgm:prSet phldrT="[Text]" custT="1"/>
      <dgm:spPr/>
      <dgm:t>
        <a:bodyPr/>
        <a:lstStyle/>
        <a:p>
          <a:r>
            <a:rPr lang="en-US" sz="700">
              <a:solidFill>
                <a:sysClr val="windowText" lastClr="000000"/>
              </a:solidFill>
            </a:rPr>
            <a:t>Surgical exposure and orthodontic treatment</a:t>
          </a:r>
        </a:p>
      </dgm:t>
    </dgm:pt>
    <dgm:pt modelId="{EBF74993-1CF5-4BCD-B581-EA68EAA4F30A}" type="parTrans" cxnId="{57C0D83F-EF6C-4396-9E51-9F6EB90415AB}">
      <dgm:prSet/>
      <dgm:spPr/>
      <dgm:t>
        <a:bodyPr/>
        <a:lstStyle/>
        <a:p>
          <a:endParaRPr lang="en-US" sz="2000">
            <a:solidFill>
              <a:sysClr val="windowText" lastClr="000000"/>
            </a:solidFill>
          </a:endParaRPr>
        </a:p>
      </dgm:t>
    </dgm:pt>
    <dgm:pt modelId="{69F200D1-3D2B-439E-9014-4BDAA21ACE96}" type="sibTrans" cxnId="{57C0D83F-EF6C-4396-9E51-9F6EB90415AB}">
      <dgm:prSet/>
      <dgm:spPr/>
      <dgm:t>
        <a:bodyPr/>
        <a:lstStyle/>
        <a:p>
          <a:endParaRPr lang="en-US" sz="2000">
            <a:solidFill>
              <a:sysClr val="windowText" lastClr="000000"/>
            </a:solidFill>
          </a:endParaRPr>
        </a:p>
      </dgm:t>
    </dgm:pt>
    <dgm:pt modelId="{222FD960-9AD8-4EB1-BDE5-1DBF10703252}" type="asst">
      <dgm:prSet phldrT="[Text]" custT="1"/>
      <dgm:spPr/>
      <dgm:t>
        <a:bodyPr/>
        <a:lstStyle/>
        <a:p>
          <a:r>
            <a:rPr lang="en-US" sz="700">
              <a:solidFill>
                <a:sysClr val="windowText" lastClr="000000"/>
              </a:solidFill>
            </a:rPr>
            <a:t>Favorable Position (Open root apex, retained deciduous canine)</a:t>
          </a:r>
        </a:p>
      </dgm:t>
    </dgm:pt>
    <dgm:pt modelId="{C5E191F6-2E89-46E4-B17E-2FB97E092605}" type="parTrans" cxnId="{EDBD992F-763D-43AB-947B-664AFD36E35E}">
      <dgm:prSet/>
      <dgm:spPr/>
      <dgm:t>
        <a:bodyPr/>
        <a:lstStyle/>
        <a:p>
          <a:endParaRPr lang="en-US" sz="2000">
            <a:solidFill>
              <a:sysClr val="windowText" lastClr="000000"/>
            </a:solidFill>
          </a:endParaRPr>
        </a:p>
      </dgm:t>
    </dgm:pt>
    <dgm:pt modelId="{C5715190-BC08-4D02-932A-48C76C18884C}" type="sibTrans" cxnId="{EDBD992F-763D-43AB-947B-664AFD36E35E}">
      <dgm:prSet/>
      <dgm:spPr/>
      <dgm:t>
        <a:bodyPr/>
        <a:lstStyle/>
        <a:p>
          <a:endParaRPr lang="en-US" sz="2000">
            <a:solidFill>
              <a:sysClr val="windowText" lastClr="000000"/>
            </a:solidFill>
          </a:endParaRPr>
        </a:p>
      </dgm:t>
    </dgm:pt>
    <dgm:pt modelId="{10D72B34-33BE-4821-94E3-7F919A0EE8D0}" type="asst">
      <dgm:prSet phldrT="[Text]" custT="1"/>
      <dgm:spPr/>
      <dgm:t>
        <a:bodyPr/>
        <a:lstStyle/>
        <a:p>
          <a:r>
            <a:rPr lang="en-US" sz="700">
              <a:solidFill>
                <a:sysClr val="windowText" lastClr="000000"/>
              </a:solidFill>
            </a:rPr>
            <a:t>Unfavorable Position (Asymptomatic)</a:t>
          </a:r>
        </a:p>
      </dgm:t>
    </dgm:pt>
    <dgm:pt modelId="{E75CFF8E-558D-4802-9A76-786103259D24}" type="parTrans" cxnId="{2803CEC0-F84C-4374-963B-FA37BA5488FF}">
      <dgm:prSet/>
      <dgm:spPr/>
      <dgm:t>
        <a:bodyPr/>
        <a:lstStyle/>
        <a:p>
          <a:endParaRPr lang="en-US" sz="2000">
            <a:solidFill>
              <a:sysClr val="windowText" lastClr="000000"/>
            </a:solidFill>
          </a:endParaRPr>
        </a:p>
      </dgm:t>
    </dgm:pt>
    <dgm:pt modelId="{AA948F34-D83A-4168-A9F8-C251D3CCA93D}" type="sibTrans" cxnId="{2803CEC0-F84C-4374-963B-FA37BA5488FF}">
      <dgm:prSet/>
      <dgm:spPr/>
      <dgm:t>
        <a:bodyPr/>
        <a:lstStyle/>
        <a:p>
          <a:endParaRPr lang="en-US" sz="2000">
            <a:solidFill>
              <a:sysClr val="windowText" lastClr="000000"/>
            </a:solidFill>
          </a:endParaRPr>
        </a:p>
      </dgm:t>
    </dgm:pt>
    <dgm:pt modelId="{B3C96271-C9F3-4EB0-83E9-0338123B88EC}" type="asst">
      <dgm:prSet phldrT="[Text]" custT="1"/>
      <dgm:spPr/>
      <dgm:t>
        <a:bodyPr/>
        <a:lstStyle/>
        <a:p>
          <a:r>
            <a:rPr lang="en-US" sz="700">
              <a:solidFill>
                <a:sysClr val="windowText" lastClr="000000"/>
              </a:solidFill>
            </a:rPr>
            <a:t>Unfavorable Position (Symptomatic, pathology, or neurological pain)</a:t>
          </a:r>
        </a:p>
      </dgm:t>
    </dgm:pt>
    <dgm:pt modelId="{F919739B-5399-4FB3-BD17-5BBDA5ACEFDB}" type="parTrans" cxnId="{EBB86C60-A037-440F-8E17-7B44DBA597E0}">
      <dgm:prSet/>
      <dgm:spPr/>
      <dgm:t>
        <a:bodyPr/>
        <a:lstStyle/>
        <a:p>
          <a:endParaRPr lang="en-US" sz="2000">
            <a:solidFill>
              <a:sysClr val="windowText" lastClr="000000"/>
            </a:solidFill>
          </a:endParaRPr>
        </a:p>
      </dgm:t>
    </dgm:pt>
    <dgm:pt modelId="{595336D6-6A1E-4D63-BFA1-53866F56C903}" type="sibTrans" cxnId="{EBB86C60-A037-440F-8E17-7B44DBA597E0}">
      <dgm:prSet/>
      <dgm:spPr/>
      <dgm:t>
        <a:bodyPr/>
        <a:lstStyle/>
        <a:p>
          <a:endParaRPr lang="en-US" sz="2000">
            <a:solidFill>
              <a:sysClr val="windowText" lastClr="000000"/>
            </a:solidFill>
          </a:endParaRPr>
        </a:p>
      </dgm:t>
    </dgm:pt>
    <dgm:pt modelId="{A02DE42D-6ECB-48C6-83BE-D8B20F58341E}" type="asst">
      <dgm:prSet phldrT="[Text]" custT="1"/>
      <dgm:spPr/>
      <dgm:t>
        <a:bodyPr/>
        <a:lstStyle/>
        <a:p>
          <a:r>
            <a:rPr lang="en-US" sz="700">
              <a:solidFill>
                <a:sysClr val="windowText" lastClr="000000"/>
              </a:solidFill>
            </a:rPr>
            <a:t>Autotransplantation</a:t>
          </a:r>
        </a:p>
      </dgm:t>
    </dgm:pt>
    <dgm:pt modelId="{9A36C6DD-8DAB-4854-9F60-1EF60E0E310D}" type="parTrans" cxnId="{E187A8D9-2459-4D70-865D-2B786DBAF024}">
      <dgm:prSet/>
      <dgm:spPr/>
      <dgm:t>
        <a:bodyPr/>
        <a:lstStyle/>
        <a:p>
          <a:endParaRPr lang="en-US" sz="2000">
            <a:solidFill>
              <a:sysClr val="windowText" lastClr="000000"/>
            </a:solidFill>
          </a:endParaRPr>
        </a:p>
      </dgm:t>
    </dgm:pt>
    <dgm:pt modelId="{802F10E7-7B84-4F9E-999D-6F85AEAEFBBE}" type="sibTrans" cxnId="{E187A8D9-2459-4D70-865D-2B786DBAF024}">
      <dgm:prSet/>
      <dgm:spPr/>
      <dgm:t>
        <a:bodyPr/>
        <a:lstStyle/>
        <a:p>
          <a:endParaRPr lang="en-US" sz="2000">
            <a:solidFill>
              <a:sysClr val="windowText" lastClr="000000"/>
            </a:solidFill>
          </a:endParaRPr>
        </a:p>
      </dgm:t>
    </dgm:pt>
    <dgm:pt modelId="{C588D2AC-B56F-489C-BA2A-0A93260F0B41}" type="asst">
      <dgm:prSet phldrT="[Text]" custT="1"/>
      <dgm:spPr/>
      <dgm:t>
        <a:bodyPr/>
        <a:lstStyle/>
        <a:p>
          <a:r>
            <a:rPr lang="en-US" sz="700">
              <a:solidFill>
                <a:sysClr val="windowText" lastClr="000000"/>
              </a:solidFill>
            </a:rPr>
            <a:t>Radiographic monitoring</a:t>
          </a:r>
        </a:p>
      </dgm:t>
    </dgm:pt>
    <dgm:pt modelId="{CB4B9FDE-EFC5-4C7A-BFD7-1FE98FE101CE}" type="parTrans" cxnId="{3D942289-3827-4BA5-8ABB-A4EA5820681F}">
      <dgm:prSet/>
      <dgm:spPr/>
      <dgm:t>
        <a:bodyPr/>
        <a:lstStyle/>
        <a:p>
          <a:endParaRPr lang="en-US" sz="2000">
            <a:solidFill>
              <a:sysClr val="windowText" lastClr="000000"/>
            </a:solidFill>
          </a:endParaRPr>
        </a:p>
      </dgm:t>
    </dgm:pt>
    <dgm:pt modelId="{3335B32D-94A7-4590-A525-F9D0D8C832AD}" type="sibTrans" cxnId="{3D942289-3827-4BA5-8ABB-A4EA5820681F}">
      <dgm:prSet/>
      <dgm:spPr/>
      <dgm:t>
        <a:bodyPr/>
        <a:lstStyle/>
        <a:p>
          <a:endParaRPr lang="en-US" sz="2000">
            <a:solidFill>
              <a:sysClr val="windowText" lastClr="000000"/>
            </a:solidFill>
          </a:endParaRPr>
        </a:p>
      </dgm:t>
    </dgm:pt>
    <dgm:pt modelId="{43A0B876-4492-426B-8EC4-9AD4A0F0A455}" type="asst">
      <dgm:prSet phldrT="[Text]" custT="1"/>
      <dgm:spPr/>
      <dgm:t>
        <a:bodyPr/>
        <a:lstStyle/>
        <a:p>
          <a:r>
            <a:rPr lang="en-US" sz="700">
              <a:solidFill>
                <a:sysClr val="windowText" lastClr="000000"/>
              </a:solidFill>
            </a:rPr>
            <a:t>Surgical removal</a:t>
          </a:r>
        </a:p>
      </dgm:t>
    </dgm:pt>
    <dgm:pt modelId="{CFC6BA50-E6B0-4A91-88B0-077734E0FAD8}" type="parTrans" cxnId="{A152A3C8-86DD-4D8A-9CCD-80D3A9AE251C}">
      <dgm:prSet/>
      <dgm:spPr/>
      <dgm:t>
        <a:bodyPr/>
        <a:lstStyle/>
        <a:p>
          <a:endParaRPr lang="en-US" sz="2000">
            <a:solidFill>
              <a:sysClr val="windowText" lastClr="000000"/>
            </a:solidFill>
          </a:endParaRPr>
        </a:p>
      </dgm:t>
    </dgm:pt>
    <dgm:pt modelId="{6438BF91-D4FE-4212-84F3-6A35BEEF5E4D}" type="sibTrans" cxnId="{A152A3C8-86DD-4D8A-9CCD-80D3A9AE251C}">
      <dgm:prSet/>
      <dgm:spPr/>
      <dgm:t>
        <a:bodyPr/>
        <a:lstStyle/>
        <a:p>
          <a:endParaRPr lang="en-US" sz="2000">
            <a:solidFill>
              <a:sysClr val="windowText" lastClr="000000"/>
            </a:solidFill>
          </a:endParaRPr>
        </a:p>
      </dgm:t>
    </dgm:pt>
    <dgm:pt modelId="{EAC85FD8-AF85-4421-91E6-EB774FC12DA9}" type="asst">
      <dgm:prSet phldrT="[Text]" custT="1"/>
      <dgm:spPr/>
      <dgm:t>
        <a:bodyPr/>
        <a:lstStyle/>
        <a:p>
          <a:r>
            <a:rPr lang="en-US" sz="700">
              <a:solidFill>
                <a:sysClr val="windowText" lastClr="000000"/>
              </a:solidFill>
            </a:rPr>
            <a:t>Favorable transposition of the tooth</a:t>
          </a:r>
        </a:p>
      </dgm:t>
    </dgm:pt>
    <dgm:pt modelId="{B39D3A86-2923-469F-A679-8A55ACBB4FB6}" type="parTrans" cxnId="{CC15C630-9A43-44C3-A5B1-0B054385F228}">
      <dgm:prSet/>
      <dgm:spPr/>
      <dgm:t>
        <a:bodyPr/>
        <a:lstStyle/>
        <a:p>
          <a:endParaRPr lang="en-US" sz="2000">
            <a:solidFill>
              <a:sysClr val="windowText" lastClr="000000"/>
            </a:solidFill>
          </a:endParaRPr>
        </a:p>
      </dgm:t>
    </dgm:pt>
    <dgm:pt modelId="{99045E62-4EFF-4974-A6A3-BFF07421B16C}" type="sibTrans" cxnId="{CC15C630-9A43-44C3-A5B1-0B054385F228}">
      <dgm:prSet/>
      <dgm:spPr/>
      <dgm:t>
        <a:bodyPr/>
        <a:lstStyle/>
        <a:p>
          <a:endParaRPr lang="en-US" sz="2000">
            <a:solidFill>
              <a:sysClr val="windowText" lastClr="000000"/>
            </a:solidFill>
          </a:endParaRPr>
        </a:p>
      </dgm:t>
    </dgm:pt>
    <dgm:pt modelId="{39EAD3D9-5FE7-47BB-9853-2B738D52D2E7}" type="asst">
      <dgm:prSet phldrT="[Text]" custT="1"/>
      <dgm:spPr/>
      <dgm:t>
        <a:bodyPr/>
        <a:lstStyle/>
        <a:p>
          <a:r>
            <a:rPr lang="en-US" sz="700">
              <a:solidFill>
                <a:sysClr val="windowText" lastClr="000000"/>
              </a:solidFill>
            </a:rPr>
            <a:t>Unfavorable position of the tooth</a:t>
          </a:r>
        </a:p>
      </dgm:t>
    </dgm:pt>
    <dgm:pt modelId="{15AA0404-C686-42AC-A863-48181989AC9F}" type="parTrans" cxnId="{9A0EC997-5268-407C-927C-FDCD2FCF6284}">
      <dgm:prSet/>
      <dgm:spPr/>
      <dgm:t>
        <a:bodyPr/>
        <a:lstStyle/>
        <a:p>
          <a:endParaRPr lang="en-US" sz="2000">
            <a:solidFill>
              <a:sysClr val="windowText" lastClr="000000"/>
            </a:solidFill>
          </a:endParaRPr>
        </a:p>
      </dgm:t>
    </dgm:pt>
    <dgm:pt modelId="{CB8D953B-294D-4F88-8722-6F612354AF1D}" type="sibTrans" cxnId="{9A0EC997-5268-407C-927C-FDCD2FCF6284}">
      <dgm:prSet/>
      <dgm:spPr/>
      <dgm:t>
        <a:bodyPr/>
        <a:lstStyle/>
        <a:p>
          <a:endParaRPr lang="en-US" sz="2000">
            <a:solidFill>
              <a:sysClr val="windowText" lastClr="000000"/>
            </a:solidFill>
          </a:endParaRPr>
        </a:p>
      </dgm:t>
    </dgm:pt>
    <dgm:pt modelId="{BBEE2283-D77C-41F6-9B26-097B606422BC}" type="asst">
      <dgm:prSet phldrT="[Text]" custT="1"/>
      <dgm:spPr/>
      <dgm:t>
        <a:bodyPr/>
        <a:lstStyle/>
        <a:p>
          <a:r>
            <a:rPr lang="en-US" sz="700">
              <a:solidFill>
                <a:sysClr val="windowText" lastClr="000000"/>
              </a:solidFill>
            </a:rPr>
            <a:t>Orthodontic alignment and reshaping of tooth</a:t>
          </a:r>
        </a:p>
      </dgm:t>
    </dgm:pt>
    <dgm:pt modelId="{F262F2EC-7419-4C2B-84F5-08E503DE5B2F}" type="parTrans" cxnId="{313C1346-12C7-4434-AE3F-9547CEE24C15}">
      <dgm:prSet/>
      <dgm:spPr/>
      <dgm:t>
        <a:bodyPr/>
        <a:lstStyle/>
        <a:p>
          <a:endParaRPr lang="en-US" sz="2000">
            <a:solidFill>
              <a:sysClr val="windowText" lastClr="000000"/>
            </a:solidFill>
          </a:endParaRPr>
        </a:p>
      </dgm:t>
    </dgm:pt>
    <dgm:pt modelId="{076B6970-4540-490B-B492-BFD75866BFB8}" type="sibTrans" cxnId="{313C1346-12C7-4434-AE3F-9547CEE24C15}">
      <dgm:prSet/>
      <dgm:spPr/>
      <dgm:t>
        <a:bodyPr/>
        <a:lstStyle/>
        <a:p>
          <a:endParaRPr lang="en-US" sz="2000">
            <a:solidFill>
              <a:sysClr val="windowText" lastClr="000000"/>
            </a:solidFill>
          </a:endParaRPr>
        </a:p>
      </dgm:t>
    </dgm:pt>
    <dgm:pt modelId="{C948D9D4-C588-4BB8-BD0A-1BD714807988}" type="asst">
      <dgm:prSet phldrT="[Text]" custT="1"/>
      <dgm:spPr/>
      <dgm:t>
        <a:bodyPr/>
        <a:lstStyle/>
        <a:p>
          <a:r>
            <a:rPr lang="en-US" sz="700">
              <a:solidFill>
                <a:sysClr val="windowText" lastClr="000000"/>
              </a:solidFill>
            </a:rPr>
            <a:t>Surgical extraction</a:t>
          </a:r>
        </a:p>
      </dgm:t>
    </dgm:pt>
    <dgm:pt modelId="{F7691EDF-1ECC-43A0-84DF-915BB8CA4391}" type="parTrans" cxnId="{DFD6A363-BD5A-4DE3-8889-3DB9F690EAD3}">
      <dgm:prSet/>
      <dgm:spPr/>
      <dgm:t>
        <a:bodyPr/>
        <a:lstStyle/>
        <a:p>
          <a:endParaRPr lang="en-US" sz="2000">
            <a:solidFill>
              <a:sysClr val="windowText" lastClr="000000"/>
            </a:solidFill>
          </a:endParaRPr>
        </a:p>
      </dgm:t>
    </dgm:pt>
    <dgm:pt modelId="{582F42DA-A812-4E66-B23B-82C1D02124B1}" type="sibTrans" cxnId="{DFD6A363-BD5A-4DE3-8889-3DB9F690EAD3}">
      <dgm:prSet/>
      <dgm:spPr/>
      <dgm:t>
        <a:bodyPr/>
        <a:lstStyle/>
        <a:p>
          <a:endParaRPr lang="en-US" sz="2000">
            <a:solidFill>
              <a:sysClr val="windowText" lastClr="000000"/>
            </a:solidFill>
          </a:endParaRPr>
        </a:p>
      </dgm:t>
    </dgm:pt>
    <dgm:pt modelId="{17EAAA69-5907-4928-BEF8-BBA2DF250530}" type="pres">
      <dgm:prSet presAssocID="{1EA3F8F5-A73C-40FF-8781-3530B1BDDB95}" presName="Name0" presStyleCnt="0">
        <dgm:presLayoutVars>
          <dgm:chPref val="1"/>
          <dgm:dir/>
          <dgm:animOne val="branch"/>
          <dgm:animLvl val="lvl"/>
          <dgm:resizeHandles val="exact"/>
        </dgm:presLayoutVars>
      </dgm:prSet>
      <dgm:spPr/>
    </dgm:pt>
    <dgm:pt modelId="{D0EEE499-90D2-4A71-8454-E26485A02760}" type="pres">
      <dgm:prSet presAssocID="{39186577-E9ED-4A63-B2F8-7DEA5686F046}" presName="root1" presStyleCnt="0"/>
      <dgm:spPr/>
    </dgm:pt>
    <dgm:pt modelId="{D43A2A3D-910A-4CC5-80AC-BD041C0BE1F1}" type="pres">
      <dgm:prSet presAssocID="{39186577-E9ED-4A63-B2F8-7DEA5686F046}" presName="LevelOneTextNode" presStyleLbl="node0" presStyleIdx="0" presStyleCnt="1">
        <dgm:presLayoutVars>
          <dgm:chPref val="3"/>
        </dgm:presLayoutVars>
      </dgm:prSet>
      <dgm:spPr/>
    </dgm:pt>
    <dgm:pt modelId="{53AA5456-880E-47E0-865D-C009BDCC3F92}" type="pres">
      <dgm:prSet presAssocID="{39186577-E9ED-4A63-B2F8-7DEA5686F046}" presName="level2hierChild" presStyleCnt="0"/>
      <dgm:spPr/>
    </dgm:pt>
    <dgm:pt modelId="{70DDD28C-A872-4C2F-B2AE-C75601399025}" type="pres">
      <dgm:prSet presAssocID="{5ECC3497-0C7F-417D-94D8-A373F6C120D8}" presName="conn2-1" presStyleLbl="parChTrans1D2" presStyleIdx="0" presStyleCnt="2"/>
      <dgm:spPr/>
    </dgm:pt>
    <dgm:pt modelId="{7710D41D-9187-461F-BEE5-6787EEA8B155}" type="pres">
      <dgm:prSet presAssocID="{5ECC3497-0C7F-417D-94D8-A373F6C120D8}" presName="connTx" presStyleLbl="parChTrans1D2" presStyleIdx="0" presStyleCnt="2"/>
      <dgm:spPr/>
    </dgm:pt>
    <dgm:pt modelId="{75911072-FBFD-4EC5-B0D6-9CF44A7CD63C}" type="pres">
      <dgm:prSet presAssocID="{C8EB4D63-9801-4510-8B66-9B354C92D389}" presName="root2" presStyleCnt="0"/>
      <dgm:spPr/>
    </dgm:pt>
    <dgm:pt modelId="{A41D75BE-3B8B-40B9-A95B-7E441A5DD78F}" type="pres">
      <dgm:prSet presAssocID="{C8EB4D63-9801-4510-8B66-9B354C92D389}" presName="LevelTwoTextNode" presStyleLbl="asst1" presStyleIdx="0" presStyleCnt="14">
        <dgm:presLayoutVars>
          <dgm:chPref val="3"/>
        </dgm:presLayoutVars>
      </dgm:prSet>
      <dgm:spPr/>
    </dgm:pt>
    <dgm:pt modelId="{CFFAD8F0-3B06-4BEB-8052-9E078033931E}" type="pres">
      <dgm:prSet presAssocID="{C8EB4D63-9801-4510-8B66-9B354C92D389}" presName="level3hierChild" presStyleCnt="0"/>
      <dgm:spPr/>
    </dgm:pt>
    <dgm:pt modelId="{0E6156A5-5FDC-46B2-8BAC-826C14D8B680}" type="pres">
      <dgm:prSet presAssocID="{A7A24453-06DE-4141-BE2D-EB551D6C35C1}" presName="conn2-1" presStyleLbl="parChTrans1D3" presStyleIdx="0" presStyleCnt="6"/>
      <dgm:spPr/>
    </dgm:pt>
    <dgm:pt modelId="{E017904A-3D85-4B3E-9840-6517BD07E5EC}" type="pres">
      <dgm:prSet presAssocID="{A7A24453-06DE-4141-BE2D-EB551D6C35C1}" presName="connTx" presStyleLbl="parChTrans1D3" presStyleIdx="0" presStyleCnt="6"/>
      <dgm:spPr/>
    </dgm:pt>
    <dgm:pt modelId="{C9938091-604C-4E55-AB8F-202FCE5EC9B9}" type="pres">
      <dgm:prSet presAssocID="{C5E52B6A-432B-49D8-B37D-7EB4CBA32064}" presName="root2" presStyleCnt="0"/>
      <dgm:spPr/>
    </dgm:pt>
    <dgm:pt modelId="{CC7A8F99-E47B-4B40-B12E-5D2F25E31C47}" type="pres">
      <dgm:prSet presAssocID="{C5E52B6A-432B-49D8-B37D-7EB4CBA32064}" presName="LevelTwoTextNode" presStyleLbl="asst1" presStyleIdx="1" presStyleCnt="14">
        <dgm:presLayoutVars>
          <dgm:chPref val="3"/>
        </dgm:presLayoutVars>
      </dgm:prSet>
      <dgm:spPr/>
    </dgm:pt>
    <dgm:pt modelId="{6627B094-2B89-4B3D-B291-96B0EDA6C932}" type="pres">
      <dgm:prSet presAssocID="{C5E52B6A-432B-49D8-B37D-7EB4CBA32064}" presName="level3hierChild" presStyleCnt="0"/>
      <dgm:spPr/>
    </dgm:pt>
    <dgm:pt modelId="{A9904806-D541-42B3-BD96-9B0B9FC55F7C}" type="pres">
      <dgm:prSet presAssocID="{EBF74993-1CF5-4BCD-B581-EA68EAA4F30A}" presName="conn2-1" presStyleLbl="parChTrans1D4" presStyleIdx="0" presStyleCnt="6"/>
      <dgm:spPr/>
    </dgm:pt>
    <dgm:pt modelId="{A222D47B-71CD-4504-BC18-C8AB0D8DD747}" type="pres">
      <dgm:prSet presAssocID="{EBF74993-1CF5-4BCD-B581-EA68EAA4F30A}" presName="connTx" presStyleLbl="parChTrans1D4" presStyleIdx="0" presStyleCnt="6"/>
      <dgm:spPr/>
    </dgm:pt>
    <dgm:pt modelId="{C019938C-C3BF-4E15-BB6E-A68AC5C2703B}" type="pres">
      <dgm:prSet presAssocID="{1DEC3DF6-D59E-4927-97B5-95147E37DCCC}" presName="root2" presStyleCnt="0"/>
      <dgm:spPr/>
    </dgm:pt>
    <dgm:pt modelId="{E919D597-0D4D-416D-83B0-135A6E3D7787}" type="pres">
      <dgm:prSet presAssocID="{1DEC3DF6-D59E-4927-97B5-95147E37DCCC}" presName="LevelTwoTextNode" presStyleLbl="asst1" presStyleIdx="2" presStyleCnt="14">
        <dgm:presLayoutVars>
          <dgm:chPref val="3"/>
        </dgm:presLayoutVars>
      </dgm:prSet>
      <dgm:spPr/>
    </dgm:pt>
    <dgm:pt modelId="{FBA04329-E6DB-4AD2-8DCB-9A6ACC64D2D3}" type="pres">
      <dgm:prSet presAssocID="{1DEC3DF6-D59E-4927-97B5-95147E37DCCC}" presName="level3hierChild" presStyleCnt="0"/>
      <dgm:spPr/>
    </dgm:pt>
    <dgm:pt modelId="{FE4B49BE-3657-4076-9C34-51FACDF89109}" type="pres">
      <dgm:prSet presAssocID="{C5E191F6-2E89-46E4-B17E-2FB97E092605}" presName="conn2-1" presStyleLbl="parChTrans1D3" presStyleIdx="1" presStyleCnt="6"/>
      <dgm:spPr/>
    </dgm:pt>
    <dgm:pt modelId="{0FF6DD2A-2416-42A0-A68D-618275697DBD}" type="pres">
      <dgm:prSet presAssocID="{C5E191F6-2E89-46E4-B17E-2FB97E092605}" presName="connTx" presStyleLbl="parChTrans1D3" presStyleIdx="1" presStyleCnt="6"/>
      <dgm:spPr/>
    </dgm:pt>
    <dgm:pt modelId="{695C0C24-3422-4506-8742-E4E0C6A47F05}" type="pres">
      <dgm:prSet presAssocID="{222FD960-9AD8-4EB1-BDE5-1DBF10703252}" presName="root2" presStyleCnt="0"/>
      <dgm:spPr/>
    </dgm:pt>
    <dgm:pt modelId="{313B2F6B-20F4-450C-A169-726EF7819DBB}" type="pres">
      <dgm:prSet presAssocID="{222FD960-9AD8-4EB1-BDE5-1DBF10703252}" presName="LevelTwoTextNode" presStyleLbl="asst1" presStyleIdx="3" presStyleCnt="14">
        <dgm:presLayoutVars>
          <dgm:chPref val="3"/>
        </dgm:presLayoutVars>
      </dgm:prSet>
      <dgm:spPr/>
    </dgm:pt>
    <dgm:pt modelId="{35162F23-97E4-42B7-81CE-2A259E77A3B0}" type="pres">
      <dgm:prSet presAssocID="{222FD960-9AD8-4EB1-BDE5-1DBF10703252}" presName="level3hierChild" presStyleCnt="0"/>
      <dgm:spPr/>
    </dgm:pt>
    <dgm:pt modelId="{392713EB-C46A-4520-B065-F971AFBCCDBF}" type="pres">
      <dgm:prSet presAssocID="{9A36C6DD-8DAB-4854-9F60-1EF60E0E310D}" presName="conn2-1" presStyleLbl="parChTrans1D4" presStyleIdx="1" presStyleCnt="6"/>
      <dgm:spPr/>
    </dgm:pt>
    <dgm:pt modelId="{6B638C2E-1007-4BFC-8F0B-8444DA312F25}" type="pres">
      <dgm:prSet presAssocID="{9A36C6DD-8DAB-4854-9F60-1EF60E0E310D}" presName="connTx" presStyleLbl="parChTrans1D4" presStyleIdx="1" presStyleCnt="6"/>
      <dgm:spPr/>
    </dgm:pt>
    <dgm:pt modelId="{6F77181A-880D-4DE9-A937-A423AE508226}" type="pres">
      <dgm:prSet presAssocID="{A02DE42D-6ECB-48C6-83BE-D8B20F58341E}" presName="root2" presStyleCnt="0"/>
      <dgm:spPr/>
    </dgm:pt>
    <dgm:pt modelId="{D6D1EF53-9322-4141-84BB-58810ACEB60D}" type="pres">
      <dgm:prSet presAssocID="{A02DE42D-6ECB-48C6-83BE-D8B20F58341E}" presName="LevelTwoTextNode" presStyleLbl="asst1" presStyleIdx="4" presStyleCnt="14">
        <dgm:presLayoutVars>
          <dgm:chPref val="3"/>
        </dgm:presLayoutVars>
      </dgm:prSet>
      <dgm:spPr/>
    </dgm:pt>
    <dgm:pt modelId="{80900C06-5CBC-4F8D-B767-49E07A88AED0}" type="pres">
      <dgm:prSet presAssocID="{A02DE42D-6ECB-48C6-83BE-D8B20F58341E}" presName="level3hierChild" presStyleCnt="0"/>
      <dgm:spPr/>
    </dgm:pt>
    <dgm:pt modelId="{8B7E4D56-091D-4BDA-84BB-3EC5AB413C57}" type="pres">
      <dgm:prSet presAssocID="{E75CFF8E-558D-4802-9A76-786103259D24}" presName="conn2-1" presStyleLbl="parChTrans1D3" presStyleIdx="2" presStyleCnt="6"/>
      <dgm:spPr/>
    </dgm:pt>
    <dgm:pt modelId="{D7C090FE-EFAB-4D3A-B1C1-A84702210A31}" type="pres">
      <dgm:prSet presAssocID="{E75CFF8E-558D-4802-9A76-786103259D24}" presName="connTx" presStyleLbl="parChTrans1D3" presStyleIdx="2" presStyleCnt="6"/>
      <dgm:spPr/>
    </dgm:pt>
    <dgm:pt modelId="{5C507C71-4E78-4F46-BEB6-AC8094A0DA61}" type="pres">
      <dgm:prSet presAssocID="{10D72B34-33BE-4821-94E3-7F919A0EE8D0}" presName="root2" presStyleCnt="0"/>
      <dgm:spPr/>
    </dgm:pt>
    <dgm:pt modelId="{2FB55944-10EB-4E92-9009-A39E6CAF54B2}" type="pres">
      <dgm:prSet presAssocID="{10D72B34-33BE-4821-94E3-7F919A0EE8D0}" presName="LevelTwoTextNode" presStyleLbl="asst1" presStyleIdx="5" presStyleCnt="14">
        <dgm:presLayoutVars>
          <dgm:chPref val="3"/>
        </dgm:presLayoutVars>
      </dgm:prSet>
      <dgm:spPr/>
    </dgm:pt>
    <dgm:pt modelId="{42F8866B-41E3-4BE9-8615-6B3BD31B38A7}" type="pres">
      <dgm:prSet presAssocID="{10D72B34-33BE-4821-94E3-7F919A0EE8D0}" presName="level3hierChild" presStyleCnt="0"/>
      <dgm:spPr/>
    </dgm:pt>
    <dgm:pt modelId="{5DF119B8-757F-42E0-A3C5-ECC996C74918}" type="pres">
      <dgm:prSet presAssocID="{CB4B9FDE-EFC5-4C7A-BFD7-1FE98FE101CE}" presName="conn2-1" presStyleLbl="parChTrans1D4" presStyleIdx="2" presStyleCnt="6"/>
      <dgm:spPr/>
    </dgm:pt>
    <dgm:pt modelId="{A7C1BB6D-21E4-4E09-B282-174B2FEB92DF}" type="pres">
      <dgm:prSet presAssocID="{CB4B9FDE-EFC5-4C7A-BFD7-1FE98FE101CE}" presName="connTx" presStyleLbl="parChTrans1D4" presStyleIdx="2" presStyleCnt="6"/>
      <dgm:spPr/>
    </dgm:pt>
    <dgm:pt modelId="{ED0C4C2A-78F6-4FA8-9CE5-B53FB63E86D2}" type="pres">
      <dgm:prSet presAssocID="{C588D2AC-B56F-489C-BA2A-0A93260F0B41}" presName="root2" presStyleCnt="0"/>
      <dgm:spPr/>
    </dgm:pt>
    <dgm:pt modelId="{7569897F-0FF8-465F-B3E5-8D0B8190278C}" type="pres">
      <dgm:prSet presAssocID="{C588D2AC-B56F-489C-BA2A-0A93260F0B41}" presName="LevelTwoTextNode" presStyleLbl="asst1" presStyleIdx="6" presStyleCnt="14">
        <dgm:presLayoutVars>
          <dgm:chPref val="3"/>
        </dgm:presLayoutVars>
      </dgm:prSet>
      <dgm:spPr/>
    </dgm:pt>
    <dgm:pt modelId="{214E5F57-7AEA-4262-AA6D-F4941B85D08E}" type="pres">
      <dgm:prSet presAssocID="{C588D2AC-B56F-489C-BA2A-0A93260F0B41}" presName="level3hierChild" presStyleCnt="0"/>
      <dgm:spPr/>
    </dgm:pt>
    <dgm:pt modelId="{1C1EDCEB-7631-4645-9F7A-23C44BBF678B}" type="pres">
      <dgm:prSet presAssocID="{F919739B-5399-4FB3-BD17-5BBDA5ACEFDB}" presName="conn2-1" presStyleLbl="parChTrans1D3" presStyleIdx="3" presStyleCnt="6"/>
      <dgm:spPr/>
    </dgm:pt>
    <dgm:pt modelId="{A508149E-899B-4B54-A105-A0E054518550}" type="pres">
      <dgm:prSet presAssocID="{F919739B-5399-4FB3-BD17-5BBDA5ACEFDB}" presName="connTx" presStyleLbl="parChTrans1D3" presStyleIdx="3" presStyleCnt="6"/>
      <dgm:spPr/>
    </dgm:pt>
    <dgm:pt modelId="{F5F6E371-067E-4F6B-9571-518251119EF2}" type="pres">
      <dgm:prSet presAssocID="{B3C96271-C9F3-4EB0-83E9-0338123B88EC}" presName="root2" presStyleCnt="0"/>
      <dgm:spPr/>
    </dgm:pt>
    <dgm:pt modelId="{E0407984-F838-4503-B73D-2394D4CA0663}" type="pres">
      <dgm:prSet presAssocID="{B3C96271-C9F3-4EB0-83E9-0338123B88EC}" presName="LevelTwoTextNode" presStyleLbl="asst1" presStyleIdx="7" presStyleCnt="14">
        <dgm:presLayoutVars>
          <dgm:chPref val="3"/>
        </dgm:presLayoutVars>
      </dgm:prSet>
      <dgm:spPr/>
    </dgm:pt>
    <dgm:pt modelId="{29CD722A-190F-4987-A148-3341FAA578C3}" type="pres">
      <dgm:prSet presAssocID="{B3C96271-C9F3-4EB0-83E9-0338123B88EC}" presName="level3hierChild" presStyleCnt="0"/>
      <dgm:spPr/>
    </dgm:pt>
    <dgm:pt modelId="{E18F1D7F-0625-4C06-90D3-A8762125ED63}" type="pres">
      <dgm:prSet presAssocID="{CFC6BA50-E6B0-4A91-88B0-077734E0FAD8}" presName="conn2-1" presStyleLbl="parChTrans1D4" presStyleIdx="3" presStyleCnt="6"/>
      <dgm:spPr/>
    </dgm:pt>
    <dgm:pt modelId="{9508B100-1A13-4A8F-8A78-50A0E944B513}" type="pres">
      <dgm:prSet presAssocID="{CFC6BA50-E6B0-4A91-88B0-077734E0FAD8}" presName="connTx" presStyleLbl="parChTrans1D4" presStyleIdx="3" presStyleCnt="6"/>
      <dgm:spPr/>
    </dgm:pt>
    <dgm:pt modelId="{8AD6581F-743E-414B-8CDD-041C326D1017}" type="pres">
      <dgm:prSet presAssocID="{43A0B876-4492-426B-8EC4-9AD4A0F0A455}" presName="root2" presStyleCnt="0"/>
      <dgm:spPr/>
    </dgm:pt>
    <dgm:pt modelId="{077BA01C-32EB-477F-BEE2-1FF88D65EAA3}" type="pres">
      <dgm:prSet presAssocID="{43A0B876-4492-426B-8EC4-9AD4A0F0A455}" presName="LevelTwoTextNode" presStyleLbl="asst1" presStyleIdx="8" presStyleCnt="14">
        <dgm:presLayoutVars>
          <dgm:chPref val="3"/>
        </dgm:presLayoutVars>
      </dgm:prSet>
      <dgm:spPr/>
    </dgm:pt>
    <dgm:pt modelId="{29B8756F-0FE6-43DA-9EEA-F3091D32ADE7}" type="pres">
      <dgm:prSet presAssocID="{43A0B876-4492-426B-8EC4-9AD4A0F0A455}" presName="level3hierChild" presStyleCnt="0"/>
      <dgm:spPr/>
    </dgm:pt>
    <dgm:pt modelId="{B44BA0E4-AEA8-4B30-A1FB-1C7193594A1A}" type="pres">
      <dgm:prSet presAssocID="{059F147F-C052-469C-A9E6-A2C4B34CD726}" presName="conn2-1" presStyleLbl="parChTrans1D2" presStyleIdx="1" presStyleCnt="2"/>
      <dgm:spPr/>
    </dgm:pt>
    <dgm:pt modelId="{4174E772-DA5C-4652-B145-A69BCCBCAB21}" type="pres">
      <dgm:prSet presAssocID="{059F147F-C052-469C-A9E6-A2C4B34CD726}" presName="connTx" presStyleLbl="parChTrans1D2" presStyleIdx="1" presStyleCnt="2"/>
      <dgm:spPr/>
    </dgm:pt>
    <dgm:pt modelId="{FC17CCE0-E623-4D04-AA2D-A59925E7070B}" type="pres">
      <dgm:prSet presAssocID="{D23B8027-C7CF-4B06-9FF6-D2E79BDB4AFE}" presName="root2" presStyleCnt="0"/>
      <dgm:spPr/>
    </dgm:pt>
    <dgm:pt modelId="{889E322A-72DC-4019-9827-B29EFA0FC6C4}" type="pres">
      <dgm:prSet presAssocID="{D23B8027-C7CF-4B06-9FF6-D2E79BDB4AFE}" presName="LevelTwoTextNode" presStyleLbl="asst1" presStyleIdx="9" presStyleCnt="14">
        <dgm:presLayoutVars>
          <dgm:chPref val="3"/>
        </dgm:presLayoutVars>
      </dgm:prSet>
      <dgm:spPr/>
    </dgm:pt>
    <dgm:pt modelId="{32777158-BF2E-4C09-BEFD-E932BA2A9801}" type="pres">
      <dgm:prSet presAssocID="{D23B8027-C7CF-4B06-9FF6-D2E79BDB4AFE}" presName="level3hierChild" presStyleCnt="0"/>
      <dgm:spPr/>
    </dgm:pt>
    <dgm:pt modelId="{721B0899-2096-4095-86E1-ED8CDEAA0D5F}" type="pres">
      <dgm:prSet presAssocID="{B39D3A86-2923-469F-A679-8A55ACBB4FB6}" presName="conn2-1" presStyleLbl="parChTrans1D3" presStyleIdx="4" presStyleCnt="6"/>
      <dgm:spPr/>
    </dgm:pt>
    <dgm:pt modelId="{6896CCEE-5F79-4470-AB94-6C1D70522BE3}" type="pres">
      <dgm:prSet presAssocID="{B39D3A86-2923-469F-A679-8A55ACBB4FB6}" presName="connTx" presStyleLbl="parChTrans1D3" presStyleIdx="4" presStyleCnt="6"/>
      <dgm:spPr/>
    </dgm:pt>
    <dgm:pt modelId="{AB22D6C1-DD8F-43F0-AEC2-67E307101904}" type="pres">
      <dgm:prSet presAssocID="{EAC85FD8-AF85-4421-91E6-EB774FC12DA9}" presName="root2" presStyleCnt="0"/>
      <dgm:spPr/>
    </dgm:pt>
    <dgm:pt modelId="{8EABCA83-B12C-4FDA-84CA-BC22192F26D0}" type="pres">
      <dgm:prSet presAssocID="{EAC85FD8-AF85-4421-91E6-EB774FC12DA9}" presName="LevelTwoTextNode" presStyleLbl="asst1" presStyleIdx="10" presStyleCnt="14">
        <dgm:presLayoutVars>
          <dgm:chPref val="3"/>
        </dgm:presLayoutVars>
      </dgm:prSet>
      <dgm:spPr/>
    </dgm:pt>
    <dgm:pt modelId="{AF19D75F-2DE5-46C4-90D1-165CE63AA476}" type="pres">
      <dgm:prSet presAssocID="{EAC85FD8-AF85-4421-91E6-EB774FC12DA9}" presName="level3hierChild" presStyleCnt="0"/>
      <dgm:spPr/>
    </dgm:pt>
    <dgm:pt modelId="{28AECEF9-1A98-4F1C-BA51-C9636B7F5CFB}" type="pres">
      <dgm:prSet presAssocID="{F262F2EC-7419-4C2B-84F5-08E503DE5B2F}" presName="conn2-1" presStyleLbl="parChTrans1D4" presStyleIdx="4" presStyleCnt="6"/>
      <dgm:spPr/>
    </dgm:pt>
    <dgm:pt modelId="{FC890A30-4D01-473C-9345-E77F37D0C3AC}" type="pres">
      <dgm:prSet presAssocID="{F262F2EC-7419-4C2B-84F5-08E503DE5B2F}" presName="connTx" presStyleLbl="parChTrans1D4" presStyleIdx="4" presStyleCnt="6"/>
      <dgm:spPr/>
    </dgm:pt>
    <dgm:pt modelId="{7797DA33-3408-40EB-B9C2-813542DEFEBD}" type="pres">
      <dgm:prSet presAssocID="{BBEE2283-D77C-41F6-9B26-097B606422BC}" presName="root2" presStyleCnt="0"/>
      <dgm:spPr/>
    </dgm:pt>
    <dgm:pt modelId="{235108E1-82F4-4BB9-BB95-E25A094BE7EB}" type="pres">
      <dgm:prSet presAssocID="{BBEE2283-D77C-41F6-9B26-097B606422BC}" presName="LevelTwoTextNode" presStyleLbl="asst1" presStyleIdx="11" presStyleCnt="14">
        <dgm:presLayoutVars>
          <dgm:chPref val="3"/>
        </dgm:presLayoutVars>
      </dgm:prSet>
      <dgm:spPr/>
    </dgm:pt>
    <dgm:pt modelId="{C7A7C031-2F20-4B72-A429-58D4B9BACA87}" type="pres">
      <dgm:prSet presAssocID="{BBEE2283-D77C-41F6-9B26-097B606422BC}" presName="level3hierChild" presStyleCnt="0"/>
      <dgm:spPr/>
    </dgm:pt>
    <dgm:pt modelId="{E3886878-52AB-4176-8ED3-6759ECFC0D47}" type="pres">
      <dgm:prSet presAssocID="{15AA0404-C686-42AC-A863-48181989AC9F}" presName="conn2-1" presStyleLbl="parChTrans1D3" presStyleIdx="5" presStyleCnt="6"/>
      <dgm:spPr/>
    </dgm:pt>
    <dgm:pt modelId="{7A455C45-EE3C-42E0-A0A0-74B9C0ABE4CE}" type="pres">
      <dgm:prSet presAssocID="{15AA0404-C686-42AC-A863-48181989AC9F}" presName="connTx" presStyleLbl="parChTrans1D3" presStyleIdx="5" presStyleCnt="6"/>
      <dgm:spPr/>
    </dgm:pt>
    <dgm:pt modelId="{C58EF4C8-DB46-41A7-A3B6-7C12917B8746}" type="pres">
      <dgm:prSet presAssocID="{39EAD3D9-5FE7-47BB-9853-2B738D52D2E7}" presName="root2" presStyleCnt="0"/>
      <dgm:spPr/>
    </dgm:pt>
    <dgm:pt modelId="{F70F6089-AE4E-47F6-A66D-E79ED31A2F0C}" type="pres">
      <dgm:prSet presAssocID="{39EAD3D9-5FE7-47BB-9853-2B738D52D2E7}" presName="LevelTwoTextNode" presStyleLbl="asst1" presStyleIdx="12" presStyleCnt="14">
        <dgm:presLayoutVars>
          <dgm:chPref val="3"/>
        </dgm:presLayoutVars>
      </dgm:prSet>
      <dgm:spPr/>
    </dgm:pt>
    <dgm:pt modelId="{5352FA17-7651-44F2-803D-AA672DA1A640}" type="pres">
      <dgm:prSet presAssocID="{39EAD3D9-5FE7-47BB-9853-2B738D52D2E7}" presName="level3hierChild" presStyleCnt="0"/>
      <dgm:spPr/>
    </dgm:pt>
    <dgm:pt modelId="{90FA4FED-8C4D-4E5B-AA83-0AE8AE1659E1}" type="pres">
      <dgm:prSet presAssocID="{F7691EDF-1ECC-43A0-84DF-915BB8CA4391}" presName="conn2-1" presStyleLbl="parChTrans1D4" presStyleIdx="5" presStyleCnt="6"/>
      <dgm:spPr/>
    </dgm:pt>
    <dgm:pt modelId="{8E99F810-EA52-4746-A9BB-0DEA345105B5}" type="pres">
      <dgm:prSet presAssocID="{F7691EDF-1ECC-43A0-84DF-915BB8CA4391}" presName="connTx" presStyleLbl="parChTrans1D4" presStyleIdx="5" presStyleCnt="6"/>
      <dgm:spPr/>
    </dgm:pt>
    <dgm:pt modelId="{61A7C5F1-355B-4353-AD8C-8BDF096CA1E9}" type="pres">
      <dgm:prSet presAssocID="{C948D9D4-C588-4BB8-BD0A-1BD714807988}" presName="root2" presStyleCnt="0"/>
      <dgm:spPr/>
    </dgm:pt>
    <dgm:pt modelId="{4A01C21D-6000-4DDE-A89F-51F006220695}" type="pres">
      <dgm:prSet presAssocID="{C948D9D4-C588-4BB8-BD0A-1BD714807988}" presName="LevelTwoTextNode" presStyleLbl="asst1" presStyleIdx="13" presStyleCnt="14">
        <dgm:presLayoutVars>
          <dgm:chPref val="3"/>
        </dgm:presLayoutVars>
      </dgm:prSet>
      <dgm:spPr/>
    </dgm:pt>
    <dgm:pt modelId="{2BAD2C5B-A58A-46AF-8BF9-C6326C3537A1}" type="pres">
      <dgm:prSet presAssocID="{C948D9D4-C588-4BB8-BD0A-1BD714807988}" presName="level3hierChild" presStyleCnt="0"/>
      <dgm:spPr/>
    </dgm:pt>
  </dgm:ptLst>
  <dgm:cxnLst>
    <dgm:cxn modelId="{98AF4706-5E28-49AD-A980-629FBD5EC6C5}" type="presOf" srcId="{B39D3A86-2923-469F-A679-8A55ACBB4FB6}" destId="{6896CCEE-5F79-4470-AB94-6C1D70522BE3}" srcOrd="1" destOrd="0" presId="urn:microsoft.com/office/officeart/2008/layout/HorizontalMultiLevelHierarchy"/>
    <dgm:cxn modelId="{91549007-3463-4ABB-9B06-120984D21C4F}" type="presOf" srcId="{B3C96271-C9F3-4EB0-83E9-0338123B88EC}" destId="{E0407984-F838-4503-B73D-2394D4CA0663}" srcOrd="0" destOrd="0" presId="urn:microsoft.com/office/officeart/2008/layout/HorizontalMultiLevelHierarchy"/>
    <dgm:cxn modelId="{A03D830A-53F5-465A-8B4F-8DA471FDF6C4}" type="presOf" srcId="{F919739B-5399-4FB3-BD17-5BBDA5ACEFDB}" destId="{A508149E-899B-4B54-A105-A0E054518550}" srcOrd="1" destOrd="0" presId="urn:microsoft.com/office/officeart/2008/layout/HorizontalMultiLevelHierarchy"/>
    <dgm:cxn modelId="{02C6500C-71BC-46D8-ABA7-F224F813C833}" type="presOf" srcId="{A7A24453-06DE-4141-BE2D-EB551D6C35C1}" destId="{E017904A-3D85-4B3E-9840-6517BD07E5EC}" srcOrd="1" destOrd="0" presId="urn:microsoft.com/office/officeart/2008/layout/HorizontalMultiLevelHierarchy"/>
    <dgm:cxn modelId="{809EF610-167F-43E8-BC5D-ABCAF6CC4EC1}" type="presOf" srcId="{A02DE42D-6ECB-48C6-83BE-D8B20F58341E}" destId="{D6D1EF53-9322-4141-84BB-58810ACEB60D}" srcOrd="0" destOrd="0" presId="urn:microsoft.com/office/officeart/2008/layout/HorizontalMultiLevelHierarchy"/>
    <dgm:cxn modelId="{AA479213-6E45-485A-AFF5-853C02758421}" type="presOf" srcId="{F7691EDF-1ECC-43A0-84DF-915BB8CA4391}" destId="{90FA4FED-8C4D-4E5B-AA83-0AE8AE1659E1}" srcOrd="0" destOrd="0" presId="urn:microsoft.com/office/officeart/2008/layout/HorizontalMultiLevelHierarchy"/>
    <dgm:cxn modelId="{FE6ACB1F-6BB6-4055-A395-A0D6F94AB349}" type="presOf" srcId="{5ECC3497-0C7F-417D-94D8-A373F6C120D8}" destId="{7710D41D-9187-461F-BEE5-6787EEA8B155}" srcOrd="1" destOrd="0" presId="urn:microsoft.com/office/officeart/2008/layout/HorizontalMultiLevelHierarchy"/>
    <dgm:cxn modelId="{0284B420-5D79-48AB-856D-C7D46DEF5DD2}" type="presOf" srcId="{43A0B876-4492-426B-8EC4-9AD4A0F0A455}" destId="{077BA01C-32EB-477F-BEE2-1FF88D65EAA3}" srcOrd="0" destOrd="0" presId="urn:microsoft.com/office/officeart/2008/layout/HorizontalMultiLevelHierarchy"/>
    <dgm:cxn modelId="{AC5A8227-D3B6-4ABB-9416-8E0B55E55481}" type="presOf" srcId="{059F147F-C052-469C-A9E6-A2C4B34CD726}" destId="{4174E772-DA5C-4652-B145-A69BCCBCAB21}" srcOrd="1" destOrd="0" presId="urn:microsoft.com/office/officeart/2008/layout/HorizontalMultiLevelHierarchy"/>
    <dgm:cxn modelId="{F1849E2D-5081-4614-8E78-16842DEF12D5}" type="presOf" srcId="{F262F2EC-7419-4C2B-84F5-08E503DE5B2F}" destId="{28AECEF9-1A98-4F1C-BA51-C9636B7F5CFB}" srcOrd="0" destOrd="0" presId="urn:microsoft.com/office/officeart/2008/layout/HorizontalMultiLevelHierarchy"/>
    <dgm:cxn modelId="{EDBD992F-763D-43AB-947B-664AFD36E35E}" srcId="{C8EB4D63-9801-4510-8B66-9B354C92D389}" destId="{222FD960-9AD8-4EB1-BDE5-1DBF10703252}" srcOrd="1" destOrd="0" parTransId="{C5E191F6-2E89-46E4-B17E-2FB97E092605}" sibTransId="{C5715190-BC08-4D02-932A-48C76C18884C}"/>
    <dgm:cxn modelId="{CC15C630-9A43-44C3-A5B1-0B054385F228}" srcId="{D23B8027-C7CF-4B06-9FF6-D2E79BDB4AFE}" destId="{EAC85FD8-AF85-4421-91E6-EB774FC12DA9}" srcOrd="0" destOrd="0" parTransId="{B39D3A86-2923-469F-A679-8A55ACBB4FB6}" sibTransId="{99045E62-4EFF-4974-A6A3-BFF07421B16C}"/>
    <dgm:cxn modelId="{7AEB6B32-7CC7-412D-8315-66054F55212C}" type="presOf" srcId="{C948D9D4-C588-4BB8-BD0A-1BD714807988}" destId="{4A01C21D-6000-4DDE-A89F-51F006220695}" srcOrd="0" destOrd="0" presId="urn:microsoft.com/office/officeart/2008/layout/HorizontalMultiLevelHierarchy"/>
    <dgm:cxn modelId="{57C0D83F-EF6C-4396-9E51-9F6EB90415AB}" srcId="{C5E52B6A-432B-49D8-B37D-7EB4CBA32064}" destId="{1DEC3DF6-D59E-4927-97B5-95147E37DCCC}" srcOrd="0" destOrd="0" parTransId="{EBF74993-1CF5-4BCD-B581-EA68EAA4F30A}" sibTransId="{69F200D1-3D2B-439E-9014-4BDAA21ACE96}"/>
    <dgm:cxn modelId="{1BE6F03F-C563-4A36-BD24-6DC9A8942A2C}" srcId="{39186577-E9ED-4A63-B2F8-7DEA5686F046}" destId="{C8EB4D63-9801-4510-8B66-9B354C92D389}" srcOrd="0" destOrd="0" parTransId="{5ECC3497-0C7F-417D-94D8-A373F6C120D8}" sibTransId="{C211CFAB-14B8-4D17-966A-B9D9454C68CE}"/>
    <dgm:cxn modelId="{EBB86C60-A037-440F-8E17-7B44DBA597E0}" srcId="{C8EB4D63-9801-4510-8B66-9B354C92D389}" destId="{B3C96271-C9F3-4EB0-83E9-0338123B88EC}" srcOrd="3" destOrd="0" parTransId="{F919739B-5399-4FB3-BD17-5BBDA5ACEFDB}" sibTransId="{595336D6-6A1E-4D63-BFA1-53866F56C903}"/>
    <dgm:cxn modelId="{86EE1461-87CD-465F-8BDD-6DE8A13ACE93}" type="presOf" srcId="{222FD960-9AD8-4EB1-BDE5-1DBF10703252}" destId="{313B2F6B-20F4-450C-A169-726EF7819DBB}" srcOrd="0" destOrd="0" presId="urn:microsoft.com/office/officeart/2008/layout/HorizontalMultiLevelHierarchy"/>
    <dgm:cxn modelId="{DFD6A363-BD5A-4DE3-8889-3DB9F690EAD3}" srcId="{39EAD3D9-5FE7-47BB-9853-2B738D52D2E7}" destId="{C948D9D4-C588-4BB8-BD0A-1BD714807988}" srcOrd="0" destOrd="0" parTransId="{F7691EDF-1ECC-43A0-84DF-915BB8CA4391}" sibTransId="{582F42DA-A812-4E66-B23B-82C1D02124B1}"/>
    <dgm:cxn modelId="{EF67B743-7BE1-45EB-8519-3083ADDDC6F5}" type="presOf" srcId="{BBEE2283-D77C-41F6-9B26-097B606422BC}" destId="{235108E1-82F4-4BB9-BB95-E25A094BE7EB}" srcOrd="0" destOrd="0" presId="urn:microsoft.com/office/officeart/2008/layout/HorizontalMultiLevelHierarchy"/>
    <dgm:cxn modelId="{79B58F45-72E5-454F-A453-C5B7E41E937D}" type="presOf" srcId="{EAC85FD8-AF85-4421-91E6-EB774FC12DA9}" destId="{8EABCA83-B12C-4FDA-84CA-BC22192F26D0}" srcOrd="0" destOrd="0" presId="urn:microsoft.com/office/officeart/2008/layout/HorizontalMultiLevelHierarchy"/>
    <dgm:cxn modelId="{313C1346-12C7-4434-AE3F-9547CEE24C15}" srcId="{EAC85FD8-AF85-4421-91E6-EB774FC12DA9}" destId="{BBEE2283-D77C-41F6-9B26-097B606422BC}" srcOrd="0" destOrd="0" parTransId="{F262F2EC-7419-4C2B-84F5-08E503DE5B2F}" sibTransId="{076B6970-4540-490B-B492-BFD75866BFB8}"/>
    <dgm:cxn modelId="{A2ADB846-0D28-4C08-9982-876BA9B2AEDB}" srcId="{1EA3F8F5-A73C-40FF-8781-3530B1BDDB95}" destId="{39186577-E9ED-4A63-B2F8-7DEA5686F046}" srcOrd="0" destOrd="0" parTransId="{1C02D536-AE87-48F9-B687-F48024E390E5}" sibTransId="{9177ADF1-ADBC-4C70-9C5A-DD0FB0188BE7}"/>
    <dgm:cxn modelId="{72181652-8F70-432C-8BB7-4F6E08709036}" type="presOf" srcId="{CFC6BA50-E6B0-4A91-88B0-077734E0FAD8}" destId="{E18F1D7F-0625-4C06-90D3-A8762125ED63}" srcOrd="0" destOrd="0" presId="urn:microsoft.com/office/officeart/2008/layout/HorizontalMultiLevelHierarchy"/>
    <dgm:cxn modelId="{87E09873-B861-4118-9DC1-6ECA5A7AFD28}" type="presOf" srcId="{39186577-E9ED-4A63-B2F8-7DEA5686F046}" destId="{D43A2A3D-910A-4CC5-80AC-BD041C0BE1F1}" srcOrd="0" destOrd="0" presId="urn:microsoft.com/office/officeart/2008/layout/HorizontalMultiLevelHierarchy"/>
    <dgm:cxn modelId="{13635156-AE30-46A0-A0B0-A795B0927619}" type="presOf" srcId="{9A36C6DD-8DAB-4854-9F60-1EF60E0E310D}" destId="{6B638C2E-1007-4BFC-8F0B-8444DA312F25}" srcOrd="1" destOrd="0" presId="urn:microsoft.com/office/officeart/2008/layout/HorizontalMultiLevelHierarchy"/>
    <dgm:cxn modelId="{4CDBDF7F-D266-4C1C-BF45-6CCB70370A8D}" type="presOf" srcId="{5ECC3497-0C7F-417D-94D8-A373F6C120D8}" destId="{70DDD28C-A872-4C2F-B2AE-C75601399025}" srcOrd="0" destOrd="0" presId="urn:microsoft.com/office/officeart/2008/layout/HorizontalMultiLevelHierarchy"/>
    <dgm:cxn modelId="{17740B80-5165-43AA-ACED-FDEDD1034E53}" type="presOf" srcId="{F919739B-5399-4FB3-BD17-5BBDA5ACEFDB}" destId="{1C1EDCEB-7631-4645-9F7A-23C44BBF678B}" srcOrd="0" destOrd="0" presId="urn:microsoft.com/office/officeart/2008/layout/HorizontalMultiLevelHierarchy"/>
    <dgm:cxn modelId="{3D942289-3827-4BA5-8ABB-A4EA5820681F}" srcId="{10D72B34-33BE-4821-94E3-7F919A0EE8D0}" destId="{C588D2AC-B56F-489C-BA2A-0A93260F0B41}" srcOrd="0" destOrd="0" parTransId="{CB4B9FDE-EFC5-4C7A-BFD7-1FE98FE101CE}" sibTransId="{3335B32D-94A7-4590-A525-F9D0D8C832AD}"/>
    <dgm:cxn modelId="{0824B190-8B9A-4083-973E-5A38144241B9}" type="presOf" srcId="{15AA0404-C686-42AC-A863-48181989AC9F}" destId="{E3886878-52AB-4176-8ED3-6759ECFC0D47}" srcOrd="0" destOrd="0" presId="urn:microsoft.com/office/officeart/2008/layout/HorizontalMultiLevelHierarchy"/>
    <dgm:cxn modelId="{26BDC891-75BF-4A09-8B70-3F8B8D3C7FE0}" type="presOf" srcId="{EBF74993-1CF5-4BCD-B581-EA68EAA4F30A}" destId="{A222D47B-71CD-4504-BC18-C8AB0D8DD747}" srcOrd="1" destOrd="0" presId="urn:microsoft.com/office/officeart/2008/layout/HorizontalMultiLevelHierarchy"/>
    <dgm:cxn modelId="{9A0EC997-5268-407C-927C-FDCD2FCF6284}" srcId="{D23B8027-C7CF-4B06-9FF6-D2E79BDB4AFE}" destId="{39EAD3D9-5FE7-47BB-9853-2B738D52D2E7}" srcOrd="1" destOrd="0" parTransId="{15AA0404-C686-42AC-A863-48181989AC9F}" sibTransId="{CB8D953B-294D-4F88-8722-6F612354AF1D}"/>
    <dgm:cxn modelId="{6AB92B9F-9F68-4428-834C-C0C0984B4CF7}" type="presOf" srcId="{C588D2AC-B56F-489C-BA2A-0A93260F0B41}" destId="{7569897F-0FF8-465F-B3E5-8D0B8190278C}" srcOrd="0" destOrd="0" presId="urn:microsoft.com/office/officeart/2008/layout/HorizontalMultiLevelHierarchy"/>
    <dgm:cxn modelId="{4DDB3EA2-8F3A-45CC-A280-71292E33C222}" type="presOf" srcId="{CFC6BA50-E6B0-4A91-88B0-077734E0FAD8}" destId="{9508B100-1A13-4A8F-8A78-50A0E944B513}" srcOrd="1" destOrd="0" presId="urn:microsoft.com/office/officeart/2008/layout/HorizontalMultiLevelHierarchy"/>
    <dgm:cxn modelId="{BFA4F2A5-317A-461E-BD26-C81ABA4145FA}" type="presOf" srcId="{C8EB4D63-9801-4510-8B66-9B354C92D389}" destId="{A41D75BE-3B8B-40B9-A95B-7E441A5DD78F}" srcOrd="0" destOrd="0" presId="urn:microsoft.com/office/officeart/2008/layout/HorizontalMultiLevelHierarchy"/>
    <dgm:cxn modelId="{BB70E4A7-80C3-463A-9DC9-E0369C391AEE}" srcId="{39186577-E9ED-4A63-B2F8-7DEA5686F046}" destId="{D23B8027-C7CF-4B06-9FF6-D2E79BDB4AFE}" srcOrd="1" destOrd="0" parTransId="{059F147F-C052-469C-A9E6-A2C4B34CD726}" sibTransId="{A948FAF3-E205-442B-BCCA-D329B8021778}"/>
    <dgm:cxn modelId="{826D87A8-FFB4-47AE-A377-25E159297AA0}" type="presOf" srcId="{C5E52B6A-432B-49D8-B37D-7EB4CBA32064}" destId="{CC7A8F99-E47B-4B40-B12E-5D2F25E31C47}" srcOrd="0" destOrd="0" presId="urn:microsoft.com/office/officeart/2008/layout/HorizontalMultiLevelHierarchy"/>
    <dgm:cxn modelId="{037245AF-0A54-4ACE-B1C7-EE963518A79C}" type="presOf" srcId="{B39D3A86-2923-469F-A679-8A55ACBB4FB6}" destId="{721B0899-2096-4095-86E1-ED8CDEAA0D5F}" srcOrd="0" destOrd="0" presId="urn:microsoft.com/office/officeart/2008/layout/HorizontalMultiLevelHierarchy"/>
    <dgm:cxn modelId="{3862ADB1-CAC7-4DE6-BB60-95A34E07D851}" type="presOf" srcId="{39EAD3D9-5FE7-47BB-9853-2B738D52D2E7}" destId="{F70F6089-AE4E-47F6-A66D-E79ED31A2F0C}" srcOrd="0" destOrd="0" presId="urn:microsoft.com/office/officeart/2008/layout/HorizontalMultiLevelHierarchy"/>
    <dgm:cxn modelId="{14957CB2-5DB9-4FFC-83D6-82932BF67BF7}" type="presOf" srcId="{15AA0404-C686-42AC-A863-48181989AC9F}" destId="{7A455C45-EE3C-42E0-A0A0-74B9C0ABE4CE}" srcOrd="1" destOrd="0" presId="urn:microsoft.com/office/officeart/2008/layout/HorizontalMultiLevelHierarchy"/>
    <dgm:cxn modelId="{F2E1F1B4-046D-4F24-ACAD-70EA95EE591E}" type="presOf" srcId="{F7691EDF-1ECC-43A0-84DF-915BB8CA4391}" destId="{8E99F810-EA52-4746-A9BB-0DEA345105B5}" srcOrd="1" destOrd="0" presId="urn:microsoft.com/office/officeart/2008/layout/HorizontalMultiLevelHierarchy"/>
    <dgm:cxn modelId="{F9C0A6B5-B5B9-4080-9694-D8DAF4F5F46C}" type="presOf" srcId="{E75CFF8E-558D-4802-9A76-786103259D24}" destId="{8B7E4D56-091D-4BDA-84BB-3EC5AB413C57}" srcOrd="0" destOrd="0" presId="urn:microsoft.com/office/officeart/2008/layout/HorizontalMultiLevelHierarchy"/>
    <dgm:cxn modelId="{2803CEC0-F84C-4374-963B-FA37BA5488FF}" srcId="{C8EB4D63-9801-4510-8B66-9B354C92D389}" destId="{10D72B34-33BE-4821-94E3-7F919A0EE8D0}" srcOrd="2" destOrd="0" parTransId="{E75CFF8E-558D-4802-9A76-786103259D24}" sibTransId="{AA948F34-D83A-4168-A9F8-C251D3CCA93D}"/>
    <dgm:cxn modelId="{8F5C9EC4-B055-4366-AB36-8D742F3695D7}" type="presOf" srcId="{1EA3F8F5-A73C-40FF-8781-3530B1BDDB95}" destId="{17EAAA69-5907-4928-BEF8-BBA2DF250530}" srcOrd="0" destOrd="0" presId="urn:microsoft.com/office/officeart/2008/layout/HorizontalMultiLevelHierarchy"/>
    <dgm:cxn modelId="{4FE0BDC7-FA15-48F0-B744-EA65B4EFE3E9}" type="presOf" srcId="{9A36C6DD-8DAB-4854-9F60-1EF60E0E310D}" destId="{392713EB-C46A-4520-B065-F971AFBCCDBF}" srcOrd="0" destOrd="0" presId="urn:microsoft.com/office/officeart/2008/layout/HorizontalMultiLevelHierarchy"/>
    <dgm:cxn modelId="{A152A3C8-86DD-4D8A-9CCD-80D3A9AE251C}" srcId="{B3C96271-C9F3-4EB0-83E9-0338123B88EC}" destId="{43A0B876-4492-426B-8EC4-9AD4A0F0A455}" srcOrd="0" destOrd="0" parTransId="{CFC6BA50-E6B0-4A91-88B0-077734E0FAD8}" sibTransId="{6438BF91-D4FE-4212-84F3-6A35BEEF5E4D}"/>
    <dgm:cxn modelId="{1A8755C9-EB43-4621-AA00-C230D8DC0F0E}" type="presOf" srcId="{059F147F-C052-469C-A9E6-A2C4B34CD726}" destId="{B44BA0E4-AEA8-4B30-A1FB-1C7193594A1A}" srcOrd="0" destOrd="0" presId="urn:microsoft.com/office/officeart/2008/layout/HorizontalMultiLevelHierarchy"/>
    <dgm:cxn modelId="{642E48CD-1363-4BC1-811A-38FC225A2E43}" type="presOf" srcId="{EBF74993-1CF5-4BCD-B581-EA68EAA4F30A}" destId="{A9904806-D541-42B3-BD96-9B0B9FC55F7C}" srcOrd="0" destOrd="0" presId="urn:microsoft.com/office/officeart/2008/layout/HorizontalMultiLevelHierarchy"/>
    <dgm:cxn modelId="{7B99ADCF-E431-467B-9074-F0AE370135CD}" type="presOf" srcId="{C5E191F6-2E89-46E4-B17E-2FB97E092605}" destId="{0FF6DD2A-2416-42A0-A68D-618275697DBD}" srcOrd="1" destOrd="0" presId="urn:microsoft.com/office/officeart/2008/layout/HorizontalMultiLevelHierarchy"/>
    <dgm:cxn modelId="{91E75BD0-90FE-41C4-8B6F-7BADADE459E7}" type="presOf" srcId="{C5E191F6-2E89-46E4-B17E-2FB97E092605}" destId="{FE4B49BE-3657-4076-9C34-51FACDF89109}" srcOrd="0" destOrd="0" presId="urn:microsoft.com/office/officeart/2008/layout/HorizontalMultiLevelHierarchy"/>
    <dgm:cxn modelId="{ADAC27D1-CC57-40F2-9C88-301F025D7415}" type="presOf" srcId="{A7A24453-06DE-4141-BE2D-EB551D6C35C1}" destId="{0E6156A5-5FDC-46B2-8BAC-826C14D8B680}" srcOrd="0" destOrd="0" presId="urn:microsoft.com/office/officeart/2008/layout/HorizontalMultiLevelHierarchy"/>
    <dgm:cxn modelId="{E187A8D9-2459-4D70-865D-2B786DBAF024}" srcId="{222FD960-9AD8-4EB1-BDE5-1DBF10703252}" destId="{A02DE42D-6ECB-48C6-83BE-D8B20F58341E}" srcOrd="0" destOrd="0" parTransId="{9A36C6DD-8DAB-4854-9F60-1EF60E0E310D}" sibTransId="{802F10E7-7B84-4F9E-999D-6F85AEAEFBBE}"/>
    <dgm:cxn modelId="{C0987BE8-DD26-4C25-BFF3-93BC9E6EF855}" srcId="{C8EB4D63-9801-4510-8B66-9B354C92D389}" destId="{C5E52B6A-432B-49D8-B37D-7EB4CBA32064}" srcOrd="0" destOrd="0" parTransId="{A7A24453-06DE-4141-BE2D-EB551D6C35C1}" sibTransId="{1DD3C22D-ABF8-4C45-B126-C741EF93A76A}"/>
    <dgm:cxn modelId="{A347B1E8-5205-4E6D-8A68-398CCE526A46}" type="presOf" srcId="{10D72B34-33BE-4821-94E3-7F919A0EE8D0}" destId="{2FB55944-10EB-4E92-9009-A39E6CAF54B2}" srcOrd="0" destOrd="0" presId="urn:microsoft.com/office/officeart/2008/layout/HorizontalMultiLevelHierarchy"/>
    <dgm:cxn modelId="{E399D1EA-B453-4E7E-9BB1-EE66904221EF}" type="presOf" srcId="{CB4B9FDE-EFC5-4C7A-BFD7-1FE98FE101CE}" destId="{5DF119B8-757F-42E0-A3C5-ECC996C74918}" srcOrd="0" destOrd="0" presId="urn:microsoft.com/office/officeart/2008/layout/HorizontalMultiLevelHierarchy"/>
    <dgm:cxn modelId="{928F0BEC-9C19-4C0C-A503-B35FE6565474}" type="presOf" srcId="{1DEC3DF6-D59E-4927-97B5-95147E37DCCC}" destId="{E919D597-0D4D-416D-83B0-135A6E3D7787}" srcOrd="0" destOrd="0" presId="urn:microsoft.com/office/officeart/2008/layout/HorizontalMultiLevelHierarchy"/>
    <dgm:cxn modelId="{8EF4F7EC-ED10-4D7A-944B-554D5E6F2AA5}" type="presOf" srcId="{E75CFF8E-558D-4802-9A76-786103259D24}" destId="{D7C090FE-EFAB-4D3A-B1C1-A84702210A31}" srcOrd="1" destOrd="0" presId="urn:microsoft.com/office/officeart/2008/layout/HorizontalMultiLevelHierarchy"/>
    <dgm:cxn modelId="{38540EF6-B420-4160-8FF5-8BF840C74B56}" type="presOf" srcId="{D23B8027-C7CF-4B06-9FF6-D2E79BDB4AFE}" destId="{889E322A-72DC-4019-9827-B29EFA0FC6C4}" srcOrd="0" destOrd="0" presId="urn:microsoft.com/office/officeart/2008/layout/HorizontalMultiLevelHierarchy"/>
    <dgm:cxn modelId="{4B349DF6-A08C-44F9-A102-B24B6202B92F}" type="presOf" srcId="{F262F2EC-7419-4C2B-84F5-08E503DE5B2F}" destId="{FC890A30-4D01-473C-9345-E77F37D0C3AC}" srcOrd="1" destOrd="0" presId="urn:microsoft.com/office/officeart/2008/layout/HorizontalMultiLevelHierarchy"/>
    <dgm:cxn modelId="{7C3534F8-8197-4AFF-904B-D6AA02644D92}" type="presOf" srcId="{CB4B9FDE-EFC5-4C7A-BFD7-1FE98FE101CE}" destId="{A7C1BB6D-21E4-4E09-B282-174B2FEB92DF}" srcOrd="1" destOrd="0" presId="urn:microsoft.com/office/officeart/2008/layout/HorizontalMultiLevelHierarchy"/>
    <dgm:cxn modelId="{678CADCD-81DE-413C-A7BD-1D0E92F7271B}" type="presParOf" srcId="{17EAAA69-5907-4928-BEF8-BBA2DF250530}" destId="{D0EEE499-90D2-4A71-8454-E26485A02760}" srcOrd="0" destOrd="0" presId="urn:microsoft.com/office/officeart/2008/layout/HorizontalMultiLevelHierarchy"/>
    <dgm:cxn modelId="{E22A1D3C-1D96-4DDF-B5A0-29AF6D04B4E2}" type="presParOf" srcId="{D0EEE499-90D2-4A71-8454-E26485A02760}" destId="{D43A2A3D-910A-4CC5-80AC-BD041C0BE1F1}" srcOrd="0" destOrd="0" presId="urn:microsoft.com/office/officeart/2008/layout/HorizontalMultiLevelHierarchy"/>
    <dgm:cxn modelId="{D62B3BB9-2E9A-4095-B2F7-E252EECCBCF9}" type="presParOf" srcId="{D0EEE499-90D2-4A71-8454-E26485A02760}" destId="{53AA5456-880E-47E0-865D-C009BDCC3F92}" srcOrd="1" destOrd="0" presId="urn:microsoft.com/office/officeart/2008/layout/HorizontalMultiLevelHierarchy"/>
    <dgm:cxn modelId="{FCB5BFD6-1E52-4F4A-8EC7-EE2868C3DD91}" type="presParOf" srcId="{53AA5456-880E-47E0-865D-C009BDCC3F92}" destId="{70DDD28C-A872-4C2F-B2AE-C75601399025}" srcOrd="0" destOrd="0" presId="urn:microsoft.com/office/officeart/2008/layout/HorizontalMultiLevelHierarchy"/>
    <dgm:cxn modelId="{EB300A85-C39D-4BF5-AF7D-72819558155B}" type="presParOf" srcId="{70DDD28C-A872-4C2F-B2AE-C75601399025}" destId="{7710D41D-9187-461F-BEE5-6787EEA8B155}" srcOrd="0" destOrd="0" presId="urn:microsoft.com/office/officeart/2008/layout/HorizontalMultiLevelHierarchy"/>
    <dgm:cxn modelId="{753539D8-8266-43E3-850F-80C5141793E4}" type="presParOf" srcId="{53AA5456-880E-47E0-865D-C009BDCC3F92}" destId="{75911072-FBFD-4EC5-B0D6-9CF44A7CD63C}" srcOrd="1" destOrd="0" presId="urn:microsoft.com/office/officeart/2008/layout/HorizontalMultiLevelHierarchy"/>
    <dgm:cxn modelId="{EC6066DB-2D8C-48B9-B12F-3B7D6B3BFCB6}" type="presParOf" srcId="{75911072-FBFD-4EC5-B0D6-9CF44A7CD63C}" destId="{A41D75BE-3B8B-40B9-A95B-7E441A5DD78F}" srcOrd="0" destOrd="0" presId="urn:microsoft.com/office/officeart/2008/layout/HorizontalMultiLevelHierarchy"/>
    <dgm:cxn modelId="{2F60CC2B-D153-4678-8570-142CBE03E5A7}" type="presParOf" srcId="{75911072-FBFD-4EC5-B0D6-9CF44A7CD63C}" destId="{CFFAD8F0-3B06-4BEB-8052-9E078033931E}" srcOrd="1" destOrd="0" presId="urn:microsoft.com/office/officeart/2008/layout/HorizontalMultiLevelHierarchy"/>
    <dgm:cxn modelId="{5A6CE5A3-20DF-4318-A420-B1237221D381}" type="presParOf" srcId="{CFFAD8F0-3B06-4BEB-8052-9E078033931E}" destId="{0E6156A5-5FDC-46B2-8BAC-826C14D8B680}" srcOrd="0" destOrd="0" presId="urn:microsoft.com/office/officeart/2008/layout/HorizontalMultiLevelHierarchy"/>
    <dgm:cxn modelId="{3218DD54-34BF-41A0-90B0-2DBA6FC2BB15}" type="presParOf" srcId="{0E6156A5-5FDC-46B2-8BAC-826C14D8B680}" destId="{E017904A-3D85-4B3E-9840-6517BD07E5EC}" srcOrd="0" destOrd="0" presId="urn:microsoft.com/office/officeart/2008/layout/HorizontalMultiLevelHierarchy"/>
    <dgm:cxn modelId="{D2BDCCF3-0F45-4832-82A1-E10AEDCF584D}" type="presParOf" srcId="{CFFAD8F0-3B06-4BEB-8052-9E078033931E}" destId="{C9938091-604C-4E55-AB8F-202FCE5EC9B9}" srcOrd="1" destOrd="0" presId="urn:microsoft.com/office/officeart/2008/layout/HorizontalMultiLevelHierarchy"/>
    <dgm:cxn modelId="{025CB39D-72C6-4502-AAC9-6B920C1289A2}" type="presParOf" srcId="{C9938091-604C-4E55-AB8F-202FCE5EC9B9}" destId="{CC7A8F99-E47B-4B40-B12E-5D2F25E31C47}" srcOrd="0" destOrd="0" presId="urn:microsoft.com/office/officeart/2008/layout/HorizontalMultiLevelHierarchy"/>
    <dgm:cxn modelId="{10F438CE-93EE-406E-92C9-6639CCA78744}" type="presParOf" srcId="{C9938091-604C-4E55-AB8F-202FCE5EC9B9}" destId="{6627B094-2B89-4B3D-B291-96B0EDA6C932}" srcOrd="1" destOrd="0" presId="urn:microsoft.com/office/officeart/2008/layout/HorizontalMultiLevelHierarchy"/>
    <dgm:cxn modelId="{EE753A27-09A1-4B75-B4A9-3295F4121296}" type="presParOf" srcId="{6627B094-2B89-4B3D-B291-96B0EDA6C932}" destId="{A9904806-D541-42B3-BD96-9B0B9FC55F7C}" srcOrd="0" destOrd="0" presId="urn:microsoft.com/office/officeart/2008/layout/HorizontalMultiLevelHierarchy"/>
    <dgm:cxn modelId="{9C7037EA-D948-4943-9DF0-31A7665BB54C}" type="presParOf" srcId="{A9904806-D541-42B3-BD96-9B0B9FC55F7C}" destId="{A222D47B-71CD-4504-BC18-C8AB0D8DD747}" srcOrd="0" destOrd="0" presId="urn:microsoft.com/office/officeart/2008/layout/HorizontalMultiLevelHierarchy"/>
    <dgm:cxn modelId="{D3886AC4-D47E-4FB9-8911-4BF8D5218D12}" type="presParOf" srcId="{6627B094-2B89-4B3D-B291-96B0EDA6C932}" destId="{C019938C-C3BF-4E15-BB6E-A68AC5C2703B}" srcOrd="1" destOrd="0" presId="urn:microsoft.com/office/officeart/2008/layout/HorizontalMultiLevelHierarchy"/>
    <dgm:cxn modelId="{12054CAB-C0CE-4D76-BCCA-58A3F0B5730A}" type="presParOf" srcId="{C019938C-C3BF-4E15-BB6E-A68AC5C2703B}" destId="{E919D597-0D4D-416D-83B0-135A6E3D7787}" srcOrd="0" destOrd="0" presId="urn:microsoft.com/office/officeart/2008/layout/HorizontalMultiLevelHierarchy"/>
    <dgm:cxn modelId="{7C785630-485C-4BF0-BD2B-EC3684DCA729}" type="presParOf" srcId="{C019938C-C3BF-4E15-BB6E-A68AC5C2703B}" destId="{FBA04329-E6DB-4AD2-8DCB-9A6ACC64D2D3}" srcOrd="1" destOrd="0" presId="urn:microsoft.com/office/officeart/2008/layout/HorizontalMultiLevelHierarchy"/>
    <dgm:cxn modelId="{14053C07-8B36-47F7-B66F-568E69C285B8}" type="presParOf" srcId="{CFFAD8F0-3B06-4BEB-8052-9E078033931E}" destId="{FE4B49BE-3657-4076-9C34-51FACDF89109}" srcOrd="2" destOrd="0" presId="urn:microsoft.com/office/officeart/2008/layout/HorizontalMultiLevelHierarchy"/>
    <dgm:cxn modelId="{3A79FCD2-51B3-41C3-BE59-D5343922C73A}" type="presParOf" srcId="{FE4B49BE-3657-4076-9C34-51FACDF89109}" destId="{0FF6DD2A-2416-42A0-A68D-618275697DBD}" srcOrd="0" destOrd="0" presId="urn:microsoft.com/office/officeart/2008/layout/HorizontalMultiLevelHierarchy"/>
    <dgm:cxn modelId="{56DBA167-D104-4B8C-87D3-2D5D92D471A8}" type="presParOf" srcId="{CFFAD8F0-3B06-4BEB-8052-9E078033931E}" destId="{695C0C24-3422-4506-8742-E4E0C6A47F05}" srcOrd="3" destOrd="0" presId="urn:microsoft.com/office/officeart/2008/layout/HorizontalMultiLevelHierarchy"/>
    <dgm:cxn modelId="{D9E2C737-750A-4096-BA03-5F71BBAE5FF4}" type="presParOf" srcId="{695C0C24-3422-4506-8742-E4E0C6A47F05}" destId="{313B2F6B-20F4-450C-A169-726EF7819DBB}" srcOrd="0" destOrd="0" presId="urn:microsoft.com/office/officeart/2008/layout/HorizontalMultiLevelHierarchy"/>
    <dgm:cxn modelId="{B1093DFB-A32C-43E6-989A-BF39E4DFAC61}" type="presParOf" srcId="{695C0C24-3422-4506-8742-E4E0C6A47F05}" destId="{35162F23-97E4-42B7-81CE-2A259E77A3B0}" srcOrd="1" destOrd="0" presId="urn:microsoft.com/office/officeart/2008/layout/HorizontalMultiLevelHierarchy"/>
    <dgm:cxn modelId="{CC2F6B82-EE54-4121-9B6F-0ADE204D6F92}" type="presParOf" srcId="{35162F23-97E4-42B7-81CE-2A259E77A3B0}" destId="{392713EB-C46A-4520-B065-F971AFBCCDBF}" srcOrd="0" destOrd="0" presId="urn:microsoft.com/office/officeart/2008/layout/HorizontalMultiLevelHierarchy"/>
    <dgm:cxn modelId="{750B1945-A354-4294-BADE-C2E4BAB99F1A}" type="presParOf" srcId="{392713EB-C46A-4520-B065-F971AFBCCDBF}" destId="{6B638C2E-1007-4BFC-8F0B-8444DA312F25}" srcOrd="0" destOrd="0" presId="urn:microsoft.com/office/officeart/2008/layout/HorizontalMultiLevelHierarchy"/>
    <dgm:cxn modelId="{9AD3FC5E-99F3-437F-AD43-9CB781467207}" type="presParOf" srcId="{35162F23-97E4-42B7-81CE-2A259E77A3B0}" destId="{6F77181A-880D-4DE9-A937-A423AE508226}" srcOrd="1" destOrd="0" presId="urn:microsoft.com/office/officeart/2008/layout/HorizontalMultiLevelHierarchy"/>
    <dgm:cxn modelId="{A2F72073-6630-4C4F-A52A-DCAA5426C3B0}" type="presParOf" srcId="{6F77181A-880D-4DE9-A937-A423AE508226}" destId="{D6D1EF53-9322-4141-84BB-58810ACEB60D}" srcOrd="0" destOrd="0" presId="urn:microsoft.com/office/officeart/2008/layout/HorizontalMultiLevelHierarchy"/>
    <dgm:cxn modelId="{1C397C34-6472-4E00-8280-4DA05D5C7BA9}" type="presParOf" srcId="{6F77181A-880D-4DE9-A937-A423AE508226}" destId="{80900C06-5CBC-4F8D-B767-49E07A88AED0}" srcOrd="1" destOrd="0" presId="urn:microsoft.com/office/officeart/2008/layout/HorizontalMultiLevelHierarchy"/>
    <dgm:cxn modelId="{90C18E9A-B869-4CAE-8B45-76DDB017F2EA}" type="presParOf" srcId="{CFFAD8F0-3B06-4BEB-8052-9E078033931E}" destId="{8B7E4D56-091D-4BDA-84BB-3EC5AB413C57}" srcOrd="4" destOrd="0" presId="urn:microsoft.com/office/officeart/2008/layout/HorizontalMultiLevelHierarchy"/>
    <dgm:cxn modelId="{2ABBD9A1-B924-44DF-8F27-9FD6B9B55A1B}" type="presParOf" srcId="{8B7E4D56-091D-4BDA-84BB-3EC5AB413C57}" destId="{D7C090FE-EFAB-4D3A-B1C1-A84702210A31}" srcOrd="0" destOrd="0" presId="urn:microsoft.com/office/officeart/2008/layout/HorizontalMultiLevelHierarchy"/>
    <dgm:cxn modelId="{88D6E702-55C5-4A04-9268-19E01A51D104}" type="presParOf" srcId="{CFFAD8F0-3B06-4BEB-8052-9E078033931E}" destId="{5C507C71-4E78-4F46-BEB6-AC8094A0DA61}" srcOrd="5" destOrd="0" presId="urn:microsoft.com/office/officeart/2008/layout/HorizontalMultiLevelHierarchy"/>
    <dgm:cxn modelId="{2BBFD1FF-9A1E-410A-919E-A5CC8C6A7C02}" type="presParOf" srcId="{5C507C71-4E78-4F46-BEB6-AC8094A0DA61}" destId="{2FB55944-10EB-4E92-9009-A39E6CAF54B2}" srcOrd="0" destOrd="0" presId="urn:microsoft.com/office/officeart/2008/layout/HorizontalMultiLevelHierarchy"/>
    <dgm:cxn modelId="{A3365197-F4E3-4D7D-907C-9D39761CF056}" type="presParOf" srcId="{5C507C71-4E78-4F46-BEB6-AC8094A0DA61}" destId="{42F8866B-41E3-4BE9-8615-6B3BD31B38A7}" srcOrd="1" destOrd="0" presId="urn:microsoft.com/office/officeart/2008/layout/HorizontalMultiLevelHierarchy"/>
    <dgm:cxn modelId="{BFC432EF-A563-4EAE-A6DD-B85E0D297B17}" type="presParOf" srcId="{42F8866B-41E3-4BE9-8615-6B3BD31B38A7}" destId="{5DF119B8-757F-42E0-A3C5-ECC996C74918}" srcOrd="0" destOrd="0" presId="urn:microsoft.com/office/officeart/2008/layout/HorizontalMultiLevelHierarchy"/>
    <dgm:cxn modelId="{BCD43B34-3171-4484-B07F-A63C3B78DD8F}" type="presParOf" srcId="{5DF119B8-757F-42E0-A3C5-ECC996C74918}" destId="{A7C1BB6D-21E4-4E09-B282-174B2FEB92DF}" srcOrd="0" destOrd="0" presId="urn:microsoft.com/office/officeart/2008/layout/HorizontalMultiLevelHierarchy"/>
    <dgm:cxn modelId="{2D2085AD-9BB4-4F05-AB2D-DE8B76E0896D}" type="presParOf" srcId="{42F8866B-41E3-4BE9-8615-6B3BD31B38A7}" destId="{ED0C4C2A-78F6-4FA8-9CE5-B53FB63E86D2}" srcOrd="1" destOrd="0" presId="urn:microsoft.com/office/officeart/2008/layout/HorizontalMultiLevelHierarchy"/>
    <dgm:cxn modelId="{FDB93B61-D351-4290-B1A7-1E5FE9E900BD}" type="presParOf" srcId="{ED0C4C2A-78F6-4FA8-9CE5-B53FB63E86D2}" destId="{7569897F-0FF8-465F-B3E5-8D0B8190278C}" srcOrd="0" destOrd="0" presId="urn:microsoft.com/office/officeart/2008/layout/HorizontalMultiLevelHierarchy"/>
    <dgm:cxn modelId="{0721F555-EFDF-4C5C-AB3E-98EE59948EEC}" type="presParOf" srcId="{ED0C4C2A-78F6-4FA8-9CE5-B53FB63E86D2}" destId="{214E5F57-7AEA-4262-AA6D-F4941B85D08E}" srcOrd="1" destOrd="0" presId="urn:microsoft.com/office/officeart/2008/layout/HorizontalMultiLevelHierarchy"/>
    <dgm:cxn modelId="{C350477E-95D3-431C-BE89-0E19F3CAA40E}" type="presParOf" srcId="{CFFAD8F0-3B06-4BEB-8052-9E078033931E}" destId="{1C1EDCEB-7631-4645-9F7A-23C44BBF678B}" srcOrd="6" destOrd="0" presId="urn:microsoft.com/office/officeart/2008/layout/HorizontalMultiLevelHierarchy"/>
    <dgm:cxn modelId="{CC036349-4F8D-4423-9F53-3D7B77152EF6}" type="presParOf" srcId="{1C1EDCEB-7631-4645-9F7A-23C44BBF678B}" destId="{A508149E-899B-4B54-A105-A0E054518550}" srcOrd="0" destOrd="0" presId="urn:microsoft.com/office/officeart/2008/layout/HorizontalMultiLevelHierarchy"/>
    <dgm:cxn modelId="{1EC1308A-02BC-40FE-874A-FECDE4931BC9}" type="presParOf" srcId="{CFFAD8F0-3B06-4BEB-8052-9E078033931E}" destId="{F5F6E371-067E-4F6B-9571-518251119EF2}" srcOrd="7" destOrd="0" presId="urn:microsoft.com/office/officeart/2008/layout/HorizontalMultiLevelHierarchy"/>
    <dgm:cxn modelId="{7FE0A0B0-B28D-4A9A-B13A-79755E001E15}" type="presParOf" srcId="{F5F6E371-067E-4F6B-9571-518251119EF2}" destId="{E0407984-F838-4503-B73D-2394D4CA0663}" srcOrd="0" destOrd="0" presId="urn:microsoft.com/office/officeart/2008/layout/HorizontalMultiLevelHierarchy"/>
    <dgm:cxn modelId="{28177DE2-8C6F-4457-A3A3-E57DF99A2F41}" type="presParOf" srcId="{F5F6E371-067E-4F6B-9571-518251119EF2}" destId="{29CD722A-190F-4987-A148-3341FAA578C3}" srcOrd="1" destOrd="0" presId="urn:microsoft.com/office/officeart/2008/layout/HorizontalMultiLevelHierarchy"/>
    <dgm:cxn modelId="{034BC065-83D0-406E-B950-CF32C25E708E}" type="presParOf" srcId="{29CD722A-190F-4987-A148-3341FAA578C3}" destId="{E18F1D7F-0625-4C06-90D3-A8762125ED63}" srcOrd="0" destOrd="0" presId="urn:microsoft.com/office/officeart/2008/layout/HorizontalMultiLevelHierarchy"/>
    <dgm:cxn modelId="{50F8A1CC-482A-423B-ACFE-DBF0267E9C12}" type="presParOf" srcId="{E18F1D7F-0625-4C06-90D3-A8762125ED63}" destId="{9508B100-1A13-4A8F-8A78-50A0E944B513}" srcOrd="0" destOrd="0" presId="urn:microsoft.com/office/officeart/2008/layout/HorizontalMultiLevelHierarchy"/>
    <dgm:cxn modelId="{536FB199-EBAF-4A43-AB55-97818F53DECD}" type="presParOf" srcId="{29CD722A-190F-4987-A148-3341FAA578C3}" destId="{8AD6581F-743E-414B-8CDD-041C326D1017}" srcOrd="1" destOrd="0" presId="urn:microsoft.com/office/officeart/2008/layout/HorizontalMultiLevelHierarchy"/>
    <dgm:cxn modelId="{1305F94F-4BAC-4C29-830D-4B79F0B43EBB}" type="presParOf" srcId="{8AD6581F-743E-414B-8CDD-041C326D1017}" destId="{077BA01C-32EB-477F-BEE2-1FF88D65EAA3}" srcOrd="0" destOrd="0" presId="urn:microsoft.com/office/officeart/2008/layout/HorizontalMultiLevelHierarchy"/>
    <dgm:cxn modelId="{91B834C6-AB76-4E69-B757-77D9BFD8A613}" type="presParOf" srcId="{8AD6581F-743E-414B-8CDD-041C326D1017}" destId="{29B8756F-0FE6-43DA-9EEA-F3091D32ADE7}" srcOrd="1" destOrd="0" presId="urn:microsoft.com/office/officeart/2008/layout/HorizontalMultiLevelHierarchy"/>
    <dgm:cxn modelId="{C3F08DE7-3042-49B6-9452-868FC7E6F8FA}" type="presParOf" srcId="{53AA5456-880E-47E0-865D-C009BDCC3F92}" destId="{B44BA0E4-AEA8-4B30-A1FB-1C7193594A1A}" srcOrd="2" destOrd="0" presId="urn:microsoft.com/office/officeart/2008/layout/HorizontalMultiLevelHierarchy"/>
    <dgm:cxn modelId="{DA842B5F-CF51-4812-BE76-62F9EF49C1C1}" type="presParOf" srcId="{B44BA0E4-AEA8-4B30-A1FB-1C7193594A1A}" destId="{4174E772-DA5C-4652-B145-A69BCCBCAB21}" srcOrd="0" destOrd="0" presId="urn:microsoft.com/office/officeart/2008/layout/HorizontalMultiLevelHierarchy"/>
    <dgm:cxn modelId="{4F5A8883-BCFE-48F7-8A35-90BDEFA9860D}" type="presParOf" srcId="{53AA5456-880E-47E0-865D-C009BDCC3F92}" destId="{FC17CCE0-E623-4D04-AA2D-A59925E7070B}" srcOrd="3" destOrd="0" presId="urn:microsoft.com/office/officeart/2008/layout/HorizontalMultiLevelHierarchy"/>
    <dgm:cxn modelId="{17C61082-1DE1-4C6B-B27E-CD8FB0BB79ED}" type="presParOf" srcId="{FC17CCE0-E623-4D04-AA2D-A59925E7070B}" destId="{889E322A-72DC-4019-9827-B29EFA0FC6C4}" srcOrd="0" destOrd="0" presId="urn:microsoft.com/office/officeart/2008/layout/HorizontalMultiLevelHierarchy"/>
    <dgm:cxn modelId="{772CEC80-8F7D-4132-8F3D-238E3383C9C1}" type="presParOf" srcId="{FC17CCE0-E623-4D04-AA2D-A59925E7070B}" destId="{32777158-BF2E-4C09-BEFD-E932BA2A9801}" srcOrd="1" destOrd="0" presId="urn:microsoft.com/office/officeart/2008/layout/HorizontalMultiLevelHierarchy"/>
    <dgm:cxn modelId="{D3FBEC51-6150-4D7B-B962-633BFEEAB1C8}" type="presParOf" srcId="{32777158-BF2E-4C09-BEFD-E932BA2A9801}" destId="{721B0899-2096-4095-86E1-ED8CDEAA0D5F}" srcOrd="0" destOrd="0" presId="urn:microsoft.com/office/officeart/2008/layout/HorizontalMultiLevelHierarchy"/>
    <dgm:cxn modelId="{0C3E679D-91DA-47CA-A806-8D499E0252F0}" type="presParOf" srcId="{721B0899-2096-4095-86E1-ED8CDEAA0D5F}" destId="{6896CCEE-5F79-4470-AB94-6C1D70522BE3}" srcOrd="0" destOrd="0" presId="urn:microsoft.com/office/officeart/2008/layout/HorizontalMultiLevelHierarchy"/>
    <dgm:cxn modelId="{51B90324-7FEC-4777-8D09-7BF4A37FAB85}" type="presParOf" srcId="{32777158-BF2E-4C09-BEFD-E932BA2A9801}" destId="{AB22D6C1-DD8F-43F0-AEC2-67E307101904}" srcOrd="1" destOrd="0" presId="urn:microsoft.com/office/officeart/2008/layout/HorizontalMultiLevelHierarchy"/>
    <dgm:cxn modelId="{8A65C5E5-C21E-4508-92A5-C60552A06E6A}" type="presParOf" srcId="{AB22D6C1-DD8F-43F0-AEC2-67E307101904}" destId="{8EABCA83-B12C-4FDA-84CA-BC22192F26D0}" srcOrd="0" destOrd="0" presId="urn:microsoft.com/office/officeart/2008/layout/HorizontalMultiLevelHierarchy"/>
    <dgm:cxn modelId="{AE148E55-3D7D-4CC1-8565-BE41B85FC489}" type="presParOf" srcId="{AB22D6C1-DD8F-43F0-AEC2-67E307101904}" destId="{AF19D75F-2DE5-46C4-90D1-165CE63AA476}" srcOrd="1" destOrd="0" presId="urn:microsoft.com/office/officeart/2008/layout/HorizontalMultiLevelHierarchy"/>
    <dgm:cxn modelId="{8123ED70-B1C5-4169-948D-7DAA7578AD74}" type="presParOf" srcId="{AF19D75F-2DE5-46C4-90D1-165CE63AA476}" destId="{28AECEF9-1A98-4F1C-BA51-C9636B7F5CFB}" srcOrd="0" destOrd="0" presId="urn:microsoft.com/office/officeart/2008/layout/HorizontalMultiLevelHierarchy"/>
    <dgm:cxn modelId="{89E382D3-7ED3-4328-A647-A0EC23DCDE15}" type="presParOf" srcId="{28AECEF9-1A98-4F1C-BA51-C9636B7F5CFB}" destId="{FC890A30-4D01-473C-9345-E77F37D0C3AC}" srcOrd="0" destOrd="0" presId="urn:microsoft.com/office/officeart/2008/layout/HorizontalMultiLevelHierarchy"/>
    <dgm:cxn modelId="{C31A086E-6CF1-4CDC-9B61-07BD637275A1}" type="presParOf" srcId="{AF19D75F-2DE5-46C4-90D1-165CE63AA476}" destId="{7797DA33-3408-40EB-B9C2-813542DEFEBD}" srcOrd="1" destOrd="0" presId="urn:microsoft.com/office/officeart/2008/layout/HorizontalMultiLevelHierarchy"/>
    <dgm:cxn modelId="{A001F3EF-B491-4AC6-8281-AAD2AE18EDEB}" type="presParOf" srcId="{7797DA33-3408-40EB-B9C2-813542DEFEBD}" destId="{235108E1-82F4-4BB9-BB95-E25A094BE7EB}" srcOrd="0" destOrd="0" presId="urn:microsoft.com/office/officeart/2008/layout/HorizontalMultiLevelHierarchy"/>
    <dgm:cxn modelId="{08F42A04-C6A4-41BA-9DC5-DE490531BA53}" type="presParOf" srcId="{7797DA33-3408-40EB-B9C2-813542DEFEBD}" destId="{C7A7C031-2F20-4B72-A429-58D4B9BACA87}" srcOrd="1" destOrd="0" presId="urn:microsoft.com/office/officeart/2008/layout/HorizontalMultiLevelHierarchy"/>
    <dgm:cxn modelId="{798D0930-8446-47AF-ACA4-92D921F61E9E}" type="presParOf" srcId="{32777158-BF2E-4C09-BEFD-E932BA2A9801}" destId="{E3886878-52AB-4176-8ED3-6759ECFC0D47}" srcOrd="2" destOrd="0" presId="urn:microsoft.com/office/officeart/2008/layout/HorizontalMultiLevelHierarchy"/>
    <dgm:cxn modelId="{D4874C05-449B-4559-81B5-A525338EED60}" type="presParOf" srcId="{E3886878-52AB-4176-8ED3-6759ECFC0D47}" destId="{7A455C45-EE3C-42E0-A0A0-74B9C0ABE4CE}" srcOrd="0" destOrd="0" presId="urn:microsoft.com/office/officeart/2008/layout/HorizontalMultiLevelHierarchy"/>
    <dgm:cxn modelId="{2EC15774-4A25-42B8-A469-61E451DFFA8A}" type="presParOf" srcId="{32777158-BF2E-4C09-BEFD-E932BA2A9801}" destId="{C58EF4C8-DB46-41A7-A3B6-7C12917B8746}" srcOrd="3" destOrd="0" presId="urn:microsoft.com/office/officeart/2008/layout/HorizontalMultiLevelHierarchy"/>
    <dgm:cxn modelId="{12F28F52-5B19-4E32-A3FB-52EEFA1FE1B2}" type="presParOf" srcId="{C58EF4C8-DB46-41A7-A3B6-7C12917B8746}" destId="{F70F6089-AE4E-47F6-A66D-E79ED31A2F0C}" srcOrd="0" destOrd="0" presId="urn:microsoft.com/office/officeart/2008/layout/HorizontalMultiLevelHierarchy"/>
    <dgm:cxn modelId="{25C92385-A4A4-4973-8C0E-0D335461216A}" type="presParOf" srcId="{C58EF4C8-DB46-41A7-A3B6-7C12917B8746}" destId="{5352FA17-7651-44F2-803D-AA672DA1A640}" srcOrd="1" destOrd="0" presId="urn:microsoft.com/office/officeart/2008/layout/HorizontalMultiLevelHierarchy"/>
    <dgm:cxn modelId="{570DEB14-14B2-413A-A201-AD82F6E4B447}" type="presParOf" srcId="{5352FA17-7651-44F2-803D-AA672DA1A640}" destId="{90FA4FED-8C4D-4E5B-AA83-0AE8AE1659E1}" srcOrd="0" destOrd="0" presId="urn:microsoft.com/office/officeart/2008/layout/HorizontalMultiLevelHierarchy"/>
    <dgm:cxn modelId="{DE644BF7-2E5F-4C01-A35A-998B6046395E}" type="presParOf" srcId="{90FA4FED-8C4D-4E5B-AA83-0AE8AE1659E1}" destId="{8E99F810-EA52-4746-A9BB-0DEA345105B5}" srcOrd="0" destOrd="0" presId="urn:microsoft.com/office/officeart/2008/layout/HorizontalMultiLevelHierarchy"/>
    <dgm:cxn modelId="{8B7EC86F-B4D1-45F7-8986-986DBD711F69}" type="presParOf" srcId="{5352FA17-7651-44F2-803D-AA672DA1A640}" destId="{61A7C5F1-355B-4353-AD8C-8BDF096CA1E9}" srcOrd="1" destOrd="0" presId="urn:microsoft.com/office/officeart/2008/layout/HorizontalMultiLevelHierarchy"/>
    <dgm:cxn modelId="{93E5CB67-B19E-4B00-8CDC-5A2462AD3F9B}" type="presParOf" srcId="{61A7C5F1-355B-4353-AD8C-8BDF096CA1E9}" destId="{4A01C21D-6000-4DDE-A89F-51F006220695}" srcOrd="0" destOrd="0" presId="urn:microsoft.com/office/officeart/2008/layout/HorizontalMultiLevelHierarchy"/>
    <dgm:cxn modelId="{EEC086EA-C1AF-4D4C-B3D8-5FB9B5F417F3}" type="presParOf" srcId="{61A7C5F1-355B-4353-AD8C-8BDF096CA1E9}" destId="{2BAD2C5B-A58A-46AF-8BF9-C6326C3537A1}"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A4FED-8C4D-4E5B-AA83-0AE8AE1659E1}">
      <dsp:nvSpPr>
        <dsp:cNvPr id="0" name=""/>
        <dsp:cNvSpPr/>
      </dsp:nvSpPr>
      <dsp:spPr>
        <a:xfrm>
          <a:off x="3535173" y="2110498"/>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2150980"/>
        <a:ext cx="10474" cy="10474"/>
      </dsp:txXfrm>
    </dsp:sp>
    <dsp:sp modelId="{E3886878-52AB-4176-8ED3-6759ECFC0D47}">
      <dsp:nvSpPr>
        <dsp:cNvPr id="0" name=""/>
        <dsp:cNvSpPr/>
      </dsp:nvSpPr>
      <dsp:spPr>
        <a:xfrm>
          <a:off x="2278199" y="1956622"/>
          <a:ext cx="209495" cy="199595"/>
        </a:xfrm>
        <a:custGeom>
          <a:avLst/>
          <a:gdLst/>
          <a:ahLst/>
          <a:cxnLst/>
          <a:rect l="0" t="0" r="0" b="0"/>
          <a:pathLst>
            <a:path>
              <a:moveTo>
                <a:pt x="0" y="0"/>
              </a:moveTo>
              <a:lnTo>
                <a:pt x="104747" y="0"/>
              </a:lnTo>
              <a:lnTo>
                <a:pt x="104747" y="199595"/>
              </a:lnTo>
              <a:lnTo>
                <a:pt x="209495" y="1995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2049186"/>
        <a:ext cx="14467" cy="14467"/>
      </dsp:txXfrm>
    </dsp:sp>
    <dsp:sp modelId="{28AECEF9-1A98-4F1C-BA51-C9636B7F5CFB}">
      <dsp:nvSpPr>
        <dsp:cNvPr id="0" name=""/>
        <dsp:cNvSpPr/>
      </dsp:nvSpPr>
      <dsp:spPr>
        <a:xfrm>
          <a:off x="3535173" y="1711306"/>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751789"/>
        <a:ext cx="10474" cy="10474"/>
      </dsp:txXfrm>
    </dsp:sp>
    <dsp:sp modelId="{721B0899-2096-4095-86E1-ED8CDEAA0D5F}">
      <dsp:nvSpPr>
        <dsp:cNvPr id="0" name=""/>
        <dsp:cNvSpPr/>
      </dsp:nvSpPr>
      <dsp:spPr>
        <a:xfrm>
          <a:off x="2278199" y="1757026"/>
          <a:ext cx="209495" cy="199595"/>
        </a:xfrm>
        <a:custGeom>
          <a:avLst/>
          <a:gdLst/>
          <a:ahLst/>
          <a:cxnLst/>
          <a:rect l="0" t="0" r="0" b="0"/>
          <a:pathLst>
            <a:path>
              <a:moveTo>
                <a:pt x="0" y="199595"/>
              </a:moveTo>
              <a:lnTo>
                <a:pt x="104747" y="199595"/>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1849590"/>
        <a:ext cx="14467" cy="14467"/>
      </dsp:txXfrm>
    </dsp:sp>
    <dsp:sp modelId="{B44BA0E4-AEA8-4B30-A1FB-1C7193594A1A}">
      <dsp:nvSpPr>
        <dsp:cNvPr id="0" name=""/>
        <dsp:cNvSpPr/>
      </dsp:nvSpPr>
      <dsp:spPr>
        <a:xfrm>
          <a:off x="1021226" y="1357835"/>
          <a:ext cx="209495" cy="598786"/>
        </a:xfrm>
        <a:custGeom>
          <a:avLst/>
          <a:gdLst/>
          <a:ahLst/>
          <a:cxnLst/>
          <a:rect l="0" t="0" r="0" b="0"/>
          <a:pathLst>
            <a:path>
              <a:moveTo>
                <a:pt x="0" y="0"/>
              </a:moveTo>
              <a:lnTo>
                <a:pt x="104747" y="0"/>
              </a:lnTo>
              <a:lnTo>
                <a:pt x="104747" y="598786"/>
              </a:lnTo>
              <a:lnTo>
                <a:pt x="209495" y="59878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110114" y="1641369"/>
        <a:ext cx="31718" cy="31718"/>
      </dsp:txXfrm>
    </dsp:sp>
    <dsp:sp modelId="{E18F1D7F-0625-4C06-90D3-A8762125ED63}">
      <dsp:nvSpPr>
        <dsp:cNvPr id="0" name=""/>
        <dsp:cNvSpPr/>
      </dsp:nvSpPr>
      <dsp:spPr>
        <a:xfrm>
          <a:off x="3535173" y="1312115"/>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352598"/>
        <a:ext cx="10474" cy="10474"/>
      </dsp:txXfrm>
    </dsp:sp>
    <dsp:sp modelId="{1C1EDCEB-7631-4645-9F7A-23C44BBF678B}">
      <dsp:nvSpPr>
        <dsp:cNvPr id="0" name=""/>
        <dsp:cNvSpPr/>
      </dsp:nvSpPr>
      <dsp:spPr>
        <a:xfrm>
          <a:off x="2278199" y="759048"/>
          <a:ext cx="209495" cy="598786"/>
        </a:xfrm>
        <a:custGeom>
          <a:avLst/>
          <a:gdLst/>
          <a:ahLst/>
          <a:cxnLst/>
          <a:rect l="0" t="0" r="0" b="0"/>
          <a:pathLst>
            <a:path>
              <a:moveTo>
                <a:pt x="0" y="0"/>
              </a:moveTo>
              <a:lnTo>
                <a:pt x="104747" y="0"/>
              </a:lnTo>
              <a:lnTo>
                <a:pt x="104747" y="598786"/>
              </a:lnTo>
              <a:lnTo>
                <a:pt x="209495" y="59878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67088" y="1042582"/>
        <a:ext cx="31718" cy="31718"/>
      </dsp:txXfrm>
    </dsp:sp>
    <dsp:sp modelId="{5DF119B8-757F-42E0-A3C5-ECC996C74918}">
      <dsp:nvSpPr>
        <dsp:cNvPr id="0" name=""/>
        <dsp:cNvSpPr/>
      </dsp:nvSpPr>
      <dsp:spPr>
        <a:xfrm>
          <a:off x="3535173" y="912924"/>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953406"/>
        <a:ext cx="10474" cy="10474"/>
      </dsp:txXfrm>
    </dsp:sp>
    <dsp:sp modelId="{8B7E4D56-091D-4BDA-84BB-3EC5AB413C57}">
      <dsp:nvSpPr>
        <dsp:cNvPr id="0" name=""/>
        <dsp:cNvSpPr/>
      </dsp:nvSpPr>
      <dsp:spPr>
        <a:xfrm>
          <a:off x="2278199" y="759048"/>
          <a:ext cx="209495" cy="199595"/>
        </a:xfrm>
        <a:custGeom>
          <a:avLst/>
          <a:gdLst/>
          <a:ahLst/>
          <a:cxnLst/>
          <a:rect l="0" t="0" r="0" b="0"/>
          <a:pathLst>
            <a:path>
              <a:moveTo>
                <a:pt x="0" y="0"/>
              </a:moveTo>
              <a:lnTo>
                <a:pt x="104747" y="0"/>
              </a:lnTo>
              <a:lnTo>
                <a:pt x="104747" y="199595"/>
              </a:lnTo>
              <a:lnTo>
                <a:pt x="209495" y="1995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851612"/>
        <a:ext cx="14467" cy="14467"/>
      </dsp:txXfrm>
    </dsp:sp>
    <dsp:sp modelId="{392713EB-C46A-4520-B065-F971AFBCCDBF}">
      <dsp:nvSpPr>
        <dsp:cNvPr id="0" name=""/>
        <dsp:cNvSpPr/>
      </dsp:nvSpPr>
      <dsp:spPr>
        <a:xfrm>
          <a:off x="3535173" y="513733"/>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554215"/>
        <a:ext cx="10474" cy="10474"/>
      </dsp:txXfrm>
    </dsp:sp>
    <dsp:sp modelId="{FE4B49BE-3657-4076-9C34-51FACDF89109}">
      <dsp:nvSpPr>
        <dsp:cNvPr id="0" name=""/>
        <dsp:cNvSpPr/>
      </dsp:nvSpPr>
      <dsp:spPr>
        <a:xfrm>
          <a:off x="2278199" y="559453"/>
          <a:ext cx="209495" cy="199595"/>
        </a:xfrm>
        <a:custGeom>
          <a:avLst/>
          <a:gdLst/>
          <a:ahLst/>
          <a:cxnLst/>
          <a:rect l="0" t="0" r="0" b="0"/>
          <a:pathLst>
            <a:path>
              <a:moveTo>
                <a:pt x="0" y="199595"/>
              </a:moveTo>
              <a:lnTo>
                <a:pt x="104747" y="199595"/>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652017"/>
        <a:ext cx="14467" cy="14467"/>
      </dsp:txXfrm>
    </dsp:sp>
    <dsp:sp modelId="{A9904806-D541-42B3-BD96-9B0B9FC55F7C}">
      <dsp:nvSpPr>
        <dsp:cNvPr id="0" name=""/>
        <dsp:cNvSpPr/>
      </dsp:nvSpPr>
      <dsp:spPr>
        <a:xfrm>
          <a:off x="3535173" y="114541"/>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55024"/>
        <a:ext cx="10474" cy="10474"/>
      </dsp:txXfrm>
    </dsp:sp>
    <dsp:sp modelId="{0E6156A5-5FDC-46B2-8BAC-826C14D8B680}">
      <dsp:nvSpPr>
        <dsp:cNvPr id="0" name=""/>
        <dsp:cNvSpPr/>
      </dsp:nvSpPr>
      <dsp:spPr>
        <a:xfrm>
          <a:off x="2278199" y="160261"/>
          <a:ext cx="209495" cy="598786"/>
        </a:xfrm>
        <a:custGeom>
          <a:avLst/>
          <a:gdLst/>
          <a:ahLst/>
          <a:cxnLst/>
          <a:rect l="0" t="0" r="0" b="0"/>
          <a:pathLst>
            <a:path>
              <a:moveTo>
                <a:pt x="0" y="598786"/>
              </a:moveTo>
              <a:lnTo>
                <a:pt x="104747" y="598786"/>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67088" y="443795"/>
        <a:ext cx="31718" cy="31718"/>
      </dsp:txXfrm>
    </dsp:sp>
    <dsp:sp modelId="{70DDD28C-A872-4C2F-B2AE-C75601399025}">
      <dsp:nvSpPr>
        <dsp:cNvPr id="0" name=""/>
        <dsp:cNvSpPr/>
      </dsp:nvSpPr>
      <dsp:spPr>
        <a:xfrm>
          <a:off x="1021226" y="759048"/>
          <a:ext cx="209495" cy="598786"/>
        </a:xfrm>
        <a:custGeom>
          <a:avLst/>
          <a:gdLst/>
          <a:ahLst/>
          <a:cxnLst/>
          <a:rect l="0" t="0" r="0" b="0"/>
          <a:pathLst>
            <a:path>
              <a:moveTo>
                <a:pt x="0" y="598786"/>
              </a:moveTo>
              <a:lnTo>
                <a:pt x="104747" y="598786"/>
              </a:lnTo>
              <a:lnTo>
                <a:pt x="104747" y="0"/>
              </a:lnTo>
              <a:lnTo>
                <a:pt x="209495"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110114" y="1042582"/>
        <a:ext cx="31718" cy="31718"/>
      </dsp:txXfrm>
    </dsp:sp>
    <dsp:sp modelId="{D43A2A3D-910A-4CC5-80AC-BD041C0BE1F1}">
      <dsp:nvSpPr>
        <dsp:cNvPr id="0" name=""/>
        <dsp:cNvSpPr/>
      </dsp:nvSpPr>
      <dsp:spPr>
        <a:xfrm rot="16200000">
          <a:off x="21147" y="1198159"/>
          <a:ext cx="1680805"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Transmigration of Canine</a:t>
          </a:r>
        </a:p>
      </dsp:txBody>
      <dsp:txXfrm>
        <a:off x="21147" y="1198159"/>
        <a:ext cx="1680805" cy="319353"/>
      </dsp:txXfrm>
    </dsp:sp>
    <dsp:sp modelId="{A41D75BE-3B8B-40B9-A95B-7E441A5DD78F}">
      <dsp:nvSpPr>
        <dsp:cNvPr id="0" name=""/>
        <dsp:cNvSpPr/>
      </dsp:nvSpPr>
      <dsp:spPr>
        <a:xfrm>
          <a:off x="1230721" y="599372"/>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Intraosseously Impacted</a:t>
          </a:r>
        </a:p>
      </dsp:txBody>
      <dsp:txXfrm>
        <a:off x="1230721" y="599372"/>
        <a:ext cx="1047477" cy="319353"/>
      </dsp:txXfrm>
    </dsp:sp>
    <dsp:sp modelId="{CC7A8F99-E47B-4B40-B12E-5D2F25E31C47}">
      <dsp:nvSpPr>
        <dsp:cNvPr id="0" name=""/>
        <dsp:cNvSpPr/>
      </dsp:nvSpPr>
      <dsp:spPr>
        <a:xfrm>
          <a:off x="2487695" y="585"/>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Position (Labial, ideal site, asymptomatic)</a:t>
          </a:r>
        </a:p>
      </dsp:txBody>
      <dsp:txXfrm>
        <a:off x="2487695" y="585"/>
        <a:ext cx="1047477" cy="319353"/>
      </dsp:txXfrm>
    </dsp:sp>
    <dsp:sp modelId="{E919D597-0D4D-416D-83B0-135A6E3D7787}">
      <dsp:nvSpPr>
        <dsp:cNvPr id="0" name=""/>
        <dsp:cNvSpPr/>
      </dsp:nvSpPr>
      <dsp:spPr>
        <a:xfrm>
          <a:off x="3744668" y="585"/>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exposure and orthodontic treatment</a:t>
          </a:r>
        </a:p>
      </dsp:txBody>
      <dsp:txXfrm>
        <a:off x="3744668" y="585"/>
        <a:ext cx="1047477" cy="319353"/>
      </dsp:txXfrm>
    </dsp:sp>
    <dsp:sp modelId="{313B2F6B-20F4-450C-A169-726EF7819DBB}">
      <dsp:nvSpPr>
        <dsp:cNvPr id="0" name=""/>
        <dsp:cNvSpPr/>
      </dsp:nvSpPr>
      <dsp:spPr>
        <a:xfrm>
          <a:off x="2487695" y="39977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Position (Open root apex, retained deciduous canine)</a:t>
          </a:r>
        </a:p>
      </dsp:txBody>
      <dsp:txXfrm>
        <a:off x="2487695" y="399776"/>
        <a:ext cx="1047477" cy="319353"/>
      </dsp:txXfrm>
    </dsp:sp>
    <dsp:sp modelId="{D6D1EF53-9322-4141-84BB-58810ACEB60D}">
      <dsp:nvSpPr>
        <dsp:cNvPr id="0" name=""/>
        <dsp:cNvSpPr/>
      </dsp:nvSpPr>
      <dsp:spPr>
        <a:xfrm>
          <a:off x="3744668" y="39977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Autotransplantation</a:t>
          </a:r>
        </a:p>
      </dsp:txBody>
      <dsp:txXfrm>
        <a:off x="3744668" y="399776"/>
        <a:ext cx="1047477" cy="319353"/>
      </dsp:txXfrm>
    </dsp:sp>
    <dsp:sp modelId="{2FB55944-10EB-4E92-9009-A39E6CAF54B2}">
      <dsp:nvSpPr>
        <dsp:cNvPr id="0" name=""/>
        <dsp:cNvSpPr/>
      </dsp:nvSpPr>
      <dsp:spPr>
        <a:xfrm>
          <a:off x="2487695" y="798967"/>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(Asymptomatic)</a:t>
          </a:r>
        </a:p>
      </dsp:txBody>
      <dsp:txXfrm>
        <a:off x="2487695" y="798967"/>
        <a:ext cx="1047477" cy="319353"/>
      </dsp:txXfrm>
    </dsp:sp>
    <dsp:sp modelId="{7569897F-0FF8-465F-B3E5-8D0B8190278C}">
      <dsp:nvSpPr>
        <dsp:cNvPr id="0" name=""/>
        <dsp:cNvSpPr/>
      </dsp:nvSpPr>
      <dsp:spPr>
        <a:xfrm>
          <a:off x="3744668" y="798967"/>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Radiographic monitoring</a:t>
          </a:r>
        </a:p>
      </dsp:txBody>
      <dsp:txXfrm>
        <a:off x="3744668" y="798967"/>
        <a:ext cx="1047477" cy="319353"/>
      </dsp:txXfrm>
    </dsp:sp>
    <dsp:sp modelId="{E0407984-F838-4503-B73D-2394D4CA0663}">
      <dsp:nvSpPr>
        <dsp:cNvPr id="0" name=""/>
        <dsp:cNvSpPr/>
      </dsp:nvSpPr>
      <dsp:spPr>
        <a:xfrm>
          <a:off x="2487695" y="1198159"/>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(Symptomatic, pathology, or neurological pain)</a:t>
          </a:r>
        </a:p>
      </dsp:txBody>
      <dsp:txXfrm>
        <a:off x="2487695" y="1198159"/>
        <a:ext cx="1047477" cy="319353"/>
      </dsp:txXfrm>
    </dsp:sp>
    <dsp:sp modelId="{077BA01C-32EB-477F-BEE2-1FF88D65EAA3}">
      <dsp:nvSpPr>
        <dsp:cNvPr id="0" name=""/>
        <dsp:cNvSpPr/>
      </dsp:nvSpPr>
      <dsp:spPr>
        <a:xfrm>
          <a:off x="3744668" y="1198159"/>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removal</a:t>
          </a:r>
        </a:p>
      </dsp:txBody>
      <dsp:txXfrm>
        <a:off x="3744668" y="1198159"/>
        <a:ext cx="1047477" cy="319353"/>
      </dsp:txXfrm>
    </dsp:sp>
    <dsp:sp modelId="{889E322A-72DC-4019-9827-B29EFA0FC6C4}">
      <dsp:nvSpPr>
        <dsp:cNvPr id="0" name=""/>
        <dsp:cNvSpPr/>
      </dsp:nvSpPr>
      <dsp:spPr>
        <a:xfrm>
          <a:off x="1230721" y="179694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Erupted into Oral Cavity</a:t>
          </a:r>
        </a:p>
      </dsp:txBody>
      <dsp:txXfrm>
        <a:off x="1230721" y="1796946"/>
        <a:ext cx="1047477" cy="319353"/>
      </dsp:txXfrm>
    </dsp:sp>
    <dsp:sp modelId="{8EABCA83-B12C-4FDA-84CA-BC22192F26D0}">
      <dsp:nvSpPr>
        <dsp:cNvPr id="0" name=""/>
        <dsp:cNvSpPr/>
      </dsp:nvSpPr>
      <dsp:spPr>
        <a:xfrm>
          <a:off x="2487695" y="1597350"/>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transposition of the tooth</a:t>
          </a:r>
        </a:p>
      </dsp:txBody>
      <dsp:txXfrm>
        <a:off x="2487695" y="1597350"/>
        <a:ext cx="1047477" cy="319353"/>
      </dsp:txXfrm>
    </dsp:sp>
    <dsp:sp modelId="{235108E1-82F4-4BB9-BB95-E25A094BE7EB}">
      <dsp:nvSpPr>
        <dsp:cNvPr id="0" name=""/>
        <dsp:cNvSpPr/>
      </dsp:nvSpPr>
      <dsp:spPr>
        <a:xfrm>
          <a:off x="3744668" y="1597350"/>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Orthodontic alignment and reshaping of tooth</a:t>
          </a:r>
        </a:p>
      </dsp:txBody>
      <dsp:txXfrm>
        <a:off x="3744668" y="1597350"/>
        <a:ext cx="1047477" cy="319353"/>
      </dsp:txXfrm>
    </dsp:sp>
    <dsp:sp modelId="{F70F6089-AE4E-47F6-A66D-E79ED31A2F0C}">
      <dsp:nvSpPr>
        <dsp:cNvPr id="0" name=""/>
        <dsp:cNvSpPr/>
      </dsp:nvSpPr>
      <dsp:spPr>
        <a:xfrm>
          <a:off x="2487695" y="1996541"/>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of the tooth</a:t>
          </a:r>
        </a:p>
      </dsp:txBody>
      <dsp:txXfrm>
        <a:off x="2487695" y="1996541"/>
        <a:ext cx="1047477" cy="319353"/>
      </dsp:txXfrm>
    </dsp:sp>
    <dsp:sp modelId="{4A01C21D-6000-4DDE-A89F-51F006220695}">
      <dsp:nvSpPr>
        <dsp:cNvPr id="0" name=""/>
        <dsp:cNvSpPr/>
      </dsp:nvSpPr>
      <dsp:spPr>
        <a:xfrm>
          <a:off x="3744668" y="1996541"/>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extraction</a:t>
          </a:r>
        </a:p>
      </dsp:txBody>
      <dsp:txXfrm>
        <a:off x="3744668" y="1996541"/>
        <a:ext cx="1047477" cy="3193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2092</Words>
  <Characters>11928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Hemprasad Badgujar</dc:creator>
  <cp:keywords/>
  <dc:description/>
  <cp:lastModifiedBy>SDI 1183</cp:lastModifiedBy>
  <cp:revision>3</cp:revision>
  <dcterms:created xsi:type="dcterms:W3CDTF">2025-06-02T06:31:00Z</dcterms:created>
  <dcterms:modified xsi:type="dcterms:W3CDTF">2025-06-09T10:29:00Z</dcterms:modified>
</cp:coreProperties>
</file>