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6D5CC6" w14:textId="1AE0E7B7" w:rsidR="00953EFE" w:rsidRPr="00537ABD" w:rsidRDefault="00D724E6">
      <w:pPr>
        <w:pStyle w:val="Title"/>
        <w:rPr>
          <w:rFonts w:ascii="Times New Roman" w:hAnsi="Times New Roman" w:cs="Times New Roman"/>
          <w:b w:val="0"/>
          <w:bCs w:val="0"/>
          <w:i/>
          <w:iCs/>
          <w:u w:val="single"/>
        </w:rPr>
      </w:pPr>
      <w:r w:rsidRPr="00537ABD">
        <w:rPr>
          <w:rFonts w:ascii="Times New Roman" w:hAnsi="Times New Roman" w:cs="Times New Roman"/>
          <w:b w:val="0"/>
          <w:bCs w:val="0"/>
          <w:i/>
          <w:iCs/>
          <w:u w:val="single"/>
        </w:rPr>
        <w:t xml:space="preserve">Case </w:t>
      </w:r>
      <w:r w:rsidR="00DB3727" w:rsidRPr="00537ABD">
        <w:rPr>
          <w:rFonts w:ascii="Times New Roman" w:hAnsi="Times New Roman" w:cs="Times New Roman"/>
          <w:b w:val="0"/>
          <w:bCs w:val="0"/>
          <w:i/>
          <w:iCs/>
          <w:u w:val="single"/>
        </w:rPr>
        <w:t>Series</w:t>
      </w:r>
    </w:p>
    <w:p w14:paraId="4A18A636" w14:textId="77777777" w:rsidR="00D724E6" w:rsidRPr="00537ABD" w:rsidRDefault="00D724E6">
      <w:pPr>
        <w:pStyle w:val="Title"/>
      </w:pPr>
    </w:p>
    <w:p w14:paraId="55169537" w14:textId="7F9FD1FB" w:rsidR="000A1F5F" w:rsidRPr="00537ABD" w:rsidRDefault="00601378" w:rsidP="00F571B5">
      <w:pPr>
        <w:pStyle w:val="NoSpacing"/>
        <w:rPr>
          <w:sz w:val="36"/>
          <w:szCs w:val="36"/>
        </w:rPr>
      </w:pPr>
      <w:r w:rsidRPr="00537ABD">
        <w:rPr>
          <w:sz w:val="36"/>
          <w:szCs w:val="36"/>
        </w:rPr>
        <w:t>Challenges in Managing Adult Acute Lymphoblastic Leukaemia: A Case Series from a Resource-Constrained Environment</w:t>
      </w:r>
    </w:p>
    <w:p w14:paraId="366C7BF5" w14:textId="77777777" w:rsidR="00B30565" w:rsidRPr="00537ABD" w:rsidRDefault="00B30565">
      <w:pPr>
        <w:pStyle w:val="BodyText"/>
        <w:spacing w:before="215"/>
        <w:ind w:left="0"/>
        <w:jc w:val="left"/>
      </w:pPr>
    </w:p>
    <w:p w14:paraId="6E61D4F3" w14:textId="2EE952A5" w:rsidR="00B30565" w:rsidRPr="00537ABD" w:rsidRDefault="00B30565">
      <w:pPr>
        <w:pStyle w:val="Heading1"/>
        <w:rPr>
          <w:color w:val="333333"/>
          <w:spacing w:val="-2"/>
        </w:rPr>
      </w:pPr>
      <w:r w:rsidRPr="00537ABD">
        <w:rPr>
          <w:color w:val="333333"/>
          <w:spacing w:val="-2"/>
        </w:rPr>
        <w:t>ABSTRACT</w:t>
      </w:r>
    </w:p>
    <w:p w14:paraId="758754CD" w14:textId="41CFF21B" w:rsidR="00F8436F" w:rsidRPr="00537ABD" w:rsidRDefault="00F8436F" w:rsidP="004107B0">
      <w:pPr>
        <w:pStyle w:val="Heading1"/>
        <w:jc w:val="both"/>
        <w:rPr>
          <w:rFonts w:asciiTheme="minorHAnsi" w:hAnsiTheme="minorHAnsi" w:cstheme="minorHAnsi"/>
          <w:b w:val="0"/>
          <w:bCs w:val="0"/>
          <w:color w:val="333333"/>
          <w:sz w:val="24"/>
          <w:szCs w:val="24"/>
        </w:rPr>
      </w:pPr>
      <w:r w:rsidRPr="00537ABD">
        <w:rPr>
          <w:color w:val="333333"/>
          <w:sz w:val="24"/>
          <w:szCs w:val="24"/>
        </w:rPr>
        <w:t>Background:</w:t>
      </w:r>
      <w:r w:rsidRPr="00537ABD">
        <w:rPr>
          <w:b w:val="0"/>
          <w:bCs w:val="0"/>
          <w:color w:val="333333"/>
          <w:sz w:val="24"/>
          <w:szCs w:val="24"/>
        </w:rPr>
        <w:t xml:space="preserve"> </w:t>
      </w:r>
      <w:r w:rsidR="00942A0C" w:rsidRPr="00537ABD">
        <w:rPr>
          <w:b w:val="0"/>
          <w:bCs w:val="0"/>
          <w:color w:val="333333"/>
          <w:sz w:val="24"/>
          <w:szCs w:val="24"/>
        </w:rPr>
        <w:t xml:space="preserve">Acute lymphoblastic leukaemia (ALL) </w:t>
      </w:r>
      <w:r w:rsidRPr="00537ABD">
        <w:rPr>
          <w:b w:val="0"/>
          <w:bCs w:val="0"/>
          <w:color w:val="333333"/>
          <w:sz w:val="24"/>
          <w:szCs w:val="24"/>
        </w:rPr>
        <w:t xml:space="preserve">is a clonal haematological malignancy characterized by the rapid proliferation of lymphoblasts which </w:t>
      </w:r>
      <w:r w:rsidR="00942A0C" w:rsidRPr="00537ABD">
        <w:rPr>
          <w:b w:val="0"/>
          <w:bCs w:val="0"/>
          <w:color w:val="333333"/>
          <w:sz w:val="24"/>
          <w:szCs w:val="24"/>
        </w:rPr>
        <w:t xml:space="preserve">mostly affects children </w:t>
      </w:r>
      <w:r w:rsidR="004D2B91" w:rsidRPr="00537ABD">
        <w:rPr>
          <w:b w:val="0"/>
          <w:bCs w:val="0"/>
          <w:color w:val="333333"/>
          <w:sz w:val="24"/>
          <w:szCs w:val="24"/>
        </w:rPr>
        <w:t>however</w:t>
      </w:r>
      <w:r w:rsidR="004107B0" w:rsidRPr="00537ABD">
        <w:rPr>
          <w:b w:val="0"/>
          <w:bCs w:val="0"/>
          <w:color w:val="333333"/>
          <w:sz w:val="24"/>
          <w:szCs w:val="24"/>
        </w:rPr>
        <w:t>,</w:t>
      </w:r>
      <w:r w:rsidR="00942A0C" w:rsidRPr="00537ABD">
        <w:rPr>
          <w:b w:val="0"/>
          <w:bCs w:val="0"/>
          <w:color w:val="333333"/>
          <w:sz w:val="24"/>
          <w:szCs w:val="24"/>
        </w:rPr>
        <w:t xml:space="preserve"> it also occurs in adults. </w:t>
      </w:r>
      <w:r w:rsidR="00B30565" w:rsidRPr="00537ABD">
        <w:rPr>
          <w:b w:val="0"/>
          <w:bCs w:val="0"/>
          <w:color w:val="333333"/>
          <w:sz w:val="24"/>
          <w:szCs w:val="24"/>
        </w:rPr>
        <w:t xml:space="preserve"> </w:t>
      </w:r>
      <w:r w:rsidRPr="00537ABD">
        <w:rPr>
          <w:b w:val="0"/>
          <w:bCs w:val="0"/>
          <w:color w:val="333333"/>
          <w:sz w:val="24"/>
          <w:szCs w:val="24"/>
        </w:rPr>
        <w:t xml:space="preserve">The pathogenesis of ALL is multifactorial involving genetic and environmental components. The clinical presentation includes anaemia, fever, bleeding and organomegaly. Diagnosis requires ≥20% lymphoblasts in the peripheral blood and / or bone marrow. Immunophenotyping, cytogenetics and molecular assays are important to determine specific mutations involved. Definitive treatments include chemotherapy, targeted therapy, haematopoietic stem cell transplantation and chimeric antigen receptor T-cell therapy. </w:t>
      </w:r>
      <w:r w:rsidR="004107B0" w:rsidRPr="00537ABD">
        <w:rPr>
          <w:rFonts w:asciiTheme="minorHAnsi" w:hAnsiTheme="minorHAnsi" w:cstheme="minorHAnsi"/>
          <w:b w:val="0"/>
          <w:bCs w:val="0"/>
          <w:color w:val="333333"/>
          <w:sz w:val="24"/>
          <w:szCs w:val="24"/>
        </w:rPr>
        <w:t xml:space="preserve"> </w:t>
      </w:r>
      <w:r w:rsidR="0006210B" w:rsidRPr="00537ABD">
        <w:rPr>
          <w:rFonts w:asciiTheme="minorHAnsi" w:hAnsiTheme="minorHAnsi" w:cstheme="minorHAnsi"/>
          <w:b w:val="0"/>
          <w:bCs w:val="0"/>
          <w:color w:val="333333"/>
          <w:sz w:val="24"/>
          <w:szCs w:val="24"/>
        </w:rPr>
        <w:t>This study aimed</w:t>
      </w:r>
      <w:r w:rsidR="000375FC" w:rsidRPr="00537ABD">
        <w:rPr>
          <w:rFonts w:asciiTheme="minorHAnsi" w:hAnsiTheme="minorHAnsi" w:cstheme="minorHAnsi"/>
          <w:b w:val="0"/>
          <w:bCs w:val="0"/>
          <w:color w:val="333333"/>
          <w:sz w:val="24"/>
          <w:szCs w:val="24"/>
        </w:rPr>
        <w:t xml:space="preserve"> to report the few cases of adult ALL encountered in our practice over a ten-year probationary period. </w:t>
      </w:r>
    </w:p>
    <w:p w14:paraId="57D98702" w14:textId="48EE3E14" w:rsidR="00F8436F" w:rsidRPr="00537ABD" w:rsidRDefault="00F8436F" w:rsidP="00F8436F">
      <w:pPr>
        <w:pStyle w:val="Heading1"/>
        <w:jc w:val="both"/>
        <w:rPr>
          <w:rFonts w:asciiTheme="minorHAnsi" w:hAnsiTheme="minorHAnsi" w:cstheme="minorHAnsi"/>
          <w:b w:val="0"/>
          <w:bCs w:val="0"/>
          <w:color w:val="333333"/>
          <w:sz w:val="24"/>
          <w:szCs w:val="24"/>
        </w:rPr>
      </w:pPr>
      <w:r w:rsidRPr="00537ABD">
        <w:rPr>
          <w:color w:val="333333"/>
          <w:sz w:val="24"/>
          <w:szCs w:val="24"/>
        </w:rPr>
        <w:t>Method</w:t>
      </w:r>
      <w:r w:rsidR="008E60D3" w:rsidRPr="00537ABD">
        <w:rPr>
          <w:color w:val="333333"/>
          <w:sz w:val="24"/>
          <w:szCs w:val="24"/>
        </w:rPr>
        <w:t>s</w:t>
      </w:r>
      <w:r w:rsidRPr="00537ABD">
        <w:rPr>
          <w:color w:val="333333"/>
          <w:sz w:val="24"/>
          <w:szCs w:val="24"/>
        </w:rPr>
        <w:t>:</w:t>
      </w:r>
      <w:r w:rsidRPr="00537ABD">
        <w:rPr>
          <w:rFonts w:asciiTheme="minorHAnsi" w:hAnsiTheme="minorHAnsi" w:cstheme="minorHAnsi"/>
          <w:b w:val="0"/>
          <w:bCs w:val="0"/>
          <w:color w:val="333333"/>
          <w:sz w:val="24"/>
          <w:szCs w:val="24"/>
        </w:rPr>
        <w:t xml:space="preserve"> </w:t>
      </w:r>
      <w:r w:rsidR="00ED5764" w:rsidRPr="00537ABD">
        <w:rPr>
          <w:rFonts w:asciiTheme="minorHAnsi" w:hAnsiTheme="minorHAnsi" w:cstheme="minorHAnsi"/>
          <w:b w:val="0"/>
          <w:bCs w:val="0"/>
          <w:color w:val="333333"/>
          <w:sz w:val="24"/>
          <w:szCs w:val="24"/>
        </w:rPr>
        <w:t>This was a retrospective observational study. The case files of all patients aged ≥18 years of age diagnosed with ALL, either by peripheral blood or bone marrow findings, within the period of January 2014 to December 2024.</w:t>
      </w:r>
      <w:r w:rsidR="002E0E20" w:rsidRPr="00537ABD">
        <w:rPr>
          <w:rFonts w:asciiTheme="minorHAnsi" w:hAnsiTheme="minorHAnsi" w:cstheme="minorHAnsi"/>
          <w:b w:val="0"/>
          <w:bCs w:val="0"/>
          <w:color w:val="333333"/>
          <w:sz w:val="24"/>
          <w:szCs w:val="24"/>
        </w:rPr>
        <w:t xml:space="preserve"> Overall survival was calculated using the Kaplan-Meier curve. </w:t>
      </w:r>
      <w:r w:rsidR="00ED5764" w:rsidRPr="00537ABD">
        <w:rPr>
          <w:rFonts w:asciiTheme="minorHAnsi" w:hAnsiTheme="minorHAnsi" w:cstheme="minorHAnsi"/>
          <w:b w:val="0"/>
          <w:bCs w:val="0"/>
          <w:color w:val="333333"/>
          <w:sz w:val="24"/>
          <w:szCs w:val="24"/>
        </w:rPr>
        <w:t xml:space="preserve"> </w:t>
      </w:r>
    </w:p>
    <w:p w14:paraId="1C2F5190" w14:textId="78CF2970" w:rsidR="008E60D3" w:rsidRPr="00537ABD" w:rsidRDefault="00F8436F" w:rsidP="00537ABD">
      <w:pPr>
        <w:pStyle w:val="Heading1"/>
        <w:jc w:val="both"/>
        <w:rPr>
          <w:rStyle w:val="s1"/>
          <w:rFonts w:asciiTheme="minorHAnsi" w:hAnsiTheme="minorHAnsi" w:cstheme="minorHAnsi"/>
          <w:b w:val="0"/>
          <w:bCs w:val="0"/>
          <w:sz w:val="24"/>
          <w:szCs w:val="24"/>
        </w:rPr>
      </w:pPr>
      <w:r w:rsidRPr="00537ABD">
        <w:rPr>
          <w:rFonts w:asciiTheme="minorHAnsi" w:hAnsiTheme="minorHAnsi" w:cstheme="minorHAnsi"/>
          <w:color w:val="333333"/>
          <w:sz w:val="24"/>
          <w:szCs w:val="24"/>
        </w:rPr>
        <w:t>Case Presentation:</w:t>
      </w:r>
      <w:r w:rsidRPr="00537ABD">
        <w:rPr>
          <w:rFonts w:asciiTheme="minorHAnsi" w:hAnsiTheme="minorHAnsi" w:cstheme="minorHAnsi"/>
          <w:b w:val="0"/>
          <w:bCs w:val="0"/>
          <w:color w:val="333333"/>
          <w:sz w:val="24"/>
          <w:szCs w:val="24"/>
        </w:rPr>
        <w:t xml:space="preserve"> T</w:t>
      </w:r>
      <w:r w:rsidRPr="00537ABD">
        <w:rPr>
          <w:rStyle w:val="s1"/>
          <w:rFonts w:asciiTheme="minorHAnsi" w:hAnsiTheme="minorHAnsi" w:cstheme="minorHAnsi"/>
          <w:b w:val="0"/>
          <w:bCs w:val="0"/>
          <w:sz w:val="24"/>
          <w:szCs w:val="24"/>
        </w:rPr>
        <w:t>he median age was 30 years, with a male to female ratio of 8.3:1. Lymphadenopathy and splenomegaly were present in 66.7% and 50% cases respectively. The mean haemoglobin concentration (HB) was 6.9 (±2.4) g/dL, median WBC 27.8 X 10</w:t>
      </w:r>
      <w:r w:rsidRPr="00537ABD">
        <w:rPr>
          <w:rStyle w:val="s1"/>
          <w:rFonts w:asciiTheme="minorHAnsi" w:hAnsiTheme="minorHAnsi" w:cstheme="minorHAnsi"/>
          <w:b w:val="0"/>
          <w:bCs w:val="0"/>
          <w:sz w:val="24"/>
          <w:szCs w:val="24"/>
          <w:vertAlign w:val="superscript"/>
        </w:rPr>
        <w:t>9</w:t>
      </w:r>
      <w:r w:rsidRPr="00537ABD">
        <w:rPr>
          <w:rStyle w:val="s1"/>
          <w:rFonts w:asciiTheme="minorHAnsi" w:hAnsiTheme="minorHAnsi" w:cstheme="minorHAnsi"/>
          <w:b w:val="0"/>
          <w:bCs w:val="0"/>
          <w:sz w:val="24"/>
          <w:szCs w:val="24"/>
        </w:rPr>
        <w:t>/L (range 1.24 – 153.8 X 10</w:t>
      </w:r>
      <w:r w:rsidRPr="00537ABD">
        <w:rPr>
          <w:rStyle w:val="s1"/>
          <w:rFonts w:asciiTheme="minorHAnsi" w:hAnsiTheme="minorHAnsi" w:cstheme="minorHAnsi"/>
          <w:b w:val="0"/>
          <w:bCs w:val="0"/>
          <w:sz w:val="24"/>
          <w:szCs w:val="24"/>
          <w:vertAlign w:val="superscript"/>
        </w:rPr>
        <w:t>9</w:t>
      </w:r>
      <w:r w:rsidRPr="00537ABD">
        <w:rPr>
          <w:rStyle w:val="s1"/>
          <w:rFonts w:asciiTheme="minorHAnsi" w:hAnsiTheme="minorHAnsi" w:cstheme="minorHAnsi"/>
          <w:b w:val="0"/>
          <w:bCs w:val="0"/>
          <w:sz w:val="24"/>
          <w:szCs w:val="24"/>
        </w:rPr>
        <w:t>/L), mean platelet 51.0 (±33.8) X10</w:t>
      </w:r>
      <w:r w:rsidRPr="00537ABD">
        <w:rPr>
          <w:rStyle w:val="s1"/>
          <w:rFonts w:asciiTheme="minorHAnsi" w:hAnsiTheme="minorHAnsi" w:cstheme="minorHAnsi"/>
          <w:b w:val="0"/>
          <w:bCs w:val="0"/>
          <w:sz w:val="24"/>
          <w:szCs w:val="24"/>
          <w:vertAlign w:val="superscript"/>
        </w:rPr>
        <w:t>9</w:t>
      </w:r>
      <w:r w:rsidRPr="00537ABD">
        <w:rPr>
          <w:rStyle w:val="s1"/>
          <w:rFonts w:asciiTheme="minorHAnsi" w:hAnsiTheme="minorHAnsi" w:cstheme="minorHAnsi"/>
          <w:b w:val="0"/>
          <w:bCs w:val="0"/>
          <w:sz w:val="24"/>
          <w:szCs w:val="24"/>
        </w:rPr>
        <w:t>/L. Average peripheral and bone marrow blast counts were 59.2% and 74.8% respectively. FAB subtype L3 was the commonest subtype. Immunophenotyping was done for only 2 patients who were the only patients who received chemotherapy. The median duration of treatment was 10 days (range 1 – 186 days) with a median survival of 6.9 days.</w:t>
      </w:r>
    </w:p>
    <w:p w14:paraId="3589CB6B" w14:textId="67247501" w:rsidR="00176E74" w:rsidRPr="00537ABD" w:rsidRDefault="008E60D3" w:rsidP="004107B0">
      <w:pPr>
        <w:pStyle w:val="Heading1"/>
        <w:jc w:val="both"/>
        <w:rPr>
          <w:rFonts w:asciiTheme="minorHAnsi" w:hAnsiTheme="minorHAnsi" w:cstheme="minorHAnsi"/>
          <w:b w:val="0"/>
          <w:bCs w:val="0"/>
          <w:color w:val="333333"/>
          <w:sz w:val="24"/>
          <w:szCs w:val="24"/>
        </w:rPr>
      </w:pPr>
      <w:r w:rsidRPr="00537ABD">
        <w:rPr>
          <w:rStyle w:val="s1"/>
          <w:rFonts w:asciiTheme="minorHAnsi" w:hAnsiTheme="minorHAnsi" w:cstheme="minorHAnsi"/>
          <w:sz w:val="24"/>
          <w:szCs w:val="24"/>
        </w:rPr>
        <w:t>Conclusion:</w:t>
      </w:r>
      <w:r w:rsidRPr="00537ABD">
        <w:rPr>
          <w:rStyle w:val="s1"/>
          <w:rFonts w:asciiTheme="minorHAnsi" w:hAnsiTheme="minorHAnsi" w:cstheme="minorHAnsi"/>
          <w:b w:val="0"/>
          <w:bCs w:val="0"/>
          <w:sz w:val="24"/>
          <w:szCs w:val="24"/>
        </w:rPr>
        <w:t xml:space="preserve"> </w:t>
      </w:r>
      <w:r w:rsidR="00ED5764" w:rsidRPr="00537ABD">
        <w:rPr>
          <w:rStyle w:val="s1"/>
          <w:rFonts w:asciiTheme="minorHAnsi" w:hAnsiTheme="minorHAnsi" w:cstheme="minorHAnsi"/>
          <w:b w:val="0"/>
          <w:bCs w:val="0"/>
          <w:sz w:val="24"/>
          <w:szCs w:val="24"/>
        </w:rPr>
        <w:t>This was a retrospective case series which showcase</w:t>
      </w:r>
      <w:r w:rsidR="006603B4" w:rsidRPr="00537ABD">
        <w:rPr>
          <w:rStyle w:val="s1"/>
          <w:rFonts w:asciiTheme="minorHAnsi" w:hAnsiTheme="minorHAnsi" w:cstheme="minorHAnsi"/>
          <w:b w:val="0"/>
          <w:bCs w:val="0"/>
          <w:sz w:val="24"/>
          <w:szCs w:val="24"/>
        </w:rPr>
        <w:t>d</w:t>
      </w:r>
      <w:r w:rsidR="00ED5764" w:rsidRPr="00537ABD">
        <w:rPr>
          <w:rStyle w:val="s1"/>
          <w:rFonts w:asciiTheme="minorHAnsi" w:hAnsiTheme="minorHAnsi" w:cstheme="minorHAnsi"/>
          <w:b w:val="0"/>
          <w:bCs w:val="0"/>
          <w:sz w:val="24"/>
          <w:szCs w:val="24"/>
        </w:rPr>
        <w:t xml:space="preserve"> the multifaceted challenges in the diagnosis and management of adult ALL within resource-limited settings in the areas of clinical presentations, laboratory investigations, treatment options and outcomes. </w:t>
      </w:r>
    </w:p>
    <w:p w14:paraId="3DB27EFB" w14:textId="024DA71C" w:rsidR="000375FC" w:rsidRPr="00537ABD" w:rsidRDefault="000375FC" w:rsidP="00B30565">
      <w:pPr>
        <w:pStyle w:val="Heading1"/>
        <w:jc w:val="both"/>
        <w:rPr>
          <w:b w:val="0"/>
          <w:bCs w:val="0"/>
          <w:color w:val="333333"/>
          <w:sz w:val="24"/>
          <w:szCs w:val="24"/>
        </w:rPr>
      </w:pPr>
    </w:p>
    <w:p w14:paraId="37A38CCE" w14:textId="77777777" w:rsidR="002D30E2" w:rsidRPr="00537ABD" w:rsidRDefault="002D30E2" w:rsidP="00B30565">
      <w:pPr>
        <w:pStyle w:val="Heading1"/>
        <w:jc w:val="both"/>
        <w:rPr>
          <w:b w:val="0"/>
          <w:bCs w:val="0"/>
          <w:color w:val="333333"/>
          <w:sz w:val="24"/>
          <w:szCs w:val="24"/>
        </w:rPr>
      </w:pPr>
    </w:p>
    <w:p w14:paraId="55DEC7E5" w14:textId="79ACDA6A" w:rsidR="002D30E2" w:rsidRPr="00537ABD" w:rsidRDefault="00ED58AB" w:rsidP="00B30565">
      <w:pPr>
        <w:pStyle w:val="Heading1"/>
        <w:jc w:val="both"/>
        <w:rPr>
          <w:b w:val="0"/>
          <w:bCs w:val="0"/>
          <w:color w:val="333333"/>
          <w:spacing w:val="-2"/>
          <w:sz w:val="24"/>
          <w:szCs w:val="24"/>
        </w:rPr>
      </w:pPr>
      <w:r w:rsidRPr="00537ABD">
        <w:rPr>
          <w:b w:val="0"/>
          <w:bCs w:val="0"/>
          <w:color w:val="333333"/>
          <w:spacing w:val="-2"/>
          <w:sz w:val="24"/>
          <w:szCs w:val="24"/>
        </w:rPr>
        <w:t xml:space="preserve">Keywords: </w:t>
      </w:r>
      <w:r w:rsidR="002E0E20" w:rsidRPr="00537ABD">
        <w:rPr>
          <w:b w:val="0"/>
          <w:bCs w:val="0"/>
          <w:color w:val="333333"/>
          <w:spacing w:val="-2"/>
          <w:sz w:val="24"/>
          <w:szCs w:val="24"/>
        </w:rPr>
        <w:t xml:space="preserve">Acute lymphoblastic leukaemia, Bone marrow aspiration, haematology, </w:t>
      </w:r>
      <w:r w:rsidR="00927647" w:rsidRPr="00537ABD">
        <w:rPr>
          <w:b w:val="0"/>
          <w:bCs w:val="0"/>
          <w:color w:val="333333"/>
          <w:spacing w:val="-2"/>
          <w:sz w:val="24"/>
          <w:szCs w:val="24"/>
        </w:rPr>
        <w:t>CAR-T cell therapy</w:t>
      </w:r>
      <w:r w:rsidR="00DD471B" w:rsidRPr="00537ABD">
        <w:rPr>
          <w:b w:val="0"/>
          <w:bCs w:val="0"/>
          <w:color w:val="333333"/>
          <w:spacing w:val="-2"/>
          <w:sz w:val="24"/>
          <w:szCs w:val="24"/>
        </w:rPr>
        <w:t xml:space="preserve">, platelet-rich plasma </w:t>
      </w:r>
    </w:p>
    <w:p w14:paraId="69D42671" w14:textId="77777777" w:rsidR="00E8300F" w:rsidRPr="00537ABD" w:rsidRDefault="00E8300F">
      <w:pPr>
        <w:pStyle w:val="Heading1"/>
        <w:rPr>
          <w:color w:val="333333"/>
          <w:spacing w:val="-2"/>
        </w:rPr>
      </w:pPr>
    </w:p>
    <w:p w14:paraId="273853E4" w14:textId="6DC997DF" w:rsidR="00FA1A72" w:rsidRPr="00537ABD" w:rsidRDefault="00D84E57">
      <w:pPr>
        <w:pStyle w:val="Heading1"/>
      </w:pPr>
      <w:r w:rsidRPr="00537ABD">
        <w:rPr>
          <w:color w:val="333333"/>
          <w:spacing w:val="-2"/>
        </w:rPr>
        <w:t>INTRODUCTION</w:t>
      </w:r>
    </w:p>
    <w:p w14:paraId="36F70FF2" w14:textId="67245069" w:rsidR="00FA1A72" w:rsidRPr="00537ABD" w:rsidRDefault="0053343C" w:rsidP="002C3D57">
      <w:pPr>
        <w:pStyle w:val="BodyText"/>
        <w:spacing w:before="157"/>
        <w:ind w:right="351"/>
      </w:pPr>
      <w:bookmarkStart w:id="0" w:name="_Hlk198559118"/>
      <w:r w:rsidRPr="00537ABD">
        <w:rPr>
          <w:color w:val="333333"/>
        </w:rPr>
        <w:t>Acute lymphoblastic leukaemia (ALL) is the most common disease in pediatric oncology. The history of developmental therapeutics for ALL began in the 1960s with the repetition of “unreliable” medical interventions against this lethal disease.</w:t>
      </w:r>
      <w:r w:rsidR="00E66F38">
        <w:rPr>
          <w:rStyle w:val="EndnoteReference"/>
          <w:color w:val="333333"/>
        </w:rPr>
        <w:endnoteReference w:id="1"/>
      </w:r>
      <w:r w:rsidRPr="00537ABD">
        <w:rPr>
          <w:color w:val="333333"/>
        </w:rPr>
        <w:t xml:space="preserve"> It</w:t>
      </w:r>
      <w:r w:rsidRPr="00537ABD">
        <w:rPr>
          <w:color w:val="333333"/>
          <w:spacing w:val="-4"/>
        </w:rPr>
        <w:t xml:space="preserve"> </w:t>
      </w:r>
      <w:r w:rsidR="00D84E57" w:rsidRPr="00537ABD">
        <w:rPr>
          <w:color w:val="333333"/>
        </w:rPr>
        <w:t>is</w:t>
      </w:r>
      <w:r w:rsidR="00D84E57" w:rsidRPr="00537ABD">
        <w:rPr>
          <w:color w:val="333333"/>
          <w:spacing w:val="-2"/>
        </w:rPr>
        <w:t xml:space="preserve"> </w:t>
      </w:r>
      <w:r w:rsidR="00D84E57" w:rsidRPr="00537ABD">
        <w:rPr>
          <w:color w:val="333333"/>
        </w:rPr>
        <w:t>a clonal</w:t>
      </w:r>
      <w:r w:rsidR="00D84E57" w:rsidRPr="00537ABD">
        <w:rPr>
          <w:color w:val="333333"/>
          <w:spacing w:val="-2"/>
        </w:rPr>
        <w:t xml:space="preserve"> </w:t>
      </w:r>
      <w:r w:rsidR="00D84E57" w:rsidRPr="00537ABD">
        <w:rPr>
          <w:color w:val="333333"/>
        </w:rPr>
        <w:t>haematological</w:t>
      </w:r>
      <w:r w:rsidR="00D84E57" w:rsidRPr="00537ABD">
        <w:rPr>
          <w:color w:val="333333"/>
          <w:spacing w:val="-1"/>
        </w:rPr>
        <w:t xml:space="preserve"> </w:t>
      </w:r>
      <w:r w:rsidR="00D84E57" w:rsidRPr="00537ABD">
        <w:rPr>
          <w:color w:val="333333"/>
        </w:rPr>
        <w:t>malignancy</w:t>
      </w:r>
      <w:r w:rsidR="00D84E57" w:rsidRPr="00537ABD">
        <w:rPr>
          <w:color w:val="333333"/>
          <w:spacing w:val="-3"/>
        </w:rPr>
        <w:t xml:space="preserve"> </w:t>
      </w:r>
      <w:r w:rsidR="001219CE" w:rsidRPr="00537ABD">
        <w:rPr>
          <w:color w:val="333333"/>
        </w:rPr>
        <w:t>characterized</w:t>
      </w:r>
      <w:r w:rsidR="00511018" w:rsidRPr="00537ABD">
        <w:rPr>
          <w:color w:val="333333"/>
          <w:spacing w:val="-2"/>
        </w:rPr>
        <w:t xml:space="preserve"> </w:t>
      </w:r>
      <w:r w:rsidR="00D84E57" w:rsidRPr="00537ABD">
        <w:rPr>
          <w:color w:val="333333"/>
        </w:rPr>
        <w:t>by</w:t>
      </w:r>
      <w:r w:rsidR="00D84E57" w:rsidRPr="00537ABD">
        <w:rPr>
          <w:color w:val="333333"/>
          <w:spacing w:val="-3"/>
        </w:rPr>
        <w:t xml:space="preserve"> </w:t>
      </w:r>
      <w:r w:rsidR="00D84E57" w:rsidRPr="00537ABD">
        <w:rPr>
          <w:color w:val="333333"/>
        </w:rPr>
        <w:t xml:space="preserve">the rapid proliferation of immature lymphoid cells in the bone marrow, peripheral blood, or extramedullary sites. </w:t>
      </w:r>
      <w:r w:rsidR="00F60231" w:rsidRPr="00537ABD">
        <w:rPr>
          <w:color w:val="333333"/>
        </w:rPr>
        <w:t>It is a rare malignant disorder arising from an abnormal proliferation of hematopoietic precursor cells.</w:t>
      </w:r>
      <w:r w:rsidR="00E66F38">
        <w:rPr>
          <w:rStyle w:val="EndnoteReference"/>
          <w:color w:val="333333"/>
        </w:rPr>
        <w:endnoteReference w:id="2"/>
      </w:r>
      <w:r w:rsidR="00F60231" w:rsidRPr="00537ABD">
        <w:rPr>
          <w:color w:val="333333"/>
        </w:rPr>
        <w:t xml:space="preserve"> </w:t>
      </w:r>
      <w:r w:rsidR="00D84E57" w:rsidRPr="00537ABD">
        <w:rPr>
          <w:color w:val="333333"/>
        </w:rPr>
        <w:t xml:space="preserve">It mostly </w:t>
      </w:r>
      <w:r w:rsidR="000F4706" w:rsidRPr="00537ABD">
        <w:rPr>
          <w:color w:val="333333"/>
        </w:rPr>
        <w:t>affects</w:t>
      </w:r>
      <w:r w:rsidR="00D84E57" w:rsidRPr="00537ABD">
        <w:rPr>
          <w:color w:val="333333"/>
        </w:rPr>
        <w:t xml:space="preserve"> children </w:t>
      </w:r>
      <w:proofErr w:type="gramStart"/>
      <w:r w:rsidR="00E8300F" w:rsidRPr="00537ABD">
        <w:rPr>
          <w:color w:val="333333"/>
        </w:rPr>
        <w:t>however</w:t>
      </w:r>
      <w:r w:rsidR="00710042" w:rsidRPr="00537ABD">
        <w:rPr>
          <w:color w:val="333333"/>
        </w:rPr>
        <w:t>,</w:t>
      </w:r>
      <w:proofErr w:type="gramEnd"/>
      <w:r w:rsidR="00D84E57" w:rsidRPr="00537ABD">
        <w:rPr>
          <w:color w:val="333333"/>
        </w:rPr>
        <w:t xml:space="preserve"> it also occurs in adults. </w:t>
      </w:r>
      <w:r w:rsidR="00815961" w:rsidRPr="00537ABD">
        <w:rPr>
          <w:color w:val="333333"/>
        </w:rPr>
        <w:t>ALL is the second most common acute leukaemia in adults.</w:t>
      </w:r>
      <w:r w:rsidR="00E66F38">
        <w:rPr>
          <w:rStyle w:val="EndnoteReference"/>
          <w:color w:val="333333"/>
        </w:rPr>
        <w:endnoteReference w:id="3"/>
      </w:r>
      <w:r w:rsidR="00815961" w:rsidRPr="00537ABD">
        <w:rPr>
          <w:color w:val="333333"/>
        </w:rPr>
        <w:t xml:space="preserve"> </w:t>
      </w:r>
      <w:r w:rsidR="00D84E57" w:rsidRPr="00537ABD">
        <w:rPr>
          <w:color w:val="333333"/>
        </w:rPr>
        <w:t>In adults, ALL may</w:t>
      </w:r>
      <w:r w:rsidR="00D84E57" w:rsidRPr="00537ABD">
        <w:rPr>
          <w:color w:val="333333"/>
          <w:spacing w:val="-10"/>
        </w:rPr>
        <w:t xml:space="preserve"> </w:t>
      </w:r>
      <w:r w:rsidR="00D84E57" w:rsidRPr="00537ABD">
        <w:rPr>
          <w:color w:val="333333"/>
        </w:rPr>
        <w:t>have</w:t>
      </w:r>
      <w:r w:rsidR="00D84E57" w:rsidRPr="00537ABD">
        <w:rPr>
          <w:color w:val="333333"/>
          <w:spacing w:val="-12"/>
        </w:rPr>
        <w:t xml:space="preserve"> </w:t>
      </w:r>
      <w:r w:rsidR="00D84E57" w:rsidRPr="00537ABD">
        <w:rPr>
          <w:color w:val="333333"/>
        </w:rPr>
        <w:t>distinct</w:t>
      </w:r>
      <w:r w:rsidR="00D84E57" w:rsidRPr="00537ABD">
        <w:rPr>
          <w:color w:val="333333"/>
          <w:spacing w:val="-13"/>
        </w:rPr>
        <w:t xml:space="preserve"> </w:t>
      </w:r>
      <w:r w:rsidR="00D84E57" w:rsidRPr="00537ABD">
        <w:rPr>
          <w:color w:val="333333"/>
        </w:rPr>
        <w:t>biological</w:t>
      </w:r>
      <w:r w:rsidR="00D84E57" w:rsidRPr="00537ABD">
        <w:rPr>
          <w:color w:val="333333"/>
          <w:spacing w:val="-9"/>
        </w:rPr>
        <w:t xml:space="preserve"> </w:t>
      </w:r>
      <w:r w:rsidR="00D84E57" w:rsidRPr="00537ABD">
        <w:rPr>
          <w:color w:val="333333"/>
        </w:rPr>
        <w:t>behaviour</w:t>
      </w:r>
      <w:r w:rsidR="00D84E57" w:rsidRPr="00537ABD">
        <w:rPr>
          <w:color w:val="333333"/>
          <w:spacing w:val="-9"/>
        </w:rPr>
        <w:t xml:space="preserve"> </w:t>
      </w:r>
      <w:r w:rsidR="00D84E57" w:rsidRPr="00537ABD">
        <w:rPr>
          <w:color w:val="333333"/>
        </w:rPr>
        <w:t>compared</w:t>
      </w:r>
      <w:r w:rsidR="00D84E57" w:rsidRPr="00537ABD">
        <w:rPr>
          <w:color w:val="333333"/>
          <w:spacing w:val="-11"/>
        </w:rPr>
        <w:t xml:space="preserve"> </w:t>
      </w:r>
      <w:r w:rsidR="00D84E57" w:rsidRPr="00537ABD">
        <w:rPr>
          <w:color w:val="333333"/>
        </w:rPr>
        <w:t>to</w:t>
      </w:r>
      <w:r w:rsidR="00D84E57" w:rsidRPr="00537ABD">
        <w:rPr>
          <w:color w:val="333333"/>
          <w:spacing w:val="-12"/>
        </w:rPr>
        <w:t xml:space="preserve"> </w:t>
      </w:r>
      <w:r w:rsidR="00D84E57" w:rsidRPr="00537ABD">
        <w:rPr>
          <w:color w:val="333333"/>
        </w:rPr>
        <w:t>paediatric</w:t>
      </w:r>
      <w:r w:rsidR="00D84E57" w:rsidRPr="00537ABD">
        <w:rPr>
          <w:color w:val="333333"/>
          <w:spacing w:val="-13"/>
        </w:rPr>
        <w:t xml:space="preserve"> </w:t>
      </w:r>
      <w:r w:rsidR="00D84E57" w:rsidRPr="00537ABD">
        <w:rPr>
          <w:color w:val="333333"/>
        </w:rPr>
        <w:t>cases</w:t>
      </w:r>
      <w:r w:rsidR="00511018" w:rsidRPr="00537ABD">
        <w:rPr>
          <w:color w:val="333333"/>
        </w:rPr>
        <w:t>;</w:t>
      </w:r>
      <w:r w:rsidR="00511018" w:rsidRPr="00537ABD">
        <w:rPr>
          <w:color w:val="333333"/>
          <w:spacing w:val="-12"/>
        </w:rPr>
        <w:t xml:space="preserve"> </w:t>
      </w:r>
      <w:r w:rsidR="00D84E57" w:rsidRPr="00537ABD">
        <w:rPr>
          <w:color w:val="333333"/>
        </w:rPr>
        <w:t>the</w:t>
      </w:r>
      <w:r w:rsidR="00D84E57" w:rsidRPr="00537ABD">
        <w:rPr>
          <w:color w:val="333333"/>
          <w:spacing w:val="-10"/>
        </w:rPr>
        <w:t xml:space="preserve"> </w:t>
      </w:r>
      <w:r w:rsidR="00D84E57" w:rsidRPr="00537ABD">
        <w:rPr>
          <w:color w:val="333333"/>
        </w:rPr>
        <w:t>prognosis</w:t>
      </w:r>
      <w:r w:rsidR="00D84E57" w:rsidRPr="00537ABD">
        <w:rPr>
          <w:color w:val="333333"/>
          <w:spacing w:val="-12"/>
        </w:rPr>
        <w:t xml:space="preserve"> </w:t>
      </w:r>
      <w:r w:rsidR="00D84E57" w:rsidRPr="00537ABD">
        <w:rPr>
          <w:color w:val="333333"/>
        </w:rPr>
        <w:t>and</w:t>
      </w:r>
      <w:r w:rsidR="00D84E57" w:rsidRPr="00537ABD">
        <w:rPr>
          <w:color w:val="333333"/>
          <w:spacing w:val="-8"/>
        </w:rPr>
        <w:t xml:space="preserve"> </w:t>
      </w:r>
      <w:r w:rsidR="00D84E57" w:rsidRPr="00537ABD">
        <w:rPr>
          <w:color w:val="333333"/>
        </w:rPr>
        <w:t xml:space="preserve">response </w:t>
      </w:r>
      <w:r w:rsidR="00D84E57" w:rsidRPr="00537ABD">
        <w:rPr>
          <w:color w:val="333333"/>
        </w:rPr>
        <w:lastRenderedPageBreak/>
        <w:t>to</w:t>
      </w:r>
      <w:r w:rsidR="00D84E57" w:rsidRPr="00537ABD">
        <w:rPr>
          <w:color w:val="333333"/>
          <w:spacing w:val="-14"/>
        </w:rPr>
        <w:t xml:space="preserve"> </w:t>
      </w:r>
      <w:r w:rsidR="00D84E57" w:rsidRPr="00537ABD">
        <w:rPr>
          <w:color w:val="333333"/>
        </w:rPr>
        <w:t>therapy</w:t>
      </w:r>
      <w:r w:rsidR="00D84E57" w:rsidRPr="00537ABD">
        <w:rPr>
          <w:color w:val="333333"/>
          <w:spacing w:val="-11"/>
        </w:rPr>
        <w:t xml:space="preserve"> </w:t>
      </w:r>
      <w:r w:rsidR="00D84E57" w:rsidRPr="00537ABD">
        <w:rPr>
          <w:color w:val="333333"/>
        </w:rPr>
        <w:t>may</w:t>
      </w:r>
      <w:r w:rsidR="00D84E57" w:rsidRPr="00537ABD">
        <w:rPr>
          <w:color w:val="333333"/>
          <w:spacing w:val="-12"/>
        </w:rPr>
        <w:t xml:space="preserve"> </w:t>
      </w:r>
      <w:r w:rsidR="00D84E57" w:rsidRPr="00537ABD">
        <w:rPr>
          <w:color w:val="333333"/>
        </w:rPr>
        <w:t>also</w:t>
      </w:r>
      <w:r w:rsidR="00D84E57" w:rsidRPr="00537ABD">
        <w:rPr>
          <w:color w:val="333333"/>
          <w:spacing w:val="-14"/>
        </w:rPr>
        <w:t xml:space="preserve"> </w:t>
      </w:r>
      <w:r w:rsidR="00D84E57" w:rsidRPr="00537ABD">
        <w:rPr>
          <w:color w:val="333333"/>
        </w:rPr>
        <w:t>differ</w:t>
      </w:r>
      <w:r w:rsidR="00D84E57" w:rsidRPr="00537ABD">
        <w:rPr>
          <w:color w:val="333333"/>
          <w:spacing w:val="-10"/>
        </w:rPr>
        <w:t xml:space="preserve"> </w:t>
      </w:r>
      <w:r w:rsidR="00D84E57" w:rsidRPr="00537ABD">
        <w:rPr>
          <w:color w:val="333333"/>
        </w:rPr>
        <w:t>in</w:t>
      </w:r>
      <w:r w:rsidR="00D84E57" w:rsidRPr="00537ABD">
        <w:rPr>
          <w:color w:val="333333"/>
          <w:spacing w:val="-11"/>
        </w:rPr>
        <w:t xml:space="preserve"> </w:t>
      </w:r>
      <w:r w:rsidR="00D84E57" w:rsidRPr="00537ABD">
        <w:rPr>
          <w:color w:val="333333"/>
        </w:rPr>
        <w:t>adults.</w:t>
      </w:r>
      <w:bookmarkEnd w:id="0"/>
      <w:r w:rsidR="00705F84" w:rsidRPr="00537ABD">
        <w:t xml:space="preserve"> I</w:t>
      </w:r>
      <w:r w:rsidR="00705F84" w:rsidRPr="00537ABD">
        <w:rPr>
          <w:color w:val="333333"/>
        </w:rPr>
        <w:t>n</w:t>
      </w:r>
      <w:r w:rsidR="00705F84" w:rsidRPr="00537ABD">
        <w:rPr>
          <w:color w:val="333333"/>
          <w:spacing w:val="-13"/>
        </w:rPr>
        <w:t xml:space="preserve"> </w:t>
      </w:r>
      <w:r w:rsidR="00705F84" w:rsidRPr="00537ABD">
        <w:rPr>
          <w:color w:val="333333"/>
        </w:rPr>
        <w:t>the</w:t>
      </w:r>
      <w:r w:rsidR="00705F84" w:rsidRPr="00537ABD">
        <w:rPr>
          <w:color w:val="333333"/>
          <w:spacing w:val="-12"/>
        </w:rPr>
        <w:t xml:space="preserve"> </w:t>
      </w:r>
      <w:r w:rsidR="00705F84" w:rsidRPr="00537ABD">
        <w:rPr>
          <w:color w:val="333333"/>
        </w:rPr>
        <w:t>United</w:t>
      </w:r>
      <w:r w:rsidR="00705F84" w:rsidRPr="00537ABD">
        <w:rPr>
          <w:color w:val="333333"/>
          <w:spacing w:val="-14"/>
        </w:rPr>
        <w:t xml:space="preserve"> </w:t>
      </w:r>
      <w:r w:rsidR="00705F84" w:rsidRPr="00537ABD">
        <w:rPr>
          <w:color w:val="333333"/>
        </w:rPr>
        <w:t>States,</w:t>
      </w:r>
      <w:r w:rsidR="00705F84" w:rsidRPr="00537ABD">
        <w:rPr>
          <w:color w:val="333333"/>
          <w:spacing w:val="-13"/>
        </w:rPr>
        <w:t xml:space="preserve"> </w:t>
      </w:r>
      <w:r w:rsidR="00705F84" w:rsidRPr="00537ABD">
        <w:rPr>
          <w:color w:val="333333"/>
        </w:rPr>
        <w:t>approximately</w:t>
      </w:r>
      <w:r w:rsidR="00705F84" w:rsidRPr="00537ABD">
        <w:rPr>
          <w:color w:val="333333"/>
          <w:spacing w:val="-12"/>
        </w:rPr>
        <w:t xml:space="preserve"> </w:t>
      </w:r>
      <w:r w:rsidR="00705F84" w:rsidRPr="00537ABD">
        <w:rPr>
          <w:color w:val="333333"/>
        </w:rPr>
        <w:t>6,000</w:t>
      </w:r>
      <w:r w:rsidR="00705F84" w:rsidRPr="00537ABD">
        <w:rPr>
          <w:color w:val="333333"/>
          <w:spacing w:val="-14"/>
        </w:rPr>
        <w:t xml:space="preserve"> </w:t>
      </w:r>
      <w:r w:rsidR="00705F84" w:rsidRPr="00537ABD">
        <w:rPr>
          <w:color w:val="333333"/>
        </w:rPr>
        <w:t>new</w:t>
      </w:r>
      <w:r w:rsidR="00705F84" w:rsidRPr="00537ABD">
        <w:rPr>
          <w:color w:val="333333"/>
          <w:spacing w:val="-10"/>
        </w:rPr>
        <w:t xml:space="preserve"> </w:t>
      </w:r>
      <w:r w:rsidR="00705F84" w:rsidRPr="00537ABD">
        <w:rPr>
          <w:color w:val="333333"/>
        </w:rPr>
        <w:t>cases</w:t>
      </w:r>
      <w:r w:rsidR="00705F84" w:rsidRPr="00537ABD">
        <w:rPr>
          <w:color w:val="333333"/>
          <w:spacing w:val="-9"/>
        </w:rPr>
        <w:t xml:space="preserve"> </w:t>
      </w:r>
      <w:r w:rsidR="00705F84" w:rsidRPr="00537ABD">
        <w:rPr>
          <w:color w:val="333333"/>
        </w:rPr>
        <w:t>are</w:t>
      </w:r>
      <w:r w:rsidR="00705F84" w:rsidRPr="00537ABD">
        <w:rPr>
          <w:color w:val="333333"/>
          <w:spacing w:val="-12"/>
        </w:rPr>
        <w:t xml:space="preserve"> </w:t>
      </w:r>
      <w:r w:rsidR="00705F84" w:rsidRPr="00537ABD">
        <w:rPr>
          <w:color w:val="333333"/>
        </w:rPr>
        <w:t>seen per year, with about 60% of the diagnosed in patients &lt;20 years old.</w:t>
      </w:r>
      <w:r w:rsidR="00F6678D" w:rsidRPr="00537ABD">
        <w:rPr>
          <w:rStyle w:val="EndnoteReference"/>
          <w:color w:val="333333"/>
        </w:rPr>
        <w:endnoteReference w:id="4"/>
      </w:r>
      <w:r w:rsidR="001D3D70" w:rsidRPr="00537ABD">
        <w:rPr>
          <w:color w:val="333333"/>
        </w:rPr>
        <w:t xml:space="preserve"> </w:t>
      </w:r>
      <w:r w:rsidR="00F6678D" w:rsidRPr="00537ABD">
        <w:rPr>
          <w:rStyle w:val="EndnoteReference"/>
          <w:color w:val="333333"/>
        </w:rPr>
        <w:endnoteReference w:id="5"/>
      </w:r>
      <w:r w:rsidR="0057041E" w:rsidRPr="00537ABD">
        <w:rPr>
          <w:rFonts w:ascii="Segoe UI" w:eastAsia="Times New Roman" w:hAnsi="Segoe UI" w:cs="Segoe UI"/>
          <w:color w:val="212121"/>
          <w:shd w:val="clear" w:color="auto" w:fill="FFFFFF"/>
        </w:rPr>
        <w:t xml:space="preserve"> </w:t>
      </w:r>
      <w:r w:rsidR="00F6678D" w:rsidRPr="00537ABD">
        <w:rPr>
          <w:rStyle w:val="EndnoteReference"/>
          <w:rFonts w:ascii="Segoe UI" w:eastAsia="Times New Roman" w:hAnsi="Segoe UI" w:cs="Segoe UI"/>
          <w:color w:val="212121"/>
          <w:shd w:val="clear" w:color="auto" w:fill="FFFFFF"/>
        </w:rPr>
        <w:endnoteReference w:id="6"/>
      </w:r>
      <w:r w:rsidR="00477227" w:rsidRPr="00537ABD">
        <w:rPr>
          <w:color w:val="333333"/>
        </w:rPr>
        <w:t xml:space="preserve"> </w:t>
      </w:r>
      <w:r w:rsidR="0068213C" w:rsidRPr="00537ABD">
        <w:rPr>
          <w:color w:val="333333"/>
        </w:rPr>
        <w:t>Although the exact incidence of adult ALL in our environment has not been recorded, t</w:t>
      </w:r>
      <w:r w:rsidR="00477227" w:rsidRPr="00537ABD">
        <w:rPr>
          <w:color w:val="333333"/>
        </w:rPr>
        <w:t xml:space="preserve">he peak age of </w:t>
      </w:r>
      <w:r w:rsidR="0068213C" w:rsidRPr="00537ABD">
        <w:rPr>
          <w:color w:val="333333"/>
        </w:rPr>
        <w:t>occurrence of ALL in adults was</w:t>
      </w:r>
      <w:r w:rsidR="00477227" w:rsidRPr="00537ABD">
        <w:rPr>
          <w:color w:val="333333"/>
        </w:rPr>
        <w:t xml:space="preserve"> recorded in the 20 – 40 years age group.</w:t>
      </w:r>
      <w:r w:rsidR="00477227" w:rsidRPr="00537ABD">
        <w:rPr>
          <w:rStyle w:val="EndnoteReference"/>
          <w:color w:val="333333"/>
        </w:rPr>
        <w:endnoteReference w:id="7"/>
      </w:r>
    </w:p>
    <w:p w14:paraId="3F2B80A5" w14:textId="4C771932" w:rsidR="00FA1A72" w:rsidRPr="00537ABD" w:rsidRDefault="00D84E57">
      <w:pPr>
        <w:pStyle w:val="BodyText"/>
        <w:spacing w:before="281"/>
        <w:ind w:right="353"/>
      </w:pPr>
      <w:r w:rsidRPr="00537ABD">
        <w:rPr>
          <w:color w:val="333333"/>
        </w:rPr>
        <w:t>The pathogenesis of adult ALL includes a combination of genetic predisposition and mutations, environmental</w:t>
      </w:r>
      <w:r w:rsidRPr="00537ABD">
        <w:rPr>
          <w:color w:val="333333"/>
          <w:spacing w:val="-14"/>
        </w:rPr>
        <w:t xml:space="preserve"> </w:t>
      </w:r>
      <w:r w:rsidRPr="00537ABD">
        <w:rPr>
          <w:color w:val="333333"/>
        </w:rPr>
        <w:t>exposures,</w:t>
      </w:r>
      <w:r w:rsidRPr="00537ABD">
        <w:rPr>
          <w:color w:val="333333"/>
          <w:spacing w:val="-14"/>
        </w:rPr>
        <w:t xml:space="preserve"> </w:t>
      </w:r>
      <w:r w:rsidRPr="00537ABD">
        <w:rPr>
          <w:color w:val="333333"/>
        </w:rPr>
        <w:t>and</w:t>
      </w:r>
      <w:r w:rsidRPr="00537ABD">
        <w:rPr>
          <w:color w:val="333333"/>
          <w:spacing w:val="-13"/>
        </w:rPr>
        <w:t xml:space="preserve"> </w:t>
      </w:r>
      <w:r w:rsidRPr="00537ABD">
        <w:rPr>
          <w:color w:val="333333"/>
        </w:rPr>
        <w:t>dysregulation</w:t>
      </w:r>
      <w:r w:rsidRPr="00537ABD">
        <w:rPr>
          <w:color w:val="333333"/>
          <w:spacing w:val="-14"/>
        </w:rPr>
        <w:t xml:space="preserve"> </w:t>
      </w:r>
      <w:r w:rsidRPr="00537ABD">
        <w:rPr>
          <w:color w:val="333333"/>
        </w:rPr>
        <w:t>of</w:t>
      </w:r>
      <w:r w:rsidRPr="00537ABD">
        <w:rPr>
          <w:color w:val="333333"/>
          <w:spacing w:val="-13"/>
        </w:rPr>
        <w:t xml:space="preserve"> </w:t>
      </w:r>
      <w:r w:rsidRPr="00537ABD">
        <w:rPr>
          <w:color w:val="333333"/>
        </w:rPr>
        <w:t>the</w:t>
      </w:r>
      <w:r w:rsidRPr="00537ABD">
        <w:rPr>
          <w:color w:val="333333"/>
          <w:spacing w:val="-14"/>
        </w:rPr>
        <w:t xml:space="preserve"> </w:t>
      </w:r>
      <w:r w:rsidRPr="00537ABD">
        <w:rPr>
          <w:color w:val="333333"/>
        </w:rPr>
        <w:t>immune</w:t>
      </w:r>
      <w:r w:rsidRPr="00537ABD">
        <w:rPr>
          <w:color w:val="333333"/>
          <w:spacing w:val="-13"/>
        </w:rPr>
        <w:t xml:space="preserve"> </w:t>
      </w:r>
      <w:r w:rsidRPr="00537ABD">
        <w:rPr>
          <w:color w:val="333333"/>
        </w:rPr>
        <w:t>system.</w:t>
      </w:r>
      <w:r w:rsidRPr="00537ABD">
        <w:rPr>
          <w:color w:val="333333"/>
          <w:spacing w:val="-14"/>
        </w:rPr>
        <w:t xml:space="preserve"> </w:t>
      </w:r>
      <w:r w:rsidR="00C064AA" w:rsidRPr="00537ABD">
        <w:rPr>
          <w:color w:val="333333"/>
          <w:spacing w:val="-14"/>
        </w:rPr>
        <w:t xml:space="preserve">Over 90% of adult ALL cases have at least one genetic mutation </w:t>
      </w:r>
      <w:r w:rsidR="00561AC6" w:rsidRPr="00537ABD">
        <w:rPr>
          <w:color w:val="333333"/>
          <w:spacing w:val="-14"/>
        </w:rPr>
        <w:t>present.</w:t>
      </w:r>
      <w:r w:rsidR="0068213C" w:rsidRPr="00537ABD">
        <w:rPr>
          <w:rStyle w:val="EndnoteReference"/>
          <w:color w:val="333333"/>
          <w:spacing w:val="-14"/>
        </w:rPr>
        <w:endnoteReference w:id="8"/>
      </w:r>
      <w:r w:rsidR="00561AC6" w:rsidRPr="00537ABD">
        <w:rPr>
          <w:color w:val="333333"/>
          <w:spacing w:val="-14"/>
        </w:rPr>
        <w:t xml:space="preserve">  </w:t>
      </w:r>
      <w:r w:rsidRPr="00537ABD">
        <w:rPr>
          <w:color w:val="333333"/>
        </w:rPr>
        <w:t>The</w:t>
      </w:r>
      <w:r w:rsidRPr="00537ABD">
        <w:rPr>
          <w:color w:val="333333"/>
          <w:spacing w:val="-14"/>
        </w:rPr>
        <w:t xml:space="preserve"> </w:t>
      </w:r>
      <w:r w:rsidRPr="00537ABD">
        <w:rPr>
          <w:color w:val="333333"/>
        </w:rPr>
        <w:t>BCR-ABL</w:t>
      </w:r>
      <w:r w:rsidRPr="00537ABD">
        <w:rPr>
          <w:color w:val="333333"/>
          <w:spacing w:val="-13"/>
        </w:rPr>
        <w:t xml:space="preserve"> </w:t>
      </w:r>
      <w:r w:rsidRPr="00537ABD">
        <w:rPr>
          <w:color w:val="333333"/>
        </w:rPr>
        <w:t>mutation</w:t>
      </w:r>
      <w:r w:rsidRPr="00537ABD">
        <w:rPr>
          <w:color w:val="333333"/>
          <w:spacing w:val="-14"/>
        </w:rPr>
        <w:t xml:space="preserve"> </w:t>
      </w:r>
      <w:r w:rsidR="00776919" w:rsidRPr="00537ABD">
        <w:rPr>
          <w:color w:val="333333"/>
        </w:rPr>
        <w:t>is</w:t>
      </w:r>
      <w:r w:rsidRPr="00537ABD">
        <w:rPr>
          <w:color w:val="333333"/>
        </w:rPr>
        <w:t xml:space="preserve"> present in </w:t>
      </w:r>
      <w:r w:rsidR="00776919" w:rsidRPr="00537ABD">
        <w:rPr>
          <w:color w:val="333333"/>
        </w:rPr>
        <w:t>about 25-</w:t>
      </w:r>
      <w:r w:rsidR="00E7629D" w:rsidRPr="00537ABD">
        <w:rPr>
          <w:color w:val="333333"/>
        </w:rPr>
        <w:t>5</w:t>
      </w:r>
      <w:r w:rsidR="00776919" w:rsidRPr="00537ABD">
        <w:rPr>
          <w:color w:val="333333"/>
        </w:rPr>
        <w:t>0</w:t>
      </w:r>
      <w:proofErr w:type="gramStart"/>
      <w:r w:rsidR="00776919" w:rsidRPr="00537ABD">
        <w:rPr>
          <w:color w:val="333333"/>
        </w:rPr>
        <w:t xml:space="preserve">% </w:t>
      </w:r>
      <w:r w:rsidR="0006210B" w:rsidRPr="00537ABD">
        <w:rPr>
          <w:color w:val="333333"/>
        </w:rPr>
        <w:t>of</w:t>
      </w:r>
      <w:proofErr w:type="gramEnd"/>
      <w:r w:rsidR="0006210B" w:rsidRPr="00537ABD">
        <w:rPr>
          <w:color w:val="333333"/>
        </w:rPr>
        <w:t xml:space="preserve"> </w:t>
      </w:r>
      <w:r w:rsidR="00776919" w:rsidRPr="00537ABD">
        <w:rPr>
          <w:color w:val="333333"/>
        </w:rPr>
        <w:t xml:space="preserve">cases of </w:t>
      </w:r>
      <w:r w:rsidRPr="00537ABD">
        <w:rPr>
          <w:color w:val="333333"/>
        </w:rPr>
        <w:t xml:space="preserve">adult ALL </w:t>
      </w:r>
      <w:r w:rsidR="0012541B" w:rsidRPr="00537ABD">
        <w:rPr>
          <w:color w:val="333333"/>
        </w:rPr>
        <w:t xml:space="preserve">and </w:t>
      </w:r>
      <w:r w:rsidR="00CD1A6A" w:rsidRPr="00537ABD">
        <w:rPr>
          <w:color w:val="333333"/>
        </w:rPr>
        <w:t xml:space="preserve">initially conferred </w:t>
      </w:r>
      <w:r w:rsidRPr="00537ABD">
        <w:rPr>
          <w:color w:val="333333"/>
        </w:rPr>
        <w:t>a poor prognosis</w:t>
      </w:r>
      <w:r w:rsidR="00511018" w:rsidRPr="00537ABD">
        <w:rPr>
          <w:color w:val="333333"/>
        </w:rPr>
        <w:t xml:space="preserve">; </w:t>
      </w:r>
      <w:r w:rsidR="00CD1A6A" w:rsidRPr="00537ABD">
        <w:rPr>
          <w:color w:val="333333"/>
        </w:rPr>
        <w:t>however</w:t>
      </w:r>
      <w:r w:rsidR="00511018" w:rsidRPr="00537ABD">
        <w:rPr>
          <w:color w:val="333333"/>
        </w:rPr>
        <w:t>,</w:t>
      </w:r>
      <w:r w:rsidR="00CD1A6A" w:rsidRPr="00537ABD">
        <w:rPr>
          <w:color w:val="333333"/>
        </w:rPr>
        <w:t xml:space="preserve"> with the advent of tyrosine kinase </w:t>
      </w:r>
      <w:r w:rsidR="00B23CA1" w:rsidRPr="00537ABD">
        <w:rPr>
          <w:color w:val="333333"/>
        </w:rPr>
        <w:t xml:space="preserve">inhibitors, this has significantly improved the </w:t>
      </w:r>
      <w:r w:rsidR="00FB5695" w:rsidRPr="00537ABD">
        <w:rPr>
          <w:color w:val="333333"/>
        </w:rPr>
        <w:t>outcome in BCR-ABL adult ALL</w:t>
      </w:r>
      <w:r w:rsidRPr="00537ABD">
        <w:rPr>
          <w:color w:val="333333"/>
        </w:rPr>
        <w:t xml:space="preserve">. </w:t>
      </w:r>
      <w:r w:rsidR="00E7629D" w:rsidRPr="00537ABD">
        <w:rPr>
          <w:color w:val="333333"/>
        </w:rPr>
        <w:t>Other mutations in adult ALL include Ph-like mutations, TCF</w:t>
      </w:r>
      <w:proofErr w:type="gramStart"/>
      <w:r w:rsidR="00E7629D" w:rsidRPr="00537ABD">
        <w:rPr>
          <w:color w:val="333333"/>
        </w:rPr>
        <w:t>3::</w:t>
      </w:r>
      <w:proofErr w:type="gramEnd"/>
      <w:r w:rsidR="00E7629D" w:rsidRPr="00537ABD">
        <w:rPr>
          <w:color w:val="333333"/>
        </w:rPr>
        <w:t xml:space="preserve">PBX1 rearrangements, TAL and LMO rearrangements, </w:t>
      </w:r>
      <w:r w:rsidRPr="00537ABD">
        <w:rPr>
          <w:color w:val="333333"/>
        </w:rPr>
        <w:t xml:space="preserve">TP53 and NOTCH1 gene </w:t>
      </w:r>
      <w:r w:rsidR="0057254F" w:rsidRPr="00537ABD">
        <w:rPr>
          <w:color w:val="333333"/>
        </w:rPr>
        <w:t>mutations</w:t>
      </w:r>
      <w:r w:rsidRPr="00537ABD">
        <w:rPr>
          <w:color w:val="333333"/>
        </w:rPr>
        <w:t xml:space="preserve">. These mutations make </w:t>
      </w:r>
      <w:proofErr w:type="gramStart"/>
      <w:r w:rsidRPr="00537ABD">
        <w:rPr>
          <w:color w:val="333333"/>
        </w:rPr>
        <w:t>adult</w:t>
      </w:r>
      <w:proofErr w:type="gramEnd"/>
      <w:r w:rsidRPr="00537ABD">
        <w:rPr>
          <w:color w:val="333333"/>
        </w:rPr>
        <w:t xml:space="preserve"> ALL a </w:t>
      </w:r>
      <w:r w:rsidR="00511018" w:rsidRPr="00537ABD">
        <w:rPr>
          <w:color w:val="333333"/>
        </w:rPr>
        <w:t xml:space="preserve">heterogeneous </w:t>
      </w:r>
      <w:r w:rsidRPr="00537ABD">
        <w:rPr>
          <w:color w:val="333333"/>
        </w:rPr>
        <w:t>and complex disease.</w:t>
      </w:r>
      <w:r w:rsidR="00F6678D" w:rsidRPr="00537ABD">
        <w:rPr>
          <w:rStyle w:val="EndnoteReference"/>
          <w:color w:val="333333"/>
        </w:rPr>
        <w:endnoteReference w:id="9"/>
      </w:r>
      <w:r w:rsidR="00E7629D" w:rsidRPr="00537ABD">
        <w:rPr>
          <w:color w:val="333333"/>
          <w:vertAlign w:val="superscript"/>
        </w:rPr>
        <w:t>,</w:t>
      </w:r>
      <w:r w:rsidR="00E7629D" w:rsidRPr="00537ABD">
        <w:rPr>
          <w:rStyle w:val="EndnoteReference"/>
          <w:color w:val="333333"/>
        </w:rPr>
        <w:endnoteReference w:id="10"/>
      </w:r>
      <w:r w:rsidR="00F6678D" w:rsidRPr="00537ABD">
        <w:rPr>
          <w:color w:val="333333"/>
        </w:rPr>
        <w:t xml:space="preserve"> </w:t>
      </w:r>
      <w:r w:rsidRPr="00537ABD">
        <w:rPr>
          <w:color w:val="333333"/>
        </w:rPr>
        <w:t xml:space="preserve">The clinical presentation is usually acute, although some patients have symptoms that </w:t>
      </w:r>
      <w:r w:rsidR="00511018" w:rsidRPr="00537ABD">
        <w:rPr>
          <w:color w:val="333333"/>
        </w:rPr>
        <w:t xml:space="preserve">evolve </w:t>
      </w:r>
      <w:r w:rsidRPr="00537ABD">
        <w:rPr>
          <w:color w:val="333333"/>
        </w:rPr>
        <w:t>over months. Symptoms include features of anaemia such as easy fatiguability, weakness and loss</w:t>
      </w:r>
      <w:r w:rsidRPr="00537ABD">
        <w:rPr>
          <w:color w:val="333333"/>
          <w:spacing w:val="-10"/>
        </w:rPr>
        <w:t xml:space="preserve"> </w:t>
      </w:r>
      <w:r w:rsidRPr="00537ABD">
        <w:rPr>
          <w:color w:val="333333"/>
        </w:rPr>
        <w:t>of</w:t>
      </w:r>
      <w:r w:rsidRPr="00537ABD">
        <w:rPr>
          <w:color w:val="333333"/>
          <w:spacing w:val="-9"/>
        </w:rPr>
        <w:t xml:space="preserve"> </w:t>
      </w:r>
      <w:r w:rsidRPr="00537ABD">
        <w:rPr>
          <w:color w:val="333333"/>
        </w:rPr>
        <w:t>appetite,</w:t>
      </w:r>
      <w:r w:rsidRPr="00537ABD">
        <w:rPr>
          <w:color w:val="333333"/>
          <w:spacing w:val="-10"/>
        </w:rPr>
        <w:t xml:space="preserve"> </w:t>
      </w:r>
      <w:r w:rsidRPr="00537ABD">
        <w:rPr>
          <w:color w:val="333333"/>
        </w:rPr>
        <w:t>recurrent</w:t>
      </w:r>
      <w:r w:rsidRPr="00537ABD">
        <w:rPr>
          <w:color w:val="333333"/>
          <w:spacing w:val="-10"/>
        </w:rPr>
        <w:t xml:space="preserve"> </w:t>
      </w:r>
      <w:r w:rsidRPr="00537ABD">
        <w:rPr>
          <w:color w:val="333333"/>
        </w:rPr>
        <w:t>fever,</w:t>
      </w:r>
      <w:r w:rsidRPr="00537ABD">
        <w:rPr>
          <w:color w:val="333333"/>
          <w:spacing w:val="-10"/>
        </w:rPr>
        <w:t xml:space="preserve"> </w:t>
      </w:r>
      <w:r w:rsidRPr="00537ABD">
        <w:rPr>
          <w:color w:val="333333"/>
        </w:rPr>
        <w:t>bleeding</w:t>
      </w:r>
      <w:r w:rsidRPr="00537ABD">
        <w:rPr>
          <w:color w:val="333333"/>
          <w:spacing w:val="-11"/>
        </w:rPr>
        <w:t xml:space="preserve"> </w:t>
      </w:r>
      <w:r w:rsidRPr="00537ABD">
        <w:rPr>
          <w:color w:val="333333"/>
        </w:rPr>
        <w:t>episodes</w:t>
      </w:r>
      <w:r w:rsidRPr="00537ABD">
        <w:rPr>
          <w:color w:val="333333"/>
          <w:spacing w:val="-9"/>
        </w:rPr>
        <w:t xml:space="preserve"> </w:t>
      </w:r>
      <w:r w:rsidRPr="00537ABD">
        <w:rPr>
          <w:color w:val="333333"/>
        </w:rPr>
        <w:t>and</w:t>
      </w:r>
      <w:r w:rsidRPr="00537ABD">
        <w:rPr>
          <w:color w:val="333333"/>
          <w:spacing w:val="-9"/>
        </w:rPr>
        <w:t xml:space="preserve"> </w:t>
      </w:r>
      <w:r w:rsidRPr="00537ABD">
        <w:rPr>
          <w:color w:val="333333"/>
        </w:rPr>
        <w:t>organomegaly</w:t>
      </w:r>
      <w:r w:rsidRPr="00537ABD">
        <w:rPr>
          <w:color w:val="333333"/>
          <w:spacing w:val="-10"/>
        </w:rPr>
        <w:t xml:space="preserve"> </w:t>
      </w:r>
      <w:r w:rsidRPr="00537ABD">
        <w:rPr>
          <w:color w:val="333333"/>
        </w:rPr>
        <w:t>such</w:t>
      </w:r>
      <w:r w:rsidRPr="00537ABD">
        <w:rPr>
          <w:color w:val="333333"/>
          <w:spacing w:val="-11"/>
        </w:rPr>
        <w:t xml:space="preserve"> </w:t>
      </w:r>
      <w:r w:rsidRPr="00537ABD">
        <w:rPr>
          <w:color w:val="333333"/>
        </w:rPr>
        <w:t>as</w:t>
      </w:r>
      <w:r w:rsidRPr="00537ABD">
        <w:rPr>
          <w:color w:val="333333"/>
          <w:spacing w:val="-10"/>
        </w:rPr>
        <w:t xml:space="preserve"> </w:t>
      </w:r>
      <w:r w:rsidRPr="00537ABD">
        <w:rPr>
          <w:color w:val="333333"/>
        </w:rPr>
        <w:t>lymphadenopathy or hepatosplenomegaly.</w:t>
      </w:r>
    </w:p>
    <w:p w14:paraId="40C3C2EB" w14:textId="28254933" w:rsidR="00FA1A72" w:rsidRPr="00537ABD" w:rsidRDefault="00D84E57" w:rsidP="00B30565">
      <w:pPr>
        <w:pStyle w:val="BodyText"/>
        <w:spacing w:before="280"/>
        <w:ind w:right="354"/>
      </w:pPr>
      <w:r w:rsidRPr="00537ABD">
        <w:rPr>
          <w:color w:val="333333"/>
        </w:rPr>
        <w:t>Diagnosis relies on the demonstration of blasts in the peripheral blood and or bone marrow via morphological</w:t>
      </w:r>
      <w:r w:rsidRPr="00537ABD">
        <w:rPr>
          <w:color w:val="333333"/>
          <w:spacing w:val="-8"/>
        </w:rPr>
        <w:t xml:space="preserve"> </w:t>
      </w:r>
      <w:r w:rsidRPr="00537ABD">
        <w:rPr>
          <w:color w:val="333333"/>
        </w:rPr>
        <w:t>and</w:t>
      </w:r>
      <w:r w:rsidRPr="00537ABD">
        <w:rPr>
          <w:color w:val="333333"/>
          <w:spacing w:val="-7"/>
        </w:rPr>
        <w:t xml:space="preserve"> </w:t>
      </w:r>
      <w:r w:rsidRPr="00537ABD">
        <w:rPr>
          <w:color w:val="333333"/>
        </w:rPr>
        <w:t>immunophenotypic</w:t>
      </w:r>
      <w:r w:rsidRPr="00537ABD">
        <w:rPr>
          <w:color w:val="333333"/>
          <w:spacing w:val="-9"/>
        </w:rPr>
        <w:t xml:space="preserve"> </w:t>
      </w:r>
      <w:r w:rsidRPr="00537ABD">
        <w:rPr>
          <w:color w:val="333333"/>
        </w:rPr>
        <w:t>methods.</w:t>
      </w:r>
      <w:r w:rsidRPr="00537ABD">
        <w:rPr>
          <w:color w:val="333333"/>
          <w:spacing w:val="-6"/>
        </w:rPr>
        <w:t xml:space="preserve"> </w:t>
      </w:r>
      <w:r w:rsidRPr="00537ABD">
        <w:rPr>
          <w:color w:val="333333"/>
        </w:rPr>
        <w:t>The</w:t>
      </w:r>
      <w:r w:rsidRPr="00537ABD">
        <w:rPr>
          <w:color w:val="333333"/>
          <w:spacing w:val="-8"/>
        </w:rPr>
        <w:t xml:space="preserve"> </w:t>
      </w:r>
      <w:proofErr w:type="gramStart"/>
      <w:r w:rsidRPr="00537ABD">
        <w:rPr>
          <w:color w:val="333333"/>
        </w:rPr>
        <w:t>French-American</w:t>
      </w:r>
      <w:proofErr w:type="gramEnd"/>
      <w:r w:rsidRPr="00537ABD">
        <w:rPr>
          <w:color w:val="333333"/>
        </w:rPr>
        <w:t>-British</w:t>
      </w:r>
      <w:r w:rsidRPr="00537ABD">
        <w:rPr>
          <w:color w:val="333333"/>
          <w:spacing w:val="-7"/>
        </w:rPr>
        <w:t xml:space="preserve"> </w:t>
      </w:r>
      <w:r w:rsidR="00511018" w:rsidRPr="00537ABD">
        <w:rPr>
          <w:color w:val="333333"/>
          <w:spacing w:val="-7"/>
        </w:rPr>
        <w:t xml:space="preserve">classification </w:t>
      </w:r>
      <w:r w:rsidRPr="00537ABD">
        <w:rPr>
          <w:color w:val="333333"/>
        </w:rPr>
        <w:t>classifies</w:t>
      </w:r>
      <w:r w:rsidRPr="00537ABD">
        <w:rPr>
          <w:color w:val="333333"/>
          <w:spacing w:val="-8"/>
        </w:rPr>
        <w:t xml:space="preserve"> </w:t>
      </w:r>
      <w:r w:rsidRPr="00537ABD">
        <w:rPr>
          <w:color w:val="333333"/>
        </w:rPr>
        <w:t>ALL</w:t>
      </w:r>
      <w:r w:rsidRPr="00537ABD">
        <w:rPr>
          <w:color w:val="333333"/>
          <w:spacing w:val="-8"/>
        </w:rPr>
        <w:t xml:space="preserve"> </w:t>
      </w:r>
      <w:r w:rsidRPr="00537ABD">
        <w:rPr>
          <w:color w:val="333333"/>
        </w:rPr>
        <w:t>on</w:t>
      </w:r>
      <w:r w:rsidRPr="00537ABD">
        <w:rPr>
          <w:color w:val="333333"/>
          <w:spacing w:val="-10"/>
        </w:rPr>
        <w:t xml:space="preserve"> </w:t>
      </w:r>
      <w:r w:rsidRPr="00537ABD">
        <w:rPr>
          <w:color w:val="333333"/>
        </w:rPr>
        <w:t xml:space="preserve">a morphological basis into 3 </w:t>
      </w:r>
      <w:r w:rsidR="000F4706" w:rsidRPr="00537ABD">
        <w:rPr>
          <w:color w:val="333333"/>
        </w:rPr>
        <w:t>subtype</w:t>
      </w:r>
      <w:r w:rsidR="00B2409B" w:rsidRPr="00537ABD">
        <w:rPr>
          <w:color w:val="333333"/>
        </w:rPr>
        <w:t>s</w:t>
      </w:r>
      <w:r w:rsidRPr="00537ABD">
        <w:rPr>
          <w:color w:val="333333"/>
        </w:rPr>
        <w:t>,</w:t>
      </w:r>
      <w:r w:rsidR="00B2409B" w:rsidRPr="00537ABD">
        <w:rPr>
          <w:rStyle w:val="EndnoteReference"/>
          <w:color w:val="333333"/>
        </w:rPr>
        <w:endnoteReference w:id="11"/>
      </w:r>
      <w:r w:rsidRPr="00537ABD">
        <w:rPr>
          <w:color w:val="333333"/>
        </w:rPr>
        <w:t xml:space="preserve"> however</w:t>
      </w:r>
      <w:r w:rsidR="00511018" w:rsidRPr="00537ABD">
        <w:rPr>
          <w:color w:val="333333"/>
        </w:rPr>
        <w:t>,</w:t>
      </w:r>
      <w:r w:rsidRPr="00537ABD">
        <w:rPr>
          <w:color w:val="333333"/>
        </w:rPr>
        <w:t xml:space="preserve"> the more recent World Health </w:t>
      </w:r>
      <w:proofErr w:type="spellStart"/>
      <w:r w:rsidR="00511018" w:rsidRPr="00537ABD">
        <w:rPr>
          <w:color w:val="333333"/>
        </w:rPr>
        <w:t>Organisation</w:t>
      </w:r>
      <w:proofErr w:type="spellEnd"/>
      <w:r w:rsidR="00511018" w:rsidRPr="00537ABD">
        <w:rPr>
          <w:color w:val="333333"/>
        </w:rPr>
        <w:t xml:space="preserve"> </w:t>
      </w:r>
      <w:r w:rsidRPr="00537ABD">
        <w:rPr>
          <w:color w:val="333333"/>
        </w:rPr>
        <w:t>classification is</w:t>
      </w:r>
      <w:r w:rsidRPr="00537ABD">
        <w:rPr>
          <w:color w:val="333333"/>
          <w:spacing w:val="-1"/>
        </w:rPr>
        <w:t xml:space="preserve"> </w:t>
      </w:r>
      <w:r w:rsidRPr="00537ABD">
        <w:rPr>
          <w:color w:val="333333"/>
        </w:rPr>
        <w:t>based on cytogenetic and molecular mutations.</w:t>
      </w:r>
      <w:r w:rsidR="00323A7E" w:rsidRPr="00537ABD">
        <w:rPr>
          <w:rStyle w:val="EndnoteReference"/>
          <w:color w:val="333333"/>
        </w:rPr>
        <w:endnoteReference w:id="12"/>
      </w:r>
      <w:r w:rsidRPr="00537ABD">
        <w:rPr>
          <w:color w:val="333333"/>
        </w:rPr>
        <w:t xml:space="preserve"> These recent advances have led to</w:t>
      </w:r>
      <w:r w:rsidRPr="00537ABD">
        <w:rPr>
          <w:color w:val="333333"/>
          <w:spacing w:val="-9"/>
        </w:rPr>
        <w:t xml:space="preserve"> </w:t>
      </w:r>
      <w:r w:rsidRPr="00537ABD">
        <w:rPr>
          <w:color w:val="333333"/>
        </w:rPr>
        <w:t>improved</w:t>
      </w:r>
      <w:r w:rsidRPr="00537ABD">
        <w:rPr>
          <w:color w:val="333333"/>
          <w:spacing w:val="-9"/>
        </w:rPr>
        <w:t xml:space="preserve"> </w:t>
      </w:r>
      <w:r w:rsidRPr="00537ABD">
        <w:rPr>
          <w:color w:val="333333"/>
        </w:rPr>
        <w:t>risk</w:t>
      </w:r>
      <w:r w:rsidRPr="00537ABD">
        <w:rPr>
          <w:color w:val="333333"/>
          <w:spacing w:val="-11"/>
        </w:rPr>
        <w:t xml:space="preserve"> </w:t>
      </w:r>
      <w:r w:rsidRPr="00537ABD">
        <w:rPr>
          <w:color w:val="333333"/>
        </w:rPr>
        <w:t>stratification</w:t>
      </w:r>
      <w:r w:rsidRPr="00537ABD">
        <w:rPr>
          <w:color w:val="333333"/>
          <w:spacing w:val="-7"/>
        </w:rPr>
        <w:t xml:space="preserve"> </w:t>
      </w:r>
      <w:r w:rsidRPr="00537ABD">
        <w:rPr>
          <w:color w:val="333333"/>
        </w:rPr>
        <w:t>of</w:t>
      </w:r>
      <w:r w:rsidRPr="00537ABD">
        <w:rPr>
          <w:color w:val="333333"/>
          <w:spacing w:val="-10"/>
        </w:rPr>
        <w:t xml:space="preserve"> </w:t>
      </w:r>
      <w:r w:rsidRPr="00537ABD">
        <w:rPr>
          <w:color w:val="333333"/>
        </w:rPr>
        <w:t>patients.</w:t>
      </w:r>
      <w:r w:rsidRPr="00537ABD">
        <w:rPr>
          <w:color w:val="333333"/>
          <w:spacing w:val="-9"/>
        </w:rPr>
        <w:t xml:space="preserve"> </w:t>
      </w:r>
      <w:r w:rsidRPr="00537ABD">
        <w:rPr>
          <w:color w:val="333333"/>
        </w:rPr>
        <w:t>Treatment</w:t>
      </w:r>
      <w:r w:rsidRPr="00537ABD">
        <w:rPr>
          <w:color w:val="333333"/>
          <w:spacing w:val="-11"/>
        </w:rPr>
        <w:t xml:space="preserve"> </w:t>
      </w:r>
      <w:r w:rsidRPr="00537ABD">
        <w:rPr>
          <w:color w:val="333333"/>
        </w:rPr>
        <w:t>of</w:t>
      </w:r>
      <w:r w:rsidRPr="00537ABD">
        <w:rPr>
          <w:color w:val="333333"/>
          <w:spacing w:val="-11"/>
        </w:rPr>
        <w:t xml:space="preserve"> </w:t>
      </w:r>
      <w:r w:rsidRPr="00537ABD">
        <w:rPr>
          <w:color w:val="333333"/>
        </w:rPr>
        <w:t>ALL</w:t>
      </w:r>
      <w:r w:rsidRPr="00537ABD">
        <w:rPr>
          <w:color w:val="333333"/>
          <w:spacing w:val="-10"/>
        </w:rPr>
        <w:t xml:space="preserve"> </w:t>
      </w:r>
      <w:r w:rsidRPr="00537ABD">
        <w:rPr>
          <w:color w:val="333333"/>
        </w:rPr>
        <w:t>is</w:t>
      </w:r>
      <w:r w:rsidRPr="00537ABD">
        <w:rPr>
          <w:color w:val="333333"/>
          <w:spacing w:val="-10"/>
        </w:rPr>
        <w:t xml:space="preserve"> </w:t>
      </w:r>
      <w:r w:rsidRPr="00537ABD">
        <w:rPr>
          <w:color w:val="333333"/>
        </w:rPr>
        <w:t>complex</w:t>
      </w:r>
      <w:r w:rsidRPr="00537ABD">
        <w:rPr>
          <w:color w:val="333333"/>
          <w:spacing w:val="-10"/>
        </w:rPr>
        <w:t xml:space="preserve"> </w:t>
      </w:r>
      <w:r w:rsidRPr="00537ABD">
        <w:rPr>
          <w:color w:val="333333"/>
        </w:rPr>
        <w:t>and</w:t>
      </w:r>
      <w:r w:rsidRPr="00537ABD">
        <w:rPr>
          <w:color w:val="333333"/>
          <w:spacing w:val="-11"/>
        </w:rPr>
        <w:t xml:space="preserve"> </w:t>
      </w:r>
      <w:r w:rsidRPr="00537ABD">
        <w:rPr>
          <w:color w:val="333333"/>
        </w:rPr>
        <w:t>in</w:t>
      </w:r>
      <w:r w:rsidRPr="00537ABD">
        <w:rPr>
          <w:color w:val="333333"/>
          <w:spacing w:val="-9"/>
        </w:rPr>
        <w:t xml:space="preserve"> </w:t>
      </w:r>
      <w:r w:rsidRPr="00537ABD">
        <w:rPr>
          <w:color w:val="333333"/>
        </w:rPr>
        <w:t>phases</w:t>
      </w:r>
      <w:r w:rsidRPr="00537ABD">
        <w:rPr>
          <w:color w:val="333333"/>
          <w:spacing w:val="-12"/>
        </w:rPr>
        <w:t xml:space="preserve"> </w:t>
      </w:r>
      <w:r w:rsidRPr="00537ABD">
        <w:rPr>
          <w:color w:val="333333"/>
        </w:rPr>
        <w:t>using</w:t>
      </w:r>
      <w:r w:rsidRPr="00537ABD">
        <w:rPr>
          <w:color w:val="333333"/>
          <w:spacing w:val="-8"/>
        </w:rPr>
        <w:t xml:space="preserve"> </w:t>
      </w:r>
      <w:r w:rsidR="00511018" w:rsidRPr="00537ABD">
        <w:rPr>
          <w:color w:val="333333"/>
        </w:rPr>
        <w:t>multi-agent</w:t>
      </w:r>
      <w:r w:rsidRPr="00537ABD">
        <w:rPr>
          <w:color w:val="333333"/>
        </w:rPr>
        <w:t xml:space="preserve"> chemotherapeutic agents. In recent times, the use of immunotherapy and targeted therapy has improved outcomes in adult ALL. Treatment of ALL in </w:t>
      </w:r>
      <w:r w:rsidR="00323A7E" w:rsidRPr="00537ABD">
        <w:rPr>
          <w:color w:val="333333"/>
        </w:rPr>
        <w:t xml:space="preserve">young </w:t>
      </w:r>
      <w:r w:rsidRPr="00537ABD">
        <w:rPr>
          <w:color w:val="333333"/>
        </w:rPr>
        <w:t>adults is largely adapted from</w:t>
      </w:r>
      <w:r w:rsidRPr="00537ABD">
        <w:rPr>
          <w:color w:val="333333"/>
          <w:spacing w:val="-12"/>
        </w:rPr>
        <w:t xml:space="preserve"> </w:t>
      </w:r>
      <w:r w:rsidRPr="00537ABD">
        <w:rPr>
          <w:color w:val="333333"/>
        </w:rPr>
        <w:t>paediatric</w:t>
      </w:r>
      <w:r w:rsidRPr="00537ABD">
        <w:rPr>
          <w:color w:val="333333"/>
          <w:spacing w:val="-13"/>
        </w:rPr>
        <w:t xml:space="preserve"> </w:t>
      </w:r>
      <w:r w:rsidRPr="00537ABD">
        <w:rPr>
          <w:color w:val="333333"/>
        </w:rPr>
        <w:t>protocols.</w:t>
      </w:r>
      <w:r w:rsidR="00323A7E" w:rsidRPr="00537ABD">
        <w:rPr>
          <w:rStyle w:val="EndnoteReference"/>
          <w:color w:val="333333"/>
        </w:rPr>
        <w:endnoteReference w:id="13"/>
      </w:r>
      <w:r w:rsidRPr="00537ABD">
        <w:rPr>
          <w:color w:val="333333"/>
          <w:spacing w:val="35"/>
        </w:rPr>
        <w:t xml:space="preserve"> </w:t>
      </w:r>
      <w:r w:rsidRPr="00537ABD">
        <w:rPr>
          <w:color w:val="333333"/>
        </w:rPr>
        <w:t>Tyrosine</w:t>
      </w:r>
      <w:r w:rsidRPr="00537ABD">
        <w:rPr>
          <w:color w:val="333333"/>
          <w:spacing w:val="-12"/>
        </w:rPr>
        <w:t xml:space="preserve"> </w:t>
      </w:r>
      <w:r w:rsidRPr="00537ABD">
        <w:rPr>
          <w:color w:val="333333"/>
        </w:rPr>
        <w:t>kinase</w:t>
      </w:r>
      <w:r w:rsidRPr="00537ABD">
        <w:rPr>
          <w:color w:val="333333"/>
          <w:spacing w:val="-9"/>
        </w:rPr>
        <w:t xml:space="preserve"> </w:t>
      </w:r>
      <w:r w:rsidRPr="00537ABD">
        <w:rPr>
          <w:color w:val="333333"/>
        </w:rPr>
        <w:t>inhibitors</w:t>
      </w:r>
      <w:r w:rsidRPr="00537ABD">
        <w:rPr>
          <w:color w:val="333333"/>
          <w:spacing w:val="-8"/>
        </w:rPr>
        <w:t xml:space="preserve"> </w:t>
      </w:r>
      <w:r w:rsidRPr="00537ABD">
        <w:rPr>
          <w:color w:val="333333"/>
        </w:rPr>
        <w:t>(TKIs)</w:t>
      </w:r>
      <w:r w:rsidRPr="00537ABD">
        <w:rPr>
          <w:color w:val="333333"/>
          <w:spacing w:val="-10"/>
        </w:rPr>
        <w:t xml:space="preserve"> </w:t>
      </w:r>
      <w:r w:rsidRPr="00537ABD">
        <w:rPr>
          <w:color w:val="333333"/>
        </w:rPr>
        <w:t>used</w:t>
      </w:r>
      <w:r w:rsidRPr="00537ABD">
        <w:rPr>
          <w:color w:val="333333"/>
          <w:spacing w:val="-11"/>
        </w:rPr>
        <w:t xml:space="preserve"> </w:t>
      </w:r>
      <w:r w:rsidRPr="00537ABD">
        <w:rPr>
          <w:color w:val="333333"/>
        </w:rPr>
        <w:t>in</w:t>
      </w:r>
      <w:r w:rsidRPr="00537ABD">
        <w:rPr>
          <w:color w:val="333333"/>
          <w:spacing w:val="-11"/>
        </w:rPr>
        <w:t xml:space="preserve"> </w:t>
      </w:r>
      <w:r w:rsidRPr="00537ABD">
        <w:rPr>
          <w:color w:val="333333"/>
        </w:rPr>
        <w:t>the</w:t>
      </w:r>
      <w:r w:rsidRPr="00537ABD">
        <w:rPr>
          <w:color w:val="333333"/>
          <w:spacing w:val="-12"/>
        </w:rPr>
        <w:t xml:space="preserve"> </w:t>
      </w:r>
      <w:r w:rsidRPr="00537ABD">
        <w:rPr>
          <w:color w:val="333333"/>
        </w:rPr>
        <w:t>treatment</w:t>
      </w:r>
      <w:r w:rsidRPr="00537ABD">
        <w:rPr>
          <w:color w:val="333333"/>
          <w:spacing w:val="-9"/>
        </w:rPr>
        <w:t xml:space="preserve"> </w:t>
      </w:r>
      <w:r w:rsidRPr="00537ABD">
        <w:rPr>
          <w:color w:val="333333"/>
        </w:rPr>
        <w:t>of</w:t>
      </w:r>
      <w:r w:rsidRPr="00537ABD">
        <w:rPr>
          <w:color w:val="333333"/>
          <w:spacing w:val="-9"/>
        </w:rPr>
        <w:t xml:space="preserve"> </w:t>
      </w:r>
      <w:r w:rsidR="00511018" w:rsidRPr="00537ABD">
        <w:rPr>
          <w:color w:val="333333"/>
        </w:rPr>
        <w:t>BCR-ABL-positive</w:t>
      </w:r>
      <w:r w:rsidRPr="00537ABD">
        <w:rPr>
          <w:color w:val="333333"/>
        </w:rPr>
        <w:t xml:space="preserve"> ALL </w:t>
      </w:r>
      <w:r w:rsidR="00511018" w:rsidRPr="00537ABD">
        <w:rPr>
          <w:color w:val="333333"/>
        </w:rPr>
        <w:t>have</w:t>
      </w:r>
      <w:r w:rsidR="00755491" w:rsidRPr="00537ABD">
        <w:rPr>
          <w:color w:val="333333"/>
        </w:rPr>
        <w:t xml:space="preserve"> </w:t>
      </w:r>
      <w:proofErr w:type="spellStart"/>
      <w:r w:rsidR="00511018" w:rsidRPr="00537ABD">
        <w:rPr>
          <w:color w:val="333333"/>
        </w:rPr>
        <w:t>revolutionised</w:t>
      </w:r>
      <w:proofErr w:type="spellEnd"/>
      <w:r w:rsidR="00511018" w:rsidRPr="00537ABD">
        <w:rPr>
          <w:color w:val="333333"/>
        </w:rPr>
        <w:t xml:space="preserve"> </w:t>
      </w:r>
      <w:r w:rsidRPr="00537ABD">
        <w:rPr>
          <w:color w:val="333333"/>
        </w:rPr>
        <w:t>treatment, leading to better remission rates and overall survival.</w:t>
      </w:r>
      <w:r w:rsidR="009635C2" w:rsidRPr="00537ABD">
        <w:rPr>
          <w:rStyle w:val="EndnoteReference"/>
          <w:color w:val="333333"/>
        </w:rPr>
        <w:endnoteReference w:id="14"/>
      </w:r>
      <w:r w:rsidRPr="00537ABD">
        <w:rPr>
          <w:color w:val="333333"/>
        </w:rPr>
        <w:t xml:space="preserve"> Haematopoietic</w:t>
      </w:r>
      <w:r w:rsidRPr="00537ABD">
        <w:rPr>
          <w:color w:val="333333"/>
          <w:spacing w:val="-4"/>
        </w:rPr>
        <w:t xml:space="preserve"> </w:t>
      </w:r>
      <w:r w:rsidRPr="00537ABD">
        <w:rPr>
          <w:color w:val="333333"/>
        </w:rPr>
        <w:t>stem</w:t>
      </w:r>
      <w:r w:rsidRPr="00537ABD">
        <w:rPr>
          <w:color w:val="333333"/>
          <w:spacing w:val="-4"/>
        </w:rPr>
        <w:t xml:space="preserve"> </w:t>
      </w:r>
      <w:r w:rsidRPr="00537ABD">
        <w:rPr>
          <w:color w:val="333333"/>
        </w:rPr>
        <w:t>cell</w:t>
      </w:r>
      <w:r w:rsidRPr="00537ABD">
        <w:rPr>
          <w:color w:val="333333"/>
          <w:spacing w:val="-4"/>
        </w:rPr>
        <w:t xml:space="preserve"> </w:t>
      </w:r>
      <w:r w:rsidRPr="00537ABD">
        <w:rPr>
          <w:color w:val="333333"/>
        </w:rPr>
        <w:t>transplantation</w:t>
      </w:r>
      <w:r w:rsidRPr="00537ABD">
        <w:rPr>
          <w:color w:val="333333"/>
          <w:spacing w:val="-2"/>
        </w:rPr>
        <w:t xml:space="preserve"> </w:t>
      </w:r>
      <w:r w:rsidRPr="00537ABD">
        <w:rPr>
          <w:color w:val="333333"/>
        </w:rPr>
        <w:t>and</w:t>
      </w:r>
      <w:r w:rsidRPr="00537ABD">
        <w:rPr>
          <w:color w:val="333333"/>
          <w:spacing w:val="-5"/>
        </w:rPr>
        <w:t xml:space="preserve"> </w:t>
      </w:r>
      <w:r w:rsidRPr="00537ABD">
        <w:rPr>
          <w:color w:val="333333"/>
        </w:rPr>
        <w:t>chimeric</w:t>
      </w:r>
      <w:r w:rsidRPr="00537ABD">
        <w:rPr>
          <w:color w:val="333333"/>
          <w:spacing w:val="-3"/>
        </w:rPr>
        <w:t xml:space="preserve"> </w:t>
      </w:r>
      <w:r w:rsidRPr="00537ABD">
        <w:rPr>
          <w:color w:val="333333"/>
        </w:rPr>
        <w:t>antigen</w:t>
      </w:r>
      <w:r w:rsidRPr="00537ABD">
        <w:rPr>
          <w:color w:val="333333"/>
          <w:spacing w:val="-5"/>
        </w:rPr>
        <w:t xml:space="preserve"> </w:t>
      </w:r>
      <w:r w:rsidRPr="00537ABD">
        <w:rPr>
          <w:color w:val="333333"/>
        </w:rPr>
        <w:t>receptor</w:t>
      </w:r>
      <w:r w:rsidRPr="00537ABD">
        <w:rPr>
          <w:color w:val="333333"/>
          <w:spacing w:val="-3"/>
        </w:rPr>
        <w:t xml:space="preserve"> </w:t>
      </w:r>
      <w:r w:rsidRPr="00537ABD">
        <w:rPr>
          <w:color w:val="333333"/>
        </w:rPr>
        <w:t>(CAR)</w:t>
      </w:r>
      <w:r w:rsidRPr="00537ABD">
        <w:rPr>
          <w:color w:val="333333"/>
          <w:spacing w:val="-4"/>
        </w:rPr>
        <w:t xml:space="preserve"> </w:t>
      </w:r>
      <w:r w:rsidRPr="00537ABD">
        <w:rPr>
          <w:color w:val="333333"/>
        </w:rPr>
        <w:t>T-cell</w:t>
      </w:r>
      <w:r w:rsidRPr="00537ABD">
        <w:rPr>
          <w:color w:val="333333"/>
          <w:spacing w:val="-3"/>
        </w:rPr>
        <w:t xml:space="preserve"> </w:t>
      </w:r>
      <w:r w:rsidRPr="00537ABD">
        <w:rPr>
          <w:color w:val="333333"/>
        </w:rPr>
        <w:t>therapy</w:t>
      </w:r>
      <w:r w:rsidRPr="00537ABD">
        <w:rPr>
          <w:color w:val="333333"/>
          <w:spacing w:val="-5"/>
        </w:rPr>
        <w:t xml:space="preserve"> </w:t>
      </w:r>
      <w:r w:rsidRPr="00537ABD">
        <w:rPr>
          <w:color w:val="333333"/>
        </w:rPr>
        <w:t>for select patients offer a curative option for patients with adult ALL.</w:t>
      </w:r>
      <w:r w:rsidR="00B362E9" w:rsidRPr="00537ABD">
        <w:rPr>
          <w:rStyle w:val="EndnoteReference"/>
          <w:color w:val="333333"/>
        </w:rPr>
        <w:endnoteReference w:id="15"/>
      </w:r>
      <w:r w:rsidR="00B362E9" w:rsidRPr="00537ABD">
        <w:rPr>
          <w:color w:val="333333"/>
        </w:rPr>
        <w:t xml:space="preserve"> </w:t>
      </w:r>
      <w:r w:rsidR="00B362E9" w:rsidRPr="00537ABD">
        <w:rPr>
          <w:rStyle w:val="EndnoteReference"/>
          <w:color w:val="333333"/>
        </w:rPr>
        <w:endnoteReference w:id="16"/>
      </w:r>
      <w:r w:rsidRPr="00537ABD">
        <w:rPr>
          <w:color w:val="333333"/>
        </w:rPr>
        <w:t xml:space="preserve"> Despite these, the treatment of adult ALL remains challenging</w:t>
      </w:r>
      <w:r w:rsidR="00511018" w:rsidRPr="00537ABD">
        <w:rPr>
          <w:color w:val="333333"/>
        </w:rPr>
        <w:t>,</w:t>
      </w:r>
      <w:r w:rsidRPr="00537ABD">
        <w:rPr>
          <w:color w:val="333333"/>
        </w:rPr>
        <w:t xml:space="preserve"> with generally shorter survival rates and poor outcomes</w:t>
      </w:r>
      <w:r w:rsidR="00511018" w:rsidRPr="00537ABD">
        <w:rPr>
          <w:color w:val="333333"/>
        </w:rPr>
        <w:t>,</w:t>
      </w:r>
      <w:r w:rsidRPr="00537ABD">
        <w:rPr>
          <w:color w:val="333333"/>
        </w:rPr>
        <w:t xml:space="preserve"> unlike paediatric ALL.</w:t>
      </w:r>
      <w:r w:rsidR="00B500EC" w:rsidRPr="00537ABD">
        <w:rPr>
          <w:vertAlign w:val="superscript"/>
        </w:rPr>
        <w:t>6</w:t>
      </w:r>
      <w:r w:rsidR="00B30565" w:rsidRPr="00537ABD">
        <w:t xml:space="preserve"> </w:t>
      </w:r>
      <w:r w:rsidRPr="00537ABD">
        <w:rPr>
          <w:color w:val="333333"/>
        </w:rPr>
        <w:t>The</w:t>
      </w:r>
      <w:r w:rsidRPr="00537ABD">
        <w:rPr>
          <w:color w:val="333333"/>
          <w:spacing w:val="-2"/>
        </w:rPr>
        <w:t xml:space="preserve"> </w:t>
      </w:r>
      <w:r w:rsidRPr="00537ABD">
        <w:rPr>
          <w:color w:val="333333"/>
        </w:rPr>
        <w:t>aim</w:t>
      </w:r>
      <w:r w:rsidRPr="00537ABD">
        <w:rPr>
          <w:color w:val="333333"/>
          <w:spacing w:val="-2"/>
        </w:rPr>
        <w:t xml:space="preserve"> </w:t>
      </w:r>
      <w:r w:rsidRPr="00537ABD">
        <w:rPr>
          <w:color w:val="333333"/>
        </w:rPr>
        <w:t>of</w:t>
      </w:r>
      <w:r w:rsidRPr="00537ABD">
        <w:rPr>
          <w:color w:val="333333"/>
          <w:spacing w:val="-4"/>
        </w:rPr>
        <w:t xml:space="preserve"> </w:t>
      </w:r>
      <w:r w:rsidRPr="00537ABD">
        <w:rPr>
          <w:color w:val="333333"/>
        </w:rPr>
        <w:t>this</w:t>
      </w:r>
      <w:r w:rsidRPr="00537ABD">
        <w:rPr>
          <w:color w:val="333333"/>
          <w:spacing w:val="-3"/>
        </w:rPr>
        <w:t xml:space="preserve"> </w:t>
      </w:r>
      <w:r w:rsidRPr="00537ABD">
        <w:rPr>
          <w:color w:val="333333"/>
        </w:rPr>
        <w:t>case series is</w:t>
      </w:r>
      <w:r w:rsidRPr="00537ABD">
        <w:rPr>
          <w:color w:val="333333"/>
          <w:spacing w:val="-3"/>
        </w:rPr>
        <w:t xml:space="preserve"> </w:t>
      </w:r>
      <w:r w:rsidRPr="00537ABD">
        <w:rPr>
          <w:color w:val="333333"/>
        </w:rPr>
        <w:t>to</w:t>
      </w:r>
      <w:r w:rsidRPr="00537ABD">
        <w:rPr>
          <w:color w:val="333333"/>
          <w:spacing w:val="-1"/>
        </w:rPr>
        <w:t xml:space="preserve"> </w:t>
      </w:r>
      <w:r w:rsidRPr="00537ABD">
        <w:rPr>
          <w:color w:val="333333"/>
        </w:rPr>
        <w:t>report</w:t>
      </w:r>
      <w:r w:rsidRPr="00537ABD">
        <w:rPr>
          <w:color w:val="333333"/>
          <w:spacing w:val="-1"/>
        </w:rPr>
        <w:t xml:space="preserve"> </w:t>
      </w:r>
      <w:r w:rsidRPr="00537ABD">
        <w:rPr>
          <w:color w:val="333333"/>
        </w:rPr>
        <w:t>the</w:t>
      </w:r>
      <w:r w:rsidRPr="00537ABD">
        <w:rPr>
          <w:color w:val="333333"/>
          <w:spacing w:val="-2"/>
        </w:rPr>
        <w:t xml:space="preserve"> </w:t>
      </w:r>
      <w:r w:rsidRPr="00537ABD">
        <w:rPr>
          <w:color w:val="333333"/>
        </w:rPr>
        <w:t>few cases of adult</w:t>
      </w:r>
      <w:r w:rsidRPr="00537ABD">
        <w:rPr>
          <w:color w:val="333333"/>
          <w:spacing w:val="-2"/>
        </w:rPr>
        <w:t xml:space="preserve"> </w:t>
      </w:r>
      <w:r w:rsidRPr="00537ABD">
        <w:rPr>
          <w:color w:val="333333"/>
        </w:rPr>
        <w:t>ALL managed in</w:t>
      </w:r>
      <w:r w:rsidRPr="00537ABD">
        <w:rPr>
          <w:color w:val="333333"/>
          <w:spacing w:val="-2"/>
        </w:rPr>
        <w:t xml:space="preserve"> </w:t>
      </w:r>
      <w:r w:rsidRPr="00537ABD">
        <w:rPr>
          <w:color w:val="333333"/>
        </w:rPr>
        <w:t>our</w:t>
      </w:r>
      <w:r w:rsidRPr="00537ABD">
        <w:rPr>
          <w:color w:val="333333"/>
          <w:spacing w:val="-2"/>
        </w:rPr>
        <w:t xml:space="preserve"> </w:t>
      </w:r>
      <w:r w:rsidRPr="00537ABD">
        <w:rPr>
          <w:color w:val="333333"/>
        </w:rPr>
        <w:t>facility</w:t>
      </w:r>
      <w:r w:rsidRPr="00537ABD">
        <w:rPr>
          <w:color w:val="333333"/>
          <w:spacing w:val="-1"/>
        </w:rPr>
        <w:t xml:space="preserve"> </w:t>
      </w:r>
      <w:r w:rsidRPr="00537ABD">
        <w:rPr>
          <w:color w:val="333333"/>
        </w:rPr>
        <w:t xml:space="preserve">located in a </w:t>
      </w:r>
      <w:r w:rsidR="00511018" w:rsidRPr="00537ABD">
        <w:rPr>
          <w:color w:val="333333"/>
        </w:rPr>
        <w:t>resource-constrained</w:t>
      </w:r>
      <w:r w:rsidRPr="00537ABD">
        <w:rPr>
          <w:color w:val="333333"/>
        </w:rPr>
        <w:t xml:space="preserve"> environment.</w:t>
      </w:r>
    </w:p>
    <w:p w14:paraId="02BB95E6" w14:textId="77777777" w:rsidR="00DA5AB0" w:rsidRPr="00537ABD" w:rsidRDefault="00DA5AB0">
      <w:pPr>
        <w:pStyle w:val="Heading1"/>
        <w:spacing w:before="20"/>
        <w:rPr>
          <w:color w:val="333333"/>
          <w:spacing w:val="-2"/>
        </w:rPr>
      </w:pPr>
    </w:p>
    <w:p w14:paraId="39AE59EF" w14:textId="44B22ED6" w:rsidR="00FA1A72" w:rsidRPr="00537ABD" w:rsidRDefault="00D84E57">
      <w:pPr>
        <w:pStyle w:val="Heading1"/>
        <w:spacing w:before="20"/>
      </w:pPr>
      <w:r w:rsidRPr="00537ABD">
        <w:rPr>
          <w:color w:val="333333"/>
          <w:spacing w:val="-2"/>
        </w:rPr>
        <w:t>METHODS:</w:t>
      </w:r>
    </w:p>
    <w:p w14:paraId="70BCFB17" w14:textId="6F605E8B" w:rsidR="00FA1A72" w:rsidRPr="00537ABD" w:rsidRDefault="00D84E57">
      <w:pPr>
        <w:pStyle w:val="BodyText"/>
        <w:spacing w:before="280"/>
        <w:ind w:right="352"/>
      </w:pPr>
      <w:r w:rsidRPr="00537ABD">
        <w:rPr>
          <w:color w:val="333333"/>
        </w:rPr>
        <w:t>This was a retrospective observational study. The case files of all patients</w:t>
      </w:r>
      <w:r w:rsidRPr="00537ABD">
        <w:rPr>
          <w:color w:val="333333"/>
          <w:spacing w:val="-1"/>
        </w:rPr>
        <w:t xml:space="preserve"> </w:t>
      </w:r>
      <w:r w:rsidRPr="00537ABD">
        <w:rPr>
          <w:color w:val="333333"/>
        </w:rPr>
        <w:t>aged ≥18 years of age diagnosed with ALL</w:t>
      </w:r>
      <w:r w:rsidR="00511018" w:rsidRPr="00537ABD">
        <w:rPr>
          <w:color w:val="333333"/>
        </w:rPr>
        <w:t>,</w:t>
      </w:r>
      <w:r w:rsidRPr="00537ABD">
        <w:rPr>
          <w:color w:val="333333"/>
        </w:rPr>
        <w:t xml:space="preserve"> </w:t>
      </w:r>
      <w:r w:rsidR="00961CC8" w:rsidRPr="00537ABD">
        <w:rPr>
          <w:color w:val="333333"/>
        </w:rPr>
        <w:t>either by peripheral blood or bone marrow findings</w:t>
      </w:r>
      <w:r w:rsidR="00511018" w:rsidRPr="00537ABD">
        <w:rPr>
          <w:color w:val="333333"/>
        </w:rPr>
        <w:t>,</w:t>
      </w:r>
      <w:r w:rsidR="00961CC8" w:rsidRPr="00537ABD">
        <w:rPr>
          <w:color w:val="333333"/>
        </w:rPr>
        <w:t xml:space="preserve"> </w:t>
      </w:r>
      <w:r w:rsidRPr="00537ABD">
        <w:rPr>
          <w:color w:val="333333"/>
        </w:rPr>
        <w:t>within the period of January 2014 to December 2024. Details including biodata, presenting complaints, clinical findings, laboratory and other investigations, treatment and outcome were</w:t>
      </w:r>
      <w:r w:rsidR="00961CC8" w:rsidRPr="00537ABD">
        <w:rPr>
          <w:color w:val="333333"/>
        </w:rPr>
        <w:t xml:space="preserve"> extracted from the folders to </w:t>
      </w:r>
      <w:proofErr w:type="spellStart"/>
      <w:r w:rsidR="00511018" w:rsidRPr="00537ABD">
        <w:rPr>
          <w:color w:val="333333"/>
        </w:rPr>
        <w:t>summarise</w:t>
      </w:r>
      <w:proofErr w:type="spellEnd"/>
      <w:r w:rsidR="00511018" w:rsidRPr="00537ABD">
        <w:rPr>
          <w:color w:val="333333"/>
        </w:rPr>
        <w:t xml:space="preserve"> </w:t>
      </w:r>
      <w:r w:rsidR="00961CC8" w:rsidRPr="00537ABD">
        <w:rPr>
          <w:color w:val="333333"/>
        </w:rPr>
        <w:t>each case. Thereafter</w:t>
      </w:r>
      <w:r w:rsidR="00511018" w:rsidRPr="00537ABD">
        <w:rPr>
          <w:color w:val="333333"/>
        </w:rPr>
        <w:t>,</w:t>
      </w:r>
      <w:r w:rsidR="00961CC8" w:rsidRPr="00537ABD">
        <w:rPr>
          <w:color w:val="333333"/>
        </w:rPr>
        <w:t xml:space="preserve"> the extracted data</w:t>
      </w:r>
      <w:r w:rsidRPr="00537ABD">
        <w:rPr>
          <w:color w:val="333333"/>
        </w:rPr>
        <w:t xml:space="preserve"> </w:t>
      </w:r>
      <w:r w:rsidR="00961CC8" w:rsidRPr="00537ABD">
        <w:rPr>
          <w:color w:val="333333"/>
        </w:rPr>
        <w:t xml:space="preserve">was </w:t>
      </w:r>
      <w:r w:rsidR="00511018" w:rsidRPr="00537ABD">
        <w:rPr>
          <w:color w:val="333333"/>
        </w:rPr>
        <w:t xml:space="preserve">input </w:t>
      </w:r>
      <w:r w:rsidRPr="00537ABD">
        <w:rPr>
          <w:color w:val="333333"/>
        </w:rPr>
        <w:t xml:space="preserve">into an </w:t>
      </w:r>
      <w:r w:rsidR="00511018" w:rsidRPr="00537ABD">
        <w:rPr>
          <w:color w:val="333333"/>
        </w:rPr>
        <w:t xml:space="preserve">Excel </w:t>
      </w:r>
      <w:r w:rsidRPr="00537ABD">
        <w:rPr>
          <w:color w:val="333333"/>
        </w:rPr>
        <w:t xml:space="preserve">spreadsheet and formatted into </w:t>
      </w:r>
      <w:r w:rsidRPr="00537ABD">
        <w:rPr>
          <w:color w:val="333333"/>
          <w:spacing w:val="-2"/>
        </w:rPr>
        <w:t>Tables.</w:t>
      </w:r>
      <w:r w:rsidR="00961CC8" w:rsidRPr="00537ABD">
        <w:rPr>
          <w:color w:val="333333"/>
          <w:spacing w:val="-2"/>
        </w:rPr>
        <w:t xml:space="preserve"> Frequencies, means</w:t>
      </w:r>
      <w:r w:rsidR="00511018" w:rsidRPr="00537ABD">
        <w:rPr>
          <w:color w:val="333333"/>
          <w:spacing w:val="-2"/>
        </w:rPr>
        <w:t>,</w:t>
      </w:r>
      <w:r w:rsidR="00961CC8" w:rsidRPr="00537ABD">
        <w:rPr>
          <w:color w:val="333333"/>
          <w:spacing w:val="-2"/>
        </w:rPr>
        <w:t xml:space="preserve"> and medians were calculated for the cohort. Overall survival was calculated using the Kaplan-Meier curve. </w:t>
      </w:r>
      <w:r w:rsidR="00B671DF" w:rsidRPr="00537ABD">
        <w:rPr>
          <w:color w:val="333333"/>
          <w:spacing w:val="-2"/>
        </w:rPr>
        <w:t>Data obtained from patients were treated with utmost confidentiality in accordance with the ethical requirements of our hospital.</w:t>
      </w:r>
    </w:p>
    <w:p w14:paraId="1CF99652" w14:textId="1D27DED4" w:rsidR="00FA1A72" w:rsidRPr="00537ABD" w:rsidRDefault="00030D03">
      <w:pPr>
        <w:pStyle w:val="Heading1"/>
        <w:spacing w:before="280"/>
      </w:pPr>
      <w:r w:rsidRPr="00537ABD">
        <w:rPr>
          <w:spacing w:val="-2"/>
        </w:rPr>
        <w:lastRenderedPageBreak/>
        <w:t xml:space="preserve">CASE </w:t>
      </w:r>
      <w:r w:rsidR="00FF3C5F" w:rsidRPr="00537ABD">
        <w:rPr>
          <w:spacing w:val="-2"/>
        </w:rPr>
        <w:t xml:space="preserve">PRESENTATIONS: </w:t>
      </w:r>
    </w:p>
    <w:p w14:paraId="2E089019" w14:textId="77777777" w:rsidR="00FA1A72" w:rsidRPr="00537ABD" w:rsidRDefault="00D84E57">
      <w:pPr>
        <w:pStyle w:val="Heading2"/>
        <w:spacing w:before="72"/>
        <w:jc w:val="left"/>
      </w:pPr>
      <w:r w:rsidRPr="00537ABD">
        <w:t xml:space="preserve">CASE </w:t>
      </w:r>
      <w:r w:rsidRPr="00537ABD">
        <w:rPr>
          <w:spacing w:val="-10"/>
        </w:rPr>
        <w:t>1</w:t>
      </w:r>
    </w:p>
    <w:p w14:paraId="198CCD6D" w14:textId="25613D43" w:rsidR="00FA1A72" w:rsidRPr="00537ABD" w:rsidRDefault="000F4706">
      <w:pPr>
        <w:pStyle w:val="BodyText"/>
        <w:spacing w:before="184" w:line="259" w:lineRule="auto"/>
        <w:ind w:right="354"/>
      </w:pPr>
      <w:r w:rsidRPr="00537ABD">
        <w:t>A 60-year-old ma</w:t>
      </w:r>
      <w:r w:rsidR="00D84E57" w:rsidRPr="00537ABD">
        <w:t>le,</w:t>
      </w:r>
      <w:r w:rsidR="00D84E57" w:rsidRPr="00537ABD">
        <w:rPr>
          <w:spacing w:val="-1"/>
        </w:rPr>
        <w:t xml:space="preserve"> </w:t>
      </w:r>
      <w:r w:rsidR="00D84E57" w:rsidRPr="00537ABD">
        <w:t>working in the</w:t>
      </w:r>
      <w:r w:rsidR="00D84E57" w:rsidRPr="00537ABD">
        <w:rPr>
          <w:spacing w:val="-3"/>
        </w:rPr>
        <w:t xml:space="preserve"> </w:t>
      </w:r>
      <w:r w:rsidR="00D84E57" w:rsidRPr="00537ABD">
        <w:t>petroleum industry</w:t>
      </w:r>
      <w:r w:rsidR="00511018" w:rsidRPr="00537ABD">
        <w:t>,</w:t>
      </w:r>
      <w:r w:rsidR="00D84E57" w:rsidRPr="00537ABD">
        <w:t xml:space="preserve"> presented to</w:t>
      </w:r>
      <w:r w:rsidR="00D84E57" w:rsidRPr="00537ABD">
        <w:rPr>
          <w:spacing w:val="-1"/>
        </w:rPr>
        <w:t xml:space="preserve"> </w:t>
      </w:r>
      <w:r w:rsidR="00D84E57" w:rsidRPr="00537ABD">
        <w:t>the</w:t>
      </w:r>
      <w:r w:rsidR="00D84E57" w:rsidRPr="00537ABD">
        <w:rPr>
          <w:spacing w:val="-1"/>
        </w:rPr>
        <w:t xml:space="preserve"> </w:t>
      </w:r>
      <w:r w:rsidR="00D84E57" w:rsidRPr="00537ABD">
        <w:t>haematology clinic</w:t>
      </w:r>
      <w:r w:rsidR="00D84E57" w:rsidRPr="00537ABD">
        <w:rPr>
          <w:spacing w:val="-2"/>
        </w:rPr>
        <w:t xml:space="preserve"> </w:t>
      </w:r>
      <w:r w:rsidR="00D84E57" w:rsidRPr="00537ABD">
        <w:t xml:space="preserve">with a </w:t>
      </w:r>
      <w:r w:rsidR="00511018" w:rsidRPr="00537ABD">
        <w:t>6-month</w:t>
      </w:r>
      <w:r w:rsidR="00D84E57" w:rsidRPr="00537ABD">
        <w:t xml:space="preserve"> history of abdominal swelling, progressive weight loss, weakness and anorexia. He gave a history of receiving multiple blood transfusions, a total of 3 units prior to admission. On examination</w:t>
      </w:r>
      <w:r w:rsidR="00511018" w:rsidRPr="00537ABD">
        <w:t>,</w:t>
      </w:r>
      <w:r w:rsidR="00D84E57" w:rsidRPr="00537ABD">
        <w:t xml:space="preserve"> he was found to be moderately pale, anicteric, afebrile, </w:t>
      </w:r>
      <w:r w:rsidR="00F254CF" w:rsidRPr="00537ABD">
        <w:t xml:space="preserve">with </w:t>
      </w:r>
      <w:r w:rsidR="00D84E57" w:rsidRPr="00537ABD">
        <w:t xml:space="preserve">nil pedal </w:t>
      </w:r>
      <w:r w:rsidR="00F254CF" w:rsidRPr="00537ABD">
        <w:t xml:space="preserve">oedema, </w:t>
      </w:r>
      <w:r w:rsidR="00D84E57" w:rsidRPr="00537ABD">
        <w:t xml:space="preserve">with </w:t>
      </w:r>
      <w:proofErr w:type="spellStart"/>
      <w:r w:rsidR="00511018" w:rsidRPr="00537ABD">
        <w:t>generalised</w:t>
      </w:r>
      <w:proofErr w:type="spellEnd"/>
      <w:r w:rsidR="00511018" w:rsidRPr="00537ABD">
        <w:t xml:space="preserve"> </w:t>
      </w:r>
      <w:r w:rsidR="00D84E57" w:rsidRPr="00537ABD">
        <w:t xml:space="preserve">bulky lymphadenopathy involving the submandibular, cervical, axillary and </w:t>
      </w:r>
      <w:r w:rsidR="00511018" w:rsidRPr="00537ABD">
        <w:t xml:space="preserve">inguinal </w:t>
      </w:r>
      <w:r w:rsidR="00D84E57" w:rsidRPr="00537ABD">
        <w:t>nodes (all bilaterally). His pulse rate was 108 beats per minute (BPM)</w:t>
      </w:r>
      <w:r w:rsidR="00511018" w:rsidRPr="00537ABD">
        <w:t>,</w:t>
      </w:r>
      <w:r w:rsidR="00D84E57" w:rsidRPr="00537ABD">
        <w:t xml:space="preserve"> and blood pressure was 138/</w:t>
      </w:r>
      <w:r w:rsidR="00511018" w:rsidRPr="00537ABD">
        <w:t>80 mmHg</w:t>
      </w:r>
      <w:r w:rsidR="00D84E57" w:rsidRPr="00537ABD">
        <w:t xml:space="preserve">. Examination of the abdomen revealed splenomegaly of 16cm below the costal </w:t>
      </w:r>
      <w:r w:rsidR="00D84E57" w:rsidRPr="00537ABD">
        <w:rPr>
          <w:spacing w:val="-2"/>
        </w:rPr>
        <w:t>margin.</w:t>
      </w:r>
    </w:p>
    <w:p w14:paraId="49B186DE" w14:textId="647F8B36" w:rsidR="00FA1A72" w:rsidRPr="00537ABD" w:rsidRDefault="00D84E57">
      <w:pPr>
        <w:pStyle w:val="BodyText"/>
        <w:spacing w:before="158" w:line="259" w:lineRule="auto"/>
        <w:ind w:right="353"/>
      </w:pPr>
      <w:r w:rsidRPr="00537ABD">
        <w:t>A</w:t>
      </w:r>
      <w:r w:rsidRPr="00537ABD">
        <w:rPr>
          <w:spacing w:val="-1"/>
        </w:rPr>
        <w:t xml:space="preserve"> </w:t>
      </w:r>
      <w:r w:rsidRPr="00537ABD">
        <w:t>preliminary</w:t>
      </w:r>
      <w:r w:rsidRPr="00537ABD">
        <w:rPr>
          <w:spacing w:val="-1"/>
        </w:rPr>
        <w:t xml:space="preserve"> </w:t>
      </w:r>
      <w:r w:rsidRPr="00537ABD">
        <w:t>diagnosis</w:t>
      </w:r>
      <w:r w:rsidRPr="00537ABD">
        <w:rPr>
          <w:spacing w:val="-2"/>
        </w:rPr>
        <w:t xml:space="preserve"> </w:t>
      </w:r>
      <w:r w:rsidRPr="00537ABD">
        <w:t>of lymphoma</w:t>
      </w:r>
      <w:r w:rsidRPr="00537ABD">
        <w:rPr>
          <w:spacing w:val="-1"/>
        </w:rPr>
        <w:t xml:space="preserve"> </w:t>
      </w:r>
      <w:r w:rsidRPr="00537ABD">
        <w:t>was</w:t>
      </w:r>
      <w:r w:rsidRPr="00537ABD">
        <w:rPr>
          <w:spacing w:val="-1"/>
        </w:rPr>
        <w:t xml:space="preserve"> </w:t>
      </w:r>
      <w:r w:rsidRPr="00537ABD">
        <w:t>made.</w:t>
      </w:r>
      <w:r w:rsidRPr="00537ABD">
        <w:rPr>
          <w:spacing w:val="-1"/>
        </w:rPr>
        <w:t xml:space="preserve"> </w:t>
      </w:r>
      <w:r w:rsidRPr="00537ABD">
        <w:t>Significant</w:t>
      </w:r>
      <w:r w:rsidRPr="00537ABD">
        <w:rPr>
          <w:spacing w:val="-2"/>
        </w:rPr>
        <w:t xml:space="preserve"> </w:t>
      </w:r>
      <w:r w:rsidRPr="00537ABD">
        <w:t>investigation</w:t>
      </w:r>
      <w:r w:rsidRPr="00537ABD">
        <w:rPr>
          <w:spacing w:val="-2"/>
        </w:rPr>
        <w:t xml:space="preserve"> </w:t>
      </w:r>
      <w:r w:rsidRPr="00537ABD">
        <w:t>results</w:t>
      </w:r>
      <w:r w:rsidRPr="00537ABD">
        <w:rPr>
          <w:spacing w:val="-1"/>
        </w:rPr>
        <w:t xml:space="preserve"> </w:t>
      </w:r>
      <w:r w:rsidRPr="00537ABD">
        <w:t>were full</w:t>
      </w:r>
      <w:r w:rsidRPr="00537ABD">
        <w:rPr>
          <w:spacing w:val="-1"/>
        </w:rPr>
        <w:t xml:space="preserve"> </w:t>
      </w:r>
      <w:r w:rsidRPr="00537ABD">
        <w:t>blood count</w:t>
      </w:r>
      <w:r w:rsidRPr="00537ABD">
        <w:rPr>
          <w:spacing w:val="-1"/>
        </w:rPr>
        <w:t xml:space="preserve"> </w:t>
      </w:r>
      <w:r w:rsidRPr="00537ABD">
        <w:t>(FBC)</w:t>
      </w:r>
      <w:r w:rsidR="00511018" w:rsidRPr="00537ABD">
        <w:t>,</w:t>
      </w:r>
      <w:r w:rsidRPr="00537ABD">
        <w:rPr>
          <w:spacing w:val="-1"/>
        </w:rPr>
        <w:t xml:space="preserve"> </w:t>
      </w:r>
      <w:r w:rsidRPr="00537ABD">
        <w:t>which showed</w:t>
      </w:r>
      <w:r w:rsidRPr="00537ABD">
        <w:rPr>
          <w:spacing w:val="-1"/>
        </w:rPr>
        <w:t xml:space="preserve"> </w:t>
      </w:r>
      <w:r w:rsidRPr="00537ABD">
        <w:t>pancytopenia;</w:t>
      </w:r>
      <w:r w:rsidRPr="00537ABD">
        <w:rPr>
          <w:spacing w:val="-2"/>
        </w:rPr>
        <w:t xml:space="preserve"> </w:t>
      </w:r>
      <w:r w:rsidRPr="00537ABD">
        <w:t>haemoglobin</w:t>
      </w:r>
      <w:r w:rsidRPr="00537ABD">
        <w:rPr>
          <w:spacing w:val="-1"/>
        </w:rPr>
        <w:t xml:space="preserve"> </w:t>
      </w:r>
      <w:r w:rsidRPr="00537ABD">
        <w:t>concentration</w:t>
      </w:r>
      <w:r w:rsidRPr="00537ABD">
        <w:rPr>
          <w:spacing w:val="-1"/>
        </w:rPr>
        <w:t xml:space="preserve"> </w:t>
      </w:r>
      <w:r w:rsidRPr="00537ABD">
        <w:t>(Hb)</w:t>
      </w:r>
      <w:r w:rsidRPr="00537ABD">
        <w:rPr>
          <w:spacing w:val="-1"/>
        </w:rPr>
        <w:t xml:space="preserve"> </w:t>
      </w:r>
      <w:r w:rsidRPr="00537ABD">
        <w:t>8.2g/dL,</w:t>
      </w:r>
      <w:r w:rsidRPr="00537ABD">
        <w:rPr>
          <w:spacing w:val="-2"/>
        </w:rPr>
        <w:t xml:space="preserve"> </w:t>
      </w:r>
      <w:r w:rsidRPr="00537ABD">
        <w:t>white</w:t>
      </w:r>
      <w:r w:rsidRPr="00537ABD">
        <w:rPr>
          <w:spacing w:val="-2"/>
        </w:rPr>
        <w:t xml:space="preserve"> </w:t>
      </w:r>
      <w:r w:rsidRPr="00537ABD">
        <w:t>blood cell count (WBC) 1.24 X10</w:t>
      </w:r>
      <w:r w:rsidRPr="00537ABD">
        <w:rPr>
          <w:vertAlign w:val="superscript"/>
        </w:rPr>
        <w:t>9</w:t>
      </w:r>
      <w:r w:rsidRPr="00537ABD">
        <w:t>/L, platelets 80 X10</w:t>
      </w:r>
      <w:r w:rsidRPr="00537ABD">
        <w:rPr>
          <w:vertAlign w:val="superscript"/>
        </w:rPr>
        <w:t>9</w:t>
      </w:r>
      <w:r w:rsidRPr="00537ABD">
        <w:t>/L. The peripheral blood film revealed a hypochromic, microcytic anaemia with leucopenia and reduced platelets on film. Uric acid was 512umol/L.</w:t>
      </w:r>
      <w:r w:rsidRPr="00537ABD">
        <w:rPr>
          <w:spacing w:val="-12"/>
        </w:rPr>
        <w:t xml:space="preserve"> </w:t>
      </w:r>
      <w:r w:rsidRPr="00537ABD">
        <w:t>He</w:t>
      </w:r>
      <w:r w:rsidRPr="00537ABD">
        <w:rPr>
          <w:spacing w:val="-12"/>
        </w:rPr>
        <w:t xml:space="preserve"> </w:t>
      </w:r>
      <w:r w:rsidRPr="00537ABD">
        <w:t>was</w:t>
      </w:r>
      <w:r w:rsidRPr="00537ABD">
        <w:rPr>
          <w:spacing w:val="-10"/>
        </w:rPr>
        <w:t xml:space="preserve"> </w:t>
      </w:r>
      <w:r w:rsidRPr="00537ABD">
        <w:t>admitted</w:t>
      </w:r>
      <w:r w:rsidRPr="00537ABD">
        <w:rPr>
          <w:spacing w:val="-9"/>
        </w:rPr>
        <w:t xml:space="preserve"> </w:t>
      </w:r>
      <w:r w:rsidR="00511018" w:rsidRPr="00537ABD">
        <w:t>to</w:t>
      </w:r>
      <w:r w:rsidR="00511018" w:rsidRPr="00537ABD">
        <w:rPr>
          <w:spacing w:val="-10"/>
        </w:rPr>
        <w:t xml:space="preserve"> </w:t>
      </w:r>
      <w:r w:rsidRPr="00537ABD">
        <w:t>the</w:t>
      </w:r>
      <w:r w:rsidRPr="00537ABD">
        <w:rPr>
          <w:spacing w:val="-12"/>
        </w:rPr>
        <w:t xml:space="preserve"> </w:t>
      </w:r>
      <w:r w:rsidRPr="00537ABD">
        <w:t>ward</w:t>
      </w:r>
      <w:r w:rsidR="00C01A75" w:rsidRPr="00537ABD">
        <w:t>,</w:t>
      </w:r>
      <w:r w:rsidRPr="00537ABD">
        <w:rPr>
          <w:spacing w:val="-9"/>
        </w:rPr>
        <w:t xml:space="preserve"> </w:t>
      </w:r>
      <w:r w:rsidRPr="00537ABD">
        <w:t>and</w:t>
      </w:r>
      <w:r w:rsidRPr="00537ABD">
        <w:rPr>
          <w:spacing w:val="-9"/>
        </w:rPr>
        <w:t xml:space="preserve"> </w:t>
      </w:r>
      <w:r w:rsidRPr="00537ABD">
        <w:t>a</w:t>
      </w:r>
      <w:r w:rsidRPr="00537ABD">
        <w:rPr>
          <w:spacing w:val="-14"/>
        </w:rPr>
        <w:t xml:space="preserve"> </w:t>
      </w:r>
      <w:r w:rsidRPr="00537ABD">
        <w:t>bone</w:t>
      </w:r>
      <w:r w:rsidRPr="00537ABD">
        <w:rPr>
          <w:spacing w:val="-12"/>
        </w:rPr>
        <w:t xml:space="preserve"> </w:t>
      </w:r>
      <w:r w:rsidRPr="00537ABD">
        <w:t>marrow</w:t>
      </w:r>
      <w:r w:rsidRPr="00537ABD">
        <w:rPr>
          <w:spacing w:val="-12"/>
        </w:rPr>
        <w:t xml:space="preserve"> </w:t>
      </w:r>
      <w:r w:rsidRPr="00537ABD">
        <w:t>aspiration</w:t>
      </w:r>
      <w:r w:rsidRPr="00537ABD">
        <w:rPr>
          <w:spacing w:val="-9"/>
        </w:rPr>
        <w:t xml:space="preserve"> </w:t>
      </w:r>
      <w:r w:rsidRPr="00537ABD">
        <w:t>(BMA)</w:t>
      </w:r>
      <w:r w:rsidRPr="00537ABD">
        <w:rPr>
          <w:spacing w:val="-11"/>
        </w:rPr>
        <w:t xml:space="preserve"> </w:t>
      </w:r>
      <w:r w:rsidRPr="00537ABD">
        <w:t>was</w:t>
      </w:r>
      <w:r w:rsidRPr="00537ABD">
        <w:rPr>
          <w:spacing w:val="-10"/>
        </w:rPr>
        <w:t xml:space="preserve"> </w:t>
      </w:r>
      <w:r w:rsidRPr="00537ABD">
        <w:t>performed. The</w:t>
      </w:r>
      <w:r w:rsidRPr="00537ABD">
        <w:rPr>
          <w:spacing w:val="-8"/>
        </w:rPr>
        <w:t xml:space="preserve"> </w:t>
      </w:r>
      <w:r w:rsidRPr="00537ABD">
        <w:t>BMA</w:t>
      </w:r>
      <w:r w:rsidRPr="00537ABD">
        <w:rPr>
          <w:spacing w:val="-5"/>
        </w:rPr>
        <w:t xml:space="preserve"> </w:t>
      </w:r>
      <w:r w:rsidRPr="00537ABD">
        <w:t>findings</w:t>
      </w:r>
      <w:r w:rsidRPr="00537ABD">
        <w:rPr>
          <w:spacing w:val="-9"/>
        </w:rPr>
        <w:t xml:space="preserve"> </w:t>
      </w:r>
      <w:r w:rsidRPr="00537ABD">
        <w:t>were</w:t>
      </w:r>
      <w:r w:rsidRPr="00537ABD">
        <w:rPr>
          <w:spacing w:val="-8"/>
        </w:rPr>
        <w:t xml:space="preserve"> </w:t>
      </w:r>
      <w:r w:rsidRPr="00537ABD">
        <w:t>that</w:t>
      </w:r>
      <w:r w:rsidRPr="00537ABD">
        <w:rPr>
          <w:spacing w:val="-7"/>
        </w:rPr>
        <w:t xml:space="preserve"> </w:t>
      </w:r>
      <w:r w:rsidRPr="00537ABD">
        <w:t>of</w:t>
      </w:r>
      <w:r w:rsidRPr="00537ABD">
        <w:rPr>
          <w:spacing w:val="-5"/>
        </w:rPr>
        <w:t xml:space="preserve"> </w:t>
      </w:r>
      <w:r w:rsidRPr="00537ABD">
        <w:t>a</w:t>
      </w:r>
      <w:r w:rsidRPr="00537ABD">
        <w:rPr>
          <w:spacing w:val="-10"/>
        </w:rPr>
        <w:t xml:space="preserve"> </w:t>
      </w:r>
      <w:r w:rsidRPr="00537ABD">
        <w:t>hypocellular</w:t>
      </w:r>
      <w:r w:rsidRPr="00537ABD">
        <w:rPr>
          <w:spacing w:val="-8"/>
        </w:rPr>
        <w:t xml:space="preserve"> </w:t>
      </w:r>
      <w:r w:rsidRPr="00537ABD">
        <w:t>marrow</w:t>
      </w:r>
      <w:r w:rsidRPr="00537ABD">
        <w:rPr>
          <w:spacing w:val="-3"/>
        </w:rPr>
        <w:t xml:space="preserve"> </w:t>
      </w:r>
      <w:r w:rsidRPr="00537ABD">
        <w:t>with</w:t>
      </w:r>
      <w:r w:rsidRPr="00537ABD">
        <w:rPr>
          <w:spacing w:val="-5"/>
        </w:rPr>
        <w:t xml:space="preserve"> </w:t>
      </w:r>
      <w:r w:rsidRPr="00537ABD">
        <w:t>reduced</w:t>
      </w:r>
      <w:r w:rsidRPr="00537ABD">
        <w:rPr>
          <w:spacing w:val="-7"/>
        </w:rPr>
        <w:t xml:space="preserve"> </w:t>
      </w:r>
      <w:r w:rsidRPr="00537ABD">
        <w:t>erythropoiesis,</w:t>
      </w:r>
      <w:r w:rsidRPr="00537ABD">
        <w:rPr>
          <w:spacing w:val="-9"/>
        </w:rPr>
        <w:t xml:space="preserve"> </w:t>
      </w:r>
      <w:r w:rsidRPr="00537ABD">
        <w:t>myelopoiesis and few megakaryocytes</w:t>
      </w:r>
      <w:r w:rsidR="00511018" w:rsidRPr="00537ABD">
        <w:t>,</w:t>
      </w:r>
      <w:r w:rsidRPr="00537ABD">
        <w:t xml:space="preserve"> while there was predominance of moderate to </w:t>
      </w:r>
      <w:r w:rsidR="00511018" w:rsidRPr="00537ABD">
        <w:t>large-sized</w:t>
      </w:r>
      <w:r w:rsidRPr="00537ABD">
        <w:t xml:space="preserve"> granular blasts with high nuclear cytoplasmic ratio and deeply basophilic cytoplasm containing multiple vacuoles.</w:t>
      </w:r>
      <w:r w:rsidRPr="00537ABD">
        <w:rPr>
          <w:spacing w:val="-14"/>
        </w:rPr>
        <w:t xml:space="preserve"> </w:t>
      </w:r>
      <w:r w:rsidRPr="00537ABD">
        <w:t>The</w:t>
      </w:r>
      <w:r w:rsidRPr="00537ABD">
        <w:rPr>
          <w:spacing w:val="-14"/>
        </w:rPr>
        <w:t xml:space="preserve"> </w:t>
      </w:r>
      <w:r w:rsidRPr="00537ABD">
        <w:t>impression</w:t>
      </w:r>
      <w:r w:rsidRPr="00537ABD">
        <w:rPr>
          <w:spacing w:val="-13"/>
        </w:rPr>
        <w:t xml:space="preserve"> </w:t>
      </w:r>
      <w:r w:rsidRPr="00537ABD">
        <w:t>of</w:t>
      </w:r>
      <w:r w:rsidRPr="00537ABD">
        <w:rPr>
          <w:spacing w:val="-14"/>
        </w:rPr>
        <w:t xml:space="preserve"> </w:t>
      </w:r>
      <w:r w:rsidRPr="00537ABD">
        <w:t>the</w:t>
      </w:r>
      <w:r w:rsidRPr="00537ABD">
        <w:rPr>
          <w:spacing w:val="-13"/>
        </w:rPr>
        <w:t xml:space="preserve"> </w:t>
      </w:r>
      <w:r w:rsidRPr="00537ABD">
        <w:t>BMA</w:t>
      </w:r>
      <w:r w:rsidRPr="00537ABD">
        <w:rPr>
          <w:spacing w:val="-14"/>
        </w:rPr>
        <w:t xml:space="preserve"> </w:t>
      </w:r>
      <w:r w:rsidRPr="00537ABD">
        <w:t>was</w:t>
      </w:r>
      <w:r w:rsidRPr="00537ABD">
        <w:rPr>
          <w:spacing w:val="-13"/>
        </w:rPr>
        <w:t xml:space="preserve"> </w:t>
      </w:r>
      <w:r w:rsidRPr="00537ABD">
        <w:t>ALL,</w:t>
      </w:r>
      <w:r w:rsidRPr="00537ABD">
        <w:rPr>
          <w:spacing w:val="-14"/>
        </w:rPr>
        <w:t xml:space="preserve"> </w:t>
      </w:r>
      <w:r w:rsidRPr="00537ABD">
        <w:t>French</w:t>
      </w:r>
      <w:r w:rsidRPr="00537ABD">
        <w:rPr>
          <w:spacing w:val="-14"/>
        </w:rPr>
        <w:t xml:space="preserve"> </w:t>
      </w:r>
      <w:r w:rsidRPr="00537ABD">
        <w:t>African</w:t>
      </w:r>
      <w:r w:rsidRPr="00537ABD">
        <w:rPr>
          <w:spacing w:val="-13"/>
        </w:rPr>
        <w:t xml:space="preserve"> </w:t>
      </w:r>
      <w:r w:rsidRPr="00537ABD">
        <w:t>British</w:t>
      </w:r>
      <w:r w:rsidRPr="00537ABD">
        <w:rPr>
          <w:spacing w:val="-14"/>
        </w:rPr>
        <w:t xml:space="preserve"> </w:t>
      </w:r>
      <w:r w:rsidRPr="00537ABD">
        <w:t>(FAB)-</w:t>
      </w:r>
      <w:r w:rsidRPr="00537ABD">
        <w:rPr>
          <w:spacing w:val="-13"/>
        </w:rPr>
        <w:t xml:space="preserve"> </w:t>
      </w:r>
      <w:r w:rsidRPr="00537ABD">
        <w:t>L3</w:t>
      </w:r>
      <w:r w:rsidRPr="00537ABD">
        <w:rPr>
          <w:spacing w:val="-14"/>
        </w:rPr>
        <w:t xml:space="preserve"> </w:t>
      </w:r>
      <w:r w:rsidRPr="00537ABD">
        <w:t>phenotype.</w:t>
      </w:r>
      <w:r w:rsidRPr="00537ABD">
        <w:rPr>
          <w:spacing w:val="-13"/>
        </w:rPr>
        <w:t xml:space="preserve"> </w:t>
      </w:r>
      <w:r w:rsidRPr="00537ABD">
        <w:t>Further tests</w:t>
      </w:r>
      <w:r w:rsidRPr="00537ABD">
        <w:rPr>
          <w:spacing w:val="-5"/>
        </w:rPr>
        <w:t xml:space="preserve"> </w:t>
      </w:r>
      <w:r w:rsidRPr="00537ABD">
        <w:t>done</w:t>
      </w:r>
      <w:r w:rsidRPr="00537ABD">
        <w:rPr>
          <w:spacing w:val="-6"/>
        </w:rPr>
        <w:t xml:space="preserve"> </w:t>
      </w:r>
      <w:r w:rsidRPr="00537ABD">
        <w:t>included</w:t>
      </w:r>
      <w:r w:rsidRPr="00537ABD">
        <w:rPr>
          <w:spacing w:val="-4"/>
        </w:rPr>
        <w:t xml:space="preserve"> </w:t>
      </w:r>
      <w:r w:rsidRPr="00537ABD">
        <w:t>immunophenotyping:</w:t>
      </w:r>
      <w:r w:rsidRPr="00537ABD">
        <w:rPr>
          <w:spacing w:val="-2"/>
        </w:rPr>
        <w:t xml:space="preserve"> </w:t>
      </w:r>
      <w:r w:rsidRPr="00537ABD">
        <w:t>CD20+,</w:t>
      </w:r>
      <w:r w:rsidRPr="00537ABD">
        <w:rPr>
          <w:spacing w:val="-6"/>
        </w:rPr>
        <w:t xml:space="preserve"> </w:t>
      </w:r>
      <w:r w:rsidRPr="00537ABD">
        <w:t>Pax5</w:t>
      </w:r>
      <w:r w:rsidR="009F7649" w:rsidRPr="00537ABD">
        <w:t>+, CD</w:t>
      </w:r>
      <w:r w:rsidRPr="00537ABD">
        <w:t>34+,</w:t>
      </w:r>
      <w:r w:rsidRPr="00537ABD">
        <w:rPr>
          <w:spacing w:val="-5"/>
        </w:rPr>
        <w:t xml:space="preserve"> </w:t>
      </w:r>
      <w:proofErr w:type="spellStart"/>
      <w:r w:rsidRPr="00537ABD">
        <w:t>TdT</w:t>
      </w:r>
      <w:proofErr w:type="spellEnd"/>
      <w:r w:rsidRPr="00537ABD">
        <w:t>+,</w:t>
      </w:r>
      <w:r w:rsidRPr="00537ABD">
        <w:rPr>
          <w:spacing w:val="-6"/>
        </w:rPr>
        <w:t xml:space="preserve"> </w:t>
      </w:r>
      <w:r w:rsidRPr="00537ABD">
        <w:t>CD3-,</w:t>
      </w:r>
      <w:r w:rsidRPr="00537ABD">
        <w:rPr>
          <w:spacing w:val="-4"/>
        </w:rPr>
        <w:t xml:space="preserve"> </w:t>
      </w:r>
      <w:r w:rsidRPr="00537ABD">
        <w:t>MPO-,</w:t>
      </w:r>
      <w:r w:rsidRPr="00537ABD">
        <w:rPr>
          <w:spacing w:val="-6"/>
        </w:rPr>
        <w:t xml:space="preserve"> </w:t>
      </w:r>
      <w:r w:rsidRPr="00537ABD">
        <w:t>CD117-,</w:t>
      </w:r>
      <w:r w:rsidRPr="00537ABD">
        <w:rPr>
          <w:spacing w:val="-6"/>
        </w:rPr>
        <w:t xml:space="preserve"> </w:t>
      </w:r>
      <w:proofErr w:type="spellStart"/>
      <w:r w:rsidRPr="00537ABD">
        <w:t>ckit</w:t>
      </w:r>
      <w:proofErr w:type="spellEnd"/>
      <w:r w:rsidRPr="00537ABD">
        <w:t xml:space="preserve">. </w:t>
      </w:r>
      <w:r w:rsidR="00E77EE4" w:rsidRPr="00537ABD">
        <w:t>The echocardiogram</w:t>
      </w:r>
      <w:r w:rsidRPr="00537ABD">
        <w:rPr>
          <w:spacing w:val="-2"/>
        </w:rPr>
        <w:t xml:space="preserve"> </w:t>
      </w:r>
      <w:r w:rsidRPr="00537ABD">
        <w:t>done</w:t>
      </w:r>
      <w:r w:rsidRPr="00537ABD">
        <w:rPr>
          <w:spacing w:val="-3"/>
        </w:rPr>
        <w:t xml:space="preserve"> </w:t>
      </w:r>
      <w:r w:rsidRPr="00537ABD">
        <w:t>for</w:t>
      </w:r>
      <w:r w:rsidRPr="00537ABD">
        <w:rPr>
          <w:spacing w:val="-2"/>
        </w:rPr>
        <w:t xml:space="preserve"> </w:t>
      </w:r>
      <w:r w:rsidRPr="00537ABD">
        <w:t>him</w:t>
      </w:r>
      <w:r w:rsidRPr="00537ABD">
        <w:rPr>
          <w:spacing w:val="-4"/>
        </w:rPr>
        <w:t xml:space="preserve"> </w:t>
      </w:r>
      <w:r w:rsidRPr="00537ABD">
        <w:t>was</w:t>
      </w:r>
      <w:r w:rsidRPr="00537ABD">
        <w:rPr>
          <w:spacing w:val="-4"/>
        </w:rPr>
        <w:t xml:space="preserve"> </w:t>
      </w:r>
      <w:r w:rsidRPr="00537ABD">
        <w:t>normal.</w:t>
      </w:r>
      <w:r w:rsidRPr="00537ABD">
        <w:rPr>
          <w:spacing w:val="-2"/>
        </w:rPr>
        <w:t xml:space="preserve"> </w:t>
      </w:r>
      <w:r w:rsidRPr="00537ABD">
        <w:t>On</w:t>
      </w:r>
      <w:r w:rsidRPr="00537ABD">
        <w:rPr>
          <w:spacing w:val="-3"/>
        </w:rPr>
        <w:t xml:space="preserve"> </w:t>
      </w:r>
      <w:r w:rsidRPr="00537ABD">
        <w:t>the</w:t>
      </w:r>
      <w:r w:rsidRPr="00537ABD">
        <w:rPr>
          <w:spacing w:val="-2"/>
        </w:rPr>
        <w:t xml:space="preserve"> </w:t>
      </w:r>
      <w:r w:rsidRPr="00537ABD">
        <w:t>19th</w:t>
      </w:r>
      <w:r w:rsidRPr="00537ABD">
        <w:rPr>
          <w:spacing w:val="-3"/>
        </w:rPr>
        <w:t xml:space="preserve"> </w:t>
      </w:r>
      <w:r w:rsidRPr="00537ABD">
        <w:t>day</w:t>
      </w:r>
      <w:r w:rsidRPr="00537ABD">
        <w:rPr>
          <w:spacing w:val="-2"/>
        </w:rPr>
        <w:t xml:space="preserve"> </w:t>
      </w:r>
      <w:r w:rsidRPr="00537ABD">
        <w:t>of</w:t>
      </w:r>
      <w:r w:rsidRPr="00537ABD">
        <w:rPr>
          <w:spacing w:val="-3"/>
        </w:rPr>
        <w:t xml:space="preserve"> </w:t>
      </w:r>
      <w:r w:rsidR="00E77EE4" w:rsidRPr="00537ABD">
        <w:t>admission,</w:t>
      </w:r>
      <w:r w:rsidRPr="00537ABD">
        <w:rPr>
          <w:spacing w:val="-5"/>
        </w:rPr>
        <w:t xml:space="preserve"> </w:t>
      </w:r>
      <w:r w:rsidRPr="00537ABD">
        <w:t>he</w:t>
      </w:r>
      <w:r w:rsidRPr="00537ABD">
        <w:rPr>
          <w:spacing w:val="-2"/>
        </w:rPr>
        <w:t xml:space="preserve"> </w:t>
      </w:r>
      <w:r w:rsidR="00921C31" w:rsidRPr="00537ABD">
        <w:t>commenced</w:t>
      </w:r>
      <w:r w:rsidRPr="00537ABD">
        <w:t xml:space="preserve"> chemotherapy using Cyclophosphamide, weekly Vincristine and Prednisolone for a</w:t>
      </w:r>
      <w:r w:rsidRPr="00537ABD">
        <w:rPr>
          <w:spacing w:val="40"/>
        </w:rPr>
        <w:t xml:space="preserve"> </w:t>
      </w:r>
      <w:r w:rsidRPr="00537ABD">
        <w:t>duration of one cycle of 28 days. While on admission</w:t>
      </w:r>
      <w:r w:rsidR="00511018" w:rsidRPr="00537ABD">
        <w:t>,</w:t>
      </w:r>
      <w:r w:rsidRPr="00537ABD">
        <w:t xml:space="preserve"> he received 3 more units of fresh whole blood (FWB) and 8 </w:t>
      </w:r>
      <w:r w:rsidR="00511018" w:rsidRPr="00537ABD">
        <w:t>platelet-rich</w:t>
      </w:r>
      <w:r w:rsidRPr="00537ABD">
        <w:t xml:space="preserve"> plasma (PRP). He </w:t>
      </w:r>
      <w:r w:rsidR="00921C31" w:rsidRPr="00537ABD">
        <w:t>received</w:t>
      </w:r>
      <w:r w:rsidRPr="00537ABD">
        <w:t xml:space="preserve"> on triplet antimicrobial prophylaxis of Ciprofloxacin,</w:t>
      </w:r>
      <w:r w:rsidRPr="00537ABD">
        <w:rPr>
          <w:spacing w:val="-14"/>
        </w:rPr>
        <w:t xml:space="preserve"> </w:t>
      </w:r>
      <w:r w:rsidRPr="00537ABD">
        <w:t>Fluconazole</w:t>
      </w:r>
      <w:r w:rsidRPr="00537ABD">
        <w:rPr>
          <w:spacing w:val="-14"/>
        </w:rPr>
        <w:t xml:space="preserve"> </w:t>
      </w:r>
      <w:r w:rsidRPr="00537ABD">
        <w:t>and</w:t>
      </w:r>
      <w:r w:rsidRPr="00537ABD">
        <w:rPr>
          <w:spacing w:val="-13"/>
        </w:rPr>
        <w:t xml:space="preserve"> </w:t>
      </w:r>
      <w:r w:rsidRPr="00537ABD">
        <w:t>Acyclovir.</w:t>
      </w:r>
      <w:r w:rsidRPr="00537ABD">
        <w:rPr>
          <w:spacing w:val="-14"/>
        </w:rPr>
        <w:t xml:space="preserve"> </w:t>
      </w:r>
      <w:r w:rsidRPr="00537ABD">
        <w:t>He</w:t>
      </w:r>
      <w:r w:rsidRPr="00537ABD">
        <w:rPr>
          <w:spacing w:val="-13"/>
        </w:rPr>
        <w:t xml:space="preserve"> </w:t>
      </w:r>
      <w:r w:rsidRPr="00537ABD">
        <w:t>was</w:t>
      </w:r>
      <w:r w:rsidRPr="00537ABD">
        <w:rPr>
          <w:spacing w:val="-14"/>
        </w:rPr>
        <w:t xml:space="preserve"> </w:t>
      </w:r>
      <w:r w:rsidRPr="00537ABD">
        <w:t>also</w:t>
      </w:r>
      <w:r w:rsidRPr="00537ABD">
        <w:rPr>
          <w:spacing w:val="-13"/>
        </w:rPr>
        <w:t xml:space="preserve"> </w:t>
      </w:r>
      <w:r w:rsidRPr="00537ABD">
        <w:t>placed</w:t>
      </w:r>
      <w:r w:rsidRPr="00537ABD">
        <w:rPr>
          <w:spacing w:val="-14"/>
        </w:rPr>
        <w:t xml:space="preserve"> </w:t>
      </w:r>
      <w:r w:rsidRPr="00537ABD">
        <w:t>on</w:t>
      </w:r>
      <w:r w:rsidRPr="00537ABD">
        <w:rPr>
          <w:spacing w:val="-14"/>
        </w:rPr>
        <w:t xml:space="preserve"> </w:t>
      </w:r>
      <w:r w:rsidRPr="00537ABD">
        <w:t>Allopurinol</w:t>
      </w:r>
      <w:r w:rsidRPr="00537ABD">
        <w:rPr>
          <w:spacing w:val="-13"/>
        </w:rPr>
        <w:t xml:space="preserve"> </w:t>
      </w:r>
      <w:r w:rsidRPr="00537ABD">
        <w:t>300mg</w:t>
      </w:r>
      <w:r w:rsidRPr="00537ABD">
        <w:rPr>
          <w:spacing w:val="-14"/>
        </w:rPr>
        <w:t xml:space="preserve"> </w:t>
      </w:r>
      <w:r w:rsidRPr="00537ABD">
        <w:t>daily.</w:t>
      </w:r>
      <w:r w:rsidRPr="00537ABD">
        <w:rPr>
          <w:spacing w:val="-13"/>
        </w:rPr>
        <w:t xml:space="preserve"> </w:t>
      </w:r>
      <w:r w:rsidRPr="00537ABD">
        <w:t>While</w:t>
      </w:r>
      <w:r w:rsidRPr="00537ABD">
        <w:rPr>
          <w:spacing w:val="-14"/>
        </w:rPr>
        <w:t xml:space="preserve"> </w:t>
      </w:r>
      <w:r w:rsidRPr="00537ABD">
        <w:t xml:space="preserve">on </w:t>
      </w:r>
      <w:r w:rsidRPr="00537ABD">
        <w:rPr>
          <w:spacing w:val="-2"/>
        </w:rPr>
        <w:t>admission</w:t>
      </w:r>
      <w:r w:rsidR="00511018" w:rsidRPr="00537ABD">
        <w:rPr>
          <w:spacing w:val="-2"/>
        </w:rPr>
        <w:t>,</w:t>
      </w:r>
      <w:r w:rsidRPr="00537ABD">
        <w:rPr>
          <w:spacing w:val="-2"/>
        </w:rPr>
        <w:t xml:space="preserve"> thrombocytopenia continued</w:t>
      </w:r>
      <w:r w:rsidRPr="00537ABD">
        <w:rPr>
          <w:spacing w:val="-3"/>
        </w:rPr>
        <w:t xml:space="preserve"> </w:t>
      </w:r>
      <w:r w:rsidRPr="00537ABD">
        <w:rPr>
          <w:spacing w:val="-2"/>
        </w:rPr>
        <w:t>to</w:t>
      </w:r>
      <w:r w:rsidRPr="00537ABD">
        <w:rPr>
          <w:spacing w:val="-4"/>
        </w:rPr>
        <w:t xml:space="preserve"> </w:t>
      </w:r>
      <w:r w:rsidRPr="00537ABD">
        <w:rPr>
          <w:spacing w:val="-2"/>
        </w:rPr>
        <w:t>worsen</w:t>
      </w:r>
      <w:r w:rsidRPr="00537ABD">
        <w:rPr>
          <w:spacing w:val="-3"/>
        </w:rPr>
        <w:t xml:space="preserve"> </w:t>
      </w:r>
      <w:r w:rsidRPr="00537ABD">
        <w:rPr>
          <w:spacing w:val="-2"/>
        </w:rPr>
        <w:t>despite</w:t>
      </w:r>
      <w:r w:rsidRPr="00537ABD">
        <w:rPr>
          <w:spacing w:val="-4"/>
        </w:rPr>
        <w:t xml:space="preserve"> </w:t>
      </w:r>
      <w:r w:rsidRPr="00537ABD">
        <w:rPr>
          <w:spacing w:val="-2"/>
        </w:rPr>
        <w:t>platelet</w:t>
      </w:r>
      <w:r w:rsidRPr="00537ABD">
        <w:rPr>
          <w:spacing w:val="-3"/>
        </w:rPr>
        <w:t xml:space="preserve"> </w:t>
      </w:r>
      <w:r w:rsidRPr="00537ABD">
        <w:rPr>
          <w:spacing w:val="-2"/>
        </w:rPr>
        <w:t>and</w:t>
      </w:r>
      <w:r w:rsidRPr="00537ABD">
        <w:rPr>
          <w:spacing w:val="-4"/>
        </w:rPr>
        <w:t xml:space="preserve"> </w:t>
      </w:r>
      <w:r w:rsidRPr="00537ABD">
        <w:rPr>
          <w:spacing w:val="-2"/>
        </w:rPr>
        <w:t xml:space="preserve">whole blood transfusions. </w:t>
      </w:r>
      <w:r w:rsidRPr="00537ABD">
        <w:t>On the 64th day</w:t>
      </w:r>
      <w:r w:rsidR="00511018" w:rsidRPr="00537ABD">
        <w:t>,</w:t>
      </w:r>
      <w:r w:rsidRPr="00537ABD">
        <w:t xml:space="preserve"> he succumbed to the disease.</w:t>
      </w:r>
    </w:p>
    <w:p w14:paraId="3A8FDC4C" w14:textId="77777777" w:rsidR="00FA1A72" w:rsidRPr="00537ABD" w:rsidRDefault="00D84E57">
      <w:pPr>
        <w:pStyle w:val="Heading2"/>
        <w:spacing w:before="156"/>
        <w:jc w:val="left"/>
      </w:pPr>
      <w:r w:rsidRPr="00537ABD">
        <w:t xml:space="preserve">CASE </w:t>
      </w:r>
      <w:r w:rsidRPr="00537ABD">
        <w:rPr>
          <w:spacing w:val="-10"/>
        </w:rPr>
        <w:t>2</w:t>
      </w:r>
    </w:p>
    <w:p w14:paraId="3C032DCB" w14:textId="6E548138" w:rsidR="00FA1A72" w:rsidRPr="00537ABD" w:rsidRDefault="00D84E57">
      <w:pPr>
        <w:pStyle w:val="BodyText"/>
        <w:spacing w:before="185" w:line="259" w:lineRule="auto"/>
        <w:ind w:right="358"/>
      </w:pPr>
      <w:r w:rsidRPr="00537ABD">
        <w:t>A 28</w:t>
      </w:r>
      <w:r w:rsidR="000F4706" w:rsidRPr="00537ABD">
        <w:t>-</w:t>
      </w:r>
      <w:r w:rsidRPr="00537ABD">
        <w:t>year</w:t>
      </w:r>
      <w:r w:rsidR="000F4706" w:rsidRPr="00537ABD">
        <w:t>-</w:t>
      </w:r>
      <w:r w:rsidRPr="00537ABD">
        <w:t xml:space="preserve">old male who presented to the accident and emergency (A&amp;E) with a </w:t>
      </w:r>
      <w:r w:rsidR="00921C31" w:rsidRPr="00537ABD">
        <w:t>5-day</w:t>
      </w:r>
      <w:r w:rsidRPr="00537ABD">
        <w:t xml:space="preserve"> history of cough,</w:t>
      </w:r>
      <w:r w:rsidRPr="00537ABD">
        <w:rPr>
          <w:spacing w:val="-14"/>
        </w:rPr>
        <w:t xml:space="preserve"> </w:t>
      </w:r>
      <w:r w:rsidRPr="00537ABD">
        <w:t>fever</w:t>
      </w:r>
      <w:r w:rsidRPr="00537ABD">
        <w:rPr>
          <w:spacing w:val="-14"/>
        </w:rPr>
        <w:t xml:space="preserve"> </w:t>
      </w:r>
      <w:r w:rsidRPr="00537ABD">
        <w:t>and</w:t>
      </w:r>
      <w:r w:rsidRPr="00537ABD">
        <w:rPr>
          <w:spacing w:val="-13"/>
        </w:rPr>
        <w:t xml:space="preserve"> </w:t>
      </w:r>
      <w:proofErr w:type="spellStart"/>
      <w:r w:rsidRPr="00537ABD">
        <w:t>haematuria</w:t>
      </w:r>
      <w:proofErr w:type="spellEnd"/>
      <w:r w:rsidRPr="00537ABD">
        <w:t>,</w:t>
      </w:r>
      <w:r w:rsidRPr="00537ABD">
        <w:rPr>
          <w:spacing w:val="-14"/>
        </w:rPr>
        <w:t xml:space="preserve"> </w:t>
      </w:r>
      <w:r w:rsidRPr="00537ABD">
        <w:t>with</w:t>
      </w:r>
      <w:r w:rsidRPr="00537ABD">
        <w:rPr>
          <w:spacing w:val="-13"/>
        </w:rPr>
        <w:t xml:space="preserve"> </w:t>
      </w:r>
      <w:r w:rsidR="00511018" w:rsidRPr="00537ABD">
        <w:t>generali</w:t>
      </w:r>
      <w:r w:rsidR="001219CE" w:rsidRPr="00537ABD">
        <w:t>z</w:t>
      </w:r>
      <w:r w:rsidR="00511018" w:rsidRPr="00537ABD">
        <w:t>ed</w:t>
      </w:r>
      <w:r w:rsidR="00511018" w:rsidRPr="00537ABD">
        <w:rPr>
          <w:spacing w:val="-14"/>
        </w:rPr>
        <w:t xml:space="preserve"> </w:t>
      </w:r>
      <w:r w:rsidRPr="00537ABD">
        <w:t>body</w:t>
      </w:r>
      <w:r w:rsidRPr="00537ABD">
        <w:rPr>
          <w:spacing w:val="-13"/>
        </w:rPr>
        <w:t xml:space="preserve"> </w:t>
      </w:r>
      <w:r w:rsidRPr="00537ABD">
        <w:t>weakness</w:t>
      </w:r>
      <w:r w:rsidRPr="00537ABD">
        <w:rPr>
          <w:spacing w:val="-14"/>
        </w:rPr>
        <w:t xml:space="preserve"> </w:t>
      </w:r>
      <w:r w:rsidRPr="00537ABD">
        <w:t>associated</w:t>
      </w:r>
      <w:r w:rsidRPr="00537ABD">
        <w:rPr>
          <w:spacing w:val="-14"/>
        </w:rPr>
        <w:t xml:space="preserve"> </w:t>
      </w:r>
      <w:r w:rsidRPr="00537ABD">
        <w:t>and</w:t>
      </w:r>
      <w:r w:rsidRPr="00537ABD">
        <w:rPr>
          <w:spacing w:val="-13"/>
        </w:rPr>
        <w:t xml:space="preserve"> </w:t>
      </w:r>
      <w:r w:rsidRPr="00537ABD">
        <w:t>excessive</w:t>
      </w:r>
      <w:r w:rsidRPr="00537ABD">
        <w:rPr>
          <w:spacing w:val="-14"/>
        </w:rPr>
        <w:t xml:space="preserve"> </w:t>
      </w:r>
      <w:r w:rsidRPr="00537ABD">
        <w:t>sweating of</w:t>
      </w:r>
      <w:r w:rsidRPr="00537ABD">
        <w:rPr>
          <w:spacing w:val="-14"/>
        </w:rPr>
        <w:t xml:space="preserve"> </w:t>
      </w:r>
      <w:r w:rsidRPr="00537ABD">
        <w:t>one</w:t>
      </w:r>
      <w:r w:rsidRPr="00537ABD">
        <w:rPr>
          <w:spacing w:val="-14"/>
        </w:rPr>
        <w:t xml:space="preserve"> </w:t>
      </w:r>
      <w:r w:rsidRPr="00537ABD">
        <w:t>month</w:t>
      </w:r>
      <w:r w:rsidRPr="00537ABD">
        <w:rPr>
          <w:spacing w:val="-13"/>
        </w:rPr>
        <w:t xml:space="preserve"> </w:t>
      </w:r>
      <w:r w:rsidRPr="00537ABD">
        <w:t>duration.</w:t>
      </w:r>
      <w:r w:rsidRPr="00537ABD">
        <w:rPr>
          <w:spacing w:val="-14"/>
        </w:rPr>
        <w:t xml:space="preserve"> </w:t>
      </w:r>
      <w:r w:rsidRPr="00537ABD">
        <w:t>He</w:t>
      </w:r>
      <w:r w:rsidRPr="00537ABD">
        <w:rPr>
          <w:spacing w:val="-13"/>
        </w:rPr>
        <w:t xml:space="preserve"> </w:t>
      </w:r>
      <w:r w:rsidRPr="00537ABD">
        <w:t>had</w:t>
      </w:r>
      <w:r w:rsidRPr="00537ABD">
        <w:rPr>
          <w:spacing w:val="-14"/>
        </w:rPr>
        <w:t xml:space="preserve"> </w:t>
      </w:r>
      <w:r w:rsidRPr="00537ABD">
        <w:t>received</w:t>
      </w:r>
      <w:r w:rsidRPr="00537ABD">
        <w:rPr>
          <w:spacing w:val="-13"/>
        </w:rPr>
        <w:t xml:space="preserve"> </w:t>
      </w:r>
      <w:r w:rsidRPr="00537ABD">
        <w:t>3</w:t>
      </w:r>
      <w:r w:rsidRPr="00537ABD">
        <w:rPr>
          <w:spacing w:val="-14"/>
        </w:rPr>
        <w:t xml:space="preserve"> </w:t>
      </w:r>
      <w:r w:rsidRPr="00537ABD">
        <w:t>units</w:t>
      </w:r>
      <w:r w:rsidRPr="00537ABD">
        <w:rPr>
          <w:spacing w:val="-14"/>
        </w:rPr>
        <w:t xml:space="preserve"> </w:t>
      </w:r>
      <w:r w:rsidRPr="00537ABD">
        <w:t>of</w:t>
      </w:r>
      <w:r w:rsidRPr="00537ABD">
        <w:rPr>
          <w:spacing w:val="-13"/>
        </w:rPr>
        <w:t xml:space="preserve"> </w:t>
      </w:r>
      <w:r w:rsidRPr="00537ABD">
        <w:t>blood</w:t>
      </w:r>
      <w:r w:rsidRPr="00537ABD">
        <w:rPr>
          <w:spacing w:val="-14"/>
        </w:rPr>
        <w:t xml:space="preserve"> </w:t>
      </w:r>
      <w:r w:rsidRPr="00537ABD">
        <w:t>at</w:t>
      </w:r>
      <w:r w:rsidRPr="00537ABD">
        <w:rPr>
          <w:spacing w:val="-13"/>
        </w:rPr>
        <w:t xml:space="preserve"> </w:t>
      </w:r>
      <w:r w:rsidRPr="00537ABD">
        <w:t>a</w:t>
      </w:r>
      <w:r w:rsidRPr="00537ABD">
        <w:rPr>
          <w:spacing w:val="-14"/>
        </w:rPr>
        <w:t xml:space="preserve"> </w:t>
      </w:r>
      <w:r w:rsidRPr="00537ABD">
        <w:t>peripheral</w:t>
      </w:r>
      <w:r w:rsidRPr="00537ABD">
        <w:rPr>
          <w:spacing w:val="-13"/>
        </w:rPr>
        <w:t xml:space="preserve"> </w:t>
      </w:r>
      <w:r w:rsidR="00511018" w:rsidRPr="00537ABD">
        <w:t>centre</w:t>
      </w:r>
      <w:r w:rsidR="00511018" w:rsidRPr="00537ABD">
        <w:rPr>
          <w:spacing w:val="-14"/>
        </w:rPr>
        <w:t xml:space="preserve"> </w:t>
      </w:r>
      <w:r w:rsidRPr="00537ABD">
        <w:t>prior</w:t>
      </w:r>
      <w:r w:rsidRPr="00537ABD">
        <w:rPr>
          <w:spacing w:val="-14"/>
        </w:rPr>
        <w:t xml:space="preserve"> </w:t>
      </w:r>
      <w:r w:rsidRPr="00537ABD">
        <w:t>to</w:t>
      </w:r>
      <w:r w:rsidRPr="00537ABD">
        <w:rPr>
          <w:spacing w:val="-13"/>
        </w:rPr>
        <w:t xml:space="preserve"> </w:t>
      </w:r>
      <w:r w:rsidRPr="00537ABD">
        <w:t>presenting</w:t>
      </w:r>
    </w:p>
    <w:p w14:paraId="71AAFCD3" w14:textId="77490E50" w:rsidR="00FA1A72" w:rsidRPr="00537ABD" w:rsidRDefault="00D84E57">
      <w:pPr>
        <w:pStyle w:val="BodyText"/>
        <w:spacing w:before="40" w:line="259" w:lineRule="auto"/>
        <w:ind w:right="363"/>
      </w:pPr>
      <w:r w:rsidRPr="00537ABD">
        <w:t xml:space="preserve">at the A &amp; E. Significant findings on general examination were pallor and fever (temperature </w:t>
      </w:r>
      <w:r w:rsidR="00511018" w:rsidRPr="00537ABD">
        <w:t>39.8 °C</w:t>
      </w:r>
      <w:r w:rsidRPr="00537ABD">
        <w:t>).</w:t>
      </w:r>
      <w:r w:rsidRPr="00537ABD">
        <w:rPr>
          <w:spacing w:val="-10"/>
        </w:rPr>
        <w:t xml:space="preserve"> </w:t>
      </w:r>
      <w:r w:rsidRPr="00537ABD">
        <w:t>There</w:t>
      </w:r>
      <w:r w:rsidRPr="00537ABD">
        <w:rPr>
          <w:spacing w:val="-8"/>
        </w:rPr>
        <w:t xml:space="preserve"> </w:t>
      </w:r>
      <w:r w:rsidRPr="00537ABD">
        <w:t>was</w:t>
      </w:r>
      <w:r w:rsidRPr="00537ABD">
        <w:rPr>
          <w:spacing w:val="-9"/>
        </w:rPr>
        <w:t xml:space="preserve"> </w:t>
      </w:r>
      <w:r w:rsidRPr="00537ABD">
        <w:t>no</w:t>
      </w:r>
      <w:r w:rsidRPr="00537ABD">
        <w:rPr>
          <w:spacing w:val="-8"/>
        </w:rPr>
        <w:t xml:space="preserve"> </w:t>
      </w:r>
      <w:r w:rsidRPr="00537ABD">
        <w:t>peripheral</w:t>
      </w:r>
      <w:r w:rsidRPr="00537ABD">
        <w:rPr>
          <w:spacing w:val="-8"/>
        </w:rPr>
        <w:t xml:space="preserve"> </w:t>
      </w:r>
      <w:r w:rsidRPr="00537ABD">
        <w:t>lymphadenopathy.</w:t>
      </w:r>
      <w:r w:rsidRPr="00537ABD">
        <w:rPr>
          <w:spacing w:val="-10"/>
        </w:rPr>
        <w:t xml:space="preserve"> </w:t>
      </w:r>
      <w:r w:rsidR="00921C31" w:rsidRPr="00537ABD">
        <w:t>The abdominal</w:t>
      </w:r>
      <w:r w:rsidRPr="00537ABD">
        <w:rPr>
          <w:spacing w:val="-8"/>
        </w:rPr>
        <w:t xml:space="preserve"> </w:t>
      </w:r>
      <w:r w:rsidRPr="00537ABD">
        <w:t>examination</w:t>
      </w:r>
      <w:r w:rsidRPr="00537ABD">
        <w:rPr>
          <w:spacing w:val="-8"/>
        </w:rPr>
        <w:t xml:space="preserve"> </w:t>
      </w:r>
      <w:r w:rsidRPr="00537ABD">
        <w:t>showed</w:t>
      </w:r>
      <w:r w:rsidRPr="00537ABD">
        <w:rPr>
          <w:spacing w:val="-8"/>
        </w:rPr>
        <w:t xml:space="preserve"> </w:t>
      </w:r>
      <w:r w:rsidRPr="00537ABD">
        <w:t>the</w:t>
      </w:r>
      <w:r w:rsidRPr="00537ABD">
        <w:rPr>
          <w:spacing w:val="-8"/>
        </w:rPr>
        <w:t xml:space="preserve"> </w:t>
      </w:r>
      <w:r w:rsidRPr="00537ABD">
        <w:t xml:space="preserve">spleen was enlarged </w:t>
      </w:r>
      <w:r w:rsidR="00511018" w:rsidRPr="00537ABD">
        <w:t xml:space="preserve">12 cm </w:t>
      </w:r>
      <w:r w:rsidRPr="00537ABD">
        <w:t>below the costal margin.</w:t>
      </w:r>
    </w:p>
    <w:p w14:paraId="47B20E9B" w14:textId="46B9ABF5" w:rsidR="00FA1A72" w:rsidRPr="00537ABD" w:rsidRDefault="00D84E57">
      <w:pPr>
        <w:pStyle w:val="BodyText"/>
        <w:spacing w:before="159" w:line="259" w:lineRule="auto"/>
        <w:ind w:right="354"/>
      </w:pPr>
      <w:r w:rsidRPr="00537ABD">
        <w:t>He</w:t>
      </w:r>
      <w:r w:rsidRPr="00537ABD">
        <w:rPr>
          <w:spacing w:val="-5"/>
        </w:rPr>
        <w:t xml:space="preserve"> </w:t>
      </w:r>
      <w:r w:rsidRPr="00537ABD">
        <w:t>was</w:t>
      </w:r>
      <w:r w:rsidRPr="00537ABD">
        <w:rPr>
          <w:spacing w:val="-6"/>
        </w:rPr>
        <w:t xml:space="preserve"> </w:t>
      </w:r>
      <w:r w:rsidRPr="00537ABD">
        <w:t>admitted</w:t>
      </w:r>
      <w:r w:rsidRPr="00537ABD">
        <w:rPr>
          <w:spacing w:val="-5"/>
        </w:rPr>
        <w:t xml:space="preserve"> </w:t>
      </w:r>
      <w:r w:rsidRPr="00537ABD">
        <w:t>and</w:t>
      </w:r>
      <w:r w:rsidRPr="00537ABD">
        <w:rPr>
          <w:spacing w:val="-7"/>
        </w:rPr>
        <w:t xml:space="preserve"> </w:t>
      </w:r>
      <w:r w:rsidRPr="00537ABD">
        <w:t>investigations</w:t>
      </w:r>
      <w:r w:rsidRPr="00537ABD">
        <w:rPr>
          <w:spacing w:val="-7"/>
        </w:rPr>
        <w:t xml:space="preserve"> </w:t>
      </w:r>
      <w:r w:rsidRPr="00537ABD">
        <w:t>done</w:t>
      </w:r>
      <w:r w:rsidRPr="00537ABD">
        <w:rPr>
          <w:spacing w:val="-8"/>
        </w:rPr>
        <w:t xml:space="preserve"> </w:t>
      </w:r>
      <w:r w:rsidRPr="00537ABD">
        <w:t>revealed</w:t>
      </w:r>
      <w:r w:rsidR="00511018" w:rsidRPr="00537ABD">
        <w:t>:</w:t>
      </w:r>
      <w:r w:rsidR="00511018" w:rsidRPr="00537ABD">
        <w:rPr>
          <w:spacing w:val="-5"/>
        </w:rPr>
        <w:t xml:space="preserve"> </w:t>
      </w:r>
      <w:r w:rsidRPr="00537ABD">
        <w:t>FBC</w:t>
      </w:r>
      <w:r w:rsidRPr="00537ABD">
        <w:rPr>
          <w:spacing w:val="-7"/>
        </w:rPr>
        <w:t xml:space="preserve"> </w:t>
      </w:r>
      <w:r w:rsidRPr="00537ABD">
        <w:t>(Hb</w:t>
      </w:r>
      <w:r w:rsidRPr="00537ABD">
        <w:rPr>
          <w:spacing w:val="-1"/>
        </w:rPr>
        <w:t xml:space="preserve"> </w:t>
      </w:r>
      <w:r w:rsidRPr="00537ABD">
        <w:t>-</w:t>
      </w:r>
      <w:r w:rsidRPr="00537ABD">
        <w:rPr>
          <w:spacing w:val="-7"/>
        </w:rPr>
        <w:t xml:space="preserve"> </w:t>
      </w:r>
      <w:r w:rsidRPr="00537ABD">
        <w:t>9g/dL,</w:t>
      </w:r>
      <w:r w:rsidRPr="00537ABD">
        <w:rPr>
          <w:spacing w:val="-7"/>
        </w:rPr>
        <w:t xml:space="preserve"> </w:t>
      </w:r>
      <w:r w:rsidRPr="00537ABD">
        <w:t>WBC-</w:t>
      </w:r>
      <w:r w:rsidRPr="00537ABD">
        <w:rPr>
          <w:spacing w:val="-5"/>
        </w:rPr>
        <w:t xml:space="preserve"> </w:t>
      </w:r>
      <w:r w:rsidRPr="00537ABD">
        <w:t>26</w:t>
      </w:r>
      <w:r w:rsidRPr="00537ABD">
        <w:rPr>
          <w:spacing w:val="-7"/>
        </w:rPr>
        <w:t xml:space="preserve"> </w:t>
      </w:r>
      <w:r w:rsidRPr="00537ABD">
        <w:t>X10^9/L,</w:t>
      </w:r>
      <w:r w:rsidRPr="00537ABD">
        <w:rPr>
          <w:spacing w:val="-6"/>
        </w:rPr>
        <w:t xml:space="preserve"> </w:t>
      </w:r>
      <w:r w:rsidRPr="00537ABD">
        <w:t xml:space="preserve">Platelets- </w:t>
      </w:r>
      <w:r w:rsidRPr="00537ABD">
        <w:rPr>
          <w:spacing w:val="-2"/>
        </w:rPr>
        <w:t>63).</w:t>
      </w:r>
      <w:r w:rsidRPr="00537ABD">
        <w:rPr>
          <w:spacing w:val="-5"/>
        </w:rPr>
        <w:t xml:space="preserve"> </w:t>
      </w:r>
      <w:r w:rsidRPr="00537ABD">
        <w:rPr>
          <w:spacing w:val="-2"/>
        </w:rPr>
        <w:t>Peripheral</w:t>
      </w:r>
      <w:r w:rsidRPr="00537ABD">
        <w:rPr>
          <w:spacing w:val="-6"/>
        </w:rPr>
        <w:t xml:space="preserve"> </w:t>
      </w:r>
      <w:r w:rsidRPr="00537ABD">
        <w:rPr>
          <w:spacing w:val="-2"/>
        </w:rPr>
        <w:t>blood smear</w:t>
      </w:r>
      <w:r w:rsidRPr="00537ABD">
        <w:rPr>
          <w:spacing w:val="-3"/>
        </w:rPr>
        <w:t xml:space="preserve"> </w:t>
      </w:r>
      <w:r w:rsidRPr="00537ABD">
        <w:rPr>
          <w:spacing w:val="-2"/>
        </w:rPr>
        <w:t>showed</w:t>
      </w:r>
      <w:r w:rsidRPr="00537ABD">
        <w:rPr>
          <w:spacing w:val="-3"/>
        </w:rPr>
        <w:t xml:space="preserve"> </w:t>
      </w:r>
      <w:r w:rsidR="00921C31" w:rsidRPr="00537ABD">
        <w:rPr>
          <w:spacing w:val="-2"/>
        </w:rPr>
        <w:t>the presence</w:t>
      </w:r>
      <w:r w:rsidRPr="00537ABD">
        <w:rPr>
          <w:spacing w:val="-5"/>
        </w:rPr>
        <w:t xml:space="preserve"> </w:t>
      </w:r>
      <w:r w:rsidRPr="00537ABD">
        <w:rPr>
          <w:spacing w:val="-2"/>
        </w:rPr>
        <w:t>of large</w:t>
      </w:r>
      <w:r w:rsidRPr="00537ABD">
        <w:rPr>
          <w:spacing w:val="-3"/>
        </w:rPr>
        <w:t xml:space="preserve"> </w:t>
      </w:r>
      <w:r w:rsidRPr="00537ABD">
        <w:rPr>
          <w:spacing w:val="-2"/>
        </w:rPr>
        <w:t>agranular</w:t>
      </w:r>
      <w:r w:rsidRPr="00537ABD">
        <w:rPr>
          <w:spacing w:val="-5"/>
        </w:rPr>
        <w:t xml:space="preserve"> </w:t>
      </w:r>
      <w:r w:rsidRPr="00537ABD">
        <w:rPr>
          <w:spacing w:val="-2"/>
        </w:rPr>
        <w:t>blasts</w:t>
      </w:r>
      <w:r w:rsidRPr="00537ABD">
        <w:rPr>
          <w:spacing w:val="-4"/>
        </w:rPr>
        <w:t xml:space="preserve"> </w:t>
      </w:r>
      <w:r w:rsidRPr="00537ABD">
        <w:rPr>
          <w:spacing w:val="-2"/>
        </w:rPr>
        <w:t>with</w:t>
      </w:r>
      <w:r w:rsidRPr="00537ABD">
        <w:rPr>
          <w:spacing w:val="-3"/>
        </w:rPr>
        <w:t xml:space="preserve"> </w:t>
      </w:r>
      <w:r w:rsidRPr="00537ABD">
        <w:rPr>
          <w:spacing w:val="-2"/>
        </w:rPr>
        <w:t>cytoplasmic</w:t>
      </w:r>
      <w:r w:rsidRPr="00537ABD">
        <w:rPr>
          <w:spacing w:val="-4"/>
        </w:rPr>
        <w:t xml:space="preserve"> </w:t>
      </w:r>
      <w:r w:rsidRPr="00537ABD">
        <w:rPr>
          <w:spacing w:val="-2"/>
        </w:rPr>
        <w:t xml:space="preserve">vacuoles, </w:t>
      </w:r>
      <w:r w:rsidRPr="00537ABD">
        <w:t>blast</w:t>
      </w:r>
      <w:r w:rsidRPr="00537ABD">
        <w:rPr>
          <w:spacing w:val="-6"/>
        </w:rPr>
        <w:t xml:space="preserve"> </w:t>
      </w:r>
      <w:r w:rsidRPr="00537ABD">
        <w:t>count</w:t>
      </w:r>
      <w:r w:rsidRPr="00537ABD">
        <w:rPr>
          <w:spacing w:val="-8"/>
        </w:rPr>
        <w:t xml:space="preserve"> </w:t>
      </w:r>
      <w:r w:rsidRPr="00537ABD">
        <w:t>64%.</w:t>
      </w:r>
      <w:r w:rsidRPr="00537ABD">
        <w:rPr>
          <w:spacing w:val="-6"/>
        </w:rPr>
        <w:t xml:space="preserve"> </w:t>
      </w:r>
      <w:r w:rsidRPr="00537ABD">
        <w:t>Urinalysis</w:t>
      </w:r>
      <w:r w:rsidRPr="00537ABD">
        <w:rPr>
          <w:spacing w:val="-6"/>
        </w:rPr>
        <w:t xml:space="preserve"> </w:t>
      </w:r>
      <w:r w:rsidRPr="00537ABD">
        <w:t>confirmed</w:t>
      </w:r>
      <w:r w:rsidRPr="00537ABD">
        <w:rPr>
          <w:spacing w:val="-8"/>
        </w:rPr>
        <w:t xml:space="preserve"> </w:t>
      </w:r>
      <w:proofErr w:type="spellStart"/>
      <w:r w:rsidRPr="00537ABD">
        <w:t>haematuria</w:t>
      </w:r>
      <w:proofErr w:type="spellEnd"/>
      <w:r w:rsidRPr="00537ABD">
        <w:t>.</w:t>
      </w:r>
      <w:r w:rsidRPr="00537ABD">
        <w:rPr>
          <w:spacing w:val="-7"/>
        </w:rPr>
        <w:t xml:space="preserve"> </w:t>
      </w:r>
      <w:r w:rsidRPr="00537ABD">
        <w:t>Uric</w:t>
      </w:r>
      <w:r w:rsidRPr="00537ABD">
        <w:rPr>
          <w:spacing w:val="-6"/>
        </w:rPr>
        <w:t xml:space="preserve"> </w:t>
      </w:r>
      <w:r w:rsidRPr="00537ABD">
        <w:t>acid-</w:t>
      </w:r>
      <w:r w:rsidRPr="00537ABD">
        <w:rPr>
          <w:spacing w:val="-6"/>
        </w:rPr>
        <w:t xml:space="preserve"> </w:t>
      </w:r>
      <w:r w:rsidRPr="00537ABD">
        <w:t>611umol/L.</w:t>
      </w:r>
      <w:r w:rsidRPr="00537ABD">
        <w:rPr>
          <w:spacing w:val="-6"/>
        </w:rPr>
        <w:t xml:space="preserve"> </w:t>
      </w:r>
      <w:r w:rsidRPr="00537ABD">
        <w:t>He</w:t>
      </w:r>
      <w:r w:rsidRPr="00537ABD">
        <w:rPr>
          <w:spacing w:val="-4"/>
        </w:rPr>
        <w:t xml:space="preserve"> </w:t>
      </w:r>
      <w:r w:rsidRPr="00537ABD">
        <w:t>was</w:t>
      </w:r>
      <w:r w:rsidRPr="00537ABD">
        <w:rPr>
          <w:spacing w:val="-5"/>
        </w:rPr>
        <w:t xml:space="preserve"> </w:t>
      </w:r>
      <w:r w:rsidRPr="00537ABD">
        <w:t>transfused</w:t>
      </w:r>
      <w:r w:rsidRPr="00537ABD">
        <w:rPr>
          <w:spacing w:val="-4"/>
        </w:rPr>
        <w:t xml:space="preserve"> </w:t>
      </w:r>
      <w:r w:rsidRPr="00537ABD">
        <w:t>with a unit of FWB and commenced on antimicrobials</w:t>
      </w:r>
      <w:r w:rsidRPr="00537ABD">
        <w:rPr>
          <w:spacing w:val="-3"/>
        </w:rPr>
        <w:t xml:space="preserve"> </w:t>
      </w:r>
      <w:r w:rsidRPr="00537ABD">
        <w:t xml:space="preserve">(IV Ceftriaxone, oral fluconazole </w:t>
      </w:r>
      <w:r w:rsidRPr="00537ABD">
        <w:lastRenderedPageBreak/>
        <w:t>and acyclovir. On the 3rd day of admission, BMA was done</w:t>
      </w:r>
      <w:r w:rsidR="00511018" w:rsidRPr="00537ABD">
        <w:t>,</w:t>
      </w:r>
      <w:r w:rsidRPr="00537ABD">
        <w:t xml:space="preserve"> which revealed a hypercellular marrow with lymphoid hyperplasia associated with maturation arrest</w:t>
      </w:r>
      <w:r w:rsidRPr="00537ABD">
        <w:rPr>
          <w:spacing w:val="-1"/>
        </w:rPr>
        <w:t xml:space="preserve"> </w:t>
      </w:r>
      <w:r w:rsidRPr="00537ABD">
        <w:t xml:space="preserve">of the lymphoid cells. Blasts were </w:t>
      </w:r>
      <w:r w:rsidR="00511018" w:rsidRPr="00537ABD">
        <w:t>large-sized</w:t>
      </w:r>
      <w:r w:rsidRPr="00537ABD">
        <w:rPr>
          <w:spacing w:val="-14"/>
        </w:rPr>
        <w:t xml:space="preserve"> </w:t>
      </w:r>
      <w:r w:rsidRPr="00537ABD">
        <w:t>cells</w:t>
      </w:r>
      <w:r w:rsidRPr="00537ABD">
        <w:rPr>
          <w:spacing w:val="-13"/>
        </w:rPr>
        <w:t xml:space="preserve"> </w:t>
      </w:r>
      <w:r w:rsidRPr="00537ABD">
        <w:t>with</w:t>
      </w:r>
      <w:r w:rsidRPr="00537ABD">
        <w:rPr>
          <w:spacing w:val="-13"/>
        </w:rPr>
        <w:t xml:space="preserve"> </w:t>
      </w:r>
      <w:r w:rsidR="00511018" w:rsidRPr="00537ABD">
        <w:rPr>
          <w:spacing w:val="-13"/>
        </w:rPr>
        <w:t xml:space="preserve">a </w:t>
      </w:r>
      <w:r w:rsidRPr="00537ABD">
        <w:t>high</w:t>
      </w:r>
      <w:r w:rsidRPr="00537ABD">
        <w:rPr>
          <w:spacing w:val="-14"/>
        </w:rPr>
        <w:t xml:space="preserve"> </w:t>
      </w:r>
      <w:r w:rsidRPr="00537ABD">
        <w:t>nuclear</w:t>
      </w:r>
      <w:r w:rsidRPr="00537ABD">
        <w:rPr>
          <w:spacing w:val="-12"/>
        </w:rPr>
        <w:t xml:space="preserve"> </w:t>
      </w:r>
      <w:r w:rsidRPr="00537ABD">
        <w:t>cytoplasmic</w:t>
      </w:r>
      <w:r w:rsidRPr="00537ABD">
        <w:rPr>
          <w:spacing w:val="-14"/>
        </w:rPr>
        <w:t xml:space="preserve"> </w:t>
      </w:r>
      <w:r w:rsidRPr="00537ABD">
        <w:t>ratio</w:t>
      </w:r>
      <w:r w:rsidRPr="00537ABD">
        <w:rPr>
          <w:spacing w:val="-13"/>
        </w:rPr>
        <w:t xml:space="preserve"> </w:t>
      </w:r>
      <w:r w:rsidRPr="00537ABD">
        <w:t>and</w:t>
      </w:r>
      <w:r w:rsidRPr="00537ABD">
        <w:rPr>
          <w:spacing w:val="-14"/>
        </w:rPr>
        <w:t xml:space="preserve"> </w:t>
      </w:r>
      <w:r w:rsidRPr="00537ABD">
        <w:t>vacuolated</w:t>
      </w:r>
      <w:r w:rsidRPr="00537ABD">
        <w:rPr>
          <w:spacing w:val="-13"/>
        </w:rPr>
        <w:t xml:space="preserve"> </w:t>
      </w:r>
      <w:r w:rsidRPr="00537ABD">
        <w:t>basophilic</w:t>
      </w:r>
      <w:r w:rsidRPr="00537ABD">
        <w:rPr>
          <w:spacing w:val="-13"/>
        </w:rPr>
        <w:t xml:space="preserve"> </w:t>
      </w:r>
      <w:r w:rsidRPr="00537ABD">
        <w:t>cytoplasm</w:t>
      </w:r>
      <w:r w:rsidR="00511018" w:rsidRPr="00537ABD">
        <w:t>;</w:t>
      </w:r>
      <w:r w:rsidR="00511018" w:rsidRPr="00537ABD">
        <w:rPr>
          <w:spacing w:val="-14"/>
        </w:rPr>
        <w:t xml:space="preserve"> </w:t>
      </w:r>
      <w:r w:rsidRPr="00537ABD">
        <w:t>marrow</w:t>
      </w:r>
      <w:r w:rsidRPr="00537ABD">
        <w:rPr>
          <w:spacing w:val="-13"/>
        </w:rPr>
        <w:t xml:space="preserve"> </w:t>
      </w:r>
      <w:r w:rsidRPr="00537ABD">
        <w:t>blast count was 97%. Immunophenotyping was not done due to financial constraints.</w:t>
      </w:r>
    </w:p>
    <w:p w14:paraId="14E73624" w14:textId="19E61512" w:rsidR="00FA1A72" w:rsidRPr="00537ABD" w:rsidRDefault="00D84E57">
      <w:pPr>
        <w:pStyle w:val="BodyText"/>
        <w:spacing w:before="158" w:line="259" w:lineRule="auto"/>
        <w:ind w:right="355"/>
      </w:pPr>
      <w:r w:rsidRPr="00537ABD">
        <w:t xml:space="preserve">He received a total of 4 units of FWB and 3 units of PRP while on admission as cytopenias </w:t>
      </w:r>
      <w:r w:rsidRPr="00537ABD">
        <w:rPr>
          <w:spacing w:val="-2"/>
        </w:rPr>
        <w:t>worsened.</w:t>
      </w:r>
      <w:r w:rsidRPr="00537ABD">
        <w:rPr>
          <w:spacing w:val="-5"/>
        </w:rPr>
        <w:t xml:space="preserve"> </w:t>
      </w:r>
      <w:r w:rsidRPr="00537ABD">
        <w:rPr>
          <w:spacing w:val="-2"/>
        </w:rPr>
        <w:t>Attempts</w:t>
      </w:r>
      <w:r w:rsidRPr="00537ABD">
        <w:rPr>
          <w:spacing w:val="-7"/>
        </w:rPr>
        <w:t xml:space="preserve"> </w:t>
      </w:r>
      <w:r w:rsidRPr="00537ABD">
        <w:rPr>
          <w:spacing w:val="-2"/>
        </w:rPr>
        <w:t>to</w:t>
      </w:r>
      <w:r w:rsidRPr="00537ABD">
        <w:rPr>
          <w:spacing w:val="-6"/>
        </w:rPr>
        <w:t xml:space="preserve"> </w:t>
      </w:r>
      <w:r w:rsidRPr="00537ABD">
        <w:rPr>
          <w:spacing w:val="-2"/>
        </w:rPr>
        <w:t>improve</w:t>
      </w:r>
      <w:r w:rsidRPr="00537ABD">
        <w:rPr>
          <w:spacing w:val="-4"/>
        </w:rPr>
        <w:t xml:space="preserve"> </w:t>
      </w:r>
      <w:r w:rsidRPr="00537ABD">
        <w:rPr>
          <w:spacing w:val="-2"/>
        </w:rPr>
        <w:t>cytopenias</w:t>
      </w:r>
      <w:r w:rsidRPr="00537ABD">
        <w:rPr>
          <w:spacing w:val="-7"/>
        </w:rPr>
        <w:t xml:space="preserve"> </w:t>
      </w:r>
      <w:r w:rsidRPr="00537ABD">
        <w:rPr>
          <w:spacing w:val="-2"/>
        </w:rPr>
        <w:t>before</w:t>
      </w:r>
      <w:r w:rsidRPr="00537ABD">
        <w:rPr>
          <w:spacing w:val="-4"/>
        </w:rPr>
        <w:t xml:space="preserve"> </w:t>
      </w:r>
      <w:r w:rsidRPr="00537ABD">
        <w:rPr>
          <w:spacing w:val="-2"/>
        </w:rPr>
        <w:t>commencing</w:t>
      </w:r>
      <w:r w:rsidRPr="00537ABD">
        <w:rPr>
          <w:spacing w:val="-7"/>
        </w:rPr>
        <w:t xml:space="preserve"> </w:t>
      </w:r>
      <w:r w:rsidRPr="00537ABD">
        <w:rPr>
          <w:spacing w:val="-2"/>
        </w:rPr>
        <w:t>chemotherapy</w:t>
      </w:r>
      <w:r w:rsidRPr="00537ABD">
        <w:rPr>
          <w:spacing w:val="-5"/>
        </w:rPr>
        <w:t xml:space="preserve"> </w:t>
      </w:r>
      <w:r w:rsidRPr="00537ABD">
        <w:rPr>
          <w:spacing w:val="-2"/>
        </w:rPr>
        <w:t>failed</w:t>
      </w:r>
      <w:r w:rsidR="00511018" w:rsidRPr="00537ABD">
        <w:rPr>
          <w:spacing w:val="-2"/>
        </w:rPr>
        <w:t>,</w:t>
      </w:r>
      <w:r w:rsidRPr="00537ABD">
        <w:rPr>
          <w:spacing w:val="-5"/>
        </w:rPr>
        <w:t xml:space="preserve"> </w:t>
      </w:r>
      <w:r w:rsidRPr="00537ABD">
        <w:rPr>
          <w:spacing w:val="-2"/>
        </w:rPr>
        <w:t>and</w:t>
      </w:r>
      <w:r w:rsidRPr="00537ABD">
        <w:rPr>
          <w:spacing w:val="-5"/>
        </w:rPr>
        <w:t xml:space="preserve"> </w:t>
      </w:r>
      <w:r w:rsidRPr="00537ABD">
        <w:rPr>
          <w:spacing w:val="-2"/>
        </w:rPr>
        <w:t>he</w:t>
      </w:r>
      <w:r w:rsidRPr="00537ABD">
        <w:rPr>
          <w:spacing w:val="-4"/>
        </w:rPr>
        <w:t xml:space="preserve"> </w:t>
      </w:r>
      <w:r w:rsidRPr="00537ABD">
        <w:rPr>
          <w:spacing w:val="-2"/>
        </w:rPr>
        <w:t xml:space="preserve">later </w:t>
      </w:r>
      <w:r w:rsidRPr="00537ABD">
        <w:t xml:space="preserve">died on the 13th day of admission after complaints of </w:t>
      </w:r>
      <w:r w:rsidR="00511018" w:rsidRPr="00537ABD">
        <w:t xml:space="preserve">a </w:t>
      </w:r>
      <w:r w:rsidRPr="00537ABD">
        <w:t>severe headache.</w:t>
      </w:r>
    </w:p>
    <w:p w14:paraId="0514B0CA" w14:textId="77777777" w:rsidR="00FA1A72" w:rsidRPr="00537ABD" w:rsidRDefault="00FA1A72">
      <w:pPr>
        <w:pStyle w:val="BodyText"/>
        <w:ind w:left="0"/>
        <w:jc w:val="left"/>
      </w:pPr>
    </w:p>
    <w:p w14:paraId="05CEE138" w14:textId="77777777" w:rsidR="00FA1A72" w:rsidRPr="00537ABD" w:rsidRDefault="00FA1A72">
      <w:pPr>
        <w:pStyle w:val="BodyText"/>
        <w:spacing w:before="51"/>
        <w:ind w:left="0"/>
        <w:jc w:val="left"/>
      </w:pPr>
    </w:p>
    <w:p w14:paraId="6CA2DEC8" w14:textId="77777777" w:rsidR="00FA1A72" w:rsidRPr="00537ABD" w:rsidRDefault="00D84E57">
      <w:pPr>
        <w:pStyle w:val="Heading2"/>
      </w:pPr>
      <w:r w:rsidRPr="00537ABD">
        <w:t xml:space="preserve">CASE </w:t>
      </w:r>
      <w:r w:rsidRPr="00537ABD">
        <w:rPr>
          <w:spacing w:val="-10"/>
        </w:rPr>
        <w:t>3</w:t>
      </w:r>
    </w:p>
    <w:p w14:paraId="3F499CC3" w14:textId="7FC1BBD9" w:rsidR="00FA1A72" w:rsidRPr="00537ABD" w:rsidRDefault="00D84E57">
      <w:pPr>
        <w:pStyle w:val="BodyText"/>
        <w:spacing w:before="182" w:line="259" w:lineRule="auto"/>
        <w:ind w:right="354"/>
      </w:pPr>
      <w:r w:rsidRPr="00537ABD">
        <w:t>A 25</w:t>
      </w:r>
      <w:r w:rsidR="000F4706" w:rsidRPr="00537ABD">
        <w:t>-</w:t>
      </w:r>
      <w:r w:rsidRPr="00537ABD">
        <w:t>year</w:t>
      </w:r>
      <w:r w:rsidR="000F4706" w:rsidRPr="00537ABD">
        <w:t>-</w:t>
      </w:r>
      <w:r w:rsidRPr="00537ABD">
        <w:t>old female presented to the A&amp;E with a menorrhagia of over two weeks duration</w:t>
      </w:r>
      <w:r w:rsidR="00511018" w:rsidRPr="00537ABD">
        <w:t>,</w:t>
      </w:r>
      <w:r w:rsidRPr="00537ABD">
        <w:t xml:space="preserve"> requiring her to be transfused with three units of blood prior to presentation at our centre. She was first reviewed at the A&amp;E by the </w:t>
      </w:r>
      <w:proofErr w:type="spellStart"/>
      <w:r w:rsidR="00511018" w:rsidRPr="00537ABD">
        <w:t>Gynaecology</w:t>
      </w:r>
      <w:proofErr w:type="spellEnd"/>
      <w:r w:rsidR="00511018" w:rsidRPr="00537ABD">
        <w:t xml:space="preserve"> </w:t>
      </w:r>
      <w:r w:rsidRPr="00537ABD">
        <w:t>Team</w:t>
      </w:r>
      <w:r w:rsidR="00511018" w:rsidRPr="00537ABD">
        <w:t>,</w:t>
      </w:r>
      <w:r w:rsidRPr="00537ABD">
        <w:t xml:space="preserve"> who had made an initial impression of menorrhagia secondary to uterine leiomyoma for which they requested some preliminary investigations</w:t>
      </w:r>
      <w:r w:rsidR="00511018" w:rsidRPr="00537ABD">
        <w:t>,</w:t>
      </w:r>
      <w:r w:rsidRPr="00537ABD">
        <w:rPr>
          <w:spacing w:val="-4"/>
        </w:rPr>
        <w:t xml:space="preserve"> </w:t>
      </w:r>
      <w:r w:rsidRPr="00537ABD">
        <w:t>including</w:t>
      </w:r>
      <w:r w:rsidRPr="00537ABD">
        <w:rPr>
          <w:spacing w:val="-2"/>
        </w:rPr>
        <w:t xml:space="preserve"> </w:t>
      </w:r>
      <w:proofErr w:type="spellStart"/>
      <w:r w:rsidRPr="00537ABD">
        <w:t>abdomino</w:t>
      </w:r>
      <w:proofErr w:type="spellEnd"/>
      <w:r w:rsidRPr="00537ABD">
        <w:t>-pelvic</w:t>
      </w:r>
      <w:r w:rsidRPr="00537ABD">
        <w:rPr>
          <w:spacing w:val="-2"/>
        </w:rPr>
        <w:t xml:space="preserve"> </w:t>
      </w:r>
      <w:r w:rsidRPr="00537ABD">
        <w:t>ultrasound scan</w:t>
      </w:r>
      <w:r w:rsidRPr="00537ABD">
        <w:rPr>
          <w:spacing w:val="-3"/>
        </w:rPr>
        <w:t xml:space="preserve"> </w:t>
      </w:r>
      <w:r w:rsidRPr="00537ABD">
        <w:t>and</w:t>
      </w:r>
      <w:r w:rsidRPr="00537ABD">
        <w:rPr>
          <w:spacing w:val="-3"/>
        </w:rPr>
        <w:t xml:space="preserve"> </w:t>
      </w:r>
      <w:r w:rsidRPr="00537ABD">
        <w:t>bedside</w:t>
      </w:r>
      <w:r w:rsidRPr="00537ABD">
        <w:rPr>
          <w:spacing w:val="-3"/>
        </w:rPr>
        <w:t xml:space="preserve"> </w:t>
      </w:r>
      <w:r w:rsidRPr="00537ABD">
        <w:t>PCV.</w:t>
      </w:r>
      <w:r w:rsidRPr="00537ABD">
        <w:rPr>
          <w:spacing w:val="-2"/>
        </w:rPr>
        <w:t xml:space="preserve"> </w:t>
      </w:r>
      <w:r w:rsidRPr="00537ABD">
        <w:t>The</w:t>
      </w:r>
      <w:r w:rsidRPr="00537ABD">
        <w:rPr>
          <w:spacing w:val="-3"/>
        </w:rPr>
        <w:t xml:space="preserve"> </w:t>
      </w:r>
      <w:r w:rsidRPr="00537ABD">
        <w:t xml:space="preserve">ultrasound scan did not show </w:t>
      </w:r>
      <w:r w:rsidR="00921C31" w:rsidRPr="00537ABD">
        <w:t>the presence</w:t>
      </w:r>
      <w:r w:rsidRPr="00537ABD">
        <w:t xml:space="preserve"> of leiomyoma</w:t>
      </w:r>
      <w:r w:rsidR="00511018" w:rsidRPr="00537ABD">
        <w:t>,</w:t>
      </w:r>
      <w:r w:rsidRPr="00537ABD">
        <w:t xml:space="preserve"> and the bedside PCV was 10%. For this reason, the Haematology</w:t>
      </w:r>
      <w:r w:rsidRPr="00537ABD">
        <w:rPr>
          <w:spacing w:val="-3"/>
        </w:rPr>
        <w:t xml:space="preserve"> </w:t>
      </w:r>
      <w:r w:rsidRPr="00537ABD">
        <w:t>Team</w:t>
      </w:r>
      <w:r w:rsidRPr="00537ABD">
        <w:rPr>
          <w:spacing w:val="-2"/>
        </w:rPr>
        <w:t xml:space="preserve"> </w:t>
      </w:r>
      <w:r w:rsidRPr="00537ABD">
        <w:t>was</w:t>
      </w:r>
      <w:r w:rsidRPr="00537ABD">
        <w:rPr>
          <w:spacing w:val="-4"/>
        </w:rPr>
        <w:t xml:space="preserve"> </w:t>
      </w:r>
      <w:r w:rsidRPr="00537ABD">
        <w:t>called</w:t>
      </w:r>
      <w:r w:rsidRPr="00537ABD">
        <w:rPr>
          <w:spacing w:val="-1"/>
        </w:rPr>
        <w:t xml:space="preserve"> </w:t>
      </w:r>
      <w:r w:rsidRPr="00537ABD">
        <w:t>to</w:t>
      </w:r>
      <w:r w:rsidRPr="00537ABD">
        <w:rPr>
          <w:spacing w:val="-1"/>
        </w:rPr>
        <w:t xml:space="preserve"> </w:t>
      </w:r>
      <w:r w:rsidRPr="00537ABD">
        <w:t>review</w:t>
      </w:r>
      <w:r w:rsidRPr="00537ABD">
        <w:rPr>
          <w:spacing w:val="-3"/>
        </w:rPr>
        <w:t xml:space="preserve"> </w:t>
      </w:r>
      <w:r w:rsidRPr="00537ABD">
        <w:t>her</w:t>
      </w:r>
      <w:r w:rsidR="00511018" w:rsidRPr="00537ABD">
        <w:t>,</w:t>
      </w:r>
      <w:r w:rsidRPr="00537ABD">
        <w:t xml:space="preserve"> where</w:t>
      </w:r>
      <w:r w:rsidRPr="00537ABD">
        <w:rPr>
          <w:spacing w:val="-1"/>
        </w:rPr>
        <w:t xml:space="preserve"> </w:t>
      </w:r>
      <w:r w:rsidRPr="00537ABD">
        <w:t>they</w:t>
      </w:r>
      <w:r w:rsidRPr="00537ABD">
        <w:rPr>
          <w:spacing w:val="-1"/>
        </w:rPr>
        <w:t xml:space="preserve"> </w:t>
      </w:r>
      <w:r w:rsidRPr="00537ABD">
        <w:t>immediately</w:t>
      </w:r>
      <w:r w:rsidRPr="00537ABD">
        <w:rPr>
          <w:spacing w:val="-1"/>
        </w:rPr>
        <w:t xml:space="preserve"> </w:t>
      </w:r>
      <w:r w:rsidRPr="00537ABD">
        <w:t>ordered</w:t>
      </w:r>
      <w:r w:rsidRPr="00537ABD">
        <w:rPr>
          <w:spacing w:val="-3"/>
        </w:rPr>
        <w:t xml:space="preserve"> </w:t>
      </w:r>
      <w:r w:rsidRPr="00537ABD">
        <w:t>a</w:t>
      </w:r>
      <w:r w:rsidRPr="00537ABD">
        <w:rPr>
          <w:spacing w:val="-4"/>
        </w:rPr>
        <w:t xml:space="preserve"> </w:t>
      </w:r>
      <w:r w:rsidRPr="00537ABD">
        <w:t>full</w:t>
      </w:r>
      <w:r w:rsidRPr="00537ABD">
        <w:rPr>
          <w:spacing w:val="-4"/>
        </w:rPr>
        <w:t xml:space="preserve"> </w:t>
      </w:r>
      <w:r w:rsidRPr="00537ABD">
        <w:t>blood</w:t>
      </w:r>
      <w:r w:rsidRPr="00537ABD">
        <w:rPr>
          <w:spacing w:val="-3"/>
        </w:rPr>
        <w:t xml:space="preserve"> </w:t>
      </w:r>
      <w:r w:rsidRPr="00537ABD">
        <w:t>count</w:t>
      </w:r>
      <w:r w:rsidR="00511018" w:rsidRPr="00537ABD">
        <w:t>,</w:t>
      </w:r>
      <w:r w:rsidRPr="00537ABD">
        <w:t xml:space="preserve"> which</w:t>
      </w:r>
      <w:r w:rsidRPr="00537ABD">
        <w:rPr>
          <w:spacing w:val="-13"/>
        </w:rPr>
        <w:t xml:space="preserve"> </w:t>
      </w:r>
      <w:r w:rsidRPr="00537ABD">
        <w:t>revealed</w:t>
      </w:r>
      <w:r w:rsidRPr="00537ABD">
        <w:rPr>
          <w:spacing w:val="-11"/>
        </w:rPr>
        <w:t xml:space="preserve"> </w:t>
      </w:r>
      <w:r w:rsidRPr="00537ABD">
        <w:t>Hb-</w:t>
      </w:r>
      <w:r w:rsidRPr="00537ABD">
        <w:rPr>
          <w:spacing w:val="-12"/>
        </w:rPr>
        <w:t xml:space="preserve"> </w:t>
      </w:r>
      <w:r w:rsidRPr="00537ABD">
        <w:t>2.6g/dL,</w:t>
      </w:r>
      <w:r w:rsidRPr="00537ABD">
        <w:rPr>
          <w:spacing w:val="-12"/>
        </w:rPr>
        <w:t xml:space="preserve"> </w:t>
      </w:r>
      <w:r w:rsidRPr="00537ABD">
        <w:t>WBC</w:t>
      </w:r>
      <w:r w:rsidRPr="00537ABD">
        <w:rPr>
          <w:spacing w:val="-12"/>
        </w:rPr>
        <w:t xml:space="preserve"> </w:t>
      </w:r>
      <w:r w:rsidRPr="00537ABD">
        <w:t>–</w:t>
      </w:r>
      <w:r w:rsidRPr="00537ABD">
        <w:rPr>
          <w:spacing w:val="-12"/>
        </w:rPr>
        <w:t xml:space="preserve"> </w:t>
      </w:r>
      <w:r w:rsidRPr="00537ABD">
        <w:t>61.1</w:t>
      </w:r>
      <w:r w:rsidRPr="00537ABD">
        <w:rPr>
          <w:spacing w:val="-12"/>
        </w:rPr>
        <w:t xml:space="preserve"> </w:t>
      </w:r>
      <w:r w:rsidRPr="00537ABD">
        <w:t>X</w:t>
      </w:r>
      <w:r w:rsidRPr="00537ABD">
        <w:rPr>
          <w:spacing w:val="-12"/>
        </w:rPr>
        <w:t xml:space="preserve"> </w:t>
      </w:r>
      <w:r w:rsidRPr="00537ABD">
        <w:t>109/L,</w:t>
      </w:r>
      <w:r w:rsidRPr="00537ABD">
        <w:rPr>
          <w:spacing w:val="-14"/>
        </w:rPr>
        <w:t xml:space="preserve"> </w:t>
      </w:r>
      <w:r w:rsidRPr="00537ABD">
        <w:t>Platelet-</w:t>
      </w:r>
      <w:r w:rsidRPr="00537ABD">
        <w:rPr>
          <w:spacing w:val="-11"/>
        </w:rPr>
        <w:t xml:space="preserve"> </w:t>
      </w:r>
      <w:r w:rsidRPr="00537ABD">
        <w:t>15</w:t>
      </w:r>
      <w:r w:rsidRPr="00537ABD">
        <w:rPr>
          <w:spacing w:val="-12"/>
        </w:rPr>
        <w:t xml:space="preserve"> </w:t>
      </w:r>
      <w:r w:rsidRPr="00537ABD">
        <w:t>X</w:t>
      </w:r>
      <w:r w:rsidRPr="00537ABD">
        <w:rPr>
          <w:spacing w:val="-12"/>
        </w:rPr>
        <w:t xml:space="preserve"> </w:t>
      </w:r>
      <w:r w:rsidRPr="00537ABD">
        <w:t>109/L.</w:t>
      </w:r>
      <w:r w:rsidRPr="00537ABD">
        <w:rPr>
          <w:spacing w:val="-13"/>
        </w:rPr>
        <w:t xml:space="preserve"> </w:t>
      </w:r>
      <w:r w:rsidRPr="00537ABD">
        <w:t>This</w:t>
      </w:r>
      <w:r w:rsidRPr="00537ABD">
        <w:rPr>
          <w:spacing w:val="-14"/>
        </w:rPr>
        <w:t xml:space="preserve"> </w:t>
      </w:r>
      <w:r w:rsidRPr="00537ABD">
        <w:t>warranted</w:t>
      </w:r>
      <w:r w:rsidRPr="00537ABD">
        <w:rPr>
          <w:spacing w:val="-11"/>
        </w:rPr>
        <w:t xml:space="preserve"> </w:t>
      </w:r>
      <w:r w:rsidRPr="00537ABD">
        <w:t>a</w:t>
      </w:r>
      <w:r w:rsidRPr="00537ABD">
        <w:rPr>
          <w:spacing w:val="-12"/>
        </w:rPr>
        <w:t xml:space="preserve"> </w:t>
      </w:r>
      <w:r w:rsidRPr="00537ABD">
        <w:t>blood</w:t>
      </w:r>
      <w:r w:rsidRPr="00537ABD">
        <w:rPr>
          <w:spacing w:val="-12"/>
        </w:rPr>
        <w:t xml:space="preserve"> </w:t>
      </w:r>
      <w:r w:rsidRPr="00537ABD">
        <w:t>film</w:t>
      </w:r>
      <w:r w:rsidR="00511018" w:rsidRPr="00537ABD">
        <w:t>,</w:t>
      </w:r>
      <w:r w:rsidRPr="00537ABD">
        <w:t xml:space="preserve"> which showed </w:t>
      </w:r>
      <w:r w:rsidR="00921C31" w:rsidRPr="00537ABD">
        <w:t>the presence</w:t>
      </w:r>
      <w:r w:rsidRPr="00537ABD">
        <w:t xml:space="preserve"> of blasts </w:t>
      </w:r>
      <w:r w:rsidR="00511018" w:rsidRPr="00537ABD">
        <w:t xml:space="preserve">in </w:t>
      </w:r>
      <w:r w:rsidRPr="00537ABD">
        <w:t>90%. The patient was immediately booked for a</w:t>
      </w:r>
      <w:r w:rsidRPr="00537ABD">
        <w:rPr>
          <w:spacing w:val="-1"/>
        </w:rPr>
        <w:t xml:space="preserve"> </w:t>
      </w:r>
      <w:r w:rsidRPr="00537ABD">
        <w:t xml:space="preserve">bone marrow </w:t>
      </w:r>
      <w:r w:rsidRPr="00537ABD">
        <w:rPr>
          <w:spacing w:val="-2"/>
        </w:rPr>
        <w:t>aspiration</w:t>
      </w:r>
      <w:r w:rsidRPr="00537ABD">
        <w:rPr>
          <w:spacing w:val="-3"/>
        </w:rPr>
        <w:t xml:space="preserve"> </w:t>
      </w:r>
      <w:r w:rsidRPr="00537ABD">
        <w:rPr>
          <w:spacing w:val="-2"/>
        </w:rPr>
        <w:t>and</w:t>
      </w:r>
      <w:r w:rsidRPr="00537ABD">
        <w:rPr>
          <w:spacing w:val="-8"/>
        </w:rPr>
        <w:t xml:space="preserve"> </w:t>
      </w:r>
      <w:r w:rsidRPr="00537ABD">
        <w:rPr>
          <w:spacing w:val="-2"/>
        </w:rPr>
        <w:t>biopsy</w:t>
      </w:r>
      <w:r w:rsidR="00511018" w:rsidRPr="00537ABD">
        <w:rPr>
          <w:spacing w:val="-2"/>
        </w:rPr>
        <w:t>;</w:t>
      </w:r>
      <w:r w:rsidRPr="00537ABD">
        <w:rPr>
          <w:spacing w:val="-6"/>
        </w:rPr>
        <w:t xml:space="preserve"> </w:t>
      </w:r>
      <w:r w:rsidRPr="00537ABD">
        <w:rPr>
          <w:spacing w:val="-2"/>
        </w:rPr>
        <w:t>however</w:t>
      </w:r>
      <w:r w:rsidR="00511018" w:rsidRPr="00537ABD">
        <w:rPr>
          <w:spacing w:val="-2"/>
        </w:rPr>
        <w:t>,</w:t>
      </w:r>
      <w:r w:rsidRPr="00537ABD">
        <w:rPr>
          <w:spacing w:val="-3"/>
        </w:rPr>
        <w:t xml:space="preserve"> </w:t>
      </w:r>
      <w:r w:rsidRPr="00537ABD">
        <w:rPr>
          <w:spacing w:val="-2"/>
        </w:rPr>
        <w:t>she</w:t>
      </w:r>
      <w:r w:rsidRPr="00537ABD">
        <w:rPr>
          <w:spacing w:val="-5"/>
        </w:rPr>
        <w:t xml:space="preserve"> </w:t>
      </w:r>
      <w:r w:rsidRPr="00537ABD">
        <w:rPr>
          <w:spacing w:val="-2"/>
        </w:rPr>
        <w:t>succumbed</w:t>
      </w:r>
      <w:r w:rsidRPr="00537ABD">
        <w:rPr>
          <w:spacing w:val="-8"/>
        </w:rPr>
        <w:t xml:space="preserve"> </w:t>
      </w:r>
      <w:r w:rsidRPr="00537ABD">
        <w:rPr>
          <w:spacing w:val="-2"/>
        </w:rPr>
        <w:t>to</w:t>
      </w:r>
      <w:r w:rsidRPr="00537ABD">
        <w:rPr>
          <w:spacing w:val="-8"/>
        </w:rPr>
        <w:t xml:space="preserve"> </w:t>
      </w:r>
      <w:r w:rsidRPr="00537ABD">
        <w:rPr>
          <w:spacing w:val="-2"/>
        </w:rPr>
        <w:t>the</w:t>
      </w:r>
      <w:r w:rsidRPr="00537ABD">
        <w:rPr>
          <w:spacing w:val="-5"/>
        </w:rPr>
        <w:t xml:space="preserve"> </w:t>
      </w:r>
      <w:r w:rsidRPr="00537ABD">
        <w:rPr>
          <w:spacing w:val="-2"/>
        </w:rPr>
        <w:t>disease</w:t>
      </w:r>
      <w:r w:rsidRPr="00537ABD">
        <w:rPr>
          <w:spacing w:val="-8"/>
        </w:rPr>
        <w:t xml:space="preserve"> </w:t>
      </w:r>
      <w:r w:rsidRPr="00537ABD">
        <w:rPr>
          <w:spacing w:val="-2"/>
        </w:rPr>
        <w:t>within</w:t>
      </w:r>
      <w:r w:rsidRPr="00537ABD">
        <w:rPr>
          <w:spacing w:val="-4"/>
        </w:rPr>
        <w:t xml:space="preserve"> </w:t>
      </w:r>
      <w:r w:rsidR="00511018" w:rsidRPr="00537ABD">
        <w:rPr>
          <w:spacing w:val="-2"/>
        </w:rPr>
        <w:t>an</w:t>
      </w:r>
      <w:r w:rsidR="00511018" w:rsidRPr="00537ABD">
        <w:rPr>
          <w:spacing w:val="-8"/>
        </w:rPr>
        <w:t xml:space="preserve"> </w:t>
      </w:r>
      <w:r w:rsidRPr="00537ABD">
        <w:rPr>
          <w:spacing w:val="-2"/>
        </w:rPr>
        <w:t>hour</w:t>
      </w:r>
      <w:r w:rsidRPr="00537ABD">
        <w:rPr>
          <w:spacing w:val="-5"/>
        </w:rPr>
        <w:t xml:space="preserve"> </w:t>
      </w:r>
      <w:r w:rsidRPr="00537ABD">
        <w:rPr>
          <w:spacing w:val="-2"/>
        </w:rPr>
        <w:t>of</w:t>
      </w:r>
      <w:r w:rsidRPr="00537ABD">
        <w:rPr>
          <w:spacing w:val="-4"/>
        </w:rPr>
        <w:t xml:space="preserve"> </w:t>
      </w:r>
      <w:r w:rsidRPr="00537ABD">
        <w:rPr>
          <w:spacing w:val="-2"/>
        </w:rPr>
        <w:t>review.</w:t>
      </w:r>
      <w:r w:rsidRPr="00537ABD">
        <w:rPr>
          <w:spacing w:val="-6"/>
        </w:rPr>
        <w:t xml:space="preserve"> </w:t>
      </w:r>
      <w:r w:rsidRPr="00537ABD">
        <w:rPr>
          <w:spacing w:val="-2"/>
        </w:rPr>
        <w:t xml:space="preserve">However, </w:t>
      </w:r>
      <w:r w:rsidRPr="00537ABD">
        <w:t>from the peripheral blood film</w:t>
      </w:r>
      <w:r w:rsidR="00511018" w:rsidRPr="00537ABD">
        <w:t>,</w:t>
      </w:r>
      <w:r w:rsidRPr="00537ABD">
        <w:t xml:space="preserve"> a diagnosis of ALL, FAB type L1 was made.</w:t>
      </w:r>
    </w:p>
    <w:p w14:paraId="060FB34B" w14:textId="77777777" w:rsidR="00FA1A72" w:rsidRPr="00537ABD" w:rsidRDefault="00FA1A72">
      <w:pPr>
        <w:pStyle w:val="BodyText"/>
        <w:ind w:left="0"/>
        <w:jc w:val="left"/>
      </w:pPr>
    </w:p>
    <w:p w14:paraId="235DFE8B" w14:textId="77777777" w:rsidR="00FA1A72" w:rsidRPr="00537ABD" w:rsidRDefault="00FA1A72">
      <w:pPr>
        <w:pStyle w:val="BodyText"/>
        <w:spacing w:before="48"/>
        <w:ind w:left="0"/>
        <w:jc w:val="left"/>
      </w:pPr>
    </w:p>
    <w:p w14:paraId="67FADA1C" w14:textId="77777777" w:rsidR="00FA1A72" w:rsidRPr="00537ABD" w:rsidRDefault="00D84E57">
      <w:pPr>
        <w:pStyle w:val="Heading2"/>
      </w:pPr>
      <w:r w:rsidRPr="00537ABD">
        <w:t xml:space="preserve">CASE </w:t>
      </w:r>
      <w:r w:rsidRPr="00537ABD">
        <w:rPr>
          <w:spacing w:val="-10"/>
        </w:rPr>
        <w:t>4</w:t>
      </w:r>
    </w:p>
    <w:p w14:paraId="55838A50" w14:textId="0A2B698F" w:rsidR="00FA1A72" w:rsidRPr="00537ABD" w:rsidRDefault="00D84E57" w:rsidP="00DA5AB0">
      <w:pPr>
        <w:pStyle w:val="BodyText"/>
        <w:spacing w:before="185" w:line="259" w:lineRule="auto"/>
        <w:ind w:right="352"/>
      </w:pPr>
      <w:r w:rsidRPr="00537ABD">
        <w:t>A 32</w:t>
      </w:r>
      <w:r w:rsidR="000F4706" w:rsidRPr="00537ABD">
        <w:t>-</w:t>
      </w:r>
      <w:r w:rsidRPr="00537ABD">
        <w:t>year</w:t>
      </w:r>
      <w:r w:rsidR="000F4706" w:rsidRPr="00537ABD">
        <w:t>-</w:t>
      </w:r>
      <w:r w:rsidRPr="00537ABD">
        <w:t>old male, working in an oil refinery</w:t>
      </w:r>
      <w:r w:rsidR="00511018" w:rsidRPr="00537ABD">
        <w:t>,</w:t>
      </w:r>
      <w:r w:rsidRPr="00537ABD">
        <w:t xml:space="preserve"> presented with weakness, </w:t>
      </w:r>
      <w:r w:rsidR="00511018" w:rsidRPr="00537ABD">
        <w:t xml:space="preserve">breathlessness </w:t>
      </w:r>
      <w:r w:rsidRPr="00537ABD">
        <w:t xml:space="preserve">and swelling </w:t>
      </w:r>
      <w:r w:rsidRPr="00537ABD">
        <w:rPr>
          <w:spacing w:val="-2"/>
        </w:rPr>
        <w:t>in</w:t>
      </w:r>
      <w:r w:rsidRPr="00537ABD">
        <w:rPr>
          <w:spacing w:val="-7"/>
        </w:rPr>
        <w:t xml:space="preserve"> </w:t>
      </w:r>
      <w:r w:rsidRPr="00537ABD">
        <w:rPr>
          <w:spacing w:val="-2"/>
        </w:rPr>
        <w:t>the</w:t>
      </w:r>
      <w:r w:rsidRPr="00537ABD">
        <w:rPr>
          <w:spacing w:val="-9"/>
        </w:rPr>
        <w:t xml:space="preserve"> </w:t>
      </w:r>
      <w:r w:rsidRPr="00537ABD">
        <w:rPr>
          <w:spacing w:val="-2"/>
        </w:rPr>
        <w:t>neck</w:t>
      </w:r>
      <w:r w:rsidRPr="00537ABD">
        <w:rPr>
          <w:spacing w:val="-9"/>
        </w:rPr>
        <w:t xml:space="preserve"> </w:t>
      </w:r>
      <w:r w:rsidRPr="00537ABD">
        <w:rPr>
          <w:spacing w:val="-2"/>
        </w:rPr>
        <w:t>and</w:t>
      </w:r>
      <w:r w:rsidRPr="00537ABD">
        <w:rPr>
          <w:spacing w:val="-7"/>
        </w:rPr>
        <w:t xml:space="preserve"> </w:t>
      </w:r>
      <w:r w:rsidRPr="00537ABD">
        <w:rPr>
          <w:spacing w:val="-2"/>
        </w:rPr>
        <w:t>groin</w:t>
      </w:r>
      <w:r w:rsidRPr="00537ABD">
        <w:rPr>
          <w:spacing w:val="-7"/>
        </w:rPr>
        <w:t xml:space="preserve"> </w:t>
      </w:r>
      <w:r w:rsidRPr="00537ABD">
        <w:rPr>
          <w:spacing w:val="-2"/>
        </w:rPr>
        <w:t>of</w:t>
      </w:r>
      <w:r w:rsidRPr="00537ABD">
        <w:rPr>
          <w:spacing w:val="-8"/>
        </w:rPr>
        <w:t xml:space="preserve"> </w:t>
      </w:r>
      <w:r w:rsidRPr="00537ABD">
        <w:rPr>
          <w:spacing w:val="-2"/>
        </w:rPr>
        <w:t>2</w:t>
      </w:r>
      <w:r w:rsidRPr="00537ABD">
        <w:rPr>
          <w:spacing w:val="-9"/>
        </w:rPr>
        <w:t xml:space="preserve"> </w:t>
      </w:r>
      <w:r w:rsidRPr="00537ABD">
        <w:rPr>
          <w:spacing w:val="-2"/>
        </w:rPr>
        <w:t>months</w:t>
      </w:r>
      <w:r w:rsidRPr="00537ABD">
        <w:rPr>
          <w:spacing w:val="-7"/>
        </w:rPr>
        <w:t xml:space="preserve"> </w:t>
      </w:r>
      <w:r w:rsidRPr="00537ABD">
        <w:rPr>
          <w:spacing w:val="-2"/>
        </w:rPr>
        <w:t>duration.</w:t>
      </w:r>
      <w:r w:rsidRPr="00537ABD">
        <w:rPr>
          <w:spacing w:val="-8"/>
        </w:rPr>
        <w:t xml:space="preserve"> </w:t>
      </w:r>
      <w:r w:rsidRPr="00537ABD">
        <w:rPr>
          <w:spacing w:val="-2"/>
        </w:rPr>
        <w:t>He</w:t>
      </w:r>
      <w:r w:rsidRPr="00537ABD">
        <w:rPr>
          <w:spacing w:val="-9"/>
        </w:rPr>
        <w:t xml:space="preserve"> </w:t>
      </w:r>
      <w:r w:rsidRPr="00537ABD">
        <w:rPr>
          <w:spacing w:val="-2"/>
        </w:rPr>
        <w:t>gave</w:t>
      </w:r>
      <w:r w:rsidRPr="00537ABD">
        <w:rPr>
          <w:spacing w:val="-7"/>
        </w:rPr>
        <w:t xml:space="preserve"> </w:t>
      </w:r>
      <w:r w:rsidRPr="00537ABD">
        <w:rPr>
          <w:spacing w:val="-2"/>
        </w:rPr>
        <w:t>a</w:t>
      </w:r>
      <w:r w:rsidRPr="00537ABD">
        <w:rPr>
          <w:spacing w:val="-10"/>
        </w:rPr>
        <w:t xml:space="preserve"> </w:t>
      </w:r>
      <w:r w:rsidRPr="00537ABD">
        <w:rPr>
          <w:spacing w:val="-2"/>
        </w:rPr>
        <w:t>history</w:t>
      </w:r>
      <w:r w:rsidRPr="00537ABD">
        <w:rPr>
          <w:spacing w:val="-8"/>
        </w:rPr>
        <w:t xml:space="preserve"> </w:t>
      </w:r>
      <w:r w:rsidRPr="00537ABD">
        <w:rPr>
          <w:spacing w:val="-2"/>
        </w:rPr>
        <w:t>of</w:t>
      </w:r>
      <w:r w:rsidRPr="00537ABD">
        <w:rPr>
          <w:spacing w:val="-8"/>
        </w:rPr>
        <w:t xml:space="preserve"> </w:t>
      </w:r>
      <w:r w:rsidRPr="00537ABD">
        <w:rPr>
          <w:spacing w:val="-2"/>
        </w:rPr>
        <w:t>being</w:t>
      </w:r>
      <w:r w:rsidRPr="00537ABD">
        <w:rPr>
          <w:spacing w:val="-10"/>
        </w:rPr>
        <w:t xml:space="preserve"> </w:t>
      </w:r>
      <w:r w:rsidRPr="00537ABD">
        <w:rPr>
          <w:spacing w:val="-2"/>
        </w:rPr>
        <w:t>treated</w:t>
      </w:r>
      <w:r w:rsidRPr="00537ABD">
        <w:rPr>
          <w:spacing w:val="-7"/>
        </w:rPr>
        <w:t xml:space="preserve"> </w:t>
      </w:r>
      <w:r w:rsidRPr="00537ABD">
        <w:rPr>
          <w:spacing w:val="-2"/>
        </w:rPr>
        <w:t>for</w:t>
      </w:r>
      <w:r w:rsidRPr="00537ABD">
        <w:rPr>
          <w:spacing w:val="-7"/>
        </w:rPr>
        <w:t xml:space="preserve"> </w:t>
      </w:r>
      <w:r w:rsidRPr="00537ABD">
        <w:rPr>
          <w:spacing w:val="-2"/>
        </w:rPr>
        <w:t>malaria</w:t>
      </w:r>
      <w:r w:rsidRPr="00537ABD">
        <w:rPr>
          <w:spacing w:val="-7"/>
        </w:rPr>
        <w:t xml:space="preserve"> </w:t>
      </w:r>
      <w:proofErr w:type="gramStart"/>
      <w:r w:rsidRPr="00537ABD">
        <w:rPr>
          <w:spacing w:val="-2"/>
        </w:rPr>
        <w:t>severally</w:t>
      </w:r>
      <w:proofErr w:type="gramEnd"/>
      <w:r w:rsidRPr="00537ABD">
        <w:rPr>
          <w:spacing w:val="-2"/>
        </w:rPr>
        <w:t xml:space="preserve"> </w:t>
      </w:r>
      <w:r w:rsidR="00511018" w:rsidRPr="00537ABD">
        <w:rPr>
          <w:spacing w:val="-2"/>
        </w:rPr>
        <w:t xml:space="preserve">times </w:t>
      </w:r>
      <w:r w:rsidRPr="00537ABD">
        <w:t>and</w:t>
      </w:r>
      <w:r w:rsidRPr="00537ABD">
        <w:rPr>
          <w:spacing w:val="-11"/>
        </w:rPr>
        <w:t xml:space="preserve"> </w:t>
      </w:r>
      <w:r w:rsidRPr="00537ABD">
        <w:t>receiving</w:t>
      </w:r>
      <w:r w:rsidRPr="00537ABD">
        <w:rPr>
          <w:spacing w:val="-12"/>
        </w:rPr>
        <w:t xml:space="preserve"> </w:t>
      </w:r>
      <w:r w:rsidRPr="00537ABD">
        <w:t>a</w:t>
      </w:r>
      <w:r w:rsidRPr="00537ABD">
        <w:rPr>
          <w:spacing w:val="-14"/>
        </w:rPr>
        <w:t xml:space="preserve"> </w:t>
      </w:r>
      <w:r w:rsidRPr="00537ABD">
        <w:t>total</w:t>
      </w:r>
      <w:r w:rsidRPr="00537ABD">
        <w:rPr>
          <w:spacing w:val="-11"/>
        </w:rPr>
        <w:t xml:space="preserve"> </w:t>
      </w:r>
      <w:r w:rsidRPr="00537ABD">
        <w:t>of</w:t>
      </w:r>
      <w:r w:rsidRPr="00537ABD">
        <w:rPr>
          <w:spacing w:val="-13"/>
        </w:rPr>
        <w:t xml:space="preserve"> </w:t>
      </w:r>
      <w:r w:rsidRPr="00537ABD">
        <w:t>eight</w:t>
      </w:r>
      <w:r w:rsidRPr="00537ABD">
        <w:rPr>
          <w:spacing w:val="-12"/>
        </w:rPr>
        <w:t xml:space="preserve"> </w:t>
      </w:r>
      <w:r w:rsidRPr="00537ABD">
        <w:t>units</w:t>
      </w:r>
      <w:r w:rsidRPr="00537ABD">
        <w:rPr>
          <w:spacing w:val="-12"/>
        </w:rPr>
        <w:t xml:space="preserve"> </w:t>
      </w:r>
      <w:r w:rsidRPr="00537ABD">
        <w:t>of</w:t>
      </w:r>
      <w:r w:rsidRPr="00537ABD">
        <w:rPr>
          <w:spacing w:val="-11"/>
        </w:rPr>
        <w:t xml:space="preserve"> </w:t>
      </w:r>
      <w:r w:rsidR="000F4706" w:rsidRPr="00537ABD">
        <w:t>red cell</w:t>
      </w:r>
      <w:r w:rsidRPr="00537ABD">
        <w:rPr>
          <w:spacing w:val="-12"/>
        </w:rPr>
        <w:t xml:space="preserve"> </w:t>
      </w:r>
      <w:r w:rsidRPr="00537ABD">
        <w:t>transfusion</w:t>
      </w:r>
      <w:r w:rsidR="000F4706" w:rsidRPr="00537ABD">
        <w:t>s</w:t>
      </w:r>
      <w:r w:rsidRPr="00537ABD">
        <w:rPr>
          <w:spacing w:val="-11"/>
        </w:rPr>
        <w:t xml:space="preserve"> </w:t>
      </w:r>
      <w:r w:rsidRPr="00537ABD">
        <w:t>in</w:t>
      </w:r>
      <w:r w:rsidRPr="00537ABD">
        <w:rPr>
          <w:spacing w:val="-12"/>
        </w:rPr>
        <w:t xml:space="preserve"> </w:t>
      </w:r>
      <w:r w:rsidRPr="00537ABD">
        <w:t>a</w:t>
      </w:r>
      <w:r w:rsidRPr="00537ABD">
        <w:rPr>
          <w:spacing w:val="-14"/>
        </w:rPr>
        <w:t xml:space="preserve"> </w:t>
      </w:r>
      <w:r w:rsidRPr="00537ABD">
        <w:t>different</w:t>
      </w:r>
      <w:r w:rsidRPr="00537ABD">
        <w:rPr>
          <w:spacing w:val="-13"/>
        </w:rPr>
        <w:t xml:space="preserve"> </w:t>
      </w:r>
      <w:r w:rsidRPr="00537ABD">
        <w:t>facility</w:t>
      </w:r>
      <w:r w:rsidRPr="00537ABD">
        <w:rPr>
          <w:spacing w:val="-12"/>
        </w:rPr>
        <w:t xml:space="preserve"> </w:t>
      </w:r>
      <w:r w:rsidRPr="00537ABD">
        <w:t>prior</w:t>
      </w:r>
      <w:r w:rsidRPr="00537ABD">
        <w:rPr>
          <w:spacing w:val="-14"/>
        </w:rPr>
        <w:t xml:space="preserve"> </w:t>
      </w:r>
      <w:r w:rsidRPr="00537ABD">
        <w:t>to</w:t>
      </w:r>
      <w:r w:rsidRPr="00537ABD">
        <w:rPr>
          <w:spacing w:val="-11"/>
        </w:rPr>
        <w:t xml:space="preserve"> </w:t>
      </w:r>
      <w:r w:rsidRPr="00537ABD">
        <w:t>presentation. On</w:t>
      </w:r>
      <w:r w:rsidRPr="00537ABD">
        <w:rPr>
          <w:spacing w:val="-4"/>
        </w:rPr>
        <w:t xml:space="preserve"> </w:t>
      </w:r>
      <w:r w:rsidRPr="00537ABD">
        <w:t>the</w:t>
      </w:r>
      <w:r w:rsidRPr="00537ABD">
        <w:rPr>
          <w:spacing w:val="-7"/>
        </w:rPr>
        <w:t xml:space="preserve"> </w:t>
      </w:r>
      <w:r w:rsidRPr="00537ABD">
        <w:t>day</w:t>
      </w:r>
      <w:r w:rsidRPr="00537ABD">
        <w:rPr>
          <w:spacing w:val="-8"/>
        </w:rPr>
        <w:t xml:space="preserve"> </w:t>
      </w:r>
      <w:r w:rsidRPr="00537ABD">
        <w:t>of</w:t>
      </w:r>
      <w:r w:rsidRPr="00537ABD">
        <w:rPr>
          <w:spacing w:val="-6"/>
        </w:rPr>
        <w:t xml:space="preserve"> </w:t>
      </w:r>
      <w:proofErr w:type="gramStart"/>
      <w:r w:rsidRPr="00537ABD">
        <w:t>presentation</w:t>
      </w:r>
      <w:proofErr w:type="gramEnd"/>
      <w:r w:rsidRPr="00537ABD">
        <w:t>,</w:t>
      </w:r>
      <w:r w:rsidRPr="00537ABD">
        <w:rPr>
          <w:spacing w:val="-7"/>
        </w:rPr>
        <w:t xml:space="preserve"> </w:t>
      </w:r>
      <w:r w:rsidRPr="00537ABD">
        <w:t>he</w:t>
      </w:r>
      <w:r w:rsidRPr="00537ABD">
        <w:rPr>
          <w:spacing w:val="-7"/>
        </w:rPr>
        <w:t xml:space="preserve"> </w:t>
      </w:r>
      <w:r w:rsidRPr="00537ABD">
        <w:t>had</w:t>
      </w:r>
      <w:r w:rsidRPr="00537ABD">
        <w:rPr>
          <w:spacing w:val="-2"/>
        </w:rPr>
        <w:t xml:space="preserve"> </w:t>
      </w:r>
      <w:r w:rsidRPr="00537ABD">
        <w:t>an</w:t>
      </w:r>
      <w:r w:rsidRPr="00537ABD">
        <w:rPr>
          <w:spacing w:val="-6"/>
        </w:rPr>
        <w:t xml:space="preserve"> </w:t>
      </w:r>
      <w:r w:rsidRPr="00537ABD">
        <w:t>episode</w:t>
      </w:r>
      <w:r w:rsidRPr="00537ABD">
        <w:rPr>
          <w:spacing w:val="-7"/>
        </w:rPr>
        <w:t xml:space="preserve"> </w:t>
      </w:r>
      <w:r w:rsidRPr="00537ABD">
        <w:t>of</w:t>
      </w:r>
      <w:r w:rsidRPr="00537ABD">
        <w:rPr>
          <w:spacing w:val="-7"/>
        </w:rPr>
        <w:t xml:space="preserve"> </w:t>
      </w:r>
      <w:proofErr w:type="spellStart"/>
      <w:r w:rsidRPr="00537ABD">
        <w:t>haematuria</w:t>
      </w:r>
      <w:proofErr w:type="spellEnd"/>
      <w:r w:rsidR="00511018" w:rsidRPr="00537ABD">
        <w:t>,</w:t>
      </w:r>
      <w:r w:rsidRPr="00537ABD">
        <w:rPr>
          <w:spacing w:val="-7"/>
        </w:rPr>
        <w:t xml:space="preserve"> </w:t>
      </w:r>
      <w:r w:rsidRPr="00537ABD">
        <w:t>which</w:t>
      </w:r>
      <w:r w:rsidRPr="00537ABD">
        <w:rPr>
          <w:spacing w:val="-3"/>
        </w:rPr>
        <w:t xml:space="preserve"> </w:t>
      </w:r>
      <w:r w:rsidRPr="00537ABD">
        <w:t>warranted</w:t>
      </w:r>
      <w:r w:rsidRPr="00537ABD">
        <w:rPr>
          <w:spacing w:val="-6"/>
        </w:rPr>
        <w:t xml:space="preserve"> </w:t>
      </w:r>
      <w:r w:rsidRPr="00537ABD">
        <w:t>his</w:t>
      </w:r>
      <w:r w:rsidRPr="00537ABD">
        <w:rPr>
          <w:spacing w:val="-7"/>
        </w:rPr>
        <w:t xml:space="preserve"> </w:t>
      </w:r>
      <w:r w:rsidRPr="00537ABD">
        <w:t>coming</w:t>
      </w:r>
      <w:r w:rsidRPr="00537ABD">
        <w:rPr>
          <w:spacing w:val="-7"/>
        </w:rPr>
        <w:t xml:space="preserve"> </w:t>
      </w:r>
      <w:r w:rsidRPr="00537ABD">
        <w:t>to</w:t>
      </w:r>
      <w:r w:rsidRPr="00537ABD">
        <w:rPr>
          <w:spacing w:val="-4"/>
        </w:rPr>
        <w:t xml:space="preserve"> </w:t>
      </w:r>
      <w:r w:rsidRPr="00537ABD">
        <w:t xml:space="preserve">the hospital. He was found to be markedly pale and febrile on examination, with </w:t>
      </w:r>
      <w:proofErr w:type="spellStart"/>
      <w:r w:rsidR="00511018" w:rsidRPr="00537ABD">
        <w:t>generalised</w:t>
      </w:r>
      <w:proofErr w:type="spellEnd"/>
      <w:r w:rsidR="00511018" w:rsidRPr="00537ABD">
        <w:t xml:space="preserve"> </w:t>
      </w:r>
      <w:r w:rsidRPr="00537ABD">
        <w:t xml:space="preserve">lymphadenopathy and splenomegaly of 10cm below the costal margin. His FBC showed Hb- 7.6g/dL, WBC- 153 X 109/L, Platelets 29 X 109/L and a peripheral blood film blast count of 95%. The blasts were moderate to </w:t>
      </w:r>
      <w:r w:rsidR="00511018" w:rsidRPr="00537ABD">
        <w:t>large-sized</w:t>
      </w:r>
      <w:r w:rsidRPr="00537ABD">
        <w:t xml:space="preserve"> cells with </w:t>
      </w:r>
      <w:r w:rsidR="00511018" w:rsidRPr="00537ABD">
        <w:t xml:space="preserve">a </w:t>
      </w:r>
      <w:r w:rsidRPr="00537ABD">
        <w:t>high nuclear-cytoplasmic ratio and multiple</w:t>
      </w:r>
      <w:r w:rsidR="00DA5AB0" w:rsidRPr="00537ABD">
        <w:t xml:space="preserve"> </w:t>
      </w:r>
      <w:r w:rsidRPr="00537ABD">
        <w:rPr>
          <w:spacing w:val="-2"/>
        </w:rPr>
        <w:t>prominent</w:t>
      </w:r>
      <w:r w:rsidRPr="00537ABD">
        <w:rPr>
          <w:spacing w:val="-8"/>
        </w:rPr>
        <w:t xml:space="preserve"> </w:t>
      </w:r>
      <w:r w:rsidRPr="00537ABD">
        <w:rPr>
          <w:spacing w:val="-2"/>
        </w:rPr>
        <w:t>nucleoli.</w:t>
      </w:r>
      <w:r w:rsidRPr="00537ABD">
        <w:rPr>
          <w:spacing w:val="-4"/>
        </w:rPr>
        <w:t xml:space="preserve"> </w:t>
      </w:r>
      <w:r w:rsidRPr="00537ABD">
        <w:rPr>
          <w:spacing w:val="-2"/>
        </w:rPr>
        <w:t>He</w:t>
      </w:r>
      <w:r w:rsidRPr="00537ABD">
        <w:rPr>
          <w:spacing w:val="-5"/>
        </w:rPr>
        <w:t xml:space="preserve"> </w:t>
      </w:r>
      <w:r w:rsidRPr="00537ABD">
        <w:rPr>
          <w:spacing w:val="-2"/>
        </w:rPr>
        <w:t>was</w:t>
      </w:r>
      <w:r w:rsidRPr="00537ABD">
        <w:rPr>
          <w:spacing w:val="-6"/>
        </w:rPr>
        <w:t xml:space="preserve"> </w:t>
      </w:r>
      <w:r w:rsidRPr="00537ABD">
        <w:rPr>
          <w:spacing w:val="-2"/>
        </w:rPr>
        <w:t>rehydrated,</w:t>
      </w:r>
      <w:r w:rsidRPr="00537ABD">
        <w:rPr>
          <w:spacing w:val="-9"/>
        </w:rPr>
        <w:t xml:space="preserve"> </w:t>
      </w:r>
      <w:r w:rsidRPr="00537ABD">
        <w:rPr>
          <w:spacing w:val="-2"/>
        </w:rPr>
        <w:t>placed</w:t>
      </w:r>
      <w:r w:rsidRPr="00537ABD">
        <w:rPr>
          <w:spacing w:val="-8"/>
        </w:rPr>
        <w:t xml:space="preserve"> </w:t>
      </w:r>
      <w:r w:rsidRPr="00537ABD">
        <w:rPr>
          <w:spacing w:val="-2"/>
        </w:rPr>
        <w:t>on</w:t>
      </w:r>
      <w:r w:rsidRPr="00537ABD">
        <w:rPr>
          <w:spacing w:val="-10"/>
        </w:rPr>
        <w:t xml:space="preserve"> </w:t>
      </w:r>
      <w:r w:rsidRPr="00537ABD">
        <w:rPr>
          <w:spacing w:val="-2"/>
        </w:rPr>
        <w:t>intravenous</w:t>
      </w:r>
      <w:r w:rsidRPr="00537ABD">
        <w:rPr>
          <w:spacing w:val="-6"/>
        </w:rPr>
        <w:t xml:space="preserve"> </w:t>
      </w:r>
      <w:r w:rsidRPr="00537ABD">
        <w:rPr>
          <w:spacing w:val="-2"/>
        </w:rPr>
        <w:t>antibiotics</w:t>
      </w:r>
      <w:r w:rsidRPr="00537ABD">
        <w:rPr>
          <w:spacing w:val="-3"/>
        </w:rPr>
        <w:t xml:space="preserve"> </w:t>
      </w:r>
      <w:r w:rsidRPr="00537ABD">
        <w:rPr>
          <w:spacing w:val="-2"/>
        </w:rPr>
        <w:t>and</w:t>
      </w:r>
      <w:r w:rsidRPr="00537ABD">
        <w:rPr>
          <w:spacing w:val="-5"/>
        </w:rPr>
        <w:t xml:space="preserve"> </w:t>
      </w:r>
      <w:r w:rsidRPr="00537ABD">
        <w:rPr>
          <w:spacing w:val="-2"/>
        </w:rPr>
        <w:t>given</w:t>
      </w:r>
      <w:r w:rsidRPr="00537ABD">
        <w:rPr>
          <w:spacing w:val="-5"/>
        </w:rPr>
        <w:t xml:space="preserve"> </w:t>
      </w:r>
      <w:r w:rsidRPr="00537ABD">
        <w:rPr>
          <w:spacing w:val="-2"/>
        </w:rPr>
        <w:t>a</w:t>
      </w:r>
      <w:r w:rsidRPr="00537ABD">
        <w:rPr>
          <w:spacing w:val="-9"/>
        </w:rPr>
        <w:t xml:space="preserve"> </w:t>
      </w:r>
      <w:r w:rsidRPr="00537ABD">
        <w:rPr>
          <w:spacing w:val="-2"/>
        </w:rPr>
        <w:t>unit</w:t>
      </w:r>
      <w:r w:rsidRPr="00537ABD">
        <w:rPr>
          <w:spacing w:val="-8"/>
        </w:rPr>
        <w:t xml:space="preserve"> </w:t>
      </w:r>
      <w:r w:rsidRPr="00537ABD">
        <w:rPr>
          <w:spacing w:val="-2"/>
        </w:rPr>
        <w:t>of</w:t>
      </w:r>
      <w:r w:rsidRPr="00537ABD">
        <w:rPr>
          <w:spacing w:val="-5"/>
        </w:rPr>
        <w:t xml:space="preserve"> </w:t>
      </w:r>
      <w:r w:rsidRPr="00537ABD">
        <w:rPr>
          <w:spacing w:val="-2"/>
        </w:rPr>
        <w:t xml:space="preserve">fresh </w:t>
      </w:r>
      <w:r w:rsidRPr="00537ABD">
        <w:t>whole blood. The next day</w:t>
      </w:r>
      <w:r w:rsidR="00511018" w:rsidRPr="00537ABD">
        <w:t>,</w:t>
      </w:r>
      <w:r w:rsidRPr="00537ABD">
        <w:t xml:space="preserve"> a bone marrow aspiration was performed</w:t>
      </w:r>
      <w:r w:rsidR="00511018" w:rsidRPr="00537ABD">
        <w:t>,</w:t>
      </w:r>
      <w:r w:rsidRPr="00537ABD">
        <w:t xml:space="preserve"> and he received another </w:t>
      </w:r>
      <w:r w:rsidR="000F4706" w:rsidRPr="00537ABD">
        <w:t>FWB. T</w:t>
      </w:r>
      <w:r w:rsidRPr="00537ABD">
        <w:t xml:space="preserve">he bone marrow findings were that of a markedly hypercellular marrow with maturation arrest of the lymphoid cell line and a blast count of 95% with associated reduced </w:t>
      </w:r>
      <w:r w:rsidRPr="00537ABD">
        <w:rPr>
          <w:spacing w:val="-2"/>
        </w:rPr>
        <w:t>erythropoiesis, granulopoiesis</w:t>
      </w:r>
      <w:r w:rsidRPr="00537ABD">
        <w:rPr>
          <w:spacing w:val="-3"/>
        </w:rPr>
        <w:t xml:space="preserve"> </w:t>
      </w:r>
      <w:r w:rsidRPr="00537ABD">
        <w:rPr>
          <w:spacing w:val="-2"/>
        </w:rPr>
        <w:t xml:space="preserve">and </w:t>
      </w:r>
      <w:proofErr w:type="spellStart"/>
      <w:r w:rsidRPr="00537ABD">
        <w:rPr>
          <w:spacing w:val="-2"/>
        </w:rPr>
        <w:t>megakaryopoiesis</w:t>
      </w:r>
      <w:proofErr w:type="spellEnd"/>
      <w:r w:rsidRPr="00537ABD">
        <w:rPr>
          <w:spacing w:val="-2"/>
        </w:rPr>
        <w:t>.</w:t>
      </w:r>
      <w:r w:rsidRPr="00537ABD">
        <w:rPr>
          <w:spacing w:val="-3"/>
        </w:rPr>
        <w:t xml:space="preserve"> </w:t>
      </w:r>
      <w:r w:rsidRPr="00537ABD">
        <w:rPr>
          <w:spacing w:val="-2"/>
        </w:rPr>
        <w:t>He and his</w:t>
      </w:r>
      <w:r w:rsidRPr="00537ABD">
        <w:rPr>
          <w:spacing w:val="-3"/>
        </w:rPr>
        <w:t xml:space="preserve"> </w:t>
      </w:r>
      <w:r w:rsidRPr="00537ABD">
        <w:rPr>
          <w:spacing w:val="-2"/>
        </w:rPr>
        <w:t>relatives</w:t>
      </w:r>
      <w:r w:rsidRPr="00537ABD">
        <w:rPr>
          <w:spacing w:val="-5"/>
        </w:rPr>
        <w:t xml:space="preserve"> </w:t>
      </w:r>
      <w:r w:rsidRPr="00537ABD">
        <w:rPr>
          <w:spacing w:val="-2"/>
        </w:rPr>
        <w:t xml:space="preserve">were counselled on the </w:t>
      </w:r>
      <w:r w:rsidRPr="00537ABD">
        <w:t>disease</w:t>
      </w:r>
      <w:r w:rsidR="00511018" w:rsidRPr="00537ABD">
        <w:t>,</w:t>
      </w:r>
      <w:r w:rsidRPr="00537ABD">
        <w:rPr>
          <w:spacing w:val="-5"/>
        </w:rPr>
        <w:t xml:space="preserve"> </w:t>
      </w:r>
      <w:r w:rsidRPr="00537ABD">
        <w:t>and</w:t>
      </w:r>
      <w:r w:rsidRPr="00537ABD">
        <w:rPr>
          <w:spacing w:val="-4"/>
        </w:rPr>
        <w:t xml:space="preserve"> </w:t>
      </w:r>
      <w:r w:rsidRPr="00537ABD">
        <w:t>the</w:t>
      </w:r>
      <w:r w:rsidRPr="00537ABD">
        <w:rPr>
          <w:spacing w:val="-5"/>
        </w:rPr>
        <w:t xml:space="preserve"> </w:t>
      </w:r>
      <w:r w:rsidRPr="00537ABD">
        <w:t>plan</w:t>
      </w:r>
      <w:r w:rsidRPr="00537ABD">
        <w:rPr>
          <w:spacing w:val="-5"/>
        </w:rPr>
        <w:t xml:space="preserve"> </w:t>
      </w:r>
      <w:r w:rsidRPr="00537ABD">
        <w:t>was</w:t>
      </w:r>
      <w:r w:rsidRPr="00537ABD">
        <w:rPr>
          <w:spacing w:val="-3"/>
        </w:rPr>
        <w:t xml:space="preserve"> </w:t>
      </w:r>
      <w:r w:rsidRPr="00537ABD">
        <w:t>to</w:t>
      </w:r>
      <w:r w:rsidRPr="00537ABD">
        <w:rPr>
          <w:spacing w:val="-5"/>
        </w:rPr>
        <w:t xml:space="preserve"> </w:t>
      </w:r>
      <w:r w:rsidRPr="00537ABD">
        <w:t>commence</w:t>
      </w:r>
      <w:r w:rsidRPr="00537ABD">
        <w:rPr>
          <w:spacing w:val="-3"/>
        </w:rPr>
        <w:t xml:space="preserve"> </w:t>
      </w:r>
      <w:r w:rsidRPr="00537ABD">
        <w:t>chemotherapy</w:t>
      </w:r>
      <w:r w:rsidRPr="00537ABD">
        <w:rPr>
          <w:spacing w:val="-4"/>
        </w:rPr>
        <w:t xml:space="preserve"> </w:t>
      </w:r>
      <w:r w:rsidRPr="00537ABD">
        <w:t>the</w:t>
      </w:r>
      <w:r w:rsidRPr="00537ABD">
        <w:rPr>
          <w:spacing w:val="-5"/>
        </w:rPr>
        <w:t xml:space="preserve"> </w:t>
      </w:r>
      <w:r w:rsidRPr="00537ABD">
        <w:t>next</w:t>
      </w:r>
      <w:r w:rsidRPr="00537ABD">
        <w:rPr>
          <w:spacing w:val="-7"/>
        </w:rPr>
        <w:t xml:space="preserve"> </w:t>
      </w:r>
      <w:r w:rsidRPr="00537ABD">
        <w:t>day.</w:t>
      </w:r>
      <w:r w:rsidRPr="00537ABD">
        <w:rPr>
          <w:spacing w:val="-4"/>
        </w:rPr>
        <w:t xml:space="preserve"> </w:t>
      </w:r>
      <w:r w:rsidRPr="00537ABD">
        <w:t>Unfortunately</w:t>
      </w:r>
      <w:r w:rsidR="000F4706" w:rsidRPr="00537ABD">
        <w:t>,</w:t>
      </w:r>
      <w:r w:rsidRPr="00537ABD">
        <w:rPr>
          <w:spacing w:val="-6"/>
        </w:rPr>
        <w:t xml:space="preserve"> </w:t>
      </w:r>
      <w:r w:rsidRPr="00537ABD">
        <w:t>he</w:t>
      </w:r>
      <w:r w:rsidRPr="00537ABD">
        <w:rPr>
          <w:spacing w:val="-5"/>
        </w:rPr>
        <w:t xml:space="preserve"> </w:t>
      </w:r>
      <w:r w:rsidRPr="00537ABD">
        <w:t>died</w:t>
      </w:r>
      <w:r w:rsidRPr="00537ABD">
        <w:rPr>
          <w:spacing w:val="-5"/>
        </w:rPr>
        <w:t xml:space="preserve"> </w:t>
      </w:r>
      <w:r w:rsidRPr="00537ABD">
        <w:t>early hours of the next morning.</w:t>
      </w:r>
    </w:p>
    <w:p w14:paraId="325DEFE9" w14:textId="77777777" w:rsidR="00FA1A72" w:rsidRPr="00537ABD" w:rsidRDefault="00FA1A72">
      <w:pPr>
        <w:pStyle w:val="BodyText"/>
        <w:ind w:left="0"/>
        <w:jc w:val="left"/>
      </w:pPr>
    </w:p>
    <w:p w14:paraId="48B6E25D" w14:textId="77777777" w:rsidR="00FA1A72" w:rsidRPr="00537ABD" w:rsidRDefault="00D84E57">
      <w:pPr>
        <w:pStyle w:val="Heading2"/>
      </w:pPr>
      <w:r w:rsidRPr="00537ABD">
        <w:lastRenderedPageBreak/>
        <w:t xml:space="preserve">CASE </w:t>
      </w:r>
      <w:r w:rsidRPr="00537ABD">
        <w:rPr>
          <w:spacing w:val="-10"/>
        </w:rPr>
        <w:t>5</w:t>
      </w:r>
    </w:p>
    <w:p w14:paraId="2B16F7C8" w14:textId="2BC68494" w:rsidR="00FA1A72" w:rsidRPr="00537ABD" w:rsidRDefault="00D84E57">
      <w:pPr>
        <w:pStyle w:val="BodyText"/>
        <w:spacing w:before="185" w:line="259" w:lineRule="auto"/>
        <w:ind w:right="352"/>
      </w:pPr>
      <w:r w:rsidRPr="00537ABD">
        <w:t>A</w:t>
      </w:r>
      <w:r w:rsidRPr="00537ABD">
        <w:rPr>
          <w:spacing w:val="-5"/>
        </w:rPr>
        <w:t xml:space="preserve"> </w:t>
      </w:r>
      <w:r w:rsidRPr="00537ABD">
        <w:t>73</w:t>
      </w:r>
      <w:r w:rsidR="000F4706" w:rsidRPr="00537ABD">
        <w:rPr>
          <w:spacing w:val="-5"/>
        </w:rPr>
        <w:t>-</w:t>
      </w:r>
      <w:r w:rsidRPr="00537ABD">
        <w:t>year</w:t>
      </w:r>
      <w:r w:rsidR="000F4706" w:rsidRPr="00537ABD">
        <w:t>-</w:t>
      </w:r>
      <w:r w:rsidRPr="00537ABD">
        <w:t>old</w:t>
      </w:r>
      <w:r w:rsidRPr="00537ABD">
        <w:rPr>
          <w:spacing w:val="-5"/>
        </w:rPr>
        <w:t xml:space="preserve"> </w:t>
      </w:r>
      <w:r w:rsidRPr="00537ABD">
        <w:t>retiree</w:t>
      </w:r>
      <w:r w:rsidRPr="00537ABD">
        <w:rPr>
          <w:spacing w:val="-5"/>
        </w:rPr>
        <w:t xml:space="preserve"> </w:t>
      </w:r>
      <w:r w:rsidRPr="00537ABD">
        <w:t>who</w:t>
      </w:r>
      <w:r w:rsidRPr="00537ABD">
        <w:rPr>
          <w:spacing w:val="-5"/>
        </w:rPr>
        <w:t xml:space="preserve"> </w:t>
      </w:r>
      <w:proofErr w:type="gramStart"/>
      <w:r w:rsidRPr="00537ABD">
        <w:t>presented</w:t>
      </w:r>
      <w:r w:rsidRPr="00537ABD">
        <w:rPr>
          <w:spacing w:val="-5"/>
        </w:rPr>
        <w:t xml:space="preserve"> </w:t>
      </w:r>
      <w:r w:rsidRPr="00537ABD">
        <w:t>with</w:t>
      </w:r>
      <w:proofErr w:type="gramEnd"/>
      <w:r w:rsidRPr="00537ABD">
        <w:rPr>
          <w:spacing w:val="-5"/>
        </w:rPr>
        <w:t xml:space="preserve"> </w:t>
      </w:r>
      <w:r w:rsidRPr="00537ABD">
        <w:t>chronic</w:t>
      </w:r>
      <w:r w:rsidRPr="00537ABD">
        <w:rPr>
          <w:spacing w:val="-8"/>
        </w:rPr>
        <w:t xml:space="preserve"> </w:t>
      </w:r>
      <w:r w:rsidRPr="00537ABD">
        <w:t>anaemia</w:t>
      </w:r>
      <w:r w:rsidRPr="00537ABD">
        <w:rPr>
          <w:spacing w:val="-7"/>
        </w:rPr>
        <w:t xml:space="preserve"> </w:t>
      </w:r>
      <w:r w:rsidRPr="00537ABD">
        <w:t>of</w:t>
      </w:r>
      <w:r w:rsidRPr="00537ABD">
        <w:rPr>
          <w:spacing w:val="-5"/>
        </w:rPr>
        <w:t xml:space="preserve"> </w:t>
      </w:r>
      <w:r w:rsidRPr="00537ABD">
        <w:t>about</w:t>
      </w:r>
      <w:r w:rsidRPr="00537ABD">
        <w:rPr>
          <w:spacing w:val="-6"/>
        </w:rPr>
        <w:t xml:space="preserve"> </w:t>
      </w:r>
      <w:r w:rsidRPr="00537ABD">
        <w:t>6</w:t>
      </w:r>
      <w:r w:rsidRPr="00537ABD">
        <w:rPr>
          <w:spacing w:val="-6"/>
        </w:rPr>
        <w:t xml:space="preserve"> </w:t>
      </w:r>
      <w:r w:rsidRPr="00537ABD">
        <w:t>months</w:t>
      </w:r>
      <w:r w:rsidRPr="00537ABD">
        <w:rPr>
          <w:spacing w:val="-6"/>
        </w:rPr>
        <w:t xml:space="preserve"> </w:t>
      </w:r>
      <w:r w:rsidRPr="00537ABD">
        <w:t>duration</w:t>
      </w:r>
      <w:r w:rsidR="00511018" w:rsidRPr="00537ABD">
        <w:t>,</w:t>
      </w:r>
      <w:r w:rsidRPr="00537ABD">
        <w:t xml:space="preserve"> for</w:t>
      </w:r>
      <w:r w:rsidRPr="00537ABD">
        <w:rPr>
          <w:spacing w:val="-5"/>
        </w:rPr>
        <w:t xml:space="preserve"> </w:t>
      </w:r>
      <w:r w:rsidRPr="00537ABD">
        <w:t>which he</w:t>
      </w:r>
      <w:r w:rsidRPr="00537ABD">
        <w:rPr>
          <w:spacing w:val="-4"/>
        </w:rPr>
        <w:t xml:space="preserve"> </w:t>
      </w:r>
      <w:r w:rsidRPr="00537ABD">
        <w:t>had</w:t>
      </w:r>
      <w:r w:rsidRPr="00537ABD">
        <w:rPr>
          <w:spacing w:val="-2"/>
        </w:rPr>
        <w:t xml:space="preserve"> </w:t>
      </w:r>
      <w:r w:rsidRPr="00537ABD">
        <w:t>received</w:t>
      </w:r>
      <w:r w:rsidRPr="00537ABD">
        <w:rPr>
          <w:spacing w:val="-1"/>
        </w:rPr>
        <w:t xml:space="preserve"> </w:t>
      </w:r>
      <w:r w:rsidRPr="00537ABD">
        <w:t>a</w:t>
      </w:r>
      <w:r w:rsidRPr="00537ABD">
        <w:rPr>
          <w:spacing w:val="-4"/>
        </w:rPr>
        <w:t xml:space="preserve"> </w:t>
      </w:r>
      <w:r w:rsidRPr="00537ABD">
        <w:t>total</w:t>
      </w:r>
      <w:r w:rsidRPr="00537ABD">
        <w:rPr>
          <w:spacing w:val="-2"/>
        </w:rPr>
        <w:t xml:space="preserve"> </w:t>
      </w:r>
      <w:r w:rsidRPr="00537ABD">
        <w:t>of</w:t>
      </w:r>
      <w:r w:rsidRPr="00537ABD">
        <w:rPr>
          <w:spacing w:val="-1"/>
        </w:rPr>
        <w:t xml:space="preserve"> </w:t>
      </w:r>
      <w:r w:rsidRPr="00537ABD">
        <w:t>four</w:t>
      </w:r>
      <w:r w:rsidRPr="00537ABD">
        <w:rPr>
          <w:spacing w:val="-4"/>
        </w:rPr>
        <w:t xml:space="preserve"> </w:t>
      </w:r>
      <w:r w:rsidRPr="00537ABD">
        <w:t>units</w:t>
      </w:r>
      <w:r w:rsidRPr="00537ABD">
        <w:rPr>
          <w:spacing w:val="-3"/>
        </w:rPr>
        <w:t xml:space="preserve"> </w:t>
      </w:r>
      <w:r w:rsidRPr="00537ABD">
        <w:t>of</w:t>
      </w:r>
      <w:r w:rsidRPr="00537ABD">
        <w:rPr>
          <w:spacing w:val="-3"/>
        </w:rPr>
        <w:t xml:space="preserve"> </w:t>
      </w:r>
      <w:r w:rsidR="000F4706" w:rsidRPr="00537ABD">
        <w:rPr>
          <w:spacing w:val="-3"/>
        </w:rPr>
        <w:t xml:space="preserve">red cell transfusions </w:t>
      </w:r>
      <w:r w:rsidRPr="00537ABD">
        <w:t>at</w:t>
      </w:r>
      <w:r w:rsidRPr="00537ABD">
        <w:rPr>
          <w:spacing w:val="40"/>
        </w:rPr>
        <w:t xml:space="preserve"> </w:t>
      </w:r>
      <w:r w:rsidRPr="00537ABD">
        <w:t>two</w:t>
      </w:r>
      <w:r w:rsidRPr="00537ABD">
        <w:rPr>
          <w:spacing w:val="-2"/>
        </w:rPr>
        <w:t xml:space="preserve"> </w:t>
      </w:r>
      <w:r w:rsidRPr="00537ABD">
        <w:t>monthly</w:t>
      </w:r>
      <w:r w:rsidRPr="00537ABD">
        <w:rPr>
          <w:spacing w:val="-3"/>
        </w:rPr>
        <w:t xml:space="preserve"> </w:t>
      </w:r>
      <w:r w:rsidRPr="00537ABD">
        <w:t>intervals</w:t>
      </w:r>
      <w:r w:rsidRPr="00537ABD">
        <w:rPr>
          <w:spacing w:val="-5"/>
        </w:rPr>
        <w:t xml:space="preserve"> </w:t>
      </w:r>
      <w:r w:rsidRPr="00537ABD">
        <w:t>prior</w:t>
      </w:r>
      <w:r w:rsidRPr="00537ABD">
        <w:rPr>
          <w:spacing w:val="-2"/>
        </w:rPr>
        <w:t xml:space="preserve"> </w:t>
      </w:r>
      <w:r w:rsidRPr="00537ABD">
        <w:t>to</w:t>
      </w:r>
      <w:r w:rsidRPr="00537ABD">
        <w:rPr>
          <w:spacing w:val="-4"/>
        </w:rPr>
        <w:t xml:space="preserve"> </w:t>
      </w:r>
      <w:r w:rsidRPr="00537ABD">
        <w:t>presentation.</w:t>
      </w:r>
      <w:r w:rsidRPr="00537ABD">
        <w:rPr>
          <w:spacing w:val="-2"/>
        </w:rPr>
        <w:t xml:space="preserve"> </w:t>
      </w:r>
      <w:r w:rsidRPr="00537ABD">
        <w:t>His symptoms</w:t>
      </w:r>
      <w:r w:rsidRPr="00537ABD">
        <w:rPr>
          <w:spacing w:val="-10"/>
        </w:rPr>
        <w:t xml:space="preserve"> </w:t>
      </w:r>
      <w:r w:rsidRPr="00537ABD">
        <w:t>at</w:t>
      </w:r>
      <w:r w:rsidRPr="00537ABD">
        <w:rPr>
          <w:spacing w:val="-13"/>
        </w:rPr>
        <w:t xml:space="preserve"> </w:t>
      </w:r>
      <w:r w:rsidRPr="00537ABD">
        <w:t>first</w:t>
      </w:r>
      <w:r w:rsidRPr="00537ABD">
        <w:rPr>
          <w:spacing w:val="-11"/>
        </w:rPr>
        <w:t xml:space="preserve"> </w:t>
      </w:r>
      <w:r w:rsidRPr="00537ABD">
        <w:t>review</w:t>
      </w:r>
      <w:r w:rsidRPr="00537ABD">
        <w:rPr>
          <w:spacing w:val="-13"/>
        </w:rPr>
        <w:t xml:space="preserve"> </w:t>
      </w:r>
      <w:r w:rsidRPr="00537ABD">
        <w:t>were</w:t>
      </w:r>
      <w:r w:rsidRPr="00537ABD">
        <w:rPr>
          <w:spacing w:val="-13"/>
        </w:rPr>
        <w:t xml:space="preserve"> </w:t>
      </w:r>
      <w:r w:rsidRPr="00537ABD">
        <w:t>weakness,</w:t>
      </w:r>
      <w:r w:rsidRPr="00537ABD">
        <w:rPr>
          <w:spacing w:val="-11"/>
        </w:rPr>
        <w:t xml:space="preserve"> </w:t>
      </w:r>
      <w:r w:rsidRPr="00537ABD">
        <w:t>dizziness</w:t>
      </w:r>
      <w:r w:rsidRPr="00537ABD">
        <w:rPr>
          <w:spacing w:val="-11"/>
        </w:rPr>
        <w:t xml:space="preserve"> </w:t>
      </w:r>
      <w:r w:rsidRPr="00537ABD">
        <w:t>and</w:t>
      </w:r>
      <w:r w:rsidRPr="00537ABD">
        <w:rPr>
          <w:spacing w:val="-11"/>
        </w:rPr>
        <w:t xml:space="preserve"> </w:t>
      </w:r>
      <w:r w:rsidRPr="00537ABD">
        <w:t>persistent</w:t>
      </w:r>
      <w:r w:rsidRPr="00537ABD">
        <w:rPr>
          <w:spacing w:val="-13"/>
        </w:rPr>
        <w:t xml:space="preserve"> </w:t>
      </w:r>
      <w:r w:rsidRPr="00537ABD">
        <w:t>headaches.</w:t>
      </w:r>
      <w:r w:rsidRPr="00537ABD">
        <w:rPr>
          <w:spacing w:val="-9"/>
        </w:rPr>
        <w:t xml:space="preserve"> </w:t>
      </w:r>
      <w:r w:rsidRPr="00537ABD">
        <w:t>On</w:t>
      </w:r>
      <w:r w:rsidRPr="00537ABD">
        <w:rPr>
          <w:spacing w:val="-11"/>
        </w:rPr>
        <w:t xml:space="preserve"> </w:t>
      </w:r>
      <w:r w:rsidRPr="00537ABD">
        <w:t>examination</w:t>
      </w:r>
      <w:r w:rsidR="00511018" w:rsidRPr="00537ABD">
        <w:t>,</w:t>
      </w:r>
      <w:r w:rsidRPr="00537ABD">
        <w:rPr>
          <w:spacing w:val="-10"/>
        </w:rPr>
        <w:t xml:space="preserve"> </w:t>
      </w:r>
      <w:r w:rsidRPr="00537ABD">
        <w:t>he was</w:t>
      </w:r>
      <w:r w:rsidRPr="00537ABD">
        <w:rPr>
          <w:spacing w:val="-12"/>
        </w:rPr>
        <w:t xml:space="preserve"> </w:t>
      </w:r>
      <w:r w:rsidRPr="00537ABD">
        <w:t>found</w:t>
      </w:r>
      <w:r w:rsidRPr="00537ABD">
        <w:rPr>
          <w:spacing w:val="-11"/>
        </w:rPr>
        <w:t xml:space="preserve"> </w:t>
      </w:r>
      <w:r w:rsidRPr="00537ABD">
        <w:t>to</w:t>
      </w:r>
      <w:r w:rsidRPr="00537ABD">
        <w:rPr>
          <w:spacing w:val="-13"/>
        </w:rPr>
        <w:t xml:space="preserve"> </w:t>
      </w:r>
      <w:r w:rsidRPr="00537ABD">
        <w:t>be</w:t>
      </w:r>
      <w:r w:rsidRPr="00537ABD">
        <w:rPr>
          <w:spacing w:val="-10"/>
        </w:rPr>
        <w:t xml:space="preserve"> </w:t>
      </w:r>
      <w:r w:rsidRPr="00537ABD">
        <w:t>markedly</w:t>
      </w:r>
      <w:r w:rsidRPr="00537ABD">
        <w:rPr>
          <w:spacing w:val="-12"/>
        </w:rPr>
        <w:t xml:space="preserve"> </w:t>
      </w:r>
      <w:r w:rsidRPr="00537ABD">
        <w:t>pale,</w:t>
      </w:r>
      <w:r w:rsidRPr="00537ABD">
        <w:rPr>
          <w:spacing w:val="-12"/>
        </w:rPr>
        <w:t xml:space="preserve"> </w:t>
      </w:r>
      <w:r w:rsidRPr="00537ABD">
        <w:t>anicteric,</w:t>
      </w:r>
      <w:r w:rsidRPr="00537ABD">
        <w:rPr>
          <w:spacing w:val="-12"/>
        </w:rPr>
        <w:t xml:space="preserve"> </w:t>
      </w:r>
      <w:r w:rsidRPr="00537ABD">
        <w:t>afebrile</w:t>
      </w:r>
      <w:r w:rsidR="00511018" w:rsidRPr="00537ABD">
        <w:t>,</w:t>
      </w:r>
      <w:r w:rsidRPr="00537ABD">
        <w:rPr>
          <w:spacing w:val="-12"/>
        </w:rPr>
        <w:t xml:space="preserve"> </w:t>
      </w:r>
      <w:r w:rsidRPr="00537ABD">
        <w:t>with</w:t>
      </w:r>
      <w:r w:rsidRPr="00537ABD">
        <w:rPr>
          <w:spacing w:val="-11"/>
        </w:rPr>
        <w:t xml:space="preserve"> </w:t>
      </w:r>
      <w:r w:rsidRPr="00537ABD">
        <w:t>no</w:t>
      </w:r>
      <w:r w:rsidRPr="00537ABD">
        <w:rPr>
          <w:spacing w:val="-11"/>
        </w:rPr>
        <w:t xml:space="preserve"> </w:t>
      </w:r>
      <w:r w:rsidRPr="00537ABD">
        <w:t>pedal</w:t>
      </w:r>
      <w:r w:rsidRPr="00537ABD">
        <w:rPr>
          <w:spacing w:val="-13"/>
        </w:rPr>
        <w:t xml:space="preserve"> </w:t>
      </w:r>
      <w:r w:rsidR="00511018" w:rsidRPr="00537ABD">
        <w:t>oedema</w:t>
      </w:r>
      <w:r w:rsidR="00511018" w:rsidRPr="00537ABD">
        <w:rPr>
          <w:spacing w:val="-11"/>
        </w:rPr>
        <w:t xml:space="preserve"> </w:t>
      </w:r>
      <w:r w:rsidRPr="00537ABD">
        <w:t>(however</w:t>
      </w:r>
      <w:r w:rsidR="00511018" w:rsidRPr="00537ABD">
        <w:t>,</w:t>
      </w:r>
      <w:r w:rsidRPr="00537ABD">
        <w:rPr>
          <w:spacing w:val="-11"/>
        </w:rPr>
        <w:t xml:space="preserve"> </w:t>
      </w:r>
      <w:r w:rsidRPr="00537ABD">
        <w:t>he</w:t>
      </w:r>
      <w:r w:rsidRPr="00537ABD">
        <w:rPr>
          <w:spacing w:val="-11"/>
        </w:rPr>
        <w:t xml:space="preserve"> </w:t>
      </w:r>
      <w:r w:rsidRPr="00537ABD">
        <w:t>was</w:t>
      </w:r>
      <w:r w:rsidRPr="00537ABD">
        <w:rPr>
          <w:spacing w:val="-12"/>
        </w:rPr>
        <w:t xml:space="preserve"> </w:t>
      </w:r>
      <w:r w:rsidRPr="00537ABD">
        <w:t xml:space="preserve">wearing a compression sock on the right leg as his past medical history revealed that he had been managed for a deep vein thrombosis some months before). He had no palpable abdominal organomegaly, nor were his peripheral lymph nodes enlarged. Urgent PCV </w:t>
      </w:r>
      <w:proofErr w:type="gramStart"/>
      <w:r w:rsidRPr="00537ABD">
        <w:t>done showed</w:t>
      </w:r>
      <w:proofErr w:type="gramEnd"/>
      <w:r w:rsidRPr="00537ABD">
        <w:t xml:space="preserve"> 15%, based</w:t>
      </w:r>
      <w:r w:rsidRPr="00537ABD">
        <w:rPr>
          <w:spacing w:val="-3"/>
        </w:rPr>
        <w:t xml:space="preserve"> </w:t>
      </w:r>
      <w:r w:rsidRPr="00537ABD">
        <w:t>on</w:t>
      </w:r>
      <w:r w:rsidRPr="00537ABD">
        <w:rPr>
          <w:spacing w:val="-4"/>
        </w:rPr>
        <w:t xml:space="preserve"> </w:t>
      </w:r>
      <w:r w:rsidRPr="00537ABD">
        <w:t>this</w:t>
      </w:r>
      <w:r w:rsidR="00511018" w:rsidRPr="00537ABD">
        <w:t>,</w:t>
      </w:r>
      <w:r w:rsidRPr="00537ABD">
        <w:rPr>
          <w:spacing w:val="-5"/>
        </w:rPr>
        <w:t xml:space="preserve"> </w:t>
      </w:r>
      <w:r w:rsidRPr="00537ABD">
        <w:t>he</w:t>
      </w:r>
      <w:r w:rsidRPr="00537ABD">
        <w:rPr>
          <w:spacing w:val="-4"/>
        </w:rPr>
        <w:t xml:space="preserve"> </w:t>
      </w:r>
      <w:r w:rsidRPr="00537ABD">
        <w:t>was</w:t>
      </w:r>
      <w:r w:rsidRPr="00537ABD">
        <w:rPr>
          <w:spacing w:val="-5"/>
        </w:rPr>
        <w:t xml:space="preserve"> </w:t>
      </w:r>
      <w:r w:rsidRPr="00537ABD">
        <w:t>admitted</w:t>
      </w:r>
      <w:r w:rsidR="00511018" w:rsidRPr="00537ABD">
        <w:t>,</w:t>
      </w:r>
      <w:r w:rsidRPr="00537ABD">
        <w:rPr>
          <w:spacing w:val="-3"/>
        </w:rPr>
        <w:t xml:space="preserve"> </w:t>
      </w:r>
      <w:r w:rsidRPr="00537ABD">
        <w:t>and</w:t>
      </w:r>
      <w:r w:rsidRPr="00537ABD">
        <w:rPr>
          <w:spacing w:val="-6"/>
        </w:rPr>
        <w:t xml:space="preserve"> </w:t>
      </w:r>
      <w:r w:rsidRPr="00537ABD">
        <w:t>further</w:t>
      </w:r>
      <w:r w:rsidRPr="00537ABD">
        <w:rPr>
          <w:spacing w:val="-4"/>
        </w:rPr>
        <w:t xml:space="preserve"> </w:t>
      </w:r>
      <w:r w:rsidRPr="00537ABD">
        <w:t>investigations</w:t>
      </w:r>
      <w:r w:rsidRPr="00537ABD">
        <w:rPr>
          <w:spacing w:val="-5"/>
        </w:rPr>
        <w:t xml:space="preserve"> </w:t>
      </w:r>
      <w:r w:rsidR="00511018" w:rsidRPr="00537ABD">
        <w:rPr>
          <w:spacing w:val="-5"/>
        </w:rPr>
        <w:t xml:space="preserve">were </w:t>
      </w:r>
      <w:r w:rsidRPr="00537ABD">
        <w:t>ordered.</w:t>
      </w:r>
      <w:r w:rsidRPr="00537ABD">
        <w:rPr>
          <w:spacing w:val="-6"/>
        </w:rPr>
        <w:t xml:space="preserve"> </w:t>
      </w:r>
      <w:r w:rsidRPr="00537ABD">
        <w:t>His</w:t>
      </w:r>
      <w:r w:rsidRPr="00537ABD">
        <w:rPr>
          <w:spacing w:val="-6"/>
        </w:rPr>
        <w:t xml:space="preserve"> </w:t>
      </w:r>
      <w:r w:rsidRPr="00537ABD">
        <w:t>FBC</w:t>
      </w:r>
      <w:r w:rsidRPr="00537ABD">
        <w:rPr>
          <w:spacing w:val="-4"/>
        </w:rPr>
        <w:t xml:space="preserve"> </w:t>
      </w:r>
      <w:r w:rsidRPr="00537ABD">
        <w:t>revealed</w:t>
      </w:r>
      <w:r w:rsidRPr="00537ABD">
        <w:rPr>
          <w:spacing w:val="-3"/>
        </w:rPr>
        <w:t xml:space="preserve"> </w:t>
      </w:r>
      <w:r w:rsidRPr="00537ABD">
        <w:t>Hb-</w:t>
      </w:r>
      <w:r w:rsidRPr="00537ABD">
        <w:rPr>
          <w:spacing w:val="-4"/>
        </w:rPr>
        <w:t xml:space="preserve"> </w:t>
      </w:r>
      <w:r w:rsidRPr="00537ABD">
        <w:t xml:space="preserve">5.9g/dL, WBC- 5.8, the differential count showed monocytosis of 26.1%, platelets – 97 X 109/L. The significant finding on the peripheral blood film was monocytosis (see figure). He had a bone </w:t>
      </w:r>
      <w:r w:rsidRPr="00537ABD">
        <w:rPr>
          <w:spacing w:val="-2"/>
        </w:rPr>
        <w:t>marrow</w:t>
      </w:r>
      <w:r w:rsidRPr="00537ABD">
        <w:rPr>
          <w:spacing w:val="-8"/>
        </w:rPr>
        <w:t xml:space="preserve"> </w:t>
      </w:r>
      <w:r w:rsidRPr="00537ABD">
        <w:rPr>
          <w:spacing w:val="-2"/>
        </w:rPr>
        <w:t>aspiration</w:t>
      </w:r>
      <w:r w:rsidRPr="00537ABD">
        <w:rPr>
          <w:spacing w:val="-4"/>
        </w:rPr>
        <w:t xml:space="preserve"> </w:t>
      </w:r>
      <w:r w:rsidRPr="00537ABD">
        <w:rPr>
          <w:spacing w:val="-2"/>
        </w:rPr>
        <w:t>done</w:t>
      </w:r>
      <w:r w:rsidRPr="00537ABD">
        <w:rPr>
          <w:spacing w:val="-5"/>
        </w:rPr>
        <w:t xml:space="preserve"> </w:t>
      </w:r>
      <w:r w:rsidRPr="00537ABD">
        <w:rPr>
          <w:spacing w:val="-2"/>
        </w:rPr>
        <w:t>the</w:t>
      </w:r>
      <w:r w:rsidRPr="00537ABD">
        <w:rPr>
          <w:spacing w:val="-5"/>
        </w:rPr>
        <w:t xml:space="preserve"> </w:t>
      </w:r>
      <w:r w:rsidRPr="00537ABD">
        <w:rPr>
          <w:spacing w:val="-2"/>
        </w:rPr>
        <w:t>next</w:t>
      </w:r>
      <w:r w:rsidRPr="00537ABD">
        <w:rPr>
          <w:spacing w:val="-8"/>
        </w:rPr>
        <w:t xml:space="preserve"> </w:t>
      </w:r>
      <w:r w:rsidRPr="00537ABD">
        <w:rPr>
          <w:spacing w:val="-2"/>
        </w:rPr>
        <w:t>day</w:t>
      </w:r>
      <w:r w:rsidR="00511018" w:rsidRPr="00537ABD">
        <w:rPr>
          <w:spacing w:val="-2"/>
        </w:rPr>
        <w:t>,</w:t>
      </w:r>
      <w:r w:rsidRPr="00537ABD">
        <w:rPr>
          <w:spacing w:val="-5"/>
        </w:rPr>
        <w:t xml:space="preserve"> </w:t>
      </w:r>
      <w:r w:rsidRPr="00537ABD">
        <w:rPr>
          <w:spacing w:val="-2"/>
        </w:rPr>
        <w:t>which</w:t>
      </w:r>
      <w:r w:rsidRPr="00537ABD">
        <w:rPr>
          <w:spacing w:val="-5"/>
        </w:rPr>
        <w:t xml:space="preserve"> </w:t>
      </w:r>
      <w:r w:rsidRPr="00537ABD">
        <w:rPr>
          <w:spacing w:val="-2"/>
        </w:rPr>
        <w:t>showed</w:t>
      </w:r>
      <w:r w:rsidRPr="00537ABD">
        <w:rPr>
          <w:spacing w:val="-4"/>
        </w:rPr>
        <w:t xml:space="preserve"> </w:t>
      </w:r>
      <w:r w:rsidRPr="00537ABD">
        <w:rPr>
          <w:spacing w:val="-2"/>
        </w:rPr>
        <w:t>a</w:t>
      </w:r>
      <w:r w:rsidRPr="00537ABD">
        <w:rPr>
          <w:spacing w:val="-5"/>
        </w:rPr>
        <w:t xml:space="preserve"> </w:t>
      </w:r>
      <w:r w:rsidRPr="00537ABD">
        <w:rPr>
          <w:spacing w:val="-2"/>
        </w:rPr>
        <w:t>hypoplastic</w:t>
      </w:r>
      <w:r w:rsidRPr="00537ABD">
        <w:rPr>
          <w:spacing w:val="-7"/>
        </w:rPr>
        <w:t xml:space="preserve"> </w:t>
      </w:r>
      <w:r w:rsidRPr="00537ABD">
        <w:rPr>
          <w:spacing w:val="-2"/>
        </w:rPr>
        <w:t>marrow</w:t>
      </w:r>
      <w:r w:rsidRPr="00537ABD">
        <w:rPr>
          <w:spacing w:val="-8"/>
        </w:rPr>
        <w:t xml:space="preserve"> </w:t>
      </w:r>
      <w:r w:rsidRPr="00537ABD">
        <w:rPr>
          <w:spacing w:val="-2"/>
        </w:rPr>
        <w:t>with</w:t>
      </w:r>
      <w:r w:rsidRPr="00537ABD">
        <w:rPr>
          <w:spacing w:val="-3"/>
        </w:rPr>
        <w:t xml:space="preserve"> </w:t>
      </w:r>
      <w:r w:rsidR="00511018" w:rsidRPr="00537ABD">
        <w:rPr>
          <w:spacing w:val="-3"/>
        </w:rPr>
        <w:t xml:space="preserve">the </w:t>
      </w:r>
      <w:r w:rsidRPr="00537ABD">
        <w:rPr>
          <w:spacing w:val="-2"/>
        </w:rPr>
        <w:t>presence</w:t>
      </w:r>
      <w:r w:rsidRPr="00537ABD">
        <w:rPr>
          <w:spacing w:val="-4"/>
        </w:rPr>
        <w:t xml:space="preserve"> </w:t>
      </w:r>
      <w:r w:rsidRPr="00537ABD">
        <w:rPr>
          <w:spacing w:val="-2"/>
        </w:rPr>
        <w:t>of</w:t>
      </w:r>
      <w:r w:rsidRPr="00537ABD">
        <w:rPr>
          <w:spacing w:val="-4"/>
        </w:rPr>
        <w:t xml:space="preserve"> </w:t>
      </w:r>
      <w:r w:rsidRPr="00537ABD">
        <w:rPr>
          <w:spacing w:val="-2"/>
        </w:rPr>
        <w:t xml:space="preserve">about </w:t>
      </w:r>
      <w:r w:rsidRPr="00537ABD">
        <w:t xml:space="preserve">20% lymphoblasts with cytoplasmic vacuoles. A diagnosis of </w:t>
      </w:r>
      <w:r w:rsidR="00511018" w:rsidRPr="00537ABD">
        <w:t>ALL-FAB</w:t>
      </w:r>
      <w:r w:rsidRPr="00537ABD">
        <w:t xml:space="preserve"> subtype L3 was made. Further tests done included immunophenotyping; CD19+, CD10, HLA-DR++, CD38+/++, CD66c+, </w:t>
      </w:r>
      <w:proofErr w:type="spellStart"/>
      <w:r w:rsidRPr="00537ABD">
        <w:t>TdT</w:t>
      </w:r>
      <w:proofErr w:type="spellEnd"/>
      <w:r w:rsidRPr="00537ABD">
        <w:t>+.</w:t>
      </w:r>
      <w:r w:rsidRPr="00537ABD">
        <w:rPr>
          <w:spacing w:val="-10"/>
        </w:rPr>
        <w:t xml:space="preserve"> </w:t>
      </w:r>
      <w:r w:rsidRPr="00537ABD">
        <w:t>He</w:t>
      </w:r>
      <w:r w:rsidRPr="00537ABD">
        <w:rPr>
          <w:spacing w:val="-12"/>
        </w:rPr>
        <w:t xml:space="preserve"> </w:t>
      </w:r>
      <w:r w:rsidRPr="00537ABD">
        <w:t>received</w:t>
      </w:r>
      <w:r w:rsidRPr="00537ABD">
        <w:rPr>
          <w:spacing w:val="-11"/>
        </w:rPr>
        <w:t xml:space="preserve"> </w:t>
      </w:r>
      <w:r w:rsidRPr="00537ABD">
        <w:t>a</w:t>
      </w:r>
      <w:r w:rsidRPr="00537ABD">
        <w:rPr>
          <w:spacing w:val="-10"/>
        </w:rPr>
        <w:t xml:space="preserve"> </w:t>
      </w:r>
      <w:r w:rsidRPr="00537ABD">
        <w:t>total</w:t>
      </w:r>
      <w:r w:rsidRPr="00537ABD">
        <w:rPr>
          <w:spacing w:val="-12"/>
        </w:rPr>
        <w:t xml:space="preserve"> </w:t>
      </w:r>
      <w:r w:rsidRPr="00537ABD">
        <w:t>of</w:t>
      </w:r>
      <w:r w:rsidRPr="00537ABD">
        <w:rPr>
          <w:spacing w:val="-9"/>
        </w:rPr>
        <w:t xml:space="preserve"> </w:t>
      </w:r>
      <w:r w:rsidRPr="00537ABD">
        <w:t>16</w:t>
      </w:r>
      <w:r w:rsidRPr="00537ABD">
        <w:rPr>
          <w:spacing w:val="-11"/>
        </w:rPr>
        <w:t xml:space="preserve"> </w:t>
      </w:r>
      <w:r w:rsidRPr="00537ABD">
        <w:t>units</w:t>
      </w:r>
      <w:r w:rsidRPr="00537ABD">
        <w:rPr>
          <w:spacing w:val="-11"/>
        </w:rPr>
        <w:t xml:space="preserve"> </w:t>
      </w:r>
      <w:r w:rsidRPr="00537ABD">
        <w:t>of</w:t>
      </w:r>
      <w:r w:rsidRPr="00537ABD">
        <w:rPr>
          <w:spacing w:val="-9"/>
        </w:rPr>
        <w:t xml:space="preserve"> </w:t>
      </w:r>
      <w:r w:rsidRPr="00537ABD">
        <w:t>red</w:t>
      </w:r>
      <w:r w:rsidRPr="00537ABD">
        <w:rPr>
          <w:spacing w:val="-9"/>
        </w:rPr>
        <w:t xml:space="preserve"> </w:t>
      </w:r>
      <w:r w:rsidRPr="00537ABD">
        <w:t>cells</w:t>
      </w:r>
      <w:r w:rsidRPr="00537ABD">
        <w:rPr>
          <w:spacing w:val="-10"/>
        </w:rPr>
        <w:t xml:space="preserve"> </w:t>
      </w:r>
      <w:r w:rsidRPr="00537ABD">
        <w:t>and</w:t>
      </w:r>
      <w:r w:rsidRPr="00537ABD">
        <w:rPr>
          <w:spacing w:val="-9"/>
        </w:rPr>
        <w:t xml:space="preserve"> </w:t>
      </w:r>
      <w:r w:rsidRPr="00537ABD">
        <w:t>12</w:t>
      </w:r>
      <w:r w:rsidRPr="00537ABD">
        <w:rPr>
          <w:spacing w:val="-12"/>
        </w:rPr>
        <w:t xml:space="preserve"> </w:t>
      </w:r>
      <w:r w:rsidRPr="00537ABD">
        <w:t>units</w:t>
      </w:r>
      <w:r w:rsidRPr="00537ABD">
        <w:rPr>
          <w:spacing w:val="-11"/>
        </w:rPr>
        <w:t xml:space="preserve"> </w:t>
      </w:r>
      <w:r w:rsidRPr="00537ABD">
        <w:t>of</w:t>
      </w:r>
      <w:r w:rsidRPr="00537ABD">
        <w:rPr>
          <w:spacing w:val="-7"/>
        </w:rPr>
        <w:t xml:space="preserve"> </w:t>
      </w:r>
      <w:r w:rsidRPr="00537ABD">
        <w:t>PRP</w:t>
      </w:r>
      <w:r w:rsidRPr="00537ABD">
        <w:rPr>
          <w:spacing w:val="-10"/>
        </w:rPr>
        <w:t xml:space="preserve"> </w:t>
      </w:r>
      <w:r w:rsidRPr="00537ABD">
        <w:t>while</w:t>
      </w:r>
      <w:r w:rsidRPr="00537ABD">
        <w:rPr>
          <w:spacing w:val="-12"/>
        </w:rPr>
        <w:t xml:space="preserve"> </w:t>
      </w:r>
      <w:r w:rsidRPr="00537ABD">
        <w:t>at</w:t>
      </w:r>
      <w:r w:rsidRPr="00537ABD">
        <w:rPr>
          <w:spacing w:val="-12"/>
        </w:rPr>
        <w:t xml:space="preserve"> </w:t>
      </w:r>
      <w:r w:rsidRPr="00537ABD">
        <w:t>our</w:t>
      </w:r>
      <w:r w:rsidRPr="00537ABD">
        <w:rPr>
          <w:spacing w:val="-12"/>
        </w:rPr>
        <w:t xml:space="preserve"> </w:t>
      </w:r>
      <w:r w:rsidRPr="00537ABD">
        <w:t>facility,</w:t>
      </w:r>
      <w:r w:rsidRPr="00537ABD">
        <w:rPr>
          <w:spacing w:val="-10"/>
        </w:rPr>
        <w:t xml:space="preserve"> </w:t>
      </w:r>
      <w:r w:rsidRPr="00537ABD">
        <w:t>however, he</w:t>
      </w:r>
      <w:r w:rsidRPr="00537ABD">
        <w:rPr>
          <w:spacing w:val="-11"/>
        </w:rPr>
        <w:t xml:space="preserve"> </w:t>
      </w:r>
      <w:r w:rsidRPr="00537ABD">
        <w:t>and</w:t>
      </w:r>
      <w:r w:rsidRPr="00537ABD">
        <w:rPr>
          <w:spacing w:val="-11"/>
        </w:rPr>
        <w:t xml:space="preserve"> </w:t>
      </w:r>
      <w:r w:rsidRPr="00537ABD">
        <w:t>his</w:t>
      </w:r>
      <w:r w:rsidRPr="00537ABD">
        <w:rPr>
          <w:spacing w:val="-12"/>
        </w:rPr>
        <w:t xml:space="preserve"> </w:t>
      </w:r>
      <w:r w:rsidRPr="00537ABD">
        <w:t>family</w:t>
      </w:r>
      <w:r w:rsidRPr="00537ABD">
        <w:rPr>
          <w:spacing w:val="-12"/>
        </w:rPr>
        <w:t xml:space="preserve"> </w:t>
      </w:r>
      <w:r w:rsidRPr="00537ABD">
        <w:t>later</w:t>
      </w:r>
      <w:r w:rsidRPr="00537ABD">
        <w:rPr>
          <w:spacing w:val="-11"/>
        </w:rPr>
        <w:t xml:space="preserve"> </w:t>
      </w:r>
      <w:r w:rsidRPr="00537ABD">
        <w:t>requested</w:t>
      </w:r>
      <w:r w:rsidRPr="00537ABD">
        <w:rPr>
          <w:spacing w:val="-10"/>
        </w:rPr>
        <w:t xml:space="preserve"> </w:t>
      </w:r>
      <w:r w:rsidRPr="00537ABD">
        <w:t>to</w:t>
      </w:r>
      <w:r w:rsidRPr="00537ABD">
        <w:rPr>
          <w:spacing w:val="-14"/>
        </w:rPr>
        <w:t xml:space="preserve"> </w:t>
      </w:r>
      <w:r w:rsidRPr="00537ABD">
        <w:t>be</w:t>
      </w:r>
      <w:r w:rsidRPr="00537ABD">
        <w:rPr>
          <w:spacing w:val="-11"/>
        </w:rPr>
        <w:t xml:space="preserve"> </w:t>
      </w:r>
      <w:r w:rsidRPr="00537ABD">
        <w:t>referred</w:t>
      </w:r>
      <w:r w:rsidRPr="00537ABD">
        <w:rPr>
          <w:spacing w:val="-11"/>
        </w:rPr>
        <w:t xml:space="preserve"> </w:t>
      </w:r>
      <w:r w:rsidRPr="00537ABD">
        <w:t>to</w:t>
      </w:r>
      <w:r w:rsidRPr="00537ABD">
        <w:rPr>
          <w:spacing w:val="-14"/>
        </w:rPr>
        <w:t xml:space="preserve"> </w:t>
      </w:r>
      <w:r w:rsidRPr="00537ABD">
        <w:t>a</w:t>
      </w:r>
      <w:r w:rsidRPr="00537ABD">
        <w:rPr>
          <w:spacing w:val="-12"/>
        </w:rPr>
        <w:t xml:space="preserve"> </w:t>
      </w:r>
      <w:r w:rsidRPr="00537ABD">
        <w:t>centre</w:t>
      </w:r>
      <w:r w:rsidRPr="00537ABD">
        <w:rPr>
          <w:spacing w:val="-11"/>
        </w:rPr>
        <w:t xml:space="preserve"> </w:t>
      </w:r>
      <w:r w:rsidRPr="00537ABD">
        <w:t>outside</w:t>
      </w:r>
      <w:r w:rsidRPr="00537ABD">
        <w:rPr>
          <w:spacing w:val="-14"/>
        </w:rPr>
        <w:t xml:space="preserve"> </w:t>
      </w:r>
      <w:r w:rsidRPr="00537ABD">
        <w:t>of</w:t>
      </w:r>
      <w:r w:rsidRPr="00537ABD">
        <w:rPr>
          <w:spacing w:val="-10"/>
        </w:rPr>
        <w:t xml:space="preserve"> </w:t>
      </w:r>
      <w:r w:rsidRPr="00537ABD">
        <w:t>the</w:t>
      </w:r>
      <w:r w:rsidRPr="00537ABD">
        <w:rPr>
          <w:spacing w:val="-11"/>
        </w:rPr>
        <w:t xml:space="preserve"> </w:t>
      </w:r>
      <w:r w:rsidRPr="00537ABD">
        <w:t>country</w:t>
      </w:r>
      <w:r w:rsidRPr="00537ABD">
        <w:rPr>
          <w:spacing w:val="-10"/>
        </w:rPr>
        <w:t xml:space="preserve"> </w:t>
      </w:r>
      <w:r w:rsidRPr="00537ABD">
        <w:t>for</w:t>
      </w:r>
      <w:r w:rsidRPr="00537ABD">
        <w:rPr>
          <w:spacing w:val="-11"/>
        </w:rPr>
        <w:t xml:space="preserve"> </w:t>
      </w:r>
      <w:r w:rsidRPr="00537ABD">
        <w:t>further</w:t>
      </w:r>
      <w:r w:rsidRPr="00537ABD">
        <w:rPr>
          <w:spacing w:val="-11"/>
        </w:rPr>
        <w:t xml:space="preserve"> </w:t>
      </w:r>
      <w:r w:rsidRPr="00537ABD">
        <w:t>care where</w:t>
      </w:r>
      <w:r w:rsidRPr="00537ABD">
        <w:rPr>
          <w:spacing w:val="-1"/>
        </w:rPr>
        <w:t xml:space="preserve"> </w:t>
      </w:r>
      <w:r w:rsidRPr="00537ABD">
        <w:t>a</w:t>
      </w:r>
      <w:r w:rsidRPr="00537ABD">
        <w:rPr>
          <w:spacing w:val="-1"/>
        </w:rPr>
        <w:t xml:space="preserve"> </w:t>
      </w:r>
      <w:r w:rsidRPr="00537ABD">
        <w:t>medical</w:t>
      </w:r>
      <w:r w:rsidRPr="00537ABD">
        <w:rPr>
          <w:spacing w:val="-1"/>
        </w:rPr>
        <w:t xml:space="preserve"> </w:t>
      </w:r>
      <w:r w:rsidRPr="00537ABD">
        <w:t>update</w:t>
      </w:r>
      <w:r w:rsidRPr="00537ABD">
        <w:rPr>
          <w:spacing w:val="-3"/>
        </w:rPr>
        <w:t xml:space="preserve"> </w:t>
      </w:r>
      <w:r w:rsidRPr="00537ABD">
        <w:t>letter</w:t>
      </w:r>
      <w:r w:rsidRPr="00537ABD">
        <w:rPr>
          <w:spacing w:val="-1"/>
        </w:rPr>
        <w:t xml:space="preserve"> </w:t>
      </w:r>
      <w:r w:rsidRPr="00537ABD">
        <w:t>sent</w:t>
      </w:r>
      <w:r w:rsidRPr="00537ABD">
        <w:rPr>
          <w:spacing w:val="-3"/>
        </w:rPr>
        <w:t xml:space="preserve"> </w:t>
      </w:r>
      <w:r w:rsidRPr="00537ABD">
        <w:t>to</w:t>
      </w:r>
      <w:r w:rsidRPr="00537ABD">
        <w:rPr>
          <w:spacing w:val="-1"/>
        </w:rPr>
        <w:t xml:space="preserve"> </w:t>
      </w:r>
      <w:r w:rsidRPr="00537ABD">
        <w:t>the</w:t>
      </w:r>
      <w:r w:rsidRPr="00537ABD">
        <w:rPr>
          <w:spacing w:val="-1"/>
        </w:rPr>
        <w:t xml:space="preserve"> </w:t>
      </w:r>
      <w:r w:rsidRPr="00537ABD">
        <w:t>haematology</w:t>
      </w:r>
      <w:r w:rsidRPr="00537ABD">
        <w:rPr>
          <w:spacing w:val="-2"/>
        </w:rPr>
        <w:t xml:space="preserve"> </w:t>
      </w:r>
      <w:r w:rsidRPr="00537ABD">
        <w:t>team</w:t>
      </w:r>
      <w:r w:rsidRPr="00537ABD">
        <w:rPr>
          <w:spacing w:val="-1"/>
        </w:rPr>
        <w:t xml:space="preserve"> </w:t>
      </w:r>
      <w:r w:rsidRPr="00537ABD">
        <w:t>stated that</w:t>
      </w:r>
      <w:r w:rsidRPr="00537ABD">
        <w:rPr>
          <w:spacing w:val="-3"/>
        </w:rPr>
        <w:t xml:space="preserve"> </w:t>
      </w:r>
      <w:r w:rsidRPr="00537ABD">
        <w:t>he</w:t>
      </w:r>
      <w:r w:rsidRPr="00537ABD">
        <w:rPr>
          <w:spacing w:val="-1"/>
        </w:rPr>
        <w:t xml:space="preserve"> </w:t>
      </w:r>
      <w:r w:rsidRPr="00537ABD">
        <w:t>had</w:t>
      </w:r>
      <w:r w:rsidRPr="00537ABD">
        <w:rPr>
          <w:spacing w:val="-3"/>
        </w:rPr>
        <w:t xml:space="preserve"> </w:t>
      </w:r>
      <w:r w:rsidRPr="00537ABD">
        <w:t>been</w:t>
      </w:r>
      <w:r w:rsidRPr="00537ABD">
        <w:rPr>
          <w:spacing w:val="-1"/>
        </w:rPr>
        <w:t xml:space="preserve"> </w:t>
      </w:r>
      <w:r w:rsidRPr="00537ABD">
        <w:t>placed</w:t>
      </w:r>
      <w:r w:rsidRPr="00537ABD">
        <w:rPr>
          <w:spacing w:val="-3"/>
        </w:rPr>
        <w:t xml:space="preserve"> </w:t>
      </w:r>
      <w:r w:rsidRPr="00537ABD">
        <w:t xml:space="preserve">on Blinatumomab therapy. Unfortunately, he succumbed to the disease after receiving 2 cycles of </w:t>
      </w:r>
      <w:r w:rsidRPr="00537ABD">
        <w:rPr>
          <w:spacing w:val="-2"/>
        </w:rPr>
        <w:t>Blinatumomab.</w:t>
      </w:r>
    </w:p>
    <w:p w14:paraId="2B2C8003" w14:textId="77777777" w:rsidR="00FA1A72" w:rsidRPr="00537ABD" w:rsidRDefault="00FA1A72">
      <w:pPr>
        <w:pStyle w:val="BodyText"/>
        <w:ind w:left="0"/>
        <w:jc w:val="left"/>
      </w:pPr>
    </w:p>
    <w:p w14:paraId="6537AA16" w14:textId="77777777" w:rsidR="00FA1A72" w:rsidRPr="00537ABD" w:rsidRDefault="00FA1A72">
      <w:pPr>
        <w:pStyle w:val="BodyText"/>
        <w:spacing w:before="46"/>
        <w:ind w:left="0"/>
        <w:jc w:val="left"/>
      </w:pPr>
    </w:p>
    <w:p w14:paraId="2384F445" w14:textId="77777777" w:rsidR="00FA1A72" w:rsidRPr="00537ABD" w:rsidRDefault="00D84E57">
      <w:pPr>
        <w:pStyle w:val="Heading2"/>
      </w:pPr>
      <w:r w:rsidRPr="00537ABD">
        <w:t xml:space="preserve">CASE </w:t>
      </w:r>
      <w:r w:rsidRPr="00537ABD">
        <w:rPr>
          <w:spacing w:val="-10"/>
        </w:rPr>
        <w:t>6</w:t>
      </w:r>
    </w:p>
    <w:p w14:paraId="10EF2C6C" w14:textId="45CAB212" w:rsidR="00FA1A72" w:rsidRPr="00537ABD" w:rsidRDefault="00D84E57" w:rsidP="00E66F38">
      <w:pPr>
        <w:pStyle w:val="BodyText"/>
        <w:spacing w:before="182" w:line="259" w:lineRule="auto"/>
        <w:ind w:right="351"/>
      </w:pPr>
      <w:r w:rsidRPr="00537ABD">
        <w:t>A 23</w:t>
      </w:r>
      <w:r w:rsidR="000F4706" w:rsidRPr="00537ABD">
        <w:t>-</w:t>
      </w:r>
      <w:r w:rsidRPr="00537ABD">
        <w:t>year</w:t>
      </w:r>
      <w:r w:rsidR="000F4706" w:rsidRPr="00537ABD">
        <w:t>-</w:t>
      </w:r>
      <w:r w:rsidRPr="00537ABD">
        <w:t>old graduate who presented to the haematology clinic with complaints of easy fatiguability and bleeding gums on brushing his teeth</w:t>
      </w:r>
      <w:r w:rsidR="00511018" w:rsidRPr="00537ABD">
        <w:t>,</w:t>
      </w:r>
      <w:r w:rsidRPr="00537ABD">
        <w:t xml:space="preserve"> which had started about 3 weeks prior to presentation.</w:t>
      </w:r>
      <w:r w:rsidRPr="00537ABD">
        <w:rPr>
          <w:spacing w:val="-7"/>
        </w:rPr>
        <w:t xml:space="preserve"> </w:t>
      </w:r>
      <w:r w:rsidRPr="00537ABD">
        <w:t>History</w:t>
      </w:r>
      <w:r w:rsidRPr="00537ABD">
        <w:rPr>
          <w:spacing w:val="-8"/>
        </w:rPr>
        <w:t xml:space="preserve"> </w:t>
      </w:r>
      <w:r w:rsidRPr="00537ABD">
        <w:t>revealed</w:t>
      </w:r>
      <w:r w:rsidRPr="00537ABD">
        <w:rPr>
          <w:spacing w:val="-6"/>
        </w:rPr>
        <w:t xml:space="preserve"> </w:t>
      </w:r>
      <w:r w:rsidRPr="00537ABD">
        <w:t>that</w:t>
      </w:r>
      <w:r w:rsidRPr="00537ABD">
        <w:rPr>
          <w:spacing w:val="-8"/>
        </w:rPr>
        <w:t xml:space="preserve"> </w:t>
      </w:r>
      <w:r w:rsidRPr="00537ABD">
        <w:t>he</w:t>
      </w:r>
      <w:r w:rsidRPr="00537ABD">
        <w:rPr>
          <w:spacing w:val="-6"/>
        </w:rPr>
        <w:t xml:space="preserve"> </w:t>
      </w:r>
      <w:r w:rsidRPr="00537ABD">
        <w:t>had</w:t>
      </w:r>
      <w:r w:rsidRPr="00537ABD">
        <w:rPr>
          <w:spacing w:val="-6"/>
        </w:rPr>
        <w:t xml:space="preserve"> </w:t>
      </w:r>
      <w:r w:rsidRPr="00537ABD">
        <w:t>been</w:t>
      </w:r>
      <w:r w:rsidRPr="00537ABD">
        <w:rPr>
          <w:spacing w:val="-8"/>
        </w:rPr>
        <w:t xml:space="preserve"> </w:t>
      </w:r>
      <w:r w:rsidRPr="00537ABD">
        <w:t>transfused</w:t>
      </w:r>
      <w:r w:rsidRPr="00537ABD">
        <w:rPr>
          <w:spacing w:val="-6"/>
        </w:rPr>
        <w:t xml:space="preserve"> </w:t>
      </w:r>
      <w:r w:rsidRPr="00537ABD">
        <w:t>with</w:t>
      </w:r>
      <w:r w:rsidRPr="00537ABD">
        <w:rPr>
          <w:spacing w:val="-2"/>
        </w:rPr>
        <w:t xml:space="preserve"> </w:t>
      </w:r>
      <w:r w:rsidRPr="00537ABD">
        <w:t>a</w:t>
      </w:r>
      <w:r w:rsidRPr="00537ABD">
        <w:rPr>
          <w:spacing w:val="-9"/>
        </w:rPr>
        <w:t xml:space="preserve"> </w:t>
      </w:r>
      <w:r w:rsidRPr="00537ABD">
        <w:t>total</w:t>
      </w:r>
      <w:r w:rsidRPr="00537ABD">
        <w:rPr>
          <w:spacing w:val="-7"/>
        </w:rPr>
        <w:t xml:space="preserve"> </w:t>
      </w:r>
      <w:r w:rsidRPr="00537ABD">
        <w:t>of</w:t>
      </w:r>
      <w:r w:rsidRPr="00537ABD">
        <w:rPr>
          <w:spacing w:val="-8"/>
        </w:rPr>
        <w:t xml:space="preserve"> </w:t>
      </w:r>
      <w:r w:rsidRPr="00537ABD">
        <w:t>five</w:t>
      </w:r>
      <w:r w:rsidRPr="00537ABD">
        <w:rPr>
          <w:spacing w:val="-6"/>
        </w:rPr>
        <w:t xml:space="preserve"> </w:t>
      </w:r>
      <w:r w:rsidRPr="00537ABD">
        <w:t>units</w:t>
      </w:r>
      <w:r w:rsidRPr="00537ABD">
        <w:rPr>
          <w:spacing w:val="-7"/>
        </w:rPr>
        <w:t xml:space="preserve"> </w:t>
      </w:r>
      <w:r w:rsidRPr="00537ABD">
        <w:t>of</w:t>
      </w:r>
      <w:r w:rsidRPr="00537ABD">
        <w:rPr>
          <w:spacing w:val="-6"/>
        </w:rPr>
        <w:t xml:space="preserve"> </w:t>
      </w:r>
      <w:r w:rsidR="000F4706" w:rsidRPr="00537ABD">
        <w:t>red cells</w:t>
      </w:r>
      <w:r w:rsidRPr="00537ABD">
        <w:rPr>
          <w:spacing w:val="-6"/>
        </w:rPr>
        <w:t xml:space="preserve"> </w:t>
      </w:r>
      <w:r w:rsidRPr="00537ABD">
        <w:t>at</w:t>
      </w:r>
      <w:r w:rsidRPr="00537ABD">
        <w:rPr>
          <w:spacing w:val="-8"/>
        </w:rPr>
        <w:t xml:space="preserve"> </w:t>
      </w:r>
      <w:r w:rsidRPr="00537ABD">
        <w:t>a peripheral</w:t>
      </w:r>
      <w:r w:rsidRPr="00537ABD">
        <w:rPr>
          <w:spacing w:val="-14"/>
        </w:rPr>
        <w:t xml:space="preserve"> </w:t>
      </w:r>
      <w:r w:rsidRPr="00537ABD">
        <w:t>centre</w:t>
      </w:r>
      <w:r w:rsidRPr="00537ABD">
        <w:rPr>
          <w:spacing w:val="-14"/>
        </w:rPr>
        <w:t xml:space="preserve"> </w:t>
      </w:r>
      <w:r w:rsidRPr="00537ABD">
        <w:t>before</w:t>
      </w:r>
      <w:r w:rsidRPr="00537ABD">
        <w:rPr>
          <w:spacing w:val="-13"/>
        </w:rPr>
        <w:t xml:space="preserve"> </w:t>
      </w:r>
      <w:proofErr w:type="gramStart"/>
      <w:r w:rsidRPr="00537ABD">
        <w:t>presenting</w:t>
      </w:r>
      <w:proofErr w:type="gramEnd"/>
      <w:r w:rsidRPr="00537ABD">
        <w:rPr>
          <w:spacing w:val="-14"/>
        </w:rPr>
        <w:t xml:space="preserve"> </w:t>
      </w:r>
      <w:r w:rsidRPr="00537ABD">
        <w:t>in</w:t>
      </w:r>
      <w:r w:rsidRPr="00537ABD">
        <w:rPr>
          <w:spacing w:val="-13"/>
        </w:rPr>
        <w:t xml:space="preserve"> </w:t>
      </w:r>
      <w:r w:rsidRPr="00537ABD">
        <w:t>the</w:t>
      </w:r>
      <w:r w:rsidRPr="00537ABD">
        <w:rPr>
          <w:spacing w:val="-14"/>
        </w:rPr>
        <w:t xml:space="preserve"> </w:t>
      </w:r>
      <w:r w:rsidRPr="00537ABD">
        <w:t>clinic.</w:t>
      </w:r>
      <w:r w:rsidRPr="00537ABD">
        <w:rPr>
          <w:spacing w:val="-13"/>
        </w:rPr>
        <w:t xml:space="preserve"> </w:t>
      </w:r>
      <w:r w:rsidRPr="00537ABD">
        <w:t>On</w:t>
      </w:r>
      <w:r w:rsidRPr="00537ABD">
        <w:rPr>
          <w:spacing w:val="-14"/>
        </w:rPr>
        <w:t xml:space="preserve"> </w:t>
      </w:r>
      <w:r w:rsidRPr="00537ABD">
        <w:t>examination</w:t>
      </w:r>
      <w:r w:rsidR="00511018" w:rsidRPr="00537ABD">
        <w:t>,</w:t>
      </w:r>
      <w:r w:rsidRPr="00537ABD">
        <w:rPr>
          <w:spacing w:val="-14"/>
        </w:rPr>
        <w:t xml:space="preserve"> </w:t>
      </w:r>
      <w:r w:rsidRPr="00537ABD">
        <w:t>he</w:t>
      </w:r>
      <w:r w:rsidRPr="00537ABD">
        <w:rPr>
          <w:spacing w:val="-13"/>
        </w:rPr>
        <w:t xml:space="preserve"> </w:t>
      </w:r>
      <w:r w:rsidRPr="00537ABD">
        <w:t>was</w:t>
      </w:r>
      <w:r w:rsidRPr="00537ABD">
        <w:rPr>
          <w:spacing w:val="-13"/>
        </w:rPr>
        <w:t xml:space="preserve"> </w:t>
      </w:r>
      <w:r w:rsidRPr="00537ABD">
        <w:t>found</w:t>
      </w:r>
      <w:r w:rsidRPr="00537ABD">
        <w:rPr>
          <w:spacing w:val="-14"/>
        </w:rPr>
        <w:t xml:space="preserve"> </w:t>
      </w:r>
      <w:r w:rsidRPr="00537ABD">
        <w:t>to</w:t>
      </w:r>
      <w:r w:rsidRPr="00537ABD">
        <w:rPr>
          <w:spacing w:val="-14"/>
        </w:rPr>
        <w:t xml:space="preserve"> </w:t>
      </w:r>
      <w:r w:rsidRPr="00537ABD">
        <w:t>be</w:t>
      </w:r>
      <w:r w:rsidRPr="00537ABD">
        <w:rPr>
          <w:spacing w:val="-13"/>
        </w:rPr>
        <w:t xml:space="preserve"> </w:t>
      </w:r>
      <w:r w:rsidRPr="00537ABD">
        <w:t>moderately pale,</w:t>
      </w:r>
      <w:r w:rsidRPr="00537ABD">
        <w:rPr>
          <w:spacing w:val="-14"/>
        </w:rPr>
        <w:t xml:space="preserve"> </w:t>
      </w:r>
      <w:r w:rsidRPr="00537ABD">
        <w:t>with</w:t>
      </w:r>
      <w:r w:rsidRPr="00537ABD">
        <w:rPr>
          <w:spacing w:val="-14"/>
        </w:rPr>
        <w:t xml:space="preserve"> </w:t>
      </w:r>
      <w:r w:rsidRPr="00537ABD">
        <w:t>petechiae</w:t>
      </w:r>
      <w:r w:rsidRPr="00537ABD">
        <w:rPr>
          <w:spacing w:val="-13"/>
        </w:rPr>
        <w:t xml:space="preserve"> </w:t>
      </w:r>
      <w:r w:rsidRPr="00537ABD">
        <w:t>and</w:t>
      </w:r>
      <w:r w:rsidRPr="00537ABD">
        <w:rPr>
          <w:spacing w:val="-14"/>
        </w:rPr>
        <w:t xml:space="preserve"> </w:t>
      </w:r>
      <w:r w:rsidRPr="00537ABD">
        <w:t>purpura</w:t>
      </w:r>
      <w:r w:rsidRPr="00537ABD">
        <w:rPr>
          <w:spacing w:val="-13"/>
        </w:rPr>
        <w:t xml:space="preserve"> </w:t>
      </w:r>
      <w:r w:rsidRPr="00537ABD">
        <w:t>on</w:t>
      </w:r>
      <w:r w:rsidRPr="00537ABD">
        <w:rPr>
          <w:spacing w:val="-14"/>
        </w:rPr>
        <w:t xml:space="preserve"> </w:t>
      </w:r>
      <w:r w:rsidRPr="00537ABD">
        <w:t>both</w:t>
      </w:r>
      <w:r w:rsidRPr="00537ABD">
        <w:rPr>
          <w:spacing w:val="-13"/>
        </w:rPr>
        <w:t xml:space="preserve"> </w:t>
      </w:r>
      <w:r w:rsidRPr="00537ABD">
        <w:t>upper</w:t>
      </w:r>
      <w:r w:rsidRPr="00537ABD">
        <w:rPr>
          <w:spacing w:val="-14"/>
        </w:rPr>
        <w:t xml:space="preserve"> </w:t>
      </w:r>
      <w:r w:rsidRPr="00537ABD">
        <w:t>and</w:t>
      </w:r>
      <w:r w:rsidRPr="00537ABD">
        <w:rPr>
          <w:spacing w:val="-14"/>
        </w:rPr>
        <w:t xml:space="preserve"> </w:t>
      </w:r>
      <w:r w:rsidRPr="00537ABD">
        <w:t>lower</w:t>
      </w:r>
      <w:r w:rsidRPr="00537ABD">
        <w:rPr>
          <w:spacing w:val="-13"/>
        </w:rPr>
        <w:t xml:space="preserve"> </w:t>
      </w:r>
      <w:r w:rsidRPr="00537ABD">
        <w:t>limbs</w:t>
      </w:r>
      <w:r w:rsidRPr="00537ABD">
        <w:rPr>
          <w:spacing w:val="-14"/>
        </w:rPr>
        <w:t xml:space="preserve"> </w:t>
      </w:r>
      <w:r w:rsidRPr="00537ABD">
        <w:t>and</w:t>
      </w:r>
      <w:r w:rsidRPr="00537ABD">
        <w:rPr>
          <w:spacing w:val="-13"/>
        </w:rPr>
        <w:t xml:space="preserve"> </w:t>
      </w:r>
      <w:r w:rsidRPr="00537ABD">
        <w:t>the</w:t>
      </w:r>
      <w:r w:rsidRPr="00537ABD">
        <w:rPr>
          <w:spacing w:val="-14"/>
        </w:rPr>
        <w:t xml:space="preserve"> </w:t>
      </w:r>
      <w:r w:rsidRPr="00537ABD">
        <w:t>anterior</w:t>
      </w:r>
      <w:r w:rsidRPr="00537ABD">
        <w:rPr>
          <w:spacing w:val="-13"/>
        </w:rPr>
        <w:t xml:space="preserve"> </w:t>
      </w:r>
      <w:r w:rsidRPr="00537ABD">
        <w:t>abdominal</w:t>
      </w:r>
      <w:r w:rsidRPr="00537ABD">
        <w:rPr>
          <w:spacing w:val="-14"/>
        </w:rPr>
        <w:t xml:space="preserve"> </w:t>
      </w:r>
      <w:r w:rsidRPr="00537ABD">
        <w:t xml:space="preserve">wall. </w:t>
      </w:r>
      <w:proofErr w:type="gramStart"/>
      <w:r w:rsidRPr="00537ABD">
        <w:t>FBC done</w:t>
      </w:r>
      <w:proofErr w:type="gramEnd"/>
      <w:r w:rsidRPr="00537ABD">
        <w:t xml:space="preserve"> showed Hb- 8.3g/dL, WBC- 29.5 X109/L, platelets 22 X109/L. Peripheral blood film showed </w:t>
      </w:r>
      <w:r w:rsidR="00511018" w:rsidRPr="00537ABD">
        <w:t xml:space="preserve">the </w:t>
      </w:r>
      <w:r w:rsidRPr="00537ABD">
        <w:t xml:space="preserve">presence of lymphoblasts of </w:t>
      </w:r>
      <w:r w:rsidR="00511018" w:rsidRPr="00537ABD">
        <w:t xml:space="preserve">heterogeneous </w:t>
      </w:r>
      <w:r w:rsidRPr="00537ABD">
        <w:t>sizes with prominent nucleoli, making a working diagnosis of ALL- FAB phenotype L2. He received two units of FWB in the subsequent days</w:t>
      </w:r>
      <w:r w:rsidR="00511018" w:rsidRPr="00537ABD">
        <w:t>;</w:t>
      </w:r>
      <w:r w:rsidR="00511018" w:rsidRPr="00537ABD">
        <w:rPr>
          <w:spacing w:val="-10"/>
        </w:rPr>
        <w:t xml:space="preserve"> </w:t>
      </w:r>
      <w:r w:rsidRPr="00537ABD">
        <w:t>however,</w:t>
      </w:r>
      <w:r w:rsidRPr="00537ABD">
        <w:rPr>
          <w:spacing w:val="-10"/>
        </w:rPr>
        <w:t xml:space="preserve"> </w:t>
      </w:r>
      <w:r w:rsidRPr="00537ABD">
        <w:t>due</w:t>
      </w:r>
      <w:r w:rsidRPr="00537ABD">
        <w:rPr>
          <w:spacing w:val="-12"/>
        </w:rPr>
        <w:t xml:space="preserve"> </w:t>
      </w:r>
      <w:r w:rsidRPr="00537ABD">
        <w:t>to</w:t>
      </w:r>
      <w:r w:rsidRPr="00537ABD">
        <w:rPr>
          <w:spacing w:val="-9"/>
        </w:rPr>
        <w:t xml:space="preserve"> </w:t>
      </w:r>
      <w:r w:rsidRPr="00537ABD">
        <w:t>financial</w:t>
      </w:r>
      <w:r w:rsidRPr="00537ABD">
        <w:rPr>
          <w:spacing w:val="-10"/>
        </w:rPr>
        <w:t xml:space="preserve"> </w:t>
      </w:r>
      <w:r w:rsidRPr="00537ABD">
        <w:t>constraints</w:t>
      </w:r>
      <w:r w:rsidR="00511018" w:rsidRPr="00537ABD">
        <w:t>,</w:t>
      </w:r>
      <w:r w:rsidRPr="00537ABD">
        <w:rPr>
          <w:spacing w:val="-10"/>
        </w:rPr>
        <w:t xml:space="preserve"> </w:t>
      </w:r>
      <w:r w:rsidRPr="00537ABD">
        <w:t>he</w:t>
      </w:r>
      <w:r w:rsidRPr="00537ABD">
        <w:rPr>
          <w:spacing w:val="-9"/>
        </w:rPr>
        <w:t xml:space="preserve"> </w:t>
      </w:r>
      <w:r w:rsidRPr="00537ABD">
        <w:t>was</w:t>
      </w:r>
      <w:r w:rsidRPr="00537ABD">
        <w:rPr>
          <w:spacing w:val="-12"/>
        </w:rPr>
        <w:t xml:space="preserve"> </w:t>
      </w:r>
      <w:r w:rsidRPr="00537ABD">
        <w:t>not</w:t>
      </w:r>
      <w:r w:rsidRPr="00537ABD">
        <w:rPr>
          <w:spacing w:val="-10"/>
        </w:rPr>
        <w:t xml:space="preserve"> </w:t>
      </w:r>
      <w:r w:rsidRPr="00537ABD">
        <w:t>able</w:t>
      </w:r>
      <w:r w:rsidRPr="00537ABD">
        <w:rPr>
          <w:spacing w:val="-12"/>
        </w:rPr>
        <w:t xml:space="preserve"> </w:t>
      </w:r>
      <w:r w:rsidRPr="00537ABD">
        <w:t>to</w:t>
      </w:r>
      <w:r w:rsidRPr="00537ABD">
        <w:rPr>
          <w:spacing w:val="-9"/>
        </w:rPr>
        <w:t xml:space="preserve"> </w:t>
      </w:r>
      <w:r w:rsidRPr="00537ABD">
        <w:t>afford</w:t>
      </w:r>
      <w:r w:rsidRPr="00537ABD">
        <w:rPr>
          <w:spacing w:val="-6"/>
        </w:rPr>
        <w:t xml:space="preserve"> </w:t>
      </w:r>
      <w:r w:rsidRPr="00537ABD">
        <w:t>the</w:t>
      </w:r>
      <w:r w:rsidRPr="00537ABD">
        <w:rPr>
          <w:spacing w:val="-9"/>
        </w:rPr>
        <w:t xml:space="preserve"> </w:t>
      </w:r>
      <w:r w:rsidRPr="00537ABD">
        <w:t>bone</w:t>
      </w:r>
      <w:r w:rsidRPr="00537ABD">
        <w:rPr>
          <w:spacing w:val="-9"/>
        </w:rPr>
        <w:t xml:space="preserve"> </w:t>
      </w:r>
      <w:r w:rsidRPr="00537ABD">
        <w:t>marrow</w:t>
      </w:r>
      <w:r w:rsidRPr="00537ABD">
        <w:rPr>
          <w:spacing w:val="-11"/>
        </w:rPr>
        <w:t xml:space="preserve"> </w:t>
      </w:r>
      <w:r w:rsidRPr="00537ABD">
        <w:t>aspiration/</w:t>
      </w:r>
      <w:r w:rsidRPr="00537ABD">
        <w:rPr>
          <w:spacing w:val="-7"/>
        </w:rPr>
        <w:t xml:space="preserve"> </w:t>
      </w:r>
      <w:r w:rsidRPr="00537ABD">
        <w:t>biopsy</w:t>
      </w:r>
      <w:r w:rsidRPr="00537ABD">
        <w:rPr>
          <w:spacing w:val="-9"/>
        </w:rPr>
        <w:t xml:space="preserve"> </w:t>
      </w:r>
      <w:r w:rsidRPr="00537ABD">
        <w:t>procedure,</w:t>
      </w:r>
      <w:r w:rsidRPr="00537ABD">
        <w:rPr>
          <w:spacing w:val="-8"/>
        </w:rPr>
        <w:t xml:space="preserve"> </w:t>
      </w:r>
      <w:r w:rsidRPr="00537ABD">
        <w:t>so</w:t>
      </w:r>
      <w:r w:rsidRPr="00537ABD">
        <w:rPr>
          <w:spacing w:val="-10"/>
        </w:rPr>
        <w:t xml:space="preserve"> </w:t>
      </w:r>
      <w:r w:rsidRPr="00537ABD">
        <w:t>that</w:t>
      </w:r>
      <w:r w:rsidRPr="00537ABD">
        <w:rPr>
          <w:spacing w:val="-9"/>
        </w:rPr>
        <w:t xml:space="preserve"> </w:t>
      </w:r>
      <w:r w:rsidRPr="00537ABD">
        <w:t>was</w:t>
      </w:r>
      <w:r w:rsidRPr="00537ABD">
        <w:rPr>
          <w:spacing w:val="-8"/>
        </w:rPr>
        <w:t xml:space="preserve"> </w:t>
      </w:r>
      <w:r w:rsidRPr="00537ABD">
        <w:t>not</w:t>
      </w:r>
      <w:r w:rsidRPr="00537ABD">
        <w:rPr>
          <w:spacing w:val="-8"/>
        </w:rPr>
        <w:t xml:space="preserve"> </w:t>
      </w:r>
      <w:r w:rsidRPr="00537ABD">
        <w:t>done.</w:t>
      </w:r>
      <w:r w:rsidRPr="00537ABD">
        <w:rPr>
          <w:spacing w:val="-6"/>
        </w:rPr>
        <w:t xml:space="preserve"> </w:t>
      </w:r>
      <w:r w:rsidRPr="00537ABD">
        <w:t>Several</w:t>
      </w:r>
      <w:r w:rsidRPr="00537ABD">
        <w:rPr>
          <w:spacing w:val="-10"/>
        </w:rPr>
        <w:t xml:space="preserve"> </w:t>
      </w:r>
      <w:r w:rsidRPr="00537ABD">
        <w:t>other</w:t>
      </w:r>
      <w:r w:rsidRPr="00537ABD">
        <w:rPr>
          <w:spacing w:val="-7"/>
        </w:rPr>
        <w:t xml:space="preserve"> </w:t>
      </w:r>
      <w:r w:rsidRPr="00537ABD">
        <w:t>investigations</w:t>
      </w:r>
      <w:r w:rsidRPr="00537ABD">
        <w:rPr>
          <w:spacing w:val="-9"/>
        </w:rPr>
        <w:t xml:space="preserve"> </w:t>
      </w:r>
      <w:r w:rsidRPr="00537ABD">
        <w:t>were</w:t>
      </w:r>
      <w:r w:rsidRPr="00537ABD">
        <w:rPr>
          <w:spacing w:val="-7"/>
        </w:rPr>
        <w:t xml:space="preserve"> </w:t>
      </w:r>
      <w:r w:rsidRPr="00537ABD">
        <w:t>also</w:t>
      </w:r>
      <w:r w:rsidRPr="00537ABD">
        <w:rPr>
          <w:spacing w:val="-10"/>
        </w:rPr>
        <w:t xml:space="preserve"> </w:t>
      </w:r>
      <w:r w:rsidRPr="00537ABD">
        <w:t>not</w:t>
      </w:r>
      <w:r w:rsidRPr="00537ABD">
        <w:rPr>
          <w:spacing w:val="-11"/>
        </w:rPr>
        <w:t xml:space="preserve"> </w:t>
      </w:r>
      <w:r w:rsidRPr="00537ABD">
        <w:t>done</w:t>
      </w:r>
      <w:r w:rsidRPr="00537ABD">
        <w:rPr>
          <w:spacing w:val="-8"/>
        </w:rPr>
        <w:t xml:space="preserve"> </w:t>
      </w:r>
      <w:r w:rsidRPr="00537ABD">
        <w:t>due</w:t>
      </w:r>
      <w:r w:rsidRPr="00537ABD">
        <w:rPr>
          <w:spacing w:val="-10"/>
        </w:rPr>
        <w:t xml:space="preserve"> </w:t>
      </w:r>
      <w:r w:rsidRPr="00537ABD">
        <w:t>to financial</w:t>
      </w:r>
      <w:r w:rsidRPr="00537ABD">
        <w:rPr>
          <w:spacing w:val="-11"/>
        </w:rPr>
        <w:t xml:space="preserve"> </w:t>
      </w:r>
      <w:r w:rsidR="00511018" w:rsidRPr="00537ABD">
        <w:t>constraints</w:t>
      </w:r>
      <w:r w:rsidRPr="00537ABD">
        <w:t>.</w:t>
      </w:r>
      <w:r w:rsidRPr="00537ABD">
        <w:rPr>
          <w:spacing w:val="-11"/>
        </w:rPr>
        <w:t xml:space="preserve"> </w:t>
      </w:r>
      <w:r w:rsidRPr="00537ABD">
        <w:t>Seven</w:t>
      </w:r>
      <w:r w:rsidRPr="00537ABD">
        <w:rPr>
          <w:spacing w:val="-10"/>
        </w:rPr>
        <w:t xml:space="preserve"> </w:t>
      </w:r>
      <w:r w:rsidRPr="00537ABD">
        <w:t>days</w:t>
      </w:r>
      <w:r w:rsidRPr="00537ABD">
        <w:rPr>
          <w:spacing w:val="-12"/>
        </w:rPr>
        <w:t xml:space="preserve"> </w:t>
      </w:r>
      <w:r w:rsidRPr="00537ABD">
        <w:t>after</w:t>
      </w:r>
      <w:r w:rsidRPr="00537ABD">
        <w:rPr>
          <w:spacing w:val="-10"/>
        </w:rPr>
        <w:t xml:space="preserve"> </w:t>
      </w:r>
      <w:r w:rsidRPr="00537ABD">
        <w:t>he</w:t>
      </w:r>
      <w:r w:rsidRPr="00537ABD">
        <w:rPr>
          <w:spacing w:val="-11"/>
        </w:rPr>
        <w:t xml:space="preserve"> </w:t>
      </w:r>
      <w:r w:rsidRPr="00537ABD">
        <w:t>was</w:t>
      </w:r>
      <w:r w:rsidRPr="00537ABD">
        <w:rPr>
          <w:spacing w:val="-11"/>
        </w:rPr>
        <w:t xml:space="preserve"> </w:t>
      </w:r>
      <w:r w:rsidRPr="00537ABD">
        <w:t>admitted,</w:t>
      </w:r>
      <w:r w:rsidRPr="00537ABD">
        <w:rPr>
          <w:spacing w:val="-11"/>
        </w:rPr>
        <w:t xml:space="preserve"> </w:t>
      </w:r>
      <w:r w:rsidRPr="00537ABD">
        <w:t>he</w:t>
      </w:r>
      <w:r w:rsidRPr="00537ABD">
        <w:rPr>
          <w:spacing w:val="-13"/>
        </w:rPr>
        <w:t xml:space="preserve"> </w:t>
      </w:r>
      <w:r w:rsidRPr="00537ABD">
        <w:t>developed</w:t>
      </w:r>
      <w:r w:rsidRPr="00537ABD">
        <w:rPr>
          <w:spacing w:val="-12"/>
        </w:rPr>
        <w:t xml:space="preserve"> </w:t>
      </w:r>
      <w:r w:rsidRPr="00537ABD">
        <w:t>a</w:t>
      </w:r>
      <w:r w:rsidRPr="00537ABD">
        <w:rPr>
          <w:spacing w:val="-11"/>
        </w:rPr>
        <w:t xml:space="preserve"> </w:t>
      </w:r>
      <w:r w:rsidRPr="00537ABD">
        <w:t>severe</w:t>
      </w:r>
      <w:r w:rsidRPr="00537ABD">
        <w:rPr>
          <w:spacing w:val="-13"/>
        </w:rPr>
        <w:t xml:space="preserve"> </w:t>
      </w:r>
      <w:r w:rsidRPr="00537ABD">
        <w:t>headache</w:t>
      </w:r>
      <w:r w:rsidRPr="00537ABD">
        <w:rPr>
          <w:spacing w:val="-10"/>
        </w:rPr>
        <w:t xml:space="preserve"> </w:t>
      </w:r>
      <w:r w:rsidRPr="00537ABD">
        <w:t>and</w:t>
      </w:r>
      <w:r w:rsidRPr="00537ABD">
        <w:rPr>
          <w:spacing w:val="-13"/>
        </w:rPr>
        <w:t xml:space="preserve"> </w:t>
      </w:r>
      <w:r w:rsidRPr="00537ABD">
        <w:t xml:space="preserve">died a few hours </w:t>
      </w:r>
      <w:r w:rsidR="00511018" w:rsidRPr="00537ABD">
        <w:t>later</w:t>
      </w:r>
      <w:r w:rsidRPr="00537ABD">
        <w:t xml:space="preserve">. Table </w:t>
      </w:r>
      <w:r w:rsidR="00511018" w:rsidRPr="00537ABD">
        <w:t xml:space="preserve">1 </w:t>
      </w:r>
      <w:r w:rsidRPr="00537ABD">
        <w:t>gives the clinical features, important laboratory parameters and management of the cases.</w:t>
      </w:r>
    </w:p>
    <w:p w14:paraId="4287EDFF" w14:textId="77777777" w:rsidR="00FA1A72" w:rsidRPr="00537ABD" w:rsidRDefault="00FA1A72">
      <w:pPr>
        <w:pStyle w:val="BodyText"/>
        <w:ind w:left="0"/>
        <w:jc w:val="left"/>
        <w:rPr>
          <w:sz w:val="20"/>
        </w:rPr>
      </w:pPr>
    </w:p>
    <w:p w14:paraId="73C22367" w14:textId="77777777" w:rsidR="00FA1A72" w:rsidRDefault="00FA1A72">
      <w:pPr>
        <w:pStyle w:val="BodyText"/>
        <w:spacing w:before="147"/>
        <w:ind w:left="0"/>
        <w:jc w:val="left"/>
        <w:rPr>
          <w:sz w:val="20"/>
        </w:rPr>
      </w:pPr>
    </w:p>
    <w:p w14:paraId="00943C55" w14:textId="77777777" w:rsidR="00E66F38" w:rsidRPr="00537ABD" w:rsidRDefault="00E66F38">
      <w:pPr>
        <w:pStyle w:val="BodyText"/>
        <w:spacing w:before="147"/>
        <w:ind w:left="0"/>
        <w:jc w:val="left"/>
        <w:rPr>
          <w:sz w:val="20"/>
        </w:rPr>
      </w:pPr>
    </w:p>
    <w:p w14:paraId="49D74A9F" w14:textId="5A7A80E0" w:rsidR="009B6868" w:rsidRPr="00537ABD" w:rsidRDefault="009B6868" w:rsidP="009B6868">
      <w:pPr>
        <w:pStyle w:val="Caption"/>
        <w:keepNext/>
      </w:pPr>
      <w:r w:rsidRPr="00537ABD">
        <w:lastRenderedPageBreak/>
        <w:t xml:space="preserve">TABLE </w:t>
      </w:r>
      <w:fldSimple w:instr=" SEQ Table \* ARABIC ">
        <w:r w:rsidRPr="00537ABD">
          <w:rPr>
            <w:noProof/>
          </w:rPr>
          <w:t>1</w:t>
        </w:r>
      </w:fldSimple>
      <w:r w:rsidRPr="00537ABD">
        <w:t>: Summary of clinical features, laboratory parameters and treatment for all six cases with adult acute lymphoblastic leukaemia</w:t>
      </w:r>
    </w:p>
    <w:tbl>
      <w:tblPr>
        <w:tblStyle w:val="GridTable1Light-Accent5"/>
        <w:tblW w:w="10999" w:type="dxa"/>
        <w:tblLayout w:type="fixed"/>
        <w:tblLook w:val="01E0" w:firstRow="1" w:lastRow="1" w:firstColumn="1" w:lastColumn="1" w:noHBand="0" w:noVBand="0"/>
      </w:tblPr>
      <w:tblGrid>
        <w:gridCol w:w="1998"/>
        <w:gridCol w:w="1620"/>
        <w:gridCol w:w="989"/>
        <w:gridCol w:w="991"/>
        <w:gridCol w:w="989"/>
        <w:gridCol w:w="1531"/>
        <w:gridCol w:w="1080"/>
        <w:gridCol w:w="1801"/>
      </w:tblGrid>
      <w:tr w:rsidR="00FA1A72" w:rsidRPr="00537ABD" w14:paraId="36475B43" w14:textId="77777777" w:rsidTr="005872A3">
        <w:trPr>
          <w:cnfStyle w:val="100000000000" w:firstRow="1" w:lastRow="0" w:firstColumn="0" w:lastColumn="0" w:oddVBand="0" w:evenVBand="0" w:oddHBand="0"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79D52977" w14:textId="37BAA3F5" w:rsidR="00FA1A72" w:rsidRPr="00537ABD" w:rsidRDefault="00A617D5">
            <w:pPr>
              <w:pStyle w:val="TableParagraph"/>
              <w:spacing w:before="0"/>
              <w:ind w:left="0"/>
              <w:jc w:val="left"/>
              <w:rPr>
                <w:rFonts w:asciiTheme="minorHAnsi" w:hAnsiTheme="minorHAnsi" w:cstheme="minorHAnsi"/>
                <w:sz w:val="20"/>
                <w:szCs w:val="20"/>
              </w:rPr>
            </w:pPr>
            <w:r w:rsidRPr="00537ABD">
              <w:rPr>
                <w:rFonts w:asciiTheme="minorHAnsi" w:hAnsiTheme="minorHAnsi" w:cstheme="minorHAnsi"/>
                <w:sz w:val="20"/>
                <w:szCs w:val="20"/>
              </w:rPr>
              <w:t>Parameter (Reference Range)</w:t>
            </w:r>
          </w:p>
        </w:tc>
        <w:tc>
          <w:tcPr>
            <w:tcW w:w="1620" w:type="dxa"/>
            <w:vAlign w:val="center"/>
          </w:tcPr>
          <w:p w14:paraId="01A4AE99" w14:textId="77777777" w:rsidR="00FA1A72" w:rsidRPr="00537ABD" w:rsidRDefault="00D84E57">
            <w:pPr>
              <w:pStyle w:val="TableParagraph"/>
              <w:spacing w:before="112"/>
              <w:ind w:left="17" w:right="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537ABD">
              <w:rPr>
                <w:rFonts w:asciiTheme="minorHAnsi" w:hAnsiTheme="minorHAnsi" w:cstheme="minorHAnsi"/>
                <w:spacing w:val="-5"/>
                <w:sz w:val="20"/>
                <w:szCs w:val="20"/>
              </w:rPr>
              <w:t>Case</w:t>
            </w:r>
            <w:r w:rsidRPr="00537ABD">
              <w:rPr>
                <w:rFonts w:asciiTheme="minorHAnsi" w:hAnsiTheme="minorHAnsi" w:cstheme="minorHAnsi"/>
                <w:spacing w:val="-22"/>
                <w:sz w:val="20"/>
                <w:szCs w:val="20"/>
              </w:rPr>
              <w:t xml:space="preserve"> </w:t>
            </w:r>
            <w:r w:rsidRPr="00537ABD">
              <w:rPr>
                <w:rFonts w:asciiTheme="minorHAnsi" w:hAnsiTheme="minorHAnsi" w:cstheme="minorHAnsi"/>
                <w:spacing w:val="-10"/>
                <w:sz w:val="20"/>
                <w:szCs w:val="20"/>
              </w:rPr>
              <w:t>1</w:t>
            </w:r>
          </w:p>
        </w:tc>
        <w:tc>
          <w:tcPr>
            <w:tcW w:w="989" w:type="dxa"/>
            <w:vAlign w:val="center"/>
          </w:tcPr>
          <w:p w14:paraId="25CADA82" w14:textId="77777777" w:rsidR="00FA1A72" w:rsidRPr="00537ABD" w:rsidRDefault="00D84E57">
            <w:pPr>
              <w:pStyle w:val="TableParagraph"/>
              <w:spacing w:before="112"/>
              <w:ind w:right="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537ABD">
              <w:rPr>
                <w:rFonts w:asciiTheme="minorHAnsi" w:hAnsiTheme="minorHAnsi" w:cstheme="minorHAnsi"/>
                <w:spacing w:val="-5"/>
                <w:sz w:val="20"/>
                <w:szCs w:val="20"/>
              </w:rPr>
              <w:t>Case</w:t>
            </w:r>
            <w:r w:rsidRPr="00537ABD">
              <w:rPr>
                <w:rFonts w:asciiTheme="minorHAnsi" w:hAnsiTheme="minorHAnsi" w:cstheme="minorHAnsi"/>
                <w:spacing w:val="-22"/>
                <w:sz w:val="20"/>
                <w:szCs w:val="20"/>
              </w:rPr>
              <w:t xml:space="preserve"> </w:t>
            </w:r>
            <w:r w:rsidRPr="00537ABD">
              <w:rPr>
                <w:rFonts w:asciiTheme="minorHAnsi" w:hAnsiTheme="minorHAnsi" w:cstheme="minorHAnsi"/>
                <w:spacing w:val="-10"/>
                <w:sz w:val="20"/>
                <w:szCs w:val="20"/>
              </w:rPr>
              <w:t>2</w:t>
            </w:r>
          </w:p>
        </w:tc>
        <w:tc>
          <w:tcPr>
            <w:tcW w:w="991" w:type="dxa"/>
            <w:vAlign w:val="center"/>
          </w:tcPr>
          <w:p w14:paraId="722D662C" w14:textId="77777777" w:rsidR="00FA1A72" w:rsidRPr="00537ABD" w:rsidRDefault="00D84E57">
            <w:pPr>
              <w:pStyle w:val="TableParagraph"/>
              <w:spacing w:before="112"/>
              <w:ind w:left="17" w:right="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537ABD">
              <w:rPr>
                <w:rFonts w:asciiTheme="minorHAnsi" w:hAnsiTheme="minorHAnsi" w:cstheme="minorHAnsi"/>
                <w:spacing w:val="-5"/>
                <w:sz w:val="20"/>
                <w:szCs w:val="20"/>
              </w:rPr>
              <w:t>Case</w:t>
            </w:r>
            <w:r w:rsidRPr="00537ABD">
              <w:rPr>
                <w:rFonts w:asciiTheme="minorHAnsi" w:hAnsiTheme="minorHAnsi" w:cstheme="minorHAnsi"/>
                <w:spacing w:val="-22"/>
                <w:sz w:val="20"/>
                <w:szCs w:val="20"/>
              </w:rPr>
              <w:t xml:space="preserve"> </w:t>
            </w:r>
            <w:r w:rsidRPr="00537ABD">
              <w:rPr>
                <w:rFonts w:asciiTheme="minorHAnsi" w:hAnsiTheme="minorHAnsi" w:cstheme="minorHAnsi"/>
                <w:spacing w:val="-10"/>
                <w:sz w:val="20"/>
                <w:szCs w:val="20"/>
              </w:rPr>
              <w:t>3</w:t>
            </w:r>
          </w:p>
        </w:tc>
        <w:tc>
          <w:tcPr>
            <w:tcW w:w="989" w:type="dxa"/>
            <w:vAlign w:val="center"/>
          </w:tcPr>
          <w:p w14:paraId="52B58D1F" w14:textId="77777777" w:rsidR="00FA1A72" w:rsidRPr="00537ABD" w:rsidRDefault="00D84E57">
            <w:pPr>
              <w:pStyle w:val="TableParagraph"/>
              <w:spacing w:before="112"/>
              <w:ind w:right="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537ABD">
              <w:rPr>
                <w:rFonts w:asciiTheme="minorHAnsi" w:hAnsiTheme="minorHAnsi" w:cstheme="minorHAnsi"/>
                <w:spacing w:val="-5"/>
                <w:sz w:val="20"/>
                <w:szCs w:val="20"/>
              </w:rPr>
              <w:t>Case</w:t>
            </w:r>
            <w:r w:rsidRPr="00537ABD">
              <w:rPr>
                <w:rFonts w:asciiTheme="minorHAnsi" w:hAnsiTheme="minorHAnsi" w:cstheme="minorHAnsi"/>
                <w:spacing w:val="-22"/>
                <w:sz w:val="20"/>
                <w:szCs w:val="20"/>
              </w:rPr>
              <w:t xml:space="preserve"> </w:t>
            </w:r>
            <w:r w:rsidRPr="00537ABD">
              <w:rPr>
                <w:rFonts w:asciiTheme="minorHAnsi" w:hAnsiTheme="minorHAnsi" w:cstheme="minorHAnsi"/>
                <w:spacing w:val="-10"/>
                <w:sz w:val="20"/>
                <w:szCs w:val="20"/>
              </w:rPr>
              <w:t>4</w:t>
            </w:r>
          </w:p>
        </w:tc>
        <w:tc>
          <w:tcPr>
            <w:tcW w:w="1531" w:type="dxa"/>
            <w:vAlign w:val="center"/>
          </w:tcPr>
          <w:p w14:paraId="19F3CC7C" w14:textId="77777777" w:rsidR="00FA1A72" w:rsidRPr="00537ABD" w:rsidRDefault="00D84E57">
            <w:pPr>
              <w:pStyle w:val="TableParagraph"/>
              <w:spacing w:before="112"/>
              <w:ind w:left="15"/>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537ABD">
              <w:rPr>
                <w:rFonts w:asciiTheme="minorHAnsi" w:hAnsiTheme="minorHAnsi" w:cstheme="minorHAnsi"/>
                <w:spacing w:val="-5"/>
                <w:sz w:val="20"/>
                <w:szCs w:val="20"/>
              </w:rPr>
              <w:t>Case</w:t>
            </w:r>
            <w:r w:rsidRPr="00537ABD">
              <w:rPr>
                <w:rFonts w:asciiTheme="minorHAnsi" w:hAnsiTheme="minorHAnsi" w:cstheme="minorHAnsi"/>
                <w:spacing w:val="-22"/>
                <w:sz w:val="20"/>
                <w:szCs w:val="20"/>
              </w:rPr>
              <w:t xml:space="preserve"> </w:t>
            </w:r>
            <w:r w:rsidRPr="00537ABD">
              <w:rPr>
                <w:rFonts w:asciiTheme="minorHAnsi" w:hAnsiTheme="minorHAnsi" w:cstheme="minorHAnsi"/>
                <w:spacing w:val="-10"/>
                <w:sz w:val="20"/>
                <w:szCs w:val="20"/>
              </w:rPr>
              <w:t>5</w:t>
            </w:r>
          </w:p>
        </w:tc>
        <w:tc>
          <w:tcPr>
            <w:tcW w:w="1080" w:type="dxa"/>
            <w:vAlign w:val="center"/>
          </w:tcPr>
          <w:p w14:paraId="38F86BF1" w14:textId="77777777" w:rsidR="00FA1A72" w:rsidRPr="00537ABD" w:rsidRDefault="00D84E57">
            <w:pPr>
              <w:pStyle w:val="TableParagraph"/>
              <w:spacing w:before="112"/>
              <w:ind w:right="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537ABD">
              <w:rPr>
                <w:rFonts w:asciiTheme="minorHAnsi" w:hAnsiTheme="minorHAnsi" w:cstheme="minorHAnsi"/>
                <w:spacing w:val="-5"/>
                <w:sz w:val="20"/>
                <w:szCs w:val="20"/>
              </w:rPr>
              <w:t>Case</w:t>
            </w:r>
            <w:r w:rsidRPr="00537ABD">
              <w:rPr>
                <w:rFonts w:asciiTheme="minorHAnsi" w:hAnsiTheme="minorHAnsi" w:cstheme="minorHAnsi"/>
                <w:spacing w:val="-22"/>
                <w:sz w:val="20"/>
                <w:szCs w:val="20"/>
              </w:rPr>
              <w:t xml:space="preserve"> </w:t>
            </w:r>
            <w:r w:rsidRPr="00537ABD">
              <w:rPr>
                <w:rFonts w:asciiTheme="minorHAnsi" w:hAnsiTheme="minorHAnsi" w:cstheme="minorHAnsi"/>
                <w:spacing w:val="-10"/>
                <w:sz w:val="20"/>
                <w:szCs w:val="20"/>
              </w:rPr>
              <w:t>6</w:t>
            </w:r>
          </w:p>
        </w:tc>
        <w:tc>
          <w:tcPr>
            <w:cnfStyle w:val="000100000000" w:firstRow="0" w:lastRow="0" w:firstColumn="0" w:lastColumn="1" w:oddVBand="0" w:evenVBand="0" w:oddHBand="0" w:evenHBand="0" w:firstRowFirstColumn="0" w:firstRowLastColumn="0" w:lastRowFirstColumn="0" w:lastRowLastColumn="0"/>
            <w:tcW w:w="1801" w:type="dxa"/>
            <w:vAlign w:val="center"/>
          </w:tcPr>
          <w:p w14:paraId="2D51CD8D" w14:textId="77777777" w:rsidR="00FA1A72" w:rsidRPr="00537ABD" w:rsidRDefault="00D84E57">
            <w:pPr>
              <w:pStyle w:val="TableParagraph"/>
              <w:spacing w:before="27" w:line="249" w:lineRule="auto"/>
              <w:ind w:left="228" w:right="199" w:firstLine="31"/>
              <w:jc w:val="left"/>
              <w:rPr>
                <w:rFonts w:asciiTheme="minorHAnsi" w:hAnsiTheme="minorHAnsi" w:cstheme="minorHAnsi"/>
                <w:b w:val="0"/>
                <w:sz w:val="20"/>
                <w:szCs w:val="20"/>
              </w:rPr>
            </w:pPr>
            <w:r w:rsidRPr="00537ABD">
              <w:rPr>
                <w:rFonts w:asciiTheme="minorHAnsi" w:hAnsiTheme="minorHAnsi" w:cstheme="minorHAnsi"/>
                <w:spacing w:val="-6"/>
                <w:sz w:val="20"/>
                <w:szCs w:val="20"/>
              </w:rPr>
              <w:t>MEAN</w:t>
            </w:r>
            <w:r w:rsidRPr="00537ABD">
              <w:rPr>
                <w:rFonts w:asciiTheme="minorHAnsi" w:hAnsiTheme="minorHAnsi" w:cstheme="minorHAnsi"/>
                <w:spacing w:val="-22"/>
                <w:sz w:val="20"/>
                <w:szCs w:val="20"/>
              </w:rPr>
              <w:t xml:space="preserve"> </w:t>
            </w:r>
            <w:r w:rsidRPr="00537ABD">
              <w:rPr>
                <w:rFonts w:asciiTheme="minorHAnsi" w:hAnsiTheme="minorHAnsi" w:cstheme="minorHAnsi"/>
                <w:spacing w:val="-6"/>
                <w:sz w:val="20"/>
                <w:szCs w:val="20"/>
              </w:rPr>
              <w:t>(MN)</w:t>
            </w:r>
            <w:r w:rsidRPr="00537ABD">
              <w:rPr>
                <w:rFonts w:asciiTheme="minorHAnsi" w:hAnsiTheme="minorHAnsi" w:cstheme="minorHAnsi"/>
                <w:spacing w:val="-21"/>
                <w:sz w:val="20"/>
                <w:szCs w:val="20"/>
              </w:rPr>
              <w:t xml:space="preserve"> </w:t>
            </w:r>
            <w:r w:rsidRPr="00537ABD">
              <w:rPr>
                <w:rFonts w:asciiTheme="minorHAnsi" w:hAnsiTheme="minorHAnsi" w:cstheme="minorHAnsi"/>
                <w:spacing w:val="-6"/>
                <w:sz w:val="20"/>
                <w:szCs w:val="20"/>
              </w:rPr>
              <w:t xml:space="preserve">/ </w:t>
            </w:r>
            <w:r w:rsidRPr="00537ABD">
              <w:rPr>
                <w:rFonts w:asciiTheme="minorHAnsi" w:hAnsiTheme="minorHAnsi" w:cstheme="minorHAnsi"/>
                <w:w w:val="90"/>
                <w:sz w:val="20"/>
                <w:szCs w:val="20"/>
              </w:rPr>
              <w:t>MEDIAN</w:t>
            </w:r>
            <w:r w:rsidRPr="00537ABD">
              <w:rPr>
                <w:rFonts w:asciiTheme="minorHAnsi" w:hAnsiTheme="minorHAnsi" w:cstheme="minorHAnsi"/>
                <w:spacing w:val="4"/>
                <w:sz w:val="20"/>
                <w:szCs w:val="20"/>
              </w:rPr>
              <w:t xml:space="preserve"> </w:t>
            </w:r>
            <w:r w:rsidRPr="00537ABD">
              <w:rPr>
                <w:rFonts w:asciiTheme="minorHAnsi" w:hAnsiTheme="minorHAnsi" w:cstheme="minorHAnsi"/>
                <w:spacing w:val="-4"/>
                <w:w w:val="95"/>
                <w:sz w:val="20"/>
                <w:szCs w:val="20"/>
              </w:rPr>
              <w:t>(MD)</w:t>
            </w:r>
          </w:p>
        </w:tc>
      </w:tr>
      <w:tr w:rsidR="00FA1A72" w:rsidRPr="00537ABD" w14:paraId="33F9D2C8" w14:textId="77777777" w:rsidTr="005872A3">
        <w:trPr>
          <w:trHeight w:val="290"/>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6A84E64A" w14:textId="77777777" w:rsidR="00FA1A72" w:rsidRPr="00537ABD" w:rsidRDefault="00D84E57">
            <w:pPr>
              <w:pStyle w:val="TableParagraph"/>
              <w:ind w:left="107"/>
              <w:jc w:val="left"/>
              <w:rPr>
                <w:rFonts w:asciiTheme="minorHAnsi" w:hAnsiTheme="minorHAnsi" w:cstheme="minorHAnsi"/>
                <w:sz w:val="20"/>
                <w:szCs w:val="20"/>
              </w:rPr>
            </w:pPr>
            <w:r w:rsidRPr="00537ABD">
              <w:rPr>
                <w:rFonts w:asciiTheme="minorHAnsi" w:hAnsiTheme="minorHAnsi" w:cstheme="minorHAnsi"/>
                <w:w w:val="85"/>
                <w:sz w:val="20"/>
                <w:szCs w:val="20"/>
              </w:rPr>
              <w:t>Age</w:t>
            </w:r>
            <w:r w:rsidRPr="00537ABD">
              <w:rPr>
                <w:rFonts w:asciiTheme="minorHAnsi" w:hAnsiTheme="minorHAnsi" w:cstheme="minorHAnsi"/>
                <w:spacing w:val="-1"/>
                <w:w w:val="85"/>
                <w:sz w:val="20"/>
                <w:szCs w:val="20"/>
              </w:rPr>
              <w:t xml:space="preserve"> </w:t>
            </w:r>
            <w:r w:rsidRPr="00537ABD">
              <w:rPr>
                <w:rFonts w:asciiTheme="minorHAnsi" w:hAnsiTheme="minorHAnsi" w:cstheme="minorHAnsi"/>
                <w:spacing w:val="-2"/>
                <w:w w:val="95"/>
                <w:sz w:val="20"/>
                <w:szCs w:val="20"/>
              </w:rPr>
              <w:t>(Years)</w:t>
            </w:r>
          </w:p>
        </w:tc>
        <w:tc>
          <w:tcPr>
            <w:tcW w:w="1620" w:type="dxa"/>
            <w:vAlign w:val="center"/>
          </w:tcPr>
          <w:p w14:paraId="078393A1" w14:textId="77777777" w:rsidR="00FA1A72" w:rsidRPr="00537ABD" w:rsidRDefault="00D84E57">
            <w:pPr>
              <w:pStyle w:val="TableParagraph"/>
              <w:ind w:left="1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pacing w:val="-5"/>
                <w:sz w:val="20"/>
                <w:szCs w:val="20"/>
              </w:rPr>
              <w:t>60</w:t>
            </w:r>
          </w:p>
        </w:tc>
        <w:tc>
          <w:tcPr>
            <w:tcW w:w="989" w:type="dxa"/>
            <w:vAlign w:val="center"/>
          </w:tcPr>
          <w:p w14:paraId="5DC34CCC" w14:textId="77777777" w:rsidR="00FA1A72" w:rsidRPr="00537ABD" w:rsidRDefault="00D84E57">
            <w:pPr>
              <w:pStyle w:val="TableParagraph"/>
              <w:ind w:righ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pacing w:val="-5"/>
                <w:sz w:val="20"/>
                <w:szCs w:val="20"/>
              </w:rPr>
              <w:t>28</w:t>
            </w:r>
          </w:p>
        </w:tc>
        <w:tc>
          <w:tcPr>
            <w:tcW w:w="991" w:type="dxa"/>
            <w:vAlign w:val="center"/>
          </w:tcPr>
          <w:p w14:paraId="286608A0" w14:textId="77777777" w:rsidR="00FA1A72" w:rsidRPr="00537ABD" w:rsidRDefault="00D84E57">
            <w:pPr>
              <w:pStyle w:val="TableParagraph"/>
              <w:ind w:left="17" w:righ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pacing w:val="-5"/>
                <w:sz w:val="20"/>
                <w:szCs w:val="20"/>
              </w:rPr>
              <w:t>25</w:t>
            </w:r>
          </w:p>
        </w:tc>
        <w:tc>
          <w:tcPr>
            <w:tcW w:w="989" w:type="dxa"/>
            <w:vAlign w:val="center"/>
          </w:tcPr>
          <w:p w14:paraId="6D65A5C8" w14:textId="77777777" w:rsidR="00FA1A72" w:rsidRPr="00537ABD" w:rsidRDefault="00D84E57">
            <w:pPr>
              <w:pStyle w:val="TableParagraph"/>
              <w:ind w:righ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pacing w:val="-5"/>
                <w:sz w:val="20"/>
                <w:szCs w:val="20"/>
              </w:rPr>
              <w:t>32</w:t>
            </w:r>
          </w:p>
        </w:tc>
        <w:tc>
          <w:tcPr>
            <w:tcW w:w="1531" w:type="dxa"/>
            <w:vAlign w:val="center"/>
          </w:tcPr>
          <w:p w14:paraId="6F95EAAE" w14:textId="77777777" w:rsidR="00FA1A72" w:rsidRPr="00537ABD" w:rsidRDefault="00D84E57">
            <w:pPr>
              <w:pStyle w:val="TableParagraph"/>
              <w:ind w:left="1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pacing w:val="-5"/>
                <w:sz w:val="20"/>
                <w:szCs w:val="20"/>
              </w:rPr>
              <w:t>73</w:t>
            </w:r>
          </w:p>
        </w:tc>
        <w:tc>
          <w:tcPr>
            <w:tcW w:w="1080" w:type="dxa"/>
            <w:vAlign w:val="center"/>
          </w:tcPr>
          <w:p w14:paraId="65590D52" w14:textId="77777777" w:rsidR="00FA1A72" w:rsidRPr="00537ABD" w:rsidRDefault="00D84E57">
            <w:pPr>
              <w:pStyle w:val="TableParagraph"/>
              <w:ind w:righ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pacing w:val="-5"/>
                <w:sz w:val="20"/>
                <w:szCs w:val="20"/>
              </w:rPr>
              <w:t>23</w:t>
            </w:r>
          </w:p>
        </w:tc>
        <w:tc>
          <w:tcPr>
            <w:cnfStyle w:val="000100000000" w:firstRow="0" w:lastRow="0" w:firstColumn="0" w:lastColumn="1" w:oddVBand="0" w:evenVBand="0" w:oddHBand="0" w:evenHBand="0" w:firstRowFirstColumn="0" w:firstRowLastColumn="0" w:lastRowFirstColumn="0" w:lastRowLastColumn="0"/>
            <w:tcW w:w="1801" w:type="dxa"/>
            <w:vAlign w:val="center"/>
          </w:tcPr>
          <w:p w14:paraId="2460E339" w14:textId="77777777" w:rsidR="00FA1A72" w:rsidRPr="00537ABD" w:rsidRDefault="00D84E57">
            <w:pPr>
              <w:pStyle w:val="TableParagraph"/>
              <w:ind w:left="293"/>
              <w:jc w:val="left"/>
              <w:rPr>
                <w:rFonts w:asciiTheme="minorHAnsi" w:hAnsiTheme="minorHAnsi" w:cstheme="minorHAnsi"/>
                <w:sz w:val="20"/>
                <w:szCs w:val="20"/>
              </w:rPr>
            </w:pPr>
            <w:r w:rsidRPr="00537ABD">
              <w:rPr>
                <w:rFonts w:asciiTheme="minorHAnsi" w:hAnsiTheme="minorHAnsi" w:cstheme="minorHAnsi"/>
                <w:w w:val="90"/>
                <w:sz w:val="20"/>
                <w:szCs w:val="20"/>
              </w:rPr>
              <w:t>30.0</w:t>
            </w:r>
            <w:r w:rsidRPr="00537ABD">
              <w:rPr>
                <w:rFonts w:asciiTheme="minorHAnsi" w:hAnsiTheme="minorHAnsi" w:cstheme="minorHAnsi"/>
                <w:spacing w:val="-13"/>
                <w:w w:val="90"/>
                <w:sz w:val="20"/>
                <w:szCs w:val="20"/>
              </w:rPr>
              <w:t xml:space="preserve"> </w:t>
            </w:r>
            <w:r w:rsidRPr="00537ABD">
              <w:rPr>
                <w:rFonts w:asciiTheme="minorHAnsi" w:hAnsiTheme="minorHAnsi" w:cstheme="minorHAnsi"/>
                <w:spacing w:val="-4"/>
                <w:w w:val="95"/>
                <w:sz w:val="20"/>
                <w:szCs w:val="20"/>
              </w:rPr>
              <w:t>(MD)</w:t>
            </w:r>
          </w:p>
        </w:tc>
      </w:tr>
      <w:tr w:rsidR="00FA1A72" w:rsidRPr="00537ABD" w14:paraId="4A093469" w14:textId="77777777" w:rsidTr="005872A3">
        <w:trPr>
          <w:trHeight w:val="288"/>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12180AAA" w14:textId="77777777" w:rsidR="00FA1A72" w:rsidRPr="00537ABD" w:rsidRDefault="00D84E57">
            <w:pPr>
              <w:pStyle w:val="TableParagraph"/>
              <w:spacing w:before="10"/>
              <w:ind w:left="107"/>
              <w:jc w:val="left"/>
              <w:rPr>
                <w:rFonts w:asciiTheme="minorHAnsi" w:hAnsiTheme="minorHAnsi" w:cstheme="minorHAnsi"/>
                <w:sz w:val="20"/>
                <w:szCs w:val="20"/>
              </w:rPr>
            </w:pPr>
            <w:r w:rsidRPr="00537ABD">
              <w:rPr>
                <w:rFonts w:asciiTheme="minorHAnsi" w:hAnsiTheme="minorHAnsi" w:cstheme="minorHAnsi"/>
                <w:spacing w:val="-5"/>
                <w:sz w:val="20"/>
                <w:szCs w:val="20"/>
              </w:rPr>
              <w:t>Sex</w:t>
            </w:r>
          </w:p>
        </w:tc>
        <w:tc>
          <w:tcPr>
            <w:tcW w:w="1620" w:type="dxa"/>
            <w:vAlign w:val="center"/>
          </w:tcPr>
          <w:p w14:paraId="3F5DE497" w14:textId="77777777" w:rsidR="00FA1A72" w:rsidRPr="00537ABD" w:rsidRDefault="00D84E57">
            <w:pPr>
              <w:pStyle w:val="TableParagraph"/>
              <w:spacing w:before="10"/>
              <w:ind w:left="17" w:right="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pacing w:val="-10"/>
                <w:sz w:val="20"/>
                <w:szCs w:val="20"/>
              </w:rPr>
              <w:t>M</w:t>
            </w:r>
          </w:p>
        </w:tc>
        <w:tc>
          <w:tcPr>
            <w:tcW w:w="989" w:type="dxa"/>
            <w:vAlign w:val="center"/>
          </w:tcPr>
          <w:p w14:paraId="10173D9D" w14:textId="77777777" w:rsidR="00FA1A72" w:rsidRPr="00537ABD" w:rsidRDefault="00D84E57">
            <w:pPr>
              <w:pStyle w:val="TableParagraph"/>
              <w:spacing w:before="10"/>
              <w:ind w:right="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pacing w:val="-10"/>
                <w:sz w:val="20"/>
                <w:szCs w:val="20"/>
              </w:rPr>
              <w:t>M</w:t>
            </w:r>
          </w:p>
        </w:tc>
        <w:tc>
          <w:tcPr>
            <w:tcW w:w="991" w:type="dxa"/>
            <w:vAlign w:val="center"/>
          </w:tcPr>
          <w:p w14:paraId="66A371D2" w14:textId="77777777" w:rsidR="00FA1A72" w:rsidRPr="00537ABD" w:rsidRDefault="00D84E57">
            <w:pPr>
              <w:pStyle w:val="TableParagraph"/>
              <w:spacing w:before="10"/>
              <w:ind w:left="17" w:right="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pacing w:val="-10"/>
                <w:sz w:val="20"/>
                <w:szCs w:val="20"/>
              </w:rPr>
              <w:t>F</w:t>
            </w:r>
          </w:p>
        </w:tc>
        <w:tc>
          <w:tcPr>
            <w:tcW w:w="989" w:type="dxa"/>
            <w:vAlign w:val="center"/>
          </w:tcPr>
          <w:p w14:paraId="27527190" w14:textId="77777777" w:rsidR="00FA1A72" w:rsidRPr="00537ABD" w:rsidRDefault="00D84E57">
            <w:pPr>
              <w:pStyle w:val="TableParagraph"/>
              <w:spacing w:before="10"/>
              <w:ind w:right="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pacing w:val="-10"/>
                <w:sz w:val="20"/>
                <w:szCs w:val="20"/>
              </w:rPr>
              <w:t>M</w:t>
            </w:r>
          </w:p>
        </w:tc>
        <w:tc>
          <w:tcPr>
            <w:tcW w:w="1531" w:type="dxa"/>
            <w:vAlign w:val="center"/>
          </w:tcPr>
          <w:p w14:paraId="20DB66D9" w14:textId="77777777" w:rsidR="00FA1A72" w:rsidRPr="00537ABD" w:rsidRDefault="00D84E57">
            <w:pPr>
              <w:pStyle w:val="TableParagraph"/>
              <w:spacing w:before="10"/>
              <w:ind w:left="1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pacing w:val="-10"/>
                <w:sz w:val="20"/>
                <w:szCs w:val="20"/>
              </w:rPr>
              <w:t>M</w:t>
            </w:r>
          </w:p>
        </w:tc>
        <w:tc>
          <w:tcPr>
            <w:tcW w:w="1080" w:type="dxa"/>
            <w:vAlign w:val="center"/>
          </w:tcPr>
          <w:p w14:paraId="1C055BE4" w14:textId="77777777" w:rsidR="00FA1A72" w:rsidRPr="00537ABD" w:rsidRDefault="00D84E57">
            <w:pPr>
              <w:pStyle w:val="TableParagraph"/>
              <w:spacing w:before="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pacing w:val="-10"/>
                <w:sz w:val="20"/>
                <w:szCs w:val="20"/>
              </w:rPr>
              <w:t>M</w:t>
            </w:r>
          </w:p>
        </w:tc>
        <w:tc>
          <w:tcPr>
            <w:cnfStyle w:val="000100000000" w:firstRow="0" w:lastRow="0" w:firstColumn="0" w:lastColumn="1" w:oddVBand="0" w:evenVBand="0" w:oddHBand="0" w:evenHBand="0" w:firstRowFirstColumn="0" w:firstRowLastColumn="0" w:lastRowFirstColumn="0" w:lastRowLastColumn="0"/>
            <w:tcW w:w="1801" w:type="dxa"/>
            <w:vAlign w:val="center"/>
          </w:tcPr>
          <w:p w14:paraId="14A2F121" w14:textId="77777777" w:rsidR="00FA1A72" w:rsidRPr="00537ABD" w:rsidRDefault="00FA1A72">
            <w:pPr>
              <w:pStyle w:val="TableParagraph"/>
              <w:spacing w:before="0"/>
              <w:ind w:left="0"/>
              <w:jc w:val="left"/>
              <w:rPr>
                <w:rFonts w:asciiTheme="minorHAnsi" w:hAnsiTheme="minorHAnsi" w:cstheme="minorHAnsi"/>
                <w:sz w:val="20"/>
                <w:szCs w:val="20"/>
              </w:rPr>
            </w:pPr>
          </w:p>
        </w:tc>
      </w:tr>
      <w:tr w:rsidR="00FA1A72" w:rsidRPr="00537ABD" w14:paraId="09AFC254" w14:textId="77777777" w:rsidTr="005872A3">
        <w:trPr>
          <w:trHeight w:val="287"/>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5E2C8D8A" w14:textId="77777777" w:rsidR="00FA1A72" w:rsidRPr="00537ABD" w:rsidRDefault="00D84E57">
            <w:pPr>
              <w:pStyle w:val="TableParagraph"/>
              <w:ind w:left="107"/>
              <w:jc w:val="left"/>
              <w:rPr>
                <w:rFonts w:asciiTheme="minorHAnsi" w:hAnsiTheme="minorHAnsi" w:cstheme="minorHAnsi"/>
                <w:sz w:val="20"/>
                <w:szCs w:val="20"/>
              </w:rPr>
            </w:pPr>
            <w:r w:rsidRPr="00537ABD">
              <w:rPr>
                <w:rFonts w:asciiTheme="minorHAnsi" w:hAnsiTheme="minorHAnsi" w:cstheme="minorHAnsi"/>
                <w:spacing w:val="-7"/>
                <w:sz w:val="20"/>
                <w:szCs w:val="20"/>
              </w:rPr>
              <w:t>Lymphadenopathy</w:t>
            </w:r>
          </w:p>
        </w:tc>
        <w:tc>
          <w:tcPr>
            <w:tcW w:w="1620" w:type="dxa"/>
            <w:vAlign w:val="center"/>
          </w:tcPr>
          <w:p w14:paraId="6E3EC876" w14:textId="77777777" w:rsidR="00FA1A72" w:rsidRPr="00537ABD" w:rsidRDefault="00D84E57">
            <w:pPr>
              <w:pStyle w:val="TableParagraph"/>
              <w:ind w:left="17" w:right="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pacing w:val="-5"/>
                <w:sz w:val="20"/>
                <w:szCs w:val="20"/>
              </w:rPr>
              <w:t>Yes</w:t>
            </w:r>
          </w:p>
        </w:tc>
        <w:tc>
          <w:tcPr>
            <w:tcW w:w="989" w:type="dxa"/>
            <w:vAlign w:val="center"/>
          </w:tcPr>
          <w:p w14:paraId="799D5531" w14:textId="77777777" w:rsidR="00FA1A72" w:rsidRPr="00537ABD" w:rsidRDefault="00D84E57">
            <w:pPr>
              <w:pStyle w:val="TableParagraph"/>
              <w:ind w:right="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pacing w:val="-5"/>
                <w:sz w:val="20"/>
                <w:szCs w:val="20"/>
              </w:rPr>
              <w:t>No</w:t>
            </w:r>
          </w:p>
        </w:tc>
        <w:tc>
          <w:tcPr>
            <w:tcW w:w="991" w:type="dxa"/>
            <w:vAlign w:val="center"/>
          </w:tcPr>
          <w:p w14:paraId="23DA4299" w14:textId="77777777" w:rsidR="00FA1A72" w:rsidRPr="00537ABD" w:rsidRDefault="00D84E57">
            <w:pPr>
              <w:pStyle w:val="TableParagraph"/>
              <w:ind w:left="1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pacing w:val="-5"/>
                <w:sz w:val="20"/>
                <w:szCs w:val="20"/>
              </w:rPr>
              <w:t>Yes</w:t>
            </w:r>
          </w:p>
        </w:tc>
        <w:tc>
          <w:tcPr>
            <w:tcW w:w="989" w:type="dxa"/>
            <w:vAlign w:val="center"/>
          </w:tcPr>
          <w:p w14:paraId="07399C8F" w14:textId="77777777" w:rsidR="00FA1A72" w:rsidRPr="00537ABD" w:rsidRDefault="00D84E57">
            <w:pPr>
              <w:pStyle w:val="TableParagraph"/>
              <w:ind w:right="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pacing w:val="-5"/>
                <w:sz w:val="20"/>
                <w:szCs w:val="20"/>
              </w:rPr>
              <w:t>Yes</w:t>
            </w:r>
          </w:p>
        </w:tc>
        <w:tc>
          <w:tcPr>
            <w:tcW w:w="1531" w:type="dxa"/>
            <w:vAlign w:val="center"/>
          </w:tcPr>
          <w:p w14:paraId="4837DD89" w14:textId="77777777" w:rsidR="00FA1A72" w:rsidRPr="00537ABD" w:rsidRDefault="00D84E57">
            <w:pPr>
              <w:pStyle w:val="TableParagraph"/>
              <w:ind w:left="63" w:right="4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pacing w:val="-5"/>
                <w:sz w:val="20"/>
                <w:szCs w:val="20"/>
              </w:rPr>
              <w:t>No</w:t>
            </w:r>
          </w:p>
        </w:tc>
        <w:tc>
          <w:tcPr>
            <w:tcW w:w="1080" w:type="dxa"/>
            <w:vAlign w:val="center"/>
          </w:tcPr>
          <w:p w14:paraId="223AA477" w14:textId="77777777" w:rsidR="00FA1A72" w:rsidRPr="00537ABD" w:rsidRDefault="00D84E5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pacing w:val="-5"/>
                <w:sz w:val="20"/>
                <w:szCs w:val="20"/>
              </w:rPr>
              <w:t>Yes</w:t>
            </w:r>
          </w:p>
        </w:tc>
        <w:tc>
          <w:tcPr>
            <w:cnfStyle w:val="000100000000" w:firstRow="0" w:lastRow="0" w:firstColumn="0" w:lastColumn="1" w:oddVBand="0" w:evenVBand="0" w:oddHBand="0" w:evenHBand="0" w:firstRowFirstColumn="0" w:firstRowLastColumn="0" w:lastRowFirstColumn="0" w:lastRowLastColumn="0"/>
            <w:tcW w:w="1801" w:type="dxa"/>
            <w:vAlign w:val="center"/>
          </w:tcPr>
          <w:p w14:paraId="3EC43EF3" w14:textId="77777777" w:rsidR="00FA1A72" w:rsidRPr="00537ABD" w:rsidRDefault="00FA1A72">
            <w:pPr>
              <w:pStyle w:val="TableParagraph"/>
              <w:spacing w:before="0"/>
              <w:ind w:left="0"/>
              <w:jc w:val="left"/>
              <w:rPr>
                <w:rFonts w:asciiTheme="minorHAnsi" w:hAnsiTheme="minorHAnsi" w:cstheme="minorHAnsi"/>
                <w:sz w:val="20"/>
                <w:szCs w:val="20"/>
              </w:rPr>
            </w:pPr>
          </w:p>
        </w:tc>
      </w:tr>
      <w:tr w:rsidR="00FA1A72" w:rsidRPr="00537ABD" w14:paraId="2C9E88F1" w14:textId="77777777" w:rsidTr="005872A3">
        <w:trPr>
          <w:trHeight w:val="537"/>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36BEC005" w14:textId="77777777" w:rsidR="00FA1A72" w:rsidRPr="00537ABD" w:rsidRDefault="00D84E57">
            <w:pPr>
              <w:pStyle w:val="TableParagraph"/>
              <w:spacing w:before="134"/>
              <w:ind w:left="107"/>
              <w:jc w:val="left"/>
              <w:rPr>
                <w:rFonts w:asciiTheme="minorHAnsi" w:hAnsiTheme="minorHAnsi" w:cstheme="minorHAnsi"/>
                <w:sz w:val="20"/>
                <w:szCs w:val="20"/>
              </w:rPr>
            </w:pPr>
            <w:r w:rsidRPr="00537ABD">
              <w:rPr>
                <w:rFonts w:asciiTheme="minorHAnsi" w:hAnsiTheme="minorHAnsi" w:cstheme="minorHAnsi"/>
                <w:w w:val="90"/>
                <w:sz w:val="20"/>
                <w:szCs w:val="20"/>
              </w:rPr>
              <w:t>Spleen</w:t>
            </w:r>
            <w:r w:rsidRPr="00537ABD">
              <w:rPr>
                <w:rFonts w:asciiTheme="minorHAnsi" w:hAnsiTheme="minorHAnsi" w:cstheme="minorHAnsi"/>
                <w:spacing w:val="-10"/>
                <w:w w:val="90"/>
                <w:sz w:val="20"/>
                <w:szCs w:val="20"/>
              </w:rPr>
              <w:t xml:space="preserve"> </w:t>
            </w:r>
            <w:r w:rsidRPr="00537ABD">
              <w:rPr>
                <w:rFonts w:asciiTheme="minorHAnsi" w:hAnsiTheme="minorHAnsi" w:cstheme="minorHAnsi"/>
                <w:w w:val="90"/>
                <w:sz w:val="20"/>
                <w:szCs w:val="20"/>
              </w:rPr>
              <w:t>Size</w:t>
            </w:r>
            <w:r w:rsidRPr="00537ABD">
              <w:rPr>
                <w:rFonts w:asciiTheme="minorHAnsi" w:hAnsiTheme="minorHAnsi" w:cstheme="minorHAnsi"/>
                <w:spacing w:val="-10"/>
                <w:w w:val="90"/>
                <w:sz w:val="20"/>
                <w:szCs w:val="20"/>
              </w:rPr>
              <w:t xml:space="preserve"> </w:t>
            </w:r>
            <w:r w:rsidRPr="00537ABD">
              <w:rPr>
                <w:rFonts w:asciiTheme="minorHAnsi" w:hAnsiTheme="minorHAnsi" w:cstheme="minorHAnsi"/>
                <w:spacing w:val="-4"/>
                <w:w w:val="90"/>
                <w:sz w:val="20"/>
                <w:szCs w:val="20"/>
              </w:rPr>
              <w:t>(cm)</w:t>
            </w:r>
          </w:p>
        </w:tc>
        <w:tc>
          <w:tcPr>
            <w:tcW w:w="1620" w:type="dxa"/>
            <w:vAlign w:val="center"/>
          </w:tcPr>
          <w:p w14:paraId="4ED95FCD" w14:textId="77777777" w:rsidR="00FA1A72" w:rsidRPr="00537ABD" w:rsidRDefault="00D84E57">
            <w:pPr>
              <w:pStyle w:val="TableParagraph"/>
              <w:spacing w:before="134"/>
              <w:ind w:left="1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pacing w:val="-5"/>
                <w:sz w:val="20"/>
                <w:szCs w:val="20"/>
              </w:rPr>
              <w:t>16</w:t>
            </w:r>
          </w:p>
        </w:tc>
        <w:tc>
          <w:tcPr>
            <w:tcW w:w="989" w:type="dxa"/>
            <w:vAlign w:val="center"/>
          </w:tcPr>
          <w:p w14:paraId="043D091A" w14:textId="77777777" w:rsidR="00FA1A72" w:rsidRPr="00537ABD" w:rsidRDefault="00D84E57">
            <w:pPr>
              <w:pStyle w:val="TableParagraph"/>
              <w:spacing w:before="134"/>
              <w:ind w:righ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pacing w:val="-5"/>
                <w:sz w:val="20"/>
                <w:szCs w:val="20"/>
              </w:rPr>
              <w:t>12</w:t>
            </w:r>
          </w:p>
        </w:tc>
        <w:tc>
          <w:tcPr>
            <w:tcW w:w="991" w:type="dxa"/>
            <w:vAlign w:val="center"/>
          </w:tcPr>
          <w:p w14:paraId="3492E4D1" w14:textId="77777777" w:rsidR="00FA1A72" w:rsidRPr="00537ABD" w:rsidRDefault="00D84E57">
            <w:pPr>
              <w:pStyle w:val="TableParagraph"/>
              <w:spacing w:before="0" w:line="255" w:lineRule="exact"/>
              <w:ind w:left="17" w:right="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pacing w:val="-5"/>
                <w:sz w:val="20"/>
                <w:szCs w:val="20"/>
              </w:rPr>
              <w:t>Not</w:t>
            </w:r>
          </w:p>
          <w:p w14:paraId="0260EC83" w14:textId="77777777" w:rsidR="00FA1A72" w:rsidRPr="00537ABD" w:rsidRDefault="00D84E57">
            <w:pPr>
              <w:pStyle w:val="TableParagraph"/>
              <w:spacing w:before="13" w:line="249" w:lineRule="exact"/>
              <w:ind w:left="17" w:righ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pacing w:val="-2"/>
                <w:sz w:val="20"/>
                <w:szCs w:val="20"/>
              </w:rPr>
              <w:t>palpable</w:t>
            </w:r>
          </w:p>
        </w:tc>
        <w:tc>
          <w:tcPr>
            <w:tcW w:w="989" w:type="dxa"/>
            <w:vAlign w:val="center"/>
          </w:tcPr>
          <w:p w14:paraId="5B5E151C" w14:textId="77777777" w:rsidR="00FA1A72" w:rsidRPr="00537ABD" w:rsidRDefault="00D84E57">
            <w:pPr>
              <w:pStyle w:val="TableParagraph"/>
              <w:spacing w:before="134"/>
              <w:ind w:righ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pacing w:val="-5"/>
                <w:sz w:val="20"/>
                <w:szCs w:val="20"/>
              </w:rPr>
              <w:t>10</w:t>
            </w:r>
          </w:p>
        </w:tc>
        <w:tc>
          <w:tcPr>
            <w:tcW w:w="1531" w:type="dxa"/>
            <w:vAlign w:val="center"/>
          </w:tcPr>
          <w:p w14:paraId="435CC3DE" w14:textId="5003117E" w:rsidR="00FA1A72" w:rsidRPr="00537ABD" w:rsidRDefault="00D84E57">
            <w:pPr>
              <w:pStyle w:val="TableParagraph"/>
              <w:spacing w:before="134"/>
              <w:ind w:left="62" w:right="4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w w:val="90"/>
                <w:sz w:val="20"/>
                <w:szCs w:val="20"/>
              </w:rPr>
              <w:t>Not</w:t>
            </w:r>
            <w:r w:rsidRPr="00537ABD">
              <w:rPr>
                <w:rFonts w:asciiTheme="minorHAnsi" w:hAnsiTheme="minorHAnsi" w:cstheme="minorHAnsi"/>
                <w:spacing w:val="-17"/>
                <w:w w:val="90"/>
                <w:sz w:val="20"/>
                <w:szCs w:val="20"/>
              </w:rPr>
              <w:t xml:space="preserve"> </w:t>
            </w:r>
            <w:r w:rsidR="005872A3" w:rsidRPr="00537ABD">
              <w:rPr>
                <w:rFonts w:asciiTheme="minorHAnsi" w:hAnsiTheme="minorHAnsi" w:cstheme="minorHAnsi"/>
                <w:spacing w:val="-17"/>
                <w:w w:val="90"/>
                <w:sz w:val="20"/>
                <w:szCs w:val="20"/>
              </w:rPr>
              <w:t xml:space="preserve">    </w:t>
            </w:r>
            <w:r w:rsidRPr="00537ABD">
              <w:rPr>
                <w:rFonts w:asciiTheme="minorHAnsi" w:hAnsiTheme="minorHAnsi" w:cstheme="minorHAnsi"/>
                <w:spacing w:val="-2"/>
                <w:sz w:val="20"/>
                <w:szCs w:val="20"/>
              </w:rPr>
              <w:t>palpable</w:t>
            </w:r>
          </w:p>
        </w:tc>
        <w:tc>
          <w:tcPr>
            <w:tcW w:w="1080" w:type="dxa"/>
            <w:vAlign w:val="center"/>
          </w:tcPr>
          <w:p w14:paraId="58D2ED52" w14:textId="77777777" w:rsidR="00FA1A72" w:rsidRPr="00537ABD" w:rsidRDefault="00D84E57">
            <w:pPr>
              <w:pStyle w:val="TableParagraph"/>
              <w:spacing w:before="0" w:line="255" w:lineRule="exact"/>
              <w:ind w:right="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pacing w:val="-5"/>
                <w:sz w:val="20"/>
                <w:szCs w:val="20"/>
              </w:rPr>
              <w:t>Not</w:t>
            </w:r>
          </w:p>
          <w:p w14:paraId="2EE73C2E" w14:textId="77777777" w:rsidR="00FA1A72" w:rsidRPr="00537ABD" w:rsidRDefault="00D84E57">
            <w:pPr>
              <w:pStyle w:val="TableParagraph"/>
              <w:spacing w:before="13" w:line="249" w:lineRule="exact"/>
              <w:ind w:righ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pacing w:val="-2"/>
                <w:sz w:val="20"/>
                <w:szCs w:val="20"/>
              </w:rPr>
              <w:t>palpable</w:t>
            </w:r>
          </w:p>
        </w:tc>
        <w:tc>
          <w:tcPr>
            <w:cnfStyle w:val="000100000000" w:firstRow="0" w:lastRow="0" w:firstColumn="0" w:lastColumn="1" w:oddVBand="0" w:evenVBand="0" w:oddHBand="0" w:evenHBand="0" w:firstRowFirstColumn="0" w:firstRowLastColumn="0" w:lastRowFirstColumn="0" w:lastRowLastColumn="0"/>
            <w:tcW w:w="1801" w:type="dxa"/>
            <w:vAlign w:val="center"/>
          </w:tcPr>
          <w:p w14:paraId="77FC7EEF" w14:textId="77777777" w:rsidR="00FA1A72" w:rsidRPr="00537ABD" w:rsidRDefault="00D84E57">
            <w:pPr>
              <w:pStyle w:val="TableParagraph"/>
              <w:spacing w:before="134"/>
              <w:ind w:left="290"/>
              <w:jc w:val="left"/>
              <w:rPr>
                <w:rFonts w:asciiTheme="minorHAnsi" w:hAnsiTheme="minorHAnsi" w:cstheme="minorHAnsi"/>
                <w:sz w:val="20"/>
                <w:szCs w:val="20"/>
              </w:rPr>
            </w:pPr>
            <w:r w:rsidRPr="00537ABD">
              <w:rPr>
                <w:rFonts w:asciiTheme="minorHAnsi" w:hAnsiTheme="minorHAnsi" w:cstheme="minorHAnsi"/>
                <w:w w:val="90"/>
                <w:sz w:val="20"/>
                <w:szCs w:val="20"/>
              </w:rPr>
              <w:t>12.7</w:t>
            </w:r>
            <w:r w:rsidRPr="00537ABD">
              <w:rPr>
                <w:rFonts w:asciiTheme="minorHAnsi" w:hAnsiTheme="minorHAnsi" w:cstheme="minorHAnsi"/>
                <w:spacing w:val="-13"/>
                <w:w w:val="90"/>
                <w:sz w:val="20"/>
                <w:szCs w:val="20"/>
              </w:rPr>
              <w:t xml:space="preserve"> </w:t>
            </w:r>
            <w:r w:rsidRPr="00537ABD">
              <w:rPr>
                <w:rFonts w:asciiTheme="minorHAnsi" w:hAnsiTheme="minorHAnsi" w:cstheme="minorHAnsi"/>
                <w:spacing w:val="-4"/>
                <w:w w:val="95"/>
                <w:sz w:val="20"/>
                <w:szCs w:val="20"/>
              </w:rPr>
              <w:t>(MN)</w:t>
            </w:r>
          </w:p>
        </w:tc>
      </w:tr>
      <w:tr w:rsidR="00FA1A72" w:rsidRPr="00537ABD" w14:paraId="1246CB73" w14:textId="77777777" w:rsidTr="005872A3">
        <w:trPr>
          <w:trHeight w:val="287"/>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58F8519A" w14:textId="19865C96" w:rsidR="00FA1A72" w:rsidRPr="00537ABD" w:rsidRDefault="00D84E57">
            <w:pPr>
              <w:pStyle w:val="TableParagraph"/>
              <w:ind w:left="107"/>
              <w:jc w:val="left"/>
              <w:rPr>
                <w:rFonts w:asciiTheme="minorHAnsi" w:hAnsiTheme="minorHAnsi" w:cstheme="minorHAnsi"/>
                <w:sz w:val="20"/>
                <w:szCs w:val="20"/>
              </w:rPr>
            </w:pPr>
            <w:r w:rsidRPr="00537ABD">
              <w:rPr>
                <w:rFonts w:asciiTheme="minorHAnsi" w:hAnsiTheme="minorHAnsi" w:cstheme="minorHAnsi"/>
                <w:spacing w:val="-5"/>
                <w:sz w:val="20"/>
                <w:szCs w:val="20"/>
              </w:rPr>
              <w:t>HB</w:t>
            </w:r>
            <w:r w:rsidR="00A617D5" w:rsidRPr="00537ABD">
              <w:rPr>
                <w:rFonts w:asciiTheme="minorHAnsi" w:hAnsiTheme="minorHAnsi" w:cstheme="minorHAnsi"/>
                <w:spacing w:val="-5"/>
                <w:sz w:val="20"/>
                <w:szCs w:val="20"/>
              </w:rPr>
              <w:t xml:space="preserve"> (&gt;10g/dL)</w:t>
            </w:r>
          </w:p>
        </w:tc>
        <w:tc>
          <w:tcPr>
            <w:tcW w:w="1620" w:type="dxa"/>
            <w:vAlign w:val="center"/>
          </w:tcPr>
          <w:p w14:paraId="495F68CC" w14:textId="77777777" w:rsidR="00FA1A72" w:rsidRPr="00537ABD" w:rsidRDefault="00D84E57">
            <w:pPr>
              <w:pStyle w:val="TableParagraph"/>
              <w:ind w:left="17" w:right="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pacing w:val="-5"/>
                <w:sz w:val="20"/>
                <w:szCs w:val="20"/>
              </w:rPr>
              <w:t>8.2</w:t>
            </w:r>
          </w:p>
        </w:tc>
        <w:tc>
          <w:tcPr>
            <w:tcW w:w="989" w:type="dxa"/>
            <w:vAlign w:val="center"/>
          </w:tcPr>
          <w:p w14:paraId="6C442A81" w14:textId="77777777" w:rsidR="00FA1A72" w:rsidRPr="00537ABD" w:rsidRDefault="00D84E57">
            <w:pPr>
              <w:pStyle w:val="TableParagraph"/>
              <w:ind w:right="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pacing w:val="-10"/>
                <w:sz w:val="20"/>
                <w:szCs w:val="20"/>
              </w:rPr>
              <w:t>9</w:t>
            </w:r>
          </w:p>
        </w:tc>
        <w:tc>
          <w:tcPr>
            <w:tcW w:w="991" w:type="dxa"/>
            <w:vAlign w:val="center"/>
          </w:tcPr>
          <w:p w14:paraId="0E1F933F" w14:textId="77777777" w:rsidR="00FA1A72" w:rsidRPr="00537ABD" w:rsidRDefault="00D84E57">
            <w:pPr>
              <w:pStyle w:val="TableParagraph"/>
              <w:ind w:left="17" w:right="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pacing w:val="-5"/>
                <w:sz w:val="20"/>
                <w:szCs w:val="20"/>
              </w:rPr>
              <w:t>2.6</w:t>
            </w:r>
          </w:p>
        </w:tc>
        <w:tc>
          <w:tcPr>
            <w:tcW w:w="989" w:type="dxa"/>
            <w:vAlign w:val="center"/>
          </w:tcPr>
          <w:p w14:paraId="6C609F71" w14:textId="77777777" w:rsidR="00FA1A72" w:rsidRPr="00537ABD" w:rsidRDefault="00D84E57">
            <w:pPr>
              <w:pStyle w:val="TableParagraph"/>
              <w:ind w:right="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pacing w:val="-5"/>
                <w:sz w:val="20"/>
                <w:szCs w:val="20"/>
              </w:rPr>
              <w:t>7.6</w:t>
            </w:r>
          </w:p>
        </w:tc>
        <w:tc>
          <w:tcPr>
            <w:tcW w:w="1531" w:type="dxa"/>
            <w:vAlign w:val="center"/>
          </w:tcPr>
          <w:p w14:paraId="51D19DCC" w14:textId="77777777" w:rsidR="00FA1A72" w:rsidRPr="00537ABD" w:rsidRDefault="00D84E57">
            <w:pPr>
              <w:pStyle w:val="TableParagraph"/>
              <w:ind w:left="1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pacing w:val="-5"/>
                <w:sz w:val="20"/>
                <w:szCs w:val="20"/>
              </w:rPr>
              <w:t>5.9</w:t>
            </w:r>
          </w:p>
        </w:tc>
        <w:tc>
          <w:tcPr>
            <w:tcW w:w="1080" w:type="dxa"/>
            <w:vAlign w:val="center"/>
          </w:tcPr>
          <w:p w14:paraId="719F7CBD" w14:textId="77777777" w:rsidR="00FA1A72" w:rsidRPr="00537ABD" w:rsidRDefault="00D84E57">
            <w:pPr>
              <w:pStyle w:val="TableParagraph"/>
              <w:ind w:right="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pacing w:val="-5"/>
                <w:sz w:val="20"/>
                <w:szCs w:val="20"/>
              </w:rPr>
              <w:t>8.3</w:t>
            </w:r>
          </w:p>
        </w:tc>
        <w:tc>
          <w:tcPr>
            <w:cnfStyle w:val="000100000000" w:firstRow="0" w:lastRow="0" w:firstColumn="0" w:lastColumn="1" w:oddVBand="0" w:evenVBand="0" w:oddHBand="0" w:evenHBand="0" w:firstRowFirstColumn="0" w:firstRowLastColumn="0" w:lastRowFirstColumn="0" w:lastRowLastColumn="0"/>
            <w:tcW w:w="1801" w:type="dxa"/>
            <w:vAlign w:val="center"/>
          </w:tcPr>
          <w:p w14:paraId="0E815281" w14:textId="77777777" w:rsidR="00FA1A72" w:rsidRPr="00537ABD" w:rsidRDefault="00D84E57">
            <w:pPr>
              <w:pStyle w:val="TableParagraph"/>
              <w:ind w:left="345"/>
              <w:jc w:val="left"/>
              <w:rPr>
                <w:rFonts w:asciiTheme="minorHAnsi" w:hAnsiTheme="minorHAnsi" w:cstheme="minorHAnsi"/>
                <w:sz w:val="20"/>
                <w:szCs w:val="20"/>
              </w:rPr>
            </w:pPr>
            <w:r w:rsidRPr="00537ABD">
              <w:rPr>
                <w:rFonts w:asciiTheme="minorHAnsi" w:hAnsiTheme="minorHAnsi" w:cstheme="minorHAnsi"/>
                <w:w w:val="90"/>
                <w:sz w:val="20"/>
                <w:szCs w:val="20"/>
              </w:rPr>
              <w:t>6.9</w:t>
            </w:r>
            <w:r w:rsidRPr="00537ABD">
              <w:rPr>
                <w:rFonts w:asciiTheme="minorHAnsi" w:hAnsiTheme="minorHAnsi" w:cstheme="minorHAnsi"/>
                <w:spacing w:val="-19"/>
                <w:w w:val="90"/>
                <w:sz w:val="20"/>
                <w:szCs w:val="20"/>
              </w:rPr>
              <w:t xml:space="preserve"> </w:t>
            </w:r>
            <w:r w:rsidRPr="00537ABD">
              <w:rPr>
                <w:rFonts w:asciiTheme="minorHAnsi" w:hAnsiTheme="minorHAnsi" w:cstheme="minorHAnsi"/>
                <w:spacing w:val="-4"/>
                <w:sz w:val="20"/>
                <w:szCs w:val="20"/>
              </w:rPr>
              <w:t>(MN)</w:t>
            </w:r>
          </w:p>
        </w:tc>
      </w:tr>
      <w:tr w:rsidR="00FA1A72" w:rsidRPr="00537ABD" w14:paraId="6E96356A" w14:textId="77777777" w:rsidTr="005872A3">
        <w:trPr>
          <w:trHeight w:val="287"/>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40F7B12D" w14:textId="26830CA8" w:rsidR="00FA1A72" w:rsidRPr="00537ABD" w:rsidRDefault="00D84E57">
            <w:pPr>
              <w:pStyle w:val="TableParagraph"/>
              <w:ind w:left="107"/>
              <w:jc w:val="left"/>
              <w:rPr>
                <w:rFonts w:asciiTheme="minorHAnsi" w:hAnsiTheme="minorHAnsi" w:cstheme="minorHAnsi"/>
                <w:sz w:val="20"/>
                <w:szCs w:val="20"/>
              </w:rPr>
            </w:pPr>
            <w:r w:rsidRPr="00537ABD">
              <w:rPr>
                <w:rFonts w:asciiTheme="minorHAnsi" w:hAnsiTheme="minorHAnsi" w:cstheme="minorHAnsi"/>
                <w:spacing w:val="-5"/>
                <w:sz w:val="20"/>
                <w:szCs w:val="20"/>
              </w:rPr>
              <w:t>WBC</w:t>
            </w:r>
            <w:r w:rsidR="00A617D5" w:rsidRPr="00537ABD">
              <w:rPr>
                <w:rFonts w:asciiTheme="minorHAnsi" w:hAnsiTheme="minorHAnsi" w:cstheme="minorHAnsi"/>
                <w:spacing w:val="-5"/>
                <w:sz w:val="20"/>
                <w:szCs w:val="20"/>
              </w:rPr>
              <w:t xml:space="preserve"> (3.0 – 11.0 X10</w:t>
            </w:r>
            <w:r w:rsidR="00A617D5" w:rsidRPr="00537ABD">
              <w:rPr>
                <w:rFonts w:asciiTheme="minorHAnsi" w:hAnsiTheme="minorHAnsi" w:cstheme="minorHAnsi"/>
                <w:spacing w:val="-5"/>
                <w:sz w:val="20"/>
                <w:szCs w:val="20"/>
                <w:vertAlign w:val="superscript"/>
              </w:rPr>
              <w:t>9</w:t>
            </w:r>
            <w:r w:rsidR="00A617D5" w:rsidRPr="00537ABD">
              <w:rPr>
                <w:rFonts w:asciiTheme="minorHAnsi" w:hAnsiTheme="minorHAnsi" w:cstheme="minorHAnsi"/>
                <w:spacing w:val="-5"/>
                <w:sz w:val="20"/>
                <w:szCs w:val="20"/>
              </w:rPr>
              <w:t>/)</w:t>
            </w:r>
          </w:p>
        </w:tc>
        <w:tc>
          <w:tcPr>
            <w:tcW w:w="1620" w:type="dxa"/>
            <w:vAlign w:val="center"/>
          </w:tcPr>
          <w:p w14:paraId="7954E03D" w14:textId="77777777" w:rsidR="00FA1A72" w:rsidRPr="00537ABD" w:rsidRDefault="00D84E57">
            <w:pPr>
              <w:pStyle w:val="TableParagraph"/>
              <w:ind w:left="17" w:right="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pacing w:val="-4"/>
                <w:sz w:val="20"/>
                <w:szCs w:val="20"/>
              </w:rPr>
              <w:t>1.24</w:t>
            </w:r>
          </w:p>
        </w:tc>
        <w:tc>
          <w:tcPr>
            <w:tcW w:w="989" w:type="dxa"/>
            <w:vAlign w:val="center"/>
          </w:tcPr>
          <w:p w14:paraId="482B7CA5" w14:textId="77777777" w:rsidR="00FA1A72" w:rsidRPr="00537ABD" w:rsidRDefault="00D84E57">
            <w:pPr>
              <w:pStyle w:val="TableParagraph"/>
              <w:ind w:righ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pacing w:val="-5"/>
                <w:sz w:val="20"/>
                <w:szCs w:val="20"/>
              </w:rPr>
              <w:t>26</w:t>
            </w:r>
          </w:p>
        </w:tc>
        <w:tc>
          <w:tcPr>
            <w:tcW w:w="991" w:type="dxa"/>
            <w:vAlign w:val="center"/>
          </w:tcPr>
          <w:p w14:paraId="4759A2C7" w14:textId="77777777" w:rsidR="00FA1A72" w:rsidRPr="00537ABD" w:rsidRDefault="00D84E57">
            <w:pPr>
              <w:pStyle w:val="TableParagraph"/>
              <w:ind w:left="17" w:right="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pacing w:val="-4"/>
                <w:sz w:val="20"/>
                <w:szCs w:val="20"/>
              </w:rPr>
              <w:t>61.1</w:t>
            </w:r>
          </w:p>
        </w:tc>
        <w:tc>
          <w:tcPr>
            <w:tcW w:w="989" w:type="dxa"/>
            <w:vAlign w:val="center"/>
          </w:tcPr>
          <w:p w14:paraId="54C68827" w14:textId="77777777" w:rsidR="00FA1A72" w:rsidRPr="00537ABD" w:rsidRDefault="00D84E57">
            <w:pPr>
              <w:pStyle w:val="TableParagraph"/>
              <w:ind w:right="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pacing w:val="-4"/>
                <w:sz w:val="20"/>
                <w:szCs w:val="20"/>
              </w:rPr>
              <w:t>153.8</w:t>
            </w:r>
          </w:p>
        </w:tc>
        <w:tc>
          <w:tcPr>
            <w:tcW w:w="1531" w:type="dxa"/>
            <w:vAlign w:val="center"/>
          </w:tcPr>
          <w:p w14:paraId="5F623488" w14:textId="77777777" w:rsidR="00FA1A72" w:rsidRPr="00537ABD" w:rsidRDefault="00D84E57">
            <w:pPr>
              <w:pStyle w:val="TableParagraph"/>
              <w:ind w:left="1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pacing w:val="-5"/>
                <w:sz w:val="20"/>
                <w:szCs w:val="20"/>
              </w:rPr>
              <w:t>5.8</w:t>
            </w:r>
          </w:p>
        </w:tc>
        <w:tc>
          <w:tcPr>
            <w:tcW w:w="1080" w:type="dxa"/>
            <w:vAlign w:val="center"/>
          </w:tcPr>
          <w:p w14:paraId="5586229E" w14:textId="77777777" w:rsidR="00FA1A72" w:rsidRPr="00537ABD" w:rsidRDefault="00D84E57">
            <w:pPr>
              <w:pStyle w:val="TableParagraph"/>
              <w:ind w:right="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pacing w:val="-4"/>
                <w:sz w:val="20"/>
                <w:szCs w:val="20"/>
              </w:rPr>
              <w:t>29.5</w:t>
            </w:r>
          </w:p>
        </w:tc>
        <w:tc>
          <w:tcPr>
            <w:cnfStyle w:val="000100000000" w:firstRow="0" w:lastRow="0" w:firstColumn="0" w:lastColumn="1" w:oddVBand="0" w:evenVBand="0" w:oddHBand="0" w:evenHBand="0" w:firstRowFirstColumn="0" w:firstRowLastColumn="0" w:lastRowFirstColumn="0" w:lastRowLastColumn="0"/>
            <w:tcW w:w="1801" w:type="dxa"/>
            <w:vAlign w:val="center"/>
          </w:tcPr>
          <w:p w14:paraId="15EADFBE" w14:textId="77777777" w:rsidR="00FA1A72" w:rsidRPr="00537ABD" w:rsidRDefault="00D84E57">
            <w:pPr>
              <w:pStyle w:val="TableParagraph"/>
              <w:ind w:left="293"/>
              <w:jc w:val="left"/>
              <w:rPr>
                <w:rFonts w:asciiTheme="minorHAnsi" w:hAnsiTheme="minorHAnsi" w:cstheme="minorHAnsi"/>
                <w:sz w:val="20"/>
                <w:szCs w:val="20"/>
              </w:rPr>
            </w:pPr>
            <w:r w:rsidRPr="00537ABD">
              <w:rPr>
                <w:rFonts w:asciiTheme="minorHAnsi" w:hAnsiTheme="minorHAnsi" w:cstheme="minorHAnsi"/>
                <w:w w:val="90"/>
                <w:sz w:val="20"/>
                <w:szCs w:val="20"/>
              </w:rPr>
              <w:t>27.8</w:t>
            </w:r>
            <w:r w:rsidRPr="00537ABD">
              <w:rPr>
                <w:rFonts w:asciiTheme="minorHAnsi" w:hAnsiTheme="minorHAnsi" w:cstheme="minorHAnsi"/>
                <w:spacing w:val="-13"/>
                <w:w w:val="90"/>
                <w:sz w:val="20"/>
                <w:szCs w:val="20"/>
              </w:rPr>
              <w:t xml:space="preserve"> </w:t>
            </w:r>
            <w:r w:rsidRPr="00537ABD">
              <w:rPr>
                <w:rFonts w:asciiTheme="minorHAnsi" w:hAnsiTheme="minorHAnsi" w:cstheme="minorHAnsi"/>
                <w:spacing w:val="-4"/>
                <w:w w:val="95"/>
                <w:sz w:val="20"/>
                <w:szCs w:val="20"/>
              </w:rPr>
              <w:t>(MD)</w:t>
            </w:r>
          </w:p>
        </w:tc>
      </w:tr>
      <w:tr w:rsidR="00FA1A72" w:rsidRPr="00537ABD" w14:paraId="5639E324" w14:textId="77777777" w:rsidTr="005872A3">
        <w:trPr>
          <w:trHeight w:val="287"/>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138C28F5" w14:textId="4CE626F9" w:rsidR="00FA1A72" w:rsidRPr="00537ABD" w:rsidRDefault="00D84E57">
            <w:pPr>
              <w:pStyle w:val="TableParagraph"/>
              <w:ind w:left="107"/>
              <w:jc w:val="left"/>
              <w:rPr>
                <w:rFonts w:asciiTheme="minorHAnsi" w:hAnsiTheme="minorHAnsi" w:cstheme="minorHAnsi"/>
                <w:sz w:val="20"/>
                <w:szCs w:val="20"/>
              </w:rPr>
            </w:pPr>
            <w:proofErr w:type="gramStart"/>
            <w:r w:rsidRPr="00537ABD">
              <w:rPr>
                <w:rFonts w:asciiTheme="minorHAnsi" w:hAnsiTheme="minorHAnsi" w:cstheme="minorHAnsi"/>
                <w:spacing w:val="-2"/>
                <w:w w:val="95"/>
                <w:sz w:val="20"/>
                <w:szCs w:val="20"/>
              </w:rPr>
              <w:t>Platelet</w:t>
            </w:r>
            <w:r w:rsidR="00A617D5" w:rsidRPr="00537ABD">
              <w:rPr>
                <w:rFonts w:asciiTheme="minorHAnsi" w:hAnsiTheme="minorHAnsi" w:cstheme="minorHAnsi"/>
                <w:spacing w:val="-2"/>
                <w:w w:val="95"/>
                <w:sz w:val="20"/>
                <w:szCs w:val="20"/>
              </w:rPr>
              <w:t>(</w:t>
            </w:r>
            <w:proofErr w:type="gramEnd"/>
            <w:r w:rsidR="00A617D5" w:rsidRPr="00537ABD">
              <w:rPr>
                <w:rFonts w:asciiTheme="minorHAnsi" w:hAnsiTheme="minorHAnsi" w:cstheme="minorHAnsi"/>
                <w:spacing w:val="-2"/>
                <w:w w:val="95"/>
                <w:sz w:val="20"/>
                <w:szCs w:val="20"/>
              </w:rPr>
              <w:t>100 – 400 X 10</w:t>
            </w:r>
            <w:r w:rsidR="00A617D5" w:rsidRPr="00537ABD">
              <w:rPr>
                <w:rFonts w:asciiTheme="minorHAnsi" w:hAnsiTheme="minorHAnsi" w:cstheme="minorHAnsi"/>
                <w:spacing w:val="-2"/>
                <w:w w:val="95"/>
                <w:sz w:val="20"/>
                <w:szCs w:val="20"/>
                <w:vertAlign w:val="superscript"/>
              </w:rPr>
              <w:t>9</w:t>
            </w:r>
            <w:r w:rsidR="00A617D5" w:rsidRPr="00537ABD">
              <w:rPr>
                <w:rFonts w:asciiTheme="minorHAnsi" w:hAnsiTheme="minorHAnsi" w:cstheme="minorHAnsi"/>
                <w:spacing w:val="-2"/>
                <w:w w:val="95"/>
                <w:sz w:val="20"/>
                <w:szCs w:val="20"/>
              </w:rPr>
              <w:t>/L)</w:t>
            </w:r>
          </w:p>
        </w:tc>
        <w:tc>
          <w:tcPr>
            <w:tcW w:w="1620" w:type="dxa"/>
            <w:vAlign w:val="center"/>
          </w:tcPr>
          <w:p w14:paraId="030C05D1" w14:textId="77777777" w:rsidR="00FA1A72" w:rsidRPr="00537ABD" w:rsidRDefault="00D84E57">
            <w:pPr>
              <w:pStyle w:val="TableParagraph"/>
              <w:ind w:left="1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pacing w:val="-5"/>
                <w:sz w:val="20"/>
                <w:szCs w:val="20"/>
              </w:rPr>
              <w:t>80</w:t>
            </w:r>
          </w:p>
        </w:tc>
        <w:tc>
          <w:tcPr>
            <w:tcW w:w="989" w:type="dxa"/>
            <w:vAlign w:val="center"/>
          </w:tcPr>
          <w:p w14:paraId="7F47C8FC" w14:textId="7DFC94A9" w:rsidR="00FA1A72" w:rsidRPr="00537ABD" w:rsidRDefault="00D84E57">
            <w:pPr>
              <w:pStyle w:val="TableParagraph"/>
              <w:ind w:righ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pacing w:val="-5"/>
                <w:sz w:val="20"/>
                <w:szCs w:val="20"/>
              </w:rPr>
              <w:t>63</w:t>
            </w:r>
            <w:r w:rsidR="003125A5" w:rsidRPr="00537ABD">
              <w:rPr>
                <w:rFonts w:asciiTheme="minorHAnsi" w:hAnsiTheme="minorHAnsi" w:cstheme="minorHAnsi"/>
                <w:spacing w:val="-5"/>
                <w:sz w:val="20"/>
                <w:szCs w:val="20"/>
              </w:rPr>
              <w:t xml:space="preserve">     </w:t>
            </w:r>
          </w:p>
        </w:tc>
        <w:tc>
          <w:tcPr>
            <w:tcW w:w="991" w:type="dxa"/>
            <w:vAlign w:val="center"/>
          </w:tcPr>
          <w:p w14:paraId="7FF6763D" w14:textId="77777777" w:rsidR="00FA1A72" w:rsidRPr="00537ABD" w:rsidRDefault="00D84E57">
            <w:pPr>
              <w:pStyle w:val="TableParagraph"/>
              <w:ind w:left="17" w:righ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pacing w:val="-5"/>
                <w:sz w:val="20"/>
                <w:szCs w:val="20"/>
              </w:rPr>
              <w:t>15</w:t>
            </w:r>
          </w:p>
        </w:tc>
        <w:tc>
          <w:tcPr>
            <w:tcW w:w="989" w:type="dxa"/>
            <w:vAlign w:val="center"/>
          </w:tcPr>
          <w:p w14:paraId="2D22FB52" w14:textId="77777777" w:rsidR="00FA1A72" w:rsidRPr="00537ABD" w:rsidRDefault="00D84E57">
            <w:pPr>
              <w:pStyle w:val="TableParagraph"/>
              <w:ind w:righ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pacing w:val="-5"/>
                <w:sz w:val="20"/>
                <w:szCs w:val="20"/>
              </w:rPr>
              <w:t>29</w:t>
            </w:r>
          </w:p>
        </w:tc>
        <w:tc>
          <w:tcPr>
            <w:tcW w:w="1531" w:type="dxa"/>
            <w:vAlign w:val="center"/>
          </w:tcPr>
          <w:p w14:paraId="321047B1" w14:textId="77777777" w:rsidR="00FA1A72" w:rsidRPr="00537ABD" w:rsidRDefault="00D84E57">
            <w:pPr>
              <w:pStyle w:val="TableParagraph"/>
              <w:ind w:left="1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pacing w:val="-5"/>
                <w:sz w:val="20"/>
                <w:szCs w:val="20"/>
              </w:rPr>
              <w:t>97</w:t>
            </w:r>
          </w:p>
        </w:tc>
        <w:tc>
          <w:tcPr>
            <w:tcW w:w="1080" w:type="dxa"/>
            <w:vAlign w:val="center"/>
          </w:tcPr>
          <w:p w14:paraId="359B0F0B" w14:textId="77777777" w:rsidR="00FA1A72" w:rsidRPr="00537ABD" w:rsidRDefault="00D84E57">
            <w:pPr>
              <w:pStyle w:val="TableParagraph"/>
              <w:ind w:righ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pacing w:val="-5"/>
                <w:sz w:val="20"/>
                <w:szCs w:val="20"/>
              </w:rPr>
              <w:t>22</w:t>
            </w:r>
          </w:p>
        </w:tc>
        <w:tc>
          <w:tcPr>
            <w:cnfStyle w:val="000100000000" w:firstRow="0" w:lastRow="0" w:firstColumn="0" w:lastColumn="1" w:oddVBand="0" w:evenVBand="0" w:oddHBand="0" w:evenHBand="0" w:firstRowFirstColumn="0" w:firstRowLastColumn="0" w:lastRowFirstColumn="0" w:lastRowLastColumn="0"/>
            <w:tcW w:w="1801" w:type="dxa"/>
            <w:vAlign w:val="center"/>
          </w:tcPr>
          <w:p w14:paraId="189CE640" w14:textId="77777777" w:rsidR="00FA1A72" w:rsidRPr="00537ABD" w:rsidRDefault="00D84E57">
            <w:pPr>
              <w:pStyle w:val="TableParagraph"/>
              <w:ind w:left="290"/>
              <w:jc w:val="left"/>
              <w:rPr>
                <w:rFonts w:asciiTheme="minorHAnsi" w:hAnsiTheme="minorHAnsi" w:cstheme="minorHAnsi"/>
                <w:sz w:val="20"/>
                <w:szCs w:val="20"/>
              </w:rPr>
            </w:pPr>
            <w:r w:rsidRPr="00537ABD">
              <w:rPr>
                <w:rFonts w:asciiTheme="minorHAnsi" w:hAnsiTheme="minorHAnsi" w:cstheme="minorHAnsi"/>
                <w:w w:val="90"/>
                <w:sz w:val="20"/>
                <w:szCs w:val="20"/>
              </w:rPr>
              <w:t>51.0</w:t>
            </w:r>
            <w:r w:rsidRPr="00537ABD">
              <w:rPr>
                <w:rFonts w:asciiTheme="minorHAnsi" w:hAnsiTheme="minorHAnsi" w:cstheme="minorHAnsi"/>
                <w:spacing w:val="-13"/>
                <w:w w:val="90"/>
                <w:sz w:val="20"/>
                <w:szCs w:val="20"/>
              </w:rPr>
              <w:t xml:space="preserve"> </w:t>
            </w:r>
            <w:r w:rsidRPr="00537ABD">
              <w:rPr>
                <w:rFonts w:asciiTheme="minorHAnsi" w:hAnsiTheme="minorHAnsi" w:cstheme="minorHAnsi"/>
                <w:spacing w:val="-4"/>
                <w:w w:val="95"/>
                <w:sz w:val="20"/>
                <w:szCs w:val="20"/>
              </w:rPr>
              <w:t>(MN)</w:t>
            </w:r>
          </w:p>
        </w:tc>
      </w:tr>
      <w:tr w:rsidR="00FA1A72" w:rsidRPr="00537ABD" w14:paraId="2747E07D" w14:textId="77777777" w:rsidTr="005872A3">
        <w:trPr>
          <w:trHeight w:val="287"/>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05CBB745" w14:textId="77777777" w:rsidR="00FA1A72" w:rsidRPr="00537ABD" w:rsidRDefault="00D84E57">
            <w:pPr>
              <w:pStyle w:val="TableParagraph"/>
              <w:ind w:left="107"/>
              <w:jc w:val="left"/>
              <w:rPr>
                <w:rFonts w:asciiTheme="minorHAnsi" w:hAnsiTheme="minorHAnsi" w:cstheme="minorHAnsi"/>
                <w:sz w:val="20"/>
                <w:szCs w:val="20"/>
              </w:rPr>
            </w:pPr>
            <w:r w:rsidRPr="00537ABD">
              <w:rPr>
                <w:rFonts w:asciiTheme="minorHAnsi" w:hAnsiTheme="minorHAnsi" w:cstheme="minorHAnsi"/>
                <w:w w:val="90"/>
                <w:sz w:val="20"/>
                <w:szCs w:val="20"/>
              </w:rPr>
              <w:t>PBF</w:t>
            </w:r>
            <w:r w:rsidRPr="00537ABD">
              <w:rPr>
                <w:rFonts w:asciiTheme="minorHAnsi" w:hAnsiTheme="minorHAnsi" w:cstheme="minorHAnsi"/>
                <w:spacing w:val="-5"/>
                <w:sz w:val="20"/>
                <w:szCs w:val="20"/>
              </w:rPr>
              <w:t xml:space="preserve"> </w:t>
            </w:r>
            <w:r w:rsidRPr="00537ABD">
              <w:rPr>
                <w:rFonts w:asciiTheme="minorHAnsi" w:hAnsiTheme="minorHAnsi" w:cstheme="minorHAnsi"/>
                <w:w w:val="90"/>
                <w:sz w:val="20"/>
                <w:szCs w:val="20"/>
              </w:rPr>
              <w:t>Blasts</w:t>
            </w:r>
            <w:r w:rsidRPr="00537ABD">
              <w:rPr>
                <w:rFonts w:asciiTheme="minorHAnsi" w:hAnsiTheme="minorHAnsi" w:cstheme="minorHAnsi"/>
                <w:spacing w:val="-4"/>
                <w:sz w:val="20"/>
                <w:szCs w:val="20"/>
              </w:rPr>
              <w:t xml:space="preserve"> </w:t>
            </w:r>
            <w:r w:rsidRPr="00537ABD">
              <w:rPr>
                <w:rFonts w:asciiTheme="minorHAnsi" w:hAnsiTheme="minorHAnsi" w:cstheme="minorHAnsi"/>
                <w:spacing w:val="-10"/>
                <w:w w:val="90"/>
                <w:sz w:val="20"/>
                <w:szCs w:val="20"/>
              </w:rPr>
              <w:t>%</w:t>
            </w:r>
          </w:p>
        </w:tc>
        <w:tc>
          <w:tcPr>
            <w:tcW w:w="1620" w:type="dxa"/>
            <w:vAlign w:val="center"/>
          </w:tcPr>
          <w:p w14:paraId="734287B6" w14:textId="77777777" w:rsidR="00FA1A72" w:rsidRPr="00537ABD" w:rsidRDefault="00D84E57">
            <w:pPr>
              <w:pStyle w:val="TableParagraph"/>
              <w:ind w:left="17" w:right="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pacing w:val="-10"/>
                <w:sz w:val="20"/>
                <w:szCs w:val="20"/>
              </w:rPr>
              <w:t>0</w:t>
            </w:r>
          </w:p>
        </w:tc>
        <w:tc>
          <w:tcPr>
            <w:tcW w:w="989" w:type="dxa"/>
            <w:vAlign w:val="center"/>
          </w:tcPr>
          <w:p w14:paraId="5A5D536B" w14:textId="77777777" w:rsidR="00FA1A72" w:rsidRPr="00537ABD" w:rsidRDefault="00D84E57">
            <w:pPr>
              <w:pStyle w:val="TableParagraph"/>
              <w:ind w:righ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pacing w:val="-5"/>
                <w:sz w:val="20"/>
                <w:szCs w:val="20"/>
              </w:rPr>
              <w:t>64</w:t>
            </w:r>
          </w:p>
        </w:tc>
        <w:tc>
          <w:tcPr>
            <w:tcW w:w="991" w:type="dxa"/>
            <w:vAlign w:val="center"/>
          </w:tcPr>
          <w:p w14:paraId="495604EA" w14:textId="77777777" w:rsidR="00FA1A72" w:rsidRPr="00537ABD" w:rsidRDefault="00D84E57">
            <w:pPr>
              <w:pStyle w:val="TableParagraph"/>
              <w:ind w:left="17" w:righ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pacing w:val="-5"/>
                <w:sz w:val="20"/>
                <w:szCs w:val="20"/>
              </w:rPr>
              <w:t>90</w:t>
            </w:r>
          </w:p>
        </w:tc>
        <w:tc>
          <w:tcPr>
            <w:tcW w:w="989" w:type="dxa"/>
            <w:vAlign w:val="center"/>
          </w:tcPr>
          <w:p w14:paraId="04076512" w14:textId="77777777" w:rsidR="00FA1A72" w:rsidRPr="00537ABD" w:rsidRDefault="00D84E57">
            <w:pPr>
              <w:pStyle w:val="TableParagraph"/>
              <w:ind w:righ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pacing w:val="-5"/>
                <w:sz w:val="20"/>
                <w:szCs w:val="20"/>
              </w:rPr>
              <w:t>95</w:t>
            </w:r>
          </w:p>
        </w:tc>
        <w:tc>
          <w:tcPr>
            <w:tcW w:w="1531" w:type="dxa"/>
            <w:vAlign w:val="center"/>
          </w:tcPr>
          <w:p w14:paraId="2ABD11C5" w14:textId="77777777" w:rsidR="00FA1A72" w:rsidRPr="00537ABD" w:rsidRDefault="00D84E57">
            <w:pPr>
              <w:pStyle w:val="TableParagraph"/>
              <w:ind w:left="1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pacing w:val="-5"/>
                <w:sz w:val="20"/>
                <w:szCs w:val="20"/>
              </w:rPr>
              <w:t>26</w:t>
            </w:r>
          </w:p>
        </w:tc>
        <w:tc>
          <w:tcPr>
            <w:tcW w:w="1080" w:type="dxa"/>
            <w:vAlign w:val="center"/>
          </w:tcPr>
          <w:p w14:paraId="325F8F2E" w14:textId="77777777" w:rsidR="00FA1A72" w:rsidRPr="00537ABD" w:rsidRDefault="00D84E57">
            <w:pPr>
              <w:pStyle w:val="TableParagraph"/>
              <w:ind w:righ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pacing w:val="-5"/>
                <w:sz w:val="20"/>
                <w:szCs w:val="20"/>
              </w:rPr>
              <w:t>80</w:t>
            </w:r>
          </w:p>
        </w:tc>
        <w:tc>
          <w:tcPr>
            <w:cnfStyle w:val="000100000000" w:firstRow="0" w:lastRow="0" w:firstColumn="0" w:lastColumn="1" w:oddVBand="0" w:evenVBand="0" w:oddHBand="0" w:evenHBand="0" w:firstRowFirstColumn="0" w:firstRowLastColumn="0" w:lastRowFirstColumn="0" w:lastRowLastColumn="0"/>
            <w:tcW w:w="1801" w:type="dxa"/>
            <w:vAlign w:val="center"/>
          </w:tcPr>
          <w:p w14:paraId="17049EAC" w14:textId="77777777" w:rsidR="00FA1A72" w:rsidRPr="00537ABD" w:rsidRDefault="00D84E57">
            <w:pPr>
              <w:pStyle w:val="TableParagraph"/>
              <w:ind w:left="290"/>
              <w:jc w:val="left"/>
              <w:rPr>
                <w:rFonts w:asciiTheme="minorHAnsi" w:hAnsiTheme="minorHAnsi" w:cstheme="minorHAnsi"/>
                <w:sz w:val="20"/>
                <w:szCs w:val="20"/>
              </w:rPr>
            </w:pPr>
            <w:r w:rsidRPr="00537ABD">
              <w:rPr>
                <w:rFonts w:asciiTheme="minorHAnsi" w:hAnsiTheme="minorHAnsi" w:cstheme="minorHAnsi"/>
                <w:w w:val="90"/>
                <w:sz w:val="20"/>
                <w:szCs w:val="20"/>
              </w:rPr>
              <w:t>59.2</w:t>
            </w:r>
            <w:r w:rsidRPr="00537ABD">
              <w:rPr>
                <w:rFonts w:asciiTheme="minorHAnsi" w:hAnsiTheme="minorHAnsi" w:cstheme="minorHAnsi"/>
                <w:spacing w:val="-13"/>
                <w:w w:val="90"/>
                <w:sz w:val="20"/>
                <w:szCs w:val="20"/>
              </w:rPr>
              <w:t xml:space="preserve"> </w:t>
            </w:r>
            <w:r w:rsidRPr="00537ABD">
              <w:rPr>
                <w:rFonts w:asciiTheme="minorHAnsi" w:hAnsiTheme="minorHAnsi" w:cstheme="minorHAnsi"/>
                <w:spacing w:val="-4"/>
                <w:w w:val="95"/>
                <w:sz w:val="20"/>
                <w:szCs w:val="20"/>
              </w:rPr>
              <w:t>(MN)</w:t>
            </w:r>
          </w:p>
        </w:tc>
      </w:tr>
      <w:tr w:rsidR="00FA1A72" w:rsidRPr="00537ABD" w14:paraId="41C28D96" w14:textId="77777777" w:rsidTr="005872A3">
        <w:trPr>
          <w:trHeight w:val="537"/>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0B7BD123" w14:textId="77777777" w:rsidR="00FA1A72" w:rsidRPr="00537ABD" w:rsidRDefault="00D84E57">
            <w:pPr>
              <w:pStyle w:val="TableParagraph"/>
              <w:spacing w:before="134"/>
              <w:ind w:left="107"/>
              <w:jc w:val="left"/>
              <w:rPr>
                <w:rFonts w:asciiTheme="minorHAnsi" w:hAnsiTheme="minorHAnsi" w:cstheme="minorHAnsi"/>
                <w:sz w:val="20"/>
                <w:szCs w:val="20"/>
              </w:rPr>
            </w:pPr>
            <w:r w:rsidRPr="00537ABD">
              <w:rPr>
                <w:rFonts w:asciiTheme="minorHAnsi" w:hAnsiTheme="minorHAnsi" w:cstheme="minorHAnsi"/>
                <w:w w:val="90"/>
                <w:sz w:val="20"/>
                <w:szCs w:val="20"/>
              </w:rPr>
              <w:t>BM</w:t>
            </w:r>
            <w:r w:rsidRPr="00537ABD">
              <w:rPr>
                <w:rFonts w:asciiTheme="minorHAnsi" w:hAnsiTheme="minorHAnsi" w:cstheme="minorHAnsi"/>
                <w:spacing w:val="-7"/>
                <w:sz w:val="20"/>
                <w:szCs w:val="20"/>
              </w:rPr>
              <w:t xml:space="preserve"> </w:t>
            </w:r>
            <w:r w:rsidRPr="00537ABD">
              <w:rPr>
                <w:rFonts w:asciiTheme="minorHAnsi" w:hAnsiTheme="minorHAnsi" w:cstheme="minorHAnsi"/>
                <w:w w:val="90"/>
                <w:sz w:val="20"/>
                <w:szCs w:val="20"/>
              </w:rPr>
              <w:t>BLAST</w:t>
            </w:r>
            <w:r w:rsidRPr="00537ABD">
              <w:rPr>
                <w:rFonts w:asciiTheme="minorHAnsi" w:hAnsiTheme="minorHAnsi" w:cstheme="minorHAnsi"/>
                <w:spacing w:val="-6"/>
                <w:sz w:val="20"/>
                <w:szCs w:val="20"/>
              </w:rPr>
              <w:t xml:space="preserve"> </w:t>
            </w:r>
            <w:r w:rsidRPr="00537ABD">
              <w:rPr>
                <w:rFonts w:asciiTheme="minorHAnsi" w:hAnsiTheme="minorHAnsi" w:cstheme="minorHAnsi"/>
                <w:spacing w:val="-10"/>
                <w:w w:val="90"/>
                <w:sz w:val="20"/>
                <w:szCs w:val="20"/>
              </w:rPr>
              <w:t>%</w:t>
            </w:r>
          </w:p>
        </w:tc>
        <w:tc>
          <w:tcPr>
            <w:tcW w:w="1620" w:type="dxa"/>
            <w:vAlign w:val="center"/>
          </w:tcPr>
          <w:p w14:paraId="2812E842" w14:textId="77777777" w:rsidR="00FA1A72" w:rsidRPr="00537ABD" w:rsidRDefault="00D84E57">
            <w:pPr>
              <w:pStyle w:val="TableParagraph"/>
              <w:spacing w:before="134"/>
              <w:ind w:left="1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pacing w:val="-5"/>
                <w:sz w:val="20"/>
                <w:szCs w:val="20"/>
              </w:rPr>
              <w:t>85</w:t>
            </w:r>
          </w:p>
        </w:tc>
        <w:tc>
          <w:tcPr>
            <w:tcW w:w="989" w:type="dxa"/>
            <w:vAlign w:val="center"/>
          </w:tcPr>
          <w:p w14:paraId="7864FCD2" w14:textId="77777777" w:rsidR="00FA1A72" w:rsidRPr="00537ABD" w:rsidRDefault="00D84E57">
            <w:pPr>
              <w:pStyle w:val="TableParagraph"/>
              <w:spacing w:before="134"/>
              <w:ind w:righ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pacing w:val="-5"/>
                <w:sz w:val="20"/>
                <w:szCs w:val="20"/>
              </w:rPr>
              <w:t>97</w:t>
            </w:r>
          </w:p>
        </w:tc>
        <w:tc>
          <w:tcPr>
            <w:tcW w:w="991" w:type="dxa"/>
            <w:vAlign w:val="center"/>
          </w:tcPr>
          <w:p w14:paraId="5544041E" w14:textId="77777777" w:rsidR="00FA1A72" w:rsidRPr="00537ABD" w:rsidRDefault="00D84E57">
            <w:pPr>
              <w:pStyle w:val="TableParagraph"/>
              <w:spacing w:before="2"/>
              <w:ind w:left="34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pacing w:val="-5"/>
                <w:sz w:val="20"/>
                <w:szCs w:val="20"/>
              </w:rPr>
              <w:t>Not</w:t>
            </w:r>
          </w:p>
          <w:p w14:paraId="2D5EC83E" w14:textId="77777777" w:rsidR="00FA1A72" w:rsidRPr="00537ABD" w:rsidRDefault="00D84E57">
            <w:pPr>
              <w:pStyle w:val="TableParagraph"/>
              <w:spacing w:before="11" w:line="249" w:lineRule="exact"/>
              <w:ind w:left="277"/>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pacing w:val="-4"/>
                <w:sz w:val="20"/>
                <w:szCs w:val="20"/>
              </w:rPr>
              <w:t>done</w:t>
            </w:r>
          </w:p>
        </w:tc>
        <w:tc>
          <w:tcPr>
            <w:tcW w:w="989" w:type="dxa"/>
            <w:vAlign w:val="center"/>
          </w:tcPr>
          <w:p w14:paraId="2834C818" w14:textId="77777777" w:rsidR="00FA1A72" w:rsidRPr="00537ABD" w:rsidRDefault="00D84E57">
            <w:pPr>
              <w:pStyle w:val="TableParagraph"/>
              <w:spacing w:before="134"/>
              <w:ind w:righ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pacing w:val="-5"/>
                <w:sz w:val="20"/>
                <w:szCs w:val="20"/>
              </w:rPr>
              <w:t>95</w:t>
            </w:r>
          </w:p>
        </w:tc>
        <w:tc>
          <w:tcPr>
            <w:tcW w:w="1531" w:type="dxa"/>
            <w:vAlign w:val="center"/>
          </w:tcPr>
          <w:p w14:paraId="0BED04D5" w14:textId="77777777" w:rsidR="00FA1A72" w:rsidRPr="00537ABD" w:rsidRDefault="00D84E57">
            <w:pPr>
              <w:pStyle w:val="TableParagraph"/>
              <w:spacing w:before="134"/>
              <w:ind w:left="1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pacing w:val="-5"/>
                <w:sz w:val="20"/>
                <w:szCs w:val="20"/>
              </w:rPr>
              <w:t>22</w:t>
            </w:r>
          </w:p>
        </w:tc>
        <w:tc>
          <w:tcPr>
            <w:tcW w:w="1080" w:type="dxa"/>
            <w:vAlign w:val="center"/>
          </w:tcPr>
          <w:p w14:paraId="1EDF1721" w14:textId="77777777" w:rsidR="00FA1A72" w:rsidRPr="00537ABD" w:rsidRDefault="00D84E57">
            <w:pPr>
              <w:pStyle w:val="TableParagraph"/>
              <w:spacing w:before="2"/>
              <w:ind w:left="34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pacing w:val="-5"/>
                <w:sz w:val="20"/>
                <w:szCs w:val="20"/>
              </w:rPr>
              <w:t>Not</w:t>
            </w:r>
          </w:p>
          <w:p w14:paraId="6F8705DB" w14:textId="77777777" w:rsidR="00FA1A72" w:rsidRPr="00537ABD" w:rsidRDefault="00D84E57">
            <w:pPr>
              <w:pStyle w:val="TableParagraph"/>
              <w:spacing w:before="11" w:line="249" w:lineRule="exact"/>
              <w:ind w:left="278"/>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pacing w:val="-4"/>
                <w:sz w:val="20"/>
                <w:szCs w:val="20"/>
              </w:rPr>
              <w:t>done</w:t>
            </w:r>
          </w:p>
        </w:tc>
        <w:tc>
          <w:tcPr>
            <w:cnfStyle w:val="000100000000" w:firstRow="0" w:lastRow="0" w:firstColumn="0" w:lastColumn="1" w:oddVBand="0" w:evenVBand="0" w:oddHBand="0" w:evenHBand="0" w:firstRowFirstColumn="0" w:firstRowLastColumn="0" w:lastRowFirstColumn="0" w:lastRowLastColumn="0"/>
            <w:tcW w:w="1801" w:type="dxa"/>
            <w:vAlign w:val="center"/>
          </w:tcPr>
          <w:p w14:paraId="29F89D98" w14:textId="77777777" w:rsidR="00FA1A72" w:rsidRPr="00537ABD" w:rsidRDefault="00D84E57">
            <w:pPr>
              <w:pStyle w:val="TableParagraph"/>
              <w:spacing w:before="134"/>
              <w:ind w:left="290"/>
              <w:jc w:val="left"/>
              <w:rPr>
                <w:rFonts w:asciiTheme="minorHAnsi" w:hAnsiTheme="minorHAnsi" w:cstheme="minorHAnsi"/>
                <w:sz w:val="20"/>
                <w:szCs w:val="20"/>
              </w:rPr>
            </w:pPr>
            <w:r w:rsidRPr="00537ABD">
              <w:rPr>
                <w:rFonts w:asciiTheme="minorHAnsi" w:hAnsiTheme="minorHAnsi" w:cstheme="minorHAnsi"/>
                <w:w w:val="90"/>
                <w:sz w:val="20"/>
                <w:szCs w:val="20"/>
              </w:rPr>
              <w:t>74.8</w:t>
            </w:r>
            <w:r w:rsidRPr="00537ABD">
              <w:rPr>
                <w:rFonts w:asciiTheme="minorHAnsi" w:hAnsiTheme="minorHAnsi" w:cstheme="minorHAnsi"/>
                <w:spacing w:val="-13"/>
                <w:w w:val="90"/>
                <w:sz w:val="20"/>
                <w:szCs w:val="20"/>
              </w:rPr>
              <w:t xml:space="preserve"> </w:t>
            </w:r>
            <w:r w:rsidRPr="00537ABD">
              <w:rPr>
                <w:rFonts w:asciiTheme="minorHAnsi" w:hAnsiTheme="minorHAnsi" w:cstheme="minorHAnsi"/>
                <w:spacing w:val="-4"/>
                <w:w w:val="95"/>
                <w:sz w:val="20"/>
                <w:szCs w:val="20"/>
              </w:rPr>
              <w:t>(MN)</w:t>
            </w:r>
          </w:p>
        </w:tc>
      </w:tr>
      <w:tr w:rsidR="00FA1A72" w:rsidRPr="00537ABD" w14:paraId="5C5E61C0" w14:textId="77777777" w:rsidTr="005872A3">
        <w:trPr>
          <w:trHeight w:val="290"/>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5FBE8443" w14:textId="77777777" w:rsidR="00FA1A72" w:rsidRPr="00537ABD" w:rsidRDefault="00D84E57">
            <w:pPr>
              <w:pStyle w:val="TableParagraph"/>
              <w:spacing w:before="12"/>
              <w:ind w:left="107"/>
              <w:jc w:val="left"/>
              <w:rPr>
                <w:rFonts w:asciiTheme="minorHAnsi" w:hAnsiTheme="minorHAnsi" w:cstheme="minorHAnsi"/>
                <w:sz w:val="20"/>
                <w:szCs w:val="20"/>
              </w:rPr>
            </w:pPr>
            <w:r w:rsidRPr="00537ABD">
              <w:rPr>
                <w:rFonts w:asciiTheme="minorHAnsi" w:hAnsiTheme="minorHAnsi" w:cstheme="minorHAnsi"/>
                <w:w w:val="90"/>
                <w:sz w:val="20"/>
                <w:szCs w:val="20"/>
              </w:rPr>
              <w:t>ALL</w:t>
            </w:r>
            <w:r w:rsidRPr="00537ABD">
              <w:rPr>
                <w:rFonts w:asciiTheme="minorHAnsi" w:hAnsiTheme="minorHAnsi" w:cstheme="minorHAnsi"/>
                <w:spacing w:val="-18"/>
                <w:w w:val="90"/>
                <w:sz w:val="20"/>
                <w:szCs w:val="20"/>
              </w:rPr>
              <w:t xml:space="preserve"> </w:t>
            </w:r>
            <w:r w:rsidRPr="00537ABD">
              <w:rPr>
                <w:rFonts w:asciiTheme="minorHAnsi" w:hAnsiTheme="minorHAnsi" w:cstheme="minorHAnsi"/>
                <w:w w:val="90"/>
                <w:sz w:val="20"/>
                <w:szCs w:val="20"/>
              </w:rPr>
              <w:t>(FAB</w:t>
            </w:r>
            <w:r w:rsidRPr="00537ABD">
              <w:rPr>
                <w:rFonts w:asciiTheme="minorHAnsi" w:hAnsiTheme="minorHAnsi" w:cstheme="minorHAnsi"/>
                <w:spacing w:val="-17"/>
                <w:w w:val="90"/>
                <w:sz w:val="20"/>
                <w:szCs w:val="20"/>
              </w:rPr>
              <w:t xml:space="preserve"> </w:t>
            </w:r>
            <w:r w:rsidRPr="00537ABD">
              <w:rPr>
                <w:rFonts w:asciiTheme="minorHAnsi" w:hAnsiTheme="minorHAnsi" w:cstheme="minorHAnsi"/>
                <w:spacing w:val="-2"/>
                <w:w w:val="90"/>
                <w:sz w:val="20"/>
                <w:szCs w:val="20"/>
              </w:rPr>
              <w:t>Subtype)</w:t>
            </w:r>
          </w:p>
        </w:tc>
        <w:tc>
          <w:tcPr>
            <w:tcW w:w="1620" w:type="dxa"/>
            <w:vAlign w:val="center"/>
          </w:tcPr>
          <w:p w14:paraId="2AE4F733" w14:textId="77777777" w:rsidR="00FA1A72" w:rsidRPr="00537ABD" w:rsidRDefault="00D84E57">
            <w:pPr>
              <w:pStyle w:val="TableParagraph"/>
              <w:spacing w:before="12"/>
              <w:ind w:left="17" w:right="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w w:val="85"/>
                <w:sz w:val="20"/>
                <w:szCs w:val="20"/>
              </w:rPr>
              <w:t>ALL-</w:t>
            </w:r>
            <w:r w:rsidRPr="00537ABD">
              <w:rPr>
                <w:rFonts w:asciiTheme="minorHAnsi" w:hAnsiTheme="minorHAnsi" w:cstheme="minorHAnsi"/>
                <w:spacing w:val="-5"/>
                <w:sz w:val="20"/>
                <w:szCs w:val="20"/>
              </w:rPr>
              <w:t>L3</w:t>
            </w:r>
          </w:p>
        </w:tc>
        <w:tc>
          <w:tcPr>
            <w:tcW w:w="989" w:type="dxa"/>
            <w:vAlign w:val="center"/>
          </w:tcPr>
          <w:p w14:paraId="2CEC38D8" w14:textId="77777777" w:rsidR="00FA1A72" w:rsidRPr="00537ABD" w:rsidRDefault="00D84E57">
            <w:pPr>
              <w:pStyle w:val="TableParagraph"/>
              <w:spacing w:before="12"/>
              <w:ind w:right="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w w:val="85"/>
                <w:sz w:val="20"/>
                <w:szCs w:val="20"/>
              </w:rPr>
              <w:t>ALL-</w:t>
            </w:r>
            <w:r w:rsidRPr="00537ABD">
              <w:rPr>
                <w:rFonts w:asciiTheme="minorHAnsi" w:hAnsiTheme="minorHAnsi" w:cstheme="minorHAnsi"/>
                <w:spacing w:val="-5"/>
                <w:sz w:val="20"/>
                <w:szCs w:val="20"/>
              </w:rPr>
              <w:t>L3</w:t>
            </w:r>
          </w:p>
        </w:tc>
        <w:tc>
          <w:tcPr>
            <w:tcW w:w="991" w:type="dxa"/>
            <w:vAlign w:val="center"/>
          </w:tcPr>
          <w:p w14:paraId="7D4D7DB9" w14:textId="77777777" w:rsidR="00FA1A72" w:rsidRPr="00537ABD" w:rsidRDefault="00D84E57">
            <w:pPr>
              <w:pStyle w:val="TableParagraph"/>
              <w:spacing w:before="12"/>
              <w:ind w:left="17" w:right="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w w:val="85"/>
                <w:sz w:val="20"/>
                <w:szCs w:val="20"/>
              </w:rPr>
              <w:t>ALL-</w:t>
            </w:r>
            <w:r w:rsidRPr="00537ABD">
              <w:rPr>
                <w:rFonts w:asciiTheme="minorHAnsi" w:hAnsiTheme="minorHAnsi" w:cstheme="minorHAnsi"/>
                <w:spacing w:val="-5"/>
                <w:sz w:val="20"/>
                <w:szCs w:val="20"/>
              </w:rPr>
              <w:t>L1</w:t>
            </w:r>
          </w:p>
        </w:tc>
        <w:tc>
          <w:tcPr>
            <w:tcW w:w="989" w:type="dxa"/>
            <w:vAlign w:val="center"/>
          </w:tcPr>
          <w:p w14:paraId="20DD1872" w14:textId="77777777" w:rsidR="00FA1A72" w:rsidRPr="00537ABD" w:rsidRDefault="00D84E57">
            <w:pPr>
              <w:pStyle w:val="TableParagraph"/>
              <w:spacing w:before="12"/>
              <w:ind w:right="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w w:val="85"/>
                <w:sz w:val="20"/>
                <w:szCs w:val="20"/>
              </w:rPr>
              <w:t>ALL-</w:t>
            </w:r>
            <w:r w:rsidRPr="00537ABD">
              <w:rPr>
                <w:rFonts w:asciiTheme="minorHAnsi" w:hAnsiTheme="minorHAnsi" w:cstheme="minorHAnsi"/>
                <w:spacing w:val="-5"/>
                <w:sz w:val="20"/>
                <w:szCs w:val="20"/>
              </w:rPr>
              <w:t>L2</w:t>
            </w:r>
          </w:p>
        </w:tc>
        <w:tc>
          <w:tcPr>
            <w:tcW w:w="1531" w:type="dxa"/>
            <w:vAlign w:val="center"/>
          </w:tcPr>
          <w:p w14:paraId="5CFF992A" w14:textId="77777777" w:rsidR="00FA1A72" w:rsidRPr="00537ABD" w:rsidRDefault="00D84E57">
            <w:pPr>
              <w:pStyle w:val="TableParagraph"/>
              <w:spacing w:before="12"/>
              <w:ind w:left="1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w w:val="85"/>
                <w:sz w:val="20"/>
                <w:szCs w:val="20"/>
              </w:rPr>
              <w:t>ALL-</w:t>
            </w:r>
            <w:r w:rsidRPr="00537ABD">
              <w:rPr>
                <w:rFonts w:asciiTheme="minorHAnsi" w:hAnsiTheme="minorHAnsi" w:cstheme="minorHAnsi"/>
                <w:spacing w:val="-5"/>
                <w:sz w:val="20"/>
                <w:szCs w:val="20"/>
              </w:rPr>
              <w:t>L3</w:t>
            </w:r>
          </w:p>
        </w:tc>
        <w:tc>
          <w:tcPr>
            <w:tcW w:w="1080" w:type="dxa"/>
            <w:vAlign w:val="center"/>
          </w:tcPr>
          <w:p w14:paraId="54A3D299" w14:textId="77777777" w:rsidR="00FA1A72" w:rsidRPr="00537ABD" w:rsidRDefault="00D84E57">
            <w:pPr>
              <w:pStyle w:val="TableParagraph"/>
              <w:spacing w:before="12"/>
              <w:ind w:right="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w w:val="85"/>
                <w:sz w:val="20"/>
                <w:szCs w:val="20"/>
              </w:rPr>
              <w:t>ALL-</w:t>
            </w:r>
            <w:r w:rsidRPr="00537ABD">
              <w:rPr>
                <w:rFonts w:asciiTheme="minorHAnsi" w:hAnsiTheme="minorHAnsi" w:cstheme="minorHAnsi"/>
                <w:spacing w:val="-5"/>
                <w:sz w:val="20"/>
                <w:szCs w:val="20"/>
              </w:rPr>
              <w:t>L2</w:t>
            </w:r>
          </w:p>
        </w:tc>
        <w:tc>
          <w:tcPr>
            <w:cnfStyle w:val="000100000000" w:firstRow="0" w:lastRow="0" w:firstColumn="0" w:lastColumn="1" w:oddVBand="0" w:evenVBand="0" w:oddHBand="0" w:evenHBand="0" w:firstRowFirstColumn="0" w:firstRowLastColumn="0" w:lastRowFirstColumn="0" w:lastRowLastColumn="0"/>
            <w:tcW w:w="1801" w:type="dxa"/>
            <w:vAlign w:val="center"/>
          </w:tcPr>
          <w:p w14:paraId="2BD31877" w14:textId="77777777" w:rsidR="00FA1A72" w:rsidRPr="00537ABD" w:rsidRDefault="00FA1A72">
            <w:pPr>
              <w:pStyle w:val="TableParagraph"/>
              <w:spacing w:before="0"/>
              <w:ind w:left="0"/>
              <w:jc w:val="left"/>
              <w:rPr>
                <w:rFonts w:asciiTheme="minorHAnsi" w:hAnsiTheme="minorHAnsi" w:cstheme="minorHAnsi"/>
                <w:sz w:val="20"/>
                <w:szCs w:val="20"/>
              </w:rPr>
            </w:pPr>
          </w:p>
        </w:tc>
      </w:tr>
      <w:tr w:rsidR="00FA1A72" w:rsidRPr="00537ABD" w14:paraId="4C0E427D" w14:textId="77777777" w:rsidTr="005872A3">
        <w:trPr>
          <w:trHeight w:val="2015"/>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2BD8D865" w14:textId="77777777" w:rsidR="00FA1A72" w:rsidRPr="00537ABD" w:rsidRDefault="00FA1A72">
            <w:pPr>
              <w:pStyle w:val="TableParagraph"/>
              <w:spacing w:before="0"/>
              <w:ind w:left="0"/>
              <w:jc w:val="left"/>
              <w:rPr>
                <w:rFonts w:asciiTheme="minorHAnsi" w:hAnsiTheme="minorHAnsi" w:cstheme="minorHAnsi"/>
                <w:sz w:val="20"/>
                <w:szCs w:val="20"/>
              </w:rPr>
            </w:pPr>
          </w:p>
          <w:p w14:paraId="38F265C5" w14:textId="77777777" w:rsidR="00FA1A72" w:rsidRPr="00537ABD" w:rsidRDefault="00FA1A72">
            <w:pPr>
              <w:pStyle w:val="TableParagraph"/>
              <w:spacing w:before="0"/>
              <w:ind w:left="0"/>
              <w:jc w:val="left"/>
              <w:rPr>
                <w:rFonts w:asciiTheme="minorHAnsi" w:hAnsiTheme="minorHAnsi" w:cstheme="minorHAnsi"/>
                <w:sz w:val="20"/>
                <w:szCs w:val="20"/>
              </w:rPr>
            </w:pPr>
          </w:p>
          <w:p w14:paraId="4637108E" w14:textId="77777777" w:rsidR="00FA1A72" w:rsidRPr="00537ABD" w:rsidRDefault="00FA1A72">
            <w:pPr>
              <w:pStyle w:val="TableParagraph"/>
              <w:spacing w:before="67"/>
              <w:ind w:left="0"/>
              <w:jc w:val="left"/>
              <w:rPr>
                <w:rFonts w:asciiTheme="minorHAnsi" w:hAnsiTheme="minorHAnsi" w:cstheme="minorHAnsi"/>
                <w:sz w:val="20"/>
                <w:szCs w:val="20"/>
              </w:rPr>
            </w:pPr>
          </w:p>
          <w:p w14:paraId="4982F732" w14:textId="77777777" w:rsidR="00FA1A72" w:rsidRPr="00537ABD" w:rsidRDefault="00D84E57">
            <w:pPr>
              <w:pStyle w:val="TableParagraph"/>
              <w:spacing w:before="0"/>
              <w:ind w:left="107"/>
              <w:jc w:val="left"/>
              <w:rPr>
                <w:rFonts w:asciiTheme="minorHAnsi" w:hAnsiTheme="minorHAnsi" w:cstheme="minorHAnsi"/>
                <w:sz w:val="20"/>
                <w:szCs w:val="20"/>
              </w:rPr>
            </w:pPr>
            <w:r w:rsidRPr="00537ABD">
              <w:rPr>
                <w:rFonts w:asciiTheme="minorHAnsi" w:hAnsiTheme="minorHAnsi" w:cstheme="minorHAnsi"/>
                <w:w w:val="80"/>
                <w:sz w:val="20"/>
                <w:szCs w:val="20"/>
              </w:rPr>
              <w:t>IMPT/</w:t>
            </w:r>
            <w:r w:rsidRPr="00537ABD">
              <w:rPr>
                <w:rFonts w:asciiTheme="minorHAnsi" w:hAnsiTheme="minorHAnsi" w:cstheme="minorHAnsi"/>
                <w:spacing w:val="-1"/>
                <w:sz w:val="20"/>
                <w:szCs w:val="20"/>
              </w:rPr>
              <w:t xml:space="preserve"> </w:t>
            </w:r>
            <w:r w:rsidRPr="00537ABD">
              <w:rPr>
                <w:rFonts w:asciiTheme="minorHAnsi" w:hAnsiTheme="minorHAnsi" w:cstheme="minorHAnsi"/>
                <w:spacing w:val="-5"/>
                <w:sz w:val="20"/>
                <w:szCs w:val="20"/>
              </w:rPr>
              <w:t>IHC</w:t>
            </w:r>
          </w:p>
        </w:tc>
        <w:tc>
          <w:tcPr>
            <w:tcW w:w="1620" w:type="dxa"/>
            <w:vAlign w:val="center"/>
          </w:tcPr>
          <w:p w14:paraId="40520A50" w14:textId="77777777" w:rsidR="00FA1A72" w:rsidRPr="00537ABD" w:rsidRDefault="00FA1A72">
            <w:pPr>
              <w:pStyle w:val="TableParagraph"/>
              <w:spacing w:before="201"/>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26626E0A" w14:textId="77777777" w:rsidR="00FA1A72" w:rsidRPr="00537ABD" w:rsidRDefault="00D84E57">
            <w:pPr>
              <w:pStyle w:val="TableParagraph"/>
              <w:spacing w:before="0"/>
              <w:ind w:left="138"/>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pacing w:val="-2"/>
                <w:sz w:val="20"/>
                <w:szCs w:val="20"/>
              </w:rPr>
              <w:t>CD20</w:t>
            </w:r>
            <w:proofErr w:type="gramStart"/>
            <w:r w:rsidRPr="00537ABD">
              <w:rPr>
                <w:rFonts w:asciiTheme="minorHAnsi" w:hAnsiTheme="minorHAnsi" w:cstheme="minorHAnsi"/>
                <w:spacing w:val="-2"/>
                <w:sz w:val="20"/>
                <w:szCs w:val="20"/>
              </w:rPr>
              <w:t>+,Pax</w:t>
            </w:r>
            <w:proofErr w:type="gramEnd"/>
            <w:r w:rsidRPr="00537ABD">
              <w:rPr>
                <w:rFonts w:asciiTheme="minorHAnsi" w:hAnsiTheme="minorHAnsi" w:cstheme="minorHAnsi"/>
                <w:spacing w:val="-2"/>
                <w:sz w:val="20"/>
                <w:szCs w:val="20"/>
              </w:rPr>
              <w:t>5+</w:t>
            </w:r>
          </w:p>
          <w:p w14:paraId="29243A58" w14:textId="77777777" w:rsidR="00FA1A72" w:rsidRPr="00537ABD" w:rsidRDefault="00D84E57">
            <w:pPr>
              <w:pStyle w:val="TableParagraph"/>
              <w:spacing w:before="14" w:line="252" w:lineRule="auto"/>
              <w:ind w:left="239" w:right="124" w:hanging="99"/>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roofErr w:type="gramStart"/>
            <w:r w:rsidRPr="00537ABD">
              <w:rPr>
                <w:rFonts w:asciiTheme="minorHAnsi" w:hAnsiTheme="minorHAnsi" w:cstheme="minorHAnsi"/>
                <w:spacing w:val="-2"/>
                <w:w w:val="85"/>
                <w:sz w:val="20"/>
                <w:szCs w:val="20"/>
              </w:rPr>
              <w:t>,CD</w:t>
            </w:r>
            <w:proofErr w:type="gramEnd"/>
            <w:r w:rsidRPr="00537ABD">
              <w:rPr>
                <w:rFonts w:asciiTheme="minorHAnsi" w:hAnsiTheme="minorHAnsi" w:cstheme="minorHAnsi"/>
                <w:spacing w:val="-2"/>
                <w:w w:val="85"/>
                <w:sz w:val="20"/>
                <w:szCs w:val="20"/>
              </w:rPr>
              <w:t>34</w:t>
            </w:r>
            <w:proofErr w:type="gramStart"/>
            <w:r w:rsidRPr="00537ABD">
              <w:rPr>
                <w:rFonts w:asciiTheme="minorHAnsi" w:hAnsiTheme="minorHAnsi" w:cstheme="minorHAnsi"/>
                <w:spacing w:val="-2"/>
                <w:w w:val="85"/>
                <w:sz w:val="20"/>
                <w:szCs w:val="20"/>
              </w:rPr>
              <w:t>+,TdT</w:t>
            </w:r>
            <w:proofErr w:type="gramEnd"/>
            <w:r w:rsidRPr="00537ABD">
              <w:rPr>
                <w:rFonts w:asciiTheme="minorHAnsi" w:hAnsiTheme="minorHAnsi" w:cstheme="minorHAnsi"/>
                <w:spacing w:val="-2"/>
                <w:w w:val="85"/>
                <w:sz w:val="20"/>
                <w:szCs w:val="20"/>
              </w:rPr>
              <w:t xml:space="preserve">+, </w:t>
            </w:r>
            <w:r w:rsidRPr="00537ABD">
              <w:rPr>
                <w:rFonts w:asciiTheme="minorHAnsi" w:hAnsiTheme="minorHAnsi" w:cstheme="minorHAnsi"/>
                <w:spacing w:val="-2"/>
                <w:sz w:val="20"/>
                <w:szCs w:val="20"/>
              </w:rPr>
              <w:t>CD3</w:t>
            </w:r>
            <w:proofErr w:type="gramStart"/>
            <w:r w:rsidRPr="00537ABD">
              <w:rPr>
                <w:rFonts w:asciiTheme="minorHAnsi" w:hAnsiTheme="minorHAnsi" w:cstheme="minorHAnsi"/>
                <w:spacing w:val="-2"/>
                <w:sz w:val="20"/>
                <w:szCs w:val="20"/>
              </w:rPr>
              <w:t>-,MPO</w:t>
            </w:r>
            <w:proofErr w:type="gramEnd"/>
            <w:r w:rsidRPr="00537ABD">
              <w:rPr>
                <w:rFonts w:asciiTheme="minorHAnsi" w:hAnsiTheme="minorHAnsi" w:cstheme="minorHAnsi"/>
                <w:spacing w:val="-2"/>
                <w:sz w:val="20"/>
                <w:szCs w:val="20"/>
              </w:rPr>
              <w:t>-</w:t>
            </w:r>
          </w:p>
          <w:p w14:paraId="6DDF0B19" w14:textId="77777777" w:rsidR="00FA1A72" w:rsidRPr="00537ABD" w:rsidRDefault="00D84E57">
            <w:pPr>
              <w:pStyle w:val="TableParagraph"/>
              <w:spacing w:before="1"/>
              <w:ind w:left="186"/>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roofErr w:type="gramStart"/>
            <w:r w:rsidRPr="00537ABD">
              <w:rPr>
                <w:rFonts w:asciiTheme="minorHAnsi" w:hAnsiTheme="minorHAnsi" w:cstheme="minorHAnsi"/>
                <w:w w:val="90"/>
                <w:sz w:val="20"/>
                <w:szCs w:val="20"/>
              </w:rPr>
              <w:t>,CD</w:t>
            </w:r>
            <w:proofErr w:type="gramEnd"/>
            <w:r w:rsidRPr="00537ABD">
              <w:rPr>
                <w:rFonts w:asciiTheme="minorHAnsi" w:hAnsiTheme="minorHAnsi" w:cstheme="minorHAnsi"/>
                <w:w w:val="90"/>
                <w:sz w:val="20"/>
                <w:szCs w:val="20"/>
              </w:rPr>
              <w:t>117</w:t>
            </w:r>
            <w:proofErr w:type="gramStart"/>
            <w:r w:rsidRPr="00537ABD">
              <w:rPr>
                <w:rFonts w:asciiTheme="minorHAnsi" w:hAnsiTheme="minorHAnsi" w:cstheme="minorHAnsi"/>
                <w:w w:val="90"/>
                <w:sz w:val="20"/>
                <w:szCs w:val="20"/>
              </w:rPr>
              <w:t>-</w:t>
            </w:r>
            <w:r w:rsidRPr="00537ABD">
              <w:rPr>
                <w:rFonts w:asciiTheme="minorHAnsi" w:hAnsiTheme="minorHAnsi" w:cstheme="minorHAnsi"/>
                <w:spacing w:val="-2"/>
                <w:sz w:val="20"/>
                <w:szCs w:val="20"/>
              </w:rPr>
              <w:t>,ckit</w:t>
            </w:r>
            <w:proofErr w:type="gramEnd"/>
          </w:p>
        </w:tc>
        <w:tc>
          <w:tcPr>
            <w:tcW w:w="989" w:type="dxa"/>
            <w:vAlign w:val="center"/>
          </w:tcPr>
          <w:p w14:paraId="20B9A2B7" w14:textId="77777777" w:rsidR="00FA1A72" w:rsidRPr="00537ABD" w:rsidRDefault="00FA1A72">
            <w:pPr>
              <w:pStyle w:val="TableParagraph"/>
              <w:spacing w:before="0"/>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0CA3F7DD" w14:textId="77777777" w:rsidR="00FA1A72" w:rsidRPr="00537ABD" w:rsidRDefault="00FA1A72">
            <w:pPr>
              <w:pStyle w:val="TableParagraph"/>
              <w:spacing w:before="201"/>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0968814D" w14:textId="77777777" w:rsidR="00FA1A72" w:rsidRPr="00537ABD" w:rsidRDefault="00D84E57">
            <w:pPr>
              <w:pStyle w:val="TableParagraph"/>
              <w:spacing w:before="0" w:line="252" w:lineRule="auto"/>
              <w:ind w:left="277" w:firstLine="6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pacing w:val="-4"/>
                <w:sz w:val="20"/>
                <w:szCs w:val="20"/>
              </w:rPr>
              <w:t xml:space="preserve">Not </w:t>
            </w:r>
            <w:r w:rsidRPr="00537ABD">
              <w:rPr>
                <w:rFonts w:asciiTheme="minorHAnsi" w:hAnsiTheme="minorHAnsi" w:cstheme="minorHAnsi"/>
                <w:spacing w:val="-4"/>
                <w:w w:val="90"/>
                <w:sz w:val="20"/>
                <w:szCs w:val="20"/>
              </w:rPr>
              <w:t>done</w:t>
            </w:r>
          </w:p>
        </w:tc>
        <w:tc>
          <w:tcPr>
            <w:tcW w:w="991" w:type="dxa"/>
            <w:vAlign w:val="center"/>
          </w:tcPr>
          <w:p w14:paraId="09351A4D" w14:textId="77777777" w:rsidR="00FA1A72" w:rsidRPr="00537ABD" w:rsidRDefault="00FA1A72">
            <w:pPr>
              <w:pStyle w:val="TableParagraph"/>
              <w:spacing w:before="0"/>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553EBFB5" w14:textId="77777777" w:rsidR="00FA1A72" w:rsidRPr="00537ABD" w:rsidRDefault="00FA1A72">
            <w:pPr>
              <w:pStyle w:val="TableParagraph"/>
              <w:spacing w:before="201"/>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634D6462" w14:textId="77777777" w:rsidR="00FA1A72" w:rsidRPr="00537ABD" w:rsidRDefault="00D84E57">
            <w:pPr>
              <w:pStyle w:val="TableParagraph"/>
              <w:spacing w:before="0" w:line="252" w:lineRule="auto"/>
              <w:ind w:left="277" w:firstLine="6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pacing w:val="-4"/>
                <w:sz w:val="20"/>
                <w:szCs w:val="20"/>
              </w:rPr>
              <w:t xml:space="preserve">Not </w:t>
            </w:r>
            <w:r w:rsidRPr="00537ABD">
              <w:rPr>
                <w:rFonts w:asciiTheme="minorHAnsi" w:hAnsiTheme="minorHAnsi" w:cstheme="minorHAnsi"/>
                <w:spacing w:val="-4"/>
                <w:w w:val="90"/>
                <w:sz w:val="20"/>
                <w:szCs w:val="20"/>
              </w:rPr>
              <w:t>done</w:t>
            </w:r>
          </w:p>
        </w:tc>
        <w:tc>
          <w:tcPr>
            <w:tcW w:w="989" w:type="dxa"/>
            <w:vAlign w:val="center"/>
          </w:tcPr>
          <w:p w14:paraId="2B10F771" w14:textId="77777777" w:rsidR="00FA1A72" w:rsidRPr="00537ABD" w:rsidRDefault="00FA1A72">
            <w:pPr>
              <w:pStyle w:val="TableParagraph"/>
              <w:spacing w:before="0"/>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44F17CD9" w14:textId="77777777" w:rsidR="00FA1A72" w:rsidRPr="00537ABD" w:rsidRDefault="00FA1A72">
            <w:pPr>
              <w:pStyle w:val="TableParagraph"/>
              <w:spacing w:before="201"/>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7F4F5FA7" w14:textId="77777777" w:rsidR="00FA1A72" w:rsidRPr="00537ABD" w:rsidRDefault="00D84E57">
            <w:pPr>
              <w:pStyle w:val="TableParagraph"/>
              <w:spacing w:before="0" w:line="252" w:lineRule="auto"/>
              <w:ind w:left="277" w:firstLine="6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pacing w:val="-4"/>
                <w:sz w:val="20"/>
                <w:szCs w:val="20"/>
              </w:rPr>
              <w:t xml:space="preserve">Not </w:t>
            </w:r>
            <w:r w:rsidRPr="00537ABD">
              <w:rPr>
                <w:rFonts w:asciiTheme="minorHAnsi" w:hAnsiTheme="minorHAnsi" w:cstheme="minorHAnsi"/>
                <w:spacing w:val="-4"/>
                <w:w w:val="90"/>
                <w:sz w:val="20"/>
                <w:szCs w:val="20"/>
              </w:rPr>
              <w:t>done</w:t>
            </w:r>
          </w:p>
        </w:tc>
        <w:tc>
          <w:tcPr>
            <w:tcW w:w="1531" w:type="dxa"/>
            <w:vAlign w:val="center"/>
          </w:tcPr>
          <w:p w14:paraId="23158D2B" w14:textId="77777777" w:rsidR="00FA1A72" w:rsidRPr="00537ABD" w:rsidRDefault="00FA1A72">
            <w:pPr>
              <w:pStyle w:val="TableParagraph"/>
              <w:spacing w:before="67"/>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0CD57C12" w14:textId="77777777" w:rsidR="00FA1A72" w:rsidRPr="00537ABD" w:rsidRDefault="00D84E57">
            <w:pPr>
              <w:pStyle w:val="TableParagraph"/>
              <w:spacing w:before="0" w:line="252" w:lineRule="auto"/>
              <w:ind w:left="117" w:right="98" w:hang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pacing w:val="-2"/>
                <w:sz w:val="20"/>
                <w:szCs w:val="20"/>
              </w:rPr>
              <w:t xml:space="preserve">CD19+, </w:t>
            </w:r>
            <w:r w:rsidRPr="00537ABD">
              <w:rPr>
                <w:rFonts w:asciiTheme="minorHAnsi" w:hAnsiTheme="minorHAnsi" w:cstheme="minorHAnsi"/>
                <w:sz w:val="20"/>
                <w:szCs w:val="20"/>
              </w:rPr>
              <w:t>CD10,</w:t>
            </w:r>
            <w:r w:rsidRPr="00537ABD">
              <w:rPr>
                <w:rFonts w:asciiTheme="minorHAnsi" w:hAnsiTheme="minorHAnsi" w:cstheme="minorHAnsi"/>
                <w:spacing w:val="-26"/>
                <w:sz w:val="20"/>
                <w:szCs w:val="20"/>
              </w:rPr>
              <w:t xml:space="preserve"> </w:t>
            </w:r>
            <w:r w:rsidRPr="00537ABD">
              <w:rPr>
                <w:rFonts w:asciiTheme="minorHAnsi" w:hAnsiTheme="minorHAnsi" w:cstheme="minorHAnsi"/>
                <w:sz w:val="20"/>
                <w:szCs w:val="20"/>
              </w:rPr>
              <w:t xml:space="preserve">HLA- </w:t>
            </w:r>
            <w:r w:rsidRPr="00537ABD">
              <w:rPr>
                <w:rFonts w:asciiTheme="minorHAnsi" w:hAnsiTheme="minorHAnsi" w:cstheme="minorHAnsi"/>
                <w:spacing w:val="-2"/>
                <w:sz w:val="20"/>
                <w:szCs w:val="20"/>
              </w:rPr>
              <w:t xml:space="preserve">DR++, CD38+/++, </w:t>
            </w:r>
            <w:r w:rsidRPr="00537ABD">
              <w:rPr>
                <w:rFonts w:asciiTheme="minorHAnsi" w:hAnsiTheme="minorHAnsi" w:cstheme="minorHAnsi"/>
                <w:w w:val="90"/>
                <w:sz w:val="20"/>
                <w:szCs w:val="20"/>
              </w:rPr>
              <w:t>CD66c+,</w:t>
            </w:r>
            <w:r w:rsidRPr="00537ABD">
              <w:rPr>
                <w:rFonts w:asciiTheme="minorHAnsi" w:hAnsiTheme="minorHAnsi" w:cstheme="minorHAnsi"/>
                <w:spacing w:val="-19"/>
                <w:w w:val="90"/>
                <w:sz w:val="20"/>
                <w:szCs w:val="20"/>
              </w:rPr>
              <w:t xml:space="preserve"> </w:t>
            </w:r>
            <w:proofErr w:type="spellStart"/>
            <w:r w:rsidRPr="00537ABD">
              <w:rPr>
                <w:rFonts w:asciiTheme="minorHAnsi" w:hAnsiTheme="minorHAnsi" w:cstheme="minorHAnsi"/>
                <w:w w:val="90"/>
                <w:sz w:val="20"/>
                <w:szCs w:val="20"/>
              </w:rPr>
              <w:t>TdT</w:t>
            </w:r>
            <w:proofErr w:type="spellEnd"/>
          </w:p>
        </w:tc>
        <w:tc>
          <w:tcPr>
            <w:tcW w:w="1080" w:type="dxa"/>
            <w:vAlign w:val="center"/>
          </w:tcPr>
          <w:p w14:paraId="75058305" w14:textId="77777777" w:rsidR="00FA1A72" w:rsidRPr="00537ABD" w:rsidRDefault="00FA1A72">
            <w:pPr>
              <w:pStyle w:val="TableParagraph"/>
              <w:spacing w:before="0"/>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6F8057C4" w14:textId="77777777" w:rsidR="00FA1A72" w:rsidRPr="00537ABD" w:rsidRDefault="00FA1A72">
            <w:pPr>
              <w:pStyle w:val="TableParagraph"/>
              <w:spacing w:before="201"/>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29B3EB46" w14:textId="77777777" w:rsidR="00FA1A72" w:rsidRPr="00537ABD" w:rsidRDefault="00D84E57">
            <w:pPr>
              <w:pStyle w:val="TableParagraph"/>
              <w:spacing w:before="0" w:line="252" w:lineRule="auto"/>
              <w:ind w:left="278" w:firstLine="6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pacing w:val="-4"/>
                <w:sz w:val="20"/>
                <w:szCs w:val="20"/>
              </w:rPr>
              <w:t xml:space="preserve">Not </w:t>
            </w:r>
            <w:r w:rsidRPr="00537ABD">
              <w:rPr>
                <w:rFonts w:asciiTheme="minorHAnsi" w:hAnsiTheme="minorHAnsi" w:cstheme="minorHAnsi"/>
                <w:spacing w:val="-4"/>
                <w:w w:val="90"/>
                <w:sz w:val="20"/>
                <w:szCs w:val="20"/>
              </w:rPr>
              <w:t>done</w:t>
            </w:r>
          </w:p>
        </w:tc>
        <w:tc>
          <w:tcPr>
            <w:cnfStyle w:val="000100000000" w:firstRow="0" w:lastRow="0" w:firstColumn="0" w:lastColumn="1" w:oddVBand="0" w:evenVBand="0" w:oddHBand="0" w:evenHBand="0" w:firstRowFirstColumn="0" w:firstRowLastColumn="0" w:lastRowFirstColumn="0" w:lastRowLastColumn="0"/>
            <w:tcW w:w="1801" w:type="dxa"/>
            <w:vAlign w:val="center"/>
          </w:tcPr>
          <w:p w14:paraId="765593A6" w14:textId="77777777" w:rsidR="00FA1A72" w:rsidRPr="00537ABD" w:rsidRDefault="00FA1A72">
            <w:pPr>
              <w:pStyle w:val="TableParagraph"/>
              <w:spacing w:before="0"/>
              <w:ind w:left="0"/>
              <w:jc w:val="left"/>
              <w:rPr>
                <w:rFonts w:asciiTheme="minorHAnsi" w:hAnsiTheme="minorHAnsi" w:cstheme="minorHAnsi"/>
                <w:sz w:val="20"/>
                <w:szCs w:val="20"/>
              </w:rPr>
            </w:pPr>
          </w:p>
        </w:tc>
      </w:tr>
      <w:tr w:rsidR="00FA1A72" w:rsidRPr="00537ABD" w14:paraId="0E759AB1" w14:textId="77777777" w:rsidTr="005872A3">
        <w:trPr>
          <w:trHeight w:val="1075"/>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5A198090" w14:textId="77777777" w:rsidR="00FA1A72" w:rsidRPr="00537ABD" w:rsidRDefault="00D84E57">
            <w:pPr>
              <w:pStyle w:val="TableParagraph"/>
              <w:spacing w:before="0" w:line="252" w:lineRule="auto"/>
              <w:ind w:left="107"/>
              <w:jc w:val="left"/>
              <w:rPr>
                <w:rFonts w:asciiTheme="minorHAnsi" w:hAnsiTheme="minorHAnsi" w:cstheme="minorHAnsi"/>
                <w:sz w:val="20"/>
                <w:szCs w:val="20"/>
              </w:rPr>
            </w:pPr>
            <w:r w:rsidRPr="00537ABD">
              <w:rPr>
                <w:rFonts w:asciiTheme="minorHAnsi" w:hAnsiTheme="minorHAnsi" w:cstheme="minorHAnsi"/>
                <w:w w:val="90"/>
                <w:sz w:val="20"/>
                <w:szCs w:val="20"/>
              </w:rPr>
              <w:t>Number</w:t>
            </w:r>
            <w:r w:rsidRPr="00537ABD">
              <w:rPr>
                <w:rFonts w:asciiTheme="minorHAnsi" w:hAnsiTheme="minorHAnsi" w:cstheme="minorHAnsi"/>
                <w:spacing w:val="-21"/>
                <w:w w:val="90"/>
                <w:sz w:val="20"/>
                <w:szCs w:val="20"/>
              </w:rPr>
              <w:t xml:space="preserve"> </w:t>
            </w:r>
            <w:r w:rsidRPr="00537ABD">
              <w:rPr>
                <w:rFonts w:asciiTheme="minorHAnsi" w:hAnsiTheme="minorHAnsi" w:cstheme="minorHAnsi"/>
                <w:w w:val="90"/>
                <w:sz w:val="20"/>
                <w:szCs w:val="20"/>
              </w:rPr>
              <w:t>of</w:t>
            </w:r>
            <w:r w:rsidRPr="00537ABD">
              <w:rPr>
                <w:rFonts w:asciiTheme="minorHAnsi" w:hAnsiTheme="minorHAnsi" w:cstheme="minorHAnsi"/>
                <w:spacing w:val="-18"/>
                <w:w w:val="90"/>
                <w:sz w:val="20"/>
                <w:szCs w:val="20"/>
              </w:rPr>
              <w:t xml:space="preserve"> </w:t>
            </w:r>
            <w:r w:rsidRPr="00537ABD">
              <w:rPr>
                <w:rFonts w:asciiTheme="minorHAnsi" w:hAnsiTheme="minorHAnsi" w:cstheme="minorHAnsi"/>
                <w:w w:val="90"/>
                <w:sz w:val="20"/>
                <w:szCs w:val="20"/>
              </w:rPr>
              <w:t xml:space="preserve">Blood </w:t>
            </w:r>
            <w:r w:rsidRPr="00537ABD">
              <w:rPr>
                <w:rFonts w:asciiTheme="minorHAnsi" w:hAnsiTheme="minorHAnsi" w:cstheme="minorHAnsi"/>
                <w:spacing w:val="-2"/>
                <w:sz w:val="20"/>
                <w:szCs w:val="20"/>
              </w:rPr>
              <w:t>transfusions before</w:t>
            </w:r>
          </w:p>
          <w:p w14:paraId="1F65F546" w14:textId="77777777" w:rsidR="00FA1A72" w:rsidRPr="00537ABD" w:rsidRDefault="00D84E57">
            <w:pPr>
              <w:pStyle w:val="TableParagraph"/>
              <w:spacing w:before="2" w:line="249" w:lineRule="exact"/>
              <w:ind w:left="107"/>
              <w:jc w:val="left"/>
              <w:rPr>
                <w:rFonts w:asciiTheme="minorHAnsi" w:hAnsiTheme="minorHAnsi" w:cstheme="minorHAnsi"/>
                <w:sz w:val="20"/>
                <w:szCs w:val="20"/>
              </w:rPr>
            </w:pPr>
            <w:r w:rsidRPr="00537ABD">
              <w:rPr>
                <w:rFonts w:asciiTheme="minorHAnsi" w:hAnsiTheme="minorHAnsi" w:cstheme="minorHAnsi"/>
                <w:spacing w:val="-2"/>
                <w:sz w:val="20"/>
                <w:szCs w:val="20"/>
              </w:rPr>
              <w:t>Presentation</w:t>
            </w:r>
          </w:p>
        </w:tc>
        <w:tc>
          <w:tcPr>
            <w:tcW w:w="1620" w:type="dxa"/>
            <w:vAlign w:val="center"/>
          </w:tcPr>
          <w:p w14:paraId="257F338E" w14:textId="77777777" w:rsidR="00FA1A72" w:rsidRPr="00537ABD" w:rsidRDefault="00FA1A72">
            <w:pPr>
              <w:pStyle w:val="TableParagraph"/>
              <w:spacing w:before="134"/>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1BE9A01C" w14:textId="77777777" w:rsidR="00FA1A72" w:rsidRPr="00537ABD" w:rsidRDefault="00D84E57">
            <w:pPr>
              <w:pStyle w:val="TableParagraph"/>
              <w:spacing w:before="0"/>
              <w:ind w:left="17" w:right="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pacing w:val="-10"/>
                <w:sz w:val="20"/>
                <w:szCs w:val="20"/>
              </w:rPr>
              <w:t>3</w:t>
            </w:r>
          </w:p>
        </w:tc>
        <w:tc>
          <w:tcPr>
            <w:tcW w:w="989" w:type="dxa"/>
            <w:vAlign w:val="center"/>
          </w:tcPr>
          <w:p w14:paraId="6CB01D9F" w14:textId="77777777" w:rsidR="00FA1A72" w:rsidRPr="00537ABD" w:rsidRDefault="00FA1A72">
            <w:pPr>
              <w:pStyle w:val="TableParagraph"/>
              <w:spacing w:before="134"/>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3B6D5998" w14:textId="77777777" w:rsidR="00FA1A72" w:rsidRPr="00537ABD" w:rsidRDefault="00D84E57">
            <w:pPr>
              <w:pStyle w:val="TableParagraph"/>
              <w:spacing w:before="0"/>
              <w:ind w:right="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pacing w:val="-10"/>
                <w:sz w:val="20"/>
                <w:szCs w:val="20"/>
              </w:rPr>
              <w:t>3</w:t>
            </w:r>
          </w:p>
        </w:tc>
        <w:tc>
          <w:tcPr>
            <w:tcW w:w="991" w:type="dxa"/>
            <w:vAlign w:val="center"/>
          </w:tcPr>
          <w:p w14:paraId="6D12E75F" w14:textId="77777777" w:rsidR="00FA1A72" w:rsidRPr="00537ABD" w:rsidRDefault="00FA1A72">
            <w:pPr>
              <w:pStyle w:val="TableParagraph"/>
              <w:spacing w:before="134"/>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09430879" w14:textId="77777777" w:rsidR="00FA1A72" w:rsidRPr="00537ABD" w:rsidRDefault="00D84E57">
            <w:pPr>
              <w:pStyle w:val="TableParagraph"/>
              <w:spacing w:before="0"/>
              <w:ind w:left="1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pacing w:val="-10"/>
                <w:sz w:val="20"/>
                <w:szCs w:val="20"/>
              </w:rPr>
              <w:t>3</w:t>
            </w:r>
          </w:p>
        </w:tc>
        <w:tc>
          <w:tcPr>
            <w:tcW w:w="989" w:type="dxa"/>
            <w:vAlign w:val="center"/>
          </w:tcPr>
          <w:p w14:paraId="6BA8BF3B" w14:textId="77777777" w:rsidR="00FA1A72" w:rsidRPr="00537ABD" w:rsidRDefault="00FA1A72">
            <w:pPr>
              <w:pStyle w:val="TableParagraph"/>
              <w:spacing w:before="134"/>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43BD19E4" w14:textId="77777777" w:rsidR="00FA1A72" w:rsidRPr="00537ABD" w:rsidRDefault="00D84E57">
            <w:pPr>
              <w:pStyle w:val="TableParagraph"/>
              <w:spacing w:before="0"/>
              <w:ind w:right="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pacing w:val="-10"/>
                <w:sz w:val="20"/>
                <w:szCs w:val="20"/>
              </w:rPr>
              <w:t>8</w:t>
            </w:r>
          </w:p>
        </w:tc>
        <w:tc>
          <w:tcPr>
            <w:tcW w:w="1531" w:type="dxa"/>
            <w:vAlign w:val="center"/>
          </w:tcPr>
          <w:p w14:paraId="4897298D" w14:textId="77777777" w:rsidR="00FA1A72" w:rsidRPr="00537ABD" w:rsidRDefault="00FA1A72">
            <w:pPr>
              <w:pStyle w:val="TableParagraph"/>
              <w:spacing w:before="134"/>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6A21EB60" w14:textId="77777777" w:rsidR="00FA1A72" w:rsidRPr="00537ABD" w:rsidRDefault="00D84E57">
            <w:pPr>
              <w:pStyle w:val="TableParagraph"/>
              <w:spacing w:before="0"/>
              <w:ind w:left="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pacing w:val="-10"/>
                <w:sz w:val="20"/>
                <w:szCs w:val="20"/>
              </w:rPr>
              <w:t>4</w:t>
            </w:r>
          </w:p>
        </w:tc>
        <w:tc>
          <w:tcPr>
            <w:tcW w:w="1080" w:type="dxa"/>
            <w:vAlign w:val="center"/>
          </w:tcPr>
          <w:p w14:paraId="324FA3F5" w14:textId="77777777" w:rsidR="00FA1A72" w:rsidRPr="00537ABD" w:rsidRDefault="00FA1A72">
            <w:pPr>
              <w:pStyle w:val="TableParagraph"/>
              <w:spacing w:before="134"/>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3451BEED" w14:textId="77777777" w:rsidR="00FA1A72" w:rsidRPr="00537ABD" w:rsidRDefault="00D84E57">
            <w:pPr>
              <w:pStyle w:val="TableParagraph"/>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pacing w:val="-10"/>
                <w:sz w:val="20"/>
                <w:szCs w:val="20"/>
              </w:rPr>
              <w:t>5</w:t>
            </w:r>
          </w:p>
        </w:tc>
        <w:tc>
          <w:tcPr>
            <w:cnfStyle w:val="000100000000" w:firstRow="0" w:lastRow="0" w:firstColumn="0" w:lastColumn="1" w:oddVBand="0" w:evenVBand="0" w:oddHBand="0" w:evenHBand="0" w:firstRowFirstColumn="0" w:firstRowLastColumn="0" w:lastRowFirstColumn="0" w:lastRowLastColumn="0"/>
            <w:tcW w:w="1801" w:type="dxa"/>
            <w:vAlign w:val="center"/>
          </w:tcPr>
          <w:p w14:paraId="3F166A88" w14:textId="77777777" w:rsidR="00FA1A72" w:rsidRPr="00537ABD" w:rsidRDefault="00FA1A72">
            <w:pPr>
              <w:pStyle w:val="TableParagraph"/>
              <w:spacing w:before="134"/>
              <w:ind w:left="0"/>
              <w:jc w:val="left"/>
              <w:rPr>
                <w:rFonts w:asciiTheme="minorHAnsi" w:hAnsiTheme="minorHAnsi" w:cstheme="minorHAnsi"/>
                <w:sz w:val="20"/>
                <w:szCs w:val="20"/>
              </w:rPr>
            </w:pPr>
          </w:p>
          <w:p w14:paraId="5A01B47A" w14:textId="77777777" w:rsidR="00FA1A72" w:rsidRPr="00537ABD" w:rsidRDefault="00D84E57">
            <w:pPr>
              <w:pStyle w:val="TableParagraph"/>
              <w:spacing w:before="0"/>
              <w:ind w:left="345"/>
              <w:jc w:val="left"/>
              <w:rPr>
                <w:rFonts w:asciiTheme="minorHAnsi" w:hAnsiTheme="minorHAnsi" w:cstheme="minorHAnsi"/>
                <w:sz w:val="20"/>
                <w:szCs w:val="20"/>
              </w:rPr>
            </w:pPr>
            <w:r w:rsidRPr="00537ABD">
              <w:rPr>
                <w:rFonts w:asciiTheme="minorHAnsi" w:hAnsiTheme="minorHAnsi" w:cstheme="minorHAnsi"/>
                <w:w w:val="90"/>
                <w:sz w:val="20"/>
                <w:szCs w:val="20"/>
              </w:rPr>
              <w:t>4.3</w:t>
            </w:r>
            <w:r w:rsidRPr="00537ABD">
              <w:rPr>
                <w:rFonts w:asciiTheme="minorHAnsi" w:hAnsiTheme="minorHAnsi" w:cstheme="minorHAnsi"/>
                <w:spacing w:val="-19"/>
                <w:w w:val="90"/>
                <w:sz w:val="20"/>
                <w:szCs w:val="20"/>
              </w:rPr>
              <w:t xml:space="preserve"> </w:t>
            </w:r>
            <w:r w:rsidRPr="00537ABD">
              <w:rPr>
                <w:rFonts w:asciiTheme="minorHAnsi" w:hAnsiTheme="minorHAnsi" w:cstheme="minorHAnsi"/>
                <w:spacing w:val="-4"/>
                <w:sz w:val="20"/>
                <w:szCs w:val="20"/>
              </w:rPr>
              <w:t>(MN)</w:t>
            </w:r>
          </w:p>
        </w:tc>
      </w:tr>
      <w:tr w:rsidR="00FA1A72" w:rsidRPr="00537ABD" w14:paraId="48246A6E" w14:textId="77777777" w:rsidTr="005872A3">
        <w:trPr>
          <w:trHeight w:val="803"/>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50BC4121" w14:textId="77777777" w:rsidR="00FA1A72" w:rsidRPr="00537ABD" w:rsidRDefault="00D84E57">
            <w:pPr>
              <w:pStyle w:val="TableParagraph"/>
              <w:spacing w:before="0" w:line="249" w:lineRule="auto"/>
              <w:ind w:left="107"/>
              <w:jc w:val="left"/>
              <w:rPr>
                <w:rFonts w:asciiTheme="minorHAnsi" w:hAnsiTheme="minorHAnsi" w:cstheme="minorHAnsi"/>
                <w:sz w:val="20"/>
                <w:szCs w:val="20"/>
              </w:rPr>
            </w:pPr>
            <w:proofErr w:type="gramStart"/>
            <w:r w:rsidRPr="00537ABD">
              <w:rPr>
                <w:rFonts w:asciiTheme="minorHAnsi" w:hAnsiTheme="minorHAnsi" w:cstheme="minorHAnsi"/>
                <w:sz w:val="20"/>
                <w:szCs w:val="20"/>
              </w:rPr>
              <w:t>No</w:t>
            </w:r>
            <w:r w:rsidRPr="00537ABD">
              <w:rPr>
                <w:rFonts w:asciiTheme="minorHAnsi" w:hAnsiTheme="minorHAnsi" w:cstheme="minorHAnsi"/>
                <w:spacing w:val="-1"/>
                <w:sz w:val="20"/>
                <w:szCs w:val="20"/>
              </w:rPr>
              <w:t xml:space="preserve"> </w:t>
            </w:r>
            <w:r w:rsidRPr="00537ABD">
              <w:rPr>
                <w:rFonts w:asciiTheme="minorHAnsi" w:hAnsiTheme="minorHAnsi" w:cstheme="minorHAnsi"/>
                <w:sz w:val="20"/>
                <w:szCs w:val="20"/>
              </w:rPr>
              <w:t>of</w:t>
            </w:r>
            <w:proofErr w:type="gramEnd"/>
            <w:r w:rsidRPr="00537ABD">
              <w:rPr>
                <w:rFonts w:asciiTheme="minorHAnsi" w:hAnsiTheme="minorHAnsi" w:cstheme="minorHAnsi"/>
                <w:sz w:val="20"/>
                <w:szCs w:val="20"/>
              </w:rPr>
              <w:t xml:space="preserve"> Blood </w:t>
            </w:r>
            <w:r w:rsidRPr="00537ABD">
              <w:rPr>
                <w:rFonts w:asciiTheme="minorHAnsi" w:hAnsiTheme="minorHAnsi" w:cstheme="minorHAnsi"/>
                <w:spacing w:val="-2"/>
                <w:w w:val="90"/>
                <w:sz w:val="20"/>
                <w:szCs w:val="20"/>
              </w:rPr>
              <w:t>Transfusion</w:t>
            </w:r>
            <w:r w:rsidRPr="00537ABD">
              <w:rPr>
                <w:rFonts w:asciiTheme="minorHAnsi" w:hAnsiTheme="minorHAnsi" w:cstheme="minorHAnsi"/>
                <w:spacing w:val="-19"/>
                <w:w w:val="90"/>
                <w:sz w:val="20"/>
                <w:szCs w:val="20"/>
              </w:rPr>
              <w:t xml:space="preserve"> </w:t>
            </w:r>
            <w:r w:rsidRPr="00537ABD">
              <w:rPr>
                <w:rFonts w:asciiTheme="minorHAnsi" w:hAnsiTheme="minorHAnsi" w:cstheme="minorHAnsi"/>
                <w:spacing w:val="-2"/>
                <w:w w:val="90"/>
                <w:sz w:val="20"/>
                <w:szCs w:val="20"/>
              </w:rPr>
              <w:t>during</w:t>
            </w:r>
          </w:p>
          <w:p w14:paraId="611B7E1B" w14:textId="77777777" w:rsidR="00FA1A72" w:rsidRPr="00537ABD" w:rsidRDefault="00D84E57">
            <w:pPr>
              <w:pStyle w:val="TableParagraph"/>
              <w:spacing w:before="3" w:line="249" w:lineRule="exact"/>
              <w:ind w:left="107"/>
              <w:jc w:val="left"/>
              <w:rPr>
                <w:rFonts w:asciiTheme="minorHAnsi" w:hAnsiTheme="minorHAnsi" w:cstheme="minorHAnsi"/>
                <w:sz w:val="20"/>
                <w:szCs w:val="20"/>
              </w:rPr>
            </w:pPr>
            <w:r w:rsidRPr="00537ABD">
              <w:rPr>
                <w:rFonts w:asciiTheme="minorHAnsi" w:hAnsiTheme="minorHAnsi" w:cstheme="minorHAnsi"/>
                <w:spacing w:val="-2"/>
                <w:sz w:val="20"/>
                <w:szCs w:val="20"/>
              </w:rPr>
              <w:t>management</w:t>
            </w:r>
          </w:p>
        </w:tc>
        <w:tc>
          <w:tcPr>
            <w:tcW w:w="1620" w:type="dxa"/>
            <w:vAlign w:val="center"/>
          </w:tcPr>
          <w:p w14:paraId="76C1B9F5" w14:textId="77777777" w:rsidR="00FA1A72" w:rsidRPr="00537ABD" w:rsidRDefault="00D84E57">
            <w:pPr>
              <w:pStyle w:val="TableParagraph"/>
              <w:spacing w:before="266"/>
              <w:ind w:left="17" w:right="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pacing w:val="-10"/>
                <w:sz w:val="20"/>
                <w:szCs w:val="20"/>
              </w:rPr>
              <w:t>3</w:t>
            </w:r>
          </w:p>
        </w:tc>
        <w:tc>
          <w:tcPr>
            <w:tcW w:w="989" w:type="dxa"/>
            <w:vAlign w:val="center"/>
          </w:tcPr>
          <w:p w14:paraId="0107D848" w14:textId="77777777" w:rsidR="00FA1A72" w:rsidRPr="00537ABD" w:rsidRDefault="00D84E57">
            <w:pPr>
              <w:pStyle w:val="TableParagraph"/>
              <w:spacing w:before="266"/>
              <w:ind w:right="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pacing w:val="-10"/>
                <w:sz w:val="20"/>
                <w:szCs w:val="20"/>
              </w:rPr>
              <w:t>4</w:t>
            </w:r>
          </w:p>
        </w:tc>
        <w:tc>
          <w:tcPr>
            <w:tcW w:w="991" w:type="dxa"/>
            <w:vAlign w:val="center"/>
          </w:tcPr>
          <w:p w14:paraId="2500E167" w14:textId="77777777" w:rsidR="00FA1A72" w:rsidRPr="00537ABD" w:rsidRDefault="00D84E57">
            <w:pPr>
              <w:pStyle w:val="TableParagraph"/>
              <w:spacing w:before="266"/>
              <w:ind w:left="1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pacing w:val="-10"/>
                <w:sz w:val="20"/>
                <w:szCs w:val="20"/>
              </w:rPr>
              <w:t>1</w:t>
            </w:r>
          </w:p>
        </w:tc>
        <w:tc>
          <w:tcPr>
            <w:tcW w:w="989" w:type="dxa"/>
            <w:vAlign w:val="center"/>
          </w:tcPr>
          <w:p w14:paraId="2DD3FC72" w14:textId="77777777" w:rsidR="00FA1A72" w:rsidRPr="00537ABD" w:rsidRDefault="00D84E57">
            <w:pPr>
              <w:pStyle w:val="TableParagraph"/>
              <w:spacing w:before="266"/>
              <w:ind w:right="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pacing w:val="-10"/>
                <w:sz w:val="20"/>
                <w:szCs w:val="20"/>
              </w:rPr>
              <w:t>3</w:t>
            </w:r>
          </w:p>
        </w:tc>
        <w:tc>
          <w:tcPr>
            <w:tcW w:w="1531" w:type="dxa"/>
            <w:vAlign w:val="center"/>
          </w:tcPr>
          <w:p w14:paraId="38886018" w14:textId="77777777" w:rsidR="00FA1A72" w:rsidRPr="00537ABD" w:rsidRDefault="00D84E57">
            <w:pPr>
              <w:pStyle w:val="TableParagraph"/>
              <w:spacing w:before="266"/>
              <w:ind w:left="1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pacing w:val="-5"/>
                <w:sz w:val="20"/>
                <w:szCs w:val="20"/>
              </w:rPr>
              <w:t>16</w:t>
            </w:r>
          </w:p>
        </w:tc>
        <w:tc>
          <w:tcPr>
            <w:tcW w:w="1080" w:type="dxa"/>
            <w:vAlign w:val="center"/>
          </w:tcPr>
          <w:p w14:paraId="62DB3D2A" w14:textId="77777777" w:rsidR="00FA1A72" w:rsidRPr="00537ABD" w:rsidRDefault="00D84E57">
            <w:pPr>
              <w:pStyle w:val="TableParagraph"/>
              <w:spacing w:before="26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pacing w:val="-10"/>
                <w:sz w:val="20"/>
                <w:szCs w:val="20"/>
              </w:rPr>
              <w:t>2</w:t>
            </w:r>
          </w:p>
        </w:tc>
        <w:tc>
          <w:tcPr>
            <w:cnfStyle w:val="000100000000" w:firstRow="0" w:lastRow="0" w:firstColumn="0" w:lastColumn="1" w:oddVBand="0" w:evenVBand="0" w:oddHBand="0" w:evenHBand="0" w:firstRowFirstColumn="0" w:firstRowLastColumn="0" w:lastRowFirstColumn="0" w:lastRowLastColumn="0"/>
            <w:tcW w:w="1801" w:type="dxa"/>
            <w:vAlign w:val="center"/>
          </w:tcPr>
          <w:p w14:paraId="0FC65E82" w14:textId="77777777" w:rsidR="00FA1A72" w:rsidRPr="00537ABD" w:rsidRDefault="00D84E57">
            <w:pPr>
              <w:pStyle w:val="TableParagraph"/>
              <w:spacing w:before="266"/>
              <w:ind w:left="348"/>
              <w:jc w:val="left"/>
              <w:rPr>
                <w:rFonts w:asciiTheme="minorHAnsi" w:hAnsiTheme="minorHAnsi" w:cstheme="minorHAnsi"/>
                <w:sz w:val="20"/>
                <w:szCs w:val="20"/>
              </w:rPr>
            </w:pPr>
            <w:r w:rsidRPr="00537ABD">
              <w:rPr>
                <w:rFonts w:asciiTheme="minorHAnsi" w:hAnsiTheme="minorHAnsi" w:cstheme="minorHAnsi"/>
                <w:w w:val="90"/>
                <w:sz w:val="20"/>
                <w:szCs w:val="20"/>
              </w:rPr>
              <w:t>3.0</w:t>
            </w:r>
            <w:r w:rsidRPr="00537ABD">
              <w:rPr>
                <w:rFonts w:asciiTheme="minorHAnsi" w:hAnsiTheme="minorHAnsi" w:cstheme="minorHAnsi"/>
                <w:spacing w:val="-19"/>
                <w:w w:val="90"/>
                <w:sz w:val="20"/>
                <w:szCs w:val="20"/>
              </w:rPr>
              <w:t xml:space="preserve"> </w:t>
            </w:r>
            <w:r w:rsidRPr="00537ABD">
              <w:rPr>
                <w:rFonts w:asciiTheme="minorHAnsi" w:hAnsiTheme="minorHAnsi" w:cstheme="minorHAnsi"/>
                <w:spacing w:val="-4"/>
                <w:sz w:val="20"/>
                <w:szCs w:val="20"/>
              </w:rPr>
              <w:t>(MD)</w:t>
            </w:r>
          </w:p>
        </w:tc>
      </w:tr>
      <w:tr w:rsidR="00FA1A72" w:rsidRPr="00537ABD" w14:paraId="2EF3BB46" w14:textId="77777777" w:rsidTr="005872A3">
        <w:trPr>
          <w:trHeight w:val="537"/>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3813E98F" w14:textId="77777777" w:rsidR="00FA1A72" w:rsidRPr="00537ABD" w:rsidRDefault="00D84E57">
            <w:pPr>
              <w:pStyle w:val="TableParagraph"/>
              <w:spacing w:before="0" w:line="255" w:lineRule="exact"/>
              <w:ind w:left="107"/>
              <w:jc w:val="left"/>
              <w:rPr>
                <w:rFonts w:asciiTheme="minorHAnsi" w:hAnsiTheme="minorHAnsi" w:cstheme="minorHAnsi"/>
                <w:sz w:val="20"/>
                <w:szCs w:val="20"/>
              </w:rPr>
            </w:pPr>
            <w:r w:rsidRPr="00537ABD">
              <w:rPr>
                <w:rFonts w:asciiTheme="minorHAnsi" w:hAnsiTheme="minorHAnsi" w:cstheme="minorHAnsi"/>
                <w:spacing w:val="-2"/>
                <w:w w:val="95"/>
                <w:sz w:val="20"/>
                <w:szCs w:val="20"/>
              </w:rPr>
              <w:t>Platelet</w:t>
            </w:r>
          </w:p>
          <w:p w14:paraId="6EF3E67E" w14:textId="77777777" w:rsidR="00FA1A72" w:rsidRPr="00537ABD" w:rsidRDefault="00D84E57">
            <w:pPr>
              <w:pStyle w:val="TableParagraph"/>
              <w:spacing w:before="13" w:line="249" w:lineRule="exact"/>
              <w:ind w:left="107"/>
              <w:jc w:val="left"/>
              <w:rPr>
                <w:rFonts w:asciiTheme="minorHAnsi" w:hAnsiTheme="minorHAnsi" w:cstheme="minorHAnsi"/>
                <w:sz w:val="20"/>
                <w:szCs w:val="20"/>
              </w:rPr>
            </w:pPr>
            <w:r w:rsidRPr="00537ABD">
              <w:rPr>
                <w:rFonts w:asciiTheme="minorHAnsi" w:hAnsiTheme="minorHAnsi" w:cstheme="minorHAnsi"/>
                <w:spacing w:val="-2"/>
                <w:sz w:val="20"/>
                <w:szCs w:val="20"/>
              </w:rPr>
              <w:t>transfusions</w:t>
            </w:r>
          </w:p>
        </w:tc>
        <w:tc>
          <w:tcPr>
            <w:tcW w:w="1620" w:type="dxa"/>
            <w:vAlign w:val="center"/>
          </w:tcPr>
          <w:p w14:paraId="1DDE5DEC" w14:textId="77777777" w:rsidR="00FA1A72" w:rsidRPr="00537ABD" w:rsidRDefault="00D84E57">
            <w:pPr>
              <w:pStyle w:val="TableParagraph"/>
              <w:spacing w:before="134"/>
              <w:ind w:left="17" w:right="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pacing w:val="-10"/>
                <w:sz w:val="20"/>
                <w:szCs w:val="20"/>
              </w:rPr>
              <w:t>8</w:t>
            </w:r>
          </w:p>
        </w:tc>
        <w:tc>
          <w:tcPr>
            <w:tcW w:w="989" w:type="dxa"/>
            <w:vAlign w:val="center"/>
          </w:tcPr>
          <w:p w14:paraId="76C5DACE" w14:textId="77777777" w:rsidR="00FA1A72" w:rsidRPr="00537ABD" w:rsidRDefault="00D84E57">
            <w:pPr>
              <w:pStyle w:val="TableParagraph"/>
              <w:spacing w:before="134"/>
              <w:ind w:right="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pacing w:val="-10"/>
                <w:sz w:val="20"/>
                <w:szCs w:val="20"/>
              </w:rPr>
              <w:t>3</w:t>
            </w:r>
          </w:p>
        </w:tc>
        <w:tc>
          <w:tcPr>
            <w:tcW w:w="991" w:type="dxa"/>
            <w:vAlign w:val="center"/>
          </w:tcPr>
          <w:p w14:paraId="1F681A42" w14:textId="77777777" w:rsidR="00FA1A72" w:rsidRPr="00537ABD" w:rsidRDefault="00D84E57">
            <w:pPr>
              <w:pStyle w:val="TableParagraph"/>
              <w:spacing w:before="134"/>
              <w:ind w:left="1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pacing w:val="-10"/>
                <w:sz w:val="20"/>
                <w:szCs w:val="20"/>
              </w:rPr>
              <w:t>0</w:t>
            </w:r>
          </w:p>
        </w:tc>
        <w:tc>
          <w:tcPr>
            <w:tcW w:w="989" w:type="dxa"/>
            <w:vAlign w:val="center"/>
          </w:tcPr>
          <w:p w14:paraId="77C40E8B" w14:textId="77777777" w:rsidR="00FA1A72" w:rsidRPr="00537ABD" w:rsidRDefault="00D84E57">
            <w:pPr>
              <w:pStyle w:val="TableParagraph"/>
              <w:spacing w:before="134"/>
              <w:ind w:right="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pacing w:val="-10"/>
                <w:sz w:val="20"/>
                <w:szCs w:val="20"/>
              </w:rPr>
              <w:t>0</w:t>
            </w:r>
          </w:p>
        </w:tc>
        <w:tc>
          <w:tcPr>
            <w:tcW w:w="1531" w:type="dxa"/>
            <w:vAlign w:val="center"/>
          </w:tcPr>
          <w:p w14:paraId="376EF005" w14:textId="77777777" w:rsidR="00FA1A72" w:rsidRPr="00537ABD" w:rsidRDefault="00D84E57">
            <w:pPr>
              <w:pStyle w:val="TableParagraph"/>
              <w:spacing w:before="134"/>
              <w:ind w:left="1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pacing w:val="-5"/>
                <w:sz w:val="20"/>
                <w:szCs w:val="20"/>
              </w:rPr>
              <w:t>12</w:t>
            </w:r>
          </w:p>
        </w:tc>
        <w:tc>
          <w:tcPr>
            <w:tcW w:w="1080" w:type="dxa"/>
            <w:vAlign w:val="center"/>
          </w:tcPr>
          <w:p w14:paraId="35FABDAB" w14:textId="77777777" w:rsidR="00FA1A72" w:rsidRPr="00537ABD" w:rsidRDefault="00D84E57">
            <w:pPr>
              <w:pStyle w:val="TableParagraph"/>
              <w:spacing w:before="13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pacing w:val="-10"/>
                <w:sz w:val="20"/>
                <w:szCs w:val="20"/>
              </w:rPr>
              <w:t>0</w:t>
            </w:r>
          </w:p>
        </w:tc>
        <w:tc>
          <w:tcPr>
            <w:cnfStyle w:val="000100000000" w:firstRow="0" w:lastRow="0" w:firstColumn="0" w:lastColumn="1" w:oddVBand="0" w:evenVBand="0" w:oddHBand="0" w:evenHBand="0" w:firstRowFirstColumn="0" w:firstRowLastColumn="0" w:lastRowFirstColumn="0" w:lastRowLastColumn="0"/>
            <w:tcW w:w="1801" w:type="dxa"/>
            <w:vAlign w:val="center"/>
          </w:tcPr>
          <w:p w14:paraId="6F4B1865" w14:textId="77777777" w:rsidR="00FA1A72" w:rsidRPr="00537ABD" w:rsidRDefault="00D84E57">
            <w:pPr>
              <w:pStyle w:val="TableParagraph"/>
              <w:spacing w:before="134"/>
              <w:ind w:left="345"/>
              <w:jc w:val="left"/>
              <w:rPr>
                <w:rFonts w:asciiTheme="minorHAnsi" w:hAnsiTheme="minorHAnsi" w:cstheme="minorHAnsi"/>
                <w:sz w:val="20"/>
                <w:szCs w:val="20"/>
              </w:rPr>
            </w:pPr>
            <w:r w:rsidRPr="00537ABD">
              <w:rPr>
                <w:rFonts w:asciiTheme="minorHAnsi" w:hAnsiTheme="minorHAnsi" w:cstheme="minorHAnsi"/>
                <w:w w:val="90"/>
                <w:sz w:val="20"/>
                <w:szCs w:val="20"/>
              </w:rPr>
              <w:t>3.8</w:t>
            </w:r>
            <w:r w:rsidRPr="00537ABD">
              <w:rPr>
                <w:rFonts w:asciiTheme="minorHAnsi" w:hAnsiTheme="minorHAnsi" w:cstheme="minorHAnsi"/>
                <w:spacing w:val="-19"/>
                <w:w w:val="90"/>
                <w:sz w:val="20"/>
                <w:szCs w:val="20"/>
              </w:rPr>
              <w:t xml:space="preserve"> </w:t>
            </w:r>
            <w:r w:rsidRPr="00537ABD">
              <w:rPr>
                <w:rFonts w:asciiTheme="minorHAnsi" w:hAnsiTheme="minorHAnsi" w:cstheme="minorHAnsi"/>
                <w:spacing w:val="-4"/>
                <w:sz w:val="20"/>
                <w:szCs w:val="20"/>
              </w:rPr>
              <w:t>(MN)</w:t>
            </w:r>
          </w:p>
        </w:tc>
      </w:tr>
      <w:tr w:rsidR="00FA1A72" w:rsidRPr="00537ABD" w14:paraId="751553DE" w14:textId="77777777" w:rsidTr="005872A3">
        <w:trPr>
          <w:trHeight w:val="290"/>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57644B83" w14:textId="77777777" w:rsidR="00FA1A72" w:rsidRPr="00537ABD" w:rsidRDefault="00D84E57">
            <w:pPr>
              <w:pStyle w:val="TableParagraph"/>
              <w:ind w:left="107"/>
              <w:jc w:val="left"/>
              <w:rPr>
                <w:rFonts w:asciiTheme="minorHAnsi" w:hAnsiTheme="minorHAnsi" w:cstheme="minorHAnsi"/>
                <w:sz w:val="20"/>
                <w:szCs w:val="20"/>
              </w:rPr>
            </w:pPr>
            <w:r w:rsidRPr="00537ABD">
              <w:rPr>
                <w:rFonts w:asciiTheme="minorHAnsi" w:hAnsiTheme="minorHAnsi" w:cstheme="minorHAnsi"/>
                <w:spacing w:val="-8"/>
                <w:sz w:val="20"/>
                <w:szCs w:val="20"/>
              </w:rPr>
              <w:t>Chemo</w:t>
            </w:r>
            <w:r w:rsidRPr="00537ABD">
              <w:rPr>
                <w:rFonts w:asciiTheme="minorHAnsi" w:hAnsiTheme="minorHAnsi" w:cstheme="minorHAnsi"/>
                <w:spacing w:val="-22"/>
                <w:sz w:val="20"/>
                <w:szCs w:val="20"/>
              </w:rPr>
              <w:t xml:space="preserve"> </w:t>
            </w:r>
            <w:r w:rsidRPr="00537ABD">
              <w:rPr>
                <w:rFonts w:asciiTheme="minorHAnsi" w:hAnsiTheme="minorHAnsi" w:cstheme="minorHAnsi"/>
                <w:spacing w:val="-2"/>
                <w:sz w:val="20"/>
                <w:szCs w:val="20"/>
              </w:rPr>
              <w:t>received?</w:t>
            </w:r>
          </w:p>
        </w:tc>
        <w:tc>
          <w:tcPr>
            <w:tcW w:w="1620" w:type="dxa"/>
            <w:vAlign w:val="center"/>
          </w:tcPr>
          <w:p w14:paraId="3DB1CDB0" w14:textId="77777777" w:rsidR="00FA1A72" w:rsidRPr="00537ABD" w:rsidRDefault="00D84E57">
            <w:pPr>
              <w:pStyle w:val="TableParagraph"/>
              <w:ind w:left="17" w:right="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pacing w:val="-5"/>
                <w:sz w:val="20"/>
                <w:szCs w:val="20"/>
              </w:rPr>
              <w:t>Yes</w:t>
            </w:r>
          </w:p>
        </w:tc>
        <w:tc>
          <w:tcPr>
            <w:tcW w:w="989" w:type="dxa"/>
            <w:vAlign w:val="center"/>
          </w:tcPr>
          <w:p w14:paraId="692C9E65" w14:textId="77777777" w:rsidR="00FA1A72" w:rsidRPr="00537ABD" w:rsidRDefault="00D84E57">
            <w:pPr>
              <w:pStyle w:val="TableParagraph"/>
              <w:ind w:right="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pacing w:val="-5"/>
                <w:sz w:val="20"/>
                <w:szCs w:val="20"/>
              </w:rPr>
              <w:t>No</w:t>
            </w:r>
          </w:p>
        </w:tc>
        <w:tc>
          <w:tcPr>
            <w:tcW w:w="991" w:type="dxa"/>
            <w:vAlign w:val="center"/>
          </w:tcPr>
          <w:p w14:paraId="6FC57124" w14:textId="77777777" w:rsidR="00FA1A72" w:rsidRPr="00537ABD" w:rsidRDefault="00D84E57">
            <w:pPr>
              <w:pStyle w:val="TableParagraph"/>
              <w:ind w:left="17" w:right="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pacing w:val="-5"/>
                <w:sz w:val="20"/>
                <w:szCs w:val="20"/>
              </w:rPr>
              <w:t>No</w:t>
            </w:r>
          </w:p>
        </w:tc>
        <w:tc>
          <w:tcPr>
            <w:tcW w:w="989" w:type="dxa"/>
            <w:vAlign w:val="center"/>
          </w:tcPr>
          <w:p w14:paraId="049253DD" w14:textId="77777777" w:rsidR="00FA1A72" w:rsidRPr="00537ABD" w:rsidRDefault="00D84E57">
            <w:pPr>
              <w:pStyle w:val="TableParagraph"/>
              <w:ind w:right="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pacing w:val="-5"/>
                <w:sz w:val="20"/>
                <w:szCs w:val="20"/>
              </w:rPr>
              <w:t>No</w:t>
            </w:r>
          </w:p>
        </w:tc>
        <w:tc>
          <w:tcPr>
            <w:tcW w:w="1531" w:type="dxa"/>
            <w:vAlign w:val="center"/>
          </w:tcPr>
          <w:p w14:paraId="7CA7FA68" w14:textId="77777777" w:rsidR="00FA1A72" w:rsidRPr="00537ABD" w:rsidRDefault="00D84E57">
            <w:pPr>
              <w:pStyle w:val="TableParagraph"/>
              <w:ind w:left="62" w:right="4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pacing w:val="-4"/>
                <w:w w:val="115"/>
                <w:sz w:val="20"/>
                <w:szCs w:val="20"/>
              </w:rPr>
              <w:t>No**</w:t>
            </w:r>
          </w:p>
        </w:tc>
        <w:tc>
          <w:tcPr>
            <w:tcW w:w="1080" w:type="dxa"/>
            <w:vAlign w:val="center"/>
          </w:tcPr>
          <w:p w14:paraId="533E5FAA" w14:textId="77777777" w:rsidR="00FA1A72" w:rsidRPr="00537ABD" w:rsidRDefault="00D84E57">
            <w:pPr>
              <w:pStyle w:val="TableParagraph"/>
              <w:ind w:right="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pacing w:val="-5"/>
                <w:sz w:val="20"/>
                <w:szCs w:val="20"/>
              </w:rPr>
              <w:t>No</w:t>
            </w:r>
          </w:p>
        </w:tc>
        <w:tc>
          <w:tcPr>
            <w:cnfStyle w:val="000100000000" w:firstRow="0" w:lastRow="0" w:firstColumn="0" w:lastColumn="1" w:oddVBand="0" w:evenVBand="0" w:oddHBand="0" w:evenHBand="0" w:firstRowFirstColumn="0" w:firstRowLastColumn="0" w:lastRowFirstColumn="0" w:lastRowLastColumn="0"/>
            <w:tcW w:w="1801" w:type="dxa"/>
            <w:vAlign w:val="center"/>
          </w:tcPr>
          <w:p w14:paraId="1AE8EE94" w14:textId="77777777" w:rsidR="00FA1A72" w:rsidRPr="00537ABD" w:rsidRDefault="00FA1A72">
            <w:pPr>
              <w:pStyle w:val="TableParagraph"/>
              <w:spacing w:before="0"/>
              <w:ind w:left="0"/>
              <w:jc w:val="left"/>
              <w:rPr>
                <w:rFonts w:asciiTheme="minorHAnsi" w:hAnsiTheme="minorHAnsi" w:cstheme="minorHAnsi"/>
                <w:sz w:val="20"/>
                <w:szCs w:val="20"/>
              </w:rPr>
            </w:pPr>
          </w:p>
        </w:tc>
      </w:tr>
      <w:tr w:rsidR="00FA1A72" w:rsidRPr="00537ABD" w14:paraId="775A2DC9" w14:textId="77777777" w:rsidTr="005872A3">
        <w:trPr>
          <w:trHeight w:val="804"/>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4E3F5D04" w14:textId="77777777" w:rsidR="00FA1A72" w:rsidRPr="00537ABD" w:rsidRDefault="00D84E57">
            <w:pPr>
              <w:pStyle w:val="TableParagraph"/>
              <w:spacing w:before="134" w:line="249" w:lineRule="auto"/>
              <w:ind w:left="107"/>
              <w:jc w:val="left"/>
              <w:rPr>
                <w:rFonts w:asciiTheme="minorHAnsi" w:hAnsiTheme="minorHAnsi" w:cstheme="minorHAnsi"/>
                <w:sz w:val="20"/>
                <w:szCs w:val="20"/>
              </w:rPr>
            </w:pPr>
            <w:r w:rsidRPr="00537ABD">
              <w:rPr>
                <w:rFonts w:asciiTheme="minorHAnsi" w:hAnsiTheme="minorHAnsi" w:cstheme="minorHAnsi"/>
                <w:spacing w:val="-2"/>
                <w:w w:val="90"/>
                <w:sz w:val="20"/>
                <w:szCs w:val="20"/>
              </w:rPr>
              <w:t xml:space="preserve">Chemotherapy </w:t>
            </w:r>
            <w:r w:rsidRPr="00537ABD">
              <w:rPr>
                <w:rFonts w:asciiTheme="minorHAnsi" w:hAnsiTheme="minorHAnsi" w:cstheme="minorHAnsi"/>
                <w:spacing w:val="-2"/>
                <w:sz w:val="20"/>
                <w:szCs w:val="20"/>
              </w:rPr>
              <w:t>Regimen</w:t>
            </w:r>
          </w:p>
        </w:tc>
        <w:tc>
          <w:tcPr>
            <w:tcW w:w="1620" w:type="dxa"/>
            <w:vAlign w:val="center"/>
          </w:tcPr>
          <w:p w14:paraId="6FE0358C" w14:textId="77777777" w:rsidR="00FA1A72" w:rsidRPr="00537ABD" w:rsidRDefault="00D84E57" w:rsidP="00E56911">
            <w:pPr>
              <w:pStyle w:val="TableParagraph"/>
              <w:spacing w:before="134" w:line="249" w:lineRule="auto"/>
              <w:ind w:left="165" w:right="145" w:firstLine="8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pacing w:val="-6"/>
                <w:sz w:val="20"/>
                <w:szCs w:val="20"/>
              </w:rPr>
              <w:t xml:space="preserve">Vincristine, </w:t>
            </w:r>
            <w:r w:rsidRPr="00537ABD">
              <w:rPr>
                <w:rFonts w:asciiTheme="minorHAnsi" w:hAnsiTheme="minorHAnsi" w:cstheme="minorHAnsi"/>
                <w:spacing w:val="-2"/>
                <w:w w:val="90"/>
                <w:sz w:val="20"/>
                <w:szCs w:val="20"/>
              </w:rPr>
              <w:t>prednisolone</w:t>
            </w:r>
          </w:p>
        </w:tc>
        <w:tc>
          <w:tcPr>
            <w:tcW w:w="989" w:type="dxa"/>
            <w:vAlign w:val="center"/>
          </w:tcPr>
          <w:p w14:paraId="07732690" w14:textId="00E41FB7" w:rsidR="00FA1A72" w:rsidRPr="00537ABD" w:rsidRDefault="00E56911" w:rsidP="00E56911">
            <w:pPr>
              <w:pStyle w:val="TableParagraph"/>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z w:val="20"/>
                <w:szCs w:val="20"/>
              </w:rPr>
              <w:t>None</w:t>
            </w:r>
          </w:p>
        </w:tc>
        <w:tc>
          <w:tcPr>
            <w:tcW w:w="991" w:type="dxa"/>
            <w:vAlign w:val="center"/>
          </w:tcPr>
          <w:p w14:paraId="679B0899" w14:textId="6078E5E1" w:rsidR="00FA1A72" w:rsidRPr="00537ABD" w:rsidRDefault="00E56911" w:rsidP="00E56911">
            <w:pPr>
              <w:pStyle w:val="TableParagraph"/>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z w:val="20"/>
                <w:szCs w:val="20"/>
              </w:rPr>
              <w:t>None</w:t>
            </w:r>
          </w:p>
        </w:tc>
        <w:tc>
          <w:tcPr>
            <w:tcW w:w="989" w:type="dxa"/>
            <w:vAlign w:val="center"/>
          </w:tcPr>
          <w:p w14:paraId="41A5CED1" w14:textId="6E76CBDB" w:rsidR="00FA1A72" w:rsidRPr="00537ABD" w:rsidRDefault="00E56911" w:rsidP="00E56911">
            <w:pPr>
              <w:pStyle w:val="TableParagraph"/>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z w:val="20"/>
                <w:szCs w:val="20"/>
              </w:rPr>
              <w:t>None</w:t>
            </w:r>
          </w:p>
        </w:tc>
        <w:tc>
          <w:tcPr>
            <w:tcW w:w="1531" w:type="dxa"/>
            <w:vAlign w:val="center"/>
          </w:tcPr>
          <w:p w14:paraId="10FBFDB9" w14:textId="1D998D75" w:rsidR="00FA1A72" w:rsidRPr="00537ABD" w:rsidRDefault="00D84E57" w:rsidP="00E56911">
            <w:pPr>
              <w:pStyle w:val="TableParagraph"/>
              <w:spacing w:before="0" w:line="249" w:lineRule="auto"/>
              <w:ind w:left="65" w:right="4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pacing w:val="-2"/>
                <w:w w:val="90"/>
                <w:sz w:val="20"/>
                <w:szCs w:val="20"/>
              </w:rPr>
              <w:t>Blinatumom</w:t>
            </w:r>
            <w:r w:rsidRPr="00537ABD">
              <w:rPr>
                <w:rFonts w:asciiTheme="minorHAnsi" w:hAnsiTheme="minorHAnsi" w:cstheme="minorHAnsi"/>
                <w:spacing w:val="-6"/>
                <w:sz w:val="20"/>
                <w:szCs w:val="20"/>
              </w:rPr>
              <w:t>ab</w:t>
            </w:r>
          </w:p>
          <w:p w14:paraId="2E4154DC" w14:textId="77777777" w:rsidR="00FA1A72" w:rsidRPr="00537ABD" w:rsidRDefault="00D84E57" w:rsidP="00E56911">
            <w:pPr>
              <w:pStyle w:val="TableParagraph"/>
              <w:spacing w:before="3" w:line="249" w:lineRule="exact"/>
              <w:ind w:left="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pacing w:val="-2"/>
                <w:sz w:val="20"/>
                <w:szCs w:val="20"/>
              </w:rPr>
              <w:t>(REFERRED)</w:t>
            </w:r>
          </w:p>
        </w:tc>
        <w:tc>
          <w:tcPr>
            <w:tcW w:w="1080" w:type="dxa"/>
            <w:vAlign w:val="center"/>
          </w:tcPr>
          <w:p w14:paraId="1B614DAC" w14:textId="706C1A1B" w:rsidR="00FA1A72" w:rsidRPr="00537ABD" w:rsidRDefault="00E56911" w:rsidP="00E56911">
            <w:pPr>
              <w:pStyle w:val="TableParagraph"/>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z w:val="20"/>
                <w:szCs w:val="20"/>
              </w:rPr>
              <w:t>None</w:t>
            </w:r>
          </w:p>
        </w:tc>
        <w:tc>
          <w:tcPr>
            <w:cnfStyle w:val="000100000000" w:firstRow="0" w:lastRow="0" w:firstColumn="0" w:lastColumn="1" w:oddVBand="0" w:evenVBand="0" w:oddHBand="0" w:evenHBand="0" w:firstRowFirstColumn="0" w:firstRowLastColumn="0" w:lastRowFirstColumn="0" w:lastRowLastColumn="0"/>
            <w:tcW w:w="1801" w:type="dxa"/>
            <w:vAlign w:val="center"/>
          </w:tcPr>
          <w:p w14:paraId="7EED797A" w14:textId="77777777" w:rsidR="00FA1A72" w:rsidRPr="00537ABD" w:rsidRDefault="00FA1A72" w:rsidP="00E56911">
            <w:pPr>
              <w:pStyle w:val="TableParagraph"/>
              <w:spacing w:before="0"/>
              <w:ind w:left="0"/>
              <w:rPr>
                <w:rFonts w:asciiTheme="minorHAnsi" w:hAnsiTheme="minorHAnsi" w:cstheme="minorHAnsi"/>
                <w:sz w:val="20"/>
                <w:szCs w:val="20"/>
              </w:rPr>
            </w:pPr>
          </w:p>
        </w:tc>
      </w:tr>
      <w:tr w:rsidR="00FA1A72" w:rsidRPr="00537ABD" w14:paraId="2216C5FE" w14:textId="77777777" w:rsidTr="00E77EE4">
        <w:trPr>
          <w:trHeight w:val="390"/>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599B6A95" w14:textId="77777777" w:rsidR="00FA1A72" w:rsidRPr="00537ABD" w:rsidRDefault="00D84E57">
            <w:pPr>
              <w:pStyle w:val="TableParagraph"/>
              <w:ind w:left="107"/>
              <w:jc w:val="left"/>
              <w:rPr>
                <w:rFonts w:asciiTheme="minorHAnsi" w:hAnsiTheme="minorHAnsi" w:cstheme="minorHAnsi"/>
                <w:sz w:val="20"/>
                <w:szCs w:val="20"/>
              </w:rPr>
            </w:pPr>
            <w:r w:rsidRPr="00537ABD">
              <w:rPr>
                <w:rFonts w:asciiTheme="minorHAnsi" w:hAnsiTheme="minorHAnsi" w:cstheme="minorHAnsi"/>
                <w:w w:val="90"/>
                <w:sz w:val="20"/>
                <w:szCs w:val="20"/>
              </w:rPr>
              <w:t>Number</w:t>
            </w:r>
            <w:r w:rsidRPr="00537ABD">
              <w:rPr>
                <w:rFonts w:asciiTheme="minorHAnsi" w:hAnsiTheme="minorHAnsi" w:cstheme="minorHAnsi"/>
                <w:spacing w:val="-19"/>
                <w:w w:val="90"/>
                <w:sz w:val="20"/>
                <w:szCs w:val="20"/>
              </w:rPr>
              <w:t xml:space="preserve"> </w:t>
            </w:r>
            <w:r w:rsidRPr="00537ABD">
              <w:rPr>
                <w:rFonts w:asciiTheme="minorHAnsi" w:hAnsiTheme="minorHAnsi" w:cstheme="minorHAnsi"/>
                <w:w w:val="90"/>
                <w:sz w:val="20"/>
                <w:szCs w:val="20"/>
              </w:rPr>
              <w:t>of</w:t>
            </w:r>
            <w:r w:rsidRPr="00537ABD">
              <w:rPr>
                <w:rFonts w:asciiTheme="minorHAnsi" w:hAnsiTheme="minorHAnsi" w:cstheme="minorHAnsi"/>
                <w:spacing w:val="-16"/>
                <w:w w:val="90"/>
                <w:sz w:val="20"/>
                <w:szCs w:val="20"/>
              </w:rPr>
              <w:t xml:space="preserve"> </w:t>
            </w:r>
            <w:r w:rsidRPr="00537ABD">
              <w:rPr>
                <w:rFonts w:asciiTheme="minorHAnsi" w:hAnsiTheme="minorHAnsi" w:cstheme="minorHAnsi"/>
                <w:spacing w:val="-2"/>
                <w:w w:val="90"/>
                <w:sz w:val="20"/>
                <w:szCs w:val="20"/>
              </w:rPr>
              <w:t>Cycles</w:t>
            </w:r>
          </w:p>
        </w:tc>
        <w:tc>
          <w:tcPr>
            <w:tcW w:w="1620" w:type="dxa"/>
            <w:vAlign w:val="center"/>
          </w:tcPr>
          <w:p w14:paraId="3A54CBFE" w14:textId="77777777" w:rsidR="00FA1A72" w:rsidRPr="00537ABD" w:rsidRDefault="00D84E57">
            <w:pPr>
              <w:pStyle w:val="TableParagraph"/>
              <w:ind w:left="17" w:right="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pacing w:val="-10"/>
                <w:sz w:val="20"/>
                <w:szCs w:val="20"/>
              </w:rPr>
              <w:t>1</w:t>
            </w:r>
          </w:p>
        </w:tc>
        <w:tc>
          <w:tcPr>
            <w:tcW w:w="989" w:type="dxa"/>
            <w:vAlign w:val="center"/>
          </w:tcPr>
          <w:p w14:paraId="62229E65" w14:textId="77777777" w:rsidR="00FA1A72" w:rsidRPr="00537ABD" w:rsidRDefault="00D84E57">
            <w:pPr>
              <w:pStyle w:val="TableParagraph"/>
              <w:ind w:right="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pacing w:val="-10"/>
                <w:sz w:val="20"/>
                <w:szCs w:val="20"/>
              </w:rPr>
              <w:t>0</w:t>
            </w:r>
          </w:p>
        </w:tc>
        <w:tc>
          <w:tcPr>
            <w:tcW w:w="991" w:type="dxa"/>
            <w:vAlign w:val="center"/>
          </w:tcPr>
          <w:p w14:paraId="652381B3" w14:textId="77777777" w:rsidR="00FA1A72" w:rsidRPr="00537ABD" w:rsidRDefault="00D84E57">
            <w:pPr>
              <w:pStyle w:val="TableParagraph"/>
              <w:ind w:left="1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pacing w:val="-10"/>
                <w:sz w:val="20"/>
                <w:szCs w:val="20"/>
              </w:rPr>
              <w:t>0</w:t>
            </w:r>
          </w:p>
        </w:tc>
        <w:tc>
          <w:tcPr>
            <w:tcW w:w="989" w:type="dxa"/>
            <w:vAlign w:val="center"/>
          </w:tcPr>
          <w:p w14:paraId="1E339748" w14:textId="77777777" w:rsidR="00FA1A72" w:rsidRPr="00537ABD" w:rsidRDefault="00D84E57">
            <w:pPr>
              <w:pStyle w:val="TableParagraph"/>
              <w:ind w:right="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pacing w:val="-10"/>
                <w:sz w:val="20"/>
                <w:szCs w:val="20"/>
              </w:rPr>
              <w:t>0</w:t>
            </w:r>
          </w:p>
        </w:tc>
        <w:tc>
          <w:tcPr>
            <w:tcW w:w="1531" w:type="dxa"/>
            <w:vAlign w:val="center"/>
          </w:tcPr>
          <w:p w14:paraId="3C3F642C" w14:textId="77777777" w:rsidR="00FA1A72" w:rsidRPr="00537ABD" w:rsidRDefault="00D84E57">
            <w:pPr>
              <w:pStyle w:val="TableParagraph"/>
              <w:ind w:left="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pacing w:val="-10"/>
                <w:sz w:val="20"/>
                <w:szCs w:val="20"/>
              </w:rPr>
              <w:t>1</w:t>
            </w:r>
          </w:p>
        </w:tc>
        <w:tc>
          <w:tcPr>
            <w:tcW w:w="1080" w:type="dxa"/>
            <w:vAlign w:val="center"/>
          </w:tcPr>
          <w:p w14:paraId="66F2BC9B" w14:textId="77777777" w:rsidR="00FA1A72" w:rsidRPr="00537ABD" w:rsidRDefault="00D84E5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pacing w:val="-10"/>
                <w:sz w:val="20"/>
                <w:szCs w:val="20"/>
              </w:rPr>
              <w:t>0</w:t>
            </w:r>
          </w:p>
        </w:tc>
        <w:tc>
          <w:tcPr>
            <w:cnfStyle w:val="000100000000" w:firstRow="0" w:lastRow="0" w:firstColumn="0" w:lastColumn="1" w:oddVBand="0" w:evenVBand="0" w:oddHBand="0" w:evenHBand="0" w:firstRowFirstColumn="0" w:firstRowLastColumn="0" w:lastRowFirstColumn="0" w:lastRowLastColumn="0"/>
            <w:tcW w:w="1801" w:type="dxa"/>
            <w:vAlign w:val="center"/>
          </w:tcPr>
          <w:p w14:paraId="093A713C" w14:textId="77777777" w:rsidR="00FA1A72" w:rsidRPr="00537ABD" w:rsidRDefault="00FA1A72">
            <w:pPr>
              <w:pStyle w:val="TableParagraph"/>
              <w:spacing w:before="0"/>
              <w:ind w:left="0"/>
              <w:jc w:val="left"/>
              <w:rPr>
                <w:rFonts w:asciiTheme="minorHAnsi" w:hAnsiTheme="minorHAnsi" w:cstheme="minorHAnsi"/>
                <w:sz w:val="20"/>
                <w:szCs w:val="20"/>
              </w:rPr>
            </w:pPr>
          </w:p>
        </w:tc>
      </w:tr>
      <w:tr w:rsidR="00FA1A72" w:rsidRPr="00537ABD" w14:paraId="37CC9741" w14:textId="77777777" w:rsidTr="005872A3">
        <w:trPr>
          <w:cnfStyle w:val="010000000000" w:firstRow="0" w:lastRow="1" w:firstColumn="0" w:lastColumn="0" w:oddVBand="0" w:evenVBand="0" w:oddHBand="0"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5EB667C8" w14:textId="77777777" w:rsidR="00FA1A72" w:rsidRPr="00537ABD" w:rsidRDefault="00D84E57">
            <w:pPr>
              <w:pStyle w:val="TableParagraph"/>
              <w:spacing w:before="0" w:line="255" w:lineRule="exact"/>
              <w:ind w:left="107"/>
              <w:jc w:val="left"/>
              <w:rPr>
                <w:rFonts w:asciiTheme="minorHAnsi" w:hAnsiTheme="minorHAnsi" w:cstheme="minorHAnsi"/>
                <w:sz w:val="20"/>
                <w:szCs w:val="20"/>
              </w:rPr>
            </w:pPr>
            <w:r w:rsidRPr="00537ABD">
              <w:rPr>
                <w:rFonts w:asciiTheme="minorHAnsi" w:hAnsiTheme="minorHAnsi" w:cstheme="minorHAnsi"/>
                <w:w w:val="85"/>
                <w:sz w:val="20"/>
                <w:szCs w:val="20"/>
              </w:rPr>
              <w:t>Total</w:t>
            </w:r>
            <w:r w:rsidRPr="00537ABD">
              <w:rPr>
                <w:rFonts w:asciiTheme="minorHAnsi" w:hAnsiTheme="minorHAnsi" w:cstheme="minorHAnsi"/>
                <w:spacing w:val="-8"/>
                <w:sz w:val="20"/>
                <w:szCs w:val="20"/>
              </w:rPr>
              <w:t xml:space="preserve"> </w:t>
            </w:r>
            <w:r w:rsidRPr="00537ABD">
              <w:rPr>
                <w:rFonts w:asciiTheme="minorHAnsi" w:hAnsiTheme="minorHAnsi" w:cstheme="minorHAnsi"/>
                <w:w w:val="85"/>
                <w:sz w:val="20"/>
                <w:szCs w:val="20"/>
              </w:rPr>
              <w:t>Duration</w:t>
            </w:r>
            <w:r w:rsidRPr="00537ABD">
              <w:rPr>
                <w:rFonts w:asciiTheme="minorHAnsi" w:hAnsiTheme="minorHAnsi" w:cstheme="minorHAnsi"/>
                <w:spacing w:val="-6"/>
                <w:sz w:val="20"/>
                <w:szCs w:val="20"/>
              </w:rPr>
              <w:t xml:space="preserve"> </w:t>
            </w:r>
            <w:r w:rsidRPr="00537ABD">
              <w:rPr>
                <w:rFonts w:asciiTheme="minorHAnsi" w:hAnsiTheme="minorHAnsi" w:cstheme="minorHAnsi"/>
                <w:spacing w:val="-5"/>
                <w:w w:val="85"/>
                <w:sz w:val="20"/>
                <w:szCs w:val="20"/>
              </w:rPr>
              <w:t>of</w:t>
            </w:r>
          </w:p>
          <w:p w14:paraId="16B83A93" w14:textId="317C1DA4" w:rsidR="00FA1A72" w:rsidRPr="00537ABD" w:rsidRDefault="00D84E57">
            <w:pPr>
              <w:pStyle w:val="TableParagraph"/>
              <w:spacing w:before="11" w:line="251" w:lineRule="exact"/>
              <w:ind w:left="107"/>
              <w:jc w:val="left"/>
              <w:rPr>
                <w:rFonts w:asciiTheme="minorHAnsi" w:hAnsiTheme="minorHAnsi" w:cstheme="minorHAnsi"/>
                <w:sz w:val="20"/>
                <w:szCs w:val="20"/>
              </w:rPr>
            </w:pPr>
            <w:r w:rsidRPr="00537ABD">
              <w:rPr>
                <w:rFonts w:asciiTheme="minorHAnsi" w:hAnsiTheme="minorHAnsi" w:cstheme="minorHAnsi"/>
                <w:w w:val="90"/>
                <w:sz w:val="20"/>
                <w:szCs w:val="20"/>
              </w:rPr>
              <w:t>RX</w:t>
            </w:r>
            <w:r w:rsidRPr="00537ABD">
              <w:rPr>
                <w:rFonts w:asciiTheme="minorHAnsi" w:hAnsiTheme="minorHAnsi" w:cstheme="minorHAnsi"/>
                <w:spacing w:val="-12"/>
                <w:w w:val="90"/>
                <w:sz w:val="20"/>
                <w:szCs w:val="20"/>
              </w:rPr>
              <w:t xml:space="preserve"> </w:t>
            </w:r>
            <w:r w:rsidR="008D6C01" w:rsidRPr="00537ABD">
              <w:rPr>
                <w:rFonts w:asciiTheme="minorHAnsi" w:hAnsiTheme="minorHAnsi" w:cstheme="minorHAnsi"/>
                <w:spacing w:val="-2"/>
                <w:sz w:val="20"/>
                <w:szCs w:val="20"/>
              </w:rPr>
              <w:t xml:space="preserve">/ </w:t>
            </w:r>
            <w:r w:rsidR="00020A1C" w:rsidRPr="00537ABD">
              <w:rPr>
                <w:rFonts w:asciiTheme="minorHAnsi" w:hAnsiTheme="minorHAnsi" w:cstheme="minorHAnsi"/>
                <w:spacing w:val="-2"/>
                <w:sz w:val="20"/>
                <w:szCs w:val="20"/>
              </w:rPr>
              <w:t>Survival (</w:t>
            </w:r>
            <w:r w:rsidRPr="00537ABD">
              <w:rPr>
                <w:rFonts w:asciiTheme="minorHAnsi" w:hAnsiTheme="minorHAnsi" w:cstheme="minorHAnsi"/>
                <w:spacing w:val="-2"/>
                <w:sz w:val="20"/>
                <w:szCs w:val="20"/>
              </w:rPr>
              <w:t>Days)</w:t>
            </w:r>
          </w:p>
        </w:tc>
        <w:tc>
          <w:tcPr>
            <w:tcW w:w="1620" w:type="dxa"/>
            <w:vAlign w:val="center"/>
          </w:tcPr>
          <w:p w14:paraId="34ABE7DA" w14:textId="77777777" w:rsidR="00FA1A72" w:rsidRPr="00537ABD" w:rsidRDefault="00D84E57">
            <w:pPr>
              <w:pStyle w:val="TableParagraph"/>
              <w:spacing w:before="134"/>
              <w:ind w:left="17"/>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pacing w:val="-5"/>
                <w:sz w:val="20"/>
                <w:szCs w:val="20"/>
              </w:rPr>
              <w:t>64</w:t>
            </w:r>
          </w:p>
        </w:tc>
        <w:tc>
          <w:tcPr>
            <w:tcW w:w="989" w:type="dxa"/>
            <w:vAlign w:val="center"/>
          </w:tcPr>
          <w:p w14:paraId="41EA76DA" w14:textId="77777777" w:rsidR="00FA1A72" w:rsidRPr="00537ABD" w:rsidRDefault="00D84E57">
            <w:pPr>
              <w:pStyle w:val="TableParagraph"/>
              <w:spacing w:before="134"/>
              <w:ind w:right="2"/>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pacing w:val="-5"/>
                <w:sz w:val="20"/>
                <w:szCs w:val="20"/>
              </w:rPr>
              <w:t>13</w:t>
            </w:r>
          </w:p>
        </w:tc>
        <w:tc>
          <w:tcPr>
            <w:tcW w:w="991" w:type="dxa"/>
            <w:vAlign w:val="center"/>
          </w:tcPr>
          <w:p w14:paraId="5ADE6F2C" w14:textId="77777777" w:rsidR="00FA1A72" w:rsidRPr="00537ABD" w:rsidRDefault="00D84E57">
            <w:pPr>
              <w:pStyle w:val="TableParagraph"/>
              <w:spacing w:before="134"/>
              <w:ind w:left="17"/>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pacing w:val="-10"/>
                <w:sz w:val="20"/>
                <w:szCs w:val="20"/>
              </w:rPr>
              <w:t>1</w:t>
            </w:r>
          </w:p>
        </w:tc>
        <w:tc>
          <w:tcPr>
            <w:tcW w:w="989" w:type="dxa"/>
            <w:vAlign w:val="center"/>
          </w:tcPr>
          <w:p w14:paraId="225BCCFE" w14:textId="77777777" w:rsidR="00FA1A72" w:rsidRPr="00537ABD" w:rsidRDefault="00D84E57">
            <w:pPr>
              <w:pStyle w:val="TableParagraph"/>
              <w:spacing w:before="134"/>
              <w:ind w:right="1"/>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pacing w:val="-10"/>
                <w:sz w:val="20"/>
                <w:szCs w:val="20"/>
              </w:rPr>
              <w:t>3</w:t>
            </w:r>
          </w:p>
        </w:tc>
        <w:tc>
          <w:tcPr>
            <w:tcW w:w="1531" w:type="dxa"/>
            <w:vAlign w:val="center"/>
          </w:tcPr>
          <w:p w14:paraId="36D3F63B" w14:textId="77777777" w:rsidR="00FA1A72" w:rsidRPr="00537ABD" w:rsidRDefault="00D84E57">
            <w:pPr>
              <w:pStyle w:val="TableParagraph"/>
              <w:spacing w:before="134"/>
              <w:ind w:left="15"/>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pacing w:val="-5"/>
                <w:sz w:val="20"/>
                <w:szCs w:val="20"/>
              </w:rPr>
              <w:t>186</w:t>
            </w:r>
          </w:p>
        </w:tc>
        <w:tc>
          <w:tcPr>
            <w:tcW w:w="1080" w:type="dxa"/>
            <w:vAlign w:val="center"/>
          </w:tcPr>
          <w:p w14:paraId="7C99F39F" w14:textId="77777777" w:rsidR="00FA1A72" w:rsidRPr="00537ABD" w:rsidRDefault="00D84E57">
            <w:pPr>
              <w:pStyle w:val="TableParagraph"/>
              <w:spacing w:before="134"/>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7ABD">
              <w:rPr>
                <w:rFonts w:asciiTheme="minorHAnsi" w:hAnsiTheme="minorHAnsi" w:cstheme="minorHAnsi"/>
                <w:spacing w:val="-10"/>
                <w:sz w:val="20"/>
                <w:szCs w:val="20"/>
              </w:rPr>
              <w:t>7</w:t>
            </w:r>
          </w:p>
        </w:tc>
        <w:tc>
          <w:tcPr>
            <w:cnfStyle w:val="000100000000" w:firstRow="0" w:lastRow="0" w:firstColumn="0" w:lastColumn="1" w:oddVBand="0" w:evenVBand="0" w:oddHBand="0" w:evenHBand="0" w:firstRowFirstColumn="0" w:firstRowLastColumn="0" w:lastRowFirstColumn="0" w:lastRowLastColumn="0"/>
            <w:tcW w:w="1801" w:type="dxa"/>
            <w:vAlign w:val="center"/>
          </w:tcPr>
          <w:p w14:paraId="392411D3" w14:textId="77777777" w:rsidR="00FA1A72" w:rsidRPr="00537ABD" w:rsidRDefault="00D84E57">
            <w:pPr>
              <w:pStyle w:val="TableParagraph"/>
              <w:spacing w:before="134"/>
              <w:ind w:left="27"/>
              <w:rPr>
                <w:rFonts w:asciiTheme="minorHAnsi" w:hAnsiTheme="minorHAnsi" w:cstheme="minorHAnsi"/>
                <w:sz w:val="20"/>
                <w:szCs w:val="20"/>
              </w:rPr>
            </w:pPr>
            <w:r w:rsidRPr="00537ABD">
              <w:rPr>
                <w:rFonts w:asciiTheme="minorHAnsi" w:hAnsiTheme="minorHAnsi" w:cstheme="minorHAnsi"/>
                <w:spacing w:val="-5"/>
                <w:sz w:val="20"/>
                <w:szCs w:val="20"/>
              </w:rPr>
              <w:t>10</w:t>
            </w:r>
            <w:r w:rsidRPr="00537ABD">
              <w:rPr>
                <w:rFonts w:asciiTheme="minorHAnsi" w:hAnsiTheme="minorHAnsi" w:cstheme="minorHAnsi"/>
                <w:spacing w:val="-22"/>
                <w:sz w:val="20"/>
                <w:szCs w:val="20"/>
              </w:rPr>
              <w:t xml:space="preserve"> </w:t>
            </w:r>
            <w:r w:rsidRPr="00537ABD">
              <w:rPr>
                <w:rFonts w:asciiTheme="minorHAnsi" w:hAnsiTheme="minorHAnsi" w:cstheme="minorHAnsi"/>
                <w:spacing w:val="-4"/>
                <w:sz w:val="20"/>
                <w:szCs w:val="20"/>
              </w:rPr>
              <w:t>(MD)</w:t>
            </w:r>
          </w:p>
        </w:tc>
      </w:tr>
    </w:tbl>
    <w:p w14:paraId="125575C6" w14:textId="77777777" w:rsidR="00FA1A72" w:rsidRPr="00537ABD" w:rsidRDefault="00FA1A72">
      <w:pPr>
        <w:pStyle w:val="TableParagraph"/>
      </w:pPr>
    </w:p>
    <w:p w14:paraId="79963E3C" w14:textId="77777777" w:rsidR="00A617D5" w:rsidRPr="00537ABD" w:rsidRDefault="00A617D5" w:rsidP="00A617D5">
      <w:pPr>
        <w:rPr>
          <w:rFonts w:ascii="Trebuchet MS" w:eastAsia="Trebuchet MS" w:hAnsi="Trebuchet MS" w:cs="Trebuchet MS"/>
        </w:rPr>
      </w:pPr>
      <w:r w:rsidRPr="00537ABD">
        <w:rPr>
          <w:rFonts w:ascii="Trebuchet MS" w:eastAsia="Trebuchet MS" w:hAnsi="Trebuchet MS" w:cs="Trebuchet MS"/>
        </w:rPr>
        <w:t xml:space="preserve">M- male, F- female, Rx- treatment, HB- haemoglobin concentration, </w:t>
      </w:r>
      <w:proofErr w:type="spellStart"/>
      <w:r w:rsidRPr="00537ABD">
        <w:rPr>
          <w:rFonts w:ascii="Trebuchet MS" w:eastAsia="Trebuchet MS" w:hAnsi="Trebuchet MS" w:cs="Trebuchet MS"/>
        </w:rPr>
        <w:t>WbC</w:t>
      </w:r>
      <w:proofErr w:type="spellEnd"/>
      <w:r w:rsidRPr="00537ABD">
        <w:rPr>
          <w:rFonts w:ascii="Trebuchet MS" w:eastAsia="Trebuchet MS" w:hAnsi="Trebuchet MS" w:cs="Trebuchet MS"/>
        </w:rPr>
        <w:t>- white blood cells, IMPT- immunophenotyping, IHC- immunohistochemistry, MD- Median, MN- Mean, BM- bone marrow, ALL- acute lymphoblastic leukaemia</w:t>
      </w:r>
    </w:p>
    <w:p w14:paraId="2B4EB9DF" w14:textId="77777777" w:rsidR="00A617D5" w:rsidRPr="00537ABD" w:rsidRDefault="00A617D5" w:rsidP="00A617D5">
      <w:pPr>
        <w:rPr>
          <w:rFonts w:ascii="Trebuchet MS" w:eastAsia="Trebuchet MS" w:hAnsi="Trebuchet MS" w:cs="Trebuchet MS"/>
        </w:rPr>
      </w:pPr>
    </w:p>
    <w:p w14:paraId="7C8A339E" w14:textId="77777777" w:rsidR="00A617D5" w:rsidRPr="00537ABD" w:rsidRDefault="00A617D5" w:rsidP="00A617D5">
      <w:pPr>
        <w:rPr>
          <w:rFonts w:ascii="Trebuchet MS" w:eastAsia="Trebuchet MS" w:hAnsi="Trebuchet MS" w:cs="Trebuchet MS"/>
        </w:rPr>
      </w:pPr>
    </w:p>
    <w:p w14:paraId="3ED37D05" w14:textId="77777777" w:rsidR="00A617D5" w:rsidRPr="00537ABD" w:rsidRDefault="00A617D5" w:rsidP="00537ABD">
      <w:pPr>
        <w:sectPr w:rsidR="00A617D5" w:rsidRPr="00537ABD">
          <w:headerReference w:type="even" r:id="rId7"/>
          <w:headerReference w:type="default" r:id="rId8"/>
          <w:footerReference w:type="even" r:id="rId9"/>
          <w:footerReference w:type="default" r:id="rId10"/>
          <w:headerReference w:type="first" r:id="rId11"/>
          <w:footerReference w:type="first" r:id="rId12"/>
          <w:endnotePr>
            <w:numFmt w:val="decimal"/>
          </w:endnotePr>
          <w:pgSz w:w="12240" w:h="15840"/>
          <w:pgMar w:top="1400" w:right="1080" w:bottom="280" w:left="720" w:header="720" w:footer="720" w:gutter="0"/>
          <w:cols w:space="720"/>
        </w:sectPr>
      </w:pPr>
    </w:p>
    <w:p w14:paraId="5C12D67B" w14:textId="77777777" w:rsidR="005F0235" w:rsidRPr="00537ABD" w:rsidRDefault="005F0235" w:rsidP="005F0235">
      <w:pPr>
        <w:pStyle w:val="BodyText"/>
        <w:keepNext/>
        <w:spacing w:before="40"/>
        <w:ind w:right="352"/>
      </w:pPr>
      <w:r w:rsidRPr="00537ABD">
        <w:rPr>
          <w:noProof/>
        </w:rPr>
        <w:lastRenderedPageBreak/>
        <w:drawing>
          <wp:inline distT="0" distB="0" distL="0" distR="0" wp14:anchorId="54869183" wp14:editId="1EDBB27C">
            <wp:extent cx="5914189" cy="1839970"/>
            <wp:effectExtent l="0" t="0" r="0" b="8255"/>
            <wp:docPr id="1200391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391383" name="Picture 120039138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4390" cy="1849366"/>
                    </a:xfrm>
                    <a:prstGeom prst="rect">
                      <a:avLst/>
                    </a:prstGeom>
                  </pic:spPr>
                </pic:pic>
              </a:graphicData>
            </a:graphic>
          </wp:inline>
        </w:drawing>
      </w:r>
    </w:p>
    <w:p w14:paraId="7FB26588" w14:textId="2DD3511E" w:rsidR="005F0235" w:rsidRPr="00537ABD" w:rsidRDefault="005F0235" w:rsidP="005F0235">
      <w:pPr>
        <w:pStyle w:val="NoSpacing"/>
        <w:ind w:firstLine="720"/>
        <w:rPr>
          <w:i/>
          <w:iCs/>
          <w:color w:val="244061" w:themeColor="accent1" w:themeShade="80"/>
          <w:sz w:val="18"/>
          <w:szCs w:val="18"/>
        </w:rPr>
      </w:pPr>
      <w:r w:rsidRPr="00537ABD">
        <w:rPr>
          <w:i/>
          <w:iCs/>
          <w:color w:val="244061" w:themeColor="accent1" w:themeShade="80"/>
          <w:sz w:val="18"/>
          <w:szCs w:val="18"/>
        </w:rPr>
        <w:t xml:space="preserve">FIGURE </w:t>
      </w:r>
      <w:r w:rsidRPr="00537ABD">
        <w:rPr>
          <w:i/>
          <w:iCs/>
          <w:color w:val="244061" w:themeColor="accent1" w:themeShade="80"/>
          <w:sz w:val="18"/>
          <w:szCs w:val="18"/>
        </w:rPr>
        <w:fldChar w:fldCharType="begin"/>
      </w:r>
      <w:r w:rsidRPr="00537ABD">
        <w:rPr>
          <w:i/>
          <w:iCs/>
          <w:color w:val="244061" w:themeColor="accent1" w:themeShade="80"/>
          <w:sz w:val="18"/>
          <w:szCs w:val="18"/>
        </w:rPr>
        <w:instrText xml:space="preserve"> SEQ Figure \* ARABIC </w:instrText>
      </w:r>
      <w:r w:rsidRPr="00537ABD">
        <w:rPr>
          <w:i/>
          <w:iCs/>
          <w:color w:val="244061" w:themeColor="accent1" w:themeShade="80"/>
          <w:sz w:val="18"/>
          <w:szCs w:val="18"/>
        </w:rPr>
        <w:fldChar w:fldCharType="separate"/>
      </w:r>
      <w:r w:rsidRPr="00537ABD">
        <w:rPr>
          <w:i/>
          <w:iCs/>
          <w:noProof/>
          <w:color w:val="244061" w:themeColor="accent1" w:themeShade="80"/>
          <w:sz w:val="18"/>
          <w:szCs w:val="18"/>
        </w:rPr>
        <w:t>1</w:t>
      </w:r>
      <w:r w:rsidRPr="00537ABD">
        <w:rPr>
          <w:i/>
          <w:iCs/>
          <w:color w:val="244061" w:themeColor="accent1" w:themeShade="80"/>
          <w:sz w:val="18"/>
          <w:szCs w:val="18"/>
        </w:rPr>
        <w:fldChar w:fldCharType="end"/>
      </w:r>
      <w:r w:rsidRPr="00537ABD">
        <w:rPr>
          <w:i/>
          <w:iCs/>
          <w:color w:val="244061" w:themeColor="accent1" w:themeShade="80"/>
          <w:sz w:val="18"/>
          <w:szCs w:val="18"/>
        </w:rPr>
        <w:t xml:space="preserve">: Peripheral blood film and bone marrow micrographs from the six cases. </w:t>
      </w:r>
    </w:p>
    <w:p w14:paraId="100D18EE" w14:textId="6E9FB367" w:rsidR="005F0235" w:rsidRPr="00537ABD" w:rsidRDefault="005F0235" w:rsidP="005F0235">
      <w:pPr>
        <w:pStyle w:val="NoSpacing"/>
        <w:ind w:firstLine="720"/>
        <w:rPr>
          <w:i/>
          <w:iCs/>
          <w:color w:val="244061" w:themeColor="accent1" w:themeShade="80"/>
          <w:sz w:val="18"/>
          <w:szCs w:val="18"/>
        </w:rPr>
      </w:pPr>
      <w:r w:rsidRPr="00537ABD">
        <w:rPr>
          <w:i/>
          <w:iCs/>
          <w:color w:val="244061" w:themeColor="accent1" w:themeShade="80"/>
          <w:sz w:val="18"/>
          <w:szCs w:val="18"/>
        </w:rPr>
        <w:t>Note- Cases 3 and 6 succumbed to the disease before BMA could be done</w:t>
      </w:r>
    </w:p>
    <w:p w14:paraId="6DE7A912" w14:textId="29693D81" w:rsidR="009A7F68" w:rsidRPr="00537ABD" w:rsidRDefault="00E8040C" w:rsidP="009A7F68">
      <w:pPr>
        <w:pStyle w:val="NoSpacing"/>
        <w:ind w:firstLine="720"/>
        <w:rPr>
          <w:i/>
          <w:iCs/>
          <w:color w:val="244061" w:themeColor="accent1" w:themeShade="80"/>
          <w:sz w:val="18"/>
          <w:szCs w:val="18"/>
        </w:rPr>
      </w:pPr>
      <w:r w:rsidRPr="00537ABD">
        <w:rPr>
          <w:i/>
          <w:iCs/>
          <w:color w:val="244061" w:themeColor="accent1" w:themeShade="80"/>
          <w:sz w:val="18"/>
          <w:szCs w:val="18"/>
        </w:rPr>
        <w:t xml:space="preserve">CASE 1: </w:t>
      </w:r>
      <w:r w:rsidR="00511018" w:rsidRPr="00537ABD">
        <w:rPr>
          <w:i/>
          <w:iCs/>
          <w:color w:val="244061" w:themeColor="accent1" w:themeShade="80"/>
          <w:sz w:val="18"/>
          <w:szCs w:val="18"/>
        </w:rPr>
        <w:t>60-year-old</w:t>
      </w:r>
      <w:r w:rsidRPr="00537ABD">
        <w:rPr>
          <w:i/>
          <w:iCs/>
          <w:color w:val="244061" w:themeColor="accent1" w:themeShade="80"/>
          <w:sz w:val="18"/>
          <w:szCs w:val="18"/>
        </w:rPr>
        <w:t xml:space="preserve"> (M), pancytopenia</w:t>
      </w:r>
      <w:r w:rsidR="009A7F68" w:rsidRPr="00537ABD">
        <w:rPr>
          <w:i/>
          <w:iCs/>
          <w:color w:val="244061" w:themeColor="accent1" w:themeShade="80"/>
          <w:sz w:val="18"/>
          <w:szCs w:val="18"/>
        </w:rPr>
        <w:t>, no circulating blasts</w:t>
      </w:r>
      <w:r w:rsidRPr="00537ABD">
        <w:rPr>
          <w:i/>
          <w:iCs/>
          <w:color w:val="244061" w:themeColor="accent1" w:themeShade="80"/>
          <w:sz w:val="18"/>
          <w:szCs w:val="18"/>
        </w:rPr>
        <w:t xml:space="preserve"> on </w:t>
      </w:r>
      <w:r w:rsidR="009A7F68" w:rsidRPr="00537ABD">
        <w:rPr>
          <w:i/>
          <w:iCs/>
          <w:color w:val="244061" w:themeColor="accent1" w:themeShade="80"/>
          <w:sz w:val="18"/>
          <w:szCs w:val="18"/>
        </w:rPr>
        <w:t>PBF; BMA</w:t>
      </w:r>
      <w:r w:rsidRPr="00537ABD">
        <w:rPr>
          <w:i/>
          <w:iCs/>
          <w:color w:val="244061" w:themeColor="accent1" w:themeShade="80"/>
          <w:sz w:val="18"/>
          <w:szCs w:val="18"/>
        </w:rPr>
        <w:t xml:space="preserve"> with 85% L3 blasts</w:t>
      </w:r>
      <w:r w:rsidR="009A7F68" w:rsidRPr="00537ABD">
        <w:rPr>
          <w:i/>
          <w:iCs/>
          <w:color w:val="244061" w:themeColor="accent1" w:themeShade="80"/>
          <w:sz w:val="18"/>
          <w:szCs w:val="18"/>
        </w:rPr>
        <w:t xml:space="preserve"> (IMPT done)</w:t>
      </w:r>
    </w:p>
    <w:p w14:paraId="58FC1C84" w14:textId="72A48519" w:rsidR="00E8040C" w:rsidRPr="00537ABD" w:rsidRDefault="00E8040C" w:rsidP="005F0235">
      <w:pPr>
        <w:pStyle w:val="NoSpacing"/>
        <w:ind w:firstLine="720"/>
        <w:rPr>
          <w:i/>
          <w:iCs/>
          <w:color w:val="244061" w:themeColor="accent1" w:themeShade="80"/>
          <w:sz w:val="18"/>
          <w:szCs w:val="18"/>
        </w:rPr>
      </w:pPr>
      <w:r w:rsidRPr="00537ABD">
        <w:rPr>
          <w:i/>
          <w:iCs/>
          <w:color w:val="244061" w:themeColor="accent1" w:themeShade="80"/>
          <w:sz w:val="18"/>
          <w:szCs w:val="18"/>
        </w:rPr>
        <w:t xml:space="preserve">CASE 2: </w:t>
      </w:r>
      <w:r w:rsidR="00511018" w:rsidRPr="00537ABD">
        <w:rPr>
          <w:i/>
          <w:iCs/>
          <w:color w:val="244061" w:themeColor="accent1" w:themeShade="80"/>
          <w:sz w:val="18"/>
          <w:szCs w:val="18"/>
        </w:rPr>
        <w:t>28-year-old</w:t>
      </w:r>
      <w:r w:rsidRPr="00537ABD">
        <w:rPr>
          <w:i/>
          <w:iCs/>
          <w:color w:val="244061" w:themeColor="accent1" w:themeShade="80"/>
          <w:sz w:val="18"/>
          <w:szCs w:val="18"/>
        </w:rPr>
        <w:t xml:space="preserve"> (M), 64</w:t>
      </w:r>
      <w:proofErr w:type="gramStart"/>
      <w:r w:rsidRPr="00537ABD">
        <w:rPr>
          <w:i/>
          <w:iCs/>
          <w:color w:val="244061" w:themeColor="accent1" w:themeShade="80"/>
          <w:sz w:val="18"/>
          <w:szCs w:val="18"/>
        </w:rPr>
        <w:t>%  and</w:t>
      </w:r>
      <w:proofErr w:type="gramEnd"/>
      <w:r w:rsidRPr="00537ABD">
        <w:rPr>
          <w:i/>
          <w:iCs/>
          <w:color w:val="244061" w:themeColor="accent1" w:themeShade="80"/>
          <w:sz w:val="18"/>
          <w:szCs w:val="18"/>
        </w:rPr>
        <w:t xml:space="preserve"> 97% L3 type blasts on PBF and BMA.</w:t>
      </w:r>
    </w:p>
    <w:p w14:paraId="68D7500C" w14:textId="1F916187" w:rsidR="009A7F68" w:rsidRPr="00537ABD" w:rsidRDefault="00E8040C" w:rsidP="005F0235">
      <w:pPr>
        <w:pStyle w:val="NoSpacing"/>
        <w:ind w:firstLine="720"/>
        <w:rPr>
          <w:i/>
          <w:iCs/>
          <w:color w:val="244061" w:themeColor="accent1" w:themeShade="80"/>
          <w:sz w:val="18"/>
          <w:szCs w:val="18"/>
        </w:rPr>
      </w:pPr>
      <w:r w:rsidRPr="00537ABD">
        <w:rPr>
          <w:i/>
          <w:iCs/>
          <w:color w:val="244061" w:themeColor="accent1" w:themeShade="80"/>
          <w:sz w:val="18"/>
          <w:szCs w:val="18"/>
        </w:rPr>
        <w:t xml:space="preserve">CASE 3: </w:t>
      </w:r>
      <w:r w:rsidR="00511018" w:rsidRPr="00537ABD">
        <w:rPr>
          <w:i/>
          <w:iCs/>
          <w:color w:val="244061" w:themeColor="accent1" w:themeShade="80"/>
          <w:sz w:val="18"/>
          <w:szCs w:val="18"/>
        </w:rPr>
        <w:t>25-year-old</w:t>
      </w:r>
      <w:r w:rsidRPr="00537ABD">
        <w:rPr>
          <w:i/>
          <w:iCs/>
          <w:color w:val="244061" w:themeColor="accent1" w:themeShade="80"/>
          <w:sz w:val="18"/>
          <w:szCs w:val="18"/>
        </w:rPr>
        <w:t xml:space="preserve"> (F),</w:t>
      </w:r>
      <w:r w:rsidR="009A7F68" w:rsidRPr="00537ABD">
        <w:rPr>
          <w:i/>
          <w:iCs/>
          <w:color w:val="244061" w:themeColor="accent1" w:themeShade="80"/>
          <w:sz w:val="18"/>
          <w:szCs w:val="18"/>
        </w:rPr>
        <w:t xml:space="preserve"> morphological diagnosis of L1; BMA not done due to early mortality</w:t>
      </w:r>
    </w:p>
    <w:p w14:paraId="47560A56" w14:textId="5B0A06FD" w:rsidR="00E8040C" w:rsidRPr="00537ABD" w:rsidRDefault="009A7F68" w:rsidP="005F0235">
      <w:pPr>
        <w:pStyle w:val="NoSpacing"/>
        <w:ind w:firstLine="720"/>
        <w:rPr>
          <w:i/>
          <w:iCs/>
          <w:color w:val="244061" w:themeColor="accent1" w:themeShade="80"/>
          <w:sz w:val="18"/>
          <w:szCs w:val="18"/>
        </w:rPr>
      </w:pPr>
      <w:r w:rsidRPr="00537ABD">
        <w:rPr>
          <w:i/>
          <w:iCs/>
          <w:color w:val="244061" w:themeColor="accent1" w:themeShade="80"/>
          <w:sz w:val="18"/>
          <w:szCs w:val="18"/>
        </w:rPr>
        <w:t xml:space="preserve">CASE 4: </w:t>
      </w:r>
      <w:r w:rsidR="00511018" w:rsidRPr="00537ABD">
        <w:rPr>
          <w:i/>
          <w:iCs/>
          <w:color w:val="244061" w:themeColor="accent1" w:themeShade="80"/>
          <w:sz w:val="18"/>
          <w:szCs w:val="18"/>
        </w:rPr>
        <w:t>32-year-old</w:t>
      </w:r>
      <w:r w:rsidRPr="00537ABD">
        <w:rPr>
          <w:i/>
          <w:iCs/>
          <w:color w:val="244061" w:themeColor="accent1" w:themeShade="80"/>
          <w:sz w:val="18"/>
          <w:szCs w:val="18"/>
        </w:rPr>
        <w:t xml:space="preserve"> (M</w:t>
      </w:r>
      <w:proofErr w:type="gramStart"/>
      <w:r w:rsidRPr="00537ABD">
        <w:rPr>
          <w:i/>
          <w:iCs/>
          <w:color w:val="244061" w:themeColor="accent1" w:themeShade="80"/>
          <w:sz w:val="18"/>
          <w:szCs w:val="18"/>
        </w:rPr>
        <w:t xml:space="preserve">), </w:t>
      </w:r>
      <w:r w:rsidR="00E8040C" w:rsidRPr="00537ABD">
        <w:rPr>
          <w:i/>
          <w:iCs/>
          <w:color w:val="244061" w:themeColor="accent1" w:themeShade="80"/>
          <w:sz w:val="18"/>
          <w:szCs w:val="18"/>
        </w:rPr>
        <w:t xml:space="preserve"> </w:t>
      </w:r>
      <w:r w:rsidRPr="00537ABD">
        <w:rPr>
          <w:i/>
          <w:iCs/>
          <w:color w:val="244061" w:themeColor="accent1" w:themeShade="80"/>
          <w:sz w:val="18"/>
          <w:szCs w:val="18"/>
        </w:rPr>
        <w:t>morphological</w:t>
      </w:r>
      <w:proofErr w:type="gramEnd"/>
      <w:r w:rsidRPr="00537ABD">
        <w:rPr>
          <w:i/>
          <w:iCs/>
          <w:color w:val="244061" w:themeColor="accent1" w:themeShade="80"/>
          <w:sz w:val="18"/>
          <w:szCs w:val="18"/>
        </w:rPr>
        <w:t xml:space="preserve"> diagnosis of L2 from both PBF and BMA</w:t>
      </w:r>
    </w:p>
    <w:p w14:paraId="70C98D95" w14:textId="6393A4FE" w:rsidR="009A7F68" w:rsidRPr="00537ABD" w:rsidRDefault="009A7F68" w:rsidP="005F0235">
      <w:pPr>
        <w:pStyle w:val="NoSpacing"/>
        <w:ind w:firstLine="720"/>
        <w:rPr>
          <w:i/>
          <w:iCs/>
          <w:color w:val="244061" w:themeColor="accent1" w:themeShade="80"/>
          <w:sz w:val="18"/>
          <w:szCs w:val="18"/>
        </w:rPr>
      </w:pPr>
      <w:r w:rsidRPr="00537ABD">
        <w:rPr>
          <w:i/>
          <w:iCs/>
          <w:color w:val="244061" w:themeColor="accent1" w:themeShade="80"/>
          <w:sz w:val="18"/>
          <w:szCs w:val="18"/>
        </w:rPr>
        <w:t xml:space="preserve">Case 5: </w:t>
      </w:r>
      <w:r w:rsidR="00511018" w:rsidRPr="00537ABD">
        <w:rPr>
          <w:i/>
          <w:iCs/>
          <w:color w:val="244061" w:themeColor="accent1" w:themeShade="80"/>
          <w:sz w:val="18"/>
          <w:szCs w:val="18"/>
        </w:rPr>
        <w:t>73-year-old</w:t>
      </w:r>
      <w:r w:rsidRPr="00537ABD">
        <w:rPr>
          <w:i/>
          <w:iCs/>
          <w:color w:val="244061" w:themeColor="accent1" w:themeShade="80"/>
          <w:sz w:val="18"/>
          <w:szCs w:val="18"/>
        </w:rPr>
        <w:t xml:space="preserve"> (M), had frequent monocytes on PBF, BMA was hypocellular with presence of L3 blasts </w:t>
      </w:r>
      <w:bookmarkStart w:id="1" w:name="_Hlk198764092"/>
      <w:r w:rsidRPr="00537ABD">
        <w:rPr>
          <w:i/>
          <w:iCs/>
          <w:color w:val="244061" w:themeColor="accent1" w:themeShade="80"/>
          <w:sz w:val="18"/>
          <w:szCs w:val="18"/>
        </w:rPr>
        <w:t>(IMPT done)</w:t>
      </w:r>
    </w:p>
    <w:p w14:paraId="27A7CC52" w14:textId="1B6215A0" w:rsidR="009A7F68" w:rsidRPr="00537ABD" w:rsidRDefault="009A7F68" w:rsidP="005F0235">
      <w:pPr>
        <w:pStyle w:val="NoSpacing"/>
        <w:ind w:firstLine="720"/>
        <w:rPr>
          <w:i/>
          <w:iCs/>
          <w:color w:val="244061" w:themeColor="accent1" w:themeShade="80"/>
          <w:sz w:val="18"/>
          <w:szCs w:val="18"/>
        </w:rPr>
      </w:pPr>
      <w:r w:rsidRPr="00537ABD">
        <w:rPr>
          <w:i/>
          <w:iCs/>
          <w:color w:val="244061" w:themeColor="accent1" w:themeShade="80"/>
          <w:sz w:val="18"/>
          <w:szCs w:val="18"/>
        </w:rPr>
        <w:t xml:space="preserve">Case 6: </w:t>
      </w:r>
      <w:r w:rsidR="00511018" w:rsidRPr="00537ABD">
        <w:rPr>
          <w:i/>
          <w:iCs/>
          <w:color w:val="244061" w:themeColor="accent1" w:themeShade="80"/>
          <w:sz w:val="18"/>
          <w:szCs w:val="18"/>
        </w:rPr>
        <w:t>23-year-old</w:t>
      </w:r>
      <w:r w:rsidRPr="00537ABD">
        <w:rPr>
          <w:i/>
          <w:iCs/>
          <w:color w:val="244061" w:themeColor="accent1" w:themeShade="80"/>
          <w:sz w:val="18"/>
          <w:szCs w:val="18"/>
        </w:rPr>
        <w:t xml:space="preserve"> (M), blast count of 80% on PBF; BMA not done due to patient’s early demise</w:t>
      </w:r>
    </w:p>
    <w:bookmarkEnd w:id="1"/>
    <w:p w14:paraId="09E06EAF" w14:textId="77777777" w:rsidR="005F0235" w:rsidRPr="00537ABD" w:rsidRDefault="005F0235" w:rsidP="005F0235">
      <w:pPr>
        <w:pStyle w:val="NoSpacing"/>
        <w:rPr>
          <w:i/>
          <w:iCs/>
          <w:color w:val="244061" w:themeColor="accent1" w:themeShade="80"/>
          <w:sz w:val="18"/>
          <w:szCs w:val="18"/>
        </w:rPr>
      </w:pPr>
    </w:p>
    <w:p w14:paraId="45234C01" w14:textId="77777777" w:rsidR="005F0235" w:rsidRPr="00537ABD" w:rsidRDefault="005F0235">
      <w:pPr>
        <w:pStyle w:val="BodyText"/>
        <w:spacing w:before="40"/>
        <w:ind w:right="352"/>
      </w:pPr>
    </w:p>
    <w:p w14:paraId="526FEB94" w14:textId="3650F610" w:rsidR="00FA1A72" w:rsidRPr="00537ABD" w:rsidRDefault="008976F9">
      <w:pPr>
        <w:pStyle w:val="BodyText"/>
        <w:spacing w:before="40"/>
        <w:ind w:right="352"/>
      </w:pPr>
      <w:proofErr w:type="gramStart"/>
      <w:r w:rsidRPr="00537ABD">
        <w:t>Adult</w:t>
      </w:r>
      <w:proofErr w:type="gramEnd"/>
      <w:r w:rsidRPr="00537ABD">
        <w:t xml:space="preserve"> ALL affected younger adults (23 - 32 years) and older adults (60 -73) years, t</w:t>
      </w:r>
      <w:r w:rsidR="00D84E57" w:rsidRPr="00537ABD">
        <w:t>he median age for all cases was 30 years. Of the 6 cases, 5 were males with one</w:t>
      </w:r>
      <w:r w:rsidR="00D84E57" w:rsidRPr="00537ABD">
        <w:rPr>
          <w:spacing w:val="-2"/>
        </w:rPr>
        <w:t xml:space="preserve"> </w:t>
      </w:r>
      <w:r w:rsidR="00D84E57" w:rsidRPr="00537ABD">
        <w:t>female</w:t>
      </w:r>
      <w:r w:rsidR="00E35B3D" w:rsidRPr="00537ABD">
        <w:t xml:space="preserve">, giving a </w:t>
      </w:r>
      <w:r w:rsidR="00511018" w:rsidRPr="00537ABD">
        <w:t>male-to-female</w:t>
      </w:r>
      <w:r w:rsidR="00E35B3D" w:rsidRPr="00537ABD">
        <w:t xml:space="preserve"> ratio of 8.3:1</w:t>
      </w:r>
      <w:r w:rsidR="00D84E57" w:rsidRPr="00537ABD">
        <w:t>.</w:t>
      </w:r>
      <w:r w:rsidR="00D84E57" w:rsidRPr="00537ABD">
        <w:rPr>
          <w:spacing w:val="-1"/>
        </w:rPr>
        <w:t xml:space="preserve"> </w:t>
      </w:r>
      <w:r w:rsidR="00D84E57" w:rsidRPr="00537ABD">
        <w:t>Lymphadenopathy</w:t>
      </w:r>
      <w:r w:rsidR="00D84E57" w:rsidRPr="00537ABD">
        <w:rPr>
          <w:spacing w:val="-2"/>
        </w:rPr>
        <w:t xml:space="preserve"> </w:t>
      </w:r>
      <w:r w:rsidR="00D84E57" w:rsidRPr="00537ABD">
        <w:t>was</w:t>
      </w:r>
      <w:r w:rsidR="00D84E57" w:rsidRPr="00537ABD">
        <w:rPr>
          <w:spacing w:val="-2"/>
        </w:rPr>
        <w:t xml:space="preserve"> </w:t>
      </w:r>
      <w:r w:rsidR="00D84E57" w:rsidRPr="00537ABD">
        <w:t>present</w:t>
      </w:r>
      <w:r w:rsidR="00D84E57" w:rsidRPr="00537ABD">
        <w:rPr>
          <w:spacing w:val="-3"/>
        </w:rPr>
        <w:t xml:space="preserve"> </w:t>
      </w:r>
      <w:r w:rsidR="00D84E57" w:rsidRPr="00537ABD">
        <w:t>in</w:t>
      </w:r>
      <w:r w:rsidR="00D84E57" w:rsidRPr="00537ABD">
        <w:rPr>
          <w:spacing w:val="-1"/>
        </w:rPr>
        <w:t xml:space="preserve"> </w:t>
      </w:r>
      <w:r w:rsidR="00D84E57" w:rsidRPr="00537ABD">
        <w:t>4</w:t>
      </w:r>
      <w:r w:rsidR="00D84E57" w:rsidRPr="00537ABD">
        <w:rPr>
          <w:spacing w:val="-3"/>
        </w:rPr>
        <w:t xml:space="preserve"> </w:t>
      </w:r>
      <w:r w:rsidR="00D84E57" w:rsidRPr="00537ABD">
        <w:t>of</w:t>
      </w:r>
      <w:r w:rsidR="00D84E57" w:rsidRPr="00537ABD">
        <w:rPr>
          <w:spacing w:val="-2"/>
        </w:rPr>
        <w:t xml:space="preserve"> </w:t>
      </w:r>
      <w:r w:rsidR="00D84E57" w:rsidRPr="00537ABD">
        <w:t>the</w:t>
      </w:r>
      <w:r w:rsidR="00D84E57" w:rsidRPr="00537ABD">
        <w:rPr>
          <w:spacing w:val="-4"/>
        </w:rPr>
        <w:t xml:space="preserve"> </w:t>
      </w:r>
      <w:r w:rsidR="00D84E57" w:rsidRPr="00537ABD">
        <w:t>6</w:t>
      </w:r>
      <w:r w:rsidR="00D84E57" w:rsidRPr="00537ABD">
        <w:rPr>
          <w:spacing w:val="-1"/>
        </w:rPr>
        <w:t xml:space="preserve"> </w:t>
      </w:r>
      <w:r w:rsidR="00D84E57" w:rsidRPr="00537ABD">
        <w:t>cases</w:t>
      </w:r>
      <w:r w:rsidR="00D84E57" w:rsidRPr="00537ABD">
        <w:rPr>
          <w:spacing w:val="-2"/>
        </w:rPr>
        <w:t xml:space="preserve"> </w:t>
      </w:r>
      <w:r w:rsidR="00D84E57" w:rsidRPr="00537ABD">
        <w:t>(66.7%).</w:t>
      </w:r>
      <w:r w:rsidR="00D84E57" w:rsidRPr="00537ABD">
        <w:rPr>
          <w:spacing w:val="-2"/>
        </w:rPr>
        <w:t xml:space="preserve"> </w:t>
      </w:r>
      <w:r w:rsidR="00D84E57" w:rsidRPr="00537ABD">
        <w:t>Half</w:t>
      </w:r>
      <w:r w:rsidR="00D84E57" w:rsidRPr="00537ABD">
        <w:rPr>
          <w:spacing w:val="-1"/>
        </w:rPr>
        <w:t xml:space="preserve"> </w:t>
      </w:r>
      <w:r w:rsidR="00D84E57" w:rsidRPr="00537ABD">
        <w:t>of</w:t>
      </w:r>
      <w:r w:rsidR="00D84E57" w:rsidRPr="00537ABD">
        <w:rPr>
          <w:spacing w:val="-3"/>
        </w:rPr>
        <w:t xml:space="preserve"> </w:t>
      </w:r>
      <w:r w:rsidR="00D84E57" w:rsidRPr="00537ABD">
        <w:t>the</w:t>
      </w:r>
      <w:r w:rsidR="00D84E57" w:rsidRPr="00537ABD">
        <w:rPr>
          <w:spacing w:val="-1"/>
        </w:rPr>
        <w:t xml:space="preserve"> </w:t>
      </w:r>
      <w:r w:rsidR="00D84E57" w:rsidRPr="00537ABD">
        <w:t>patients had</w:t>
      </w:r>
      <w:r w:rsidR="00D84E57" w:rsidRPr="00537ABD">
        <w:rPr>
          <w:spacing w:val="-8"/>
        </w:rPr>
        <w:t xml:space="preserve"> </w:t>
      </w:r>
      <w:r w:rsidR="00D84E57" w:rsidRPr="00537ABD">
        <w:t>splenomegaly</w:t>
      </w:r>
      <w:r w:rsidR="00D84E57" w:rsidRPr="00537ABD">
        <w:rPr>
          <w:spacing w:val="-10"/>
        </w:rPr>
        <w:t xml:space="preserve"> </w:t>
      </w:r>
      <w:r w:rsidR="00D84E57" w:rsidRPr="00537ABD">
        <w:t>of</w:t>
      </w:r>
      <w:r w:rsidR="00D84E57" w:rsidRPr="00537ABD">
        <w:rPr>
          <w:spacing w:val="-10"/>
        </w:rPr>
        <w:t xml:space="preserve"> </w:t>
      </w:r>
      <w:r w:rsidR="00511018" w:rsidRPr="00537ABD">
        <w:t>with</w:t>
      </w:r>
      <w:r w:rsidR="00511018" w:rsidRPr="00537ABD">
        <w:rPr>
          <w:spacing w:val="-8"/>
        </w:rPr>
        <w:t xml:space="preserve"> </w:t>
      </w:r>
      <w:r w:rsidR="00511018" w:rsidRPr="00537ABD">
        <w:t>a</w:t>
      </w:r>
      <w:r w:rsidR="00511018" w:rsidRPr="00537ABD">
        <w:rPr>
          <w:spacing w:val="-8"/>
        </w:rPr>
        <w:t xml:space="preserve"> </w:t>
      </w:r>
      <w:r w:rsidR="00D84E57" w:rsidRPr="00537ABD">
        <w:t>mean</w:t>
      </w:r>
      <w:r w:rsidR="00D84E57" w:rsidRPr="00537ABD">
        <w:rPr>
          <w:spacing w:val="-8"/>
        </w:rPr>
        <w:t xml:space="preserve"> </w:t>
      </w:r>
      <w:r w:rsidR="00D84E57" w:rsidRPr="00537ABD">
        <w:t>size</w:t>
      </w:r>
      <w:r w:rsidR="00D84E57" w:rsidRPr="00537ABD">
        <w:rPr>
          <w:spacing w:val="-8"/>
        </w:rPr>
        <w:t xml:space="preserve"> </w:t>
      </w:r>
      <w:r w:rsidR="00D84E57" w:rsidRPr="00537ABD">
        <w:t>of</w:t>
      </w:r>
      <w:r w:rsidR="00D84E57" w:rsidRPr="00537ABD">
        <w:rPr>
          <w:spacing w:val="-9"/>
        </w:rPr>
        <w:t xml:space="preserve"> </w:t>
      </w:r>
      <w:r w:rsidR="00D84E57" w:rsidRPr="00537ABD">
        <w:t>the</w:t>
      </w:r>
      <w:r w:rsidR="00D84E57" w:rsidRPr="00537ABD">
        <w:rPr>
          <w:spacing w:val="-8"/>
        </w:rPr>
        <w:t xml:space="preserve"> </w:t>
      </w:r>
      <w:r w:rsidR="00D84E57" w:rsidRPr="00537ABD">
        <w:t>spleen</w:t>
      </w:r>
      <w:r w:rsidR="00D84E57" w:rsidRPr="00537ABD">
        <w:rPr>
          <w:spacing w:val="-10"/>
        </w:rPr>
        <w:t xml:space="preserve"> </w:t>
      </w:r>
      <w:r w:rsidR="00D84E57" w:rsidRPr="00537ABD">
        <w:t>was</w:t>
      </w:r>
      <w:r w:rsidR="00D84E57" w:rsidRPr="00537ABD">
        <w:rPr>
          <w:spacing w:val="-11"/>
        </w:rPr>
        <w:t xml:space="preserve"> </w:t>
      </w:r>
      <w:r w:rsidR="00D84E57" w:rsidRPr="00537ABD">
        <w:t>12.7cm</w:t>
      </w:r>
      <w:r w:rsidR="00D84E57" w:rsidRPr="00537ABD">
        <w:rPr>
          <w:spacing w:val="-11"/>
        </w:rPr>
        <w:t xml:space="preserve"> </w:t>
      </w:r>
      <w:r w:rsidR="00D84E57" w:rsidRPr="00537ABD">
        <w:t>below</w:t>
      </w:r>
      <w:r w:rsidR="00D84E57" w:rsidRPr="00537ABD">
        <w:rPr>
          <w:spacing w:val="-12"/>
        </w:rPr>
        <w:t xml:space="preserve"> </w:t>
      </w:r>
      <w:r w:rsidR="00D84E57" w:rsidRPr="00537ABD">
        <w:t>the</w:t>
      </w:r>
      <w:r w:rsidR="00D84E57" w:rsidRPr="00537ABD">
        <w:rPr>
          <w:spacing w:val="-11"/>
        </w:rPr>
        <w:t xml:space="preserve"> </w:t>
      </w:r>
      <w:r w:rsidR="00D84E57" w:rsidRPr="00537ABD">
        <w:t>costal</w:t>
      </w:r>
      <w:r w:rsidR="00D84E57" w:rsidRPr="00537ABD">
        <w:rPr>
          <w:spacing w:val="-11"/>
        </w:rPr>
        <w:t xml:space="preserve"> </w:t>
      </w:r>
      <w:r w:rsidR="00D84E57" w:rsidRPr="00537ABD">
        <w:t>margin.</w:t>
      </w:r>
      <w:r w:rsidR="00D84E57" w:rsidRPr="00537ABD">
        <w:rPr>
          <w:spacing w:val="-12"/>
        </w:rPr>
        <w:t xml:space="preserve"> </w:t>
      </w:r>
      <w:r w:rsidR="00D84E57" w:rsidRPr="00537ABD">
        <w:t>The mean</w:t>
      </w:r>
      <w:r w:rsidR="00D84E57" w:rsidRPr="00537ABD">
        <w:rPr>
          <w:spacing w:val="-13"/>
        </w:rPr>
        <w:t xml:space="preserve"> </w:t>
      </w:r>
      <w:r w:rsidR="00D84E57" w:rsidRPr="00537ABD">
        <w:t>haemoglobin</w:t>
      </w:r>
      <w:r w:rsidR="00D84E57" w:rsidRPr="00537ABD">
        <w:rPr>
          <w:spacing w:val="-11"/>
        </w:rPr>
        <w:t xml:space="preserve"> </w:t>
      </w:r>
      <w:r w:rsidR="00D84E57" w:rsidRPr="00537ABD">
        <w:t>concentration</w:t>
      </w:r>
      <w:r w:rsidR="00D84E57" w:rsidRPr="00537ABD">
        <w:rPr>
          <w:spacing w:val="-11"/>
        </w:rPr>
        <w:t xml:space="preserve"> </w:t>
      </w:r>
      <w:r w:rsidR="00D84E57" w:rsidRPr="00537ABD">
        <w:t>(HB)</w:t>
      </w:r>
      <w:r w:rsidR="00D84E57" w:rsidRPr="00537ABD">
        <w:rPr>
          <w:spacing w:val="-13"/>
        </w:rPr>
        <w:t xml:space="preserve"> </w:t>
      </w:r>
      <w:r w:rsidR="00D84E57" w:rsidRPr="00537ABD">
        <w:t>was</w:t>
      </w:r>
      <w:r w:rsidR="00D84E57" w:rsidRPr="00537ABD">
        <w:rPr>
          <w:spacing w:val="-14"/>
        </w:rPr>
        <w:t xml:space="preserve"> </w:t>
      </w:r>
      <w:r w:rsidR="00D84E57" w:rsidRPr="00537ABD">
        <w:t>6.9</w:t>
      </w:r>
      <w:r w:rsidR="00D84E57" w:rsidRPr="00537ABD">
        <w:rPr>
          <w:spacing w:val="-13"/>
        </w:rPr>
        <w:t xml:space="preserve"> </w:t>
      </w:r>
      <w:r w:rsidR="00D84E57" w:rsidRPr="00537ABD">
        <w:t>(±2.4)</w:t>
      </w:r>
      <w:r w:rsidR="00D84E57" w:rsidRPr="00537ABD">
        <w:rPr>
          <w:spacing w:val="-13"/>
        </w:rPr>
        <w:t xml:space="preserve"> </w:t>
      </w:r>
      <w:r w:rsidR="00D84E57" w:rsidRPr="00537ABD">
        <w:t>g/dL,</w:t>
      </w:r>
      <w:r w:rsidR="00D84E57" w:rsidRPr="00537ABD">
        <w:rPr>
          <w:spacing w:val="-14"/>
        </w:rPr>
        <w:t xml:space="preserve"> </w:t>
      </w:r>
      <w:r w:rsidR="00D84E57" w:rsidRPr="00537ABD">
        <w:t>median</w:t>
      </w:r>
      <w:r w:rsidR="00D84E57" w:rsidRPr="00537ABD">
        <w:rPr>
          <w:spacing w:val="-12"/>
        </w:rPr>
        <w:t xml:space="preserve"> </w:t>
      </w:r>
      <w:r w:rsidR="00D84E57" w:rsidRPr="00537ABD">
        <w:t>WBC</w:t>
      </w:r>
      <w:r w:rsidR="00D84E57" w:rsidRPr="00537ABD">
        <w:rPr>
          <w:spacing w:val="-13"/>
        </w:rPr>
        <w:t xml:space="preserve"> </w:t>
      </w:r>
      <w:r w:rsidR="00D84E57" w:rsidRPr="00537ABD">
        <w:t>27.8</w:t>
      </w:r>
      <w:r w:rsidR="00D84E57" w:rsidRPr="00537ABD">
        <w:rPr>
          <w:spacing w:val="-11"/>
        </w:rPr>
        <w:t xml:space="preserve"> </w:t>
      </w:r>
      <w:r w:rsidR="00D84E57" w:rsidRPr="00537ABD">
        <w:t>X</w:t>
      </w:r>
      <w:r w:rsidR="00D84E57" w:rsidRPr="00537ABD">
        <w:rPr>
          <w:spacing w:val="-14"/>
        </w:rPr>
        <w:t xml:space="preserve"> </w:t>
      </w:r>
      <w:r w:rsidR="00D84E57" w:rsidRPr="00537ABD">
        <w:t>109/L</w:t>
      </w:r>
      <w:r w:rsidR="00D84E57" w:rsidRPr="00537ABD">
        <w:rPr>
          <w:spacing w:val="-14"/>
        </w:rPr>
        <w:t xml:space="preserve"> </w:t>
      </w:r>
      <w:r w:rsidR="00D84E57" w:rsidRPr="00537ABD">
        <w:t>(range</w:t>
      </w:r>
      <w:r w:rsidR="00D84E57" w:rsidRPr="00537ABD">
        <w:rPr>
          <w:spacing w:val="-13"/>
        </w:rPr>
        <w:t xml:space="preserve"> </w:t>
      </w:r>
      <w:r w:rsidR="00D84E57" w:rsidRPr="00537ABD">
        <w:t xml:space="preserve">1.24 – 153.8 X 109/L), mean platelet 51.0 (±33.8) X109/L. All 6 cases presented with anaemia and </w:t>
      </w:r>
      <w:r w:rsidR="00511018" w:rsidRPr="00537ABD">
        <w:t>thrombocytopenia</w:t>
      </w:r>
      <w:r w:rsidR="00D84E57" w:rsidRPr="00537ABD">
        <w:t xml:space="preserve">. With regards to the WBC, one patient had </w:t>
      </w:r>
      <w:r w:rsidR="00511018" w:rsidRPr="00537ABD">
        <w:t>leucopenia</w:t>
      </w:r>
      <w:r w:rsidR="00D84E57" w:rsidRPr="00537ABD">
        <w:t>, four had leukocytosis</w:t>
      </w:r>
      <w:r w:rsidR="00511018" w:rsidRPr="00537ABD">
        <w:t>,</w:t>
      </w:r>
      <w:r w:rsidR="00D84E57" w:rsidRPr="00537ABD">
        <w:rPr>
          <w:spacing w:val="-2"/>
        </w:rPr>
        <w:t xml:space="preserve"> </w:t>
      </w:r>
      <w:r w:rsidR="00D84E57" w:rsidRPr="00537ABD">
        <w:t>while</w:t>
      </w:r>
      <w:r w:rsidR="00D84E57" w:rsidRPr="00537ABD">
        <w:rPr>
          <w:spacing w:val="40"/>
        </w:rPr>
        <w:t xml:space="preserve"> </w:t>
      </w:r>
      <w:r w:rsidR="00D84E57" w:rsidRPr="00537ABD">
        <w:t>one</w:t>
      </w:r>
      <w:r w:rsidR="00D84E57" w:rsidRPr="00537ABD">
        <w:rPr>
          <w:spacing w:val="-3"/>
        </w:rPr>
        <w:t xml:space="preserve"> </w:t>
      </w:r>
      <w:r w:rsidR="00D84E57" w:rsidRPr="00537ABD">
        <w:t>had</w:t>
      </w:r>
      <w:r w:rsidR="00D84E57" w:rsidRPr="00537ABD">
        <w:rPr>
          <w:spacing w:val="-1"/>
        </w:rPr>
        <w:t xml:space="preserve"> </w:t>
      </w:r>
      <w:r w:rsidR="00D84E57" w:rsidRPr="00537ABD">
        <w:t>a normal</w:t>
      </w:r>
      <w:r w:rsidR="00D84E57" w:rsidRPr="00537ABD">
        <w:rPr>
          <w:spacing w:val="-3"/>
        </w:rPr>
        <w:t xml:space="preserve"> </w:t>
      </w:r>
      <w:r w:rsidR="00D84E57" w:rsidRPr="00537ABD">
        <w:t>total</w:t>
      </w:r>
      <w:r w:rsidR="00D84E57" w:rsidRPr="00537ABD">
        <w:rPr>
          <w:spacing w:val="-2"/>
        </w:rPr>
        <w:t xml:space="preserve"> </w:t>
      </w:r>
      <w:r w:rsidR="00D84E57" w:rsidRPr="00537ABD">
        <w:t>WBC.</w:t>
      </w:r>
      <w:r w:rsidR="00D84E57" w:rsidRPr="00537ABD">
        <w:rPr>
          <w:spacing w:val="-2"/>
        </w:rPr>
        <w:t xml:space="preserve"> </w:t>
      </w:r>
      <w:r w:rsidR="00D84E57" w:rsidRPr="00537ABD">
        <w:t>Five</w:t>
      </w:r>
      <w:r w:rsidR="00D84E57" w:rsidRPr="00537ABD">
        <w:rPr>
          <w:spacing w:val="-1"/>
        </w:rPr>
        <w:t xml:space="preserve"> </w:t>
      </w:r>
      <w:r w:rsidR="00D84E57" w:rsidRPr="00537ABD">
        <w:t>of</w:t>
      </w:r>
      <w:r w:rsidR="00D84E57" w:rsidRPr="00537ABD">
        <w:rPr>
          <w:spacing w:val="-2"/>
        </w:rPr>
        <w:t xml:space="preserve"> </w:t>
      </w:r>
      <w:r w:rsidR="00D84E57" w:rsidRPr="00537ABD">
        <w:t>the</w:t>
      </w:r>
      <w:r w:rsidR="00D84E57" w:rsidRPr="00537ABD">
        <w:rPr>
          <w:spacing w:val="-1"/>
        </w:rPr>
        <w:t xml:space="preserve"> </w:t>
      </w:r>
      <w:r w:rsidR="00D84E57" w:rsidRPr="00537ABD">
        <w:t>six</w:t>
      </w:r>
      <w:r w:rsidR="00D84E57" w:rsidRPr="00537ABD">
        <w:rPr>
          <w:spacing w:val="-3"/>
        </w:rPr>
        <w:t xml:space="preserve"> </w:t>
      </w:r>
      <w:r w:rsidR="00D84E57" w:rsidRPr="00537ABD">
        <w:t>cases</w:t>
      </w:r>
      <w:r w:rsidR="00D84E57" w:rsidRPr="00537ABD">
        <w:rPr>
          <w:spacing w:val="-4"/>
        </w:rPr>
        <w:t xml:space="preserve"> </w:t>
      </w:r>
      <w:r w:rsidR="00C40C28" w:rsidRPr="00537ABD">
        <w:rPr>
          <w:spacing w:val="-4"/>
        </w:rPr>
        <w:t xml:space="preserve">(83.3%) </w:t>
      </w:r>
      <w:r w:rsidR="00D84E57" w:rsidRPr="00537ABD">
        <w:t>had</w:t>
      </w:r>
      <w:r w:rsidR="00D84E57" w:rsidRPr="00537ABD">
        <w:rPr>
          <w:spacing w:val="-3"/>
        </w:rPr>
        <w:t xml:space="preserve"> </w:t>
      </w:r>
      <w:r w:rsidR="00511018" w:rsidRPr="00537ABD">
        <w:rPr>
          <w:spacing w:val="-3"/>
        </w:rPr>
        <w:t xml:space="preserve">the </w:t>
      </w:r>
      <w:r w:rsidR="00D84E57" w:rsidRPr="00537ABD">
        <w:t>presence</w:t>
      </w:r>
      <w:r w:rsidR="00D84E57" w:rsidRPr="00537ABD">
        <w:rPr>
          <w:spacing w:val="-1"/>
        </w:rPr>
        <w:t xml:space="preserve"> </w:t>
      </w:r>
      <w:r w:rsidR="00D84E57" w:rsidRPr="00537ABD">
        <w:t>of</w:t>
      </w:r>
      <w:r w:rsidR="00D84E57" w:rsidRPr="00537ABD">
        <w:rPr>
          <w:spacing w:val="-1"/>
        </w:rPr>
        <w:t xml:space="preserve"> </w:t>
      </w:r>
      <w:r w:rsidR="00D84E57" w:rsidRPr="00537ABD">
        <w:t>peripheral blood film (PBF) blasts, the mean blast count was 59.2 (±38.</w:t>
      </w:r>
      <w:proofErr w:type="gramStart"/>
      <w:r w:rsidR="00D84E57" w:rsidRPr="00537ABD">
        <w:t>2)%</w:t>
      </w:r>
      <w:proofErr w:type="gramEnd"/>
      <w:r w:rsidR="00D84E57" w:rsidRPr="00537ABD">
        <w:t>. Bone marrow aspirate was performed</w:t>
      </w:r>
      <w:r w:rsidR="00D84E57" w:rsidRPr="00537ABD">
        <w:rPr>
          <w:spacing w:val="-14"/>
        </w:rPr>
        <w:t xml:space="preserve"> </w:t>
      </w:r>
      <w:r w:rsidR="00D84E57" w:rsidRPr="00537ABD">
        <w:t>for</w:t>
      </w:r>
      <w:r w:rsidR="00D84E57" w:rsidRPr="00537ABD">
        <w:rPr>
          <w:spacing w:val="-14"/>
        </w:rPr>
        <w:t xml:space="preserve"> </w:t>
      </w:r>
      <w:r w:rsidR="00D84E57" w:rsidRPr="00537ABD">
        <w:t>four</w:t>
      </w:r>
      <w:r w:rsidR="00D84E57" w:rsidRPr="00537ABD">
        <w:rPr>
          <w:spacing w:val="-14"/>
        </w:rPr>
        <w:t xml:space="preserve"> </w:t>
      </w:r>
      <w:r w:rsidR="00D84E57" w:rsidRPr="00537ABD">
        <w:t>of</w:t>
      </w:r>
      <w:r w:rsidR="00D84E57" w:rsidRPr="00537ABD">
        <w:rPr>
          <w:spacing w:val="-13"/>
        </w:rPr>
        <w:t xml:space="preserve"> </w:t>
      </w:r>
      <w:r w:rsidR="00D84E57" w:rsidRPr="00537ABD">
        <w:t>the</w:t>
      </w:r>
      <w:r w:rsidR="00D84E57" w:rsidRPr="00537ABD">
        <w:rPr>
          <w:spacing w:val="-14"/>
        </w:rPr>
        <w:t xml:space="preserve"> </w:t>
      </w:r>
      <w:r w:rsidR="00D84E57" w:rsidRPr="00537ABD">
        <w:t>six</w:t>
      </w:r>
      <w:r w:rsidR="00D84E57" w:rsidRPr="00537ABD">
        <w:rPr>
          <w:spacing w:val="-13"/>
        </w:rPr>
        <w:t xml:space="preserve"> </w:t>
      </w:r>
      <w:r w:rsidR="00D84E57" w:rsidRPr="00537ABD">
        <w:t>cases,</w:t>
      </w:r>
      <w:r w:rsidR="00D84E57" w:rsidRPr="00537ABD">
        <w:rPr>
          <w:spacing w:val="-14"/>
        </w:rPr>
        <w:t xml:space="preserve"> </w:t>
      </w:r>
      <w:r w:rsidR="00D84E57" w:rsidRPr="00537ABD">
        <w:t>of</w:t>
      </w:r>
      <w:r w:rsidR="00D84E57" w:rsidRPr="00537ABD">
        <w:rPr>
          <w:spacing w:val="-13"/>
        </w:rPr>
        <w:t xml:space="preserve"> </w:t>
      </w:r>
      <w:r w:rsidR="00D84E57" w:rsidRPr="00537ABD">
        <w:t>which</w:t>
      </w:r>
      <w:r w:rsidR="00D84E57" w:rsidRPr="00537ABD">
        <w:rPr>
          <w:spacing w:val="-14"/>
        </w:rPr>
        <w:t xml:space="preserve"> </w:t>
      </w:r>
      <w:r w:rsidR="00D84E57" w:rsidRPr="00537ABD">
        <w:t>there</w:t>
      </w:r>
      <w:r w:rsidR="00D84E57" w:rsidRPr="00537ABD">
        <w:rPr>
          <w:spacing w:val="-14"/>
        </w:rPr>
        <w:t xml:space="preserve"> </w:t>
      </w:r>
      <w:r w:rsidR="00D84E57" w:rsidRPr="00537ABD">
        <w:t>was</w:t>
      </w:r>
      <w:r w:rsidR="00D84E57" w:rsidRPr="00537ABD">
        <w:rPr>
          <w:spacing w:val="-13"/>
        </w:rPr>
        <w:t xml:space="preserve"> </w:t>
      </w:r>
      <w:r w:rsidR="00D84E57" w:rsidRPr="00537ABD">
        <w:t>an</w:t>
      </w:r>
      <w:r w:rsidR="00D84E57" w:rsidRPr="00537ABD">
        <w:rPr>
          <w:spacing w:val="-14"/>
        </w:rPr>
        <w:t xml:space="preserve"> </w:t>
      </w:r>
      <w:r w:rsidR="00D84E57" w:rsidRPr="00537ABD">
        <w:t>average</w:t>
      </w:r>
      <w:r w:rsidR="00D84E57" w:rsidRPr="00537ABD">
        <w:rPr>
          <w:spacing w:val="-13"/>
        </w:rPr>
        <w:t xml:space="preserve"> </w:t>
      </w:r>
      <w:r w:rsidR="00D84E57" w:rsidRPr="00537ABD">
        <w:t>BM</w:t>
      </w:r>
      <w:r w:rsidR="00D84E57" w:rsidRPr="00537ABD">
        <w:rPr>
          <w:spacing w:val="-14"/>
        </w:rPr>
        <w:t xml:space="preserve"> </w:t>
      </w:r>
      <w:r w:rsidR="00D84E57" w:rsidRPr="00537ABD">
        <w:t>blast</w:t>
      </w:r>
      <w:r w:rsidR="00D84E57" w:rsidRPr="00537ABD">
        <w:rPr>
          <w:spacing w:val="-13"/>
        </w:rPr>
        <w:t xml:space="preserve"> </w:t>
      </w:r>
      <w:r w:rsidR="00D84E57" w:rsidRPr="00537ABD">
        <w:t>count</w:t>
      </w:r>
      <w:r w:rsidR="00D84E57" w:rsidRPr="00537ABD">
        <w:rPr>
          <w:spacing w:val="-14"/>
        </w:rPr>
        <w:t xml:space="preserve"> </w:t>
      </w:r>
      <w:r w:rsidR="00D84E57" w:rsidRPr="00537ABD">
        <w:t>of</w:t>
      </w:r>
      <w:r w:rsidR="00D84E57" w:rsidRPr="00537ABD">
        <w:rPr>
          <w:spacing w:val="-14"/>
        </w:rPr>
        <w:t xml:space="preserve"> </w:t>
      </w:r>
      <w:r w:rsidR="00D84E57" w:rsidRPr="00537ABD">
        <w:t>74.8</w:t>
      </w:r>
      <w:r w:rsidR="00D84E57" w:rsidRPr="00537ABD">
        <w:rPr>
          <w:spacing w:val="-13"/>
        </w:rPr>
        <w:t xml:space="preserve"> </w:t>
      </w:r>
      <w:r w:rsidR="00D84E57" w:rsidRPr="00537ABD">
        <w:t>(</w:t>
      </w:r>
      <w:proofErr w:type="gramStart"/>
      <w:r w:rsidR="00D84E57" w:rsidRPr="00537ABD">
        <w:t>35.6)%</w:t>
      </w:r>
      <w:proofErr w:type="gramEnd"/>
      <w:r w:rsidR="00D84E57" w:rsidRPr="00537ABD">
        <w:t>.</w:t>
      </w:r>
    </w:p>
    <w:p w14:paraId="2AAD6089" w14:textId="26C1C242" w:rsidR="00FA1A72" w:rsidRPr="00537ABD" w:rsidRDefault="00D84E57">
      <w:pPr>
        <w:pStyle w:val="BodyText"/>
        <w:spacing w:before="145"/>
        <w:ind w:right="352"/>
      </w:pPr>
      <w:r w:rsidRPr="00537ABD">
        <w:t>All</w:t>
      </w:r>
      <w:r w:rsidRPr="00537ABD">
        <w:rPr>
          <w:spacing w:val="-12"/>
        </w:rPr>
        <w:t xml:space="preserve"> </w:t>
      </w:r>
      <w:r w:rsidRPr="00537ABD">
        <w:t>6</w:t>
      </w:r>
      <w:r w:rsidRPr="00537ABD">
        <w:rPr>
          <w:spacing w:val="-14"/>
        </w:rPr>
        <w:t xml:space="preserve"> </w:t>
      </w:r>
      <w:r w:rsidRPr="00537ABD">
        <w:t>patients</w:t>
      </w:r>
      <w:r w:rsidRPr="00537ABD">
        <w:rPr>
          <w:spacing w:val="-14"/>
        </w:rPr>
        <w:t xml:space="preserve"> </w:t>
      </w:r>
      <w:r w:rsidRPr="00537ABD">
        <w:t>received</w:t>
      </w:r>
      <w:r w:rsidRPr="00537ABD">
        <w:rPr>
          <w:spacing w:val="-12"/>
        </w:rPr>
        <w:t xml:space="preserve"> </w:t>
      </w:r>
      <w:r w:rsidRPr="00537ABD">
        <w:t>blood</w:t>
      </w:r>
      <w:r w:rsidRPr="00537ABD">
        <w:rPr>
          <w:spacing w:val="-13"/>
        </w:rPr>
        <w:t xml:space="preserve"> </w:t>
      </w:r>
      <w:r w:rsidR="00511018" w:rsidRPr="00537ABD">
        <w:t>transfusions</w:t>
      </w:r>
      <w:r w:rsidR="00511018" w:rsidRPr="00537ABD">
        <w:rPr>
          <w:spacing w:val="-13"/>
        </w:rPr>
        <w:t xml:space="preserve"> </w:t>
      </w:r>
      <w:r w:rsidRPr="00537ABD">
        <w:t>at</w:t>
      </w:r>
      <w:r w:rsidRPr="00537ABD">
        <w:rPr>
          <w:spacing w:val="-11"/>
        </w:rPr>
        <w:t xml:space="preserve"> </w:t>
      </w:r>
      <w:r w:rsidRPr="00537ABD">
        <w:t>peripheral</w:t>
      </w:r>
      <w:r w:rsidRPr="00537ABD">
        <w:rPr>
          <w:spacing w:val="-12"/>
        </w:rPr>
        <w:t xml:space="preserve"> </w:t>
      </w:r>
      <w:r w:rsidRPr="00537ABD">
        <w:t>centres</w:t>
      </w:r>
      <w:r w:rsidRPr="00537ABD">
        <w:rPr>
          <w:spacing w:val="-14"/>
        </w:rPr>
        <w:t xml:space="preserve"> </w:t>
      </w:r>
      <w:r w:rsidRPr="00537ABD">
        <w:t>prior</w:t>
      </w:r>
      <w:r w:rsidRPr="00537ABD">
        <w:rPr>
          <w:spacing w:val="-14"/>
        </w:rPr>
        <w:t xml:space="preserve"> </w:t>
      </w:r>
      <w:r w:rsidRPr="00537ABD">
        <w:t>to</w:t>
      </w:r>
      <w:r w:rsidRPr="00537ABD">
        <w:rPr>
          <w:spacing w:val="-13"/>
        </w:rPr>
        <w:t xml:space="preserve"> </w:t>
      </w:r>
      <w:r w:rsidRPr="00537ABD">
        <w:t>presentation</w:t>
      </w:r>
      <w:r w:rsidRPr="00537ABD">
        <w:rPr>
          <w:spacing w:val="-11"/>
        </w:rPr>
        <w:t xml:space="preserve"> </w:t>
      </w:r>
      <w:r w:rsidRPr="00537ABD">
        <w:t>at</w:t>
      </w:r>
      <w:r w:rsidRPr="00537ABD">
        <w:rPr>
          <w:spacing w:val="-13"/>
        </w:rPr>
        <w:t xml:space="preserve"> </w:t>
      </w:r>
      <w:r w:rsidRPr="00537ABD">
        <w:t>our</w:t>
      </w:r>
      <w:r w:rsidRPr="00537ABD">
        <w:rPr>
          <w:spacing w:val="-14"/>
        </w:rPr>
        <w:t xml:space="preserve"> </w:t>
      </w:r>
      <w:r w:rsidRPr="00537ABD">
        <w:t>centre, with</w:t>
      </w:r>
      <w:r w:rsidRPr="00537ABD">
        <w:rPr>
          <w:spacing w:val="-6"/>
        </w:rPr>
        <w:t xml:space="preserve"> </w:t>
      </w:r>
      <w:r w:rsidRPr="00537ABD">
        <w:t>a</w:t>
      </w:r>
      <w:r w:rsidRPr="00537ABD">
        <w:rPr>
          <w:spacing w:val="-9"/>
        </w:rPr>
        <w:t xml:space="preserve"> </w:t>
      </w:r>
      <w:r w:rsidRPr="00537ABD">
        <w:t>mean</w:t>
      </w:r>
      <w:r w:rsidRPr="00537ABD">
        <w:rPr>
          <w:spacing w:val="-9"/>
        </w:rPr>
        <w:t xml:space="preserve"> </w:t>
      </w:r>
      <w:r w:rsidRPr="00537ABD">
        <w:t>transfusion</w:t>
      </w:r>
      <w:r w:rsidRPr="00537ABD">
        <w:rPr>
          <w:spacing w:val="-9"/>
        </w:rPr>
        <w:t xml:space="preserve"> </w:t>
      </w:r>
      <w:r w:rsidRPr="00537ABD">
        <w:t>of</w:t>
      </w:r>
      <w:r w:rsidRPr="00537ABD">
        <w:rPr>
          <w:spacing w:val="-6"/>
        </w:rPr>
        <w:t xml:space="preserve"> </w:t>
      </w:r>
      <w:r w:rsidRPr="00537ABD">
        <w:t>about</w:t>
      </w:r>
      <w:r w:rsidRPr="00537ABD">
        <w:rPr>
          <w:spacing w:val="-9"/>
        </w:rPr>
        <w:t xml:space="preserve"> </w:t>
      </w:r>
      <w:r w:rsidRPr="00537ABD">
        <w:t>4.3</w:t>
      </w:r>
      <w:r w:rsidRPr="00537ABD">
        <w:rPr>
          <w:spacing w:val="-4"/>
        </w:rPr>
        <w:t xml:space="preserve"> </w:t>
      </w:r>
      <w:r w:rsidRPr="00537ABD">
        <w:t>(±1.9)</w:t>
      </w:r>
      <w:r w:rsidRPr="00537ABD">
        <w:rPr>
          <w:spacing w:val="-8"/>
        </w:rPr>
        <w:t xml:space="preserve"> </w:t>
      </w:r>
      <w:r w:rsidRPr="00537ABD">
        <w:t>units</w:t>
      </w:r>
      <w:r w:rsidRPr="00537ABD">
        <w:rPr>
          <w:spacing w:val="-11"/>
        </w:rPr>
        <w:t xml:space="preserve"> </w:t>
      </w:r>
      <w:r w:rsidRPr="00537ABD">
        <w:t>of</w:t>
      </w:r>
      <w:r w:rsidRPr="00537ABD">
        <w:rPr>
          <w:spacing w:val="-8"/>
        </w:rPr>
        <w:t xml:space="preserve"> </w:t>
      </w:r>
      <w:r w:rsidRPr="00537ABD">
        <w:t>blood.</w:t>
      </w:r>
      <w:r w:rsidRPr="00537ABD">
        <w:rPr>
          <w:spacing w:val="-9"/>
        </w:rPr>
        <w:t xml:space="preserve"> </w:t>
      </w:r>
      <w:r w:rsidRPr="00537ABD">
        <w:t>Median</w:t>
      </w:r>
      <w:r w:rsidRPr="00537ABD">
        <w:rPr>
          <w:spacing w:val="-8"/>
        </w:rPr>
        <w:t xml:space="preserve"> </w:t>
      </w:r>
      <w:r w:rsidRPr="00537ABD">
        <w:t>number</w:t>
      </w:r>
      <w:r w:rsidRPr="00537ABD">
        <w:rPr>
          <w:spacing w:val="-7"/>
        </w:rPr>
        <w:t xml:space="preserve"> </w:t>
      </w:r>
      <w:r w:rsidRPr="00537ABD">
        <w:t>of</w:t>
      </w:r>
      <w:r w:rsidRPr="00537ABD">
        <w:rPr>
          <w:spacing w:val="-8"/>
        </w:rPr>
        <w:t xml:space="preserve"> </w:t>
      </w:r>
      <w:r w:rsidRPr="00537ABD">
        <w:t>blood</w:t>
      </w:r>
      <w:r w:rsidRPr="00537ABD">
        <w:rPr>
          <w:spacing w:val="-9"/>
        </w:rPr>
        <w:t xml:space="preserve"> </w:t>
      </w:r>
      <w:r w:rsidRPr="00537ABD">
        <w:t>transfusions while on admission in our facility was 3 units (range 1 – 16).</w:t>
      </w:r>
      <w:r w:rsidRPr="00537ABD">
        <w:rPr>
          <w:spacing w:val="40"/>
        </w:rPr>
        <w:t xml:space="preserve"> </w:t>
      </w:r>
      <w:r w:rsidRPr="00537ABD">
        <w:t>Three patients received platelet transfusions. Of the six cases, three (50%) had FAB subtype L3, two (33.3%) had L2 and one (16.7%) patient had L1 phenotype. Immunophenotyping was done for only 2 patients, these 2 patients had FAB type L3.</w:t>
      </w:r>
    </w:p>
    <w:p w14:paraId="585D4474" w14:textId="213E66E6" w:rsidR="00FA1A72" w:rsidRPr="00537ABD" w:rsidRDefault="00D84E57">
      <w:pPr>
        <w:pStyle w:val="BodyText"/>
        <w:spacing w:before="143"/>
        <w:ind w:right="354"/>
      </w:pPr>
      <w:r w:rsidRPr="00537ABD">
        <w:t xml:space="preserve">With regards to chemotherapy, one patient received treatment with cyclophosphamide, vincristine and prednisolone, while one was referred and received Blinatumomab, </w:t>
      </w:r>
      <w:r w:rsidR="00511018" w:rsidRPr="00537ABD">
        <w:t xml:space="preserve">and </w:t>
      </w:r>
      <w:r w:rsidRPr="00537ABD">
        <w:t xml:space="preserve">the other patients died prior to therapy. The median duration of treatment was 10 days (range 1 – 186 days) with a median survival of 6.9 days (see figure </w:t>
      </w:r>
      <w:r w:rsidR="009B6868" w:rsidRPr="00537ABD">
        <w:t>2</w:t>
      </w:r>
      <w:r w:rsidRPr="00537ABD">
        <w:t>).</w:t>
      </w:r>
    </w:p>
    <w:p w14:paraId="0E3978F2" w14:textId="5A9B5CC4" w:rsidR="009B6868" w:rsidRPr="00537ABD" w:rsidRDefault="009B6868">
      <w:pPr>
        <w:pStyle w:val="BodyText"/>
        <w:spacing w:before="143"/>
        <w:ind w:right="354"/>
      </w:pPr>
      <w:r w:rsidRPr="00537ABD">
        <w:rPr>
          <w:noProof/>
          <w:sz w:val="9"/>
        </w:rPr>
        <w:lastRenderedPageBreak/>
        <w:drawing>
          <wp:anchor distT="0" distB="0" distL="0" distR="0" simplePos="0" relativeHeight="251659264" behindDoc="1" locked="0" layoutInCell="1" allowOverlap="1" wp14:anchorId="1542BA66" wp14:editId="498648FC">
            <wp:simplePos x="0" y="0"/>
            <wp:positionH relativeFrom="page">
              <wp:posOffset>1816689</wp:posOffset>
            </wp:positionH>
            <wp:positionV relativeFrom="paragraph">
              <wp:posOffset>230690</wp:posOffset>
            </wp:positionV>
            <wp:extent cx="4141502" cy="2884932"/>
            <wp:effectExtent l="0" t="0" r="0" b="0"/>
            <wp:wrapTopAndBottom/>
            <wp:docPr id="1" name="Image 1" descr="A screen shot of a graph&#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 screen shot of a graph&#10;&#10;AI-generated content may be incorrect."/>
                    <pic:cNvPicPr/>
                  </pic:nvPicPr>
                  <pic:blipFill>
                    <a:blip r:embed="rId14" cstate="print"/>
                    <a:stretch>
                      <a:fillRect/>
                    </a:stretch>
                  </pic:blipFill>
                  <pic:spPr>
                    <a:xfrm>
                      <a:off x="0" y="0"/>
                      <a:ext cx="4141502" cy="2884932"/>
                    </a:xfrm>
                    <a:prstGeom prst="rect">
                      <a:avLst/>
                    </a:prstGeom>
                  </pic:spPr>
                </pic:pic>
              </a:graphicData>
            </a:graphic>
          </wp:anchor>
        </w:drawing>
      </w:r>
    </w:p>
    <w:p w14:paraId="0D180A6F" w14:textId="3649D63F" w:rsidR="00FA1A72" w:rsidRPr="00537ABD" w:rsidRDefault="00FA1A72">
      <w:pPr>
        <w:pStyle w:val="BodyText"/>
        <w:spacing w:before="10"/>
        <w:ind w:left="0"/>
        <w:jc w:val="left"/>
        <w:rPr>
          <w:sz w:val="9"/>
        </w:rPr>
      </w:pPr>
    </w:p>
    <w:p w14:paraId="6E54F433" w14:textId="4A1EDC32" w:rsidR="00FA1A72" w:rsidRPr="00537ABD" w:rsidRDefault="009B6868">
      <w:pPr>
        <w:spacing w:before="77"/>
        <w:ind w:left="720"/>
        <w:jc w:val="both"/>
        <w:rPr>
          <w:i/>
          <w:sz w:val="18"/>
        </w:rPr>
      </w:pPr>
      <w:r w:rsidRPr="00537ABD">
        <w:rPr>
          <w:i/>
          <w:color w:val="44536A"/>
          <w:sz w:val="18"/>
        </w:rPr>
        <w:t>FIGURE</w:t>
      </w:r>
      <w:r w:rsidRPr="00537ABD">
        <w:rPr>
          <w:i/>
          <w:color w:val="44536A"/>
          <w:spacing w:val="-2"/>
          <w:sz w:val="18"/>
        </w:rPr>
        <w:t xml:space="preserve"> 2</w:t>
      </w:r>
      <w:r w:rsidR="00D84E57" w:rsidRPr="00537ABD">
        <w:rPr>
          <w:i/>
          <w:color w:val="44536A"/>
          <w:sz w:val="18"/>
        </w:rPr>
        <w:t>:</w:t>
      </w:r>
      <w:r w:rsidR="00D84E57" w:rsidRPr="00537ABD">
        <w:rPr>
          <w:i/>
          <w:color w:val="44536A"/>
          <w:spacing w:val="-3"/>
          <w:sz w:val="18"/>
        </w:rPr>
        <w:t xml:space="preserve"> </w:t>
      </w:r>
      <w:r w:rsidR="00D84E57" w:rsidRPr="00537ABD">
        <w:rPr>
          <w:i/>
          <w:color w:val="44536A"/>
          <w:sz w:val="18"/>
        </w:rPr>
        <w:t>Survival</w:t>
      </w:r>
      <w:r w:rsidR="00D84E57" w:rsidRPr="00537ABD">
        <w:rPr>
          <w:i/>
          <w:color w:val="44536A"/>
          <w:spacing w:val="-3"/>
          <w:sz w:val="18"/>
        </w:rPr>
        <w:t xml:space="preserve"> </w:t>
      </w:r>
      <w:r w:rsidR="00D84E57" w:rsidRPr="00537ABD">
        <w:rPr>
          <w:i/>
          <w:color w:val="44536A"/>
          <w:sz w:val="18"/>
        </w:rPr>
        <w:t>in</w:t>
      </w:r>
      <w:r w:rsidR="00D84E57" w:rsidRPr="00537ABD">
        <w:rPr>
          <w:i/>
          <w:color w:val="44536A"/>
          <w:spacing w:val="-2"/>
          <w:sz w:val="18"/>
        </w:rPr>
        <w:t xml:space="preserve"> </w:t>
      </w:r>
      <w:r w:rsidR="00D84E57" w:rsidRPr="00537ABD">
        <w:rPr>
          <w:i/>
          <w:color w:val="44536A"/>
          <w:sz w:val="18"/>
        </w:rPr>
        <w:t>Adult</w:t>
      </w:r>
      <w:r w:rsidR="00D84E57" w:rsidRPr="00537ABD">
        <w:rPr>
          <w:i/>
          <w:color w:val="44536A"/>
          <w:spacing w:val="-2"/>
          <w:sz w:val="18"/>
        </w:rPr>
        <w:t xml:space="preserve"> </w:t>
      </w:r>
      <w:r w:rsidR="00D84E57" w:rsidRPr="00537ABD">
        <w:rPr>
          <w:i/>
          <w:color w:val="44536A"/>
          <w:sz w:val="18"/>
        </w:rPr>
        <w:t>ALL</w:t>
      </w:r>
      <w:r w:rsidR="00D84E57" w:rsidRPr="00537ABD">
        <w:rPr>
          <w:i/>
          <w:color w:val="44536A"/>
          <w:spacing w:val="-1"/>
          <w:sz w:val="18"/>
        </w:rPr>
        <w:t xml:space="preserve"> </w:t>
      </w:r>
      <w:r w:rsidR="00D84E57" w:rsidRPr="00537ABD">
        <w:rPr>
          <w:i/>
          <w:color w:val="44536A"/>
          <w:spacing w:val="-2"/>
          <w:sz w:val="18"/>
        </w:rPr>
        <w:t>patients</w:t>
      </w:r>
    </w:p>
    <w:p w14:paraId="6EABAEC6" w14:textId="77777777" w:rsidR="00051DBB" w:rsidRPr="00537ABD" w:rsidRDefault="00051DBB" w:rsidP="00051DBB">
      <w:pPr>
        <w:pStyle w:val="Heading2"/>
        <w:spacing w:before="198"/>
      </w:pPr>
      <w:r w:rsidRPr="00537ABD">
        <w:t>DISCUSSION</w:t>
      </w:r>
    </w:p>
    <w:p w14:paraId="41FBAD1D" w14:textId="72461532" w:rsidR="005057A5" w:rsidRPr="00537ABD" w:rsidRDefault="00051DBB" w:rsidP="005057A5">
      <w:pPr>
        <w:pStyle w:val="Heading2"/>
        <w:spacing w:before="198"/>
        <w:rPr>
          <w:b w:val="0"/>
          <w:bCs w:val="0"/>
        </w:rPr>
      </w:pPr>
      <w:r w:rsidRPr="00537ABD">
        <w:rPr>
          <w:b w:val="0"/>
          <w:bCs w:val="0"/>
        </w:rPr>
        <w:t xml:space="preserve">The demographics showed that </w:t>
      </w:r>
      <w:r w:rsidR="00000453" w:rsidRPr="00537ABD">
        <w:rPr>
          <w:b w:val="0"/>
          <w:bCs w:val="0"/>
        </w:rPr>
        <w:t>there were 2 peak ages</w:t>
      </w:r>
      <w:r w:rsidR="00021A38" w:rsidRPr="00537ABD">
        <w:rPr>
          <w:b w:val="0"/>
          <w:bCs w:val="0"/>
        </w:rPr>
        <w:t xml:space="preserve"> of occurrence. </w:t>
      </w:r>
      <w:r w:rsidRPr="00537ABD">
        <w:rPr>
          <w:b w:val="0"/>
          <w:bCs w:val="0"/>
        </w:rPr>
        <w:t>ALL tended to occur in young adults</w:t>
      </w:r>
      <w:r w:rsidR="00511018" w:rsidRPr="00537ABD">
        <w:rPr>
          <w:b w:val="0"/>
          <w:bCs w:val="0"/>
        </w:rPr>
        <w:t>,</w:t>
      </w:r>
      <w:r w:rsidRPr="00537ABD">
        <w:rPr>
          <w:b w:val="0"/>
          <w:bCs w:val="0"/>
        </w:rPr>
        <w:t xml:space="preserve"> mostly in their twenties and older adults well above their fifties, which is in keeping with epidemiological data from</w:t>
      </w:r>
      <w:r w:rsidR="002361C7" w:rsidRPr="00537ABD">
        <w:rPr>
          <w:b w:val="0"/>
          <w:bCs w:val="0"/>
        </w:rPr>
        <w:t xml:space="preserve"> our locality and</w:t>
      </w:r>
      <w:r w:rsidRPr="00537ABD">
        <w:rPr>
          <w:b w:val="0"/>
          <w:bCs w:val="0"/>
        </w:rPr>
        <w:t xml:space="preserve"> other climes.</w:t>
      </w:r>
      <w:r w:rsidR="002361C7" w:rsidRPr="00537ABD">
        <w:rPr>
          <w:b w:val="0"/>
          <w:bCs w:val="0"/>
          <w:vertAlign w:val="superscript"/>
        </w:rPr>
        <w:t>2,4,</w:t>
      </w:r>
      <w:r w:rsidR="008C1BC0" w:rsidRPr="00537ABD">
        <w:rPr>
          <w:b w:val="0"/>
          <w:bCs w:val="0"/>
          <w:vertAlign w:val="superscript"/>
        </w:rPr>
        <w:t xml:space="preserve">6–8 </w:t>
      </w:r>
      <w:r w:rsidRPr="00537ABD">
        <w:rPr>
          <w:b w:val="0"/>
          <w:bCs w:val="0"/>
        </w:rPr>
        <w:t xml:space="preserve"> </w:t>
      </w:r>
      <w:r w:rsidR="005057A5" w:rsidRPr="00537ABD">
        <w:rPr>
          <w:b w:val="0"/>
          <w:bCs w:val="0"/>
        </w:rPr>
        <w:t xml:space="preserve">The male predominance </w:t>
      </w:r>
      <w:r w:rsidR="0068213C" w:rsidRPr="00537ABD">
        <w:rPr>
          <w:b w:val="0"/>
          <w:bCs w:val="0"/>
        </w:rPr>
        <w:t>in our cases</w:t>
      </w:r>
      <w:r w:rsidR="005057A5" w:rsidRPr="00537ABD">
        <w:rPr>
          <w:b w:val="0"/>
          <w:bCs w:val="0"/>
        </w:rPr>
        <w:t xml:space="preserve"> aligns with global </w:t>
      </w:r>
      <w:r w:rsidR="0068213C" w:rsidRPr="00537ABD">
        <w:rPr>
          <w:b w:val="0"/>
          <w:bCs w:val="0"/>
        </w:rPr>
        <w:t xml:space="preserve">and local </w:t>
      </w:r>
      <w:r w:rsidR="005057A5" w:rsidRPr="00537ABD">
        <w:rPr>
          <w:b w:val="0"/>
          <w:bCs w:val="0"/>
        </w:rPr>
        <w:t>trends indicating a higher incidence of ALL among males,</w:t>
      </w:r>
      <w:r w:rsidR="0068213C" w:rsidRPr="00537ABD">
        <w:rPr>
          <w:rStyle w:val="EndnoteReference"/>
          <w:b w:val="0"/>
          <w:bCs w:val="0"/>
        </w:rPr>
        <w:endnoteReference w:id="17"/>
      </w:r>
      <w:r w:rsidR="005057A5" w:rsidRPr="00537ABD">
        <w:rPr>
          <w:b w:val="0"/>
          <w:bCs w:val="0"/>
        </w:rPr>
        <w:t xml:space="preserve"> </w:t>
      </w:r>
      <w:r w:rsidR="0068213C" w:rsidRPr="00537ABD">
        <w:rPr>
          <w:b w:val="0"/>
          <w:bCs w:val="0"/>
        </w:rPr>
        <w:t>al</w:t>
      </w:r>
      <w:r w:rsidR="005057A5" w:rsidRPr="00537ABD">
        <w:rPr>
          <w:b w:val="0"/>
          <w:bCs w:val="0"/>
        </w:rPr>
        <w:t xml:space="preserve">though the </w:t>
      </w:r>
      <w:r w:rsidR="0068213C" w:rsidRPr="00537ABD">
        <w:rPr>
          <w:b w:val="0"/>
          <w:bCs w:val="0"/>
        </w:rPr>
        <w:t xml:space="preserve">male to female </w:t>
      </w:r>
      <w:r w:rsidR="005057A5" w:rsidRPr="00537ABD">
        <w:rPr>
          <w:b w:val="0"/>
          <w:bCs w:val="0"/>
        </w:rPr>
        <w:t xml:space="preserve">ratio in this study is </w:t>
      </w:r>
      <w:r w:rsidR="0068213C" w:rsidRPr="00537ABD">
        <w:rPr>
          <w:b w:val="0"/>
          <w:bCs w:val="0"/>
        </w:rPr>
        <w:t xml:space="preserve">much </w:t>
      </w:r>
      <w:r w:rsidR="005057A5" w:rsidRPr="00537ABD">
        <w:rPr>
          <w:b w:val="0"/>
          <w:bCs w:val="0"/>
        </w:rPr>
        <w:t>higher than commonly reported figures</w:t>
      </w:r>
      <w:r w:rsidR="00511018" w:rsidRPr="00537ABD">
        <w:rPr>
          <w:b w:val="0"/>
          <w:bCs w:val="0"/>
        </w:rPr>
        <w:t xml:space="preserve">; </w:t>
      </w:r>
      <w:r w:rsidR="0068213C" w:rsidRPr="00537ABD">
        <w:rPr>
          <w:b w:val="0"/>
          <w:bCs w:val="0"/>
        </w:rPr>
        <w:t>this skew may be due to the small number of cases we had.</w:t>
      </w:r>
      <w:r w:rsidR="00030A92" w:rsidRPr="00537ABD">
        <w:rPr>
          <w:b w:val="0"/>
          <w:bCs w:val="0"/>
        </w:rPr>
        <w:t xml:space="preserve"> However, it has been reported that male predominance may increase with increasing age in ALL.</w:t>
      </w:r>
      <w:r w:rsidR="00030A92" w:rsidRPr="00537ABD">
        <w:rPr>
          <w:rStyle w:val="EndnoteReference"/>
          <w:b w:val="0"/>
          <w:bCs w:val="0"/>
        </w:rPr>
        <w:endnoteReference w:id="18"/>
      </w:r>
    </w:p>
    <w:p w14:paraId="4B5CD35F" w14:textId="05A81A5A" w:rsidR="00051DBB" w:rsidRPr="00537ABD" w:rsidRDefault="00051DBB" w:rsidP="005057A5">
      <w:pPr>
        <w:pStyle w:val="Heading2"/>
        <w:spacing w:before="198"/>
        <w:rPr>
          <w:b w:val="0"/>
          <w:bCs w:val="0"/>
        </w:rPr>
      </w:pPr>
      <w:r w:rsidRPr="00537ABD">
        <w:rPr>
          <w:b w:val="0"/>
          <w:bCs w:val="0"/>
        </w:rPr>
        <w:t>It is well established that ALL occurs more frequently in children, therefore</w:t>
      </w:r>
      <w:r w:rsidR="00511018" w:rsidRPr="00537ABD">
        <w:rPr>
          <w:b w:val="0"/>
          <w:bCs w:val="0"/>
        </w:rPr>
        <w:t>,</w:t>
      </w:r>
      <w:r w:rsidRPr="00537ABD">
        <w:rPr>
          <w:b w:val="0"/>
          <w:bCs w:val="0"/>
        </w:rPr>
        <w:t xml:space="preserve"> it was not surprising that within the 10-year period in review, only 6 cases were reported. Although the number of patients </w:t>
      </w:r>
      <w:r w:rsidR="00511018" w:rsidRPr="00537ABD">
        <w:rPr>
          <w:b w:val="0"/>
          <w:bCs w:val="0"/>
        </w:rPr>
        <w:t xml:space="preserve">was </w:t>
      </w:r>
      <w:r w:rsidRPr="00537ABD">
        <w:rPr>
          <w:b w:val="0"/>
          <w:bCs w:val="0"/>
        </w:rPr>
        <w:t>few, the sex distribution showed males were markedly more affected than females, this may be reflective of the fact that more males are likely to have acute lymphoblastic leukaemia compared with females.</w:t>
      </w:r>
      <w:r w:rsidR="00030A92" w:rsidRPr="00537ABD">
        <w:rPr>
          <w:b w:val="0"/>
          <w:bCs w:val="0"/>
          <w:vertAlign w:val="superscript"/>
        </w:rPr>
        <w:t>2,4,</w:t>
      </w:r>
      <w:r w:rsidR="008C1BC0" w:rsidRPr="00537ABD">
        <w:rPr>
          <w:b w:val="0"/>
          <w:bCs w:val="0"/>
          <w:vertAlign w:val="superscript"/>
        </w:rPr>
        <w:t>6,</w:t>
      </w:r>
      <w:r w:rsidR="00030A92" w:rsidRPr="00537ABD">
        <w:rPr>
          <w:b w:val="0"/>
          <w:bCs w:val="0"/>
          <w:vertAlign w:val="superscript"/>
        </w:rPr>
        <w:t>7,14</w:t>
      </w:r>
    </w:p>
    <w:p w14:paraId="5794A433" w14:textId="46B1DD01" w:rsidR="00051DBB" w:rsidRPr="00537ABD" w:rsidRDefault="00051DBB" w:rsidP="00051DBB">
      <w:pPr>
        <w:pStyle w:val="Heading2"/>
        <w:spacing w:before="198"/>
        <w:rPr>
          <w:b w:val="0"/>
          <w:bCs w:val="0"/>
        </w:rPr>
      </w:pPr>
      <w:r w:rsidRPr="00537ABD">
        <w:rPr>
          <w:b w:val="0"/>
          <w:bCs w:val="0"/>
        </w:rPr>
        <w:t xml:space="preserve">All the cases had cytopenias at </w:t>
      </w:r>
      <w:r w:rsidR="00511018" w:rsidRPr="00537ABD">
        <w:rPr>
          <w:b w:val="0"/>
          <w:bCs w:val="0"/>
        </w:rPr>
        <w:t xml:space="preserve">the </w:t>
      </w:r>
      <w:r w:rsidRPr="00537ABD">
        <w:rPr>
          <w:b w:val="0"/>
          <w:bCs w:val="0"/>
        </w:rPr>
        <w:t>time of presentation</w:t>
      </w:r>
      <w:r w:rsidR="00511018" w:rsidRPr="00537ABD">
        <w:rPr>
          <w:b w:val="0"/>
          <w:bCs w:val="0"/>
        </w:rPr>
        <w:t>,</w:t>
      </w:r>
      <w:r w:rsidRPr="00537ABD">
        <w:rPr>
          <w:b w:val="0"/>
          <w:bCs w:val="0"/>
        </w:rPr>
        <w:t xml:space="preserve"> with varying degrees of anaemia and thrombocytopenia seen in all the cases; this is consistent with the bone marrow failure caused by the infiltration of malignant lymphoblasts. Organs such as the lymph nodes and spleen could also be infiltrated and </w:t>
      </w:r>
      <w:r w:rsidR="00511018" w:rsidRPr="00537ABD">
        <w:rPr>
          <w:b w:val="0"/>
          <w:bCs w:val="0"/>
        </w:rPr>
        <w:t xml:space="preserve">are </w:t>
      </w:r>
      <w:r w:rsidRPr="00537ABD">
        <w:rPr>
          <w:b w:val="0"/>
          <w:bCs w:val="0"/>
        </w:rPr>
        <w:t>a common clinical feature of ALL.</w:t>
      </w:r>
      <w:r w:rsidR="00A304BC" w:rsidRPr="00537ABD">
        <w:rPr>
          <w:rStyle w:val="EndnoteReference"/>
          <w:b w:val="0"/>
          <w:bCs w:val="0"/>
        </w:rPr>
        <w:endnoteReference w:id="19"/>
      </w:r>
      <w:r w:rsidRPr="00537ABD">
        <w:rPr>
          <w:b w:val="0"/>
          <w:bCs w:val="0"/>
        </w:rPr>
        <w:t xml:space="preserve"> In this series, </w:t>
      </w:r>
      <w:r w:rsidR="0010646E" w:rsidRPr="00537ABD">
        <w:rPr>
          <w:b w:val="0"/>
          <w:bCs w:val="0"/>
        </w:rPr>
        <w:t>l</w:t>
      </w:r>
      <w:r w:rsidR="005057A5" w:rsidRPr="00537ABD">
        <w:rPr>
          <w:b w:val="0"/>
          <w:bCs w:val="0"/>
        </w:rPr>
        <w:t xml:space="preserve">ymphadenopathy and splenomegaly were prominent clinical features. Lymphadenopathy is a common manifestation of ALL. The mean splenic enlargement of 12.7cm below the costal margin suggests significant disease burden at presentation, potentially due to delayed diagnosis and referral. </w:t>
      </w:r>
      <w:r w:rsidR="00E02C76" w:rsidRPr="00537ABD">
        <w:rPr>
          <w:b w:val="0"/>
          <w:bCs w:val="0"/>
        </w:rPr>
        <w:t>The u</w:t>
      </w:r>
      <w:r w:rsidR="005057A5" w:rsidRPr="00537ABD">
        <w:rPr>
          <w:b w:val="0"/>
          <w:bCs w:val="0"/>
        </w:rPr>
        <w:t xml:space="preserve">niform presence of </w:t>
      </w:r>
      <w:r w:rsidR="00511018" w:rsidRPr="00537ABD">
        <w:rPr>
          <w:b w:val="0"/>
          <w:bCs w:val="0"/>
        </w:rPr>
        <w:t xml:space="preserve">anaemia </w:t>
      </w:r>
      <w:r w:rsidR="005057A5" w:rsidRPr="00537ABD">
        <w:rPr>
          <w:b w:val="0"/>
          <w:bCs w:val="0"/>
        </w:rPr>
        <w:t>and thrombocytopenia across all patients further indicates advanced disease stages upon initial evaluation.</w:t>
      </w:r>
      <w:r w:rsidR="00A304BC" w:rsidRPr="00537ABD">
        <w:rPr>
          <w:b w:val="0"/>
          <w:bCs w:val="0"/>
        </w:rPr>
        <w:t xml:space="preserve"> </w:t>
      </w:r>
      <w:r w:rsidR="006F22EB" w:rsidRPr="00537ABD">
        <w:rPr>
          <w:b w:val="0"/>
          <w:bCs w:val="0"/>
        </w:rPr>
        <w:t>No patient manifested with central nervous system (CNS) disease.</w:t>
      </w:r>
    </w:p>
    <w:p w14:paraId="31AC7A50" w14:textId="6F93EB88" w:rsidR="00051DBB" w:rsidRPr="00537ABD" w:rsidRDefault="00B520BD" w:rsidP="00051DBB">
      <w:pPr>
        <w:pStyle w:val="Heading2"/>
        <w:spacing w:before="198"/>
        <w:rPr>
          <w:b w:val="0"/>
          <w:bCs w:val="0"/>
        </w:rPr>
      </w:pPr>
      <w:r w:rsidRPr="00537ABD">
        <w:rPr>
          <w:b w:val="0"/>
          <w:bCs w:val="0"/>
        </w:rPr>
        <w:t xml:space="preserve">Although more patients presented with leukocytosis on the FBC, one patient presented with </w:t>
      </w:r>
      <w:r w:rsidRPr="00537ABD">
        <w:rPr>
          <w:b w:val="0"/>
          <w:bCs w:val="0"/>
        </w:rPr>
        <w:lastRenderedPageBreak/>
        <w:t>pancytopenia</w:t>
      </w:r>
      <w:r w:rsidR="00511018" w:rsidRPr="00537ABD">
        <w:rPr>
          <w:b w:val="0"/>
          <w:bCs w:val="0"/>
        </w:rPr>
        <w:t>,</w:t>
      </w:r>
      <w:r w:rsidRPr="00537ABD">
        <w:rPr>
          <w:b w:val="0"/>
          <w:bCs w:val="0"/>
        </w:rPr>
        <w:t xml:space="preserve"> while another had a normal </w:t>
      </w:r>
      <w:r w:rsidR="00051DBB" w:rsidRPr="00537ABD">
        <w:rPr>
          <w:b w:val="0"/>
          <w:bCs w:val="0"/>
        </w:rPr>
        <w:t>WBC</w:t>
      </w:r>
      <w:r w:rsidRPr="00537ABD">
        <w:rPr>
          <w:b w:val="0"/>
          <w:bCs w:val="0"/>
        </w:rPr>
        <w:t xml:space="preserve"> count</w:t>
      </w:r>
      <w:r w:rsidR="00C4205F" w:rsidRPr="00537ABD">
        <w:rPr>
          <w:b w:val="0"/>
          <w:bCs w:val="0"/>
        </w:rPr>
        <w:t xml:space="preserve"> (despite having a normal WBC, t</w:t>
      </w:r>
      <w:r w:rsidR="00051DBB" w:rsidRPr="00537ABD">
        <w:rPr>
          <w:b w:val="0"/>
          <w:bCs w:val="0"/>
        </w:rPr>
        <w:t xml:space="preserve">he patient </w:t>
      </w:r>
      <w:r w:rsidR="00C4205F" w:rsidRPr="00537ABD">
        <w:rPr>
          <w:b w:val="0"/>
          <w:bCs w:val="0"/>
        </w:rPr>
        <w:t>had</w:t>
      </w:r>
      <w:r w:rsidR="00051DBB" w:rsidRPr="00537ABD">
        <w:rPr>
          <w:b w:val="0"/>
          <w:bCs w:val="0"/>
        </w:rPr>
        <w:t xml:space="preserve"> </w:t>
      </w:r>
      <w:r w:rsidR="00C4205F" w:rsidRPr="00537ABD">
        <w:rPr>
          <w:b w:val="0"/>
          <w:bCs w:val="0"/>
        </w:rPr>
        <w:t xml:space="preserve">circulating </w:t>
      </w:r>
      <w:r w:rsidR="00051DBB" w:rsidRPr="00537ABD">
        <w:rPr>
          <w:b w:val="0"/>
          <w:bCs w:val="0"/>
        </w:rPr>
        <w:t>blasts</w:t>
      </w:r>
      <w:r w:rsidR="00C4205F" w:rsidRPr="00537ABD">
        <w:rPr>
          <w:b w:val="0"/>
          <w:bCs w:val="0"/>
        </w:rPr>
        <w:t xml:space="preserve"> in the PBF). The patient with </w:t>
      </w:r>
      <w:r w:rsidR="00511018" w:rsidRPr="00537ABD">
        <w:rPr>
          <w:b w:val="0"/>
          <w:bCs w:val="0"/>
        </w:rPr>
        <w:t xml:space="preserve">leucopenia </w:t>
      </w:r>
      <w:r w:rsidR="00C4205F" w:rsidRPr="00537ABD">
        <w:rPr>
          <w:b w:val="0"/>
          <w:bCs w:val="0"/>
        </w:rPr>
        <w:t>did not show any</w:t>
      </w:r>
      <w:r w:rsidR="00051DBB" w:rsidRPr="00537ABD">
        <w:rPr>
          <w:b w:val="0"/>
          <w:bCs w:val="0"/>
        </w:rPr>
        <w:t xml:space="preserve"> blasts </w:t>
      </w:r>
      <w:r w:rsidR="00C4205F" w:rsidRPr="00537ABD">
        <w:rPr>
          <w:b w:val="0"/>
          <w:bCs w:val="0"/>
        </w:rPr>
        <w:t>on PBF. A</w:t>
      </w:r>
      <w:r w:rsidR="00051DBB" w:rsidRPr="00537ABD">
        <w:rPr>
          <w:b w:val="0"/>
          <w:bCs w:val="0"/>
        </w:rPr>
        <w:t xml:space="preserve">ll patients who had </w:t>
      </w:r>
      <w:proofErr w:type="gramStart"/>
      <w:r w:rsidR="00051DBB" w:rsidRPr="00537ABD">
        <w:rPr>
          <w:b w:val="0"/>
          <w:bCs w:val="0"/>
        </w:rPr>
        <w:t>BMA done</w:t>
      </w:r>
      <w:proofErr w:type="gramEnd"/>
      <w:r w:rsidR="00051DBB" w:rsidRPr="00537ABD">
        <w:rPr>
          <w:b w:val="0"/>
          <w:bCs w:val="0"/>
        </w:rPr>
        <w:t xml:space="preserve"> </w:t>
      </w:r>
      <w:r w:rsidR="00C4205F" w:rsidRPr="00537ABD">
        <w:rPr>
          <w:b w:val="0"/>
          <w:bCs w:val="0"/>
        </w:rPr>
        <w:t>had high</w:t>
      </w:r>
      <w:r w:rsidR="00051DBB" w:rsidRPr="00537ABD">
        <w:rPr>
          <w:b w:val="0"/>
          <w:bCs w:val="0"/>
        </w:rPr>
        <w:t xml:space="preserve"> blast</w:t>
      </w:r>
      <w:r w:rsidR="00C4205F" w:rsidRPr="00537ABD">
        <w:rPr>
          <w:b w:val="0"/>
          <w:bCs w:val="0"/>
        </w:rPr>
        <w:t xml:space="preserve"> count</w:t>
      </w:r>
      <w:r w:rsidR="00051DBB" w:rsidRPr="00537ABD">
        <w:rPr>
          <w:b w:val="0"/>
          <w:bCs w:val="0"/>
        </w:rPr>
        <w:t>s</w:t>
      </w:r>
      <w:r w:rsidR="00C4205F" w:rsidRPr="00537ABD">
        <w:rPr>
          <w:b w:val="0"/>
          <w:bCs w:val="0"/>
        </w:rPr>
        <w:t>.</w:t>
      </w:r>
      <w:r w:rsidR="00051DBB" w:rsidRPr="00537ABD">
        <w:rPr>
          <w:b w:val="0"/>
          <w:bCs w:val="0"/>
        </w:rPr>
        <w:t xml:space="preserve"> These findings </w:t>
      </w:r>
      <w:r w:rsidR="00C4205F" w:rsidRPr="00537ABD">
        <w:rPr>
          <w:b w:val="0"/>
          <w:bCs w:val="0"/>
        </w:rPr>
        <w:t xml:space="preserve">indicate the importance of a peripheral blood film as blasts may circulate in the blood despite a normal total white cell count, </w:t>
      </w:r>
      <w:r w:rsidR="00A617D5" w:rsidRPr="00537ABD">
        <w:rPr>
          <w:b w:val="0"/>
          <w:bCs w:val="0"/>
        </w:rPr>
        <w:t xml:space="preserve">; it  also buttresses the fact that malignant blood cells could be present in the marrow without spilling into the blood, therefore emphasizing the need for both PBF and BMA in the diagnostic workup and follow-up of ALL cases, irrespective of WBC count </w:t>
      </w:r>
      <w:r w:rsidR="00051DBB" w:rsidRPr="00537ABD">
        <w:rPr>
          <w:b w:val="0"/>
          <w:bCs w:val="0"/>
        </w:rPr>
        <w:t>.</w:t>
      </w:r>
      <w:r w:rsidR="0057254F" w:rsidRPr="00537ABD">
        <w:rPr>
          <w:b w:val="0"/>
          <w:bCs w:val="0"/>
          <w:color w:val="7030A0"/>
          <w:vertAlign w:val="superscript"/>
        </w:rPr>
        <w:t>7,</w:t>
      </w:r>
      <w:r w:rsidR="0057254F" w:rsidRPr="00537ABD">
        <w:rPr>
          <w:b w:val="0"/>
          <w:bCs w:val="0"/>
          <w:color w:val="7030A0"/>
        </w:rPr>
        <w:t xml:space="preserve"> </w:t>
      </w:r>
      <w:r w:rsidR="00E05824" w:rsidRPr="00537ABD">
        <w:rPr>
          <w:rStyle w:val="EndnoteReference"/>
          <w:b w:val="0"/>
          <w:bCs w:val="0"/>
        </w:rPr>
        <w:endnoteReference w:id="20"/>
      </w:r>
      <w:r w:rsidR="009B4B0E" w:rsidRPr="00537ABD">
        <w:rPr>
          <w:b w:val="0"/>
          <w:bCs w:val="0"/>
        </w:rPr>
        <w:t xml:space="preserve"> Incidentally</w:t>
      </w:r>
      <w:r w:rsidR="00511018" w:rsidRPr="00537ABD">
        <w:rPr>
          <w:b w:val="0"/>
          <w:bCs w:val="0"/>
        </w:rPr>
        <w:t>,</w:t>
      </w:r>
      <w:r w:rsidR="009B4B0E" w:rsidRPr="00537ABD">
        <w:rPr>
          <w:b w:val="0"/>
          <w:bCs w:val="0"/>
        </w:rPr>
        <w:t xml:space="preserve"> all patients with FAB L3 had lowe</w:t>
      </w:r>
      <w:r w:rsidR="005F30BD" w:rsidRPr="00537ABD">
        <w:rPr>
          <w:b w:val="0"/>
          <w:bCs w:val="0"/>
        </w:rPr>
        <w:t>r</w:t>
      </w:r>
      <w:r w:rsidR="009B4B0E" w:rsidRPr="00537ABD">
        <w:rPr>
          <w:b w:val="0"/>
          <w:bCs w:val="0"/>
        </w:rPr>
        <w:t xml:space="preserve"> white cell counts</w:t>
      </w:r>
      <w:r w:rsidR="005F30BD" w:rsidRPr="00537ABD">
        <w:rPr>
          <w:b w:val="0"/>
          <w:bCs w:val="0"/>
        </w:rPr>
        <w:t xml:space="preserve"> in comparison to the other FAB subtypes</w:t>
      </w:r>
      <w:r w:rsidR="00E05824" w:rsidRPr="00537ABD">
        <w:rPr>
          <w:b w:val="0"/>
          <w:bCs w:val="0"/>
        </w:rPr>
        <w:t>.</w:t>
      </w:r>
    </w:p>
    <w:p w14:paraId="711E4560" w14:textId="4A4E8045" w:rsidR="005057A5" w:rsidRPr="00537ABD" w:rsidRDefault="00C4205F" w:rsidP="005057A5">
      <w:pPr>
        <w:pStyle w:val="Heading2"/>
        <w:spacing w:before="198"/>
        <w:rPr>
          <w:b w:val="0"/>
          <w:bCs w:val="0"/>
        </w:rPr>
      </w:pPr>
      <w:r w:rsidRPr="00537ABD">
        <w:rPr>
          <w:b w:val="0"/>
          <w:bCs w:val="0"/>
        </w:rPr>
        <w:t>G</w:t>
      </w:r>
      <w:r w:rsidR="00051DBB" w:rsidRPr="00537ABD">
        <w:rPr>
          <w:b w:val="0"/>
          <w:bCs w:val="0"/>
        </w:rPr>
        <w:t>ood blood support is an integral part of the management of the leukaemias</w:t>
      </w:r>
      <w:r w:rsidRPr="00537ABD">
        <w:rPr>
          <w:b w:val="0"/>
          <w:bCs w:val="0"/>
        </w:rPr>
        <w:t xml:space="preserve">. It has been estimated that </w:t>
      </w:r>
      <w:r w:rsidR="00051DBB" w:rsidRPr="00537ABD">
        <w:rPr>
          <w:b w:val="0"/>
          <w:bCs w:val="0"/>
        </w:rPr>
        <w:t>one patient with leukaemia may need up to 100 units of blood in total supportive care for such cases.</w:t>
      </w:r>
      <w:r w:rsidR="00F6678D" w:rsidRPr="00537ABD">
        <w:rPr>
          <w:rStyle w:val="EndnoteReference"/>
          <w:b w:val="0"/>
          <w:bCs w:val="0"/>
        </w:rPr>
        <w:endnoteReference w:id="21"/>
      </w:r>
      <w:r w:rsidR="00051DBB" w:rsidRPr="00537ABD">
        <w:rPr>
          <w:b w:val="0"/>
          <w:bCs w:val="0"/>
        </w:rPr>
        <w:t xml:space="preserve"> </w:t>
      </w:r>
      <w:r w:rsidR="005057A5" w:rsidRPr="00537ABD">
        <w:rPr>
          <w:b w:val="0"/>
          <w:bCs w:val="0"/>
        </w:rPr>
        <w:t xml:space="preserve">Our patients </w:t>
      </w:r>
      <w:proofErr w:type="gramStart"/>
      <w:r w:rsidR="005057A5" w:rsidRPr="00537ABD">
        <w:rPr>
          <w:b w:val="0"/>
          <w:bCs w:val="0"/>
        </w:rPr>
        <w:t>presented</w:t>
      </w:r>
      <w:proofErr w:type="gramEnd"/>
      <w:r w:rsidR="005057A5" w:rsidRPr="00537ABD">
        <w:rPr>
          <w:b w:val="0"/>
          <w:bCs w:val="0"/>
        </w:rPr>
        <w:t xml:space="preserve"> to the haematology department after receiving a mean of 4.3 units of blood transfusions at various peripheral centres. For most of them, they were transfused on account of low Hb, and it is likely that they would have been transfused with sedimented cells from stored blood. This </w:t>
      </w:r>
      <w:r w:rsidR="00DE7804" w:rsidRPr="00537ABD">
        <w:rPr>
          <w:b w:val="0"/>
          <w:bCs w:val="0"/>
        </w:rPr>
        <w:t>may</w:t>
      </w:r>
      <w:r w:rsidR="005057A5" w:rsidRPr="00537ABD">
        <w:rPr>
          <w:b w:val="0"/>
          <w:bCs w:val="0"/>
        </w:rPr>
        <w:t xml:space="preserve"> dilute the available platelets,</w:t>
      </w:r>
      <w:r w:rsidR="001F2F5A" w:rsidRPr="00537ABD">
        <w:rPr>
          <w:rStyle w:val="EndnoteReference"/>
          <w:b w:val="0"/>
          <w:bCs w:val="0"/>
        </w:rPr>
        <w:endnoteReference w:id="22"/>
      </w:r>
      <w:r w:rsidR="005057A5" w:rsidRPr="00537ABD">
        <w:rPr>
          <w:b w:val="0"/>
          <w:bCs w:val="0"/>
        </w:rPr>
        <w:t xml:space="preserve"> causing further reduction and </w:t>
      </w:r>
      <w:r w:rsidR="00511018" w:rsidRPr="00537ABD">
        <w:rPr>
          <w:b w:val="0"/>
          <w:bCs w:val="0"/>
        </w:rPr>
        <w:t xml:space="preserve">delaying </w:t>
      </w:r>
      <w:r w:rsidR="005057A5" w:rsidRPr="00537ABD">
        <w:rPr>
          <w:b w:val="0"/>
          <w:bCs w:val="0"/>
        </w:rPr>
        <w:t>diagnosis of the disease. A FBC (if done) before transfusion in these peripheral facilities would have shown the need for a quick referral to haematologists; there is therefore for training and re-training of healthcare providers about the importance of FBC check as against bedside packed cell volume, especially in patients who present with symptoms of haematological disease.</w:t>
      </w:r>
    </w:p>
    <w:p w14:paraId="40DD0C81" w14:textId="5EB7A7D0" w:rsidR="00051DBB" w:rsidRPr="00537ABD" w:rsidRDefault="005057A5" w:rsidP="00051DBB">
      <w:pPr>
        <w:pStyle w:val="Heading2"/>
        <w:spacing w:before="198"/>
        <w:rPr>
          <w:b w:val="0"/>
          <w:bCs w:val="0"/>
        </w:rPr>
      </w:pPr>
      <w:r w:rsidRPr="00537ABD">
        <w:rPr>
          <w:b w:val="0"/>
          <w:bCs w:val="0"/>
          <w:color w:val="EE0000"/>
        </w:rPr>
        <w:t xml:space="preserve"> </w:t>
      </w:r>
      <w:r w:rsidR="00051DBB" w:rsidRPr="00537ABD">
        <w:rPr>
          <w:b w:val="0"/>
          <w:bCs w:val="0"/>
        </w:rPr>
        <w:t xml:space="preserve">The median </w:t>
      </w:r>
      <w:r w:rsidR="00C4205F" w:rsidRPr="00537ABD">
        <w:rPr>
          <w:b w:val="0"/>
          <w:bCs w:val="0"/>
        </w:rPr>
        <w:t xml:space="preserve">and mean </w:t>
      </w:r>
      <w:r w:rsidR="00051DBB" w:rsidRPr="00537ABD">
        <w:rPr>
          <w:b w:val="0"/>
          <w:bCs w:val="0"/>
        </w:rPr>
        <w:t>number of blood</w:t>
      </w:r>
      <w:r w:rsidR="00C4205F" w:rsidRPr="00537ABD">
        <w:rPr>
          <w:b w:val="0"/>
          <w:bCs w:val="0"/>
        </w:rPr>
        <w:t xml:space="preserve"> and platelets</w:t>
      </w:r>
      <w:r w:rsidR="00051DBB" w:rsidRPr="00537ABD">
        <w:rPr>
          <w:b w:val="0"/>
          <w:bCs w:val="0"/>
        </w:rPr>
        <w:t xml:space="preserve"> transfused after diagnosis was made </w:t>
      </w:r>
      <w:r w:rsidR="00C4205F" w:rsidRPr="00537ABD">
        <w:rPr>
          <w:b w:val="0"/>
          <w:bCs w:val="0"/>
        </w:rPr>
        <w:t xml:space="preserve">in our patients </w:t>
      </w:r>
      <w:r w:rsidR="00051DBB" w:rsidRPr="00537ABD">
        <w:rPr>
          <w:b w:val="0"/>
          <w:bCs w:val="0"/>
        </w:rPr>
        <w:t xml:space="preserve">were 3.0 and 3.8 </w:t>
      </w:r>
      <w:r w:rsidR="00C4205F" w:rsidRPr="00537ABD">
        <w:rPr>
          <w:b w:val="0"/>
          <w:bCs w:val="0"/>
        </w:rPr>
        <w:t>units</w:t>
      </w:r>
      <w:r w:rsidR="00511018" w:rsidRPr="00537ABD">
        <w:rPr>
          <w:b w:val="0"/>
          <w:bCs w:val="0"/>
        </w:rPr>
        <w:t>,</w:t>
      </w:r>
      <w:r w:rsidR="00C4205F" w:rsidRPr="00537ABD">
        <w:rPr>
          <w:b w:val="0"/>
          <w:bCs w:val="0"/>
        </w:rPr>
        <w:t xml:space="preserve"> </w:t>
      </w:r>
      <w:r w:rsidR="00051DBB" w:rsidRPr="00537ABD">
        <w:rPr>
          <w:b w:val="0"/>
          <w:bCs w:val="0"/>
        </w:rPr>
        <w:t xml:space="preserve">respectively; this is far from optimum. Of these transfusions, the bulk were received by the two patients who could afford immunophenotyping to confirm the diagnosis of ALL, and these two patients were also the ones who had longer duration of treatment days (64 days and 186 days), </w:t>
      </w:r>
      <w:r w:rsidR="00C4205F" w:rsidRPr="00537ABD">
        <w:rPr>
          <w:b w:val="0"/>
          <w:bCs w:val="0"/>
        </w:rPr>
        <w:t xml:space="preserve">they were also the two patients who were exposed to </w:t>
      </w:r>
      <w:r w:rsidR="00051DBB" w:rsidRPr="00537ABD">
        <w:rPr>
          <w:b w:val="0"/>
          <w:bCs w:val="0"/>
        </w:rPr>
        <w:t>chemotherapy before</w:t>
      </w:r>
      <w:r w:rsidR="00C4205F" w:rsidRPr="00537ABD">
        <w:rPr>
          <w:b w:val="0"/>
          <w:bCs w:val="0"/>
        </w:rPr>
        <w:t xml:space="preserve"> their</w:t>
      </w:r>
      <w:r w:rsidR="00051DBB" w:rsidRPr="00537ABD">
        <w:rPr>
          <w:b w:val="0"/>
          <w:bCs w:val="0"/>
        </w:rPr>
        <w:t xml:space="preserve"> demise. These findings suggest that patients who have a better financial situation are more likely to have </w:t>
      </w:r>
      <w:r w:rsidR="00511018" w:rsidRPr="00537ABD">
        <w:rPr>
          <w:b w:val="0"/>
          <w:bCs w:val="0"/>
        </w:rPr>
        <w:t xml:space="preserve">a </w:t>
      </w:r>
      <w:r w:rsidR="00051DBB" w:rsidRPr="00537ABD">
        <w:rPr>
          <w:b w:val="0"/>
          <w:bCs w:val="0"/>
        </w:rPr>
        <w:t xml:space="preserve">longer duration of treatment and survival. </w:t>
      </w:r>
      <w:r w:rsidR="009B4B0E" w:rsidRPr="00537ABD">
        <w:rPr>
          <w:b w:val="0"/>
          <w:bCs w:val="0"/>
        </w:rPr>
        <w:t xml:space="preserve">Blood component therapy is a major management modality for ALL patients for clinical </w:t>
      </w:r>
      <w:r w:rsidR="001219CE" w:rsidRPr="00537ABD">
        <w:rPr>
          <w:b w:val="0"/>
          <w:bCs w:val="0"/>
        </w:rPr>
        <w:t>stabilization</w:t>
      </w:r>
      <w:r w:rsidR="00511018" w:rsidRPr="00537ABD">
        <w:rPr>
          <w:b w:val="0"/>
          <w:bCs w:val="0"/>
        </w:rPr>
        <w:t xml:space="preserve"> </w:t>
      </w:r>
      <w:r w:rsidR="009B4B0E" w:rsidRPr="00537ABD">
        <w:rPr>
          <w:b w:val="0"/>
          <w:bCs w:val="0"/>
        </w:rPr>
        <w:t>before chemotherapy, but even with blood support majority of the patients died before chemotherapy could be commenced.</w:t>
      </w:r>
    </w:p>
    <w:p w14:paraId="41A77888" w14:textId="412E72BE" w:rsidR="00E02C76" w:rsidRPr="00537ABD" w:rsidRDefault="00E02C76" w:rsidP="00E02C76">
      <w:pPr>
        <w:pStyle w:val="Heading2"/>
        <w:spacing w:before="198"/>
        <w:rPr>
          <w:b w:val="0"/>
          <w:bCs w:val="0"/>
        </w:rPr>
      </w:pPr>
      <w:r w:rsidRPr="00537ABD">
        <w:rPr>
          <w:b w:val="0"/>
          <w:bCs w:val="0"/>
        </w:rPr>
        <w:t>A significant limitation in this cohort was the underutilization of immunophenotyping, performed in only two patients. Immunophenotyping is crucial for accurate classification of ALL subtypes, guiding treatment decisions, and prognostication</w:t>
      </w:r>
      <w:proofErr w:type="gramStart"/>
      <w:r w:rsidRPr="00537ABD">
        <w:rPr>
          <w:b w:val="0"/>
          <w:bCs w:val="0"/>
        </w:rPr>
        <w:t>.</w:t>
      </w:r>
      <w:r w:rsidR="00054127" w:rsidRPr="00537ABD">
        <w:rPr>
          <w:b w:val="0"/>
          <w:bCs w:val="0"/>
          <w:color w:val="7030A0"/>
          <w:vertAlign w:val="superscript"/>
        </w:rPr>
        <w:t>7</w:t>
      </w:r>
      <w:proofErr w:type="gramEnd"/>
      <w:r w:rsidRPr="00537ABD">
        <w:rPr>
          <w:b w:val="0"/>
          <w:bCs w:val="0"/>
        </w:rPr>
        <w:t xml:space="preserve"> The reliance on morphological classification alone, particularly the FAB system, may lead to misclassification and suboptimal treatment strategies. The predominance of </w:t>
      </w:r>
      <w:r w:rsidR="00511018" w:rsidRPr="00537ABD">
        <w:rPr>
          <w:b w:val="0"/>
          <w:bCs w:val="0"/>
        </w:rPr>
        <w:t xml:space="preserve">the </w:t>
      </w:r>
      <w:r w:rsidRPr="00537ABD">
        <w:rPr>
          <w:b w:val="0"/>
          <w:bCs w:val="0"/>
        </w:rPr>
        <w:t>FAB L3 subtype in half of our patients is atypical for adult ALL and may reflect diagnostic inaccuracies due to limited access to advanced diagnostic tools.</w:t>
      </w:r>
      <w:r w:rsidR="00054127" w:rsidRPr="00537ABD">
        <w:rPr>
          <w:rStyle w:val="EndnoteReference"/>
          <w:b w:val="0"/>
          <w:bCs w:val="0"/>
        </w:rPr>
        <w:endnoteReference w:id="23"/>
      </w:r>
    </w:p>
    <w:p w14:paraId="33E95A4E" w14:textId="516B8A78" w:rsidR="009A1AF1" w:rsidRPr="00537ABD" w:rsidRDefault="009A1AF1" w:rsidP="00E02C76">
      <w:pPr>
        <w:pStyle w:val="Heading2"/>
        <w:spacing w:before="198"/>
        <w:rPr>
          <w:b w:val="0"/>
          <w:bCs w:val="0"/>
        </w:rPr>
      </w:pPr>
      <w:r w:rsidRPr="00537ABD">
        <w:rPr>
          <w:b w:val="0"/>
          <w:bCs w:val="0"/>
        </w:rPr>
        <w:t xml:space="preserve">Treatment </w:t>
      </w:r>
      <w:r w:rsidR="00872C3D" w:rsidRPr="00537ABD">
        <w:rPr>
          <w:b w:val="0"/>
          <w:bCs w:val="0"/>
        </w:rPr>
        <w:t>was received by one patient in our centre who had conventional chemotherapy, while the other patient</w:t>
      </w:r>
      <w:r w:rsidR="00511018" w:rsidRPr="00537ABD">
        <w:rPr>
          <w:b w:val="0"/>
          <w:bCs w:val="0"/>
        </w:rPr>
        <w:t>,</w:t>
      </w:r>
      <w:r w:rsidR="00872C3D" w:rsidRPr="00537ABD">
        <w:rPr>
          <w:b w:val="0"/>
          <w:bCs w:val="0"/>
        </w:rPr>
        <w:t xml:space="preserve"> who received treatment</w:t>
      </w:r>
      <w:r w:rsidR="00511018" w:rsidRPr="00537ABD">
        <w:rPr>
          <w:b w:val="0"/>
          <w:bCs w:val="0"/>
        </w:rPr>
        <w:t>,</w:t>
      </w:r>
      <w:r w:rsidR="00872C3D" w:rsidRPr="00537ABD">
        <w:rPr>
          <w:b w:val="0"/>
          <w:bCs w:val="0"/>
        </w:rPr>
        <w:t xml:space="preserve"> had </w:t>
      </w:r>
      <w:r w:rsidR="00640898" w:rsidRPr="00537ABD">
        <w:rPr>
          <w:b w:val="0"/>
          <w:bCs w:val="0"/>
        </w:rPr>
        <w:t>immunotherapy with the bi-specific T-cell engager (Blinatumomab)</w:t>
      </w:r>
      <w:r w:rsidR="006A2130" w:rsidRPr="00537ABD">
        <w:rPr>
          <w:b w:val="0"/>
          <w:bCs w:val="0"/>
        </w:rPr>
        <w:t xml:space="preserve"> because he was referred to a faci</w:t>
      </w:r>
      <w:r w:rsidR="00043D1E" w:rsidRPr="00537ABD">
        <w:rPr>
          <w:b w:val="0"/>
          <w:bCs w:val="0"/>
        </w:rPr>
        <w:t>lity abroad where he had access to the drug. Although both patients still succumbed to their di</w:t>
      </w:r>
      <w:r w:rsidR="0068771D" w:rsidRPr="00537ABD">
        <w:rPr>
          <w:b w:val="0"/>
          <w:bCs w:val="0"/>
        </w:rPr>
        <w:t xml:space="preserve">sease, they were the two patients with </w:t>
      </w:r>
      <w:r w:rsidR="00511018" w:rsidRPr="00537ABD">
        <w:rPr>
          <w:b w:val="0"/>
          <w:bCs w:val="0"/>
        </w:rPr>
        <w:t xml:space="preserve">the </w:t>
      </w:r>
      <w:r w:rsidR="00020A1C" w:rsidRPr="00537ABD">
        <w:rPr>
          <w:b w:val="0"/>
          <w:bCs w:val="0"/>
        </w:rPr>
        <w:t xml:space="preserve">longer </w:t>
      </w:r>
      <w:r w:rsidR="0072136D" w:rsidRPr="00537ABD">
        <w:rPr>
          <w:b w:val="0"/>
          <w:bCs w:val="0"/>
        </w:rPr>
        <w:t>survival. The other patients died before chemotherapy could be instituted.</w:t>
      </w:r>
      <w:r w:rsidR="005036C2" w:rsidRPr="00537ABD">
        <w:rPr>
          <w:b w:val="0"/>
          <w:bCs w:val="0"/>
        </w:rPr>
        <w:t xml:space="preserve"> </w:t>
      </w:r>
    </w:p>
    <w:p w14:paraId="5D2A85BD" w14:textId="3E846DAE" w:rsidR="005036C2" w:rsidRPr="00537ABD" w:rsidRDefault="0034677E" w:rsidP="00E02C76">
      <w:pPr>
        <w:pStyle w:val="Heading2"/>
        <w:spacing w:before="198"/>
        <w:rPr>
          <w:b w:val="0"/>
          <w:bCs w:val="0"/>
        </w:rPr>
      </w:pPr>
      <w:r w:rsidRPr="00537ABD">
        <w:rPr>
          <w:b w:val="0"/>
          <w:bCs w:val="0"/>
        </w:rPr>
        <w:t>O</w:t>
      </w:r>
      <w:r w:rsidR="005D2056" w:rsidRPr="00537ABD">
        <w:rPr>
          <w:b w:val="0"/>
          <w:bCs w:val="0"/>
        </w:rPr>
        <w:t xml:space="preserve">ur patients </w:t>
      </w:r>
      <w:r w:rsidRPr="00537ABD">
        <w:rPr>
          <w:b w:val="0"/>
          <w:bCs w:val="0"/>
        </w:rPr>
        <w:t>paid out of pocket for their care, posing a financial burden</w:t>
      </w:r>
      <w:r w:rsidR="00C47D0E" w:rsidRPr="00537ABD">
        <w:rPr>
          <w:b w:val="0"/>
          <w:bCs w:val="0"/>
        </w:rPr>
        <w:t xml:space="preserve"> and limiting the type of investigations, supportive care and specific treatment they received</w:t>
      </w:r>
      <w:r w:rsidR="00511018" w:rsidRPr="00537ABD">
        <w:rPr>
          <w:b w:val="0"/>
          <w:bCs w:val="0"/>
        </w:rPr>
        <w:t>;</w:t>
      </w:r>
      <w:r w:rsidR="00511018" w:rsidRPr="00537ABD">
        <w:rPr>
          <w:rStyle w:val="EndnoteReference"/>
          <w:b w:val="0"/>
          <w:bCs w:val="0"/>
        </w:rPr>
        <w:endnoteReference w:id="24"/>
      </w:r>
      <w:r w:rsidR="00511018" w:rsidRPr="00537ABD">
        <w:rPr>
          <w:b w:val="0"/>
          <w:bCs w:val="0"/>
        </w:rPr>
        <w:t xml:space="preserve"> </w:t>
      </w:r>
      <w:r w:rsidR="00C47D0E" w:rsidRPr="00537ABD">
        <w:rPr>
          <w:b w:val="0"/>
          <w:bCs w:val="0"/>
        </w:rPr>
        <w:t>this may have impacted on the outcome of our patients.</w:t>
      </w:r>
      <w:r w:rsidR="005D2056" w:rsidRPr="00537ABD">
        <w:rPr>
          <w:b w:val="0"/>
          <w:bCs w:val="0"/>
        </w:rPr>
        <w:t xml:space="preserve"> </w:t>
      </w:r>
      <w:r w:rsidR="00C47D0E" w:rsidRPr="00537ABD">
        <w:rPr>
          <w:b w:val="0"/>
          <w:bCs w:val="0"/>
        </w:rPr>
        <w:t>T</w:t>
      </w:r>
      <w:r w:rsidR="005D2056" w:rsidRPr="00537ABD">
        <w:rPr>
          <w:b w:val="0"/>
          <w:bCs w:val="0"/>
        </w:rPr>
        <w:t xml:space="preserve">he two patients who had </w:t>
      </w:r>
      <w:r w:rsidR="00F1067C" w:rsidRPr="00537ABD">
        <w:rPr>
          <w:b w:val="0"/>
          <w:bCs w:val="0"/>
        </w:rPr>
        <w:t>a longer survival were the ones who</w:t>
      </w:r>
      <w:r w:rsidR="00E74E9C" w:rsidRPr="00537ABD">
        <w:rPr>
          <w:b w:val="0"/>
          <w:bCs w:val="0"/>
        </w:rPr>
        <w:t xml:space="preserve"> were </w:t>
      </w:r>
      <w:r w:rsidR="00E74E9C" w:rsidRPr="00537ABD">
        <w:rPr>
          <w:b w:val="0"/>
          <w:bCs w:val="0"/>
        </w:rPr>
        <w:lastRenderedPageBreak/>
        <w:t xml:space="preserve">able to afford not just platelet transfusions but also Immunophenotyping, and </w:t>
      </w:r>
      <w:r w:rsidR="00786FF2" w:rsidRPr="00537ABD">
        <w:rPr>
          <w:b w:val="0"/>
          <w:bCs w:val="0"/>
        </w:rPr>
        <w:t>they were the two cases who went ahead to receive treatment. Because the</w:t>
      </w:r>
      <w:r w:rsidR="005C0111" w:rsidRPr="00537ABD">
        <w:rPr>
          <w:b w:val="0"/>
          <w:bCs w:val="0"/>
        </w:rPr>
        <w:t xml:space="preserve"> patients all had thrombocytopenia, they would have all benefited from PRP</w:t>
      </w:r>
      <w:r w:rsidR="00DE0132" w:rsidRPr="00537ABD">
        <w:rPr>
          <w:b w:val="0"/>
          <w:bCs w:val="0"/>
        </w:rPr>
        <w:t xml:space="preserve">, </w:t>
      </w:r>
      <w:r w:rsidR="00D43B8D" w:rsidRPr="00537ABD">
        <w:rPr>
          <w:b w:val="0"/>
          <w:bCs w:val="0"/>
        </w:rPr>
        <w:t xml:space="preserve">and this may have impacted on </w:t>
      </w:r>
      <w:proofErr w:type="gramStart"/>
      <w:r w:rsidR="00D43B8D" w:rsidRPr="00537ABD">
        <w:rPr>
          <w:b w:val="0"/>
          <w:bCs w:val="0"/>
        </w:rPr>
        <w:t>outcome</w:t>
      </w:r>
      <w:proofErr w:type="gramEnd"/>
      <w:r w:rsidR="00D43B8D" w:rsidRPr="00537ABD">
        <w:rPr>
          <w:b w:val="0"/>
          <w:bCs w:val="0"/>
        </w:rPr>
        <w:t xml:space="preserve"> as platelet transfusions play an important role in the supportive management of </w:t>
      </w:r>
      <w:r w:rsidR="00200E82" w:rsidRPr="00537ABD">
        <w:rPr>
          <w:b w:val="0"/>
          <w:bCs w:val="0"/>
        </w:rPr>
        <w:t xml:space="preserve">patients with ALL. </w:t>
      </w:r>
      <w:r w:rsidR="00235F52" w:rsidRPr="00537ABD">
        <w:rPr>
          <w:b w:val="0"/>
          <w:bCs w:val="0"/>
        </w:rPr>
        <w:t xml:space="preserve">Diagnosis by morphology alone has its limitations, </w:t>
      </w:r>
      <w:r w:rsidR="00630574" w:rsidRPr="00537ABD">
        <w:rPr>
          <w:b w:val="0"/>
          <w:bCs w:val="0"/>
        </w:rPr>
        <w:t xml:space="preserve">but due to the cost of Immunophenotyping, most of the patients could not afford </w:t>
      </w:r>
      <w:r w:rsidR="007738DD" w:rsidRPr="00537ABD">
        <w:rPr>
          <w:b w:val="0"/>
          <w:bCs w:val="0"/>
        </w:rPr>
        <w:t>it.</w:t>
      </w:r>
      <w:r w:rsidR="004E20F2" w:rsidRPr="00537ABD">
        <w:rPr>
          <w:b w:val="0"/>
          <w:bCs w:val="0"/>
        </w:rPr>
        <w:t xml:space="preserve"> BCR-ABL mutations </w:t>
      </w:r>
      <w:r w:rsidR="00FB0B8B" w:rsidRPr="00537ABD">
        <w:rPr>
          <w:b w:val="0"/>
          <w:bCs w:val="0"/>
        </w:rPr>
        <w:t xml:space="preserve">are common in adult ALL, found in up to a third of patients, and </w:t>
      </w:r>
      <w:r w:rsidR="00BE1D23" w:rsidRPr="00537ABD">
        <w:rPr>
          <w:b w:val="0"/>
          <w:bCs w:val="0"/>
        </w:rPr>
        <w:t>treatment with TKIs significantly improves outcome,</w:t>
      </w:r>
      <w:r w:rsidR="00F6678D" w:rsidRPr="00537ABD">
        <w:rPr>
          <w:rStyle w:val="EndnoteReference"/>
          <w:b w:val="0"/>
          <w:bCs w:val="0"/>
        </w:rPr>
        <w:endnoteReference w:id="25"/>
      </w:r>
      <w:r w:rsidR="003C46C9" w:rsidRPr="00537ABD">
        <w:rPr>
          <w:rFonts w:ascii="Consolas" w:eastAsia="Times New Roman" w:hAnsi="Consolas"/>
          <w:color w:val="1B1B1B"/>
          <w:shd w:val="clear" w:color="auto" w:fill="FFFFFF"/>
        </w:rPr>
        <w:t xml:space="preserve"> </w:t>
      </w:r>
      <w:r w:rsidR="00BE1D23" w:rsidRPr="00537ABD">
        <w:rPr>
          <w:b w:val="0"/>
          <w:bCs w:val="0"/>
        </w:rPr>
        <w:t xml:space="preserve">yet this was not done due to </w:t>
      </w:r>
      <w:r w:rsidR="0001486B" w:rsidRPr="00537ABD">
        <w:rPr>
          <w:b w:val="0"/>
          <w:bCs w:val="0"/>
        </w:rPr>
        <w:t xml:space="preserve">a combination of financial constraints and </w:t>
      </w:r>
      <w:r w:rsidR="00906E8E" w:rsidRPr="00537ABD">
        <w:rPr>
          <w:b w:val="0"/>
          <w:bCs w:val="0"/>
        </w:rPr>
        <w:t xml:space="preserve">unavailability in our locality. </w:t>
      </w:r>
      <w:r w:rsidR="007738DD" w:rsidRPr="00537ABD">
        <w:rPr>
          <w:b w:val="0"/>
          <w:bCs w:val="0"/>
        </w:rPr>
        <w:t>Cytogenetic analysis</w:t>
      </w:r>
      <w:r w:rsidR="00815244" w:rsidRPr="00537ABD">
        <w:rPr>
          <w:b w:val="0"/>
          <w:bCs w:val="0"/>
        </w:rPr>
        <w:t xml:space="preserve"> and molecular studies are</w:t>
      </w:r>
      <w:r w:rsidR="007738DD" w:rsidRPr="00537ABD">
        <w:rPr>
          <w:b w:val="0"/>
          <w:bCs w:val="0"/>
        </w:rPr>
        <w:t xml:space="preserve"> also important in investigating ALL due to the presence of </w:t>
      </w:r>
      <w:r w:rsidR="00DF7435" w:rsidRPr="00537ABD">
        <w:rPr>
          <w:b w:val="0"/>
          <w:bCs w:val="0"/>
        </w:rPr>
        <w:t>mutations, however</w:t>
      </w:r>
      <w:r w:rsidR="00511018" w:rsidRPr="00537ABD">
        <w:rPr>
          <w:b w:val="0"/>
          <w:bCs w:val="0"/>
        </w:rPr>
        <w:t>,</w:t>
      </w:r>
      <w:r w:rsidR="00DF7435" w:rsidRPr="00537ABD">
        <w:rPr>
          <w:b w:val="0"/>
          <w:bCs w:val="0"/>
        </w:rPr>
        <w:t xml:space="preserve"> this could not be done for any of our patients due to </w:t>
      </w:r>
      <w:r w:rsidR="00511018" w:rsidRPr="00537ABD">
        <w:rPr>
          <w:b w:val="0"/>
          <w:bCs w:val="0"/>
        </w:rPr>
        <w:t xml:space="preserve">the </w:t>
      </w:r>
      <w:r w:rsidR="00DF7435" w:rsidRPr="00537ABD">
        <w:rPr>
          <w:b w:val="0"/>
          <w:bCs w:val="0"/>
        </w:rPr>
        <w:t>unavailability in our locality</w:t>
      </w:r>
      <w:r w:rsidR="00C97697" w:rsidRPr="00537ABD">
        <w:rPr>
          <w:b w:val="0"/>
          <w:bCs w:val="0"/>
        </w:rPr>
        <w:t xml:space="preserve">. </w:t>
      </w:r>
    </w:p>
    <w:p w14:paraId="739FB1EC" w14:textId="325CEEBA" w:rsidR="009769A7" w:rsidRPr="00537ABD" w:rsidRDefault="009769A7" w:rsidP="009769A7">
      <w:pPr>
        <w:pStyle w:val="Heading2"/>
        <w:spacing w:before="198"/>
        <w:rPr>
          <w:b w:val="0"/>
          <w:bCs w:val="0"/>
        </w:rPr>
      </w:pPr>
      <w:r w:rsidRPr="00537ABD">
        <w:rPr>
          <w:b w:val="0"/>
          <w:bCs w:val="0"/>
        </w:rPr>
        <w:t>Prognosis in ALL is poor in adults</w:t>
      </w:r>
      <w:r w:rsidR="00511018" w:rsidRPr="00537ABD">
        <w:rPr>
          <w:b w:val="0"/>
          <w:bCs w:val="0"/>
        </w:rPr>
        <w:t>,</w:t>
      </w:r>
      <w:r w:rsidRPr="00537ABD">
        <w:rPr>
          <w:b w:val="0"/>
          <w:bCs w:val="0"/>
        </w:rPr>
        <w:t xml:space="preserve"> especially in males.</w:t>
      </w:r>
      <w:r w:rsidR="00E66F38">
        <w:rPr>
          <w:b w:val="0"/>
          <w:bCs w:val="0"/>
          <w:vertAlign w:val="superscript"/>
        </w:rPr>
        <w:t>9</w:t>
      </w:r>
      <w:r w:rsidRPr="00537ABD">
        <w:rPr>
          <w:b w:val="0"/>
          <w:bCs w:val="0"/>
        </w:rPr>
        <w:t xml:space="preserve"> Our patients had a poor survival rate with an abysmal median survival of only 6.9 days. Most of them did not survive long enough to commence chemotherapy. The two patients who received chemotherapy still succumbed to the disease. </w:t>
      </w:r>
    </w:p>
    <w:p w14:paraId="5E896608" w14:textId="77777777" w:rsidR="00E02C76" w:rsidRPr="00537ABD" w:rsidRDefault="00E02C76" w:rsidP="00051DBB">
      <w:pPr>
        <w:pStyle w:val="Heading2"/>
        <w:spacing w:before="198"/>
        <w:rPr>
          <w:b w:val="0"/>
          <w:bCs w:val="0"/>
        </w:rPr>
      </w:pPr>
    </w:p>
    <w:p w14:paraId="789E8B2D" w14:textId="44D5D4A7" w:rsidR="00051DBB" w:rsidRPr="00537ABD" w:rsidRDefault="005057A5" w:rsidP="00051DBB">
      <w:pPr>
        <w:pStyle w:val="Heading2"/>
        <w:spacing w:before="198"/>
      </w:pPr>
      <w:r w:rsidRPr="00537ABD">
        <w:t>CONCLUSION</w:t>
      </w:r>
    </w:p>
    <w:p w14:paraId="754E3D19" w14:textId="5977B9B3" w:rsidR="00051DBB" w:rsidRPr="00537ABD" w:rsidRDefault="00051DBB" w:rsidP="00051DBB">
      <w:pPr>
        <w:pStyle w:val="Heading2"/>
        <w:spacing w:before="198"/>
        <w:rPr>
          <w:b w:val="0"/>
          <w:bCs w:val="0"/>
        </w:rPr>
      </w:pPr>
      <w:r w:rsidRPr="00537ABD">
        <w:rPr>
          <w:b w:val="0"/>
          <w:bCs w:val="0"/>
        </w:rPr>
        <w:t xml:space="preserve">This </w:t>
      </w:r>
      <w:r w:rsidR="005057A5" w:rsidRPr="00537ABD">
        <w:rPr>
          <w:b w:val="0"/>
          <w:bCs w:val="0"/>
        </w:rPr>
        <w:t>wa</w:t>
      </w:r>
      <w:r w:rsidRPr="00537ABD">
        <w:rPr>
          <w:b w:val="0"/>
          <w:bCs w:val="0"/>
        </w:rPr>
        <w:t>s a retrospective case series</w:t>
      </w:r>
      <w:r w:rsidR="005057A5" w:rsidRPr="00537ABD">
        <w:rPr>
          <w:b w:val="0"/>
          <w:bCs w:val="0"/>
        </w:rPr>
        <w:t xml:space="preserve"> which</w:t>
      </w:r>
      <w:r w:rsidRPr="00537ABD">
        <w:rPr>
          <w:b w:val="0"/>
          <w:bCs w:val="0"/>
        </w:rPr>
        <w:t xml:space="preserve"> showcases the multifaceted challenges in </w:t>
      </w:r>
      <w:r w:rsidR="00511018" w:rsidRPr="00537ABD">
        <w:rPr>
          <w:b w:val="0"/>
          <w:bCs w:val="0"/>
        </w:rPr>
        <w:t xml:space="preserve">the </w:t>
      </w:r>
      <w:r w:rsidRPr="00537ABD">
        <w:rPr>
          <w:b w:val="0"/>
          <w:bCs w:val="0"/>
        </w:rPr>
        <w:t>diagnosis and management of adult ALL within resource-limited settings in the areas of clinical presentations, laboratory investigations, treatment options and outcomes.</w:t>
      </w:r>
      <w:r w:rsidR="00E04391" w:rsidRPr="00537ABD">
        <w:rPr>
          <w:b w:val="0"/>
          <w:bCs w:val="0"/>
        </w:rPr>
        <w:t xml:space="preserve"> Morphology of the peripheral blood and bone marrow was our main mode of diagnosis. Immunophenotyping was done in only those who could afford it.</w:t>
      </w:r>
      <w:r w:rsidR="000F4706" w:rsidRPr="00537ABD">
        <w:rPr>
          <w:b w:val="0"/>
          <w:bCs w:val="0"/>
        </w:rPr>
        <w:t xml:space="preserve"> Only a few patients received chemotherapy</w:t>
      </w:r>
      <w:r w:rsidR="00511018" w:rsidRPr="00537ABD">
        <w:rPr>
          <w:b w:val="0"/>
          <w:bCs w:val="0"/>
        </w:rPr>
        <w:t>,</w:t>
      </w:r>
      <w:r w:rsidR="000F4706" w:rsidRPr="00537ABD">
        <w:rPr>
          <w:b w:val="0"/>
          <w:bCs w:val="0"/>
        </w:rPr>
        <w:t xml:space="preserve"> as </w:t>
      </w:r>
      <w:r w:rsidR="00511018" w:rsidRPr="00537ABD">
        <w:rPr>
          <w:b w:val="0"/>
          <w:bCs w:val="0"/>
        </w:rPr>
        <w:t xml:space="preserve">the </w:t>
      </w:r>
      <w:r w:rsidR="000F4706" w:rsidRPr="00537ABD">
        <w:rPr>
          <w:b w:val="0"/>
          <w:bCs w:val="0"/>
        </w:rPr>
        <w:t>majority died prior to treatment. Our patients had a poor outcome with an abysmal median survival.</w:t>
      </w:r>
    </w:p>
    <w:p w14:paraId="023C57E4" w14:textId="77777777" w:rsidR="005B0B3A" w:rsidRPr="00537ABD" w:rsidRDefault="005B0B3A" w:rsidP="00051DBB">
      <w:pPr>
        <w:pStyle w:val="Heading2"/>
        <w:spacing w:before="198"/>
        <w:rPr>
          <w:b w:val="0"/>
          <w:bCs w:val="0"/>
        </w:rPr>
      </w:pPr>
    </w:p>
    <w:p w14:paraId="43DB9099" w14:textId="77777777" w:rsidR="005B0B3A" w:rsidRPr="00BC335A" w:rsidRDefault="005B0B3A" w:rsidP="005B0B3A">
      <w:pPr>
        <w:pStyle w:val="Heading2"/>
        <w:spacing w:before="198"/>
      </w:pPr>
      <w:r w:rsidRPr="00BC335A">
        <w:t>DECLARATION</w:t>
      </w:r>
    </w:p>
    <w:p w14:paraId="5947188B" w14:textId="77777777" w:rsidR="005B0B3A" w:rsidRPr="00537ABD" w:rsidRDefault="005B0B3A" w:rsidP="005B0B3A">
      <w:pPr>
        <w:pStyle w:val="Heading2"/>
        <w:spacing w:before="198"/>
        <w:rPr>
          <w:b w:val="0"/>
          <w:bCs w:val="0"/>
        </w:rPr>
      </w:pPr>
      <w:r w:rsidRPr="00537ABD">
        <w:rPr>
          <w:b w:val="0"/>
          <w:bCs w:val="0"/>
        </w:rPr>
        <w:t>Due to retrospective nature and anonymization of patient data, this manuscript fulfills all the guidelines of the IEC of our institutions.</w:t>
      </w:r>
    </w:p>
    <w:p w14:paraId="419DD947" w14:textId="77777777" w:rsidR="005B0B3A" w:rsidRPr="00537ABD" w:rsidRDefault="005B0B3A" w:rsidP="00051DBB">
      <w:pPr>
        <w:pStyle w:val="Heading2"/>
        <w:spacing w:before="198"/>
        <w:rPr>
          <w:b w:val="0"/>
          <w:bCs w:val="0"/>
        </w:rPr>
      </w:pPr>
    </w:p>
    <w:p w14:paraId="5E52B3DD" w14:textId="4BDD8903" w:rsidR="00BE306D" w:rsidRPr="00537ABD" w:rsidRDefault="00BE306D" w:rsidP="00051DBB">
      <w:pPr>
        <w:pStyle w:val="Heading2"/>
        <w:spacing w:before="198"/>
        <w:rPr>
          <w:b w:val="0"/>
          <w:bCs w:val="0"/>
        </w:rPr>
      </w:pPr>
    </w:p>
    <w:p w14:paraId="3B7BCE4D" w14:textId="77777777" w:rsidR="00BE306D" w:rsidRPr="00537ABD" w:rsidRDefault="00BE306D" w:rsidP="00BE306D">
      <w:pPr>
        <w:widowControl/>
        <w:autoSpaceDE/>
        <w:autoSpaceDN/>
        <w:spacing w:after="200" w:line="276" w:lineRule="auto"/>
        <w:rPr>
          <w:rFonts w:cs="Times New Roman"/>
          <w:kern w:val="2"/>
          <w14:ligatures w14:val="standardContextual"/>
        </w:rPr>
      </w:pPr>
      <w:r w:rsidRPr="00537ABD">
        <w:rPr>
          <w:rFonts w:cs="Times New Roman"/>
          <w:kern w:val="2"/>
          <w14:ligatures w14:val="standardContextual"/>
        </w:rPr>
        <w:t>Disclaimer (Artificial intelligence)</w:t>
      </w:r>
    </w:p>
    <w:p w14:paraId="17A63ED6" w14:textId="77777777" w:rsidR="00BE306D" w:rsidRPr="00537ABD" w:rsidRDefault="00BE306D" w:rsidP="00BE306D">
      <w:pPr>
        <w:widowControl/>
        <w:autoSpaceDE/>
        <w:autoSpaceDN/>
        <w:spacing w:after="200" w:line="276" w:lineRule="auto"/>
        <w:rPr>
          <w:rFonts w:cs="Times New Roman"/>
          <w:kern w:val="2"/>
          <w14:ligatures w14:val="standardContextual"/>
        </w:rPr>
      </w:pPr>
      <w:r w:rsidRPr="00537ABD">
        <w:rPr>
          <w:rFonts w:cs="Times New Roman"/>
          <w:kern w:val="2"/>
          <w14:ligatures w14:val="standardContextual"/>
        </w:rPr>
        <w:t xml:space="preserve">Option 1: </w:t>
      </w:r>
    </w:p>
    <w:p w14:paraId="5FC54991" w14:textId="77777777" w:rsidR="00BE306D" w:rsidRPr="00537ABD" w:rsidRDefault="00BE306D" w:rsidP="00BE306D">
      <w:pPr>
        <w:widowControl/>
        <w:autoSpaceDE/>
        <w:autoSpaceDN/>
        <w:spacing w:after="200" w:line="276" w:lineRule="auto"/>
        <w:rPr>
          <w:rFonts w:cs="Times New Roman"/>
          <w:kern w:val="2"/>
          <w14:ligatures w14:val="standardContextual"/>
        </w:rPr>
      </w:pPr>
      <w:r w:rsidRPr="00537ABD">
        <w:rPr>
          <w:rFonts w:cs="Times New Roman"/>
          <w:kern w:val="2"/>
          <w14:ligatures w14:val="standardContextual"/>
        </w:rPr>
        <w:t xml:space="preserve">Author(s) hereby </w:t>
      </w:r>
      <w:proofErr w:type="gramStart"/>
      <w:r w:rsidRPr="00537ABD">
        <w:rPr>
          <w:rFonts w:cs="Times New Roman"/>
          <w:kern w:val="2"/>
          <w14:ligatures w14:val="standardContextual"/>
        </w:rPr>
        <w:t>declare</w:t>
      </w:r>
      <w:proofErr w:type="gramEnd"/>
      <w:r w:rsidRPr="00537ABD">
        <w:rPr>
          <w:rFonts w:cs="Times New Roman"/>
          <w:kern w:val="2"/>
          <w14:ligatures w14:val="standardContextual"/>
        </w:rPr>
        <w:t xml:space="preserve"> that NO generative AI technologies such as Large Language Models (ChatGPT, COPILOT, etc.) and text-to-image generators have been used during the writing or editing of this manuscript. </w:t>
      </w:r>
    </w:p>
    <w:p w14:paraId="5644C6CE" w14:textId="77777777" w:rsidR="005B0B3A" w:rsidRPr="00537ABD" w:rsidRDefault="005B0B3A" w:rsidP="00B671DF">
      <w:pPr>
        <w:pStyle w:val="Heading2"/>
        <w:spacing w:before="198"/>
        <w:rPr>
          <w:b w:val="0"/>
          <w:bCs w:val="0"/>
        </w:rPr>
      </w:pPr>
    </w:p>
    <w:p w14:paraId="4CD0076A" w14:textId="77777777" w:rsidR="008C1BC0" w:rsidRPr="00537ABD" w:rsidRDefault="008C1BC0" w:rsidP="00051DBB">
      <w:pPr>
        <w:pStyle w:val="Heading2"/>
        <w:spacing w:before="198"/>
        <w:rPr>
          <w:b w:val="0"/>
          <w:bCs w:val="0"/>
        </w:rPr>
      </w:pPr>
    </w:p>
    <w:p w14:paraId="5E311757" w14:textId="77777777" w:rsidR="00E66F38" w:rsidRDefault="00E66F38" w:rsidP="00051DBB">
      <w:pPr>
        <w:pStyle w:val="Heading2"/>
        <w:spacing w:before="198"/>
      </w:pPr>
    </w:p>
    <w:p w14:paraId="74CB2DA9" w14:textId="7A59B2E6" w:rsidR="00051DBB" w:rsidRDefault="00E05824" w:rsidP="00051DBB">
      <w:pPr>
        <w:pStyle w:val="Heading2"/>
        <w:spacing w:before="198"/>
      </w:pPr>
      <w:r w:rsidRPr="00537ABD">
        <w:lastRenderedPageBreak/>
        <w:t>REFERENCES</w:t>
      </w:r>
    </w:p>
    <w:sectPr w:rsidR="00051DBB" w:rsidSect="0020294B">
      <w:endnotePr>
        <w:numFmt w:val="decimal"/>
      </w:endnotePr>
      <w:pgSz w:w="12240" w:h="15840"/>
      <w:pgMar w:top="1400" w:right="1080" w:bottom="90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CF9DAD" w14:textId="77777777" w:rsidR="001B05B8" w:rsidRDefault="001B05B8" w:rsidP="000F4706">
      <w:r>
        <w:separator/>
      </w:r>
    </w:p>
  </w:endnote>
  <w:endnote w:type="continuationSeparator" w:id="0">
    <w:p w14:paraId="0A1CA0AD" w14:textId="77777777" w:rsidR="001B05B8" w:rsidRDefault="001B05B8" w:rsidP="000F4706">
      <w:r>
        <w:continuationSeparator/>
      </w:r>
    </w:p>
  </w:endnote>
  <w:endnote w:id="1">
    <w:p w14:paraId="26F4F32C" w14:textId="7A2726FB" w:rsidR="00E66F38" w:rsidRDefault="00E66F38">
      <w:pPr>
        <w:pStyle w:val="EndnoteText"/>
      </w:pPr>
      <w:r>
        <w:rPr>
          <w:rStyle w:val="EndnoteReference"/>
        </w:rPr>
        <w:endnoteRef/>
      </w:r>
      <w:r>
        <w:t xml:space="preserve"> </w:t>
      </w:r>
      <w:r w:rsidRPr="00E66F38">
        <w:t xml:space="preserve">Hayashi, H., </w:t>
      </w:r>
      <w:proofErr w:type="spellStart"/>
      <w:r w:rsidRPr="00E66F38">
        <w:t>Makimoto</w:t>
      </w:r>
      <w:proofErr w:type="spellEnd"/>
      <w:r w:rsidRPr="00E66F38">
        <w:t xml:space="preserve">, A., &amp; </w:t>
      </w:r>
      <w:proofErr w:type="spellStart"/>
      <w:r w:rsidRPr="00E66F38">
        <w:t>Yuza</w:t>
      </w:r>
      <w:proofErr w:type="spellEnd"/>
      <w:r w:rsidRPr="00E66F38">
        <w:t>, Y. (2024). Treatment of pediatric acute lymphoblastic leukemia: a historical perspective. Cancers, 16(4), 723.</w:t>
      </w:r>
    </w:p>
    <w:p w14:paraId="27921DFE" w14:textId="77777777" w:rsidR="00E66F38" w:rsidRDefault="00E66F38">
      <w:pPr>
        <w:pStyle w:val="EndnoteText"/>
      </w:pPr>
    </w:p>
  </w:endnote>
  <w:endnote w:id="2">
    <w:p w14:paraId="79BCD36E" w14:textId="516C94D5" w:rsidR="00E66F38" w:rsidRDefault="00E66F38">
      <w:pPr>
        <w:pStyle w:val="EndnoteText"/>
      </w:pPr>
      <w:r>
        <w:rPr>
          <w:rStyle w:val="EndnoteReference"/>
        </w:rPr>
        <w:endnoteRef/>
      </w:r>
      <w:r>
        <w:t xml:space="preserve"> </w:t>
      </w:r>
      <w:r w:rsidRPr="00E66F38">
        <w:t xml:space="preserve">24. </w:t>
      </w:r>
      <w:proofErr w:type="spellStart"/>
      <w:r w:rsidRPr="00E66F38">
        <w:t>Mwizabi</w:t>
      </w:r>
      <w:proofErr w:type="spellEnd"/>
      <w:r w:rsidRPr="00E66F38">
        <w:t xml:space="preserve">, S. A., Musuka, B., Mwape, C., Mulenga, A., Mweene, M., </w:t>
      </w:r>
      <w:proofErr w:type="spellStart"/>
      <w:r w:rsidRPr="00E66F38">
        <w:t>Maliko</w:t>
      </w:r>
      <w:proofErr w:type="spellEnd"/>
      <w:r w:rsidRPr="00E66F38">
        <w:t xml:space="preserve">, C., ... &amp; Nyirenda, C. (2023). Acute Leukemia in A Young Female Adult Presenting for Care in A Resource Constrained Setting. Clinical Medicine </w:t>
      </w:r>
      <w:proofErr w:type="gramStart"/>
      <w:r w:rsidRPr="00E66F38">
        <w:t>And</w:t>
      </w:r>
      <w:proofErr w:type="gramEnd"/>
      <w:r w:rsidRPr="00E66F38">
        <w:t xml:space="preserve"> Health Research Journal, 3(6), 709-712.</w:t>
      </w:r>
    </w:p>
    <w:p w14:paraId="21BF2AAB" w14:textId="77777777" w:rsidR="00E66F38" w:rsidRDefault="00E66F38">
      <w:pPr>
        <w:pStyle w:val="EndnoteText"/>
      </w:pPr>
    </w:p>
  </w:endnote>
  <w:endnote w:id="3">
    <w:p w14:paraId="772DBD6F" w14:textId="5DE79B78" w:rsidR="00E66F38" w:rsidRDefault="00E66F38">
      <w:pPr>
        <w:pStyle w:val="EndnoteText"/>
      </w:pPr>
      <w:r>
        <w:rPr>
          <w:rStyle w:val="EndnoteReference"/>
        </w:rPr>
        <w:endnoteRef/>
      </w:r>
      <w:r>
        <w:t xml:space="preserve"> </w:t>
      </w:r>
      <w:r w:rsidRPr="00E66F38">
        <w:t xml:space="preserve">Radhakrishnan, V. S., Agrawal, N., </w:t>
      </w:r>
      <w:proofErr w:type="spellStart"/>
      <w:r w:rsidRPr="00E66F38">
        <w:t>Bagal</w:t>
      </w:r>
      <w:proofErr w:type="spellEnd"/>
      <w:r w:rsidRPr="00E66F38">
        <w:t>, B., &amp; Patel, I. (2021). Systematic review of the burden and treatment patterns of adult and adolescent acute lymphoblastic leukemia in India: comprehending the challenges in an emerging economy. Clinical Lymphoma Myeloma and Leukemia, 21(1), e85-e98.</w:t>
      </w:r>
    </w:p>
    <w:p w14:paraId="6AEAF1CE" w14:textId="77777777" w:rsidR="00E66F38" w:rsidRDefault="00E66F38">
      <w:pPr>
        <w:pStyle w:val="EndnoteText"/>
      </w:pPr>
    </w:p>
  </w:endnote>
  <w:endnote w:id="4">
    <w:p w14:paraId="7757A2F4" w14:textId="6673F1A9" w:rsidR="00F6678D" w:rsidRDefault="00F6678D" w:rsidP="008C1BC0">
      <w:pPr>
        <w:pStyle w:val="EndnoteText"/>
        <w:jc w:val="both"/>
      </w:pPr>
      <w:r>
        <w:rPr>
          <w:rStyle w:val="EndnoteReference"/>
        </w:rPr>
        <w:endnoteRef/>
      </w:r>
      <w:r>
        <w:t xml:space="preserve"> </w:t>
      </w:r>
      <w:r w:rsidRPr="00F6678D">
        <w:t xml:space="preserve">Jabbour E, O'Brien S, </w:t>
      </w:r>
      <w:proofErr w:type="spellStart"/>
      <w:r w:rsidRPr="00F6678D">
        <w:t>Konopleva</w:t>
      </w:r>
      <w:proofErr w:type="spellEnd"/>
      <w:r w:rsidRPr="00F6678D">
        <w:t xml:space="preserve"> M, Kantarjian H. New insights into the pathophysiology and therapy of adult acute lymphoblastic leukemia. Cancer. 2015 Aug 1;121(15):2517-28. </w:t>
      </w:r>
      <w:proofErr w:type="spellStart"/>
      <w:r w:rsidRPr="00F6678D">
        <w:t>doi</w:t>
      </w:r>
      <w:proofErr w:type="spellEnd"/>
      <w:r w:rsidRPr="00F6678D">
        <w:t xml:space="preserve">: 10.1002/cncr.29383. </w:t>
      </w:r>
      <w:proofErr w:type="spellStart"/>
      <w:r w:rsidRPr="00F6678D">
        <w:t>Epub</w:t>
      </w:r>
      <w:proofErr w:type="spellEnd"/>
      <w:r w:rsidRPr="00F6678D">
        <w:t xml:space="preserve"> 2015 Apr 17. PMID: 25891003; PMCID: PMC11726371</w:t>
      </w:r>
    </w:p>
    <w:p w14:paraId="02435BC5" w14:textId="77777777" w:rsidR="00E05824" w:rsidRDefault="00E05824" w:rsidP="008C1BC0">
      <w:pPr>
        <w:pStyle w:val="EndnoteText"/>
        <w:jc w:val="both"/>
      </w:pPr>
    </w:p>
  </w:endnote>
  <w:endnote w:id="5">
    <w:p w14:paraId="2300EA47" w14:textId="0408D6E6" w:rsidR="00E05824" w:rsidRDefault="00F6678D" w:rsidP="008C1BC0">
      <w:pPr>
        <w:pStyle w:val="EndnoteText"/>
        <w:jc w:val="both"/>
      </w:pPr>
      <w:r>
        <w:rPr>
          <w:rStyle w:val="EndnoteReference"/>
        </w:rPr>
        <w:endnoteRef/>
      </w:r>
      <w:r>
        <w:t xml:space="preserve"> </w:t>
      </w:r>
      <w:r w:rsidR="007B2716" w:rsidRPr="007B2716">
        <w:t xml:space="preserve">Peters C, Locatelli F, Bader P. Acute Lymphoblastic Leukaemia in Children and Adolescents. 2024 Apr 11. In: Sureda A, </w:t>
      </w:r>
      <w:proofErr w:type="spellStart"/>
      <w:r w:rsidR="007B2716" w:rsidRPr="007B2716">
        <w:t>Corbacioglu</w:t>
      </w:r>
      <w:proofErr w:type="spellEnd"/>
      <w:r w:rsidR="007B2716" w:rsidRPr="007B2716">
        <w:t xml:space="preserve"> S, Greco R, et al., editors. The EBMT Handbook: Hematopoietic Cell Transplantation and Cellular Therapies [Internet]. 8th edition. Cham (CH): Springer; 2024. Chapter 73. Available from: https://www.ncbi.nlm.nih.gov/books/NBK608333/ </w:t>
      </w:r>
      <w:proofErr w:type="spellStart"/>
      <w:r w:rsidR="007B2716" w:rsidRPr="007B2716">
        <w:t>doi</w:t>
      </w:r>
      <w:proofErr w:type="spellEnd"/>
      <w:r w:rsidR="007B2716" w:rsidRPr="007B2716">
        <w:t>: 10.1007/978-3-031-44080-9_73</w:t>
      </w:r>
    </w:p>
    <w:p w14:paraId="592FAAAB" w14:textId="77777777" w:rsidR="007B2716" w:rsidRDefault="007B2716" w:rsidP="008C1BC0">
      <w:pPr>
        <w:pStyle w:val="EndnoteText"/>
        <w:jc w:val="both"/>
      </w:pPr>
    </w:p>
  </w:endnote>
  <w:endnote w:id="6">
    <w:p w14:paraId="18915A04" w14:textId="7528688D" w:rsidR="00F6678D" w:rsidRDefault="00F6678D" w:rsidP="008C1BC0">
      <w:pPr>
        <w:pStyle w:val="EndnoteText"/>
        <w:jc w:val="both"/>
      </w:pPr>
      <w:r>
        <w:rPr>
          <w:rStyle w:val="EndnoteReference"/>
        </w:rPr>
        <w:endnoteRef/>
      </w:r>
      <w:r>
        <w:t xml:space="preserve"> </w:t>
      </w:r>
      <w:r w:rsidRPr="00F6678D">
        <w:t xml:space="preserve">Liu YF, Wang BY, Zhang WN, Huang JY, Li BS, Zhang M, Jiang L, Li JF, Wang MJ, Dai YJ, Zhang ZG, Wang Q, Kong J, Chen B, Zhu YM, Weng XQ, Shen ZX, Li JM, Wang J, Yan XJ, Li Y, Liang YM, Liu L, Chen XQ, Zhang WG, Yan JS, Hu JD, Shen SH, Chen J, Gu LJ, Pei D, Li Y, Wu G, Zhou X, Ren RB, Cheng C, Yang JJ, Wang KK, Wang SY, Zhang J, Mi JQ, Pui CH, Tang JY, Chen Z, Chen SJ. Genomic Profiling of Adult and Pediatric B-cell Acute Lymphoblastic Leukemia. </w:t>
      </w:r>
      <w:proofErr w:type="spellStart"/>
      <w:r w:rsidRPr="00F6678D">
        <w:t>EBioMedicine</w:t>
      </w:r>
      <w:proofErr w:type="spellEnd"/>
      <w:r w:rsidRPr="00F6678D">
        <w:t xml:space="preserve">. 2016 </w:t>
      </w:r>
      <w:proofErr w:type="gramStart"/>
      <w:r w:rsidRPr="00F6678D">
        <w:t>Jun;8:173</w:t>
      </w:r>
      <w:proofErr w:type="gramEnd"/>
      <w:r w:rsidRPr="00F6678D">
        <w:t xml:space="preserve">-183. </w:t>
      </w:r>
      <w:proofErr w:type="spellStart"/>
      <w:r w:rsidRPr="00F6678D">
        <w:t>doi</w:t>
      </w:r>
      <w:proofErr w:type="spellEnd"/>
      <w:r w:rsidRPr="00F6678D">
        <w:t xml:space="preserve">: 10.1016/j.ebiom.2016.04.038. </w:t>
      </w:r>
      <w:proofErr w:type="spellStart"/>
      <w:r w:rsidRPr="00F6678D">
        <w:t>Epub</w:t>
      </w:r>
      <w:proofErr w:type="spellEnd"/>
      <w:r w:rsidRPr="00F6678D">
        <w:t xml:space="preserve"> 2016 May 13. PMID: 27428428; PMCID: PMC4919728</w:t>
      </w:r>
    </w:p>
    <w:p w14:paraId="7001F6E4" w14:textId="77777777" w:rsidR="00E05824" w:rsidRDefault="00E05824" w:rsidP="008C1BC0">
      <w:pPr>
        <w:pStyle w:val="EndnoteText"/>
        <w:jc w:val="both"/>
      </w:pPr>
    </w:p>
  </w:endnote>
  <w:endnote w:id="7">
    <w:p w14:paraId="6400034A" w14:textId="08A17233" w:rsidR="00477227" w:rsidRDefault="00477227" w:rsidP="008C1BC0">
      <w:pPr>
        <w:pStyle w:val="EndnoteText"/>
        <w:jc w:val="both"/>
      </w:pPr>
      <w:r>
        <w:rPr>
          <w:rStyle w:val="EndnoteReference"/>
        </w:rPr>
        <w:endnoteRef/>
      </w:r>
      <w:r>
        <w:t xml:space="preserve"> </w:t>
      </w:r>
      <w:proofErr w:type="spellStart"/>
      <w:r w:rsidRPr="00477227">
        <w:t>Damulak</w:t>
      </w:r>
      <w:proofErr w:type="spellEnd"/>
      <w:r w:rsidRPr="00477227">
        <w:t xml:space="preserve"> Obadiah </w:t>
      </w:r>
      <w:proofErr w:type="spellStart"/>
      <w:r w:rsidRPr="00477227">
        <w:t>Dapus</w:t>
      </w:r>
      <w:proofErr w:type="spellEnd"/>
      <w:r w:rsidRPr="00477227">
        <w:t xml:space="preserve">*, </w:t>
      </w:r>
      <w:proofErr w:type="spellStart"/>
      <w:r w:rsidRPr="00477227">
        <w:t>Egesie</w:t>
      </w:r>
      <w:proofErr w:type="spellEnd"/>
      <w:r w:rsidRPr="00477227">
        <w:t xml:space="preserve"> OJ, Jatau ED, </w:t>
      </w:r>
      <w:proofErr w:type="spellStart"/>
      <w:r w:rsidRPr="00477227">
        <w:t>Ogbenna</w:t>
      </w:r>
      <w:proofErr w:type="spellEnd"/>
      <w:r w:rsidRPr="00477227">
        <w:t xml:space="preserve"> AA and Adediran AA</w:t>
      </w:r>
      <w:r>
        <w:t>. The Pattern of Leukaemias among Adults in Jos, North Central Nigeria.</w:t>
      </w:r>
      <w:r w:rsidRPr="00477227">
        <w:t xml:space="preserve"> </w:t>
      </w:r>
      <w:r>
        <w:t>World J Blood. 2017; 1(1): 1001</w:t>
      </w:r>
    </w:p>
    <w:p w14:paraId="6A08663C" w14:textId="77777777" w:rsidR="00E05824" w:rsidRDefault="00E05824" w:rsidP="008C1BC0">
      <w:pPr>
        <w:pStyle w:val="EndnoteText"/>
        <w:jc w:val="both"/>
      </w:pPr>
    </w:p>
  </w:endnote>
  <w:endnote w:id="8">
    <w:p w14:paraId="0F574484" w14:textId="49F50F99" w:rsidR="0068213C" w:rsidRDefault="0068213C" w:rsidP="008C1BC0">
      <w:pPr>
        <w:pStyle w:val="EndnoteText"/>
        <w:jc w:val="both"/>
      </w:pPr>
      <w:r>
        <w:rPr>
          <w:rStyle w:val="EndnoteReference"/>
        </w:rPr>
        <w:endnoteRef/>
      </w:r>
      <w:r>
        <w:t xml:space="preserve"> </w:t>
      </w:r>
      <w:r w:rsidRPr="0068213C">
        <w:t xml:space="preserve">Sun X, Liu X, Li Y, Shi X, Li Y, Tan R, Jiang Y, Sui X, Ge X, Xu H, Wang X, Fang X. Characteristics of Molecular Genetic Mutations and Their Correlation with Prognosis in Adolescent and Adult Patients with Acute Lymphoblastic Leukemia. Oncology. 2024;102(1):85-98. </w:t>
      </w:r>
      <w:proofErr w:type="spellStart"/>
      <w:r w:rsidRPr="0068213C">
        <w:t>doi</w:t>
      </w:r>
      <w:proofErr w:type="spellEnd"/>
      <w:r w:rsidRPr="0068213C">
        <w:t xml:space="preserve">: 10.1159/000531522. </w:t>
      </w:r>
      <w:proofErr w:type="spellStart"/>
      <w:r w:rsidRPr="0068213C">
        <w:t>Epub</w:t>
      </w:r>
      <w:proofErr w:type="spellEnd"/>
      <w:r w:rsidRPr="0068213C">
        <w:t xml:space="preserve"> 2023 Jul 12. PMID: 37437551</w:t>
      </w:r>
    </w:p>
    <w:p w14:paraId="407C7203" w14:textId="77777777" w:rsidR="00E05824" w:rsidRDefault="00E05824" w:rsidP="008C1BC0">
      <w:pPr>
        <w:pStyle w:val="EndnoteText"/>
        <w:jc w:val="both"/>
      </w:pPr>
    </w:p>
  </w:endnote>
  <w:endnote w:id="9">
    <w:p w14:paraId="113F63A1" w14:textId="14DE0E9F" w:rsidR="00F6678D" w:rsidRDefault="00F6678D" w:rsidP="008C1BC0">
      <w:pPr>
        <w:pStyle w:val="EndnoteText"/>
        <w:jc w:val="both"/>
      </w:pPr>
      <w:r>
        <w:rPr>
          <w:rStyle w:val="EndnoteReference"/>
        </w:rPr>
        <w:endnoteRef/>
      </w:r>
      <w:r>
        <w:t xml:space="preserve"> </w:t>
      </w:r>
      <w:r w:rsidRPr="00F6678D">
        <w:t xml:space="preserve">Roberts KG. Genetics and prognosis of ALL in children vs adults. Hematology Am Soc Hematol Educ Program. 2018 Nov 30;2018(1):137-145. </w:t>
      </w:r>
      <w:proofErr w:type="spellStart"/>
      <w:r w:rsidRPr="00F6678D">
        <w:t>doi</w:t>
      </w:r>
      <w:proofErr w:type="spellEnd"/>
      <w:r w:rsidRPr="00F6678D">
        <w:t>: 10.1182/asheducation-2018.1.137. PMID: 30504302; PMCID: PMC6245970</w:t>
      </w:r>
    </w:p>
    <w:p w14:paraId="792C6E9F" w14:textId="77777777" w:rsidR="00E05824" w:rsidRDefault="00E05824" w:rsidP="008C1BC0">
      <w:pPr>
        <w:pStyle w:val="EndnoteText"/>
        <w:jc w:val="both"/>
      </w:pPr>
    </w:p>
  </w:endnote>
  <w:endnote w:id="10">
    <w:p w14:paraId="7F0B7763" w14:textId="7639A87A" w:rsidR="00E7629D" w:rsidRDefault="00E7629D" w:rsidP="008C1BC0">
      <w:pPr>
        <w:pStyle w:val="EndnoteText"/>
        <w:jc w:val="both"/>
      </w:pPr>
      <w:r>
        <w:rPr>
          <w:rStyle w:val="EndnoteReference"/>
        </w:rPr>
        <w:endnoteRef/>
      </w:r>
      <w:r>
        <w:t xml:space="preserve"> </w:t>
      </w:r>
      <w:proofErr w:type="spellStart"/>
      <w:r w:rsidRPr="00E7629D">
        <w:t>Gökbuget</w:t>
      </w:r>
      <w:proofErr w:type="spellEnd"/>
      <w:r w:rsidRPr="00E7629D">
        <w:t xml:space="preserve"> N, </w:t>
      </w:r>
      <w:proofErr w:type="spellStart"/>
      <w:r w:rsidRPr="00E7629D">
        <w:t>Boissel</w:t>
      </w:r>
      <w:proofErr w:type="spellEnd"/>
      <w:r w:rsidRPr="00E7629D">
        <w:t xml:space="preserve"> N, </w:t>
      </w:r>
      <w:proofErr w:type="spellStart"/>
      <w:r w:rsidRPr="00E7629D">
        <w:t>Chiaretti</w:t>
      </w:r>
      <w:proofErr w:type="spellEnd"/>
      <w:r w:rsidRPr="00E7629D">
        <w:t xml:space="preserve"> S, </w:t>
      </w:r>
      <w:proofErr w:type="spellStart"/>
      <w:r w:rsidRPr="00E7629D">
        <w:t>Dombret</w:t>
      </w:r>
      <w:proofErr w:type="spellEnd"/>
      <w:r w:rsidRPr="00E7629D">
        <w:t xml:space="preserve"> H, Doubek M, Fielding A, </w:t>
      </w:r>
      <w:proofErr w:type="spellStart"/>
      <w:r w:rsidRPr="00E7629D">
        <w:t>Foà</w:t>
      </w:r>
      <w:proofErr w:type="spellEnd"/>
      <w:r w:rsidRPr="00E7629D">
        <w:t xml:space="preserve"> R, Giebel S, Hoelzer D, </w:t>
      </w:r>
      <w:proofErr w:type="spellStart"/>
      <w:r w:rsidRPr="00E7629D">
        <w:t>Hunault</w:t>
      </w:r>
      <w:proofErr w:type="spellEnd"/>
      <w:r w:rsidRPr="00E7629D">
        <w:t xml:space="preserve"> M, Marks DI, Martinelli G, Ottmann O, </w:t>
      </w:r>
      <w:proofErr w:type="spellStart"/>
      <w:r w:rsidRPr="00E7629D">
        <w:t>Rijneveld</w:t>
      </w:r>
      <w:proofErr w:type="spellEnd"/>
      <w:r w:rsidRPr="00E7629D">
        <w:t xml:space="preserve"> A, Rousselot P, Ribera J, Bassan R. Diagnosis, prognostic factors, and assessment of ALL in adults: 2024 ELN recommendations from a European expert panel. Blood. 2024 May 9;143(19):1891-1902. </w:t>
      </w:r>
      <w:proofErr w:type="spellStart"/>
      <w:r w:rsidRPr="00E7629D">
        <w:t>doi</w:t>
      </w:r>
      <w:proofErr w:type="spellEnd"/>
      <w:r w:rsidRPr="00E7629D">
        <w:t>: 10.1182/blood.2023020794. PMID: 38295337.</w:t>
      </w:r>
    </w:p>
    <w:p w14:paraId="53B4F64B" w14:textId="77777777" w:rsidR="00E7629D" w:rsidRDefault="00E7629D" w:rsidP="008C1BC0">
      <w:pPr>
        <w:pStyle w:val="EndnoteText"/>
        <w:jc w:val="both"/>
      </w:pPr>
    </w:p>
  </w:endnote>
  <w:endnote w:id="11">
    <w:p w14:paraId="480846C6" w14:textId="51EF6DDD" w:rsidR="00B2409B" w:rsidRDefault="00B2409B" w:rsidP="008C1BC0">
      <w:pPr>
        <w:pStyle w:val="EndnoteText"/>
        <w:jc w:val="both"/>
      </w:pPr>
      <w:r>
        <w:rPr>
          <w:rStyle w:val="EndnoteReference"/>
        </w:rPr>
        <w:endnoteRef/>
      </w:r>
      <w:r>
        <w:t xml:space="preserve"> </w:t>
      </w:r>
      <w:r w:rsidRPr="00B2409B">
        <w:t xml:space="preserve">Marinescu C, </w:t>
      </w:r>
      <w:proofErr w:type="spellStart"/>
      <w:r w:rsidRPr="00B2409B">
        <w:t>Vlădăreanu</w:t>
      </w:r>
      <w:proofErr w:type="spellEnd"/>
      <w:r w:rsidRPr="00B2409B">
        <w:t xml:space="preserve"> AM, Mihai F. Acute Lymphocytic Leukemia in Adults. Pathologic Features and Prognosis. Rom J Intern Med. 2015 Jan-Mar;53(1):31-6. </w:t>
      </w:r>
      <w:proofErr w:type="spellStart"/>
      <w:r w:rsidRPr="00B2409B">
        <w:t>doi</w:t>
      </w:r>
      <w:proofErr w:type="spellEnd"/>
      <w:r w:rsidRPr="00B2409B">
        <w:t>: 10.1515/rjim-2015-0004. PMID: 26076558.</w:t>
      </w:r>
    </w:p>
    <w:p w14:paraId="6EB2ABD5" w14:textId="77777777" w:rsidR="00E05824" w:rsidRDefault="00E05824" w:rsidP="008C1BC0">
      <w:pPr>
        <w:pStyle w:val="EndnoteText"/>
        <w:jc w:val="both"/>
      </w:pPr>
    </w:p>
  </w:endnote>
  <w:endnote w:id="12">
    <w:p w14:paraId="2461722F" w14:textId="564C327B" w:rsidR="00323A7E" w:rsidRDefault="00323A7E" w:rsidP="008C1BC0">
      <w:pPr>
        <w:pStyle w:val="EndnoteText"/>
        <w:jc w:val="both"/>
      </w:pPr>
      <w:r>
        <w:rPr>
          <w:rStyle w:val="EndnoteReference"/>
        </w:rPr>
        <w:endnoteRef/>
      </w:r>
      <w:r>
        <w:t xml:space="preserve"> </w:t>
      </w:r>
      <w:r w:rsidRPr="00323A7E">
        <w:t xml:space="preserve">Choi JK, Xiao W, Chen X, </w:t>
      </w:r>
      <w:proofErr w:type="spellStart"/>
      <w:r w:rsidRPr="00323A7E">
        <w:t>Loghavi</w:t>
      </w:r>
      <w:proofErr w:type="spellEnd"/>
      <w:r w:rsidRPr="00323A7E">
        <w:t xml:space="preserve"> S, </w:t>
      </w:r>
      <w:proofErr w:type="spellStart"/>
      <w:r w:rsidRPr="00323A7E">
        <w:t>Elenitoba</w:t>
      </w:r>
      <w:proofErr w:type="spellEnd"/>
      <w:r w:rsidRPr="00323A7E">
        <w:t xml:space="preserve">-Johnson KS, Naresh KN, Medeiros LJ, Czader M; WHO 5th Edition Classification Project. Fifth Edition of the World Health Organization Classification of Tumors of the Hematopoietic and Lymphoid Tissues: Acute Lymphoblastic Leukemias, Mixed-Phenotype Acute Leukemias, Myeloid/Lymphoid Neoplasms </w:t>
      </w:r>
      <w:proofErr w:type="gramStart"/>
      <w:r w:rsidRPr="00323A7E">
        <w:t>With</w:t>
      </w:r>
      <w:proofErr w:type="gramEnd"/>
      <w:r w:rsidRPr="00323A7E">
        <w:t xml:space="preserve"> Eosinophilia, Dendritic/Histiocytic Neoplasms, and Genetic Tumor Syndromes. Mod </w:t>
      </w:r>
      <w:proofErr w:type="spellStart"/>
      <w:r w:rsidRPr="00323A7E">
        <w:t>Pathol</w:t>
      </w:r>
      <w:proofErr w:type="spellEnd"/>
      <w:r w:rsidRPr="00323A7E">
        <w:t xml:space="preserve">. 2024 May;37(5):100466. </w:t>
      </w:r>
      <w:proofErr w:type="spellStart"/>
      <w:r w:rsidRPr="00323A7E">
        <w:t>doi</w:t>
      </w:r>
      <w:proofErr w:type="spellEnd"/>
      <w:r w:rsidRPr="00323A7E">
        <w:t xml:space="preserve">: 10.1016/j.modpat.2024.100466. </w:t>
      </w:r>
      <w:proofErr w:type="spellStart"/>
      <w:r w:rsidRPr="00323A7E">
        <w:t>Epub</w:t>
      </w:r>
      <w:proofErr w:type="spellEnd"/>
      <w:r w:rsidRPr="00323A7E">
        <w:t xml:space="preserve"> 2024 Mar 7. PMID: 38460674.</w:t>
      </w:r>
    </w:p>
    <w:p w14:paraId="099F0D54" w14:textId="77777777" w:rsidR="00E05824" w:rsidRDefault="00E05824" w:rsidP="008C1BC0">
      <w:pPr>
        <w:pStyle w:val="EndnoteText"/>
        <w:jc w:val="both"/>
      </w:pPr>
    </w:p>
  </w:endnote>
  <w:endnote w:id="13">
    <w:p w14:paraId="0107CB2A" w14:textId="0FE64A49" w:rsidR="00323A7E" w:rsidRDefault="00323A7E" w:rsidP="008C1BC0">
      <w:pPr>
        <w:pStyle w:val="EndnoteText"/>
        <w:jc w:val="both"/>
      </w:pPr>
      <w:r>
        <w:rPr>
          <w:rStyle w:val="EndnoteReference"/>
        </w:rPr>
        <w:endnoteRef/>
      </w:r>
      <w:r>
        <w:t xml:space="preserve"> </w:t>
      </w:r>
      <w:proofErr w:type="spellStart"/>
      <w:r w:rsidRPr="00323A7E">
        <w:t>Carobolante</w:t>
      </w:r>
      <w:proofErr w:type="spellEnd"/>
      <w:r w:rsidRPr="00323A7E">
        <w:t xml:space="preserve"> F, </w:t>
      </w:r>
      <w:proofErr w:type="spellStart"/>
      <w:r w:rsidRPr="00323A7E">
        <w:t>Chiaretti</w:t>
      </w:r>
      <w:proofErr w:type="spellEnd"/>
      <w:r w:rsidRPr="00323A7E">
        <w:t xml:space="preserve"> S, </w:t>
      </w:r>
      <w:proofErr w:type="spellStart"/>
      <w:r w:rsidRPr="00323A7E">
        <w:t>Skert</w:t>
      </w:r>
      <w:proofErr w:type="spellEnd"/>
      <w:r w:rsidRPr="00323A7E">
        <w:t xml:space="preserve"> C, Bassan R. Practical guidance for the management of acute lymphoblastic leukemia in the adolescent and young adult population. Ther Adv Hematol. 2020 Feb </w:t>
      </w:r>
      <w:proofErr w:type="gramStart"/>
      <w:r w:rsidRPr="00323A7E">
        <w:t>3;11:2040620720903531</w:t>
      </w:r>
      <w:proofErr w:type="gramEnd"/>
      <w:r w:rsidRPr="00323A7E">
        <w:t xml:space="preserve">. </w:t>
      </w:r>
      <w:proofErr w:type="spellStart"/>
      <w:r w:rsidRPr="00323A7E">
        <w:t>doi</w:t>
      </w:r>
      <w:proofErr w:type="spellEnd"/>
      <w:r w:rsidRPr="00323A7E">
        <w:t>: 10.1177/2040620720903531. PMID: 32071710; PMCID: PMC6997963.</w:t>
      </w:r>
    </w:p>
    <w:p w14:paraId="63FA21B1" w14:textId="77777777" w:rsidR="00E05824" w:rsidRDefault="00E05824" w:rsidP="008C1BC0">
      <w:pPr>
        <w:pStyle w:val="EndnoteText"/>
        <w:jc w:val="both"/>
      </w:pPr>
    </w:p>
  </w:endnote>
  <w:endnote w:id="14">
    <w:p w14:paraId="1F07DC74" w14:textId="53198A75" w:rsidR="009635C2" w:rsidRDefault="009635C2" w:rsidP="008C1BC0">
      <w:pPr>
        <w:pStyle w:val="EndnoteText"/>
        <w:jc w:val="both"/>
      </w:pPr>
      <w:r>
        <w:rPr>
          <w:rStyle w:val="EndnoteReference"/>
        </w:rPr>
        <w:endnoteRef/>
      </w:r>
      <w:r>
        <w:t xml:space="preserve"> </w:t>
      </w:r>
      <w:r w:rsidRPr="009635C2">
        <w:t xml:space="preserve">Byun JM, Koh Y, Shin DY, Kim I, Yoon SS, Lee JO, Bang SM, Kim KH, Jung SH, Lee WS, Park Y, Jang JH, Han JJ, </w:t>
      </w:r>
      <w:proofErr w:type="spellStart"/>
      <w:r w:rsidRPr="009635C2">
        <w:t>Yhim</w:t>
      </w:r>
      <w:proofErr w:type="spellEnd"/>
      <w:r w:rsidRPr="009635C2">
        <w:t xml:space="preserve"> HY, Kim DS, Lee YJ, Lee H, Choi YS, Lee S; Korean Adult ALL Working Party, Korean Society of Hematology. BCR-ABL translocation as a favorable prognostic factor in elderly patients with acute lymphoblastic leukemia in the era of potent tyrosine kinase inhibitors. </w:t>
      </w:r>
      <w:proofErr w:type="spellStart"/>
      <w:r w:rsidRPr="009635C2">
        <w:t>Haematologica</w:t>
      </w:r>
      <w:proofErr w:type="spellEnd"/>
      <w:r w:rsidRPr="009635C2">
        <w:t>. 2017 May;102(5</w:t>
      </w:r>
      <w:proofErr w:type="gramStart"/>
      <w:r w:rsidRPr="009635C2">
        <w:t>):e</w:t>
      </w:r>
      <w:proofErr w:type="gramEnd"/>
      <w:r w:rsidRPr="009635C2">
        <w:t xml:space="preserve">187-e190. </w:t>
      </w:r>
      <w:proofErr w:type="spellStart"/>
      <w:r w:rsidRPr="009635C2">
        <w:t>doi</w:t>
      </w:r>
      <w:proofErr w:type="spellEnd"/>
      <w:r w:rsidRPr="009635C2">
        <w:t xml:space="preserve">: 10.3324/haematol.2016.159988. </w:t>
      </w:r>
      <w:proofErr w:type="spellStart"/>
      <w:r w:rsidRPr="009635C2">
        <w:t>Epub</w:t>
      </w:r>
      <w:proofErr w:type="spellEnd"/>
      <w:r w:rsidRPr="009635C2">
        <w:t xml:space="preserve"> 2017 Jan 12. PMID: 28082339; PMCID: PMC5477621.</w:t>
      </w:r>
    </w:p>
    <w:p w14:paraId="1A6C53BA" w14:textId="77777777" w:rsidR="00E05824" w:rsidRDefault="00E05824" w:rsidP="008C1BC0">
      <w:pPr>
        <w:pStyle w:val="EndnoteText"/>
        <w:jc w:val="both"/>
      </w:pPr>
    </w:p>
  </w:endnote>
  <w:endnote w:id="15">
    <w:p w14:paraId="5FC754D4" w14:textId="3D6CDDBF" w:rsidR="00B362E9" w:rsidRDefault="00B362E9" w:rsidP="008C1BC0">
      <w:pPr>
        <w:pStyle w:val="EndnoteText"/>
        <w:jc w:val="both"/>
      </w:pPr>
      <w:r>
        <w:rPr>
          <w:rStyle w:val="EndnoteReference"/>
        </w:rPr>
        <w:endnoteRef/>
      </w:r>
      <w:r>
        <w:t xml:space="preserve"> </w:t>
      </w:r>
      <w:proofErr w:type="spellStart"/>
      <w:r w:rsidRPr="00B362E9">
        <w:t>Gökbuget</w:t>
      </w:r>
      <w:proofErr w:type="spellEnd"/>
      <w:r w:rsidRPr="00B362E9">
        <w:t xml:space="preserve"> N, </w:t>
      </w:r>
      <w:proofErr w:type="spellStart"/>
      <w:r w:rsidRPr="00B362E9">
        <w:t>Boissel</w:t>
      </w:r>
      <w:proofErr w:type="spellEnd"/>
      <w:r w:rsidRPr="00B362E9">
        <w:t xml:space="preserve"> N, </w:t>
      </w:r>
      <w:proofErr w:type="spellStart"/>
      <w:r w:rsidRPr="00B362E9">
        <w:t>Chiaretti</w:t>
      </w:r>
      <w:proofErr w:type="spellEnd"/>
      <w:r w:rsidRPr="00B362E9">
        <w:t xml:space="preserve"> S, </w:t>
      </w:r>
      <w:proofErr w:type="spellStart"/>
      <w:r w:rsidRPr="00B362E9">
        <w:t>Dombret</w:t>
      </w:r>
      <w:proofErr w:type="spellEnd"/>
      <w:r w:rsidRPr="00B362E9">
        <w:t xml:space="preserve"> H, Doubek M, Fielding A, </w:t>
      </w:r>
      <w:proofErr w:type="spellStart"/>
      <w:r w:rsidRPr="00B362E9">
        <w:t>Foà</w:t>
      </w:r>
      <w:proofErr w:type="spellEnd"/>
      <w:r w:rsidRPr="00B362E9">
        <w:t xml:space="preserve"> R, Giebel S, Hoelzer D, </w:t>
      </w:r>
      <w:proofErr w:type="spellStart"/>
      <w:r w:rsidRPr="00B362E9">
        <w:t>Hunault</w:t>
      </w:r>
      <w:proofErr w:type="spellEnd"/>
      <w:r w:rsidRPr="00B362E9">
        <w:t xml:space="preserve"> M, Marks DI, Martinelli G, Ottmann O, </w:t>
      </w:r>
      <w:proofErr w:type="spellStart"/>
      <w:r w:rsidRPr="00B362E9">
        <w:t>Rijneveld</w:t>
      </w:r>
      <w:proofErr w:type="spellEnd"/>
      <w:r w:rsidRPr="00B362E9">
        <w:t xml:space="preserve"> A, Rousselot P, Ribera J, Bassan R. Management of ALL in adults: 2024 ELN recommendations from a European expert panel. Blood. 2024 May 9;143(19):1903-1930. </w:t>
      </w:r>
      <w:proofErr w:type="spellStart"/>
      <w:r w:rsidRPr="00B362E9">
        <w:t>doi</w:t>
      </w:r>
      <w:proofErr w:type="spellEnd"/>
      <w:r w:rsidRPr="00B362E9">
        <w:t>: 10.1182/blood.2023023568. PMID: 38306595.</w:t>
      </w:r>
    </w:p>
    <w:p w14:paraId="23EF502A" w14:textId="77777777" w:rsidR="00E05824" w:rsidRDefault="00E05824" w:rsidP="008C1BC0">
      <w:pPr>
        <w:pStyle w:val="EndnoteText"/>
        <w:jc w:val="both"/>
      </w:pPr>
    </w:p>
  </w:endnote>
  <w:endnote w:id="16">
    <w:p w14:paraId="0F155E70" w14:textId="13320AD0" w:rsidR="00B362E9" w:rsidRDefault="00B362E9" w:rsidP="008C1BC0">
      <w:pPr>
        <w:pStyle w:val="EndnoteText"/>
        <w:jc w:val="both"/>
      </w:pPr>
      <w:r>
        <w:rPr>
          <w:rStyle w:val="EndnoteReference"/>
        </w:rPr>
        <w:endnoteRef/>
      </w:r>
      <w:r>
        <w:t xml:space="preserve"> </w:t>
      </w:r>
      <w:r w:rsidRPr="00B362E9">
        <w:t xml:space="preserve">Agrawal V, Murphy L, </w:t>
      </w:r>
      <w:proofErr w:type="spellStart"/>
      <w:r w:rsidRPr="00B362E9">
        <w:t>Pourhassan</w:t>
      </w:r>
      <w:proofErr w:type="spellEnd"/>
      <w:r w:rsidRPr="00B362E9">
        <w:t xml:space="preserve"> H, </w:t>
      </w:r>
      <w:proofErr w:type="spellStart"/>
      <w:r w:rsidRPr="00B362E9">
        <w:t>Pullarkat</w:t>
      </w:r>
      <w:proofErr w:type="spellEnd"/>
      <w:r w:rsidRPr="00B362E9">
        <w:t xml:space="preserve"> V, </w:t>
      </w:r>
      <w:proofErr w:type="spellStart"/>
      <w:r w:rsidRPr="00B362E9">
        <w:t>Aldoss</w:t>
      </w:r>
      <w:proofErr w:type="spellEnd"/>
      <w:r w:rsidRPr="00B362E9">
        <w:t xml:space="preserve"> I. Optimizing CAR-T cell therapy in adults with B-cell acute lymphoblastic leukemia. </w:t>
      </w:r>
      <w:proofErr w:type="spellStart"/>
      <w:r w:rsidRPr="00B362E9">
        <w:t>Eur</w:t>
      </w:r>
      <w:proofErr w:type="spellEnd"/>
      <w:r w:rsidRPr="00B362E9">
        <w:t xml:space="preserve"> J </w:t>
      </w:r>
      <w:proofErr w:type="spellStart"/>
      <w:r w:rsidRPr="00B362E9">
        <w:t>Haematol</w:t>
      </w:r>
      <w:proofErr w:type="spellEnd"/>
      <w:r w:rsidRPr="00B362E9">
        <w:t xml:space="preserve">. 2024 Feb;112(2):236-247. </w:t>
      </w:r>
      <w:proofErr w:type="spellStart"/>
      <w:r w:rsidRPr="00B362E9">
        <w:t>doi</w:t>
      </w:r>
      <w:proofErr w:type="spellEnd"/>
      <w:r w:rsidRPr="00B362E9">
        <w:t xml:space="preserve">: 10.1111/ejh.14109. </w:t>
      </w:r>
      <w:proofErr w:type="spellStart"/>
      <w:r w:rsidRPr="00B362E9">
        <w:t>Epub</w:t>
      </w:r>
      <w:proofErr w:type="spellEnd"/>
      <w:r w:rsidRPr="00B362E9">
        <w:t xml:space="preserve"> 2023 Sep 29. PMID: 37772976.</w:t>
      </w:r>
    </w:p>
    <w:p w14:paraId="5845EDA1" w14:textId="77777777" w:rsidR="00E05824" w:rsidRDefault="00E05824" w:rsidP="008C1BC0">
      <w:pPr>
        <w:pStyle w:val="EndnoteText"/>
        <w:jc w:val="both"/>
      </w:pPr>
    </w:p>
  </w:endnote>
  <w:endnote w:id="17">
    <w:p w14:paraId="38ADBE34" w14:textId="6F21FDFE" w:rsidR="0068213C" w:rsidRDefault="0068213C" w:rsidP="008C1BC0">
      <w:pPr>
        <w:pStyle w:val="EndnoteText"/>
        <w:jc w:val="both"/>
      </w:pPr>
      <w:r>
        <w:rPr>
          <w:rStyle w:val="EndnoteReference"/>
        </w:rPr>
        <w:endnoteRef/>
      </w:r>
      <w:r>
        <w:t xml:space="preserve"> </w:t>
      </w:r>
      <w:r w:rsidRPr="0068213C">
        <w:t xml:space="preserve">Dachi RA, Mustapha FG, Mahdi M, Abbas H. Acute Leukaemias in Bauchi State, Northeastern Nigeria: Pattern of Presentations and Clinical Entities. West </w:t>
      </w:r>
      <w:proofErr w:type="spellStart"/>
      <w:r w:rsidRPr="0068213C">
        <w:t>Afr</w:t>
      </w:r>
      <w:proofErr w:type="spellEnd"/>
      <w:r w:rsidRPr="0068213C">
        <w:t xml:space="preserve"> J Med. 2022 May 27;39(5):497-500. PMID: 35633629.</w:t>
      </w:r>
    </w:p>
    <w:p w14:paraId="3AAEBF35" w14:textId="77777777" w:rsidR="00E05824" w:rsidRDefault="00E05824" w:rsidP="008C1BC0">
      <w:pPr>
        <w:pStyle w:val="EndnoteText"/>
        <w:jc w:val="both"/>
      </w:pPr>
    </w:p>
  </w:endnote>
  <w:endnote w:id="18">
    <w:p w14:paraId="4F6F8AC2" w14:textId="2B9F736D" w:rsidR="00030A92" w:rsidRPr="00F571B5" w:rsidRDefault="00030A92" w:rsidP="008C1BC0">
      <w:pPr>
        <w:pStyle w:val="EndnoteText"/>
        <w:jc w:val="both"/>
        <w:rPr>
          <w:lang w:val="es-US"/>
        </w:rPr>
      </w:pPr>
      <w:r>
        <w:rPr>
          <w:rStyle w:val="EndnoteReference"/>
        </w:rPr>
        <w:endnoteRef/>
      </w:r>
      <w:r>
        <w:t xml:space="preserve"> </w:t>
      </w:r>
      <w:r w:rsidRPr="00030A92">
        <w:t xml:space="preserve">Jaime-Pérez JC, Hernández-De Los Santos JA, Fernández LT, Padilla-Medina JR, Gómez-Almaguer D. Sexual Dimorphism in Children and Adolescents </w:t>
      </w:r>
      <w:proofErr w:type="gramStart"/>
      <w:r w:rsidRPr="00030A92">
        <w:t>With</w:t>
      </w:r>
      <w:proofErr w:type="gramEnd"/>
      <w:r w:rsidRPr="00030A92">
        <w:t xml:space="preserve"> Acute Lymphoblastic Leukemia: Influence on Incidence and Survival. </w:t>
      </w:r>
      <w:r w:rsidRPr="00F571B5">
        <w:rPr>
          <w:lang w:val="es-US"/>
        </w:rPr>
        <w:t xml:space="preserve">J </w:t>
      </w:r>
      <w:proofErr w:type="spellStart"/>
      <w:r w:rsidRPr="00F571B5">
        <w:rPr>
          <w:lang w:val="es-US"/>
        </w:rPr>
        <w:t>Pediatr</w:t>
      </w:r>
      <w:proofErr w:type="spellEnd"/>
      <w:r w:rsidRPr="00F571B5">
        <w:rPr>
          <w:lang w:val="es-US"/>
        </w:rPr>
        <w:t xml:space="preserve"> </w:t>
      </w:r>
      <w:proofErr w:type="spellStart"/>
      <w:r w:rsidRPr="00F571B5">
        <w:rPr>
          <w:lang w:val="es-US"/>
        </w:rPr>
        <w:t>Hematol</w:t>
      </w:r>
      <w:proofErr w:type="spellEnd"/>
      <w:r w:rsidRPr="00F571B5">
        <w:rPr>
          <w:lang w:val="es-US"/>
        </w:rPr>
        <w:t xml:space="preserve"> Oncol. 2020 </w:t>
      </w:r>
      <w:proofErr w:type="gramStart"/>
      <w:r w:rsidRPr="00F571B5">
        <w:rPr>
          <w:lang w:val="es-US"/>
        </w:rPr>
        <w:t>Jul</w:t>
      </w:r>
      <w:proofErr w:type="gramEnd"/>
      <w:r w:rsidRPr="00F571B5">
        <w:rPr>
          <w:lang w:val="es-US"/>
        </w:rPr>
        <w:t>;42(5</w:t>
      </w:r>
      <w:proofErr w:type="gramStart"/>
      <w:r w:rsidRPr="00F571B5">
        <w:rPr>
          <w:lang w:val="es-US"/>
        </w:rPr>
        <w:t>):e</w:t>
      </w:r>
      <w:proofErr w:type="gramEnd"/>
      <w:r w:rsidRPr="00F571B5">
        <w:rPr>
          <w:lang w:val="es-US"/>
        </w:rPr>
        <w:t xml:space="preserve">293-e298. </w:t>
      </w:r>
      <w:proofErr w:type="spellStart"/>
      <w:r w:rsidRPr="00F571B5">
        <w:rPr>
          <w:lang w:val="es-US"/>
        </w:rPr>
        <w:t>doi</w:t>
      </w:r>
      <w:proofErr w:type="spellEnd"/>
      <w:r w:rsidRPr="00F571B5">
        <w:rPr>
          <w:lang w:val="es-US"/>
        </w:rPr>
        <w:t>: 10.1097/MPH.0000000000001665. PMID: 31725540.</w:t>
      </w:r>
    </w:p>
    <w:p w14:paraId="1FBD7778" w14:textId="77777777" w:rsidR="00E05824" w:rsidRPr="00F571B5" w:rsidRDefault="00E05824" w:rsidP="008C1BC0">
      <w:pPr>
        <w:pStyle w:val="EndnoteText"/>
        <w:jc w:val="both"/>
        <w:rPr>
          <w:lang w:val="es-US"/>
        </w:rPr>
      </w:pPr>
    </w:p>
  </w:endnote>
  <w:endnote w:id="19">
    <w:p w14:paraId="46C759EA" w14:textId="67015182" w:rsidR="00A304BC" w:rsidRDefault="00A304BC" w:rsidP="008C1BC0">
      <w:pPr>
        <w:pStyle w:val="EndnoteText"/>
        <w:jc w:val="both"/>
      </w:pPr>
      <w:r>
        <w:rPr>
          <w:rStyle w:val="EndnoteReference"/>
        </w:rPr>
        <w:endnoteRef/>
      </w:r>
      <w:r>
        <w:t xml:space="preserve"> </w:t>
      </w:r>
      <w:r w:rsidRPr="00A304BC">
        <w:t xml:space="preserve">Puckett Y, Chan O. Acute Lymphocytic Leukemia. [Updated 2023 Aug 26]. In: </w:t>
      </w:r>
      <w:proofErr w:type="spellStart"/>
      <w:r w:rsidRPr="00A304BC">
        <w:t>StatPearls</w:t>
      </w:r>
      <w:proofErr w:type="spellEnd"/>
      <w:r w:rsidRPr="00A304BC">
        <w:t xml:space="preserve"> [Internet]. Treasure Island (FL): </w:t>
      </w:r>
      <w:proofErr w:type="spellStart"/>
      <w:r w:rsidRPr="00A304BC">
        <w:t>StatPearls</w:t>
      </w:r>
      <w:proofErr w:type="spellEnd"/>
      <w:r w:rsidRPr="00A304BC">
        <w:t xml:space="preserve"> Publishing; 2025 Jan-. Available from: </w:t>
      </w:r>
      <w:hyperlink r:id="rId1" w:history="1">
        <w:r w:rsidRPr="00D818A4">
          <w:rPr>
            <w:rStyle w:val="Hyperlink"/>
          </w:rPr>
          <w:t>https://www.ncbi.nlm.nih.gov/books/NBK459149/</w:t>
        </w:r>
      </w:hyperlink>
      <w:r>
        <w:t xml:space="preserve"> </w:t>
      </w:r>
    </w:p>
    <w:p w14:paraId="1C1C8010" w14:textId="77777777" w:rsidR="00E05824" w:rsidRDefault="00E05824" w:rsidP="008C1BC0">
      <w:pPr>
        <w:pStyle w:val="EndnoteText"/>
        <w:jc w:val="both"/>
      </w:pPr>
    </w:p>
  </w:endnote>
  <w:endnote w:id="20">
    <w:p w14:paraId="5A08C532" w14:textId="3EECFE5D" w:rsidR="00E05824" w:rsidRDefault="00E05824" w:rsidP="008C1BC0">
      <w:pPr>
        <w:pStyle w:val="EndnoteText"/>
        <w:jc w:val="both"/>
      </w:pPr>
      <w:r>
        <w:rPr>
          <w:rStyle w:val="EndnoteReference"/>
        </w:rPr>
        <w:endnoteRef/>
      </w:r>
      <w:r>
        <w:t xml:space="preserve"> </w:t>
      </w:r>
      <w:proofErr w:type="spellStart"/>
      <w:r w:rsidRPr="00E05824">
        <w:t>Ladikou</w:t>
      </w:r>
      <w:proofErr w:type="spellEnd"/>
      <w:r w:rsidRPr="00E05824">
        <w:t xml:space="preserve"> EE, Ashworth I, </w:t>
      </w:r>
      <w:proofErr w:type="spellStart"/>
      <w:r w:rsidRPr="00E05824">
        <w:t>Seviar</w:t>
      </w:r>
      <w:proofErr w:type="spellEnd"/>
      <w:r w:rsidRPr="00E05824">
        <w:t xml:space="preserve"> D, </w:t>
      </w:r>
      <w:proofErr w:type="spellStart"/>
      <w:r w:rsidRPr="00E05824">
        <w:t>Chevassut</w:t>
      </w:r>
      <w:proofErr w:type="spellEnd"/>
      <w:r w:rsidRPr="00E05824">
        <w:t xml:space="preserve"> T. Acute leukaemia: no reason to panic. Clin Med (Lond). 2022 May;22(3):221-224. </w:t>
      </w:r>
      <w:proofErr w:type="spellStart"/>
      <w:r w:rsidRPr="00E05824">
        <w:t>doi</w:t>
      </w:r>
      <w:proofErr w:type="spellEnd"/>
      <w:r w:rsidRPr="00E05824">
        <w:t>: 10.7861/clinmed.2022-0149. PMID: 35584840; PMCID: PMC9135077.</w:t>
      </w:r>
    </w:p>
    <w:p w14:paraId="4BE249C4" w14:textId="77777777" w:rsidR="00E05824" w:rsidRDefault="00E05824" w:rsidP="008C1BC0">
      <w:pPr>
        <w:pStyle w:val="EndnoteText"/>
        <w:jc w:val="both"/>
      </w:pPr>
    </w:p>
  </w:endnote>
  <w:endnote w:id="21">
    <w:p w14:paraId="315C2915" w14:textId="4DF9BDA6" w:rsidR="00F6678D" w:rsidRDefault="00F6678D" w:rsidP="008C1BC0">
      <w:pPr>
        <w:pStyle w:val="EndnoteText"/>
        <w:jc w:val="both"/>
      </w:pPr>
      <w:r>
        <w:rPr>
          <w:rStyle w:val="EndnoteReference"/>
        </w:rPr>
        <w:endnoteRef/>
      </w:r>
      <w:r>
        <w:t xml:space="preserve"> </w:t>
      </w:r>
      <w:r w:rsidRPr="00F6678D">
        <w:t xml:space="preserve">Cannas, G., &amp; Thomas, X. (2015). Supportive care in patients with acute leukaemia: historical perspectives. Blood transfusion = </w:t>
      </w:r>
      <w:proofErr w:type="spellStart"/>
      <w:r w:rsidRPr="00F6678D">
        <w:t>Trasfusione</w:t>
      </w:r>
      <w:proofErr w:type="spellEnd"/>
      <w:r w:rsidRPr="00F6678D">
        <w:t xml:space="preserve"> del </w:t>
      </w:r>
      <w:proofErr w:type="spellStart"/>
      <w:r w:rsidRPr="00F6678D">
        <w:t>sangue</w:t>
      </w:r>
      <w:proofErr w:type="spellEnd"/>
      <w:r w:rsidRPr="00F6678D">
        <w:t xml:space="preserve">, 13(2), 205–220. </w:t>
      </w:r>
      <w:hyperlink r:id="rId2" w:history="1">
        <w:r w:rsidR="00E05824" w:rsidRPr="00D818A4">
          <w:rPr>
            <w:rStyle w:val="Hyperlink"/>
          </w:rPr>
          <w:t>https://doi.org/10.2450/2014.0080-14</w:t>
        </w:r>
      </w:hyperlink>
    </w:p>
    <w:p w14:paraId="5C98F911" w14:textId="77777777" w:rsidR="00E05824" w:rsidRDefault="00E05824" w:rsidP="008C1BC0">
      <w:pPr>
        <w:pStyle w:val="EndnoteText"/>
        <w:jc w:val="both"/>
      </w:pPr>
    </w:p>
  </w:endnote>
  <w:endnote w:id="22">
    <w:p w14:paraId="4A114583" w14:textId="070101A8" w:rsidR="001F2F5A" w:rsidRDefault="001F2F5A" w:rsidP="008C1BC0">
      <w:pPr>
        <w:pStyle w:val="EndnoteText"/>
        <w:jc w:val="both"/>
      </w:pPr>
      <w:r>
        <w:rPr>
          <w:rStyle w:val="EndnoteReference"/>
        </w:rPr>
        <w:endnoteRef/>
      </w:r>
      <w:r>
        <w:t xml:space="preserve"> </w:t>
      </w:r>
      <w:r w:rsidRPr="001F2F5A">
        <w:t xml:space="preserve">Ishida A, Handa M. [Examination and treatment for dilutional thrombocytopenia]. </w:t>
      </w:r>
      <w:proofErr w:type="spellStart"/>
      <w:r w:rsidRPr="001F2F5A">
        <w:t>Rinsho</w:t>
      </w:r>
      <w:proofErr w:type="spellEnd"/>
      <w:r w:rsidRPr="001F2F5A">
        <w:t xml:space="preserve"> Byori. 2005 Jul;53(7):654-7. Japanese. PMID: 16104535.</w:t>
      </w:r>
    </w:p>
    <w:p w14:paraId="161EF994" w14:textId="77777777" w:rsidR="001F2F5A" w:rsidRDefault="001F2F5A" w:rsidP="008C1BC0">
      <w:pPr>
        <w:pStyle w:val="EndnoteText"/>
        <w:jc w:val="both"/>
      </w:pPr>
    </w:p>
  </w:endnote>
  <w:endnote w:id="23">
    <w:p w14:paraId="6C1D0600" w14:textId="3AC2A6F1" w:rsidR="00054127" w:rsidRDefault="00054127" w:rsidP="008C1BC0">
      <w:pPr>
        <w:pStyle w:val="EndnoteText"/>
        <w:jc w:val="both"/>
      </w:pPr>
      <w:r>
        <w:rPr>
          <w:rStyle w:val="EndnoteReference"/>
        </w:rPr>
        <w:endnoteRef/>
      </w:r>
      <w:r>
        <w:t xml:space="preserve"> </w:t>
      </w:r>
      <w:r w:rsidRPr="00054127">
        <w:t xml:space="preserve">Tripathi AK, </w:t>
      </w:r>
      <w:proofErr w:type="spellStart"/>
      <w:r w:rsidRPr="00054127">
        <w:t>Chuda</w:t>
      </w:r>
      <w:proofErr w:type="spellEnd"/>
      <w:r w:rsidRPr="00054127">
        <w:t xml:space="preserve"> R. Laboratory Evaluation of Acute Leukemia. [Updated 2025 Jan 5]. In: </w:t>
      </w:r>
      <w:proofErr w:type="spellStart"/>
      <w:r w:rsidRPr="00054127">
        <w:t>StatPearls</w:t>
      </w:r>
      <w:proofErr w:type="spellEnd"/>
      <w:r w:rsidRPr="00054127">
        <w:t xml:space="preserve"> [Internet]. Treasure Island (FL): </w:t>
      </w:r>
      <w:proofErr w:type="spellStart"/>
      <w:r w:rsidRPr="00054127">
        <w:t>StatPearls</w:t>
      </w:r>
      <w:proofErr w:type="spellEnd"/>
      <w:r w:rsidRPr="00054127">
        <w:t xml:space="preserve"> Publishing; 2025 Jan-. Available from: </w:t>
      </w:r>
      <w:hyperlink r:id="rId3" w:history="1">
        <w:r w:rsidRPr="00D818A4">
          <w:rPr>
            <w:rStyle w:val="Hyperlink"/>
          </w:rPr>
          <w:t>https://www.ncbi.nlm.nih.gov/books/NBK611988/</w:t>
        </w:r>
      </w:hyperlink>
    </w:p>
    <w:p w14:paraId="06B1AE74" w14:textId="77777777" w:rsidR="00054127" w:rsidRDefault="00054127" w:rsidP="008C1BC0">
      <w:pPr>
        <w:pStyle w:val="EndnoteText"/>
        <w:jc w:val="both"/>
      </w:pPr>
    </w:p>
  </w:endnote>
  <w:endnote w:id="24">
    <w:p w14:paraId="2B369880" w14:textId="77777777" w:rsidR="00511018" w:rsidRDefault="00511018" w:rsidP="008C1BC0">
      <w:pPr>
        <w:pStyle w:val="EndnoteText"/>
        <w:jc w:val="both"/>
      </w:pPr>
      <w:r>
        <w:rPr>
          <w:rStyle w:val="EndnoteReference"/>
        </w:rPr>
        <w:endnoteRef/>
      </w:r>
      <w:r>
        <w:t xml:space="preserve"> Korubo KI, Okoye HC, </w:t>
      </w:r>
      <w:proofErr w:type="spellStart"/>
      <w:r>
        <w:t>Efobi</w:t>
      </w:r>
      <w:proofErr w:type="spellEnd"/>
      <w:r>
        <w:t xml:space="preserve"> CC. The economic burden of malignant and premalignant hematological diseases in Southern Nigeria. Niger J Clin </w:t>
      </w:r>
      <w:proofErr w:type="spellStart"/>
      <w:r>
        <w:t>Pract</w:t>
      </w:r>
      <w:proofErr w:type="spellEnd"/>
      <w:r>
        <w:t xml:space="preserve"> </w:t>
      </w:r>
      <w:proofErr w:type="gramStart"/>
      <w:r>
        <w:t>2018;21:1396</w:t>
      </w:r>
      <w:proofErr w:type="gramEnd"/>
      <w:r>
        <w:t>-402</w:t>
      </w:r>
    </w:p>
    <w:p w14:paraId="68854176" w14:textId="77777777" w:rsidR="00511018" w:rsidRDefault="00511018" w:rsidP="008C1BC0">
      <w:pPr>
        <w:pStyle w:val="EndnoteText"/>
        <w:jc w:val="both"/>
      </w:pPr>
    </w:p>
  </w:endnote>
  <w:endnote w:id="25">
    <w:p w14:paraId="0E21C030" w14:textId="5C717D09" w:rsidR="00F6678D" w:rsidRDefault="00F6678D" w:rsidP="008C1BC0">
      <w:pPr>
        <w:pStyle w:val="EndnoteText"/>
        <w:jc w:val="both"/>
      </w:pPr>
      <w:r>
        <w:rPr>
          <w:rStyle w:val="EndnoteReference"/>
        </w:rPr>
        <w:endnoteRef/>
      </w:r>
      <w:r>
        <w:t xml:space="preserve"> </w:t>
      </w:r>
      <w:r w:rsidRPr="00F6678D">
        <w:t xml:space="preserve">Saleh K, Fernandez A, Pasquier F. Treatment of Philadelphia Chromosome-Positive Acute Lymphoblastic Leukemia in Adults. Cancers (Basel). 2022 Apr 1;14(7):1805. </w:t>
      </w:r>
      <w:proofErr w:type="spellStart"/>
      <w:r w:rsidRPr="00F6678D">
        <w:t>doi</w:t>
      </w:r>
      <w:proofErr w:type="spellEnd"/>
      <w:r w:rsidRPr="00F6678D">
        <w:t>: 10.3390/cancers14071805. PMID: 35406576; PMCID: PMC8997772</w:t>
      </w:r>
    </w:p>
    <w:p w14:paraId="1020208D" w14:textId="77777777" w:rsidR="00605322" w:rsidRDefault="00605322" w:rsidP="008C1BC0">
      <w:pPr>
        <w:pStyle w:val="EndnoteText"/>
        <w:jc w:val="both"/>
      </w:pPr>
    </w:p>
    <w:p w14:paraId="00B97A24" w14:textId="77777777" w:rsidR="0053343C" w:rsidRPr="00F571B5" w:rsidRDefault="0053343C" w:rsidP="008C1BC0">
      <w:pPr>
        <w:pStyle w:val="EndnoteText"/>
        <w:jc w:val="both"/>
        <w:rPr>
          <w:highlight w:val="yellow"/>
        </w:rPr>
      </w:pPr>
    </w:p>
    <w:p w14:paraId="5AFF874C" w14:textId="77777777" w:rsidR="00F60231" w:rsidRPr="00F571B5" w:rsidRDefault="00F60231" w:rsidP="008C1BC0">
      <w:pPr>
        <w:pStyle w:val="EndnoteText"/>
        <w:jc w:val="both"/>
        <w:rPr>
          <w:highlight w:val="yellow"/>
        </w:rPr>
      </w:pPr>
    </w:p>
    <w:p w14:paraId="2230A543" w14:textId="77777777" w:rsidR="00F60231" w:rsidRDefault="00F60231" w:rsidP="008C1BC0">
      <w:pPr>
        <w:pStyle w:val="EndnoteText"/>
        <w:jc w:val="both"/>
        <w:rPr>
          <w:highlight w:val="yellow"/>
        </w:rPr>
      </w:pPr>
    </w:p>
    <w:p w14:paraId="18BAA408" w14:textId="6A6E64E3" w:rsidR="00F60231" w:rsidRDefault="00F60231" w:rsidP="008C1BC0">
      <w:pPr>
        <w:pStyle w:val="EndnoteText"/>
        <w:jc w:val="both"/>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ppleSystemUIFont">
    <w:altName w:val="Cambria"/>
    <w:charset w:val="00"/>
    <w:family w:val="roman"/>
    <w:pitch w:val="default"/>
  </w:font>
  <w:font w:name="UICTFontTextStyleBody">
    <w:altName w:val="Cambria"/>
    <w:charset w:val="00"/>
    <w:family w:val="roman"/>
    <w:pitch w:val="default"/>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24A7A" w14:textId="77777777" w:rsidR="00152C06" w:rsidRDefault="00152C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5150922"/>
      <w:docPartObj>
        <w:docPartGallery w:val="Page Numbers (Bottom of Page)"/>
        <w:docPartUnique/>
      </w:docPartObj>
    </w:sdtPr>
    <w:sdtEndPr>
      <w:rPr>
        <w:noProof/>
      </w:rPr>
    </w:sdtEndPr>
    <w:sdtContent>
      <w:p w14:paraId="4F6B9A50" w14:textId="3CF3853C" w:rsidR="00E05824" w:rsidRDefault="00E05824">
        <w:pPr>
          <w:pStyle w:val="Footer"/>
          <w:jc w:val="center"/>
        </w:pPr>
        <w:r>
          <w:fldChar w:fldCharType="begin"/>
        </w:r>
        <w:r>
          <w:instrText xml:space="preserve"> PAGE   \* MERGEFORMAT </w:instrText>
        </w:r>
        <w:r>
          <w:fldChar w:fldCharType="separate"/>
        </w:r>
        <w:r w:rsidR="004C456E">
          <w:rPr>
            <w:noProof/>
          </w:rPr>
          <w:t>1</w:t>
        </w:r>
        <w:r>
          <w:rPr>
            <w:noProof/>
          </w:rPr>
          <w:fldChar w:fldCharType="end"/>
        </w:r>
      </w:p>
    </w:sdtContent>
  </w:sdt>
  <w:p w14:paraId="00FEB8D8" w14:textId="77777777" w:rsidR="00E05824" w:rsidRDefault="00E0582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82D53" w14:textId="77777777" w:rsidR="00152C06" w:rsidRDefault="00152C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7502C8" w14:textId="77777777" w:rsidR="001B05B8" w:rsidRDefault="001B05B8" w:rsidP="000F4706">
      <w:r>
        <w:separator/>
      </w:r>
    </w:p>
  </w:footnote>
  <w:footnote w:type="continuationSeparator" w:id="0">
    <w:p w14:paraId="51DDAA42" w14:textId="77777777" w:rsidR="001B05B8" w:rsidRDefault="001B05B8" w:rsidP="000F47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4EDF6" w14:textId="0B0FBF2C" w:rsidR="00152C06" w:rsidRDefault="00000000">
    <w:pPr>
      <w:pStyle w:val="Header"/>
    </w:pPr>
    <w:r>
      <w:rPr>
        <w:noProof/>
      </w:rPr>
      <w:pict w14:anchorId="62E876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8023672" o:spid="_x0000_s1026" type="#_x0000_t136" style="position:absolute;margin-left:0;margin-top:0;width:619.8pt;height:116.2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2839C" w14:textId="1B60F1E5" w:rsidR="00152C06" w:rsidRDefault="00000000">
    <w:pPr>
      <w:pStyle w:val="Header"/>
    </w:pPr>
    <w:r>
      <w:rPr>
        <w:noProof/>
      </w:rPr>
      <w:pict w14:anchorId="463286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8023673" o:spid="_x0000_s1027" type="#_x0000_t136" style="position:absolute;margin-left:0;margin-top:0;width:619.8pt;height:116.2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6EB4B" w14:textId="64FD56DC" w:rsidR="00152C06" w:rsidRDefault="00000000">
    <w:pPr>
      <w:pStyle w:val="Header"/>
    </w:pPr>
    <w:r>
      <w:rPr>
        <w:noProof/>
      </w:rPr>
      <w:pict w14:anchorId="33A1E5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8023671" o:spid="_x0000_s1025" type="#_x0000_t136" style="position:absolute;margin-left:0;margin-top:0;width:619.8pt;height:116.2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numFmt w:val="decimal"/>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Y2NjQxNzA0tjQ1NrVU0lEKTi0uzszPAykwqgUA2ofgFCwAAAA="/>
  </w:docVars>
  <w:rsids>
    <w:rsidRoot w:val="00FA1A72"/>
    <w:rsid w:val="00000453"/>
    <w:rsid w:val="0001486B"/>
    <w:rsid w:val="00020A1C"/>
    <w:rsid w:val="00021A38"/>
    <w:rsid w:val="00030A92"/>
    <w:rsid w:val="00030D03"/>
    <w:rsid w:val="00035331"/>
    <w:rsid w:val="000375FC"/>
    <w:rsid w:val="00043D1E"/>
    <w:rsid w:val="00051DBB"/>
    <w:rsid w:val="00053B01"/>
    <w:rsid w:val="00054127"/>
    <w:rsid w:val="0006210B"/>
    <w:rsid w:val="00096476"/>
    <w:rsid w:val="000A01D8"/>
    <w:rsid w:val="000A1F5F"/>
    <w:rsid w:val="000F4706"/>
    <w:rsid w:val="0010646E"/>
    <w:rsid w:val="001219CE"/>
    <w:rsid w:val="001231E4"/>
    <w:rsid w:val="0012541B"/>
    <w:rsid w:val="00151C1B"/>
    <w:rsid w:val="00152C06"/>
    <w:rsid w:val="00175492"/>
    <w:rsid w:val="00176E74"/>
    <w:rsid w:val="001839B1"/>
    <w:rsid w:val="00197165"/>
    <w:rsid w:val="001B05B8"/>
    <w:rsid w:val="001D3D70"/>
    <w:rsid w:val="001F2F5A"/>
    <w:rsid w:val="00200E82"/>
    <w:rsid w:val="0020294B"/>
    <w:rsid w:val="00235430"/>
    <w:rsid w:val="00235F52"/>
    <w:rsid w:val="002361C7"/>
    <w:rsid w:val="00267DF9"/>
    <w:rsid w:val="00282FBB"/>
    <w:rsid w:val="002C3D57"/>
    <w:rsid w:val="002D30E2"/>
    <w:rsid w:val="002E0E20"/>
    <w:rsid w:val="003125A5"/>
    <w:rsid w:val="00323A7E"/>
    <w:rsid w:val="00341EE7"/>
    <w:rsid w:val="00343AB8"/>
    <w:rsid w:val="00345E3E"/>
    <w:rsid w:val="0034677E"/>
    <w:rsid w:val="00375B72"/>
    <w:rsid w:val="003A25D0"/>
    <w:rsid w:val="003C46C9"/>
    <w:rsid w:val="003F31A1"/>
    <w:rsid w:val="003F7401"/>
    <w:rsid w:val="004047A2"/>
    <w:rsid w:val="004107B0"/>
    <w:rsid w:val="00423333"/>
    <w:rsid w:val="00424C90"/>
    <w:rsid w:val="004452BE"/>
    <w:rsid w:val="004455AF"/>
    <w:rsid w:val="00463469"/>
    <w:rsid w:val="00472FB4"/>
    <w:rsid w:val="00476D3A"/>
    <w:rsid w:val="00477227"/>
    <w:rsid w:val="0048247C"/>
    <w:rsid w:val="0049103F"/>
    <w:rsid w:val="004A7110"/>
    <w:rsid w:val="004C456E"/>
    <w:rsid w:val="004D2B91"/>
    <w:rsid w:val="004E20F2"/>
    <w:rsid w:val="005016B2"/>
    <w:rsid w:val="005036C2"/>
    <w:rsid w:val="005057A5"/>
    <w:rsid w:val="00511018"/>
    <w:rsid w:val="0051302F"/>
    <w:rsid w:val="00513637"/>
    <w:rsid w:val="0053343C"/>
    <w:rsid w:val="00537ABD"/>
    <w:rsid w:val="00561AC6"/>
    <w:rsid w:val="0057041E"/>
    <w:rsid w:val="0057254F"/>
    <w:rsid w:val="00577757"/>
    <w:rsid w:val="005872A3"/>
    <w:rsid w:val="005B0B3A"/>
    <w:rsid w:val="005C0111"/>
    <w:rsid w:val="005D2056"/>
    <w:rsid w:val="005D7FEF"/>
    <w:rsid w:val="005F0235"/>
    <w:rsid w:val="005F30BD"/>
    <w:rsid w:val="006007C3"/>
    <w:rsid w:val="00601378"/>
    <w:rsid w:val="00603106"/>
    <w:rsid w:val="00605322"/>
    <w:rsid w:val="00605CAF"/>
    <w:rsid w:val="00622EB5"/>
    <w:rsid w:val="00630574"/>
    <w:rsid w:val="0063629B"/>
    <w:rsid w:val="00640898"/>
    <w:rsid w:val="006603B4"/>
    <w:rsid w:val="0068213C"/>
    <w:rsid w:val="0068771D"/>
    <w:rsid w:val="00687D5B"/>
    <w:rsid w:val="006910D6"/>
    <w:rsid w:val="006A2130"/>
    <w:rsid w:val="006A7185"/>
    <w:rsid w:val="006B4B05"/>
    <w:rsid w:val="006B4D05"/>
    <w:rsid w:val="006D0954"/>
    <w:rsid w:val="006F22EB"/>
    <w:rsid w:val="00705F84"/>
    <w:rsid w:val="00710042"/>
    <w:rsid w:val="0072136D"/>
    <w:rsid w:val="00755491"/>
    <w:rsid w:val="00763654"/>
    <w:rsid w:val="007738DD"/>
    <w:rsid w:val="00776919"/>
    <w:rsid w:val="0078177D"/>
    <w:rsid w:val="00786FF2"/>
    <w:rsid w:val="007A53A5"/>
    <w:rsid w:val="007B2716"/>
    <w:rsid w:val="007C6579"/>
    <w:rsid w:val="007F1EE8"/>
    <w:rsid w:val="00815244"/>
    <w:rsid w:val="008156B8"/>
    <w:rsid w:val="00815961"/>
    <w:rsid w:val="00831722"/>
    <w:rsid w:val="00832927"/>
    <w:rsid w:val="0083490B"/>
    <w:rsid w:val="008526B9"/>
    <w:rsid w:val="00872C3D"/>
    <w:rsid w:val="00884601"/>
    <w:rsid w:val="00891964"/>
    <w:rsid w:val="008976F9"/>
    <w:rsid w:val="008B6D9F"/>
    <w:rsid w:val="008C1BC0"/>
    <w:rsid w:val="008D6C01"/>
    <w:rsid w:val="008E60D3"/>
    <w:rsid w:val="00906E8E"/>
    <w:rsid w:val="00921C31"/>
    <w:rsid w:val="00927647"/>
    <w:rsid w:val="00942A0C"/>
    <w:rsid w:val="00953EFE"/>
    <w:rsid w:val="00961CC8"/>
    <w:rsid w:val="00961DEE"/>
    <w:rsid w:val="009635C2"/>
    <w:rsid w:val="00966C91"/>
    <w:rsid w:val="0097445E"/>
    <w:rsid w:val="009769A7"/>
    <w:rsid w:val="009912C6"/>
    <w:rsid w:val="009A1AF1"/>
    <w:rsid w:val="009A7F68"/>
    <w:rsid w:val="009B03DA"/>
    <w:rsid w:val="009B4B0E"/>
    <w:rsid w:val="009B6868"/>
    <w:rsid w:val="009D7D1A"/>
    <w:rsid w:val="009E0059"/>
    <w:rsid w:val="009F5B24"/>
    <w:rsid w:val="009F7649"/>
    <w:rsid w:val="00A304BC"/>
    <w:rsid w:val="00A3531A"/>
    <w:rsid w:val="00A4737F"/>
    <w:rsid w:val="00A51A40"/>
    <w:rsid w:val="00A617D5"/>
    <w:rsid w:val="00A91506"/>
    <w:rsid w:val="00AC7B44"/>
    <w:rsid w:val="00AD1986"/>
    <w:rsid w:val="00AD1F51"/>
    <w:rsid w:val="00B23CA1"/>
    <w:rsid w:val="00B2409B"/>
    <w:rsid w:val="00B30565"/>
    <w:rsid w:val="00B362E9"/>
    <w:rsid w:val="00B500EC"/>
    <w:rsid w:val="00B520BD"/>
    <w:rsid w:val="00B671DF"/>
    <w:rsid w:val="00BC335A"/>
    <w:rsid w:val="00BD4E4F"/>
    <w:rsid w:val="00BE1D23"/>
    <w:rsid w:val="00BE306D"/>
    <w:rsid w:val="00BF63B1"/>
    <w:rsid w:val="00C01A75"/>
    <w:rsid w:val="00C037CD"/>
    <w:rsid w:val="00C064AA"/>
    <w:rsid w:val="00C06E0D"/>
    <w:rsid w:val="00C127BC"/>
    <w:rsid w:val="00C40C28"/>
    <w:rsid w:val="00C4205F"/>
    <w:rsid w:val="00C47D0E"/>
    <w:rsid w:val="00C817E3"/>
    <w:rsid w:val="00C85284"/>
    <w:rsid w:val="00C929C9"/>
    <w:rsid w:val="00C97697"/>
    <w:rsid w:val="00CC39CC"/>
    <w:rsid w:val="00CD1A6A"/>
    <w:rsid w:val="00CD432E"/>
    <w:rsid w:val="00CF27FE"/>
    <w:rsid w:val="00D0236C"/>
    <w:rsid w:val="00D43B8D"/>
    <w:rsid w:val="00D62031"/>
    <w:rsid w:val="00D724E6"/>
    <w:rsid w:val="00D84E57"/>
    <w:rsid w:val="00DA00A4"/>
    <w:rsid w:val="00DA5AB0"/>
    <w:rsid w:val="00DB3727"/>
    <w:rsid w:val="00DD471B"/>
    <w:rsid w:val="00DE0132"/>
    <w:rsid w:val="00DE32DD"/>
    <w:rsid w:val="00DE7804"/>
    <w:rsid w:val="00DF10A0"/>
    <w:rsid w:val="00DF7435"/>
    <w:rsid w:val="00E02C76"/>
    <w:rsid w:val="00E04391"/>
    <w:rsid w:val="00E05824"/>
    <w:rsid w:val="00E13EA8"/>
    <w:rsid w:val="00E15917"/>
    <w:rsid w:val="00E35B3D"/>
    <w:rsid w:val="00E51846"/>
    <w:rsid w:val="00E56911"/>
    <w:rsid w:val="00E66F38"/>
    <w:rsid w:val="00E74E9C"/>
    <w:rsid w:val="00E7629D"/>
    <w:rsid w:val="00E77EE4"/>
    <w:rsid w:val="00E8040C"/>
    <w:rsid w:val="00E8300F"/>
    <w:rsid w:val="00E830F5"/>
    <w:rsid w:val="00E8315D"/>
    <w:rsid w:val="00EB726D"/>
    <w:rsid w:val="00ED446E"/>
    <w:rsid w:val="00ED5764"/>
    <w:rsid w:val="00ED58AB"/>
    <w:rsid w:val="00F049D0"/>
    <w:rsid w:val="00F1067C"/>
    <w:rsid w:val="00F134E1"/>
    <w:rsid w:val="00F254CF"/>
    <w:rsid w:val="00F35220"/>
    <w:rsid w:val="00F459C7"/>
    <w:rsid w:val="00F5687B"/>
    <w:rsid w:val="00F571B5"/>
    <w:rsid w:val="00F60231"/>
    <w:rsid w:val="00F65A0E"/>
    <w:rsid w:val="00F6678D"/>
    <w:rsid w:val="00F712C3"/>
    <w:rsid w:val="00F8436F"/>
    <w:rsid w:val="00FA1A72"/>
    <w:rsid w:val="00FB0B8B"/>
    <w:rsid w:val="00FB5695"/>
    <w:rsid w:val="00FF3C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E62EB5"/>
  <w15:docId w15:val="{1AAFFD14-28CC-4434-8111-66999892B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link w:val="Heading1Char"/>
    <w:uiPriority w:val="9"/>
    <w:qFormat/>
    <w:pPr>
      <w:spacing w:before="1"/>
      <w:ind w:left="720"/>
      <w:outlineLvl w:val="0"/>
    </w:pPr>
    <w:rPr>
      <w:b/>
      <w:bCs/>
      <w:sz w:val="26"/>
      <w:szCs w:val="26"/>
    </w:rPr>
  </w:style>
  <w:style w:type="paragraph" w:styleId="Heading2">
    <w:name w:val="heading 2"/>
    <w:basedOn w:val="Normal"/>
    <w:link w:val="Heading2Char"/>
    <w:uiPriority w:val="9"/>
    <w:unhideWhenUsed/>
    <w:qFormat/>
    <w:pPr>
      <w:ind w:left="720"/>
      <w:jc w:val="both"/>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720"/>
      <w:jc w:val="both"/>
    </w:pPr>
    <w:rPr>
      <w:sz w:val="24"/>
      <w:szCs w:val="24"/>
    </w:rPr>
  </w:style>
  <w:style w:type="paragraph" w:styleId="Title">
    <w:name w:val="Title"/>
    <w:basedOn w:val="Normal"/>
    <w:uiPriority w:val="10"/>
    <w:qFormat/>
    <w:pPr>
      <w:spacing w:before="24"/>
      <w:ind w:left="720" w:right="356"/>
      <w:jc w:val="both"/>
    </w:pPr>
    <w:rPr>
      <w:b/>
      <w:bCs/>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9"/>
      <w:ind w:left="20"/>
      <w:jc w:val="center"/>
    </w:pPr>
    <w:rPr>
      <w:rFonts w:ascii="Trebuchet MS" w:eastAsia="Trebuchet MS" w:hAnsi="Trebuchet MS" w:cs="Trebuchet MS"/>
    </w:rPr>
  </w:style>
  <w:style w:type="character" w:styleId="CommentReference">
    <w:name w:val="annotation reference"/>
    <w:basedOn w:val="DefaultParagraphFont"/>
    <w:uiPriority w:val="99"/>
    <w:semiHidden/>
    <w:unhideWhenUsed/>
    <w:rsid w:val="009F7649"/>
    <w:rPr>
      <w:sz w:val="16"/>
      <w:szCs w:val="16"/>
    </w:rPr>
  </w:style>
  <w:style w:type="paragraph" w:styleId="CommentText">
    <w:name w:val="annotation text"/>
    <w:basedOn w:val="Normal"/>
    <w:link w:val="CommentTextChar"/>
    <w:uiPriority w:val="99"/>
    <w:semiHidden/>
    <w:unhideWhenUsed/>
    <w:rsid w:val="009F7649"/>
    <w:rPr>
      <w:sz w:val="20"/>
      <w:szCs w:val="20"/>
    </w:rPr>
  </w:style>
  <w:style w:type="character" w:customStyle="1" w:styleId="CommentTextChar">
    <w:name w:val="Comment Text Char"/>
    <w:basedOn w:val="DefaultParagraphFont"/>
    <w:link w:val="CommentText"/>
    <w:uiPriority w:val="99"/>
    <w:semiHidden/>
    <w:rsid w:val="009F7649"/>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9F7649"/>
    <w:rPr>
      <w:b/>
      <w:bCs/>
    </w:rPr>
  </w:style>
  <w:style w:type="character" w:customStyle="1" w:styleId="CommentSubjectChar">
    <w:name w:val="Comment Subject Char"/>
    <w:basedOn w:val="CommentTextChar"/>
    <w:link w:val="CommentSubject"/>
    <w:uiPriority w:val="99"/>
    <w:semiHidden/>
    <w:rsid w:val="009F7649"/>
    <w:rPr>
      <w:rFonts w:ascii="Calibri" w:eastAsia="Calibri" w:hAnsi="Calibri" w:cs="Calibri"/>
      <w:b/>
      <w:bCs/>
      <w:sz w:val="20"/>
      <w:szCs w:val="20"/>
    </w:rPr>
  </w:style>
  <w:style w:type="paragraph" w:styleId="BalloonText">
    <w:name w:val="Balloon Text"/>
    <w:basedOn w:val="Normal"/>
    <w:link w:val="BalloonTextChar"/>
    <w:uiPriority w:val="99"/>
    <w:semiHidden/>
    <w:unhideWhenUsed/>
    <w:rsid w:val="009F76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7649"/>
    <w:rPr>
      <w:rFonts w:ascii="Segoe UI" w:eastAsia="Calibri" w:hAnsi="Segoe UI" w:cs="Segoe UI"/>
      <w:sz w:val="18"/>
      <w:szCs w:val="18"/>
    </w:rPr>
  </w:style>
  <w:style w:type="character" w:customStyle="1" w:styleId="Heading2Char">
    <w:name w:val="Heading 2 Char"/>
    <w:basedOn w:val="DefaultParagraphFont"/>
    <w:link w:val="Heading2"/>
    <w:uiPriority w:val="9"/>
    <w:rsid w:val="005057A5"/>
    <w:rPr>
      <w:rFonts w:ascii="Calibri" w:eastAsia="Calibri" w:hAnsi="Calibri" w:cs="Calibri"/>
      <w:b/>
      <w:bCs/>
      <w:sz w:val="24"/>
      <w:szCs w:val="24"/>
    </w:rPr>
  </w:style>
  <w:style w:type="paragraph" w:styleId="EndnoteText">
    <w:name w:val="endnote text"/>
    <w:basedOn w:val="Normal"/>
    <w:link w:val="EndnoteTextChar"/>
    <w:uiPriority w:val="99"/>
    <w:unhideWhenUsed/>
    <w:rsid w:val="000F4706"/>
    <w:rPr>
      <w:sz w:val="20"/>
      <w:szCs w:val="20"/>
    </w:rPr>
  </w:style>
  <w:style w:type="character" w:customStyle="1" w:styleId="EndnoteTextChar">
    <w:name w:val="Endnote Text Char"/>
    <w:basedOn w:val="DefaultParagraphFont"/>
    <w:link w:val="EndnoteText"/>
    <w:uiPriority w:val="99"/>
    <w:rsid w:val="000F4706"/>
    <w:rPr>
      <w:rFonts w:ascii="Calibri" w:eastAsia="Calibri" w:hAnsi="Calibri" w:cs="Calibri"/>
      <w:sz w:val="20"/>
      <w:szCs w:val="20"/>
    </w:rPr>
  </w:style>
  <w:style w:type="character" w:styleId="EndnoteReference">
    <w:name w:val="endnote reference"/>
    <w:basedOn w:val="DefaultParagraphFont"/>
    <w:uiPriority w:val="99"/>
    <w:semiHidden/>
    <w:unhideWhenUsed/>
    <w:rsid w:val="000F4706"/>
    <w:rPr>
      <w:vertAlign w:val="superscript"/>
    </w:rPr>
  </w:style>
  <w:style w:type="paragraph" w:styleId="NoSpacing">
    <w:name w:val="No Spacing"/>
    <w:uiPriority w:val="1"/>
    <w:qFormat/>
    <w:rsid w:val="000A1F5F"/>
    <w:rPr>
      <w:rFonts w:ascii="Calibri" w:eastAsia="Calibri" w:hAnsi="Calibri" w:cs="Calibri"/>
    </w:rPr>
  </w:style>
  <w:style w:type="character" w:styleId="Hyperlink">
    <w:name w:val="Hyperlink"/>
    <w:basedOn w:val="DefaultParagraphFont"/>
    <w:uiPriority w:val="99"/>
    <w:unhideWhenUsed/>
    <w:rsid w:val="000A1F5F"/>
    <w:rPr>
      <w:color w:val="0000FF" w:themeColor="hyperlink"/>
      <w:u w:val="single"/>
    </w:rPr>
  </w:style>
  <w:style w:type="character" w:customStyle="1" w:styleId="UnresolvedMention1">
    <w:name w:val="Unresolved Mention1"/>
    <w:basedOn w:val="DefaultParagraphFont"/>
    <w:uiPriority w:val="99"/>
    <w:semiHidden/>
    <w:unhideWhenUsed/>
    <w:rsid w:val="000A1F5F"/>
    <w:rPr>
      <w:color w:val="605E5C"/>
      <w:shd w:val="clear" w:color="auto" w:fill="E1DFDD"/>
    </w:rPr>
  </w:style>
  <w:style w:type="paragraph" w:customStyle="1" w:styleId="p1">
    <w:name w:val="p1"/>
    <w:basedOn w:val="Normal"/>
    <w:rsid w:val="00176E74"/>
    <w:pPr>
      <w:widowControl/>
      <w:autoSpaceDE/>
      <w:autoSpaceDN/>
      <w:ind w:left="1080"/>
    </w:pPr>
    <w:rPr>
      <w:rFonts w:ascii=".AppleSystemUIFont" w:eastAsiaTheme="minorEastAsia" w:hAnsi=".AppleSystemUIFont" w:cs="Times New Roman"/>
      <w:sz w:val="35"/>
      <w:szCs w:val="35"/>
    </w:rPr>
  </w:style>
  <w:style w:type="character" w:customStyle="1" w:styleId="s1">
    <w:name w:val="s1"/>
    <w:basedOn w:val="DefaultParagraphFont"/>
    <w:rsid w:val="00176E74"/>
    <w:rPr>
      <w:rFonts w:ascii="UICTFontTextStyleBody" w:hAnsi="UICTFontTextStyleBody" w:hint="default"/>
      <w:b w:val="0"/>
      <w:bCs w:val="0"/>
      <w:i w:val="0"/>
      <w:iCs w:val="0"/>
      <w:sz w:val="35"/>
      <w:szCs w:val="35"/>
    </w:rPr>
  </w:style>
  <w:style w:type="character" w:customStyle="1" w:styleId="BodyTextChar">
    <w:name w:val="Body Text Char"/>
    <w:basedOn w:val="DefaultParagraphFont"/>
    <w:link w:val="BodyText"/>
    <w:uiPriority w:val="1"/>
    <w:rsid w:val="00705F84"/>
    <w:rPr>
      <w:rFonts w:ascii="Calibri" w:eastAsia="Calibri" w:hAnsi="Calibri" w:cs="Calibri"/>
      <w:sz w:val="24"/>
      <w:szCs w:val="24"/>
    </w:rPr>
  </w:style>
  <w:style w:type="table" w:styleId="TableGridLight">
    <w:name w:val="Grid Table Light"/>
    <w:basedOn w:val="TableNormal"/>
    <w:uiPriority w:val="40"/>
    <w:rsid w:val="00343AB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5">
    <w:name w:val="Grid Table 1 Light Accent 5"/>
    <w:basedOn w:val="TableNormal"/>
    <w:uiPriority w:val="46"/>
    <w:rsid w:val="00343AB8"/>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E05824"/>
    <w:pPr>
      <w:tabs>
        <w:tab w:val="center" w:pos="4680"/>
        <w:tab w:val="right" w:pos="9360"/>
      </w:tabs>
    </w:pPr>
  </w:style>
  <w:style w:type="character" w:customStyle="1" w:styleId="HeaderChar">
    <w:name w:val="Header Char"/>
    <w:basedOn w:val="DefaultParagraphFont"/>
    <w:link w:val="Header"/>
    <w:uiPriority w:val="99"/>
    <w:rsid w:val="00E05824"/>
    <w:rPr>
      <w:rFonts w:ascii="Calibri" w:eastAsia="Calibri" w:hAnsi="Calibri" w:cs="Calibri"/>
    </w:rPr>
  </w:style>
  <w:style w:type="paragraph" w:styleId="Footer">
    <w:name w:val="footer"/>
    <w:basedOn w:val="Normal"/>
    <w:link w:val="FooterChar"/>
    <w:uiPriority w:val="99"/>
    <w:unhideWhenUsed/>
    <w:rsid w:val="00E05824"/>
    <w:pPr>
      <w:tabs>
        <w:tab w:val="center" w:pos="4680"/>
        <w:tab w:val="right" w:pos="9360"/>
      </w:tabs>
    </w:pPr>
  </w:style>
  <w:style w:type="character" w:customStyle="1" w:styleId="FooterChar">
    <w:name w:val="Footer Char"/>
    <w:basedOn w:val="DefaultParagraphFont"/>
    <w:link w:val="Footer"/>
    <w:uiPriority w:val="99"/>
    <w:rsid w:val="00E05824"/>
    <w:rPr>
      <w:rFonts w:ascii="Calibri" w:eastAsia="Calibri" w:hAnsi="Calibri" w:cs="Calibri"/>
    </w:rPr>
  </w:style>
  <w:style w:type="paragraph" w:styleId="Caption">
    <w:name w:val="caption"/>
    <w:basedOn w:val="Normal"/>
    <w:next w:val="Normal"/>
    <w:uiPriority w:val="35"/>
    <w:unhideWhenUsed/>
    <w:qFormat/>
    <w:rsid w:val="005F0235"/>
    <w:pPr>
      <w:spacing w:after="200"/>
    </w:pPr>
    <w:rPr>
      <w:i/>
      <w:iCs/>
      <w:color w:val="1F497D" w:themeColor="text2"/>
      <w:sz w:val="18"/>
      <w:szCs w:val="18"/>
    </w:rPr>
  </w:style>
  <w:style w:type="paragraph" w:styleId="Revision">
    <w:name w:val="Revision"/>
    <w:hidden/>
    <w:uiPriority w:val="99"/>
    <w:semiHidden/>
    <w:rsid w:val="00511018"/>
    <w:pPr>
      <w:widowControl/>
      <w:autoSpaceDE/>
      <w:autoSpaceDN/>
    </w:pPr>
    <w:rPr>
      <w:rFonts w:ascii="Calibri" w:eastAsia="Calibri" w:hAnsi="Calibri" w:cs="Calibri"/>
    </w:rPr>
  </w:style>
  <w:style w:type="character" w:customStyle="1" w:styleId="Heading1Char">
    <w:name w:val="Heading 1 Char"/>
    <w:basedOn w:val="DefaultParagraphFont"/>
    <w:link w:val="Heading1"/>
    <w:uiPriority w:val="9"/>
    <w:rsid w:val="00F8436F"/>
    <w:rPr>
      <w:rFonts w:ascii="Calibri" w:eastAsia="Calibri" w:hAnsi="Calibri" w:cs="Calibri"/>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867568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s>
</file>

<file path=word/_rels/endnotes.xml.rels><?xml version="1.0" encoding="UTF-8" standalone="yes"?>
<Relationships xmlns="http://schemas.openxmlformats.org/package/2006/relationships"><Relationship Id="rId3" Type="http://schemas.openxmlformats.org/officeDocument/2006/relationships/hyperlink" Target="https://www.ncbi.nlm.nih.gov/books/NBK611988/" TargetMode="External"/><Relationship Id="rId2" Type="http://schemas.openxmlformats.org/officeDocument/2006/relationships/hyperlink" Target="https://doi.org/10.2450/2014.0080-14" TargetMode="External"/><Relationship Id="rId1" Type="http://schemas.openxmlformats.org/officeDocument/2006/relationships/hyperlink" Target="https://www.ncbi.nlm.nih.gov/books/NBK45914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8721EF-1723-43A3-9C1E-D5161D82A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12</Pages>
  <Words>4129</Words>
  <Characters>23539</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REVIEWER</dc:creator>
  <cp:lastModifiedBy>REVIEWER</cp:lastModifiedBy>
  <cp:revision>42</cp:revision>
  <cp:lastPrinted>2025-05-21T12:00:00Z</cp:lastPrinted>
  <dcterms:created xsi:type="dcterms:W3CDTF">2025-06-03T20:18:00Z</dcterms:created>
  <dcterms:modified xsi:type="dcterms:W3CDTF">2025-06-03T21:24:00Z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2025-05-16T00:00:00Z</vt:filetime>
  </property>
  <property fmtid="{D5CDD505-2E9C-101B-9397-08002B2CF9AE}" pid="3" name="Creator">
    <vt:lpwstr>Microsoft® Word for Microsoft 365</vt:lpwstr>
  </property>
  <property fmtid="{D5CDD505-2E9C-101B-9397-08002B2CF9AE}" pid="4" name="LastSaved">
    <vt:filetime>2025-05-17T00:00:00Z</vt:filetime>
  </property>
  <property fmtid="{D5CDD505-2E9C-101B-9397-08002B2CF9AE}" pid="5" name="Producer">
    <vt:lpwstr>Microsoft® Word for Microsoft 365</vt:lpwstr>
  </property>
  <property fmtid="{D5CDD505-2E9C-101B-9397-08002B2CF9AE}" pid="6" name="GrammarlyDocumentId">
    <vt:lpwstr>8643dc36-6934-4753-87ed-32d24cd54065</vt:lpwstr>
  </property>
</Properties>
</file>