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B2A62" w14:textId="6AB38A47" w:rsidR="00444097" w:rsidRPr="00444097" w:rsidRDefault="00444097" w:rsidP="00444097">
      <w:pPr>
        <w:rPr>
          <w:rFonts w:ascii="Arial" w:hAnsi="Arial" w:cs="Arial"/>
          <w:b/>
          <w:bCs/>
          <w:sz w:val="28"/>
          <w:szCs w:val="28"/>
          <w:u w:val="single"/>
        </w:rPr>
      </w:pPr>
      <w:r w:rsidRPr="00444097">
        <w:rPr>
          <w:rFonts w:ascii="Arial" w:hAnsi="Arial" w:cs="Arial"/>
          <w:b/>
          <w:bCs/>
          <w:sz w:val="28"/>
          <w:szCs w:val="28"/>
          <w:u w:val="single"/>
        </w:rPr>
        <w:t>Original Research Article</w:t>
      </w:r>
    </w:p>
    <w:p w14:paraId="44ABD218" w14:textId="3BD4187C" w:rsidR="00C13822" w:rsidRPr="002958BF" w:rsidRDefault="003A322A" w:rsidP="002958BF">
      <w:pPr>
        <w:jc w:val="right"/>
        <w:rPr>
          <w:rFonts w:ascii="Arial" w:hAnsi="Arial" w:cs="Arial"/>
          <w:b/>
          <w:bCs/>
          <w:sz w:val="36"/>
          <w:szCs w:val="36"/>
        </w:rPr>
      </w:pPr>
      <w:r w:rsidRPr="002958BF">
        <w:rPr>
          <w:rFonts w:ascii="Arial" w:hAnsi="Arial" w:cs="Arial"/>
          <w:b/>
          <w:bCs/>
          <w:sz w:val="36"/>
          <w:szCs w:val="36"/>
        </w:rPr>
        <w:t xml:space="preserve">Response </w:t>
      </w:r>
      <w:r w:rsidR="009818C1" w:rsidRPr="002958BF">
        <w:rPr>
          <w:rFonts w:ascii="Arial" w:hAnsi="Arial" w:cs="Arial"/>
          <w:b/>
          <w:bCs/>
          <w:sz w:val="36"/>
          <w:szCs w:val="36"/>
        </w:rPr>
        <w:t>of</w:t>
      </w:r>
      <w:r w:rsidRPr="002958BF">
        <w:rPr>
          <w:rFonts w:ascii="Arial" w:hAnsi="Arial" w:cs="Arial"/>
          <w:b/>
          <w:bCs/>
          <w:sz w:val="36"/>
          <w:szCs w:val="36"/>
        </w:rPr>
        <w:t xml:space="preserve"> </w:t>
      </w:r>
      <w:r w:rsidR="009537BE" w:rsidRPr="002958BF">
        <w:rPr>
          <w:rFonts w:ascii="Arial" w:hAnsi="Arial" w:cs="Arial"/>
          <w:b/>
          <w:bCs/>
          <w:sz w:val="36"/>
          <w:szCs w:val="36"/>
        </w:rPr>
        <w:t>C</w:t>
      </w:r>
      <w:r w:rsidRPr="002958BF">
        <w:rPr>
          <w:rFonts w:ascii="Arial" w:hAnsi="Arial" w:cs="Arial"/>
          <w:b/>
          <w:bCs/>
          <w:sz w:val="36"/>
          <w:szCs w:val="36"/>
        </w:rPr>
        <w:t xml:space="preserve">rop </w:t>
      </w:r>
      <w:r w:rsidR="009537BE" w:rsidRPr="002958BF">
        <w:rPr>
          <w:rFonts w:ascii="Arial" w:hAnsi="Arial" w:cs="Arial"/>
          <w:b/>
          <w:bCs/>
          <w:sz w:val="36"/>
          <w:szCs w:val="36"/>
        </w:rPr>
        <w:t>G</w:t>
      </w:r>
      <w:r w:rsidRPr="002958BF">
        <w:rPr>
          <w:rFonts w:ascii="Arial" w:hAnsi="Arial" w:cs="Arial"/>
          <w:b/>
          <w:bCs/>
          <w:sz w:val="36"/>
          <w:szCs w:val="36"/>
        </w:rPr>
        <w:t xml:space="preserve">rowth and </w:t>
      </w:r>
      <w:r w:rsidR="009537BE" w:rsidRPr="002958BF">
        <w:rPr>
          <w:rFonts w:ascii="Arial" w:hAnsi="Arial" w:cs="Arial"/>
          <w:b/>
          <w:bCs/>
          <w:sz w:val="36"/>
          <w:szCs w:val="36"/>
        </w:rPr>
        <w:t>Y</w:t>
      </w:r>
      <w:r w:rsidRPr="002958BF">
        <w:rPr>
          <w:rFonts w:ascii="Arial" w:hAnsi="Arial" w:cs="Arial"/>
          <w:b/>
          <w:bCs/>
          <w:sz w:val="36"/>
          <w:szCs w:val="36"/>
        </w:rPr>
        <w:t xml:space="preserve">ield to </w:t>
      </w:r>
      <w:r w:rsidR="009537BE" w:rsidRPr="002958BF">
        <w:rPr>
          <w:rFonts w:ascii="Arial" w:hAnsi="Arial" w:cs="Arial"/>
          <w:b/>
          <w:bCs/>
          <w:sz w:val="36"/>
          <w:szCs w:val="36"/>
        </w:rPr>
        <w:t>L</w:t>
      </w:r>
      <w:r w:rsidRPr="002958BF">
        <w:rPr>
          <w:rFonts w:ascii="Arial" w:hAnsi="Arial" w:cs="Arial"/>
          <w:b/>
          <w:bCs/>
          <w:sz w:val="36"/>
          <w:szCs w:val="36"/>
        </w:rPr>
        <w:t>ong-</w:t>
      </w:r>
      <w:r w:rsidR="000061AC">
        <w:rPr>
          <w:rFonts w:ascii="Arial" w:hAnsi="Arial" w:cs="Arial"/>
          <w:b/>
          <w:bCs/>
          <w:sz w:val="36"/>
          <w:szCs w:val="36"/>
        </w:rPr>
        <w:t>T</w:t>
      </w:r>
      <w:r w:rsidRPr="002958BF">
        <w:rPr>
          <w:rFonts w:ascii="Arial" w:hAnsi="Arial" w:cs="Arial"/>
          <w:b/>
          <w:bCs/>
          <w:sz w:val="36"/>
          <w:szCs w:val="36"/>
        </w:rPr>
        <w:t xml:space="preserve">erm </w:t>
      </w:r>
      <w:r w:rsidR="00C131A9" w:rsidRPr="002958BF">
        <w:rPr>
          <w:rFonts w:ascii="Arial" w:hAnsi="Arial" w:cs="Arial"/>
          <w:b/>
          <w:bCs/>
          <w:sz w:val="36"/>
          <w:szCs w:val="36"/>
        </w:rPr>
        <w:t>Fertilization and Manuring</w:t>
      </w:r>
      <w:r w:rsidRPr="002958BF">
        <w:rPr>
          <w:rFonts w:ascii="Arial" w:hAnsi="Arial" w:cs="Arial"/>
          <w:b/>
          <w:bCs/>
          <w:sz w:val="36"/>
          <w:szCs w:val="36"/>
        </w:rPr>
        <w:t xml:space="preserve"> in </w:t>
      </w:r>
      <w:proofErr w:type="spellStart"/>
      <w:r w:rsidRPr="002958BF">
        <w:rPr>
          <w:rFonts w:ascii="Arial" w:hAnsi="Arial" w:cs="Arial"/>
          <w:b/>
          <w:bCs/>
          <w:sz w:val="36"/>
          <w:szCs w:val="36"/>
        </w:rPr>
        <w:t>Inceptisol</w:t>
      </w:r>
      <w:r w:rsidR="00865AB5">
        <w:rPr>
          <w:rFonts w:ascii="Arial" w:hAnsi="Arial" w:cs="Arial"/>
          <w:b/>
          <w:bCs/>
          <w:sz w:val="36"/>
          <w:szCs w:val="36"/>
        </w:rPr>
        <w:t>s</w:t>
      </w:r>
      <w:proofErr w:type="spellEnd"/>
      <w:r w:rsidRPr="002958BF">
        <w:rPr>
          <w:rFonts w:ascii="Arial" w:hAnsi="Arial" w:cs="Arial"/>
          <w:b/>
          <w:bCs/>
          <w:sz w:val="36"/>
          <w:szCs w:val="36"/>
        </w:rPr>
        <w:t xml:space="preserve"> of Western Maharashtra</w:t>
      </w:r>
      <w:r w:rsidR="002620FE" w:rsidRPr="002958BF">
        <w:rPr>
          <w:rFonts w:ascii="Arial" w:hAnsi="Arial" w:cs="Arial"/>
          <w:b/>
          <w:bCs/>
          <w:sz w:val="36"/>
          <w:szCs w:val="36"/>
        </w:rPr>
        <w:t xml:space="preserve"> </w:t>
      </w:r>
      <w:r w:rsidR="000061AC">
        <w:rPr>
          <w:rFonts w:ascii="Arial" w:hAnsi="Arial" w:cs="Arial"/>
          <w:b/>
          <w:bCs/>
          <w:sz w:val="36"/>
          <w:szCs w:val="36"/>
        </w:rPr>
        <w:t>U</w:t>
      </w:r>
      <w:r w:rsidR="002620FE" w:rsidRPr="002958BF">
        <w:rPr>
          <w:rFonts w:ascii="Arial" w:hAnsi="Arial" w:cs="Arial"/>
          <w:b/>
          <w:bCs/>
          <w:sz w:val="36"/>
          <w:szCs w:val="36"/>
        </w:rPr>
        <w:t xml:space="preserve">nder </w:t>
      </w:r>
      <w:r w:rsidR="000061AC">
        <w:rPr>
          <w:rFonts w:ascii="Arial" w:hAnsi="Arial" w:cs="Arial"/>
          <w:b/>
          <w:bCs/>
          <w:sz w:val="36"/>
          <w:szCs w:val="36"/>
        </w:rPr>
        <w:t xml:space="preserve">a </w:t>
      </w:r>
      <w:r w:rsidR="002620FE" w:rsidRPr="002958BF">
        <w:rPr>
          <w:rFonts w:ascii="Arial" w:hAnsi="Arial" w:cs="Arial"/>
          <w:b/>
          <w:bCs/>
          <w:sz w:val="36"/>
          <w:szCs w:val="36"/>
        </w:rPr>
        <w:t>Soybean</w:t>
      </w:r>
      <w:r w:rsidR="000061AC">
        <w:rPr>
          <w:rFonts w:ascii="Arial" w:hAnsi="Arial" w:cs="Arial"/>
          <w:b/>
          <w:bCs/>
          <w:sz w:val="36"/>
          <w:szCs w:val="36"/>
        </w:rPr>
        <w:t xml:space="preserve"> &amp; </w:t>
      </w:r>
      <w:r w:rsidR="002620FE" w:rsidRPr="002958BF">
        <w:rPr>
          <w:rFonts w:ascii="Arial" w:hAnsi="Arial" w:cs="Arial"/>
          <w:b/>
          <w:bCs/>
          <w:sz w:val="36"/>
          <w:szCs w:val="36"/>
        </w:rPr>
        <w:t>Wheat Cropping System</w:t>
      </w:r>
    </w:p>
    <w:p w14:paraId="6792DB59" w14:textId="36EEA829" w:rsidR="009537BE" w:rsidRDefault="009537BE" w:rsidP="002958BF">
      <w:pPr>
        <w:spacing w:before="240" w:after="0"/>
        <w:jc w:val="center"/>
        <w:rPr>
          <w:rFonts w:ascii="Arial" w:hAnsi="Arial" w:cs="Arial"/>
          <w:bCs/>
          <w:sz w:val="16"/>
          <w:szCs w:val="16"/>
        </w:rPr>
      </w:pPr>
    </w:p>
    <w:p w14:paraId="61F08DF8" w14:textId="18466A40" w:rsidR="002958BF" w:rsidRPr="002958BF" w:rsidRDefault="002958BF" w:rsidP="002958BF">
      <w:pPr>
        <w:spacing w:before="240" w:after="0"/>
        <w:rPr>
          <w:rFonts w:ascii="Arial" w:hAnsi="Arial" w:cs="Arial"/>
          <w:b/>
          <w:sz w:val="22"/>
          <w:szCs w:val="22"/>
        </w:rPr>
      </w:pPr>
      <w:r w:rsidRPr="002958BF">
        <w:rPr>
          <w:rFonts w:ascii="Arial" w:hAnsi="Arial" w:cs="Arial"/>
          <w:b/>
          <w:sz w:val="22"/>
          <w:szCs w:val="22"/>
        </w:rPr>
        <w:t>ABSTRACT</w:t>
      </w:r>
    </w:p>
    <w:p w14:paraId="20BF6F9E" w14:textId="46E6C622" w:rsidR="00572D56" w:rsidRPr="002958BF" w:rsidRDefault="00F508FF" w:rsidP="002958BF">
      <w:pPr>
        <w:spacing w:line="360" w:lineRule="auto"/>
        <w:jc w:val="both"/>
        <w:rPr>
          <w:rFonts w:ascii="Arial" w:hAnsi="Arial" w:cs="Arial"/>
          <w:sz w:val="20"/>
          <w:szCs w:val="20"/>
        </w:rPr>
      </w:pPr>
      <w:r w:rsidRPr="002958BF">
        <w:rPr>
          <w:rFonts w:ascii="Arial" w:hAnsi="Arial" w:cs="Arial"/>
          <w:szCs w:val="20"/>
        </w:rPr>
        <w:tab/>
      </w:r>
      <w:r w:rsidR="00572D56" w:rsidRPr="002958BF">
        <w:rPr>
          <w:rFonts w:ascii="Arial" w:hAnsi="Arial" w:cs="Arial"/>
          <w:sz w:val="20"/>
          <w:szCs w:val="20"/>
        </w:rPr>
        <w:t>The present investigation was undertaken during the year 2023–24 (8</w:t>
      </w:r>
      <w:r w:rsidR="00572D56" w:rsidRPr="002958BF">
        <w:rPr>
          <w:rFonts w:ascii="Arial" w:hAnsi="Arial" w:cs="Arial"/>
          <w:sz w:val="20"/>
          <w:szCs w:val="20"/>
          <w:vertAlign w:val="superscript"/>
        </w:rPr>
        <w:t>th</w:t>
      </w:r>
      <w:r w:rsidR="00572D56" w:rsidRPr="002958BF">
        <w:rPr>
          <w:rFonts w:ascii="Arial" w:hAnsi="Arial" w:cs="Arial"/>
          <w:sz w:val="20"/>
          <w:szCs w:val="20"/>
        </w:rPr>
        <w:t xml:space="preserve"> cycle) at the Mahatma Phule Krishi Vidyapeeth (MPKV), </w:t>
      </w:r>
      <w:proofErr w:type="spellStart"/>
      <w:r w:rsidR="00572D56" w:rsidRPr="002958BF">
        <w:rPr>
          <w:rFonts w:ascii="Arial" w:hAnsi="Arial" w:cs="Arial"/>
          <w:sz w:val="20"/>
          <w:szCs w:val="20"/>
        </w:rPr>
        <w:t>Rahuri</w:t>
      </w:r>
      <w:proofErr w:type="spellEnd"/>
      <w:r w:rsidR="00572D56" w:rsidRPr="002958BF">
        <w:rPr>
          <w:rFonts w:ascii="Arial" w:hAnsi="Arial" w:cs="Arial"/>
          <w:sz w:val="20"/>
          <w:szCs w:val="20"/>
        </w:rPr>
        <w:t xml:space="preserve">, to evaluate the long-term effects of </w:t>
      </w:r>
      <w:r w:rsidR="00387814" w:rsidRPr="002958BF">
        <w:rPr>
          <w:rFonts w:ascii="Arial" w:hAnsi="Arial" w:cs="Arial"/>
          <w:sz w:val="20"/>
          <w:szCs w:val="20"/>
        </w:rPr>
        <w:t xml:space="preserve">integrated nutrient </w:t>
      </w:r>
      <w:r w:rsidR="00572D56" w:rsidRPr="002958BF">
        <w:rPr>
          <w:rFonts w:ascii="Arial" w:hAnsi="Arial" w:cs="Arial"/>
          <w:sz w:val="20"/>
          <w:szCs w:val="20"/>
        </w:rPr>
        <w:t xml:space="preserve">applications on a soybean–wheat in </w:t>
      </w:r>
      <w:proofErr w:type="spellStart"/>
      <w:r w:rsidR="00572D56" w:rsidRPr="002958BF">
        <w:rPr>
          <w:rFonts w:ascii="Arial" w:hAnsi="Arial" w:cs="Arial"/>
          <w:sz w:val="20"/>
          <w:szCs w:val="20"/>
        </w:rPr>
        <w:t>Inceptisol</w:t>
      </w:r>
      <w:proofErr w:type="spellEnd"/>
      <w:r w:rsidR="00572D56" w:rsidRPr="002958BF">
        <w:rPr>
          <w:rFonts w:ascii="Arial" w:hAnsi="Arial" w:cs="Arial"/>
          <w:sz w:val="20"/>
          <w:szCs w:val="20"/>
        </w:rPr>
        <w:t>. The long-term field experiment was initiated with the objective of developing a suitable integrated nutrient supply and management system for sustaining productivity under this cropping system. The experimental layout followed a Randomized Block Design (RBD) with 12 treatments replicated four times. The treatments consisted of different levels of the Recommended Dose of Fertilizers (RDF) at 50%, 75%, and 100%, in combination with various organic inputs namely farmyard manure (FYM), wheat cut straw (WCS), and green manure (GM) applied during the Kharif season. In the Rabi season, only chemical fertilizers were applied at different RDF levels without organic amendments. Among the treatments, the application of 50% nitrogen through FYM along with 50% RDF during Kharif and 75% RDF during Rabi (T</w:t>
      </w:r>
      <w:r w:rsidR="00572D56" w:rsidRPr="002958BF">
        <w:rPr>
          <w:rFonts w:ascii="Arial" w:hAnsi="Arial" w:cs="Arial"/>
          <w:sz w:val="20"/>
          <w:szCs w:val="20"/>
          <w:vertAlign w:val="subscript"/>
        </w:rPr>
        <w:t>6</w:t>
      </w:r>
      <w:r w:rsidR="00572D56" w:rsidRPr="002958BF">
        <w:rPr>
          <w:rFonts w:ascii="Arial" w:hAnsi="Arial" w:cs="Arial"/>
          <w:sz w:val="20"/>
          <w:szCs w:val="20"/>
        </w:rPr>
        <w:t>) recorded significantly higher grain yields of soybean (3092 kg ha</w:t>
      </w:r>
      <w:r w:rsidR="003249C0">
        <w:rPr>
          <w:rFonts w:ascii="Cambria Math" w:hAnsi="Cambria Math" w:cs="Cambria Math"/>
          <w:sz w:val="20"/>
          <w:szCs w:val="20"/>
          <w:vertAlign w:val="superscript"/>
        </w:rPr>
        <w:t>-1</w:t>
      </w:r>
      <w:r w:rsidR="00572D56" w:rsidRPr="002958BF">
        <w:rPr>
          <w:rFonts w:ascii="Arial" w:hAnsi="Arial" w:cs="Arial"/>
          <w:sz w:val="20"/>
          <w:szCs w:val="20"/>
        </w:rPr>
        <w:t>) and wheat (3535 kg ha</w:t>
      </w:r>
      <w:r w:rsidR="003249C0">
        <w:rPr>
          <w:rFonts w:ascii="Cambria Math" w:hAnsi="Cambria Math" w:cs="Cambria Math"/>
          <w:sz w:val="20"/>
          <w:szCs w:val="20"/>
          <w:vertAlign w:val="superscript"/>
        </w:rPr>
        <w:t>-1</w:t>
      </w:r>
      <w:r w:rsidR="00572D56" w:rsidRPr="002958BF">
        <w:rPr>
          <w:rFonts w:ascii="Arial" w:hAnsi="Arial" w:cs="Arial"/>
          <w:sz w:val="20"/>
          <w:szCs w:val="20"/>
        </w:rPr>
        <w:t>). These yields were statistically at par with those obtained under T</w:t>
      </w:r>
      <w:r w:rsidR="00572D56" w:rsidRPr="002958BF">
        <w:rPr>
          <w:rFonts w:ascii="Arial" w:hAnsi="Arial" w:cs="Arial"/>
          <w:sz w:val="20"/>
          <w:szCs w:val="20"/>
          <w:vertAlign w:val="subscript"/>
        </w:rPr>
        <w:t>10</w:t>
      </w:r>
      <w:r w:rsidR="00572D56" w:rsidRPr="002958BF">
        <w:rPr>
          <w:rFonts w:ascii="Arial" w:hAnsi="Arial" w:cs="Arial"/>
          <w:sz w:val="20"/>
          <w:szCs w:val="20"/>
        </w:rPr>
        <w:t xml:space="preserve"> (50% N through GM + 50% RDF) and T</w:t>
      </w:r>
      <w:r w:rsidR="00572D56" w:rsidRPr="002958BF">
        <w:rPr>
          <w:rFonts w:ascii="Arial" w:hAnsi="Arial" w:cs="Arial"/>
          <w:sz w:val="20"/>
          <w:szCs w:val="20"/>
          <w:vertAlign w:val="subscript"/>
        </w:rPr>
        <w:t>5</w:t>
      </w:r>
      <w:r w:rsidR="00572D56" w:rsidRPr="002958BF">
        <w:rPr>
          <w:rFonts w:ascii="Arial" w:hAnsi="Arial" w:cs="Arial"/>
          <w:sz w:val="20"/>
          <w:szCs w:val="20"/>
        </w:rPr>
        <w:t xml:space="preserve"> (100% NPK). Furthermore, treatment T</w:t>
      </w:r>
      <w:r w:rsidR="00572D56" w:rsidRPr="002958BF">
        <w:rPr>
          <w:rFonts w:ascii="Arial" w:hAnsi="Arial" w:cs="Arial"/>
          <w:sz w:val="20"/>
          <w:szCs w:val="20"/>
          <w:vertAlign w:val="subscript"/>
        </w:rPr>
        <w:t>6</w:t>
      </w:r>
      <w:r w:rsidR="00572D56" w:rsidRPr="002958BF">
        <w:rPr>
          <w:rFonts w:ascii="Arial" w:hAnsi="Arial" w:cs="Arial"/>
          <w:sz w:val="20"/>
          <w:szCs w:val="20"/>
        </w:rPr>
        <w:t xml:space="preserve"> also exhibited a significant positive influence on the growth and yield attributes of both soybean and wheat, indicating its effectiveness in enhancing crop performance in the </w:t>
      </w:r>
      <w:proofErr w:type="spellStart"/>
      <w:r w:rsidR="00572D56" w:rsidRPr="002958BF">
        <w:rPr>
          <w:rFonts w:ascii="Arial" w:hAnsi="Arial" w:cs="Arial"/>
          <w:sz w:val="20"/>
          <w:szCs w:val="20"/>
        </w:rPr>
        <w:t>Inceptisol</w:t>
      </w:r>
      <w:proofErr w:type="spellEnd"/>
      <w:r w:rsidR="00572D56" w:rsidRPr="002958BF">
        <w:rPr>
          <w:rFonts w:ascii="Arial" w:hAnsi="Arial" w:cs="Arial"/>
          <w:sz w:val="20"/>
          <w:szCs w:val="20"/>
        </w:rPr>
        <w:t xml:space="preserve"> soils of Western Maharashtra.</w:t>
      </w:r>
    </w:p>
    <w:p w14:paraId="0A05DBBA" w14:textId="59EA360B" w:rsidR="000061AC" w:rsidRDefault="002958BF" w:rsidP="000061AC">
      <w:pPr>
        <w:spacing w:line="240" w:lineRule="auto"/>
        <w:jc w:val="both"/>
        <w:rPr>
          <w:rFonts w:ascii="Arial" w:hAnsi="Arial" w:cs="Arial"/>
          <w:sz w:val="20"/>
          <w:szCs w:val="20"/>
        </w:rPr>
      </w:pPr>
      <w:r w:rsidRPr="002958BF">
        <w:rPr>
          <w:rFonts w:ascii="Arial" w:hAnsi="Arial" w:cs="Arial"/>
          <w:sz w:val="20"/>
          <w:szCs w:val="20"/>
        </w:rPr>
        <w:t>Key words: INM, long-term fertilizer experiment, soybean-wheat</w:t>
      </w:r>
      <w:r w:rsidR="000061AC">
        <w:rPr>
          <w:rFonts w:ascii="Arial" w:hAnsi="Arial" w:cs="Arial"/>
          <w:sz w:val="20"/>
          <w:szCs w:val="20"/>
        </w:rPr>
        <w:t xml:space="preserve"> cropping system</w:t>
      </w:r>
      <w:r w:rsidRPr="002958BF">
        <w:rPr>
          <w:rFonts w:ascii="Arial" w:hAnsi="Arial" w:cs="Arial"/>
          <w:sz w:val="20"/>
          <w:szCs w:val="20"/>
        </w:rPr>
        <w:t xml:space="preserve">, </w:t>
      </w:r>
      <w:proofErr w:type="spellStart"/>
      <w:r w:rsidR="003249C0">
        <w:rPr>
          <w:rFonts w:ascii="Arial" w:hAnsi="Arial" w:cs="Arial"/>
          <w:sz w:val="20"/>
          <w:szCs w:val="20"/>
        </w:rPr>
        <w:t>Inceptisol</w:t>
      </w:r>
      <w:bookmarkStart w:id="0" w:name="_GoBack"/>
      <w:bookmarkEnd w:id="0"/>
      <w:proofErr w:type="spellEnd"/>
    </w:p>
    <w:p w14:paraId="20F44A27" w14:textId="77777777" w:rsidR="002958BF" w:rsidRDefault="002958BF" w:rsidP="002958BF">
      <w:pPr>
        <w:jc w:val="both"/>
        <w:rPr>
          <w:rFonts w:ascii="Arial" w:hAnsi="Arial" w:cs="Arial"/>
          <w:b/>
          <w:bCs/>
          <w:sz w:val="22"/>
          <w:szCs w:val="22"/>
        </w:rPr>
      </w:pPr>
    </w:p>
    <w:p w14:paraId="075E7288" w14:textId="5AD7B980" w:rsidR="00C1036F" w:rsidRPr="002958BF" w:rsidRDefault="002958BF" w:rsidP="002958BF">
      <w:pPr>
        <w:jc w:val="both"/>
        <w:rPr>
          <w:rFonts w:ascii="Arial" w:hAnsi="Arial" w:cs="Arial"/>
          <w:b/>
          <w:bCs/>
          <w:sz w:val="22"/>
          <w:szCs w:val="22"/>
        </w:rPr>
      </w:pPr>
      <w:r w:rsidRPr="002958BF">
        <w:rPr>
          <w:rFonts w:ascii="Arial" w:hAnsi="Arial" w:cs="Arial"/>
          <w:b/>
          <w:bCs/>
          <w:sz w:val="22"/>
          <w:szCs w:val="22"/>
        </w:rPr>
        <w:t>1. INTRODUCTION</w:t>
      </w:r>
    </w:p>
    <w:p w14:paraId="1FC6AD27" w14:textId="28B8E1CD" w:rsidR="001774D0" w:rsidRPr="002958BF" w:rsidRDefault="00C1036F" w:rsidP="002958BF">
      <w:pPr>
        <w:spacing w:line="360" w:lineRule="auto"/>
        <w:jc w:val="both"/>
        <w:rPr>
          <w:rFonts w:ascii="Arial" w:hAnsi="Arial" w:cs="Arial"/>
          <w:sz w:val="20"/>
          <w:szCs w:val="20"/>
        </w:rPr>
      </w:pPr>
      <w:r w:rsidRPr="002958BF">
        <w:rPr>
          <w:rFonts w:ascii="Arial" w:hAnsi="Arial" w:cs="Arial"/>
          <w:szCs w:val="20"/>
        </w:rPr>
        <w:tab/>
      </w:r>
      <w:r w:rsidR="001774D0" w:rsidRPr="002958BF">
        <w:rPr>
          <w:rFonts w:ascii="Arial" w:hAnsi="Arial" w:cs="Arial"/>
          <w:sz w:val="20"/>
          <w:szCs w:val="20"/>
        </w:rPr>
        <w:t>Sustainable crop production in intensive cropping systems requires a balanced and integrated approach to nutrient management</w:t>
      </w:r>
      <w:r w:rsidR="00C46632">
        <w:rPr>
          <w:rFonts w:ascii="Arial" w:hAnsi="Arial" w:cs="Arial"/>
          <w:sz w:val="20"/>
          <w:szCs w:val="20"/>
        </w:rPr>
        <w:t xml:space="preserve"> [1]</w:t>
      </w:r>
      <w:r w:rsidR="001774D0" w:rsidRPr="002958BF">
        <w:rPr>
          <w:rFonts w:ascii="Arial" w:hAnsi="Arial" w:cs="Arial"/>
          <w:sz w:val="20"/>
          <w:szCs w:val="20"/>
        </w:rPr>
        <w:t>. The soybean–wheat cropping sequence, widely practiced in the semi-arid regions of India, plays a crucial role in ensuring food and nutritional security. However, continuous reliance on chemical fertilizers alone has raised concerns about soil health degradation, declining factor productivity, and nutrient imbalances. In this context, integrated nutrient management (INM), which combines organic and inorganic sources of nutrients, has emerged as a promising strategy to sustain crop yields while improving soil quality over the long term</w:t>
      </w:r>
      <w:r w:rsidR="0044462F" w:rsidRPr="002958BF">
        <w:rPr>
          <w:rFonts w:ascii="Arial" w:hAnsi="Arial" w:cs="Arial"/>
          <w:sz w:val="20"/>
          <w:szCs w:val="20"/>
        </w:rPr>
        <w:t xml:space="preserve"> </w:t>
      </w:r>
      <w:r w:rsidR="00C46632">
        <w:rPr>
          <w:rFonts w:ascii="Arial" w:hAnsi="Arial" w:cs="Arial"/>
          <w:sz w:val="20"/>
          <w:szCs w:val="20"/>
        </w:rPr>
        <w:t>[2]</w:t>
      </w:r>
      <w:r w:rsidR="001774D0" w:rsidRPr="002958BF">
        <w:rPr>
          <w:rFonts w:ascii="Arial" w:hAnsi="Arial" w:cs="Arial"/>
          <w:sz w:val="20"/>
          <w:szCs w:val="20"/>
        </w:rPr>
        <w:t>.</w:t>
      </w:r>
    </w:p>
    <w:p w14:paraId="23ED7235" w14:textId="2F0972C7" w:rsidR="001774D0" w:rsidRPr="002958BF" w:rsidRDefault="001774D0" w:rsidP="002958BF">
      <w:pPr>
        <w:spacing w:line="360" w:lineRule="auto"/>
        <w:ind w:firstLine="720"/>
        <w:jc w:val="both"/>
        <w:rPr>
          <w:rFonts w:ascii="Arial" w:hAnsi="Arial" w:cs="Arial"/>
          <w:sz w:val="20"/>
          <w:szCs w:val="20"/>
        </w:rPr>
      </w:pPr>
      <w:r w:rsidRPr="002958BF">
        <w:rPr>
          <w:rFonts w:ascii="Arial" w:hAnsi="Arial" w:cs="Arial"/>
          <w:sz w:val="20"/>
          <w:szCs w:val="20"/>
        </w:rPr>
        <w:t xml:space="preserve">To support this approach, organic inputs such as farmyard manure (FYM), wheat cut straw (WCS), and green manure (GM) </w:t>
      </w:r>
      <w:r w:rsidR="003B4F4F">
        <w:rPr>
          <w:rFonts w:ascii="Arial" w:hAnsi="Arial" w:cs="Arial"/>
          <w:sz w:val="20"/>
          <w:szCs w:val="20"/>
        </w:rPr>
        <w:t>as</w:t>
      </w:r>
      <w:r w:rsidRPr="002958BF">
        <w:rPr>
          <w:rFonts w:ascii="Arial" w:hAnsi="Arial" w:cs="Arial"/>
          <w:sz w:val="20"/>
          <w:szCs w:val="20"/>
        </w:rPr>
        <w:t xml:space="preserve"> </w:t>
      </w:r>
      <w:proofErr w:type="spellStart"/>
      <w:r w:rsidRPr="002958BF">
        <w:rPr>
          <w:rFonts w:ascii="Arial" w:hAnsi="Arial" w:cs="Arial"/>
          <w:sz w:val="20"/>
          <w:szCs w:val="20"/>
        </w:rPr>
        <w:t>Daincha</w:t>
      </w:r>
      <w:proofErr w:type="spellEnd"/>
      <w:r w:rsidRPr="002958BF">
        <w:rPr>
          <w:rFonts w:ascii="Arial" w:hAnsi="Arial" w:cs="Arial"/>
          <w:sz w:val="20"/>
          <w:szCs w:val="20"/>
        </w:rPr>
        <w:t xml:space="preserve"> were selected due to their multiple benefits for soil health. These include improved soil structure, enhanced microbial activity, and the slow and sustained release </w:t>
      </w:r>
      <w:r w:rsidRPr="002958BF">
        <w:rPr>
          <w:rFonts w:ascii="Arial" w:hAnsi="Arial" w:cs="Arial"/>
          <w:sz w:val="20"/>
          <w:szCs w:val="20"/>
        </w:rPr>
        <w:lastRenderedPageBreak/>
        <w:t>of nutrients. Such inputs contribute significantly to building soil organic carbon, enhancing moisture retention, and promoting nutrient cycling, all of which are essential for maintaining long-term soil fertility</w:t>
      </w:r>
      <w:r w:rsidR="00C46632">
        <w:rPr>
          <w:rFonts w:ascii="Arial" w:hAnsi="Arial" w:cs="Arial"/>
          <w:sz w:val="20"/>
          <w:szCs w:val="20"/>
        </w:rPr>
        <w:t xml:space="preserve"> [3]</w:t>
      </w:r>
      <w:r w:rsidRPr="002958BF">
        <w:rPr>
          <w:rFonts w:ascii="Arial" w:hAnsi="Arial" w:cs="Arial"/>
          <w:sz w:val="20"/>
          <w:szCs w:val="20"/>
        </w:rPr>
        <w:t>. Additionally, they are readily available as agricultural by-products, making them cost-effective and easily adoptable by farmers for integrated nutrient management.</w:t>
      </w:r>
    </w:p>
    <w:p w14:paraId="67432834" w14:textId="26CC64BC" w:rsidR="001774D0" w:rsidRPr="002958BF" w:rsidRDefault="001774D0" w:rsidP="002958BF">
      <w:pPr>
        <w:spacing w:line="360" w:lineRule="auto"/>
        <w:ind w:firstLine="720"/>
        <w:jc w:val="both"/>
        <w:rPr>
          <w:rFonts w:ascii="Arial" w:hAnsi="Arial" w:cs="Arial"/>
          <w:sz w:val="20"/>
          <w:szCs w:val="20"/>
        </w:rPr>
      </w:pPr>
      <w:r w:rsidRPr="002958BF">
        <w:rPr>
          <w:rFonts w:ascii="Arial" w:hAnsi="Arial" w:cs="Arial"/>
          <w:sz w:val="20"/>
          <w:szCs w:val="20"/>
        </w:rPr>
        <w:t xml:space="preserve">The </w:t>
      </w:r>
      <w:proofErr w:type="spellStart"/>
      <w:r w:rsidRPr="002958BF">
        <w:rPr>
          <w:rFonts w:ascii="Arial" w:hAnsi="Arial" w:cs="Arial"/>
          <w:sz w:val="20"/>
          <w:szCs w:val="20"/>
        </w:rPr>
        <w:t>Inceptisol</w:t>
      </w:r>
      <w:proofErr w:type="spellEnd"/>
      <w:r w:rsidRPr="002958BF">
        <w:rPr>
          <w:rFonts w:ascii="Arial" w:hAnsi="Arial" w:cs="Arial"/>
          <w:sz w:val="20"/>
          <w:szCs w:val="20"/>
        </w:rPr>
        <w:t xml:space="preserve"> of Western Maharashtra, characterized by moderate fertility and coarse texture, require location-specific and long-term nutrient strategies to ensure sustainable productivity. In response to this need, Mahatma Phule Krishi Vidyapeeth (MPKV), </w:t>
      </w:r>
      <w:proofErr w:type="spellStart"/>
      <w:r w:rsidRPr="002958BF">
        <w:rPr>
          <w:rFonts w:ascii="Arial" w:hAnsi="Arial" w:cs="Arial"/>
          <w:sz w:val="20"/>
          <w:szCs w:val="20"/>
        </w:rPr>
        <w:t>Rahuri</w:t>
      </w:r>
      <w:proofErr w:type="spellEnd"/>
      <w:r w:rsidRPr="002958BF">
        <w:rPr>
          <w:rFonts w:ascii="Arial" w:hAnsi="Arial" w:cs="Arial"/>
          <w:sz w:val="20"/>
          <w:szCs w:val="20"/>
        </w:rPr>
        <w:t>, has been conducting long-term fertility experiments (LTFEs) to evaluate the effects of organic and inorganic nutrient sources on soil and crop performance. The present investigation was undertaken within this framework to assess the combined impact of organic inputs</w:t>
      </w:r>
      <w:r w:rsidR="00C542F3">
        <w:rPr>
          <w:rFonts w:ascii="Arial" w:hAnsi="Arial" w:cs="Arial"/>
          <w:sz w:val="20"/>
          <w:szCs w:val="20"/>
        </w:rPr>
        <w:t xml:space="preserve"> namely </w:t>
      </w:r>
      <w:r w:rsidRPr="002958BF">
        <w:rPr>
          <w:rFonts w:ascii="Arial" w:hAnsi="Arial" w:cs="Arial"/>
          <w:sz w:val="20"/>
          <w:szCs w:val="20"/>
        </w:rPr>
        <w:t>FYM, WCS, and GM</w:t>
      </w:r>
      <w:r w:rsidR="00C542F3">
        <w:rPr>
          <w:rFonts w:ascii="Arial" w:hAnsi="Arial" w:cs="Arial"/>
          <w:sz w:val="20"/>
          <w:szCs w:val="20"/>
        </w:rPr>
        <w:t xml:space="preserve"> </w:t>
      </w:r>
      <w:r w:rsidRPr="002958BF">
        <w:rPr>
          <w:rFonts w:ascii="Arial" w:hAnsi="Arial" w:cs="Arial"/>
          <w:sz w:val="20"/>
          <w:szCs w:val="20"/>
        </w:rPr>
        <w:t xml:space="preserve">and varying levels of the Recommended Dose of Fertilizers (RDF) on the productivity of soybean and wheat under an established </w:t>
      </w:r>
      <w:r w:rsidR="00FE513A">
        <w:rPr>
          <w:rFonts w:ascii="Arial" w:hAnsi="Arial" w:cs="Arial"/>
          <w:sz w:val="20"/>
          <w:szCs w:val="20"/>
        </w:rPr>
        <w:t>long-term field experiment</w:t>
      </w:r>
      <w:r w:rsidRPr="002958BF">
        <w:rPr>
          <w:rFonts w:ascii="Arial" w:hAnsi="Arial" w:cs="Arial"/>
          <w:sz w:val="20"/>
          <w:szCs w:val="20"/>
        </w:rPr>
        <w:t>.</w:t>
      </w:r>
    </w:p>
    <w:p w14:paraId="5FAE7156" w14:textId="6162C6E5" w:rsidR="00387814" w:rsidRPr="002958BF" w:rsidRDefault="002958BF" w:rsidP="001774D0">
      <w:pPr>
        <w:jc w:val="both"/>
        <w:rPr>
          <w:rFonts w:ascii="Arial" w:hAnsi="Arial" w:cs="Arial"/>
          <w:b/>
          <w:bCs/>
          <w:sz w:val="22"/>
          <w:szCs w:val="22"/>
        </w:rPr>
      </w:pPr>
      <w:r w:rsidRPr="002958BF">
        <w:rPr>
          <w:rFonts w:ascii="Arial" w:hAnsi="Arial" w:cs="Arial"/>
          <w:b/>
          <w:bCs/>
          <w:sz w:val="22"/>
          <w:szCs w:val="22"/>
        </w:rPr>
        <w:t>2. MATERIALS AND METHODS</w:t>
      </w:r>
    </w:p>
    <w:p w14:paraId="6ECCDDE7" w14:textId="7E9569EF" w:rsidR="001C0A9B" w:rsidRPr="002958BF" w:rsidRDefault="001C0A9B" w:rsidP="002958BF">
      <w:pPr>
        <w:spacing w:line="360" w:lineRule="auto"/>
        <w:jc w:val="both"/>
        <w:rPr>
          <w:rFonts w:ascii="Arial" w:hAnsi="Arial" w:cs="Arial"/>
          <w:sz w:val="20"/>
          <w:szCs w:val="20"/>
        </w:rPr>
      </w:pPr>
      <w:r w:rsidRPr="002958BF">
        <w:rPr>
          <w:rFonts w:ascii="Arial" w:hAnsi="Arial" w:cs="Arial"/>
          <w:b/>
          <w:bCs/>
          <w:szCs w:val="20"/>
        </w:rPr>
        <w:tab/>
      </w:r>
      <w:r w:rsidR="00535784" w:rsidRPr="002958BF">
        <w:rPr>
          <w:rFonts w:ascii="Arial" w:hAnsi="Arial" w:cs="Arial"/>
          <w:sz w:val="20"/>
          <w:szCs w:val="20"/>
        </w:rPr>
        <w:t xml:space="preserve">The integrated nutrient management experiment at Mahatma Phule Krishi Vidyapeeth (MPKV), </w:t>
      </w:r>
      <w:proofErr w:type="spellStart"/>
      <w:r w:rsidR="00535784" w:rsidRPr="002958BF">
        <w:rPr>
          <w:rFonts w:ascii="Arial" w:hAnsi="Arial" w:cs="Arial"/>
          <w:sz w:val="20"/>
          <w:szCs w:val="20"/>
        </w:rPr>
        <w:t>Rahuri</w:t>
      </w:r>
      <w:proofErr w:type="spellEnd"/>
      <w:r w:rsidR="00535784" w:rsidRPr="002958BF">
        <w:rPr>
          <w:rFonts w:ascii="Arial" w:hAnsi="Arial" w:cs="Arial"/>
          <w:sz w:val="20"/>
          <w:szCs w:val="20"/>
        </w:rPr>
        <w:t xml:space="preserve">, Maharashtra, was initiated as a long-term field trial during the 2016–17 cropping cycle under a soybean–wheat cropping system. The study was laid out in </w:t>
      </w:r>
      <w:proofErr w:type="gramStart"/>
      <w:r w:rsidR="00535784" w:rsidRPr="002958BF">
        <w:rPr>
          <w:rFonts w:ascii="Arial" w:hAnsi="Arial" w:cs="Arial"/>
          <w:sz w:val="20"/>
          <w:szCs w:val="20"/>
        </w:rPr>
        <w:t>a</w:t>
      </w:r>
      <w:proofErr w:type="gramEnd"/>
      <w:r w:rsidR="00535784" w:rsidRPr="002958BF">
        <w:rPr>
          <w:rFonts w:ascii="Arial" w:hAnsi="Arial" w:cs="Arial"/>
          <w:sz w:val="20"/>
          <w:szCs w:val="20"/>
        </w:rPr>
        <w:t xml:space="preserve"> RBD with 12 treatments (Table 1.) and four replications. The experimental soil belongs to the </w:t>
      </w:r>
      <w:proofErr w:type="spellStart"/>
      <w:r w:rsidR="00535784" w:rsidRPr="002958BF">
        <w:rPr>
          <w:rFonts w:ascii="Arial" w:hAnsi="Arial" w:cs="Arial"/>
          <w:sz w:val="20"/>
          <w:szCs w:val="20"/>
        </w:rPr>
        <w:t>Inceptisol</w:t>
      </w:r>
      <w:proofErr w:type="spellEnd"/>
      <w:r w:rsidR="00535784" w:rsidRPr="002958BF">
        <w:rPr>
          <w:rFonts w:ascii="Arial" w:hAnsi="Arial" w:cs="Arial"/>
          <w:sz w:val="20"/>
          <w:szCs w:val="20"/>
        </w:rPr>
        <w:t xml:space="preserve"> order and is classified under the family </w:t>
      </w:r>
      <w:r w:rsidR="00937828" w:rsidRPr="002958BF">
        <w:rPr>
          <w:rFonts w:ascii="Arial" w:hAnsi="Arial" w:cs="Arial"/>
          <w:i/>
          <w:iCs/>
          <w:sz w:val="20"/>
          <w:szCs w:val="20"/>
        </w:rPr>
        <w:t>Fluventic</w:t>
      </w:r>
      <w:r w:rsidR="00535784" w:rsidRPr="002958BF">
        <w:rPr>
          <w:rFonts w:ascii="Arial" w:hAnsi="Arial" w:cs="Arial"/>
          <w:i/>
          <w:iCs/>
          <w:sz w:val="20"/>
          <w:szCs w:val="20"/>
        </w:rPr>
        <w:t xml:space="preserve"> </w:t>
      </w:r>
      <w:proofErr w:type="spellStart"/>
      <w:r w:rsidR="00535784" w:rsidRPr="002958BF">
        <w:rPr>
          <w:rFonts w:ascii="Arial" w:hAnsi="Arial" w:cs="Arial"/>
          <w:i/>
          <w:iCs/>
          <w:sz w:val="20"/>
          <w:szCs w:val="20"/>
        </w:rPr>
        <w:t>Haplustept</w:t>
      </w:r>
      <w:r w:rsidR="003B4F4F">
        <w:rPr>
          <w:rFonts w:ascii="Arial" w:hAnsi="Arial" w:cs="Arial"/>
          <w:i/>
          <w:iCs/>
          <w:sz w:val="20"/>
          <w:szCs w:val="20"/>
        </w:rPr>
        <w:t>s</w:t>
      </w:r>
      <w:proofErr w:type="spellEnd"/>
      <w:r w:rsidR="00535784" w:rsidRPr="002958BF">
        <w:rPr>
          <w:rFonts w:ascii="Arial" w:hAnsi="Arial" w:cs="Arial"/>
          <w:sz w:val="20"/>
          <w:szCs w:val="20"/>
        </w:rPr>
        <w:t>.</w:t>
      </w:r>
      <w:r w:rsidR="00971440" w:rsidRPr="002958BF">
        <w:rPr>
          <w:rFonts w:ascii="Arial" w:hAnsi="Arial" w:cs="Arial"/>
          <w:sz w:val="20"/>
          <w:szCs w:val="20"/>
        </w:rPr>
        <w:t xml:space="preserve">  </w:t>
      </w:r>
      <w:r w:rsidR="00F20F45" w:rsidRPr="002958BF">
        <w:rPr>
          <w:rFonts w:ascii="Arial" w:hAnsi="Arial" w:cs="Arial"/>
          <w:sz w:val="20"/>
          <w:szCs w:val="20"/>
        </w:rPr>
        <w:t xml:space="preserve">The long-term field experiment at Mahatma Phule Krishi Vidyapeeth (MPKV), </w:t>
      </w:r>
      <w:proofErr w:type="spellStart"/>
      <w:r w:rsidR="00F20F45" w:rsidRPr="002958BF">
        <w:rPr>
          <w:rFonts w:ascii="Arial" w:hAnsi="Arial" w:cs="Arial"/>
          <w:sz w:val="20"/>
          <w:szCs w:val="20"/>
        </w:rPr>
        <w:t>Rahuri</w:t>
      </w:r>
      <w:proofErr w:type="spellEnd"/>
      <w:r w:rsidR="00F20F45" w:rsidRPr="002958BF">
        <w:rPr>
          <w:rFonts w:ascii="Arial" w:hAnsi="Arial" w:cs="Arial"/>
          <w:sz w:val="20"/>
          <w:szCs w:val="20"/>
        </w:rPr>
        <w:t>, was originally initiated in 1984 on the same experimental field under a sorghum–wheat cropping system, employing the same set of treatments. In the year 2016–17, the cropping sequence was transitioned to soybean–wheat, while retaining the original treatment structure and experimental layout to ensure continuity in long-term assessment.</w:t>
      </w:r>
      <w:r w:rsidR="0003658C" w:rsidRPr="002958BF">
        <w:rPr>
          <w:rFonts w:ascii="Arial" w:hAnsi="Arial" w:cs="Arial"/>
          <w:sz w:val="20"/>
          <w:szCs w:val="20"/>
        </w:rPr>
        <w:t xml:space="preserve"> Table 2 presents the initial soil properties of the experimental field as recorded in 1984 at the start of the long-term trial.</w:t>
      </w:r>
    </w:p>
    <w:p w14:paraId="3B78E02F" w14:textId="7AF3BD04" w:rsidR="00767A53" w:rsidRPr="002958BF" w:rsidRDefault="00767A53" w:rsidP="002958BF">
      <w:pPr>
        <w:spacing w:line="360" w:lineRule="auto"/>
        <w:ind w:firstLine="720"/>
        <w:jc w:val="both"/>
        <w:rPr>
          <w:rFonts w:ascii="Arial" w:hAnsi="Arial" w:cs="Arial"/>
          <w:sz w:val="20"/>
          <w:szCs w:val="20"/>
        </w:rPr>
      </w:pPr>
      <w:r w:rsidRPr="002958BF">
        <w:rPr>
          <w:rFonts w:ascii="Arial" w:hAnsi="Arial" w:cs="Arial"/>
          <w:sz w:val="20"/>
          <w:szCs w:val="20"/>
        </w:rPr>
        <w:t>The experimental field is situated at 19°36′N latitude and 74°64′E longitude, at an elevation of approximately 495 meters above mean sea level. Agro-climatically, the site falls under the semi-arid zone, characterized by hot and dry summers and cool to mild winters.</w:t>
      </w:r>
    </w:p>
    <w:p w14:paraId="68D01D44" w14:textId="4E04CD99" w:rsidR="0003658C" w:rsidRPr="002958BF" w:rsidRDefault="0003658C" w:rsidP="002958BF">
      <w:pPr>
        <w:spacing w:line="360" w:lineRule="auto"/>
        <w:jc w:val="both"/>
        <w:rPr>
          <w:rFonts w:ascii="Arial" w:hAnsi="Arial" w:cs="Arial"/>
          <w:sz w:val="20"/>
          <w:szCs w:val="20"/>
        </w:rPr>
      </w:pPr>
      <w:r w:rsidRPr="002958BF">
        <w:rPr>
          <w:rFonts w:ascii="Arial" w:hAnsi="Arial" w:cs="Arial"/>
          <w:sz w:val="20"/>
          <w:szCs w:val="20"/>
        </w:rPr>
        <w:tab/>
        <w:t xml:space="preserve">The organic treatments included farmyard manure (FYM), wheat cut straw (WCS), and green manure in the form of </w:t>
      </w:r>
      <w:proofErr w:type="spellStart"/>
      <w:r w:rsidRPr="002958BF">
        <w:rPr>
          <w:rFonts w:ascii="Arial" w:hAnsi="Arial" w:cs="Arial"/>
          <w:i/>
          <w:iCs/>
          <w:sz w:val="20"/>
          <w:szCs w:val="20"/>
        </w:rPr>
        <w:t>Dhaincha</w:t>
      </w:r>
      <w:proofErr w:type="spellEnd"/>
      <w:r w:rsidRPr="002958BF">
        <w:rPr>
          <w:rFonts w:ascii="Arial" w:hAnsi="Arial" w:cs="Arial"/>
          <w:sz w:val="20"/>
          <w:szCs w:val="20"/>
        </w:rPr>
        <w:t xml:space="preserve"> (</w:t>
      </w:r>
      <w:proofErr w:type="spellStart"/>
      <w:r w:rsidRPr="002958BF">
        <w:rPr>
          <w:rFonts w:ascii="Arial" w:hAnsi="Arial" w:cs="Arial"/>
          <w:sz w:val="20"/>
          <w:szCs w:val="20"/>
        </w:rPr>
        <w:t>loopings</w:t>
      </w:r>
      <w:proofErr w:type="spellEnd"/>
      <w:r w:rsidRPr="002958BF">
        <w:rPr>
          <w:rFonts w:ascii="Arial" w:hAnsi="Arial" w:cs="Arial"/>
          <w:sz w:val="20"/>
          <w:szCs w:val="20"/>
        </w:rPr>
        <w:t xml:space="preserve">), which were used to substitute 25% and 50% of the recommended nitrogen levels. Nitrogen was applied in two equal splits for both soybean and wheat crops—half at the time of sowing and the remaining half at 30 days after sowing. The organic inputs (FYM, WCS, and </w:t>
      </w:r>
      <w:proofErr w:type="spellStart"/>
      <w:r w:rsidRPr="002958BF">
        <w:rPr>
          <w:rFonts w:ascii="Arial" w:hAnsi="Arial" w:cs="Arial"/>
          <w:i/>
          <w:iCs/>
          <w:sz w:val="20"/>
          <w:szCs w:val="20"/>
        </w:rPr>
        <w:t>Dhaincha</w:t>
      </w:r>
      <w:proofErr w:type="spellEnd"/>
      <w:r w:rsidRPr="002958BF">
        <w:rPr>
          <w:rFonts w:ascii="Arial" w:hAnsi="Arial" w:cs="Arial"/>
          <w:sz w:val="20"/>
          <w:szCs w:val="20"/>
        </w:rPr>
        <w:t xml:space="preserve"> </w:t>
      </w:r>
      <w:proofErr w:type="spellStart"/>
      <w:r w:rsidRPr="002958BF">
        <w:rPr>
          <w:rFonts w:ascii="Arial" w:hAnsi="Arial" w:cs="Arial"/>
          <w:sz w:val="20"/>
          <w:szCs w:val="20"/>
        </w:rPr>
        <w:t>loopings</w:t>
      </w:r>
      <w:proofErr w:type="spellEnd"/>
      <w:r w:rsidRPr="002958BF">
        <w:rPr>
          <w:rFonts w:ascii="Arial" w:hAnsi="Arial" w:cs="Arial"/>
          <w:sz w:val="20"/>
          <w:szCs w:val="20"/>
        </w:rPr>
        <w:t>) were incorporated into the soil during the summer season prior to ploughing, ensuring adequate decomposition and nutrient release before crop establishment.</w:t>
      </w:r>
    </w:p>
    <w:p w14:paraId="6D80CA7C" w14:textId="3DFC1B27" w:rsidR="002029E2" w:rsidRPr="002958BF" w:rsidRDefault="002029E2" w:rsidP="002958BF">
      <w:pPr>
        <w:spacing w:after="0" w:line="360" w:lineRule="auto"/>
        <w:jc w:val="center"/>
        <w:rPr>
          <w:rFonts w:ascii="Arial" w:hAnsi="Arial" w:cs="Arial"/>
          <w:b/>
          <w:bCs/>
          <w:sz w:val="20"/>
          <w:szCs w:val="20"/>
        </w:rPr>
      </w:pPr>
      <w:r w:rsidRPr="002958BF">
        <w:rPr>
          <w:rFonts w:ascii="Arial" w:hAnsi="Arial" w:cs="Arial"/>
          <w:b/>
          <w:bCs/>
          <w:sz w:val="20"/>
          <w:szCs w:val="20"/>
        </w:rPr>
        <w:t>Table 1.</w:t>
      </w:r>
      <w:r w:rsidRPr="002958BF">
        <w:rPr>
          <w:rFonts w:ascii="Arial" w:hAnsi="Arial" w:cs="Arial"/>
          <w:b/>
          <w:bCs/>
          <w:sz w:val="20"/>
          <w:szCs w:val="20"/>
        </w:rPr>
        <w:tab/>
        <w:t xml:space="preserve">Treatments details of INM experiment, MPKV, </w:t>
      </w:r>
      <w:proofErr w:type="spellStart"/>
      <w:r w:rsidRPr="002958BF">
        <w:rPr>
          <w:rFonts w:ascii="Arial" w:hAnsi="Arial" w:cs="Arial"/>
          <w:b/>
          <w:bCs/>
          <w:sz w:val="20"/>
          <w:szCs w:val="20"/>
        </w:rPr>
        <w:t>Rahuri</w:t>
      </w:r>
      <w:proofErr w:type="spellEnd"/>
    </w:p>
    <w:tbl>
      <w:tblPr>
        <w:tblStyle w:val="TableGrid"/>
        <w:tblW w:w="5000" w:type="pct"/>
        <w:tblLook w:val="04A0" w:firstRow="1" w:lastRow="0" w:firstColumn="1" w:lastColumn="0" w:noHBand="0" w:noVBand="1"/>
      </w:tblPr>
      <w:tblGrid>
        <w:gridCol w:w="777"/>
        <w:gridCol w:w="4007"/>
        <w:gridCol w:w="4232"/>
      </w:tblGrid>
      <w:tr w:rsidR="002029E2" w:rsidRPr="002958BF" w14:paraId="246A1D21" w14:textId="77777777" w:rsidTr="005F526E">
        <w:tc>
          <w:tcPr>
            <w:tcW w:w="431" w:type="pct"/>
          </w:tcPr>
          <w:p w14:paraId="00E4F814"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Tr. No.</w:t>
            </w:r>
          </w:p>
        </w:tc>
        <w:tc>
          <w:tcPr>
            <w:tcW w:w="2222" w:type="pct"/>
          </w:tcPr>
          <w:p w14:paraId="6B0DC2A6" w14:textId="77777777" w:rsidR="002029E2" w:rsidRPr="002958BF" w:rsidRDefault="002029E2" w:rsidP="005F526E">
            <w:pPr>
              <w:autoSpaceDE w:val="0"/>
              <w:autoSpaceDN w:val="0"/>
              <w:adjustRightInd w:val="0"/>
              <w:spacing w:line="276" w:lineRule="auto"/>
              <w:jc w:val="both"/>
              <w:rPr>
                <w:rFonts w:ascii="Arial" w:hAnsi="Arial" w:cs="Arial"/>
                <w:b/>
                <w:bCs/>
                <w:i/>
                <w:iCs/>
                <w:sz w:val="20"/>
                <w:lang w:bidi="ta-IN"/>
              </w:rPr>
            </w:pPr>
            <w:r w:rsidRPr="002958BF">
              <w:rPr>
                <w:rFonts w:ascii="Arial" w:hAnsi="Arial" w:cs="Arial"/>
                <w:b/>
                <w:bCs/>
                <w:i/>
                <w:iCs/>
                <w:sz w:val="20"/>
                <w:lang w:bidi="ta-IN"/>
              </w:rPr>
              <w:t>Kharif</w:t>
            </w:r>
          </w:p>
          <w:p w14:paraId="09F13AA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(Soybean)</w:t>
            </w:r>
          </w:p>
        </w:tc>
        <w:tc>
          <w:tcPr>
            <w:tcW w:w="2347" w:type="pct"/>
          </w:tcPr>
          <w:p w14:paraId="06646168" w14:textId="77777777" w:rsidR="002029E2" w:rsidRPr="002958BF" w:rsidRDefault="002029E2" w:rsidP="005F526E">
            <w:pPr>
              <w:autoSpaceDE w:val="0"/>
              <w:autoSpaceDN w:val="0"/>
              <w:adjustRightInd w:val="0"/>
              <w:spacing w:line="276" w:lineRule="auto"/>
              <w:jc w:val="both"/>
              <w:rPr>
                <w:rFonts w:ascii="Arial" w:hAnsi="Arial" w:cs="Arial"/>
                <w:b/>
                <w:bCs/>
                <w:i/>
                <w:iCs/>
                <w:sz w:val="20"/>
                <w:lang w:bidi="ta-IN"/>
              </w:rPr>
            </w:pPr>
            <w:r w:rsidRPr="002958BF">
              <w:rPr>
                <w:rFonts w:ascii="Arial" w:hAnsi="Arial" w:cs="Arial"/>
                <w:b/>
                <w:bCs/>
                <w:i/>
                <w:iCs/>
                <w:sz w:val="20"/>
                <w:lang w:bidi="ta-IN"/>
              </w:rPr>
              <w:t>Rabi</w:t>
            </w:r>
          </w:p>
          <w:p w14:paraId="53F9777F"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(Wheat)</w:t>
            </w:r>
          </w:p>
        </w:tc>
      </w:tr>
      <w:tr w:rsidR="002029E2" w:rsidRPr="002958BF" w14:paraId="26203B8A" w14:textId="77777777" w:rsidTr="005F526E">
        <w:tc>
          <w:tcPr>
            <w:tcW w:w="431" w:type="pct"/>
          </w:tcPr>
          <w:p w14:paraId="15EC343D" w14:textId="77777777" w:rsidR="002029E2" w:rsidRPr="002958BF" w:rsidRDefault="002029E2" w:rsidP="005F526E">
            <w:pPr>
              <w:autoSpaceDE w:val="0"/>
              <w:autoSpaceDN w:val="0"/>
              <w:adjustRightInd w:val="0"/>
              <w:spacing w:line="276" w:lineRule="auto"/>
              <w:jc w:val="both"/>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2222" w:type="pct"/>
          </w:tcPr>
          <w:p w14:paraId="219CB2F2"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Control</w:t>
            </w:r>
          </w:p>
        </w:tc>
        <w:tc>
          <w:tcPr>
            <w:tcW w:w="2347" w:type="pct"/>
          </w:tcPr>
          <w:p w14:paraId="1389BCE4"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Control</w:t>
            </w:r>
          </w:p>
        </w:tc>
      </w:tr>
      <w:tr w:rsidR="002029E2" w:rsidRPr="002958BF" w14:paraId="66DDB93F" w14:textId="77777777" w:rsidTr="005F526E">
        <w:tc>
          <w:tcPr>
            <w:tcW w:w="431" w:type="pct"/>
          </w:tcPr>
          <w:p w14:paraId="3D98E64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2222" w:type="pct"/>
          </w:tcPr>
          <w:p w14:paraId="2DC67CF8"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c>
          <w:tcPr>
            <w:tcW w:w="2347" w:type="pct"/>
          </w:tcPr>
          <w:p w14:paraId="32B50DC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r>
      <w:tr w:rsidR="002029E2" w:rsidRPr="002958BF" w14:paraId="168BA4FC" w14:textId="77777777" w:rsidTr="005F526E">
        <w:tc>
          <w:tcPr>
            <w:tcW w:w="431" w:type="pct"/>
          </w:tcPr>
          <w:p w14:paraId="631883B2"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2222" w:type="pct"/>
          </w:tcPr>
          <w:p w14:paraId="3E812D6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c>
          <w:tcPr>
            <w:tcW w:w="2347" w:type="pct"/>
          </w:tcPr>
          <w:p w14:paraId="7CB714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100% RDF</w:t>
            </w:r>
          </w:p>
        </w:tc>
      </w:tr>
      <w:tr w:rsidR="002029E2" w:rsidRPr="002958BF" w14:paraId="3EE82ACB" w14:textId="77777777" w:rsidTr="005F526E">
        <w:tc>
          <w:tcPr>
            <w:tcW w:w="431" w:type="pct"/>
          </w:tcPr>
          <w:p w14:paraId="0645022F"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2222" w:type="pct"/>
          </w:tcPr>
          <w:p w14:paraId="207186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c>
          <w:tcPr>
            <w:tcW w:w="2347" w:type="pct"/>
          </w:tcPr>
          <w:p w14:paraId="3E32D37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r>
      <w:tr w:rsidR="002029E2" w:rsidRPr="002958BF" w14:paraId="0BC739FA" w14:textId="77777777" w:rsidTr="005F526E">
        <w:tc>
          <w:tcPr>
            <w:tcW w:w="431" w:type="pct"/>
          </w:tcPr>
          <w:p w14:paraId="6BBE730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5</w:t>
            </w:r>
          </w:p>
        </w:tc>
        <w:tc>
          <w:tcPr>
            <w:tcW w:w="2222" w:type="pct"/>
          </w:tcPr>
          <w:p w14:paraId="0450BA9A"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100% RDF</w:t>
            </w:r>
          </w:p>
        </w:tc>
        <w:tc>
          <w:tcPr>
            <w:tcW w:w="2347" w:type="pct"/>
          </w:tcPr>
          <w:p w14:paraId="2813699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100% RDF</w:t>
            </w:r>
          </w:p>
        </w:tc>
      </w:tr>
      <w:tr w:rsidR="002029E2" w:rsidRPr="002958BF" w14:paraId="76A181C7" w14:textId="77777777" w:rsidTr="005F526E">
        <w:tc>
          <w:tcPr>
            <w:tcW w:w="431" w:type="pct"/>
          </w:tcPr>
          <w:p w14:paraId="7507D70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2222" w:type="pct"/>
          </w:tcPr>
          <w:p w14:paraId="48D20682"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N (FYM) + 50% RDF</w:t>
            </w:r>
          </w:p>
        </w:tc>
        <w:tc>
          <w:tcPr>
            <w:tcW w:w="2347" w:type="pct"/>
          </w:tcPr>
          <w:p w14:paraId="3C507B93"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75% RDF</w:t>
            </w:r>
          </w:p>
        </w:tc>
      </w:tr>
      <w:tr w:rsidR="002029E2" w:rsidRPr="002958BF" w14:paraId="61080EFD" w14:textId="77777777" w:rsidTr="005F526E">
        <w:tc>
          <w:tcPr>
            <w:tcW w:w="431" w:type="pct"/>
          </w:tcPr>
          <w:p w14:paraId="2CFCA528"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2222" w:type="pct"/>
          </w:tcPr>
          <w:p w14:paraId="7358BEBA"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25% N (FYM) + 75% RDF</w:t>
            </w:r>
          </w:p>
        </w:tc>
        <w:tc>
          <w:tcPr>
            <w:tcW w:w="2347" w:type="pct"/>
          </w:tcPr>
          <w:p w14:paraId="2E99E58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sz w:val="20"/>
                <w:lang w:bidi="ta-IN"/>
              </w:rPr>
              <w:t>50% RDF</w:t>
            </w:r>
          </w:p>
        </w:tc>
      </w:tr>
      <w:tr w:rsidR="002029E2" w:rsidRPr="002958BF" w14:paraId="1FF44C98" w14:textId="77777777" w:rsidTr="005F526E">
        <w:tc>
          <w:tcPr>
            <w:tcW w:w="431" w:type="pct"/>
          </w:tcPr>
          <w:p w14:paraId="0D33E5A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2222" w:type="pct"/>
          </w:tcPr>
          <w:p w14:paraId="1AFE77DD"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N (WCS) + 50% RDF</w:t>
            </w:r>
          </w:p>
        </w:tc>
        <w:tc>
          <w:tcPr>
            <w:tcW w:w="2347" w:type="pct"/>
          </w:tcPr>
          <w:p w14:paraId="2F49093E"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75% RDF</w:t>
            </w:r>
          </w:p>
        </w:tc>
      </w:tr>
      <w:tr w:rsidR="002029E2" w:rsidRPr="002958BF" w14:paraId="2E2290CD" w14:textId="77777777" w:rsidTr="005F526E">
        <w:tc>
          <w:tcPr>
            <w:tcW w:w="431" w:type="pct"/>
          </w:tcPr>
          <w:p w14:paraId="7A2B181D"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2222" w:type="pct"/>
          </w:tcPr>
          <w:p w14:paraId="624919E0"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25% N (WCS) + 75% RDF</w:t>
            </w:r>
          </w:p>
        </w:tc>
        <w:tc>
          <w:tcPr>
            <w:tcW w:w="2347" w:type="pct"/>
          </w:tcPr>
          <w:p w14:paraId="2972A4A2"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r>
      <w:tr w:rsidR="002029E2" w:rsidRPr="002958BF" w14:paraId="610FD031" w14:textId="77777777" w:rsidTr="005F526E">
        <w:tc>
          <w:tcPr>
            <w:tcW w:w="431" w:type="pct"/>
          </w:tcPr>
          <w:p w14:paraId="7F19D9EB"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2222" w:type="pct"/>
          </w:tcPr>
          <w:p w14:paraId="1DC9F739"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N (GM) + 50% RDF</w:t>
            </w:r>
          </w:p>
        </w:tc>
        <w:tc>
          <w:tcPr>
            <w:tcW w:w="2347" w:type="pct"/>
          </w:tcPr>
          <w:p w14:paraId="681DFA14"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75% RDF</w:t>
            </w:r>
          </w:p>
        </w:tc>
      </w:tr>
      <w:tr w:rsidR="002029E2" w:rsidRPr="002958BF" w14:paraId="75D74C64" w14:textId="77777777" w:rsidTr="005F526E">
        <w:tc>
          <w:tcPr>
            <w:tcW w:w="431" w:type="pct"/>
          </w:tcPr>
          <w:p w14:paraId="36B2DC77"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2222" w:type="pct"/>
          </w:tcPr>
          <w:p w14:paraId="06C093F5"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25% N (GM) + 75% RDF</w:t>
            </w:r>
          </w:p>
        </w:tc>
        <w:tc>
          <w:tcPr>
            <w:tcW w:w="2347" w:type="pct"/>
          </w:tcPr>
          <w:p w14:paraId="24F8BF80"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50% RDF</w:t>
            </w:r>
          </w:p>
        </w:tc>
      </w:tr>
      <w:tr w:rsidR="002029E2" w:rsidRPr="002958BF" w14:paraId="7C8DE838" w14:textId="77777777" w:rsidTr="005F526E">
        <w:tc>
          <w:tcPr>
            <w:tcW w:w="431" w:type="pct"/>
          </w:tcPr>
          <w:p w14:paraId="5F9A8FB0" w14:textId="77777777" w:rsidR="002029E2" w:rsidRPr="002958BF" w:rsidRDefault="002029E2" w:rsidP="005F526E">
            <w:pPr>
              <w:autoSpaceDE w:val="0"/>
              <w:autoSpaceDN w:val="0"/>
              <w:adjustRightInd w:val="0"/>
              <w:spacing w:line="276" w:lineRule="auto"/>
              <w:jc w:val="both"/>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2222" w:type="pct"/>
          </w:tcPr>
          <w:p w14:paraId="47873A6A" w14:textId="77777777" w:rsidR="002029E2" w:rsidRPr="002958BF" w:rsidRDefault="002029E2" w:rsidP="005F526E">
            <w:pPr>
              <w:autoSpaceDE w:val="0"/>
              <w:autoSpaceDN w:val="0"/>
              <w:adjustRightInd w:val="0"/>
              <w:spacing w:line="276" w:lineRule="auto"/>
              <w:jc w:val="both"/>
              <w:rPr>
                <w:rFonts w:ascii="Arial" w:hAnsi="Arial" w:cs="Arial"/>
                <w:sz w:val="20"/>
                <w:vertAlign w:val="superscript"/>
                <w:lang w:bidi="ta-IN"/>
              </w:rPr>
            </w:pPr>
            <w:r w:rsidRPr="002958BF">
              <w:rPr>
                <w:rFonts w:ascii="Arial" w:hAnsi="Arial" w:cs="Arial"/>
                <w:sz w:val="20"/>
                <w:lang w:bidi="ta-IN"/>
              </w:rPr>
              <w:t>Farmer’s Practice (Urea) @ 50 kg ha</w:t>
            </w:r>
            <w:r w:rsidRPr="002958BF">
              <w:rPr>
                <w:rFonts w:ascii="Arial" w:hAnsi="Arial" w:cs="Arial"/>
                <w:sz w:val="20"/>
                <w:vertAlign w:val="superscript"/>
                <w:lang w:bidi="ta-IN"/>
              </w:rPr>
              <w:t>-1</w:t>
            </w:r>
          </w:p>
        </w:tc>
        <w:tc>
          <w:tcPr>
            <w:tcW w:w="2347" w:type="pct"/>
          </w:tcPr>
          <w:p w14:paraId="29D8C86E" w14:textId="77777777" w:rsidR="002029E2" w:rsidRPr="002958BF" w:rsidRDefault="002029E2" w:rsidP="005F526E">
            <w:pPr>
              <w:autoSpaceDE w:val="0"/>
              <w:autoSpaceDN w:val="0"/>
              <w:adjustRightInd w:val="0"/>
              <w:spacing w:line="276" w:lineRule="auto"/>
              <w:jc w:val="both"/>
              <w:rPr>
                <w:rFonts w:ascii="Arial" w:hAnsi="Arial" w:cs="Arial"/>
                <w:sz w:val="20"/>
                <w:lang w:bidi="ta-IN"/>
              </w:rPr>
            </w:pPr>
            <w:r w:rsidRPr="002958BF">
              <w:rPr>
                <w:rFonts w:ascii="Arial" w:hAnsi="Arial" w:cs="Arial"/>
                <w:sz w:val="20"/>
                <w:lang w:bidi="ta-IN"/>
              </w:rPr>
              <w:t>Farmer’s Practice (Urea) @ 50 kg ha</w:t>
            </w:r>
            <w:r w:rsidRPr="002958BF">
              <w:rPr>
                <w:rFonts w:ascii="Arial" w:hAnsi="Arial" w:cs="Arial"/>
                <w:sz w:val="20"/>
                <w:vertAlign w:val="superscript"/>
                <w:lang w:bidi="ta-IN"/>
              </w:rPr>
              <w:t>-1</w:t>
            </w:r>
          </w:p>
        </w:tc>
      </w:tr>
    </w:tbl>
    <w:p w14:paraId="6B129863" w14:textId="77777777" w:rsidR="002029E2" w:rsidRPr="002958BF" w:rsidRDefault="002029E2" w:rsidP="002958BF">
      <w:pPr>
        <w:autoSpaceDE w:val="0"/>
        <w:autoSpaceDN w:val="0"/>
        <w:adjustRightInd w:val="0"/>
        <w:spacing w:after="0" w:line="360" w:lineRule="auto"/>
        <w:jc w:val="both"/>
        <w:rPr>
          <w:rFonts w:ascii="Arial" w:hAnsi="Arial" w:cs="Arial"/>
          <w:sz w:val="16"/>
          <w:szCs w:val="16"/>
          <w:lang w:bidi="ta-IN"/>
        </w:rPr>
      </w:pPr>
      <w:r w:rsidRPr="002958BF">
        <w:rPr>
          <w:rFonts w:ascii="Arial" w:hAnsi="Arial" w:cs="Arial"/>
          <w:sz w:val="16"/>
          <w:szCs w:val="16"/>
          <w:lang w:bidi="ta-IN"/>
        </w:rPr>
        <w:t>Note: RDF (N, P</w:t>
      </w:r>
      <w:r w:rsidRPr="002958BF">
        <w:rPr>
          <w:rFonts w:ascii="Arial" w:hAnsi="Arial" w:cs="Arial"/>
          <w:sz w:val="16"/>
          <w:szCs w:val="16"/>
          <w:vertAlign w:val="subscript"/>
          <w:lang w:bidi="ta-IN"/>
        </w:rPr>
        <w:t>2</w:t>
      </w:r>
      <w:r w:rsidRPr="002958BF">
        <w:rPr>
          <w:rFonts w:ascii="Arial" w:hAnsi="Arial" w:cs="Arial"/>
          <w:sz w:val="16"/>
          <w:szCs w:val="16"/>
          <w:lang w:bidi="ta-IN"/>
        </w:rPr>
        <w:t>O</w:t>
      </w:r>
      <w:r w:rsidRPr="002958BF">
        <w:rPr>
          <w:rFonts w:ascii="Arial" w:hAnsi="Arial" w:cs="Arial"/>
          <w:sz w:val="16"/>
          <w:szCs w:val="16"/>
          <w:vertAlign w:val="subscript"/>
          <w:lang w:bidi="ta-IN"/>
        </w:rPr>
        <w:t>5</w:t>
      </w:r>
      <w:r w:rsidRPr="002958BF">
        <w:rPr>
          <w:rFonts w:ascii="Arial" w:hAnsi="Arial" w:cs="Arial"/>
          <w:sz w:val="16"/>
          <w:szCs w:val="16"/>
          <w:lang w:bidi="ta-IN"/>
        </w:rPr>
        <w:t xml:space="preserve"> and K</w:t>
      </w:r>
      <w:r w:rsidRPr="002958BF">
        <w:rPr>
          <w:rFonts w:ascii="Arial" w:hAnsi="Arial" w:cs="Arial"/>
          <w:sz w:val="16"/>
          <w:szCs w:val="16"/>
          <w:vertAlign w:val="subscript"/>
          <w:lang w:bidi="ta-IN"/>
        </w:rPr>
        <w:t>2</w:t>
      </w:r>
      <w:r w:rsidRPr="002958BF">
        <w:rPr>
          <w:rFonts w:ascii="Arial" w:hAnsi="Arial" w:cs="Arial"/>
          <w:sz w:val="16"/>
          <w:szCs w:val="16"/>
          <w:lang w:bidi="ta-IN"/>
        </w:rPr>
        <w:t>O kg ha</w:t>
      </w:r>
      <w:r w:rsidRPr="002958BF">
        <w:rPr>
          <w:rFonts w:ascii="Arial" w:hAnsi="Arial" w:cs="Arial"/>
          <w:sz w:val="16"/>
          <w:szCs w:val="16"/>
          <w:vertAlign w:val="superscript"/>
          <w:lang w:bidi="ta-IN"/>
        </w:rPr>
        <w:t>-1</w:t>
      </w:r>
      <w:r w:rsidRPr="002958BF">
        <w:rPr>
          <w:rFonts w:ascii="Arial" w:hAnsi="Arial" w:cs="Arial"/>
          <w:sz w:val="16"/>
          <w:szCs w:val="16"/>
          <w:lang w:bidi="ta-IN"/>
        </w:rPr>
        <w:t>) a) Soybean; 50:75:45   b) Wheat; 120:60:40</w:t>
      </w:r>
    </w:p>
    <w:p w14:paraId="5BA21070" w14:textId="3C3D4B79" w:rsidR="00BB4823" w:rsidRPr="002958BF" w:rsidRDefault="00BB4823" w:rsidP="00C46632">
      <w:pPr>
        <w:spacing w:before="240"/>
        <w:jc w:val="center"/>
        <w:rPr>
          <w:rFonts w:ascii="Arial" w:hAnsi="Arial" w:cs="Arial"/>
          <w:b/>
          <w:bCs/>
          <w:sz w:val="20"/>
          <w:szCs w:val="20"/>
        </w:rPr>
      </w:pPr>
      <w:r w:rsidRPr="002958BF">
        <w:rPr>
          <w:rFonts w:ascii="Arial" w:hAnsi="Arial" w:cs="Arial"/>
          <w:b/>
          <w:bCs/>
          <w:sz w:val="20"/>
          <w:szCs w:val="20"/>
        </w:rPr>
        <w:t xml:space="preserve">Table 2. </w:t>
      </w:r>
      <w:r w:rsidR="002029E2" w:rsidRPr="002958BF">
        <w:rPr>
          <w:rFonts w:ascii="Arial" w:hAnsi="Arial" w:cs="Arial"/>
          <w:b/>
          <w:bCs/>
          <w:sz w:val="20"/>
          <w:szCs w:val="20"/>
        </w:rPr>
        <w:tab/>
      </w:r>
      <w:r w:rsidRPr="002958BF">
        <w:rPr>
          <w:rFonts w:ascii="Arial" w:hAnsi="Arial" w:cs="Arial"/>
          <w:b/>
          <w:bCs/>
          <w:sz w:val="20"/>
          <w:szCs w:val="20"/>
        </w:rPr>
        <w:t xml:space="preserve">Initial soil properties </w:t>
      </w:r>
      <w:r w:rsidR="00F70599" w:rsidRPr="002958BF">
        <w:rPr>
          <w:rFonts w:ascii="Arial" w:hAnsi="Arial" w:cs="Arial"/>
          <w:b/>
          <w:bCs/>
          <w:sz w:val="20"/>
          <w:szCs w:val="20"/>
        </w:rPr>
        <w:t xml:space="preserve">of </w:t>
      </w:r>
      <w:r w:rsidR="00796B06" w:rsidRPr="002958BF">
        <w:rPr>
          <w:rFonts w:ascii="Arial" w:hAnsi="Arial" w:cs="Arial"/>
          <w:b/>
          <w:bCs/>
          <w:sz w:val="20"/>
          <w:szCs w:val="20"/>
        </w:rPr>
        <w:t xml:space="preserve">INM </w:t>
      </w:r>
      <w:r w:rsidRPr="002958BF">
        <w:rPr>
          <w:rFonts w:ascii="Arial" w:hAnsi="Arial" w:cs="Arial"/>
          <w:b/>
          <w:bCs/>
          <w:sz w:val="20"/>
          <w:szCs w:val="20"/>
        </w:rPr>
        <w:t>experiment</w:t>
      </w:r>
      <w:r w:rsidR="00F32A4E">
        <w:rPr>
          <w:rFonts w:ascii="Arial" w:hAnsi="Arial" w:cs="Arial"/>
          <w:b/>
          <w:bCs/>
          <w:sz w:val="20"/>
          <w:szCs w:val="20"/>
        </w:rPr>
        <w:t>al soil</w:t>
      </w:r>
      <w:r w:rsidR="00F70599" w:rsidRPr="002958BF">
        <w:rPr>
          <w:rFonts w:ascii="Arial" w:hAnsi="Arial" w:cs="Arial"/>
          <w:b/>
          <w:bCs/>
          <w:sz w:val="20"/>
          <w:szCs w:val="20"/>
        </w:rPr>
        <w:t xml:space="preserve"> </w:t>
      </w:r>
      <w:r w:rsidRPr="002958BF">
        <w:rPr>
          <w:rFonts w:ascii="Arial" w:hAnsi="Arial" w:cs="Arial"/>
          <w:b/>
          <w:bCs/>
          <w:sz w:val="20"/>
          <w:szCs w:val="20"/>
        </w:rPr>
        <w:t>during 1984</w:t>
      </w:r>
    </w:p>
    <w:tbl>
      <w:tblPr>
        <w:tblStyle w:val="TableGrid"/>
        <w:tblW w:w="5000" w:type="pct"/>
        <w:tblLook w:val="04A0" w:firstRow="1" w:lastRow="0" w:firstColumn="1" w:lastColumn="0" w:noHBand="0" w:noVBand="1"/>
      </w:tblPr>
      <w:tblGrid>
        <w:gridCol w:w="6744"/>
        <w:gridCol w:w="2272"/>
      </w:tblGrid>
      <w:tr w:rsidR="00BB4823" w:rsidRPr="002958BF" w14:paraId="3E2EC67A" w14:textId="77777777" w:rsidTr="008708C1">
        <w:trPr>
          <w:trHeight w:val="227"/>
        </w:trPr>
        <w:tc>
          <w:tcPr>
            <w:tcW w:w="3740" w:type="pct"/>
          </w:tcPr>
          <w:p w14:paraId="25DED94E" w14:textId="4DBCEC99" w:rsidR="00BB4823" w:rsidRPr="002958BF" w:rsidRDefault="00BB4823" w:rsidP="005F526E">
            <w:pPr>
              <w:rPr>
                <w:rFonts w:ascii="Arial" w:hAnsi="Arial" w:cs="Arial"/>
                <w:b/>
                <w:bCs/>
                <w:sz w:val="20"/>
              </w:rPr>
            </w:pPr>
            <w:r w:rsidRPr="002958BF">
              <w:rPr>
                <w:rFonts w:ascii="Arial" w:hAnsi="Arial" w:cs="Arial"/>
                <w:b/>
                <w:bCs/>
                <w:sz w:val="20"/>
              </w:rPr>
              <w:t>Parameters</w:t>
            </w:r>
          </w:p>
        </w:tc>
        <w:tc>
          <w:tcPr>
            <w:tcW w:w="1260" w:type="pct"/>
          </w:tcPr>
          <w:p w14:paraId="71434EB1" w14:textId="13B3042A" w:rsidR="00BB4823" w:rsidRPr="002958BF" w:rsidRDefault="008708C1" w:rsidP="008708C1">
            <w:pPr>
              <w:jc w:val="center"/>
              <w:rPr>
                <w:rFonts w:ascii="Arial" w:hAnsi="Arial" w:cs="Arial"/>
                <w:b/>
                <w:bCs/>
                <w:sz w:val="20"/>
              </w:rPr>
            </w:pPr>
            <w:r w:rsidRPr="002958BF">
              <w:rPr>
                <w:rFonts w:ascii="Arial" w:hAnsi="Arial" w:cs="Arial"/>
                <w:b/>
                <w:bCs/>
                <w:sz w:val="20"/>
              </w:rPr>
              <w:t>Values</w:t>
            </w:r>
          </w:p>
        </w:tc>
      </w:tr>
      <w:tr w:rsidR="00BB4823" w:rsidRPr="002958BF" w14:paraId="604512F7" w14:textId="77777777" w:rsidTr="00BB4823">
        <w:trPr>
          <w:trHeight w:val="227"/>
        </w:trPr>
        <w:tc>
          <w:tcPr>
            <w:tcW w:w="3740" w:type="pct"/>
          </w:tcPr>
          <w:p w14:paraId="71EA6CC5" w14:textId="77777777" w:rsidR="00BB4823" w:rsidRPr="002958BF" w:rsidRDefault="00BB4823" w:rsidP="005F526E">
            <w:pPr>
              <w:rPr>
                <w:rFonts w:ascii="Arial" w:hAnsi="Arial" w:cs="Arial"/>
                <w:sz w:val="20"/>
              </w:rPr>
            </w:pPr>
            <w:r w:rsidRPr="002958BF">
              <w:rPr>
                <w:rFonts w:ascii="Arial" w:hAnsi="Arial" w:cs="Arial"/>
                <w:sz w:val="20"/>
              </w:rPr>
              <w:t>Coarse sand (%)</w:t>
            </w:r>
          </w:p>
        </w:tc>
        <w:tc>
          <w:tcPr>
            <w:tcW w:w="1260" w:type="pct"/>
          </w:tcPr>
          <w:p w14:paraId="495BC298" w14:textId="12FCECA8" w:rsidR="00BB4823" w:rsidRPr="002958BF" w:rsidRDefault="00BB4823" w:rsidP="005F526E">
            <w:pPr>
              <w:jc w:val="center"/>
              <w:rPr>
                <w:rFonts w:ascii="Arial" w:hAnsi="Arial" w:cs="Arial"/>
                <w:sz w:val="20"/>
              </w:rPr>
            </w:pPr>
            <w:r w:rsidRPr="002958BF">
              <w:rPr>
                <w:rFonts w:ascii="Arial" w:hAnsi="Arial" w:cs="Arial"/>
                <w:sz w:val="20"/>
              </w:rPr>
              <w:t>6.5</w:t>
            </w:r>
            <w:r w:rsidR="00796B06" w:rsidRPr="002958BF">
              <w:rPr>
                <w:rFonts w:ascii="Arial" w:hAnsi="Arial" w:cs="Arial"/>
                <w:sz w:val="20"/>
              </w:rPr>
              <w:t>0</w:t>
            </w:r>
          </w:p>
        </w:tc>
      </w:tr>
      <w:tr w:rsidR="00BB4823" w:rsidRPr="002958BF" w14:paraId="0C279319" w14:textId="77777777" w:rsidTr="00BB4823">
        <w:trPr>
          <w:trHeight w:val="227"/>
        </w:trPr>
        <w:tc>
          <w:tcPr>
            <w:tcW w:w="3740" w:type="pct"/>
          </w:tcPr>
          <w:p w14:paraId="668D3275" w14:textId="77777777" w:rsidR="00BB4823" w:rsidRPr="002958BF" w:rsidRDefault="00BB4823" w:rsidP="005F526E">
            <w:pPr>
              <w:rPr>
                <w:rFonts w:ascii="Arial" w:hAnsi="Arial" w:cs="Arial"/>
                <w:sz w:val="20"/>
              </w:rPr>
            </w:pPr>
            <w:r w:rsidRPr="002958BF">
              <w:rPr>
                <w:rFonts w:ascii="Arial" w:hAnsi="Arial" w:cs="Arial"/>
                <w:sz w:val="20"/>
              </w:rPr>
              <w:t>Fine sand (%)</w:t>
            </w:r>
          </w:p>
        </w:tc>
        <w:tc>
          <w:tcPr>
            <w:tcW w:w="1260" w:type="pct"/>
          </w:tcPr>
          <w:p w14:paraId="51D5A4FE" w14:textId="77777777" w:rsidR="00BB4823" w:rsidRPr="002958BF" w:rsidRDefault="00BB4823" w:rsidP="005F526E">
            <w:pPr>
              <w:jc w:val="center"/>
              <w:rPr>
                <w:rFonts w:ascii="Arial" w:hAnsi="Arial" w:cs="Arial"/>
                <w:sz w:val="20"/>
              </w:rPr>
            </w:pPr>
            <w:r w:rsidRPr="002958BF">
              <w:rPr>
                <w:rFonts w:ascii="Arial" w:hAnsi="Arial" w:cs="Arial"/>
                <w:sz w:val="20"/>
              </w:rPr>
              <w:t>15.8</w:t>
            </w:r>
          </w:p>
        </w:tc>
      </w:tr>
      <w:tr w:rsidR="00BB4823" w:rsidRPr="002958BF" w14:paraId="3A5B7EB1" w14:textId="77777777" w:rsidTr="00BB4823">
        <w:trPr>
          <w:trHeight w:val="227"/>
        </w:trPr>
        <w:tc>
          <w:tcPr>
            <w:tcW w:w="3740" w:type="pct"/>
          </w:tcPr>
          <w:p w14:paraId="4E98CC07" w14:textId="77777777" w:rsidR="00BB4823" w:rsidRPr="002958BF" w:rsidRDefault="00BB4823" w:rsidP="005F526E">
            <w:pPr>
              <w:rPr>
                <w:rFonts w:ascii="Arial" w:hAnsi="Arial" w:cs="Arial"/>
                <w:sz w:val="20"/>
              </w:rPr>
            </w:pPr>
            <w:r w:rsidRPr="002958BF">
              <w:rPr>
                <w:rFonts w:ascii="Arial" w:hAnsi="Arial" w:cs="Arial"/>
                <w:sz w:val="20"/>
              </w:rPr>
              <w:t>Silt (%)</w:t>
            </w:r>
          </w:p>
        </w:tc>
        <w:tc>
          <w:tcPr>
            <w:tcW w:w="1260" w:type="pct"/>
          </w:tcPr>
          <w:p w14:paraId="56D812F1" w14:textId="77777777" w:rsidR="00BB4823" w:rsidRPr="002958BF" w:rsidRDefault="00BB4823" w:rsidP="005F526E">
            <w:pPr>
              <w:jc w:val="center"/>
              <w:rPr>
                <w:rFonts w:ascii="Arial" w:hAnsi="Arial" w:cs="Arial"/>
                <w:sz w:val="20"/>
              </w:rPr>
            </w:pPr>
            <w:r w:rsidRPr="002958BF">
              <w:rPr>
                <w:rFonts w:ascii="Arial" w:hAnsi="Arial" w:cs="Arial"/>
                <w:sz w:val="20"/>
              </w:rPr>
              <w:t>26.6</w:t>
            </w:r>
          </w:p>
        </w:tc>
      </w:tr>
      <w:tr w:rsidR="00BB4823" w:rsidRPr="002958BF" w14:paraId="65F9E40D" w14:textId="77777777" w:rsidTr="00BB4823">
        <w:trPr>
          <w:trHeight w:val="227"/>
        </w:trPr>
        <w:tc>
          <w:tcPr>
            <w:tcW w:w="3740" w:type="pct"/>
          </w:tcPr>
          <w:p w14:paraId="31E91454" w14:textId="77777777" w:rsidR="00BB4823" w:rsidRPr="002958BF" w:rsidRDefault="00BB4823" w:rsidP="005F526E">
            <w:pPr>
              <w:rPr>
                <w:rFonts w:ascii="Arial" w:hAnsi="Arial" w:cs="Arial"/>
                <w:sz w:val="20"/>
              </w:rPr>
            </w:pPr>
            <w:r w:rsidRPr="002958BF">
              <w:rPr>
                <w:rFonts w:ascii="Arial" w:hAnsi="Arial" w:cs="Arial"/>
                <w:sz w:val="20"/>
              </w:rPr>
              <w:t>Clay (%)</w:t>
            </w:r>
          </w:p>
        </w:tc>
        <w:tc>
          <w:tcPr>
            <w:tcW w:w="1260" w:type="pct"/>
          </w:tcPr>
          <w:p w14:paraId="55BD9B41" w14:textId="77777777" w:rsidR="00BB4823" w:rsidRPr="002958BF" w:rsidRDefault="00BB4823" w:rsidP="005F526E">
            <w:pPr>
              <w:jc w:val="center"/>
              <w:rPr>
                <w:rFonts w:ascii="Arial" w:hAnsi="Arial" w:cs="Arial"/>
                <w:sz w:val="20"/>
              </w:rPr>
            </w:pPr>
            <w:r w:rsidRPr="002958BF">
              <w:rPr>
                <w:rFonts w:ascii="Arial" w:hAnsi="Arial" w:cs="Arial"/>
                <w:sz w:val="20"/>
              </w:rPr>
              <w:t>51.1</w:t>
            </w:r>
          </w:p>
        </w:tc>
      </w:tr>
      <w:tr w:rsidR="00BB4823" w:rsidRPr="002958BF" w14:paraId="01773399" w14:textId="77777777" w:rsidTr="00BB4823">
        <w:trPr>
          <w:trHeight w:val="227"/>
        </w:trPr>
        <w:tc>
          <w:tcPr>
            <w:tcW w:w="3740" w:type="pct"/>
          </w:tcPr>
          <w:p w14:paraId="51ECE573" w14:textId="77777777" w:rsidR="00BB4823" w:rsidRPr="002958BF" w:rsidRDefault="00BB4823" w:rsidP="005F526E">
            <w:pPr>
              <w:rPr>
                <w:rFonts w:ascii="Arial" w:hAnsi="Arial" w:cs="Arial"/>
                <w:sz w:val="20"/>
              </w:rPr>
            </w:pPr>
            <w:r w:rsidRPr="002958BF">
              <w:rPr>
                <w:rFonts w:ascii="Arial" w:hAnsi="Arial" w:cs="Arial"/>
                <w:sz w:val="20"/>
              </w:rPr>
              <w:t>Textural class</w:t>
            </w:r>
          </w:p>
        </w:tc>
        <w:tc>
          <w:tcPr>
            <w:tcW w:w="1260" w:type="pct"/>
          </w:tcPr>
          <w:p w14:paraId="082B5562" w14:textId="77777777" w:rsidR="00BB4823" w:rsidRPr="002958BF" w:rsidRDefault="00BB4823" w:rsidP="005F526E">
            <w:pPr>
              <w:jc w:val="center"/>
              <w:rPr>
                <w:rFonts w:ascii="Arial" w:hAnsi="Arial" w:cs="Arial"/>
                <w:sz w:val="20"/>
              </w:rPr>
            </w:pPr>
            <w:r w:rsidRPr="002958BF">
              <w:rPr>
                <w:rFonts w:ascii="Arial" w:hAnsi="Arial" w:cs="Arial"/>
                <w:sz w:val="20"/>
              </w:rPr>
              <w:t>Clay</w:t>
            </w:r>
          </w:p>
        </w:tc>
      </w:tr>
      <w:tr w:rsidR="00BB4823" w:rsidRPr="002958BF" w14:paraId="0B15A623" w14:textId="77777777" w:rsidTr="00BB4823">
        <w:trPr>
          <w:trHeight w:val="227"/>
        </w:trPr>
        <w:tc>
          <w:tcPr>
            <w:tcW w:w="3740" w:type="pct"/>
          </w:tcPr>
          <w:p w14:paraId="7424C4A1" w14:textId="77777777" w:rsidR="00BB4823" w:rsidRPr="002958BF" w:rsidRDefault="00BB4823" w:rsidP="005F526E">
            <w:pPr>
              <w:rPr>
                <w:rFonts w:ascii="Arial" w:hAnsi="Arial" w:cs="Arial"/>
                <w:sz w:val="20"/>
              </w:rPr>
            </w:pPr>
            <w:r w:rsidRPr="002958BF">
              <w:rPr>
                <w:rFonts w:ascii="Arial" w:hAnsi="Arial" w:cs="Arial"/>
                <w:sz w:val="20"/>
              </w:rPr>
              <w:t>Bulk density (Mg m</w:t>
            </w:r>
            <w:r w:rsidRPr="002958BF">
              <w:rPr>
                <w:rFonts w:ascii="Arial" w:hAnsi="Arial" w:cs="Arial"/>
                <w:sz w:val="20"/>
                <w:vertAlign w:val="superscript"/>
              </w:rPr>
              <w:t>-3</w:t>
            </w:r>
            <w:r w:rsidRPr="002958BF">
              <w:rPr>
                <w:rFonts w:ascii="Arial" w:hAnsi="Arial" w:cs="Arial"/>
                <w:sz w:val="20"/>
              </w:rPr>
              <w:t>)</w:t>
            </w:r>
          </w:p>
        </w:tc>
        <w:tc>
          <w:tcPr>
            <w:tcW w:w="1260" w:type="pct"/>
          </w:tcPr>
          <w:p w14:paraId="41984ED9" w14:textId="77777777" w:rsidR="00BB4823" w:rsidRPr="002958BF" w:rsidRDefault="00BB4823" w:rsidP="005F526E">
            <w:pPr>
              <w:jc w:val="center"/>
              <w:rPr>
                <w:rFonts w:ascii="Arial" w:hAnsi="Arial" w:cs="Arial"/>
                <w:sz w:val="20"/>
              </w:rPr>
            </w:pPr>
            <w:r w:rsidRPr="002958BF">
              <w:rPr>
                <w:rFonts w:ascii="Arial" w:hAnsi="Arial" w:cs="Arial"/>
                <w:sz w:val="20"/>
              </w:rPr>
              <w:t>1.32</w:t>
            </w:r>
          </w:p>
        </w:tc>
      </w:tr>
      <w:tr w:rsidR="00BB4823" w:rsidRPr="002958BF" w14:paraId="54E04949" w14:textId="77777777" w:rsidTr="00BB4823">
        <w:trPr>
          <w:trHeight w:val="227"/>
        </w:trPr>
        <w:tc>
          <w:tcPr>
            <w:tcW w:w="3740" w:type="pct"/>
          </w:tcPr>
          <w:p w14:paraId="7E3B18AA" w14:textId="77777777" w:rsidR="00BB4823" w:rsidRPr="002958BF" w:rsidRDefault="00BB4823" w:rsidP="005F526E">
            <w:pPr>
              <w:rPr>
                <w:rFonts w:ascii="Arial" w:hAnsi="Arial" w:cs="Arial"/>
                <w:sz w:val="20"/>
              </w:rPr>
            </w:pPr>
            <w:r w:rsidRPr="002958BF">
              <w:rPr>
                <w:rFonts w:ascii="Arial" w:hAnsi="Arial" w:cs="Arial"/>
                <w:sz w:val="20"/>
              </w:rPr>
              <w:t>pH (1:2.5)</w:t>
            </w:r>
          </w:p>
        </w:tc>
        <w:tc>
          <w:tcPr>
            <w:tcW w:w="1260" w:type="pct"/>
          </w:tcPr>
          <w:p w14:paraId="3C2E3CD3" w14:textId="77777777" w:rsidR="00BB4823" w:rsidRPr="002958BF" w:rsidRDefault="00BB4823" w:rsidP="005F526E">
            <w:pPr>
              <w:jc w:val="center"/>
              <w:rPr>
                <w:rFonts w:ascii="Arial" w:hAnsi="Arial" w:cs="Arial"/>
                <w:sz w:val="20"/>
              </w:rPr>
            </w:pPr>
            <w:r w:rsidRPr="002958BF">
              <w:rPr>
                <w:rFonts w:ascii="Arial" w:hAnsi="Arial" w:cs="Arial"/>
                <w:sz w:val="20"/>
              </w:rPr>
              <w:t>8.2</w:t>
            </w:r>
          </w:p>
        </w:tc>
      </w:tr>
      <w:tr w:rsidR="00BB4823" w:rsidRPr="002958BF" w14:paraId="6DF0C32E" w14:textId="77777777" w:rsidTr="00BB4823">
        <w:trPr>
          <w:trHeight w:val="227"/>
        </w:trPr>
        <w:tc>
          <w:tcPr>
            <w:tcW w:w="3740" w:type="pct"/>
          </w:tcPr>
          <w:p w14:paraId="2E17D2CF" w14:textId="77777777" w:rsidR="00BB4823" w:rsidRPr="002958BF" w:rsidRDefault="00BB4823" w:rsidP="005F526E">
            <w:pPr>
              <w:rPr>
                <w:rFonts w:ascii="Arial" w:hAnsi="Arial" w:cs="Arial"/>
                <w:sz w:val="20"/>
              </w:rPr>
            </w:pPr>
            <w:r w:rsidRPr="002958BF">
              <w:rPr>
                <w:rFonts w:ascii="Arial" w:hAnsi="Arial" w:cs="Arial"/>
                <w:sz w:val="20"/>
              </w:rPr>
              <w:t xml:space="preserve">EC (1:2.5 </w:t>
            </w:r>
            <w:proofErr w:type="spellStart"/>
            <w:r w:rsidRPr="002958BF">
              <w:rPr>
                <w:rFonts w:ascii="Arial" w:hAnsi="Arial" w:cs="Arial"/>
                <w:sz w:val="20"/>
              </w:rPr>
              <w:t>dS</w:t>
            </w:r>
            <w:proofErr w:type="spellEnd"/>
            <w:r w:rsidRPr="002958BF">
              <w:rPr>
                <w:rFonts w:ascii="Arial" w:hAnsi="Arial" w:cs="Arial"/>
                <w:sz w:val="20"/>
              </w:rPr>
              <w:t xml:space="preserve"> m</w:t>
            </w:r>
            <w:r w:rsidRPr="002958BF">
              <w:rPr>
                <w:rFonts w:ascii="Arial" w:hAnsi="Arial" w:cs="Arial"/>
                <w:sz w:val="20"/>
                <w:vertAlign w:val="superscript"/>
              </w:rPr>
              <w:t>-1</w:t>
            </w:r>
            <w:r w:rsidRPr="002958BF">
              <w:rPr>
                <w:rFonts w:ascii="Arial" w:hAnsi="Arial" w:cs="Arial"/>
                <w:sz w:val="20"/>
              </w:rPr>
              <w:t>)</w:t>
            </w:r>
          </w:p>
        </w:tc>
        <w:tc>
          <w:tcPr>
            <w:tcW w:w="1260" w:type="pct"/>
          </w:tcPr>
          <w:p w14:paraId="62FF0F09" w14:textId="77777777" w:rsidR="00BB4823" w:rsidRPr="002958BF" w:rsidRDefault="00BB4823" w:rsidP="005F526E">
            <w:pPr>
              <w:jc w:val="center"/>
              <w:rPr>
                <w:rFonts w:ascii="Arial" w:hAnsi="Arial" w:cs="Arial"/>
                <w:sz w:val="20"/>
              </w:rPr>
            </w:pPr>
            <w:r w:rsidRPr="002958BF">
              <w:rPr>
                <w:rFonts w:ascii="Arial" w:hAnsi="Arial" w:cs="Arial"/>
                <w:sz w:val="20"/>
              </w:rPr>
              <w:t>0.27</w:t>
            </w:r>
          </w:p>
        </w:tc>
      </w:tr>
      <w:tr w:rsidR="00BB4823" w:rsidRPr="002958BF" w14:paraId="0E746EA9" w14:textId="77777777" w:rsidTr="00BB4823">
        <w:trPr>
          <w:trHeight w:val="227"/>
        </w:trPr>
        <w:tc>
          <w:tcPr>
            <w:tcW w:w="3740" w:type="pct"/>
          </w:tcPr>
          <w:p w14:paraId="70062295" w14:textId="77777777" w:rsidR="00BB4823" w:rsidRPr="002958BF" w:rsidRDefault="00BB4823" w:rsidP="005F526E">
            <w:pPr>
              <w:rPr>
                <w:rFonts w:ascii="Arial" w:hAnsi="Arial" w:cs="Arial"/>
                <w:sz w:val="20"/>
              </w:rPr>
            </w:pPr>
            <w:r w:rsidRPr="002958BF">
              <w:rPr>
                <w:rFonts w:ascii="Arial" w:hAnsi="Arial" w:cs="Arial"/>
                <w:sz w:val="20"/>
              </w:rPr>
              <w:t>Organic carbon (g kg</w:t>
            </w:r>
            <w:r w:rsidRPr="002958BF">
              <w:rPr>
                <w:rFonts w:ascii="Arial" w:hAnsi="Arial" w:cs="Arial"/>
                <w:sz w:val="20"/>
                <w:vertAlign w:val="superscript"/>
              </w:rPr>
              <w:t>-1</w:t>
            </w:r>
            <w:r w:rsidRPr="002958BF">
              <w:rPr>
                <w:rFonts w:ascii="Arial" w:hAnsi="Arial" w:cs="Arial"/>
                <w:sz w:val="20"/>
              </w:rPr>
              <w:t>)</w:t>
            </w:r>
          </w:p>
        </w:tc>
        <w:tc>
          <w:tcPr>
            <w:tcW w:w="1260" w:type="pct"/>
          </w:tcPr>
          <w:p w14:paraId="3669A890" w14:textId="77777777" w:rsidR="00BB4823" w:rsidRPr="002958BF" w:rsidRDefault="00BB4823" w:rsidP="005F526E">
            <w:pPr>
              <w:jc w:val="center"/>
              <w:rPr>
                <w:rFonts w:ascii="Arial" w:hAnsi="Arial" w:cs="Arial"/>
                <w:sz w:val="20"/>
              </w:rPr>
            </w:pPr>
            <w:r w:rsidRPr="002958BF">
              <w:rPr>
                <w:rFonts w:ascii="Arial" w:hAnsi="Arial" w:cs="Arial"/>
                <w:sz w:val="20"/>
              </w:rPr>
              <w:t>6.40</w:t>
            </w:r>
          </w:p>
        </w:tc>
      </w:tr>
      <w:tr w:rsidR="00BB4823" w:rsidRPr="002958BF" w14:paraId="4B814E4B" w14:textId="77777777" w:rsidTr="00BB4823">
        <w:trPr>
          <w:trHeight w:val="227"/>
        </w:trPr>
        <w:tc>
          <w:tcPr>
            <w:tcW w:w="3740" w:type="pct"/>
          </w:tcPr>
          <w:p w14:paraId="19136EC2" w14:textId="77777777" w:rsidR="00BB4823" w:rsidRPr="002958BF" w:rsidRDefault="00BB4823" w:rsidP="005F526E">
            <w:pPr>
              <w:rPr>
                <w:rFonts w:ascii="Arial" w:hAnsi="Arial" w:cs="Arial"/>
                <w:sz w:val="20"/>
              </w:rPr>
            </w:pPr>
            <w:r w:rsidRPr="002958BF">
              <w:rPr>
                <w:rFonts w:ascii="Arial" w:hAnsi="Arial" w:cs="Arial"/>
                <w:sz w:val="20"/>
              </w:rPr>
              <w:t>Available N (kg ha</w:t>
            </w:r>
            <w:r w:rsidRPr="002958BF">
              <w:rPr>
                <w:rFonts w:ascii="Arial" w:hAnsi="Arial" w:cs="Arial"/>
                <w:sz w:val="20"/>
                <w:vertAlign w:val="superscript"/>
              </w:rPr>
              <w:t>-1</w:t>
            </w:r>
            <w:r w:rsidRPr="002958BF">
              <w:rPr>
                <w:rFonts w:ascii="Arial" w:hAnsi="Arial" w:cs="Arial"/>
                <w:sz w:val="20"/>
              </w:rPr>
              <w:t>)</w:t>
            </w:r>
          </w:p>
        </w:tc>
        <w:tc>
          <w:tcPr>
            <w:tcW w:w="1260" w:type="pct"/>
          </w:tcPr>
          <w:p w14:paraId="198CD984" w14:textId="77777777" w:rsidR="00BB4823" w:rsidRPr="002958BF" w:rsidRDefault="00BB4823" w:rsidP="005F526E">
            <w:pPr>
              <w:jc w:val="center"/>
              <w:rPr>
                <w:rFonts w:ascii="Arial" w:hAnsi="Arial" w:cs="Arial"/>
                <w:sz w:val="20"/>
              </w:rPr>
            </w:pPr>
            <w:r w:rsidRPr="002958BF">
              <w:rPr>
                <w:rFonts w:ascii="Arial" w:hAnsi="Arial" w:cs="Arial"/>
                <w:sz w:val="20"/>
              </w:rPr>
              <w:t>153</w:t>
            </w:r>
          </w:p>
        </w:tc>
      </w:tr>
      <w:tr w:rsidR="00BB4823" w:rsidRPr="002958BF" w14:paraId="6CF80B9D" w14:textId="77777777" w:rsidTr="00BB4823">
        <w:trPr>
          <w:trHeight w:val="227"/>
        </w:trPr>
        <w:tc>
          <w:tcPr>
            <w:tcW w:w="3740" w:type="pct"/>
          </w:tcPr>
          <w:p w14:paraId="77F91F51" w14:textId="77777777" w:rsidR="00BB4823" w:rsidRPr="002958BF" w:rsidRDefault="00BB4823" w:rsidP="005F526E">
            <w:pPr>
              <w:rPr>
                <w:rFonts w:ascii="Arial" w:hAnsi="Arial" w:cs="Arial"/>
                <w:sz w:val="20"/>
              </w:rPr>
            </w:pPr>
            <w:r w:rsidRPr="002958BF">
              <w:rPr>
                <w:rFonts w:ascii="Arial" w:hAnsi="Arial" w:cs="Arial"/>
                <w:sz w:val="20"/>
              </w:rPr>
              <w:t>Available P (kg ha</w:t>
            </w:r>
            <w:r w:rsidRPr="002958BF">
              <w:rPr>
                <w:rFonts w:ascii="Arial" w:hAnsi="Arial" w:cs="Arial"/>
                <w:sz w:val="20"/>
                <w:vertAlign w:val="superscript"/>
              </w:rPr>
              <w:t>-1</w:t>
            </w:r>
            <w:r w:rsidRPr="002958BF">
              <w:rPr>
                <w:rFonts w:ascii="Arial" w:hAnsi="Arial" w:cs="Arial"/>
                <w:sz w:val="20"/>
              </w:rPr>
              <w:t>)</w:t>
            </w:r>
          </w:p>
        </w:tc>
        <w:tc>
          <w:tcPr>
            <w:tcW w:w="1260" w:type="pct"/>
          </w:tcPr>
          <w:p w14:paraId="2B336009" w14:textId="77777777" w:rsidR="00BB4823" w:rsidRPr="002958BF" w:rsidRDefault="00BB4823" w:rsidP="005F526E">
            <w:pPr>
              <w:jc w:val="center"/>
              <w:rPr>
                <w:rFonts w:ascii="Arial" w:hAnsi="Arial" w:cs="Arial"/>
                <w:sz w:val="20"/>
              </w:rPr>
            </w:pPr>
            <w:r w:rsidRPr="002958BF">
              <w:rPr>
                <w:rFonts w:ascii="Arial" w:hAnsi="Arial" w:cs="Arial"/>
                <w:sz w:val="20"/>
              </w:rPr>
              <w:t>14.2</w:t>
            </w:r>
          </w:p>
        </w:tc>
      </w:tr>
      <w:tr w:rsidR="00BB4823" w:rsidRPr="002958BF" w14:paraId="3DC4F671" w14:textId="77777777" w:rsidTr="00BB4823">
        <w:trPr>
          <w:trHeight w:val="227"/>
        </w:trPr>
        <w:tc>
          <w:tcPr>
            <w:tcW w:w="3740" w:type="pct"/>
          </w:tcPr>
          <w:p w14:paraId="4519DCF1" w14:textId="77777777" w:rsidR="00BB4823" w:rsidRPr="002958BF" w:rsidRDefault="00BB4823" w:rsidP="005F526E">
            <w:pPr>
              <w:rPr>
                <w:rFonts w:ascii="Arial" w:hAnsi="Arial" w:cs="Arial"/>
                <w:sz w:val="20"/>
              </w:rPr>
            </w:pPr>
            <w:r w:rsidRPr="002958BF">
              <w:rPr>
                <w:rFonts w:ascii="Arial" w:hAnsi="Arial" w:cs="Arial"/>
                <w:sz w:val="20"/>
              </w:rPr>
              <w:t>Available K (kg ha</w:t>
            </w:r>
            <w:r w:rsidRPr="002958BF">
              <w:rPr>
                <w:rFonts w:ascii="Arial" w:hAnsi="Arial" w:cs="Arial"/>
                <w:sz w:val="20"/>
                <w:vertAlign w:val="superscript"/>
              </w:rPr>
              <w:t>-1</w:t>
            </w:r>
            <w:r w:rsidRPr="002958BF">
              <w:rPr>
                <w:rFonts w:ascii="Arial" w:hAnsi="Arial" w:cs="Arial"/>
                <w:sz w:val="20"/>
              </w:rPr>
              <w:t>)</w:t>
            </w:r>
          </w:p>
        </w:tc>
        <w:tc>
          <w:tcPr>
            <w:tcW w:w="1260" w:type="pct"/>
          </w:tcPr>
          <w:p w14:paraId="0C3DE69E" w14:textId="77777777" w:rsidR="00BB4823" w:rsidRPr="002958BF" w:rsidRDefault="00BB4823" w:rsidP="005F526E">
            <w:pPr>
              <w:jc w:val="center"/>
              <w:rPr>
                <w:rFonts w:ascii="Arial" w:hAnsi="Arial" w:cs="Arial"/>
                <w:sz w:val="20"/>
              </w:rPr>
            </w:pPr>
            <w:r w:rsidRPr="002958BF">
              <w:rPr>
                <w:rFonts w:ascii="Arial" w:hAnsi="Arial" w:cs="Arial"/>
                <w:sz w:val="20"/>
              </w:rPr>
              <w:t>705</w:t>
            </w:r>
          </w:p>
        </w:tc>
      </w:tr>
      <w:tr w:rsidR="00BB4823" w:rsidRPr="002958BF" w14:paraId="38FE689F" w14:textId="77777777" w:rsidTr="00BB4823">
        <w:trPr>
          <w:trHeight w:val="227"/>
        </w:trPr>
        <w:tc>
          <w:tcPr>
            <w:tcW w:w="3740" w:type="pct"/>
          </w:tcPr>
          <w:p w14:paraId="5FB42BB8" w14:textId="77777777" w:rsidR="00BB4823" w:rsidRPr="002958BF" w:rsidRDefault="00BB4823" w:rsidP="005F526E">
            <w:pPr>
              <w:rPr>
                <w:rFonts w:ascii="Arial" w:hAnsi="Arial" w:cs="Arial"/>
                <w:sz w:val="20"/>
              </w:rPr>
            </w:pPr>
            <w:r w:rsidRPr="002958BF">
              <w:rPr>
                <w:rFonts w:ascii="Arial" w:hAnsi="Arial" w:cs="Arial"/>
                <w:sz w:val="20"/>
              </w:rPr>
              <w:t>Fe (mg kg</w:t>
            </w:r>
            <w:r w:rsidRPr="002958BF">
              <w:rPr>
                <w:rFonts w:ascii="Arial" w:hAnsi="Arial" w:cs="Arial"/>
                <w:sz w:val="20"/>
                <w:vertAlign w:val="superscript"/>
              </w:rPr>
              <w:t>-1</w:t>
            </w:r>
            <w:r w:rsidRPr="002958BF">
              <w:rPr>
                <w:rFonts w:ascii="Arial" w:hAnsi="Arial" w:cs="Arial"/>
                <w:sz w:val="20"/>
              </w:rPr>
              <w:t>)</w:t>
            </w:r>
          </w:p>
        </w:tc>
        <w:tc>
          <w:tcPr>
            <w:tcW w:w="1260" w:type="pct"/>
          </w:tcPr>
          <w:p w14:paraId="1DFE1F2B" w14:textId="77777777" w:rsidR="00BB4823" w:rsidRPr="002958BF" w:rsidRDefault="00BB4823" w:rsidP="005F526E">
            <w:pPr>
              <w:jc w:val="center"/>
              <w:rPr>
                <w:rFonts w:ascii="Arial" w:hAnsi="Arial" w:cs="Arial"/>
                <w:sz w:val="20"/>
              </w:rPr>
            </w:pPr>
            <w:r w:rsidRPr="002958BF">
              <w:rPr>
                <w:rFonts w:ascii="Arial" w:hAnsi="Arial" w:cs="Arial"/>
                <w:sz w:val="20"/>
              </w:rPr>
              <w:t>12.9</w:t>
            </w:r>
          </w:p>
        </w:tc>
      </w:tr>
      <w:tr w:rsidR="00BB4823" w:rsidRPr="002958BF" w14:paraId="19EF3DB2" w14:textId="77777777" w:rsidTr="00BB4823">
        <w:trPr>
          <w:trHeight w:val="227"/>
        </w:trPr>
        <w:tc>
          <w:tcPr>
            <w:tcW w:w="3740" w:type="pct"/>
          </w:tcPr>
          <w:p w14:paraId="1402A2BE" w14:textId="77777777" w:rsidR="00BB4823" w:rsidRPr="002958BF" w:rsidRDefault="00BB4823" w:rsidP="005F526E">
            <w:pPr>
              <w:rPr>
                <w:rFonts w:ascii="Arial" w:hAnsi="Arial" w:cs="Arial"/>
                <w:sz w:val="20"/>
              </w:rPr>
            </w:pPr>
            <w:r w:rsidRPr="002958BF">
              <w:rPr>
                <w:rFonts w:ascii="Arial" w:hAnsi="Arial" w:cs="Arial"/>
                <w:sz w:val="20"/>
              </w:rPr>
              <w:t>Mn (mg kg</w:t>
            </w:r>
            <w:r w:rsidRPr="002958BF">
              <w:rPr>
                <w:rFonts w:ascii="Arial" w:hAnsi="Arial" w:cs="Arial"/>
                <w:sz w:val="20"/>
                <w:vertAlign w:val="superscript"/>
              </w:rPr>
              <w:t>-1</w:t>
            </w:r>
            <w:r w:rsidRPr="002958BF">
              <w:rPr>
                <w:rFonts w:ascii="Arial" w:hAnsi="Arial" w:cs="Arial"/>
                <w:sz w:val="20"/>
              </w:rPr>
              <w:t>)</w:t>
            </w:r>
          </w:p>
        </w:tc>
        <w:tc>
          <w:tcPr>
            <w:tcW w:w="1260" w:type="pct"/>
          </w:tcPr>
          <w:p w14:paraId="4429FD82" w14:textId="77777777" w:rsidR="00BB4823" w:rsidRPr="002958BF" w:rsidRDefault="00BB4823" w:rsidP="005F526E">
            <w:pPr>
              <w:jc w:val="center"/>
              <w:rPr>
                <w:rFonts w:ascii="Arial" w:hAnsi="Arial" w:cs="Arial"/>
                <w:sz w:val="20"/>
              </w:rPr>
            </w:pPr>
            <w:r w:rsidRPr="002958BF">
              <w:rPr>
                <w:rFonts w:ascii="Arial" w:hAnsi="Arial" w:cs="Arial"/>
                <w:sz w:val="20"/>
              </w:rPr>
              <w:t>22.1</w:t>
            </w:r>
          </w:p>
        </w:tc>
      </w:tr>
      <w:tr w:rsidR="00BB4823" w:rsidRPr="002958BF" w14:paraId="501A9CBB" w14:textId="77777777" w:rsidTr="00BB4823">
        <w:trPr>
          <w:trHeight w:val="227"/>
        </w:trPr>
        <w:tc>
          <w:tcPr>
            <w:tcW w:w="3740" w:type="pct"/>
          </w:tcPr>
          <w:p w14:paraId="4FCDC3C4" w14:textId="77777777" w:rsidR="00BB4823" w:rsidRPr="002958BF" w:rsidRDefault="00BB4823" w:rsidP="005F526E">
            <w:pPr>
              <w:rPr>
                <w:rFonts w:ascii="Arial" w:hAnsi="Arial" w:cs="Arial"/>
                <w:sz w:val="20"/>
              </w:rPr>
            </w:pPr>
            <w:r w:rsidRPr="002958BF">
              <w:rPr>
                <w:rFonts w:ascii="Arial" w:hAnsi="Arial" w:cs="Arial"/>
                <w:sz w:val="20"/>
              </w:rPr>
              <w:t>Zn (mg kg</w:t>
            </w:r>
            <w:r w:rsidRPr="002958BF">
              <w:rPr>
                <w:rFonts w:ascii="Arial" w:hAnsi="Arial" w:cs="Arial"/>
                <w:sz w:val="20"/>
                <w:vertAlign w:val="superscript"/>
              </w:rPr>
              <w:t>-1</w:t>
            </w:r>
            <w:r w:rsidRPr="002958BF">
              <w:rPr>
                <w:rFonts w:ascii="Arial" w:hAnsi="Arial" w:cs="Arial"/>
                <w:sz w:val="20"/>
              </w:rPr>
              <w:t>)</w:t>
            </w:r>
          </w:p>
        </w:tc>
        <w:tc>
          <w:tcPr>
            <w:tcW w:w="1260" w:type="pct"/>
          </w:tcPr>
          <w:p w14:paraId="23DC28EC" w14:textId="77777777" w:rsidR="00BB4823" w:rsidRPr="002958BF" w:rsidRDefault="00BB4823" w:rsidP="005F526E">
            <w:pPr>
              <w:jc w:val="center"/>
              <w:rPr>
                <w:rFonts w:ascii="Arial" w:hAnsi="Arial" w:cs="Arial"/>
                <w:sz w:val="20"/>
              </w:rPr>
            </w:pPr>
            <w:r w:rsidRPr="002958BF">
              <w:rPr>
                <w:rFonts w:ascii="Arial" w:hAnsi="Arial" w:cs="Arial"/>
                <w:sz w:val="20"/>
              </w:rPr>
              <w:t>0.87</w:t>
            </w:r>
          </w:p>
        </w:tc>
      </w:tr>
      <w:tr w:rsidR="00BB4823" w:rsidRPr="002958BF" w14:paraId="42F7A834" w14:textId="77777777" w:rsidTr="00BB4823">
        <w:trPr>
          <w:trHeight w:val="227"/>
        </w:trPr>
        <w:tc>
          <w:tcPr>
            <w:tcW w:w="3740" w:type="pct"/>
          </w:tcPr>
          <w:p w14:paraId="7A0B2721" w14:textId="77777777" w:rsidR="00BB4823" w:rsidRPr="002958BF" w:rsidRDefault="00BB4823" w:rsidP="005F526E">
            <w:pPr>
              <w:rPr>
                <w:rFonts w:ascii="Arial" w:hAnsi="Arial" w:cs="Arial"/>
                <w:sz w:val="20"/>
              </w:rPr>
            </w:pPr>
            <w:r w:rsidRPr="002958BF">
              <w:rPr>
                <w:rFonts w:ascii="Arial" w:hAnsi="Arial" w:cs="Arial"/>
                <w:sz w:val="20"/>
              </w:rPr>
              <w:t>Cu (mg kg</w:t>
            </w:r>
            <w:r w:rsidRPr="002958BF">
              <w:rPr>
                <w:rFonts w:ascii="Arial" w:hAnsi="Arial" w:cs="Arial"/>
                <w:sz w:val="20"/>
                <w:vertAlign w:val="superscript"/>
              </w:rPr>
              <w:t>-1</w:t>
            </w:r>
            <w:r w:rsidRPr="002958BF">
              <w:rPr>
                <w:rFonts w:ascii="Arial" w:hAnsi="Arial" w:cs="Arial"/>
                <w:sz w:val="20"/>
              </w:rPr>
              <w:t>)</w:t>
            </w:r>
          </w:p>
        </w:tc>
        <w:tc>
          <w:tcPr>
            <w:tcW w:w="1260" w:type="pct"/>
          </w:tcPr>
          <w:p w14:paraId="18E92330" w14:textId="77777777" w:rsidR="00BB4823" w:rsidRPr="002958BF" w:rsidRDefault="00BB4823" w:rsidP="005F526E">
            <w:pPr>
              <w:jc w:val="center"/>
              <w:rPr>
                <w:rFonts w:ascii="Arial" w:hAnsi="Arial" w:cs="Arial"/>
                <w:sz w:val="20"/>
              </w:rPr>
            </w:pPr>
            <w:r w:rsidRPr="002958BF">
              <w:rPr>
                <w:rFonts w:ascii="Arial" w:hAnsi="Arial" w:cs="Arial"/>
                <w:sz w:val="20"/>
              </w:rPr>
              <w:t>3.27</w:t>
            </w:r>
          </w:p>
        </w:tc>
      </w:tr>
    </w:tbl>
    <w:p w14:paraId="687C13A6" w14:textId="77777777" w:rsidR="006E776A" w:rsidRPr="002958BF" w:rsidRDefault="006E776A" w:rsidP="001774D0">
      <w:pPr>
        <w:jc w:val="both"/>
        <w:rPr>
          <w:rFonts w:ascii="Arial" w:hAnsi="Arial" w:cs="Arial"/>
          <w:szCs w:val="20"/>
        </w:rPr>
      </w:pPr>
    </w:p>
    <w:p w14:paraId="7DCFF0B4" w14:textId="531EF119" w:rsidR="00E214FB" w:rsidRPr="00816FD7" w:rsidRDefault="002958BF" w:rsidP="001774D0">
      <w:pPr>
        <w:jc w:val="both"/>
        <w:rPr>
          <w:rFonts w:ascii="Arial" w:hAnsi="Arial" w:cs="Arial"/>
          <w:b/>
          <w:bCs/>
          <w:sz w:val="22"/>
          <w:szCs w:val="18"/>
        </w:rPr>
      </w:pPr>
      <w:r w:rsidRPr="00816FD7">
        <w:rPr>
          <w:rFonts w:ascii="Arial" w:hAnsi="Arial" w:cs="Arial"/>
          <w:b/>
          <w:bCs/>
          <w:sz w:val="22"/>
          <w:szCs w:val="18"/>
        </w:rPr>
        <w:t>2.1</w:t>
      </w:r>
      <w:r w:rsidR="00816FD7" w:rsidRPr="00816FD7">
        <w:rPr>
          <w:rFonts w:ascii="Arial" w:hAnsi="Arial" w:cs="Arial"/>
          <w:b/>
          <w:bCs/>
          <w:sz w:val="22"/>
          <w:szCs w:val="18"/>
        </w:rPr>
        <w:t>.</w:t>
      </w:r>
      <w:r w:rsidRPr="00816FD7">
        <w:rPr>
          <w:rFonts w:ascii="Arial" w:hAnsi="Arial" w:cs="Arial"/>
          <w:b/>
          <w:bCs/>
          <w:sz w:val="22"/>
          <w:szCs w:val="18"/>
        </w:rPr>
        <w:t xml:space="preserve"> </w:t>
      </w:r>
      <w:r w:rsidR="00E214FB" w:rsidRPr="00816FD7">
        <w:rPr>
          <w:rFonts w:ascii="Arial" w:hAnsi="Arial" w:cs="Arial"/>
          <w:b/>
          <w:bCs/>
          <w:sz w:val="22"/>
          <w:szCs w:val="18"/>
        </w:rPr>
        <w:t>Statistical analysis</w:t>
      </w:r>
    </w:p>
    <w:p w14:paraId="21B1A94A" w14:textId="2A6CCB44" w:rsidR="00E214FB" w:rsidRPr="002958BF" w:rsidRDefault="00E214FB" w:rsidP="002958BF">
      <w:pPr>
        <w:spacing w:line="360" w:lineRule="auto"/>
        <w:ind w:firstLine="720"/>
        <w:jc w:val="both"/>
        <w:rPr>
          <w:rFonts w:ascii="Arial" w:hAnsi="Arial" w:cs="Arial"/>
          <w:b/>
          <w:bCs/>
          <w:szCs w:val="20"/>
        </w:rPr>
      </w:pPr>
      <w:r w:rsidRPr="002958BF">
        <w:rPr>
          <w:rFonts w:ascii="Arial" w:hAnsi="Arial" w:cs="Arial"/>
          <w:sz w:val="20"/>
          <w:szCs w:val="18"/>
        </w:rPr>
        <w:t xml:space="preserve">The analysis of variance for the data on growth and yield with significance level </w:t>
      </w:r>
      <w:r w:rsidR="000772FD" w:rsidRPr="000772FD">
        <w:rPr>
          <w:rFonts w:ascii="Arial" w:hAnsi="Arial" w:cs="Arial"/>
          <w:i/>
          <w:iCs/>
          <w:sz w:val="20"/>
          <w:szCs w:val="18"/>
        </w:rPr>
        <w:t>P</w:t>
      </w:r>
      <w:r w:rsidRPr="000772FD">
        <w:rPr>
          <w:rFonts w:ascii="Arial" w:hAnsi="Arial" w:cs="Arial"/>
          <w:i/>
          <w:iCs/>
          <w:sz w:val="20"/>
          <w:szCs w:val="18"/>
        </w:rPr>
        <w:t xml:space="preserve"> </w:t>
      </w:r>
      <w:r w:rsidR="000772FD" w:rsidRPr="000772FD">
        <w:rPr>
          <w:rFonts w:ascii="Arial" w:hAnsi="Arial" w:cs="Arial"/>
          <w:i/>
          <w:iCs/>
          <w:sz w:val="20"/>
          <w:szCs w:val="18"/>
        </w:rPr>
        <w:t xml:space="preserve">= </w:t>
      </w:r>
      <w:r w:rsidRPr="000772FD">
        <w:rPr>
          <w:rFonts w:ascii="Arial" w:hAnsi="Arial" w:cs="Arial"/>
          <w:i/>
          <w:iCs/>
          <w:sz w:val="20"/>
          <w:szCs w:val="18"/>
        </w:rPr>
        <w:t>.05</w:t>
      </w:r>
      <w:r w:rsidRPr="002958BF">
        <w:rPr>
          <w:rFonts w:ascii="Arial" w:hAnsi="Arial" w:cs="Arial"/>
          <w:sz w:val="20"/>
          <w:szCs w:val="18"/>
        </w:rPr>
        <w:t xml:space="preserve"> was done with</w:t>
      </w:r>
      <w:r w:rsidR="00EC7A37">
        <w:rPr>
          <w:rFonts w:ascii="Arial" w:hAnsi="Arial" w:cs="Arial"/>
          <w:sz w:val="20"/>
          <w:szCs w:val="18"/>
        </w:rPr>
        <w:t xml:space="preserve"> AGRES software</w:t>
      </w:r>
      <w:r w:rsidRPr="002958BF">
        <w:rPr>
          <w:rFonts w:ascii="Arial" w:hAnsi="Arial" w:cs="Arial"/>
          <w:sz w:val="20"/>
          <w:szCs w:val="18"/>
        </w:rPr>
        <w:t>. The least square different (LSD) was used to separate the significantly differed mean</w:t>
      </w:r>
      <w:r w:rsidRPr="002958BF">
        <w:rPr>
          <w:rFonts w:ascii="Arial" w:hAnsi="Arial" w:cs="Arial"/>
        </w:rPr>
        <w:t>.</w:t>
      </w:r>
    </w:p>
    <w:p w14:paraId="3F7279FE" w14:textId="77777777" w:rsidR="002958BF" w:rsidRDefault="002958BF" w:rsidP="001774D0">
      <w:pPr>
        <w:jc w:val="both"/>
        <w:rPr>
          <w:rFonts w:ascii="Arial" w:hAnsi="Arial" w:cs="Arial"/>
          <w:b/>
          <w:bCs/>
          <w:szCs w:val="20"/>
        </w:rPr>
      </w:pPr>
    </w:p>
    <w:p w14:paraId="5AD5F7CF" w14:textId="599B24EC" w:rsidR="0097239E" w:rsidRPr="002958BF" w:rsidRDefault="002958BF" w:rsidP="001774D0">
      <w:pPr>
        <w:jc w:val="both"/>
        <w:rPr>
          <w:rFonts w:ascii="Arial" w:hAnsi="Arial" w:cs="Arial"/>
          <w:b/>
          <w:bCs/>
          <w:sz w:val="22"/>
          <w:szCs w:val="18"/>
        </w:rPr>
      </w:pPr>
      <w:r w:rsidRPr="002958BF">
        <w:rPr>
          <w:rFonts w:ascii="Arial" w:hAnsi="Arial" w:cs="Arial"/>
          <w:b/>
          <w:bCs/>
          <w:sz w:val="22"/>
          <w:szCs w:val="18"/>
        </w:rPr>
        <w:t>3. RESULTS AND DISCUSSION</w:t>
      </w:r>
    </w:p>
    <w:p w14:paraId="1B482E19" w14:textId="6C12E2E1" w:rsidR="0097239E" w:rsidRDefault="002958BF" w:rsidP="001774D0">
      <w:pPr>
        <w:jc w:val="both"/>
        <w:rPr>
          <w:rFonts w:ascii="Arial" w:hAnsi="Arial" w:cs="Arial"/>
          <w:b/>
          <w:bCs/>
          <w:sz w:val="22"/>
          <w:szCs w:val="18"/>
        </w:rPr>
      </w:pPr>
      <w:r w:rsidRPr="00816FD7">
        <w:rPr>
          <w:rFonts w:ascii="Arial" w:hAnsi="Arial" w:cs="Arial"/>
          <w:b/>
          <w:bCs/>
          <w:sz w:val="22"/>
          <w:szCs w:val="18"/>
        </w:rPr>
        <w:t>3.1</w:t>
      </w:r>
      <w:r w:rsidR="00816FD7" w:rsidRPr="00816FD7">
        <w:rPr>
          <w:rFonts w:ascii="Arial" w:hAnsi="Arial" w:cs="Arial"/>
          <w:b/>
          <w:bCs/>
          <w:sz w:val="22"/>
          <w:szCs w:val="18"/>
        </w:rPr>
        <w:t>.</w:t>
      </w:r>
      <w:r w:rsidRPr="00816FD7">
        <w:rPr>
          <w:rFonts w:ascii="Arial" w:hAnsi="Arial" w:cs="Arial"/>
          <w:b/>
          <w:bCs/>
          <w:sz w:val="22"/>
          <w:szCs w:val="18"/>
        </w:rPr>
        <w:t xml:space="preserve"> </w:t>
      </w:r>
      <w:r w:rsidR="0097239E" w:rsidRPr="00816FD7">
        <w:rPr>
          <w:rFonts w:ascii="Arial" w:hAnsi="Arial" w:cs="Arial"/>
          <w:b/>
          <w:bCs/>
          <w:sz w:val="22"/>
          <w:szCs w:val="18"/>
        </w:rPr>
        <w:t xml:space="preserve">Effect of INM on growth and yield </w:t>
      </w:r>
      <w:r w:rsidR="004E65C5" w:rsidRPr="00816FD7">
        <w:rPr>
          <w:rFonts w:ascii="Arial" w:hAnsi="Arial" w:cs="Arial"/>
          <w:b/>
          <w:bCs/>
          <w:sz w:val="22"/>
          <w:szCs w:val="18"/>
        </w:rPr>
        <w:t xml:space="preserve">attributes </w:t>
      </w:r>
      <w:r w:rsidR="0097239E" w:rsidRPr="00816FD7">
        <w:rPr>
          <w:rFonts w:ascii="Arial" w:hAnsi="Arial" w:cs="Arial"/>
          <w:b/>
          <w:bCs/>
          <w:sz w:val="22"/>
          <w:szCs w:val="18"/>
        </w:rPr>
        <w:t xml:space="preserve">of </w:t>
      </w:r>
      <w:r w:rsidR="00E36B1E">
        <w:rPr>
          <w:rFonts w:ascii="Arial" w:hAnsi="Arial" w:cs="Arial"/>
          <w:b/>
          <w:bCs/>
          <w:sz w:val="22"/>
          <w:szCs w:val="18"/>
        </w:rPr>
        <w:t>s</w:t>
      </w:r>
      <w:r w:rsidR="0097239E" w:rsidRPr="00816FD7">
        <w:rPr>
          <w:rFonts w:ascii="Arial" w:hAnsi="Arial" w:cs="Arial"/>
          <w:b/>
          <w:bCs/>
          <w:sz w:val="22"/>
          <w:szCs w:val="18"/>
        </w:rPr>
        <w:t>oybean</w:t>
      </w:r>
    </w:p>
    <w:p w14:paraId="52884D2A" w14:textId="625F5B39" w:rsidR="00E36B1E" w:rsidRPr="00E36B1E" w:rsidRDefault="00E36B1E" w:rsidP="00E36B1E">
      <w:pPr>
        <w:spacing w:line="360" w:lineRule="auto"/>
        <w:jc w:val="both"/>
        <w:rPr>
          <w:rFonts w:ascii="Arial" w:hAnsi="Arial" w:cs="Arial"/>
          <w:sz w:val="22"/>
          <w:szCs w:val="18"/>
        </w:rPr>
      </w:pPr>
      <w:r>
        <w:rPr>
          <w:rFonts w:ascii="Arial" w:hAnsi="Arial" w:cs="Arial"/>
          <w:b/>
          <w:bCs/>
          <w:sz w:val="22"/>
          <w:szCs w:val="18"/>
        </w:rPr>
        <w:tab/>
      </w:r>
      <w:r>
        <w:rPr>
          <w:rFonts w:ascii="Arial" w:hAnsi="Arial" w:cs="Arial"/>
          <w:sz w:val="20"/>
          <w:szCs w:val="16"/>
        </w:rPr>
        <w:t>Ap</w:t>
      </w:r>
      <w:r w:rsidRPr="00E36B1E">
        <w:rPr>
          <w:rFonts w:ascii="Arial" w:hAnsi="Arial" w:cs="Arial"/>
          <w:sz w:val="20"/>
          <w:szCs w:val="16"/>
        </w:rPr>
        <w:t xml:space="preserve">plication of different nutrient management practices at MPKV, </w:t>
      </w:r>
      <w:proofErr w:type="spellStart"/>
      <w:r w:rsidRPr="00E36B1E">
        <w:rPr>
          <w:rFonts w:ascii="Arial" w:hAnsi="Arial" w:cs="Arial"/>
          <w:sz w:val="20"/>
          <w:szCs w:val="16"/>
        </w:rPr>
        <w:t>Rahuri</w:t>
      </w:r>
      <w:proofErr w:type="spellEnd"/>
      <w:r w:rsidRPr="00E36B1E">
        <w:rPr>
          <w:rFonts w:ascii="Arial" w:hAnsi="Arial" w:cs="Arial"/>
          <w:sz w:val="20"/>
          <w:szCs w:val="16"/>
        </w:rPr>
        <w:t xml:space="preserve"> had a significant impact on the growth </w:t>
      </w:r>
      <w:r>
        <w:rPr>
          <w:rFonts w:ascii="Arial" w:hAnsi="Arial" w:cs="Arial"/>
          <w:sz w:val="20"/>
          <w:szCs w:val="16"/>
        </w:rPr>
        <w:t xml:space="preserve">and yield attributes </w:t>
      </w:r>
      <w:r w:rsidRPr="00E36B1E">
        <w:rPr>
          <w:rFonts w:ascii="Arial" w:hAnsi="Arial" w:cs="Arial"/>
          <w:sz w:val="20"/>
          <w:szCs w:val="16"/>
        </w:rPr>
        <w:t>of soybean, namely plant height, number of branches per plant, number of leaves per plant, leaf area, and number of root nodules.</w:t>
      </w:r>
      <w:r>
        <w:rPr>
          <w:rFonts w:ascii="Arial" w:hAnsi="Arial" w:cs="Arial"/>
          <w:sz w:val="20"/>
          <w:szCs w:val="16"/>
        </w:rPr>
        <w:t xml:space="preserve"> </w:t>
      </w:r>
      <w:r w:rsidR="003B4F4F">
        <w:rPr>
          <w:rFonts w:ascii="Arial" w:hAnsi="Arial" w:cs="Arial"/>
          <w:sz w:val="20"/>
          <w:szCs w:val="16"/>
        </w:rPr>
        <w:t xml:space="preserve">Combined application of organic and inorganic fertilizers recorded higher growth and yield attributes. </w:t>
      </w:r>
      <w:r>
        <w:rPr>
          <w:rFonts w:ascii="Arial" w:hAnsi="Arial" w:cs="Arial"/>
          <w:sz w:val="20"/>
          <w:szCs w:val="16"/>
        </w:rPr>
        <w:t>Similar results were reported by [4] and [5].</w:t>
      </w:r>
    </w:p>
    <w:p w14:paraId="2EABB88D" w14:textId="51501CC9" w:rsidR="0097239E" w:rsidRPr="00816FD7" w:rsidRDefault="002958BF" w:rsidP="0097239E">
      <w:pPr>
        <w:spacing w:line="360" w:lineRule="auto"/>
        <w:jc w:val="both"/>
        <w:rPr>
          <w:rFonts w:ascii="Arial" w:hAnsi="Arial" w:cs="Arial"/>
          <w:b/>
          <w:bCs/>
          <w:color w:val="000000" w:themeColor="text1"/>
          <w:sz w:val="20"/>
          <w:szCs w:val="18"/>
          <w:u w:val="single"/>
        </w:rPr>
      </w:pPr>
      <w:r w:rsidRPr="00816FD7">
        <w:rPr>
          <w:rFonts w:ascii="Arial" w:hAnsi="Arial" w:cs="Arial"/>
          <w:b/>
          <w:bCs/>
          <w:color w:val="000000" w:themeColor="text1"/>
          <w:sz w:val="20"/>
          <w:szCs w:val="18"/>
          <w:u w:val="single"/>
        </w:rPr>
        <w:t>3.1.1</w:t>
      </w:r>
      <w:r w:rsidR="00816FD7" w:rsidRPr="00816FD7">
        <w:rPr>
          <w:rFonts w:ascii="Arial" w:hAnsi="Arial" w:cs="Arial"/>
          <w:b/>
          <w:bCs/>
          <w:color w:val="000000" w:themeColor="text1"/>
          <w:sz w:val="20"/>
          <w:szCs w:val="18"/>
          <w:u w:val="single"/>
        </w:rPr>
        <w:t>.</w:t>
      </w:r>
      <w:r w:rsidRPr="00816FD7">
        <w:rPr>
          <w:rFonts w:ascii="Arial" w:hAnsi="Arial" w:cs="Arial"/>
          <w:b/>
          <w:bCs/>
          <w:color w:val="000000" w:themeColor="text1"/>
          <w:sz w:val="20"/>
          <w:szCs w:val="18"/>
          <w:u w:val="single"/>
        </w:rPr>
        <w:t xml:space="preserve"> </w:t>
      </w:r>
      <w:r w:rsidR="0097239E" w:rsidRPr="00816FD7">
        <w:rPr>
          <w:rFonts w:ascii="Arial" w:hAnsi="Arial" w:cs="Arial"/>
          <w:b/>
          <w:bCs/>
          <w:color w:val="000000" w:themeColor="text1"/>
          <w:sz w:val="20"/>
          <w:szCs w:val="18"/>
          <w:u w:val="single"/>
        </w:rPr>
        <w:t>Plant height</w:t>
      </w:r>
    </w:p>
    <w:p w14:paraId="0CD3BCBD" w14:textId="0E30D702" w:rsidR="0097239E" w:rsidRPr="002958BF" w:rsidRDefault="0097239E" w:rsidP="002958BF">
      <w:pPr>
        <w:spacing w:line="360" w:lineRule="auto"/>
        <w:ind w:firstLine="720"/>
        <w:jc w:val="both"/>
        <w:rPr>
          <w:rFonts w:ascii="Arial" w:hAnsi="Arial" w:cs="Arial"/>
          <w:color w:val="000000" w:themeColor="text1"/>
          <w:szCs w:val="22"/>
        </w:rPr>
      </w:pPr>
      <w:r w:rsidRPr="002958BF">
        <w:rPr>
          <w:rFonts w:ascii="Arial" w:hAnsi="Arial" w:cs="Arial"/>
          <w:color w:val="000000" w:themeColor="text1"/>
          <w:sz w:val="20"/>
          <w:szCs w:val="18"/>
        </w:rPr>
        <w:t xml:space="preserve">The plant height varied significantly among the treatments. Highest plant height </w:t>
      </w:r>
      <w:r w:rsidR="003A0016">
        <w:rPr>
          <w:rFonts w:ascii="Arial" w:hAnsi="Arial" w:cs="Arial"/>
          <w:color w:val="000000" w:themeColor="text1"/>
          <w:sz w:val="20"/>
          <w:szCs w:val="18"/>
        </w:rPr>
        <w:t xml:space="preserve">(88.34 cm) </w:t>
      </w:r>
      <w:r w:rsidRPr="002958BF">
        <w:rPr>
          <w:rFonts w:ascii="Arial" w:hAnsi="Arial" w:cs="Arial"/>
          <w:color w:val="000000" w:themeColor="text1"/>
          <w:sz w:val="20"/>
          <w:szCs w:val="18"/>
        </w:rPr>
        <w:t>recorded in T</w:t>
      </w:r>
      <w:r w:rsidRPr="002958BF">
        <w:rPr>
          <w:rFonts w:ascii="Arial" w:hAnsi="Arial" w:cs="Arial"/>
          <w:color w:val="000000" w:themeColor="text1"/>
          <w:sz w:val="20"/>
          <w:szCs w:val="18"/>
          <w:vertAlign w:val="subscript"/>
        </w:rPr>
        <w:t>6</w:t>
      </w:r>
      <w:r w:rsidRPr="002958BF">
        <w:rPr>
          <w:rFonts w:ascii="Arial" w:hAnsi="Arial" w:cs="Arial"/>
          <w:color w:val="000000" w:themeColor="text1"/>
          <w:sz w:val="20"/>
          <w:szCs w:val="18"/>
        </w:rPr>
        <w:t xml:space="preserve"> (50% N through FYM + 50% RDF</w:t>
      </w:r>
      <w:r w:rsidRPr="002958BF">
        <w:rPr>
          <w:rFonts w:ascii="Arial" w:hAnsi="Arial" w:cs="Arial"/>
          <w:sz w:val="20"/>
          <w:szCs w:val="18"/>
        </w:rPr>
        <w:t xml:space="preserve"> during </w:t>
      </w:r>
      <w:r w:rsidRPr="002958BF">
        <w:rPr>
          <w:rFonts w:ascii="Arial" w:hAnsi="Arial" w:cs="Arial"/>
          <w:i/>
          <w:iCs/>
          <w:sz w:val="20"/>
          <w:szCs w:val="18"/>
        </w:rPr>
        <w:t>Kharif</w:t>
      </w:r>
      <w:r w:rsidRPr="002958BF">
        <w:rPr>
          <w:rFonts w:ascii="Arial" w:hAnsi="Arial" w:cs="Arial"/>
          <w:sz w:val="20"/>
          <w:szCs w:val="18"/>
        </w:rPr>
        <w:t xml:space="preserve"> and 75% RDF during </w:t>
      </w:r>
      <w:r w:rsidRPr="002958BF">
        <w:rPr>
          <w:rFonts w:ascii="Arial" w:hAnsi="Arial" w:cs="Arial"/>
          <w:i/>
          <w:iCs/>
          <w:sz w:val="20"/>
          <w:szCs w:val="18"/>
        </w:rPr>
        <w:t>Rabi</w:t>
      </w:r>
      <w:r w:rsidRPr="002958BF">
        <w:rPr>
          <w:rFonts w:ascii="Arial" w:hAnsi="Arial" w:cs="Arial"/>
          <w:color w:val="000000" w:themeColor="text1"/>
          <w:sz w:val="20"/>
          <w:szCs w:val="18"/>
        </w:rPr>
        <w:t xml:space="preserve">) which was </w:t>
      </w:r>
      <w:r w:rsidRPr="002958BF">
        <w:rPr>
          <w:rFonts w:ascii="Arial" w:hAnsi="Arial" w:cs="Arial"/>
          <w:color w:val="000000" w:themeColor="text1"/>
          <w:sz w:val="20"/>
          <w:szCs w:val="18"/>
        </w:rPr>
        <w:lastRenderedPageBreak/>
        <w:t>on par with treatments T</w:t>
      </w:r>
      <w:r w:rsidRPr="002958BF">
        <w:rPr>
          <w:rFonts w:ascii="Arial" w:hAnsi="Arial" w:cs="Arial"/>
          <w:color w:val="000000" w:themeColor="text1"/>
          <w:sz w:val="20"/>
          <w:szCs w:val="18"/>
          <w:vertAlign w:val="subscript"/>
        </w:rPr>
        <w:t>10</w:t>
      </w:r>
      <w:r w:rsidRPr="002958BF">
        <w:rPr>
          <w:rFonts w:ascii="Arial" w:hAnsi="Arial" w:cs="Arial"/>
          <w:color w:val="000000" w:themeColor="text1"/>
          <w:sz w:val="20"/>
          <w:szCs w:val="18"/>
        </w:rPr>
        <w:t xml:space="preserve"> – 50% N through GM and 50% N through RDF </w:t>
      </w:r>
      <w:r w:rsidRPr="002958BF">
        <w:rPr>
          <w:rFonts w:ascii="Arial" w:hAnsi="Arial" w:cs="Arial"/>
          <w:sz w:val="20"/>
          <w:szCs w:val="18"/>
        </w:rPr>
        <w:t xml:space="preserve">during </w:t>
      </w:r>
      <w:r w:rsidRPr="002958BF">
        <w:rPr>
          <w:rFonts w:ascii="Arial" w:hAnsi="Arial" w:cs="Arial"/>
          <w:i/>
          <w:iCs/>
          <w:sz w:val="20"/>
          <w:szCs w:val="18"/>
        </w:rPr>
        <w:t>Kharif</w:t>
      </w:r>
      <w:r w:rsidRPr="002958BF">
        <w:rPr>
          <w:rFonts w:ascii="Arial" w:hAnsi="Arial" w:cs="Arial"/>
          <w:sz w:val="20"/>
          <w:szCs w:val="18"/>
        </w:rPr>
        <w:t xml:space="preserve"> and 75% RDF during </w:t>
      </w:r>
      <w:r w:rsidRPr="002958BF">
        <w:rPr>
          <w:rFonts w:ascii="Arial" w:hAnsi="Arial" w:cs="Arial"/>
          <w:i/>
          <w:iCs/>
          <w:sz w:val="20"/>
          <w:szCs w:val="18"/>
        </w:rPr>
        <w:t>Rabi</w:t>
      </w:r>
      <w:r w:rsidRPr="002958BF">
        <w:rPr>
          <w:rFonts w:ascii="Arial" w:hAnsi="Arial" w:cs="Arial"/>
          <w:sz w:val="20"/>
          <w:szCs w:val="18"/>
        </w:rPr>
        <w:t xml:space="preserve"> </w:t>
      </w:r>
      <w:r w:rsidRPr="002958BF">
        <w:rPr>
          <w:rFonts w:ascii="Arial" w:hAnsi="Arial" w:cs="Arial"/>
          <w:color w:val="000000" w:themeColor="text1"/>
          <w:sz w:val="20"/>
          <w:szCs w:val="18"/>
        </w:rPr>
        <w:t>(85.72 cm) and T</w:t>
      </w:r>
      <w:r w:rsidRPr="002958BF">
        <w:rPr>
          <w:rFonts w:ascii="Arial" w:hAnsi="Arial" w:cs="Arial"/>
          <w:color w:val="000000" w:themeColor="text1"/>
          <w:sz w:val="20"/>
          <w:szCs w:val="18"/>
          <w:vertAlign w:val="subscript"/>
        </w:rPr>
        <w:t>5</w:t>
      </w:r>
      <w:r w:rsidRPr="002958BF">
        <w:rPr>
          <w:rFonts w:ascii="Arial" w:hAnsi="Arial" w:cs="Arial"/>
          <w:color w:val="000000" w:themeColor="text1"/>
          <w:sz w:val="20"/>
          <w:szCs w:val="18"/>
        </w:rPr>
        <w:t xml:space="preserve"> (100% RDF – 83.43 cm). Control (T</w:t>
      </w:r>
      <w:r w:rsidRPr="002958BF">
        <w:rPr>
          <w:rFonts w:ascii="Arial" w:hAnsi="Arial" w:cs="Arial"/>
          <w:color w:val="000000" w:themeColor="text1"/>
          <w:sz w:val="20"/>
          <w:szCs w:val="18"/>
          <w:vertAlign w:val="subscript"/>
        </w:rPr>
        <w:t>1</w:t>
      </w:r>
      <w:r w:rsidRPr="002958BF">
        <w:rPr>
          <w:rFonts w:ascii="Arial" w:hAnsi="Arial" w:cs="Arial"/>
          <w:color w:val="000000" w:themeColor="text1"/>
          <w:sz w:val="20"/>
          <w:szCs w:val="18"/>
        </w:rPr>
        <w:t>) (64.34 cm) recorded lowest plant height. The superior plant height under T</w:t>
      </w:r>
      <w:r w:rsidRPr="002958BF">
        <w:rPr>
          <w:rFonts w:ascii="Arial" w:hAnsi="Arial" w:cs="Arial"/>
          <w:color w:val="000000" w:themeColor="text1"/>
          <w:sz w:val="20"/>
          <w:szCs w:val="18"/>
          <w:vertAlign w:val="subscript"/>
        </w:rPr>
        <w:t>6</w:t>
      </w:r>
      <w:r w:rsidRPr="002958BF">
        <w:rPr>
          <w:rFonts w:ascii="Arial" w:hAnsi="Arial" w:cs="Arial"/>
          <w:color w:val="000000" w:themeColor="text1"/>
          <w:sz w:val="20"/>
          <w:szCs w:val="18"/>
        </w:rPr>
        <w:t xml:space="preserve"> and T</w:t>
      </w:r>
      <w:r w:rsidRPr="002958BF">
        <w:rPr>
          <w:rFonts w:ascii="Arial" w:hAnsi="Arial" w:cs="Arial"/>
          <w:color w:val="000000" w:themeColor="text1"/>
          <w:sz w:val="20"/>
          <w:szCs w:val="18"/>
          <w:vertAlign w:val="subscript"/>
        </w:rPr>
        <w:t>10</w:t>
      </w:r>
      <w:r w:rsidRPr="002958BF">
        <w:rPr>
          <w:rFonts w:ascii="Arial" w:hAnsi="Arial" w:cs="Arial"/>
          <w:color w:val="000000" w:themeColor="text1"/>
          <w:sz w:val="20"/>
          <w:szCs w:val="18"/>
        </w:rPr>
        <w:t xml:space="preserve"> can be attributed to the combined effect of organic and inorganic nutrient sources, which likely enhanced nutrient availability throughout the crop growth stages</w:t>
      </w:r>
      <w:r w:rsidR="00F54EFC" w:rsidRPr="002958BF">
        <w:rPr>
          <w:rFonts w:ascii="Arial" w:hAnsi="Arial" w:cs="Arial"/>
          <w:color w:val="000000" w:themeColor="text1"/>
          <w:sz w:val="20"/>
          <w:szCs w:val="18"/>
        </w:rPr>
        <w:t xml:space="preserve"> through improved microbial activity and better root development</w:t>
      </w:r>
      <w:r w:rsidRPr="002958BF">
        <w:rPr>
          <w:rFonts w:ascii="Arial" w:hAnsi="Arial" w:cs="Arial"/>
          <w:color w:val="000000" w:themeColor="text1"/>
          <w:sz w:val="20"/>
          <w:szCs w:val="18"/>
        </w:rPr>
        <w:t xml:space="preserve">. The inorganic alone (100% RDF) recorded comparable plant height as it makes slightly higher nutrients availability. </w:t>
      </w:r>
    </w:p>
    <w:p w14:paraId="05F45ACE" w14:textId="356E2D9D" w:rsidR="0097239E" w:rsidRPr="002958BF" w:rsidRDefault="0097239E" w:rsidP="002958BF">
      <w:pPr>
        <w:ind w:left="1418" w:hanging="1418"/>
        <w:jc w:val="center"/>
        <w:rPr>
          <w:rFonts w:ascii="Arial" w:hAnsi="Arial" w:cs="Arial"/>
          <w:b/>
          <w:bCs/>
          <w:sz w:val="20"/>
          <w:szCs w:val="20"/>
        </w:rPr>
      </w:pPr>
      <w:r w:rsidRPr="002958BF">
        <w:rPr>
          <w:rFonts w:ascii="Arial" w:hAnsi="Arial" w:cs="Arial"/>
          <w:b/>
          <w:bCs/>
          <w:sz w:val="20"/>
          <w:szCs w:val="20"/>
        </w:rPr>
        <w:t xml:space="preserve">Table </w:t>
      </w:r>
      <w:r w:rsidR="003C7E40" w:rsidRPr="002958BF">
        <w:rPr>
          <w:rFonts w:ascii="Arial" w:hAnsi="Arial" w:cs="Arial"/>
          <w:b/>
          <w:bCs/>
          <w:sz w:val="20"/>
          <w:szCs w:val="20"/>
        </w:rPr>
        <w:t>3.</w:t>
      </w:r>
      <w:r w:rsidRPr="002958BF">
        <w:rPr>
          <w:rFonts w:ascii="Arial" w:hAnsi="Arial" w:cs="Arial"/>
          <w:b/>
          <w:bCs/>
          <w:sz w:val="20"/>
          <w:szCs w:val="20"/>
        </w:rPr>
        <w:t xml:space="preserve"> </w:t>
      </w:r>
      <w:r w:rsidRPr="002958BF">
        <w:rPr>
          <w:rFonts w:ascii="Arial" w:hAnsi="Arial" w:cs="Arial"/>
          <w:b/>
          <w:bCs/>
          <w:sz w:val="20"/>
          <w:szCs w:val="20"/>
        </w:rPr>
        <w:tab/>
        <w:t>Effect of various levels of organic and inorganic inputs on growth and yield attributes of soybean</w:t>
      </w:r>
    </w:p>
    <w:tbl>
      <w:tblPr>
        <w:tblStyle w:val="TableGrid"/>
        <w:tblW w:w="5000" w:type="pct"/>
        <w:jc w:val="center"/>
        <w:tblLook w:val="04A0" w:firstRow="1" w:lastRow="0" w:firstColumn="1" w:lastColumn="0" w:noHBand="0" w:noVBand="1"/>
      </w:tblPr>
      <w:tblGrid>
        <w:gridCol w:w="921"/>
        <w:gridCol w:w="1681"/>
        <w:gridCol w:w="1691"/>
        <w:gridCol w:w="1365"/>
        <w:gridCol w:w="1760"/>
        <w:gridCol w:w="1598"/>
      </w:tblGrid>
      <w:tr w:rsidR="00D706B2" w:rsidRPr="002958BF" w14:paraId="0A9017CB" w14:textId="77777777" w:rsidTr="00D706B2">
        <w:trPr>
          <w:trHeight w:val="241"/>
          <w:jc w:val="center"/>
        </w:trPr>
        <w:tc>
          <w:tcPr>
            <w:tcW w:w="511" w:type="pct"/>
            <w:vAlign w:val="center"/>
          </w:tcPr>
          <w:p w14:paraId="0A4C38C7"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Tr. No.</w:t>
            </w:r>
          </w:p>
        </w:tc>
        <w:tc>
          <w:tcPr>
            <w:tcW w:w="932" w:type="pct"/>
            <w:vAlign w:val="center"/>
          </w:tcPr>
          <w:p w14:paraId="3110D1F0"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Plant height (cm)</w:t>
            </w:r>
          </w:p>
        </w:tc>
        <w:tc>
          <w:tcPr>
            <w:tcW w:w="938" w:type="pct"/>
            <w:vAlign w:val="center"/>
          </w:tcPr>
          <w:p w14:paraId="6D52B555"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w:t>
            </w:r>
          </w:p>
          <w:p w14:paraId="24D337B1" w14:textId="77777777" w:rsidR="0099653B"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branches </w:t>
            </w:r>
          </w:p>
          <w:p w14:paraId="19037338" w14:textId="67E705B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c>
          <w:tcPr>
            <w:tcW w:w="757" w:type="pct"/>
            <w:vAlign w:val="center"/>
          </w:tcPr>
          <w:p w14:paraId="3467F034"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w:t>
            </w:r>
          </w:p>
          <w:p w14:paraId="1276D1F6" w14:textId="7777777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leaves plant</w:t>
            </w:r>
            <w:r w:rsidRPr="002958BF">
              <w:rPr>
                <w:rFonts w:ascii="Arial" w:hAnsi="Arial" w:cs="Arial"/>
                <w:b/>
                <w:bCs/>
                <w:sz w:val="20"/>
                <w:vertAlign w:val="superscript"/>
                <w:lang w:bidi="ta-IN"/>
              </w:rPr>
              <w:t>-1</w:t>
            </w:r>
          </w:p>
        </w:tc>
        <w:tc>
          <w:tcPr>
            <w:tcW w:w="976" w:type="pct"/>
            <w:vAlign w:val="center"/>
          </w:tcPr>
          <w:p w14:paraId="73618063" w14:textId="7777777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Leaf area (dm</w:t>
            </w:r>
            <w:r w:rsidRPr="002958BF">
              <w:rPr>
                <w:rFonts w:ascii="Arial" w:hAnsi="Arial" w:cs="Arial"/>
                <w:b/>
                <w:bCs/>
                <w:sz w:val="20"/>
                <w:vertAlign w:val="superscript"/>
                <w:lang w:bidi="ta-IN"/>
              </w:rPr>
              <w:t>2</w:t>
            </w:r>
            <w:r w:rsidRPr="002958BF">
              <w:rPr>
                <w:rFonts w:ascii="Arial" w:hAnsi="Arial" w:cs="Arial"/>
                <w:b/>
                <w:bCs/>
                <w:sz w:val="20"/>
                <w:lang w:bidi="ta-IN"/>
              </w:rPr>
              <w:t>) plant</w:t>
            </w:r>
            <w:r w:rsidRPr="002958BF">
              <w:rPr>
                <w:rFonts w:ascii="Arial" w:hAnsi="Arial" w:cs="Arial"/>
                <w:b/>
                <w:bCs/>
                <w:sz w:val="20"/>
                <w:vertAlign w:val="superscript"/>
                <w:lang w:bidi="ta-IN"/>
              </w:rPr>
              <w:t>-1</w:t>
            </w:r>
          </w:p>
        </w:tc>
        <w:tc>
          <w:tcPr>
            <w:tcW w:w="886" w:type="pct"/>
            <w:vAlign w:val="center"/>
          </w:tcPr>
          <w:p w14:paraId="7E8754BD"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No. of root</w:t>
            </w:r>
          </w:p>
          <w:p w14:paraId="2ECA1706" w14:textId="77777777" w:rsidR="0099653B"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nodules </w:t>
            </w:r>
          </w:p>
          <w:p w14:paraId="28CAE3C0" w14:textId="560C3E97" w:rsidR="00D706B2" w:rsidRPr="002958BF" w:rsidRDefault="00D706B2"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r>
      <w:tr w:rsidR="00D706B2" w:rsidRPr="002958BF" w14:paraId="2A5CCC04" w14:textId="77777777" w:rsidTr="00D706B2">
        <w:trPr>
          <w:trHeight w:val="269"/>
          <w:jc w:val="center"/>
        </w:trPr>
        <w:tc>
          <w:tcPr>
            <w:tcW w:w="511" w:type="pct"/>
            <w:vAlign w:val="center"/>
          </w:tcPr>
          <w:p w14:paraId="54ED6E75" w14:textId="77777777" w:rsidR="00D706B2" w:rsidRPr="002958BF" w:rsidRDefault="00D706B2" w:rsidP="003E2899">
            <w:pPr>
              <w:autoSpaceDE w:val="0"/>
              <w:autoSpaceDN w:val="0"/>
              <w:adjustRightInd w:val="0"/>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932" w:type="pct"/>
            <w:vAlign w:val="center"/>
          </w:tcPr>
          <w:p w14:paraId="697AF6E0"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64.34</w:t>
            </w:r>
          </w:p>
        </w:tc>
        <w:tc>
          <w:tcPr>
            <w:tcW w:w="938" w:type="pct"/>
            <w:vAlign w:val="center"/>
          </w:tcPr>
          <w:p w14:paraId="2D5DF14D"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2.4</w:t>
            </w:r>
          </w:p>
        </w:tc>
        <w:tc>
          <w:tcPr>
            <w:tcW w:w="757" w:type="pct"/>
            <w:vAlign w:val="center"/>
          </w:tcPr>
          <w:p w14:paraId="07FEEF7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10.8</w:t>
            </w:r>
          </w:p>
        </w:tc>
        <w:tc>
          <w:tcPr>
            <w:tcW w:w="976" w:type="pct"/>
            <w:vAlign w:val="center"/>
          </w:tcPr>
          <w:p w14:paraId="5A356F90"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5.45</w:t>
            </w:r>
          </w:p>
        </w:tc>
        <w:tc>
          <w:tcPr>
            <w:tcW w:w="886" w:type="pct"/>
            <w:vAlign w:val="center"/>
          </w:tcPr>
          <w:p w14:paraId="4F05BE2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18.78</w:t>
            </w:r>
          </w:p>
        </w:tc>
      </w:tr>
      <w:tr w:rsidR="00D706B2" w:rsidRPr="002958BF" w14:paraId="2C79A097" w14:textId="77777777" w:rsidTr="00D706B2">
        <w:trPr>
          <w:trHeight w:val="262"/>
          <w:jc w:val="center"/>
        </w:trPr>
        <w:tc>
          <w:tcPr>
            <w:tcW w:w="511" w:type="pct"/>
            <w:vAlign w:val="center"/>
          </w:tcPr>
          <w:p w14:paraId="450B73DE"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932" w:type="pct"/>
            <w:vAlign w:val="center"/>
          </w:tcPr>
          <w:p w14:paraId="1F0FF5D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74.45</w:t>
            </w:r>
          </w:p>
        </w:tc>
        <w:tc>
          <w:tcPr>
            <w:tcW w:w="938" w:type="pct"/>
            <w:vAlign w:val="center"/>
          </w:tcPr>
          <w:p w14:paraId="42578EE0"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3.0</w:t>
            </w:r>
          </w:p>
        </w:tc>
        <w:tc>
          <w:tcPr>
            <w:tcW w:w="757" w:type="pct"/>
            <w:vAlign w:val="center"/>
          </w:tcPr>
          <w:p w14:paraId="341109A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12.8</w:t>
            </w:r>
          </w:p>
        </w:tc>
        <w:tc>
          <w:tcPr>
            <w:tcW w:w="976" w:type="pct"/>
            <w:vAlign w:val="center"/>
          </w:tcPr>
          <w:p w14:paraId="0CAD3E0B"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6.84</w:t>
            </w:r>
          </w:p>
        </w:tc>
        <w:tc>
          <w:tcPr>
            <w:tcW w:w="886" w:type="pct"/>
            <w:vAlign w:val="center"/>
          </w:tcPr>
          <w:p w14:paraId="6D31D9B3"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25.88</w:t>
            </w:r>
          </w:p>
        </w:tc>
      </w:tr>
      <w:tr w:rsidR="00D706B2" w:rsidRPr="002958BF" w14:paraId="7D473EFD" w14:textId="77777777" w:rsidTr="00D706B2">
        <w:trPr>
          <w:trHeight w:val="262"/>
          <w:jc w:val="center"/>
        </w:trPr>
        <w:tc>
          <w:tcPr>
            <w:tcW w:w="511" w:type="pct"/>
            <w:vAlign w:val="center"/>
          </w:tcPr>
          <w:p w14:paraId="51127E5F"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932" w:type="pct"/>
            <w:vAlign w:val="center"/>
          </w:tcPr>
          <w:p w14:paraId="6E6CE46E"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77.43</w:t>
            </w:r>
          </w:p>
        </w:tc>
        <w:tc>
          <w:tcPr>
            <w:tcW w:w="938" w:type="pct"/>
            <w:vAlign w:val="center"/>
          </w:tcPr>
          <w:p w14:paraId="62843689"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3.4</w:t>
            </w:r>
          </w:p>
        </w:tc>
        <w:tc>
          <w:tcPr>
            <w:tcW w:w="757" w:type="pct"/>
            <w:vAlign w:val="center"/>
          </w:tcPr>
          <w:p w14:paraId="052D193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13.2</w:t>
            </w:r>
          </w:p>
        </w:tc>
        <w:tc>
          <w:tcPr>
            <w:tcW w:w="976" w:type="pct"/>
            <w:vAlign w:val="center"/>
          </w:tcPr>
          <w:p w14:paraId="2E2DE91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7.56</w:t>
            </w:r>
          </w:p>
        </w:tc>
        <w:tc>
          <w:tcPr>
            <w:tcW w:w="886" w:type="pct"/>
            <w:vAlign w:val="center"/>
          </w:tcPr>
          <w:p w14:paraId="3254E0F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28.51</w:t>
            </w:r>
          </w:p>
        </w:tc>
      </w:tr>
      <w:tr w:rsidR="00D706B2" w:rsidRPr="002958BF" w14:paraId="5DE258CF" w14:textId="77777777" w:rsidTr="00D706B2">
        <w:trPr>
          <w:trHeight w:val="262"/>
          <w:jc w:val="center"/>
        </w:trPr>
        <w:tc>
          <w:tcPr>
            <w:tcW w:w="511" w:type="pct"/>
            <w:vAlign w:val="center"/>
          </w:tcPr>
          <w:p w14:paraId="31487941"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932" w:type="pct"/>
            <w:vAlign w:val="center"/>
          </w:tcPr>
          <w:p w14:paraId="28B9B6CC"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78.03</w:t>
            </w:r>
          </w:p>
        </w:tc>
        <w:tc>
          <w:tcPr>
            <w:tcW w:w="938" w:type="pct"/>
            <w:vAlign w:val="center"/>
          </w:tcPr>
          <w:p w14:paraId="77A67497"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3.6</w:t>
            </w:r>
          </w:p>
        </w:tc>
        <w:tc>
          <w:tcPr>
            <w:tcW w:w="757" w:type="pct"/>
            <w:vAlign w:val="center"/>
          </w:tcPr>
          <w:p w14:paraId="47D3C5C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13.8</w:t>
            </w:r>
          </w:p>
        </w:tc>
        <w:tc>
          <w:tcPr>
            <w:tcW w:w="976" w:type="pct"/>
            <w:vAlign w:val="center"/>
          </w:tcPr>
          <w:p w14:paraId="225860E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8.27</w:t>
            </w:r>
          </w:p>
        </w:tc>
        <w:tc>
          <w:tcPr>
            <w:tcW w:w="886" w:type="pct"/>
            <w:vAlign w:val="center"/>
          </w:tcPr>
          <w:p w14:paraId="338A5B6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30.45</w:t>
            </w:r>
          </w:p>
        </w:tc>
      </w:tr>
      <w:tr w:rsidR="00D706B2" w:rsidRPr="002958BF" w14:paraId="224B191E" w14:textId="77777777" w:rsidTr="00D706B2">
        <w:trPr>
          <w:trHeight w:val="269"/>
          <w:jc w:val="center"/>
        </w:trPr>
        <w:tc>
          <w:tcPr>
            <w:tcW w:w="511" w:type="pct"/>
            <w:vAlign w:val="center"/>
          </w:tcPr>
          <w:p w14:paraId="4F75F2D6"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932" w:type="pct"/>
            <w:vAlign w:val="center"/>
          </w:tcPr>
          <w:p w14:paraId="70507A05"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83.43</w:t>
            </w:r>
          </w:p>
        </w:tc>
        <w:tc>
          <w:tcPr>
            <w:tcW w:w="938" w:type="pct"/>
            <w:vAlign w:val="center"/>
          </w:tcPr>
          <w:p w14:paraId="5A6601C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4.5</w:t>
            </w:r>
          </w:p>
        </w:tc>
        <w:tc>
          <w:tcPr>
            <w:tcW w:w="757" w:type="pct"/>
            <w:vAlign w:val="center"/>
          </w:tcPr>
          <w:p w14:paraId="165E57B4"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14.6</w:t>
            </w:r>
          </w:p>
        </w:tc>
        <w:tc>
          <w:tcPr>
            <w:tcW w:w="976" w:type="pct"/>
            <w:vAlign w:val="center"/>
          </w:tcPr>
          <w:p w14:paraId="3C576145"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10.77</w:t>
            </w:r>
          </w:p>
        </w:tc>
        <w:tc>
          <w:tcPr>
            <w:tcW w:w="886" w:type="pct"/>
            <w:vAlign w:val="center"/>
          </w:tcPr>
          <w:p w14:paraId="7F3B557A"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35.67</w:t>
            </w:r>
          </w:p>
        </w:tc>
      </w:tr>
      <w:tr w:rsidR="00D706B2" w:rsidRPr="002958BF" w14:paraId="16958546" w14:textId="77777777" w:rsidTr="00D706B2">
        <w:trPr>
          <w:trHeight w:val="262"/>
          <w:jc w:val="center"/>
        </w:trPr>
        <w:tc>
          <w:tcPr>
            <w:tcW w:w="511" w:type="pct"/>
            <w:vAlign w:val="center"/>
          </w:tcPr>
          <w:p w14:paraId="360F47AD"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932" w:type="pct"/>
            <w:vAlign w:val="center"/>
          </w:tcPr>
          <w:p w14:paraId="358DE14A"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88.34</w:t>
            </w:r>
          </w:p>
        </w:tc>
        <w:tc>
          <w:tcPr>
            <w:tcW w:w="938" w:type="pct"/>
            <w:vAlign w:val="center"/>
          </w:tcPr>
          <w:p w14:paraId="1F08A88E"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4.8</w:t>
            </w:r>
          </w:p>
        </w:tc>
        <w:tc>
          <w:tcPr>
            <w:tcW w:w="757" w:type="pct"/>
            <w:vAlign w:val="center"/>
          </w:tcPr>
          <w:p w14:paraId="2A370CC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14.8</w:t>
            </w:r>
          </w:p>
        </w:tc>
        <w:tc>
          <w:tcPr>
            <w:tcW w:w="976" w:type="pct"/>
            <w:vAlign w:val="center"/>
          </w:tcPr>
          <w:p w14:paraId="1CF2FDA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11.53</w:t>
            </w:r>
          </w:p>
        </w:tc>
        <w:tc>
          <w:tcPr>
            <w:tcW w:w="886" w:type="pct"/>
            <w:vAlign w:val="center"/>
          </w:tcPr>
          <w:p w14:paraId="30FA8A3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38.56</w:t>
            </w:r>
          </w:p>
        </w:tc>
      </w:tr>
      <w:tr w:rsidR="00D706B2" w:rsidRPr="002958BF" w14:paraId="725CFAA5" w14:textId="77777777" w:rsidTr="00D706B2">
        <w:trPr>
          <w:trHeight w:val="262"/>
          <w:jc w:val="center"/>
        </w:trPr>
        <w:tc>
          <w:tcPr>
            <w:tcW w:w="511" w:type="pct"/>
            <w:vAlign w:val="center"/>
          </w:tcPr>
          <w:p w14:paraId="01269CBC"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932" w:type="pct"/>
            <w:vAlign w:val="center"/>
          </w:tcPr>
          <w:p w14:paraId="005B3931"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78.56</w:t>
            </w:r>
          </w:p>
        </w:tc>
        <w:tc>
          <w:tcPr>
            <w:tcW w:w="938" w:type="pct"/>
            <w:vAlign w:val="center"/>
          </w:tcPr>
          <w:p w14:paraId="46ADAF6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3.8</w:t>
            </w:r>
          </w:p>
        </w:tc>
        <w:tc>
          <w:tcPr>
            <w:tcW w:w="757" w:type="pct"/>
            <w:vAlign w:val="center"/>
          </w:tcPr>
          <w:p w14:paraId="102F729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13.8</w:t>
            </w:r>
          </w:p>
        </w:tc>
        <w:tc>
          <w:tcPr>
            <w:tcW w:w="976" w:type="pct"/>
            <w:vAlign w:val="center"/>
          </w:tcPr>
          <w:p w14:paraId="074AEC9C"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8.45</w:t>
            </w:r>
          </w:p>
        </w:tc>
        <w:tc>
          <w:tcPr>
            <w:tcW w:w="886" w:type="pct"/>
            <w:vAlign w:val="center"/>
          </w:tcPr>
          <w:p w14:paraId="6063DE8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31.78</w:t>
            </w:r>
          </w:p>
        </w:tc>
      </w:tr>
      <w:tr w:rsidR="00D706B2" w:rsidRPr="002958BF" w14:paraId="044130F7" w14:textId="77777777" w:rsidTr="00D706B2">
        <w:trPr>
          <w:trHeight w:val="262"/>
          <w:jc w:val="center"/>
        </w:trPr>
        <w:tc>
          <w:tcPr>
            <w:tcW w:w="511" w:type="pct"/>
            <w:vAlign w:val="center"/>
          </w:tcPr>
          <w:p w14:paraId="740873B7"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932" w:type="pct"/>
            <w:vAlign w:val="center"/>
          </w:tcPr>
          <w:p w14:paraId="416F07FC"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76.45</w:t>
            </w:r>
          </w:p>
        </w:tc>
        <w:tc>
          <w:tcPr>
            <w:tcW w:w="938" w:type="pct"/>
            <w:vAlign w:val="center"/>
          </w:tcPr>
          <w:p w14:paraId="5B922AB5"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3.2</w:t>
            </w:r>
          </w:p>
        </w:tc>
        <w:tc>
          <w:tcPr>
            <w:tcW w:w="757" w:type="pct"/>
            <w:vAlign w:val="center"/>
          </w:tcPr>
          <w:p w14:paraId="117D4BA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13.4</w:t>
            </w:r>
          </w:p>
        </w:tc>
        <w:tc>
          <w:tcPr>
            <w:tcW w:w="976" w:type="pct"/>
            <w:vAlign w:val="center"/>
          </w:tcPr>
          <w:p w14:paraId="0ECB2C3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7.45</w:t>
            </w:r>
          </w:p>
        </w:tc>
        <w:tc>
          <w:tcPr>
            <w:tcW w:w="886" w:type="pct"/>
            <w:vAlign w:val="center"/>
          </w:tcPr>
          <w:p w14:paraId="236C13D2"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27.23</w:t>
            </w:r>
          </w:p>
        </w:tc>
      </w:tr>
      <w:tr w:rsidR="00D706B2" w:rsidRPr="002958BF" w14:paraId="5D77C1F8" w14:textId="77777777" w:rsidTr="00D706B2">
        <w:trPr>
          <w:trHeight w:val="269"/>
          <w:jc w:val="center"/>
        </w:trPr>
        <w:tc>
          <w:tcPr>
            <w:tcW w:w="511" w:type="pct"/>
            <w:vAlign w:val="center"/>
          </w:tcPr>
          <w:p w14:paraId="540026C1"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932" w:type="pct"/>
            <w:vAlign w:val="center"/>
          </w:tcPr>
          <w:p w14:paraId="51B4866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77.18</w:t>
            </w:r>
          </w:p>
        </w:tc>
        <w:tc>
          <w:tcPr>
            <w:tcW w:w="938" w:type="pct"/>
            <w:vAlign w:val="center"/>
          </w:tcPr>
          <w:p w14:paraId="159597C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3.4</w:t>
            </w:r>
          </w:p>
        </w:tc>
        <w:tc>
          <w:tcPr>
            <w:tcW w:w="757" w:type="pct"/>
            <w:vAlign w:val="center"/>
          </w:tcPr>
          <w:p w14:paraId="26EB9BA2"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13.2</w:t>
            </w:r>
          </w:p>
        </w:tc>
        <w:tc>
          <w:tcPr>
            <w:tcW w:w="976" w:type="pct"/>
            <w:vAlign w:val="center"/>
          </w:tcPr>
          <w:p w14:paraId="37BE6B7F"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7.89</w:t>
            </w:r>
          </w:p>
        </w:tc>
        <w:tc>
          <w:tcPr>
            <w:tcW w:w="886" w:type="pct"/>
            <w:vAlign w:val="center"/>
          </w:tcPr>
          <w:p w14:paraId="1F2EB238"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28.34</w:t>
            </w:r>
          </w:p>
        </w:tc>
      </w:tr>
      <w:tr w:rsidR="00D706B2" w:rsidRPr="002958BF" w14:paraId="1630AB0F" w14:textId="77777777" w:rsidTr="00D706B2">
        <w:trPr>
          <w:trHeight w:val="262"/>
          <w:jc w:val="center"/>
        </w:trPr>
        <w:tc>
          <w:tcPr>
            <w:tcW w:w="511" w:type="pct"/>
            <w:vAlign w:val="center"/>
          </w:tcPr>
          <w:p w14:paraId="565926B4"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932" w:type="pct"/>
            <w:vAlign w:val="center"/>
          </w:tcPr>
          <w:p w14:paraId="7E96B7E1"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85.72</w:t>
            </w:r>
          </w:p>
        </w:tc>
        <w:tc>
          <w:tcPr>
            <w:tcW w:w="938" w:type="pct"/>
            <w:vAlign w:val="center"/>
          </w:tcPr>
          <w:p w14:paraId="7719223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4.6</w:t>
            </w:r>
          </w:p>
        </w:tc>
        <w:tc>
          <w:tcPr>
            <w:tcW w:w="757" w:type="pct"/>
            <w:vAlign w:val="center"/>
          </w:tcPr>
          <w:p w14:paraId="1A431611"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14.6</w:t>
            </w:r>
          </w:p>
        </w:tc>
        <w:tc>
          <w:tcPr>
            <w:tcW w:w="976" w:type="pct"/>
            <w:vAlign w:val="center"/>
          </w:tcPr>
          <w:p w14:paraId="1AB23B8E"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11.02</w:t>
            </w:r>
          </w:p>
        </w:tc>
        <w:tc>
          <w:tcPr>
            <w:tcW w:w="886" w:type="pct"/>
            <w:vAlign w:val="center"/>
          </w:tcPr>
          <w:p w14:paraId="42A384F6"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36.89</w:t>
            </w:r>
          </w:p>
        </w:tc>
      </w:tr>
      <w:tr w:rsidR="00D706B2" w:rsidRPr="002958BF" w14:paraId="31D8CC9B" w14:textId="77777777" w:rsidTr="00D706B2">
        <w:trPr>
          <w:trHeight w:val="262"/>
          <w:jc w:val="center"/>
        </w:trPr>
        <w:tc>
          <w:tcPr>
            <w:tcW w:w="511" w:type="pct"/>
            <w:vAlign w:val="center"/>
          </w:tcPr>
          <w:p w14:paraId="641F222F"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932" w:type="pct"/>
            <w:vAlign w:val="center"/>
          </w:tcPr>
          <w:p w14:paraId="3ED0B93B"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79.88</w:t>
            </w:r>
          </w:p>
        </w:tc>
        <w:tc>
          <w:tcPr>
            <w:tcW w:w="938" w:type="pct"/>
            <w:vAlign w:val="center"/>
          </w:tcPr>
          <w:p w14:paraId="685EDB42"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4.2</w:t>
            </w:r>
          </w:p>
        </w:tc>
        <w:tc>
          <w:tcPr>
            <w:tcW w:w="757" w:type="pct"/>
            <w:vAlign w:val="center"/>
          </w:tcPr>
          <w:p w14:paraId="1A0E501D"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14.2</w:t>
            </w:r>
          </w:p>
        </w:tc>
        <w:tc>
          <w:tcPr>
            <w:tcW w:w="976" w:type="pct"/>
            <w:vAlign w:val="center"/>
          </w:tcPr>
          <w:p w14:paraId="322439E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10.23</w:t>
            </w:r>
          </w:p>
        </w:tc>
        <w:tc>
          <w:tcPr>
            <w:tcW w:w="886" w:type="pct"/>
            <w:vAlign w:val="center"/>
          </w:tcPr>
          <w:p w14:paraId="32CE5D29"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34.23</w:t>
            </w:r>
          </w:p>
        </w:tc>
      </w:tr>
      <w:tr w:rsidR="00D706B2" w:rsidRPr="002958BF" w14:paraId="0336146C" w14:textId="77777777" w:rsidTr="00D706B2">
        <w:trPr>
          <w:trHeight w:val="269"/>
          <w:jc w:val="center"/>
        </w:trPr>
        <w:tc>
          <w:tcPr>
            <w:tcW w:w="511" w:type="pct"/>
            <w:vAlign w:val="center"/>
          </w:tcPr>
          <w:p w14:paraId="652E2090" w14:textId="77777777" w:rsidR="00D706B2" w:rsidRPr="002958BF" w:rsidRDefault="00D706B2"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932" w:type="pct"/>
            <w:vAlign w:val="center"/>
          </w:tcPr>
          <w:p w14:paraId="013813A6"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70.56</w:t>
            </w:r>
          </w:p>
        </w:tc>
        <w:tc>
          <w:tcPr>
            <w:tcW w:w="938" w:type="pct"/>
            <w:vAlign w:val="center"/>
          </w:tcPr>
          <w:p w14:paraId="5F567BD4" w14:textId="77777777" w:rsidR="00D706B2" w:rsidRPr="002958BF" w:rsidRDefault="00D706B2" w:rsidP="003E2899">
            <w:pPr>
              <w:autoSpaceDE w:val="0"/>
              <w:autoSpaceDN w:val="0"/>
              <w:adjustRightInd w:val="0"/>
              <w:jc w:val="center"/>
              <w:rPr>
                <w:rFonts w:ascii="Arial" w:hAnsi="Arial" w:cs="Arial"/>
                <w:sz w:val="20"/>
                <w:lang w:bidi="ta-IN"/>
              </w:rPr>
            </w:pPr>
            <w:r w:rsidRPr="002958BF">
              <w:rPr>
                <w:rFonts w:ascii="Arial" w:hAnsi="Arial" w:cs="Arial"/>
                <w:sz w:val="20"/>
                <w:lang w:bidi="ta-IN"/>
              </w:rPr>
              <w:t>2.8</w:t>
            </w:r>
          </w:p>
        </w:tc>
        <w:tc>
          <w:tcPr>
            <w:tcW w:w="757" w:type="pct"/>
            <w:vAlign w:val="center"/>
          </w:tcPr>
          <w:p w14:paraId="13D95A86"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11.6</w:t>
            </w:r>
          </w:p>
        </w:tc>
        <w:tc>
          <w:tcPr>
            <w:tcW w:w="976" w:type="pct"/>
            <w:vAlign w:val="center"/>
          </w:tcPr>
          <w:p w14:paraId="147271D7"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6.12</w:t>
            </w:r>
          </w:p>
        </w:tc>
        <w:tc>
          <w:tcPr>
            <w:tcW w:w="886" w:type="pct"/>
            <w:vAlign w:val="center"/>
          </w:tcPr>
          <w:p w14:paraId="05861090" w14:textId="77777777" w:rsidR="00D706B2" w:rsidRPr="002958BF" w:rsidRDefault="00D706B2" w:rsidP="003E2899">
            <w:pPr>
              <w:autoSpaceDE w:val="0"/>
              <w:autoSpaceDN w:val="0"/>
              <w:adjustRightInd w:val="0"/>
              <w:jc w:val="center"/>
              <w:rPr>
                <w:rFonts w:ascii="Arial" w:hAnsi="Arial" w:cs="Arial"/>
                <w:sz w:val="20"/>
              </w:rPr>
            </w:pPr>
            <w:r w:rsidRPr="002958BF">
              <w:rPr>
                <w:rFonts w:ascii="Arial" w:hAnsi="Arial" w:cs="Arial"/>
                <w:sz w:val="20"/>
              </w:rPr>
              <w:t>21.71</w:t>
            </w:r>
          </w:p>
        </w:tc>
      </w:tr>
      <w:tr w:rsidR="00D706B2" w:rsidRPr="002958BF" w14:paraId="5CAA01D6" w14:textId="77777777" w:rsidTr="00D706B2">
        <w:trPr>
          <w:trHeight w:val="269"/>
          <w:jc w:val="center"/>
        </w:trPr>
        <w:tc>
          <w:tcPr>
            <w:tcW w:w="511" w:type="pct"/>
            <w:vAlign w:val="center"/>
          </w:tcPr>
          <w:p w14:paraId="4CBA17E0" w14:textId="12E5FCCD" w:rsidR="00D706B2" w:rsidRPr="002958BF" w:rsidRDefault="00D706B2" w:rsidP="00D706B2">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S.E. (m)±</w:t>
            </w:r>
          </w:p>
        </w:tc>
        <w:tc>
          <w:tcPr>
            <w:tcW w:w="932" w:type="pct"/>
            <w:vAlign w:val="center"/>
          </w:tcPr>
          <w:p w14:paraId="27E5806D"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2.70</w:t>
            </w:r>
          </w:p>
        </w:tc>
        <w:tc>
          <w:tcPr>
            <w:tcW w:w="938" w:type="pct"/>
            <w:vAlign w:val="center"/>
          </w:tcPr>
          <w:p w14:paraId="2A7C9D4E"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0.13</w:t>
            </w:r>
          </w:p>
        </w:tc>
        <w:tc>
          <w:tcPr>
            <w:tcW w:w="757" w:type="pct"/>
            <w:vAlign w:val="center"/>
          </w:tcPr>
          <w:p w14:paraId="09AB8CA9" w14:textId="77777777" w:rsidR="00D706B2" w:rsidRPr="002958BF" w:rsidRDefault="00D706B2" w:rsidP="00D706B2">
            <w:pPr>
              <w:autoSpaceDE w:val="0"/>
              <w:autoSpaceDN w:val="0"/>
              <w:adjustRightInd w:val="0"/>
              <w:jc w:val="center"/>
              <w:rPr>
                <w:rFonts w:ascii="Arial" w:hAnsi="Arial" w:cs="Arial"/>
                <w:sz w:val="20"/>
                <w:lang w:bidi="ta-IN"/>
              </w:rPr>
            </w:pPr>
            <w:r w:rsidRPr="002958BF">
              <w:rPr>
                <w:rFonts w:ascii="Arial" w:hAnsi="Arial" w:cs="Arial"/>
                <w:color w:val="000000"/>
                <w:sz w:val="20"/>
              </w:rPr>
              <w:t>0.47</w:t>
            </w:r>
          </w:p>
        </w:tc>
        <w:tc>
          <w:tcPr>
            <w:tcW w:w="976" w:type="pct"/>
            <w:vAlign w:val="center"/>
          </w:tcPr>
          <w:p w14:paraId="153FE246"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0.29</w:t>
            </w:r>
          </w:p>
        </w:tc>
        <w:tc>
          <w:tcPr>
            <w:tcW w:w="886" w:type="pct"/>
            <w:vAlign w:val="center"/>
          </w:tcPr>
          <w:p w14:paraId="4ED857B8"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1.04</w:t>
            </w:r>
          </w:p>
        </w:tc>
      </w:tr>
      <w:tr w:rsidR="00D706B2" w:rsidRPr="002958BF" w14:paraId="5E4C2B85" w14:textId="77777777" w:rsidTr="00D706B2">
        <w:trPr>
          <w:trHeight w:val="269"/>
          <w:jc w:val="center"/>
        </w:trPr>
        <w:tc>
          <w:tcPr>
            <w:tcW w:w="511" w:type="pct"/>
            <w:vAlign w:val="center"/>
          </w:tcPr>
          <w:p w14:paraId="01156056" w14:textId="1C20012B" w:rsidR="00D706B2" w:rsidRPr="002958BF" w:rsidRDefault="00D706B2" w:rsidP="00D706B2">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C.D. at 5%</w:t>
            </w:r>
          </w:p>
        </w:tc>
        <w:tc>
          <w:tcPr>
            <w:tcW w:w="932" w:type="pct"/>
            <w:vAlign w:val="center"/>
          </w:tcPr>
          <w:p w14:paraId="037CAA35"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7.93</w:t>
            </w:r>
          </w:p>
        </w:tc>
        <w:tc>
          <w:tcPr>
            <w:tcW w:w="938" w:type="pct"/>
            <w:vAlign w:val="center"/>
          </w:tcPr>
          <w:p w14:paraId="609A6A49"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0.37</w:t>
            </w:r>
          </w:p>
        </w:tc>
        <w:tc>
          <w:tcPr>
            <w:tcW w:w="757" w:type="pct"/>
            <w:vAlign w:val="center"/>
          </w:tcPr>
          <w:p w14:paraId="1EEC6F77" w14:textId="77777777" w:rsidR="00D706B2" w:rsidRPr="002958BF" w:rsidRDefault="00D706B2" w:rsidP="00D706B2">
            <w:pPr>
              <w:autoSpaceDE w:val="0"/>
              <w:autoSpaceDN w:val="0"/>
              <w:adjustRightInd w:val="0"/>
              <w:jc w:val="center"/>
              <w:rPr>
                <w:rFonts w:ascii="Arial" w:hAnsi="Arial" w:cs="Arial"/>
                <w:sz w:val="20"/>
                <w:lang w:bidi="ta-IN"/>
              </w:rPr>
            </w:pPr>
            <w:r w:rsidRPr="002958BF">
              <w:rPr>
                <w:rFonts w:ascii="Arial" w:hAnsi="Arial" w:cs="Arial"/>
                <w:color w:val="000000"/>
                <w:sz w:val="20"/>
              </w:rPr>
              <w:t>1.38</w:t>
            </w:r>
          </w:p>
        </w:tc>
        <w:tc>
          <w:tcPr>
            <w:tcW w:w="976" w:type="pct"/>
            <w:vAlign w:val="center"/>
          </w:tcPr>
          <w:p w14:paraId="6F7CEA77"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0.86</w:t>
            </w:r>
          </w:p>
        </w:tc>
        <w:tc>
          <w:tcPr>
            <w:tcW w:w="886" w:type="pct"/>
            <w:vAlign w:val="center"/>
          </w:tcPr>
          <w:p w14:paraId="263BC6F3" w14:textId="77777777" w:rsidR="00D706B2" w:rsidRPr="002958BF" w:rsidRDefault="00D706B2" w:rsidP="00D706B2">
            <w:pPr>
              <w:autoSpaceDE w:val="0"/>
              <w:autoSpaceDN w:val="0"/>
              <w:adjustRightInd w:val="0"/>
              <w:jc w:val="center"/>
              <w:rPr>
                <w:rFonts w:ascii="Arial" w:hAnsi="Arial" w:cs="Arial"/>
                <w:sz w:val="20"/>
              </w:rPr>
            </w:pPr>
            <w:r w:rsidRPr="002958BF">
              <w:rPr>
                <w:rFonts w:ascii="Arial" w:hAnsi="Arial" w:cs="Arial"/>
                <w:color w:val="000000"/>
                <w:sz w:val="20"/>
              </w:rPr>
              <w:t>3.05</w:t>
            </w:r>
          </w:p>
        </w:tc>
      </w:tr>
    </w:tbl>
    <w:p w14:paraId="2B2E85F4" w14:textId="77777777" w:rsidR="0097239E" w:rsidRPr="002958BF" w:rsidRDefault="0097239E" w:rsidP="0097239E">
      <w:pPr>
        <w:jc w:val="both"/>
        <w:rPr>
          <w:rFonts w:ascii="Arial" w:hAnsi="Arial" w:cs="Arial"/>
          <w:sz w:val="20"/>
          <w:szCs w:val="20"/>
        </w:rPr>
      </w:pPr>
    </w:p>
    <w:p w14:paraId="78E733E9" w14:textId="77777777" w:rsidR="0099653B" w:rsidRPr="00816FD7" w:rsidRDefault="0099653B" w:rsidP="0099653B">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3.1.2. Number of branches per plant</w:t>
      </w:r>
    </w:p>
    <w:p w14:paraId="58BF67A8" w14:textId="77777777" w:rsidR="0099653B" w:rsidRPr="002958BF" w:rsidRDefault="0099653B" w:rsidP="0099653B">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The number of branches per plant increased with improved nutrient supply. The highest number of branches (4.8) was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which statistically at par with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(4.6)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(4.5), while the control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recorded significantly fewer branches (2.4). Increased branching under integrated nutrient management can be linked to a balanced and sustained nutrient supply through FYM and GM that promotes vegetative growth and shoot differentiation. </w:t>
      </w:r>
    </w:p>
    <w:p w14:paraId="49501458" w14:textId="3B0F1EE3"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3.1.3</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Number of leaves per plant</w:t>
      </w:r>
    </w:p>
    <w:p w14:paraId="202942B8" w14:textId="6535BB87" w:rsidR="0097239E" w:rsidRPr="002958BF" w:rsidRDefault="008B78B1"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A</w:t>
      </w:r>
      <w:r w:rsidR="0097239E" w:rsidRPr="002958BF">
        <w:rPr>
          <w:rFonts w:ascii="Arial" w:hAnsi="Arial" w:cs="Arial"/>
          <w:color w:val="000000" w:themeColor="text1"/>
          <w:sz w:val="20"/>
          <w:szCs w:val="20"/>
        </w:rPr>
        <w:t xml:space="preserve">pplication of 50% N through FYM + 50% RDF </w:t>
      </w:r>
      <w:r w:rsidR="0097239E" w:rsidRPr="002958BF">
        <w:rPr>
          <w:rFonts w:ascii="Arial" w:hAnsi="Arial" w:cs="Arial"/>
          <w:sz w:val="20"/>
          <w:szCs w:val="20"/>
        </w:rPr>
        <w:t xml:space="preserve">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sz w:val="20"/>
          <w:szCs w:val="20"/>
        </w:rPr>
        <w:t xml:space="preserve"> </w:t>
      </w:r>
      <w:r w:rsidR="0097239E" w:rsidRPr="002958BF">
        <w:rPr>
          <w:rFonts w:ascii="Arial" w:hAnsi="Arial" w:cs="Arial"/>
          <w:color w:val="000000" w:themeColor="text1"/>
          <w:sz w:val="20"/>
          <w:szCs w:val="20"/>
        </w:rPr>
        <w:t>(T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recorded higher no. of leaves per plant (14.8), which was statistically at par with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 (14.6),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(14.6) recorded the maximum leaf numbers, whereas the control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xml:space="preserve">) (10.8) recorded the lowest. Leaves being the primary site for photosynthesis are directly influenced by nitrogen availability. The addition of organic manure not only releases nitrogen gradually </w:t>
      </w:r>
      <w:r w:rsidR="0097239E" w:rsidRPr="002958BF">
        <w:rPr>
          <w:rFonts w:ascii="Arial" w:hAnsi="Arial" w:cs="Arial"/>
          <w:color w:val="000000" w:themeColor="text1"/>
          <w:sz w:val="20"/>
          <w:szCs w:val="20"/>
        </w:rPr>
        <w:lastRenderedPageBreak/>
        <w:t xml:space="preserve">but also enhances the availability of other essential nutrients like phosphorus and potassium, supporting healthy leaf development. </w:t>
      </w:r>
    </w:p>
    <w:p w14:paraId="69F16302" w14:textId="4E20C6B3"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3.1.4</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Leaf area</w:t>
      </w:r>
    </w:p>
    <w:p w14:paraId="6C703F95" w14:textId="3E569ADB" w:rsidR="0097239E" w:rsidRPr="002958BF" w:rsidRDefault="008B78B1"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M</w:t>
      </w:r>
      <w:r w:rsidR="0097239E" w:rsidRPr="002958BF">
        <w:rPr>
          <w:rFonts w:ascii="Arial" w:hAnsi="Arial" w:cs="Arial"/>
          <w:color w:val="000000" w:themeColor="text1"/>
          <w:sz w:val="20"/>
          <w:szCs w:val="20"/>
        </w:rPr>
        <w:t xml:space="preserve">aximum </w:t>
      </w:r>
      <w:r w:rsidR="00F54EFC" w:rsidRPr="002958BF">
        <w:rPr>
          <w:rFonts w:ascii="Arial" w:hAnsi="Arial" w:cs="Arial"/>
          <w:color w:val="000000" w:themeColor="text1"/>
          <w:sz w:val="20"/>
          <w:szCs w:val="20"/>
        </w:rPr>
        <w:t xml:space="preserve">leaf area </w:t>
      </w:r>
      <w:r w:rsidR="0097239E" w:rsidRPr="002958BF">
        <w:rPr>
          <w:rFonts w:ascii="Arial" w:hAnsi="Arial" w:cs="Arial"/>
          <w:color w:val="000000" w:themeColor="text1"/>
          <w:sz w:val="20"/>
          <w:szCs w:val="20"/>
        </w:rPr>
        <w:t>observed in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(50% N through FYM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(11.53 dm²) and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(11.02 dm²)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(10.77 dm</w:t>
      </w:r>
      <w:r w:rsidR="0097239E" w:rsidRPr="002958BF">
        <w:rPr>
          <w:rFonts w:ascii="Arial" w:hAnsi="Arial" w:cs="Arial"/>
          <w:color w:val="000000" w:themeColor="text1"/>
          <w:sz w:val="20"/>
          <w:szCs w:val="20"/>
          <w:vertAlign w:val="superscript"/>
        </w:rPr>
        <w:t>2</w:t>
      </w:r>
      <w:r w:rsidR="0097239E" w:rsidRPr="002958BF">
        <w:rPr>
          <w:rFonts w:ascii="Arial" w:hAnsi="Arial" w:cs="Arial"/>
          <w:color w:val="000000" w:themeColor="text1"/>
          <w:sz w:val="20"/>
          <w:szCs w:val="20"/>
        </w:rPr>
        <w:t>), which were significantly higher than the control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(5.45 dm²)</w:t>
      </w:r>
      <w:r w:rsidR="00F54EFC" w:rsidRPr="002958BF">
        <w:rPr>
          <w:rFonts w:ascii="Arial" w:hAnsi="Arial" w:cs="Arial"/>
          <w:color w:val="000000" w:themeColor="text1"/>
          <w:sz w:val="20"/>
          <w:szCs w:val="20"/>
        </w:rPr>
        <w:t xml:space="preserve"> which recorded lowest</w:t>
      </w:r>
      <w:r w:rsidR="0097239E" w:rsidRPr="002958BF">
        <w:rPr>
          <w:rFonts w:ascii="Arial" w:hAnsi="Arial" w:cs="Arial"/>
          <w:color w:val="000000" w:themeColor="text1"/>
          <w:sz w:val="20"/>
          <w:szCs w:val="20"/>
        </w:rPr>
        <w:t xml:space="preserve">. The enhanced leaf area in integrated treatments may be due to improved cell division and enlargement driven by better nutrient status. </w:t>
      </w:r>
    </w:p>
    <w:p w14:paraId="29441AA3" w14:textId="5A73B1DE" w:rsidR="0097239E" w:rsidRPr="00816FD7" w:rsidRDefault="002958BF"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3.1.5</w:t>
      </w:r>
      <w:r w:rsidR="00816FD7" w:rsidRPr="00816FD7">
        <w:rPr>
          <w:rFonts w:ascii="Arial" w:hAnsi="Arial" w:cs="Arial"/>
          <w:b/>
          <w:bCs/>
          <w:color w:val="000000" w:themeColor="text1"/>
          <w:sz w:val="20"/>
          <w:szCs w:val="20"/>
          <w:u w:val="single"/>
        </w:rPr>
        <w:t>.</w:t>
      </w:r>
      <w:r w:rsidRPr="00816FD7">
        <w:rPr>
          <w:rFonts w:ascii="Arial" w:hAnsi="Arial" w:cs="Arial"/>
          <w:b/>
          <w:bCs/>
          <w:color w:val="000000" w:themeColor="text1"/>
          <w:sz w:val="20"/>
          <w:szCs w:val="20"/>
          <w:u w:val="single"/>
        </w:rPr>
        <w:t xml:space="preserve"> </w:t>
      </w:r>
      <w:r w:rsidR="0097239E" w:rsidRPr="00816FD7">
        <w:rPr>
          <w:rFonts w:ascii="Arial" w:hAnsi="Arial" w:cs="Arial"/>
          <w:b/>
          <w:bCs/>
          <w:color w:val="000000" w:themeColor="text1"/>
          <w:sz w:val="20"/>
          <w:szCs w:val="20"/>
          <w:u w:val="single"/>
        </w:rPr>
        <w:t>Number of root nodules per plant</w:t>
      </w:r>
    </w:p>
    <w:p w14:paraId="34BE9B15" w14:textId="4EA4CAA4"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Root nodulation showed a marked increase with integrated nutrient applications. The highest number of nodules was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(38.56)</w:t>
      </w:r>
      <w:r w:rsidR="004732FD" w:rsidRPr="002958BF">
        <w:rPr>
          <w:rFonts w:ascii="Arial" w:hAnsi="Arial" w:cs="Arial"/>
          <w:color w:val="000000" w:themeColor="text1"/>
          <w:sz w:val="20"/>
          <w:szCs w:val="20"/>
        </w:rPr>
        <w:t xml:space="preserve"> which was on par with </w:t>
      </w:r>
      <w:r w:rsidRPr="002958BF">
        <w:rPr>
          <w:rFonts w:ascii="Arial" w:hAnsi="Arial" w:cs="Arial"/>
          <w:color w:val="000000" w:themeColor="text1"/>
          <w:sz w:val="20"/>
          <w:szCs w:val="20"/>
        </w:rPr>
        <w:t>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(36.89)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(35.67), while control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(18.78) recorded the lowest. The significant increase in nodulation under integrated treatments could be attributed to improved root growth, better microbial activity, and a conducive rhizosphere environment created by organic amendments. </w:t>
      </w:r>
    </w:p>
    <w:p w14:paraId="0F50537E" w14:textId="73A398F4" w:rsidR="0097239E" w:rsidRDefault="00816FD7" w:rsidP="0097239E">
      <w:pPr>
        <w:spacing w:after="120" w:line="240" w:lineRule="auto"/>
        <w:ind w:left="1440" w:hanging="1440"/>
        <w:jc w:val="both"/>
        <w:rPr>
          <w:rFonts w:ascii="Arial" w:hAnsi="Arial" w:cs="Arial"/>
          <w:b/>
          <w:bCs/>
          <w:color w:val="000000" w:themeColor="text1"/>
          <w:sz w:val="22"/>
          <w:szCs w:val="22"/>
        </w:rPr>
      </w:pPr>
      <w:r w:rsidRPr="00816FD7">
        <w:rPr>
          <w:rFonts w:ascii="Arial" w:hAnsi="Arial" w:cs="Arial"/>
          <w:b/>
          <w:bCs/>
          <w:color w:val="000000" w:themeColor="text1"/>
          <w:sz w:val="22"/>
          <w:szCs w:val="22"/>
        </w:rPr>
        <w:t xml:space="preserve">3.2. </w:t>
      </w:r>
      <w:r w:rsidR="004732FD" w:rsidRPr="00816FD7">
        <w:rPr>
          <w:rFonts w:ascii="Arial" w:hAnsi="Arial" w:cs="Arial"/>
          <w:b/>
          <w:bCs/>
          <w:color w:val="000000" w:themeColor="text1"/>
          <w:sz w:val="22"/>
          <w:szCs w:val="22"/>
        </w:rPr>
        <w:t>Effect of INM on g</w:t>
      </w:r>
      <w:r w:rsidR="0097239E" w:rsidRPr="00816FD7">
        <w:rPr>
          <w:rFonts w:ascii="Arial" w:hAnsi="Arial" w:cs="Arial"/>
          <w:b/>
          <w:bCs/>
          <w:color w:val="000000" w:themeColor="text1"/>
          <w:sz w:val="22"/>
          <w:szCs w:val="22"/>
        </w:rPr>
        <w:t>rowth</w:t>
      </w:r>
      <w:r w:rsidR="004732FD" w:rsidRPr="00816FD7">
        <w:rPr>
          <w:rFonts w:ascii="Arial" w:hAnsi="Arial" w:cs="Arial"/>
          <w:b/>
          <w:bCs/>
          <w:color w:val="000000" w:themeColor="text1"/>
          <w:sz w:val="22"/>
          <w:szCs w:val="22"/>
        </w:rPr>
        <w:t xml:space="preserve"> and yield </w:t>
      </w:r>
      <w:r w:rsidR="008766DA" w:rsidRPr="00816FD7">
        <w:rPr>
          <w:rFonts w:ascii="Arial" w:hAnsi="Arial" w:cs="Arial"/>
          <w:b/>
          <w:bCs/>
          <w:color w:val="000000" w:themeColor="text1"/>
          <w:sz w:val="22"/>
          <w:szCs w:val="22"/>
        </w:rPr>
        <w:t xml:space="preserve">attributes </w:t>
      </w:r>
      <w:r w:rsidR="0097239E" w:rsidRPr="00816FD7">
        <w:rPr>
          <w:rFonts w:ascii="Arial" w:hAnsi="Arial" w:cs="Arial"/>
          <w:b/>
          <w:bCs/>
          <w:color w:val="000000" w:themeColor="text1"/>
          <w:sz w:val="22"/>
          <w:szCs w:val="22"/>
        </w:rPr>
        <w:t xml:space="preserve">of wheat </w:t>
      </w:r>
    </w:p>
    <w:p w14:paraId="4D9F2C74" w14:textId="22FECB60" w:rsidR="009F7003" w:rsidRPr="009F7003" w:rsidRDefault="009F7003" w:rsidP="009F7003">
      <w:pPr>
        <w:spacing w:line="360" w:lineRule="auto"/>
        <w:ind w:firstLine="720"/>
        <w:jc w:val="both"/>
        <w:rPr>
          <w:rFonts w:ascii="Arial" w:hAnsi="Arial" w:cs="Arial"/>
          <w:color w:val="000000" w:themeColor="text1"/>
          <w:szCs w:val="22"/>
        </w:rPr>
      </w:pPr>
      <w:r>
        <w:rPr>
          <w:rFonts w:ascii="Arial" w:hAnsi="Arial" w:cs="Arial"/>
          <w:b/>
          <w:bCs/>
          <w:color w:val="000000" w:themeColor="text1"/>
          <w:sz w:val="22"/>
          <w:szCs w:val="22"/>
        </w:rPr>
        <w:tab/>
      </w:r>
      <w:r w:rsidRPr="009F7003">
        <w:rPr>
          <w:rFonts w:ascii="Arial" w:hAnsi="Arial" w:cs="Arial"/>
          <w:color w:val="000000" w:themeColor="text1"/>
          <w:sz w:val="20"/>
          <w:szCs w:val="18"/>
        </w:rPr>
        <w:t xml:space="preserve">The application of various nutrient management treatments at MPKV, </w:t>
      </w:r>
      <w:proofErr w:type="spellStart"/>
      <w:r w:rsidRPr="009F7003">
        <w:rPr>
          <w:rFonts w:ascii="Arial" w:hAnsi="Arial" w:cs="Arial"/>
          <w:color w:val="000000" w:themeColor="text1"/>
          <w:sz w:val="20"/>
          <w:szCs w:val="18"/>
        </w:rPr>
        <w:t>Rahuri</w:t>
      </w:r>
      <w:proofErr w:type="spellEnd"/>
      <w:r w:rsidRPr="009F7003">
        <w:rPr>
          <w:rFonts w:ascii="Arial" w:hAnsi="Arial" w:cs="Arial"/>
          <w:color w:val="000000" w:themeColor="text1"/>
          <w:sz w:val="20"/>
          <w:szCs w:val="18"/>
        </w:rPr>
        <w:t xml:space="preserve"> had significant effe</w:t>
      </w:r>
      <w:r>
        <w:rPr>
          <w:rFonts w:ascii="Arial" w:hAnsi="Arial" w:cs="Arial"/>
          <w:color w:val="000000" w:themeColor="text1"/>
          <w:sz w:val="20"/>
          <w:szCs w:val="18"/>
        </w:rPr>
        <w:t>ct</w:t>
      </w:r>
      <w:r w:rsidRPr="009F7003">
        <w:rPr>
          <w:rFonts w:ascii="Arial" w:hAnsi="Arial" w:cs="Arial"/>
          <w:color w:val="000000" w:themeColor="text1"/>
          <w:sz w:val="20"/>
          <w:szCs w:val="18"/>
        </w:rPr>
        <w:t xml:space="preserve"> </w:t>
      </w:r>
      <w:r w:rsidR="00C55C83">
        <w:rPr>
          <w:rFonts w:ascii="Arial" w:hAnsi="Arial" w:cs="Arial"/>
          <w:color w:val="000000" w:themeColor="text1"/>
          <w:sz w:val="20"/>
          <w:szCs w:val="18"/>
        </w:rPr>
        <w:t xml:space="preserve">on </w:t>
      </w:r>
      <w:r w:rsidRPr="009F7003">
        <w:rPr>
          <w:rFonts w:ascii="Arial" w:hAnsi="Arial" w:cs="Arial"/>
          <w:color w:val="000000" w:themeColor="text1"/>
          <w:sz w:val="20"/>
          <w:szCs w:val="18"/>
        </w:rPr>
        <w:t xml:space="preserve">growth </w:t>
      </w:r>
      <w:r w:rsidR="00C55C83">
        <w:rPr>
          <w:rFonts w:ascii="Arial" w:hAnsi="Arial" w:cs="Arial"/>
          <w:color w:val="000000" w:themeColor="text1"/>
          <w:sz w:val="20"/>
          <w:szCs w:val="18"/>
        </w:rPr>
        <w:t xml:space="preserve">and yield </w:t>
      </w:r>
      <w:r w:rsidRPr="009F7003">
        <w:rPr>
          <w:rFonts w:ascii="Arial" w:hAnsi="Arial" w:cs="Arial"/>
          <w:color w:val="000000" w:themeColor="text1"/>
          <w:sz w:val="20"/>
          <w:szCs w:val="18"/>
        </w:rPr>
        <w:t xml:space="preserve">attributes of wheat, namely </w:t>
      </w:r>
      <w:bookmarkStart w:id="1" w:name="_Hlk200124742"/>
      <w:r w:rsidRPr="009F7003">
        <w:rPr>
          <w:rFonts w:ascii="Arial" w:hAnsi="Arial" w:cs="Arial"/>
          <w:color w:val="000000" w:themeColor="text1"/>
          <w:sz w:val="20"/>
          <w:szCs w:val="18"/>
        </w:rPr>
        <w:t xml:space="preserve">plant height, number of tillers per meter, leaf area per plant, panicle length, and number of </w:t>
      </w:r>
      <w:proofErr w:type="gramStart"/>
      <w:r w:rsidRPr="009F7003">
        <w:rPr>
          <w:rFonts w:ascii="Arial" w:hAnsi="Arial" w:cs="Arial"/>
          <w:color w:val="000000" w:themeColor="text1"/>
          <w:sz w:val="20"/>
          <w:szCs w:val="18"/>
        </w:rPr>
        <w:t>spikelet</w:t>
      </w:r>
      <w:proofErr w:type="gramEnd"/>
      <w:r w:rsidRPr="009F7003">
        <w:rPr>
          <w:rFonts w:ascii="Arial" w:hAnsi="Arial" w:cs="Arial"/>
          <w:color w:val="000000" w:themeColor="text1"/>
          <w:sz w:val="20"/>
          <w:szCs w:val="18"/>
        </w:rPr>
        <w:t xml:space="preserve"> per panicle</w:t>
      </w:r>
      <w:bookmarkEnd w:id="1"/>
      <w:r w:rsidRPr="009F7003">
        <w:rPr>
          <w:rFonts w:ascii="Arial" w:hAnsi="Arial" w:cs="Arial"/>
          <w:color w:val="000000" w:themeColor="text1"/>
          <w:sz w:val="20"/>
          <w:szCs w:val="18"/>
        </w:rPr>
        <w:t>. Treatments involving integration of organic and inorganic sources of nutrients demonstrated superior performance compared to control.</w:t>
      </w:r>
      <w:r w:rsidR="00C55C83">
        <w:rPr>
          <w:rFonts w:ascii="Arial" w:hAnsi="Arial" w:cs="Arial"/>
          <w:color w:val="000000" w:themeColor="text1"/>
          <w:sz w:val="20"/>
          <w:szCs w:val="18"/>
        </w:rPr>
        <w:t xml:space="preserve"> </w:t>
      </w:r>
      <w:r w:rsidR="00C55C83" w:rsidRPr="00C55C83">
        <w:rPr>
          <w:rFonts w:ascii="Arial" w:hAnsi="Arial" w:cs="Arial"/>
          <w:color w:val="000000" w:themeColor="text1"/>
          <w:sz w:val="20"/>
          <w:szCs w:val="18"/>
        </w:rPr>
        <w:t>Comparable findings have been observed by</w:t>
      </w:r>
      <w:r w:rsidR="00C55C83">
        <w:rPr>
          <w:rFonts w:ascii="Arial" w:hAnsi="Arial" w:cs="Arial"/>
          <w:color w:val="000000" w:themeColor="text1"/>
          <w:sz w:val="20"/>
          <w:szCs w:val="18"/>
        </w:rPr>
        <w:t xml:space="preserve"> [6</w:t>
      </w:r>
      <w:r w:rsidR="000121A7">
        <w:rPr>
          <w:rFonts w:ascii="Arial" w:hAnsi="Arial" w:cs="Arial"/>
          <w:color w:val="000000" w:themeColor="text1"/>
          <w:sz w:val="20"/>
          <w:szCs w:val="18"/>
        </w:rPr>
        <w:t>] and [7].</w:t>
      </w:r>
    </w:p>
    <w:p w14:paraId="65C677C4" w14:textId="107BC6A0"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3.2.1. </w:t>
      </w:r>
      <w:r w:rsidR="0097239E" w:rsidRPr="00816FD7">
        <w:rPr>
          <w:rFonts w:ascii="Arial" w:hAnsi="Arial" w:cs="Arial"/>
          <w:b/>
          <w:bCs/>
          <w:color w:val="000000" w:themeColor="text1"/>
          <w:sz w:val="20"/>
          <w:szCs w:val="20"/>
          <w:u w:val="single"/>
        </w:rPr>
        <w:t>Plant height</w:t>
      </w:r>
    </w:p>
    <w:p w14:paraId="09ED8188" w14:textId="7CAC3A82" w:rsidR="0097239E" w:rsidRPr="002958BF" w:rsidRDefault="008B78B1" w:rsidP="008B78B1">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T</w:t>
      </w:r>
      <w:r w:rsidR="0097239E" w:rsidRPr="002958BF">
        <w:rPr>
          <w:rFonts w:ascii="Arial" w:hAnsi="Arial" w:cs="Arial"/>
          <w:color w:val="000000" w:themeColor="text1"/>
          <w:sz w:val="20"/>
          <w:szCs w:val="20"/>
        </w:rPr>
        <w:t xml:space="preserve">he </w:t>
      </w:r>
      <w:r w:rsidRPr="002958BF">
        <w:rPr>
          <w:rFonts w:ascii="Arial" w:hAnsi="Arial" w:cs="Arial"/>
          <w:color w:val="000000" w:themeColor="text1"/>
          <w:sz w:val="20"/>
          <w:szCs w:val="20"/>
        </w:rPr>
        <w:t xml:space="preserve">significantly </w:t>
      </w:r>
      <w:r w:rsidR="0097239E" w:rsidRPr="002958BF">
        <w:rPr>
          <w:rFonts w:ascii="Arial" w:hAnsi="Arial" w:cs="Arial"/>
          <w:color w:val="000000" w:themeColor="text1"/>
          <w:sz w:val="20"/>
          <w:szCs w:val="20"/>
        </w:rPr>
        <w:t>tallest wheat plants (99.56 cm) were recorded under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(50% N through FYM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w:t>
      </w:r>
      <w:r w:rsidR="004732FD" w:rsidRPr="002958BF">
        <w:rPr>
          <w:rFonts w:ascii="Arial" w:hAnsi="Arial" w:cs="Arial"/>
          <w:color w:val="000000" w:themeColor="text1"/>
          <w:sz w:val="20"/>
          <w:szCs w:val="20"/>
        </w:rPr>
        <w:t xml:space="preserve"> </w:t>
      </w:r>
      <w:r w:rsidR="0097239E" w:rsidRPr="002958BF">
        <w:rPr>
          <w:rFonts w:ascii="Arial" w:hAnsi="Arial" w:cs="Arial"/>
          <w:color w:val="000000" w:themeColor="text1"/>
          <w:sz w:val="20"/>
          <w:szCs w:val="20"/>
        </w:rPr>
        <w:t xml:space="preserve">was </w:t>
      </w:r>
      <w:r w:rsidR="004732FD" w:rsidRPr="002958BF">
        <w:rPr>
          <w:rFonts w:ascii="Arial" w:hAnsi="Arial" w:cs="Arial"/>
          <w:color w:val="000000" w:themeColor="text1"/>
          <w:sz w:val="20"/>
          <w:szCs w:val="20"/>
        </w:rPr>
        <w:t>on par with</w:t>
      </w:r>
      <w:r w:rsidR="0097239E" w:rsidRPr="002958BF">
        <w:rPr>
          <w:rFonts w:ascii="Arial" w:hAnsi="Arial" w:cs="Arial"/>
          <w:color w:val="000000" w:themeColor="text1"/>
          <w:sz w:val="20"/>
          <w:szCs w:val="20"/>
        </w:rPr>
        <w:t xml:space="preserve">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(50% N through GM + 50% RDF</w:t>
      </w:r>
      <w:r w:rsidR="0097239E" w:rsidRPr="002958BF">
        <w:rPr>
          <w:rFonts w:ascii="Arial" w:hAnsi="Arial" w:cs="Arial"/>
          <w:sz w:val="20"/>
          <w:szCs w:val="20"/>
        </w:rPr>
        <w:t xml:space="preserve"> during </w:t>
      </w:r>
      <w:r w:rsidR="0097239E" w:rsidRPr="002958BF">
        <w:rPr>
          <w:rFonts w:ascii="Arial" w:hAnsi="Arial" w:cs="Arial"/>
          <w:i/>
          <w:iCs/>
          <w:sz w:val="20"/>
          <w:szCs w:val="20"/>
        </w:rPr>
        <w:t>Kharif</w:t>
      </w:r>
      <w:r w:rsidR="0097239E" w:rsidRPr="002958BF">
        <w:rPr>
          <w:rFonts w:ascii="Arial" w:hAnsi="Arial" w:cs="Arial"/>
          <w:sz w:val="20"/>
          <w:szCs w:val="20"/>
        </w:rPr>
        <w:t xml:space="preserve"> and 75% RDF during </w:t>
      </w:r>
      <w:r w:rsidR="0097239E" w:rsidRPr="002958BF">
        <w:rPr>
          <w:rFonts w:ascii="Arial" w:hAnsi="Arial" w:cs="Arial"/>
          <w:i/>
          <w:iCs/>
          <w:sz w:val="20"/>
          <w:szCs w:val="20"/>
        </w:rPr>
        <w:t>Rabi</w:t>
      </w:r>
      <w:r w:rsidR="0097239E" w:rsidRPr="002958BF">
        <w:rPr>
          <w:rFonts w:ascii="Arial" w:hAnsi="Arial" w:cs="Arial"/>
          <w:color w:val="000000" w:themeColor="text1"/>
          <w:sz w:val="20"/>
          <w:szCs w:val="20"/>
        </w:rPr>
        <w:t>) with 96.79 cm and T</w:t>
      </w:r>
      <w:r w:rsidR="0097239E" w:rsidRPr="002958BF">
        <w:rPr>
          <w:rFonts w:ascii="Arial" w:hAnsi="Arial" w:cs="Arial"/>
          <w:color w:val="000000" w:themeColor="text1"/>
          <w:sz w:val="20"/>
          <w:szCs w:val="20"/>
          <w:vertAlign w:val="subscript"/>
        </w:rPr>
        <w:t>5</w:t>
      </w:r>
      <w:r w:rsidR="0097239E" w:rsidRPr="002958BF">
        <w:rPr>
          <w:rFonts w:ascii="Arial" w:hAnsi="Arial" w:cs="Arial"/>
          <w:color w:val="000000" w:themeColor="text1"/>
          <w:sz w:val="20"/>
          <w:szCs w:val="20"/>
        </w:rPr>
        <w:t xml:space="preserve"> (100% RDF in both seasons) with 95.65 cm. The lowest plant height was recorded in T</w:t>
      </w:r>
      <w:r w:rsidR="0097239E" w:rsidRPr="002958BF">
        <w:rPr>
          <w:rFonts w:ascii="Arial" w:hAnsi="Arial" w:cs="Arial"/>
          <w:color w:val="000000" w:themeColor="text1"/>
          <w:sz w:val="20"/>
          <w:szCs w:val="20"/>
          <w:vertAlign w:val="subscript"/>
        </w:rPr>
        <w:t>1</w:t>
      </w:r>
      <w:r w:rsidR="0097239E" w:rsidRPr="002958BF">
        <w:rPr>
          <w:rFonts w:ascii="Arial" w:hAnsi="Arial" w:cs="Arial"/>
          <w:color w:val="000000" w:themeColor="text1"/>
          <w:sz w:val="20"/>
          <w:szCs w:val="20"/>
        </w:rPr>
        <w:t xml:space="preserve"> (</w:t>
      </w:r>
      <w:r w:rsidR="004732FD" w:rsidRPr="002958BF">
        <w:rPr>
          <w:rFonts w:ascii="Arial" w:hAnsi="Arial" w:cs="Arial"/>
          <w:color w:val="000000" w:themeColor="text1"/>
          <w:sz w:val="20"/>
          <w:szCs w:val="20"/>
        </w:rPr>
        <w:t>c</w:t>
      </w:r>
      <w:r w:rsidR="0097239E" w:rsidRPr="002958BF">
        <w:rPr>
          <w:rFonts w:ascii="Arial" w:hAnsi="Arial" w:cs="Arial"/>
          <w:color w:val="000000" w:themeColor="text1"/>
          <w:sz w:val="20"/>
          <w:szCs w:val="20"/>
        </w:rPr>
        <w:t>ontrol) at 71.59 cm. The increased plant height in integrated treatments (T</w:t>
      </w:r>
      <w:r w:rsidR="0097239E" w:rsidRPr="002958BF">
        <w:rPr>
          <w:rFonts w:ascii="Arial" w:hAnsi="Arial" w:cs="Arial"/>
          <w:color w:val="000000" w:themeColor="text1"/>
          <w:sz w:val="20"/>
          <w:szCs w:val="20"/>
          <w:vertAlign w:val="subscript"/>
        </w:rPr>
        <w:t>6</w:t>
      </w:r>
      <w:r w:rsidR="0097239E" w:rsidRPr="002958BF">
        <w:rPr>
          <w:rFonts w:ascii="Arial" w:hAnsi="Arial" w:cs="Arial"/>
          <w:color w:val="000000" w:themeColor="text1"/>
          <w:sz w:val="20"/>
          <w:szCs w:val="20"/>
        </w:rPr>
        <w:t xml:space="preserve"> and T</w:t>
      </w:r>
      <w:r w:rsidR="0097239E" w:rsidRPr="002958BF">
        <w:rPr>
          <w:rFonts w:ascii="Arial" w:hAnsi="Arial" w:cs="Arial"/>
          <w:color w:val="000000" w:themeColor="text1"/>
          <w:sz w:val="20"/>
          <w:szCs w:val="20"/>
          <w:vertAlign w:val="subscript"/>
        </w:rPr>
        <w:t>10</w:t>
      </w:r>
      <w:r w:rsidR="0097239E" w:rsidRPr="002958BF">
        <w:rPr>
          <w:rFonts w:ascii="Arial" w:hAnsi="Arial" w:cs="Arial"/>
          <w:color w:val="000000" w:themeColor="text1"/>
          <w:sz w:val="20"/>
          <w:szCs w:val="20"/>
        </w:rPr>
        <w:t xml:space="preserve">) indicates better nutrient availability, especially nitrogen from both organic and inorganic sources. </w:t>
      </w:r>
    </w:p>
    <w:p w14:paraId="58679F06" w14:textId="77777777" w:rsidR="009F7003" w:rsidRDefault="009F7003" w:rsidP="00816FD7">
      <w:pPr>
        <w:spacing w:line="276" w:lineRule="auto"/>
        <w:ind w:left="1440" w:hanging="1440"/>
        <w:jc w:val="center"/>
        <w:rPr>
          <w:rFonts w:ascii="Arial" w:hAnsi="Arial" w:cs="Arial"/>
          <w:b/>
          <w:bCs/>
          <w:sz w:val="20"/>
          <w:szCs w:val="20"/>
        </w:rPr>
      </w:pPr>
    </w:p>
    <w:p w14:paraId="44A83CD4" w14:textId="20AAED8B" w:rsidR="0097239E" w:rsidRPr="002958BF" w:rsidRDefault="0097239E" w:rsidP="00816FD7">
      <w:pPr>
        <w:spacing w:line="276" w:lineRule="auto"/>
        <w:ind w:left="1440" w:hanging="1440"/>
        <w:jc w:val="center"/>
        <w:rPr>
          <w:rFonts w:ascii="Arial" w:hAnsi="Arial" w:cs="Arial"/>
          <w:b/>
          <w:bCs/>
          <w:sz w:val="20"/>
          <w:szCs w:val="20"/>
        </w:rPr>
      </w:pPr>
      <w:r w:rsidRPr="002958BF">
        <w:rPr>
          <w:rFonts w:ascii="Arial" w:hAnsi="Arial" w:cs="Arial"/>
          <w:b/>
          <w:bCs/>
          <w:sz w:val="20"/>
          <w:szCs w:val="20"/>
        </w:rPr>
        <w:t>Table 4</w:t>
      </w:r>
      <w:r w:rsidR="000550EE" w:rsidRPr="002958BF">
        <w:rPr>
          <w:rFonts w:ascii="Arial" w:hAnsi="Arial" w:cs="Arial"/>
          <w:b/>
          <w:bCs/>
          <w:sz w:val="20"/>
          <w:szCs w:val="20"/>
        </w:rPr>
        <w:t>.</w:t>
      </w:r>
      <w:r w:rsidRPr="002958BF">
        <w:rPr>
          <w:rFonts w:ascii="Arial" w:hAnsi="Arial" w:cs="Arial"/>
          <w:b/>
          <w:bCs/>
          <w:sz w:val="20"/>
          <w:szCs w:val="20"/>
        </w:rPr>
        <w:t xml:space="preserve"> </w:t>
      </w:r>
      <w:r w:rsidRPr="002958BF">
        <w:rPr>
          <w:rFonts w:ascii="Arial" w:hAnsi="Arial" w:cs="Arial"/>
          <w:b/>
          <w:bCs/>
          <w:sz w:val="20"/>
          <w:szCs w:val="20"/>
        </w:rPr>
        <w:tab/>
        <w:t xml:space="preserve">Effect of various levels of organic and inorganic inputs on growth and yield </w:t>
      </w:r>
      <w:r w:rsidR="00352DC1" w:rsidRPr="002958BF">
        <w:rPr>
          <w:rFonts w:ascii="Arial" w:hAnsi="Arial" w:cs="Arial"/>
          <w:b/>
          <w:bCs/>
          <w:sz w:val="20"/>
          <w:szCs w:val="20"/>
        </w:rPr>
        <w:t>attributes</w:t>
      </w:r>
      <w:r w:rsidRPr="002958BF">
        <w:rPr>
          <w:rFonts w:ascii="Arial" w:hAnsi="Arial" w:cs="Arial"/>
          <w:b/>
          <w:bCs/>
          <w:sz w:val="20"/>
          <w:szCs w:val="20"/>
        </w:rPr>
        <w:t xml:space="preserve"> of wheat</w:t>
      </w:r>
    </w:p>
    <w:tbl>
      <w:tblPr>
        <w:tblStyle w:val="TableGrid"/>
        <w:tblpPr w:leftFromText="181" w:rightFromText="181" w:vertAnchor="text" w:horzAnchor="margin" w:tblpY="1"/>
        <w:tblW w:w="5000" w:type="pct"/>
        <w:tblLook w:val="04A0" w:firstRow="1" w:lastRow="0" w:firstColumn="1" w:lastColumn="0" w:noHBand="0" w:noVBand="1"/>
      </w:tblPr>
      <w:tblGrid>
        <w:gridCol w:w="755"/>
        <w:gridCol w:w="1524"/>
        <w:gridCol w:w="1360"/>
        <w:gridCol w:w="1935"/>
        <w:gridCol w:w="1466"/>
        <w:gridCol w:w="1976"/>
      </w:tblGrid>
      <w:tr w:rsidR="00386E9D" w:rsidRPr="002958BF" w14:paraId="17078094" w14:textId="77777777" w:rsidTr="00386E9D">
        <w:trPr>
          <w:trHeight w:val="241"/>
        </w:trPr>
        <w:tc>
          <w:tcPr>
            <w:tcW w:w="419" w:type="pct"/>
            <w:vAlign w:val="center"/>
          </w:tcPr>
          <w:p w14:paraId="05327C64"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Tr. No.</w:t>
            </w:r>
          </w:p>
        </w:tc>
        <w:tc>
          <w:tcPr>
            <w:tcW w:w="845" w:type="pct"/>
            <w:vAlign w:val="center"/>
          </w:tcPr>
          <w:p w14:paraId="2DE6B967"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Plant height (cm)</w:t>
            </w:r>
          </w:p>
        </w:tc>
        <w:tc>
          <w:tcPr>
            <w:tcW w:w="754" w:type="pct"/>
            <w:vAlign w:val="center"/>
          </w:tcPr>
          <w:p w14:paraId="076364C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 xml:space="preserve">No. of tiller </w:t>
            </w:r>
          </w:p>
          <w:p w14:paraId="0B1E279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m</w:t>
            </w:r>
            <w:r w:rsidRPr="002958BF">
              <w:rPr>
                <w:rFonts w:ascii="Arial" w:hAnsi="Arial" w:cs="Arial"/>
                <w:b/>
                <w:bCs/>
                <w:sz w:val="20"/>
                <w:vertAlign w:val="superscript"/>
                <w:lang w:bidi="ta-IN"/>
              </w:rPr>
              <w:t>-1</w:t>
            </w:r>
          </w:p>
        </w:tc>
        <w:tc>
          <w:tcPr>
            <w:tcW w:w="1073" w:type="pct"/>
            <w:vAlign w:val="center"/>
          </w:tcPr>
          <w:p w14:paraId="1EE2C5D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Leaf area (dm</w:t>
            </w:r>
            <w:r w:rsidRPr="002958BF">
              <w:rPr>
                <w:rFonts w:ascii="Arial" w:hAnsi="Arial" w:cs="Arial"/>
                <w:b/>
                <w:bCs/>
                <w:sz w:val="20"/>
                <w:vertAlign w:val="superscript"/>
                <w:lang w:bidi="ta-IN"/>
              </w:rPr>
              <w:t>2</w:t>
            </w:r>
            <w:r w:rsidRPr="002958BF">
              <w:rPr>
                <w:rFonts w:ascii="Arial" w:hAnsi="Arial" w:cs="Arial"/>
                <w:b/>
                <w:bCs/>
                <w:sz w:val="20"/>
                <w:lang w:bidi="ta-IN"/>
              </w:rPr>
              <w:t xml:space="preserve">) </w:t>
            </w:r>
          </w:p>
          <w:p w14:paraId="7CCDBDF2" w14:textId="77777777" w:rsidR="00386E9D" w:rsidRPr="002958BF" w:rsidRDefault="00386E9D" w:rsidP="003E2899">
            <w:pPr>
              <w:autoSpaceDE w:val="0"/>
              <w:autoSpaceDN w:val="0"/>
              <w:adjustRightInd w:val="0"/>
              <w:jc w:val="center"/>
              <w:rPr>
                <w:rFonts w:ascii="Arial" w:hAnsi="Arial" w:cs="Arial"/>
                <w:b/>
                <w:bCs/>
                <w:sz w:val="20"/>
                <w:vertAlign w:val="superscript"/>
                <w:lang w:bidi="ta-IN"/>
              </w:rPr>
            </w:pPr>
            <w:r w:rsidRPr="002958BF">
              <w:rPr>
                <w:rFonts w:ascii="Arial" w:hAnsi="Arial" w:cs="Arial"/>
                <w:b/>
                <w:bCs/>
                <w:sz w:val="20"/>
                <w:lang w:bidi="ta-IN"/>
              </w:rPr>
              <w:t>plant</w:t>
            </w:r>
            <w:r w:rsidRPr="002958BF">
              <w:rPr>
                <w:rFonts w:ascii="Arial" w:hAnsi="Arial" w:cs="Arial"/>
                <w:b/>
                <w:bCs/>
                <w:sz w:val="20"/>
                <w:vertAlign w:val="superscript"/>
                <w:lang w:bidi="ta-IN"/>
              </w:rPr>
              <w:t>-1</w:t>
            </w:r>
          </w:p>
        </w:tc>
        <w:tc>
          <w:tcPr>
            <w:tcW w:w="813" w:type="pct"/>
            <w:vAlign w:val="center"/>
          </w:tcPr>
          <w:p w14:paraId="7BFCE71E"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length of panicle</w:t>
            </w:r>
          </w:p>
          <w:p w14:paraId="303B73FE"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(cm)</w:t>
            </w:r>
          </w:p>
        </w:tc>
        <w:tc>
          <w:tcPr>
            <w:tcW w:w="1096" w:type="pct"/>
            <w:vAlign w:val="center"/>
          </w:tcPr>
          <w:p w14:paraId="73DDA81E" w14:textId="77777777" w:rsidR="00386E9D" w:rsidRPr="002958BF" w:rsidRDefault="00386E9D" w:rsidP="003E2899">
            <w:pPr>
              <w:pStyle w:val="Default"/>
              <w:jc w:val="center"/>
              <w:rPr>
                <w:rFonts w:ascii="Arial" w:hAnsi="Arial" w:cs="Arial"/>
                <w:b/>
                <w:bCs/>
                <w:sz w:val="20"/>
                <w:szCs w:val="20"/>
              </w:rPr>
            </w:pPr>
            <w:r w:rsidRPr="002958BF">
              <w:rPr>
                <w:rFonts w:ascii="Arial" w:hAnsi="Arial" w:cs="Arial"/>
                <w:b/>
                <w:bCs/>
                <w:sz w:val="20"/>
                <w:szCs w:val="20"/>
              </w:rPr>
              <w:t xml:space="preserve">No. of spikelet </w:t>
            </w:r>
          </w:p>
          <w:p w14:paraId="198786BB" w14:textId="77777777" w:rsidR="00386E9D" w:rsidRPr="002958BF" w:rsidRDefault="00386E9D" w:rsidP="003E2899">
            <w:pPr>
              <w:pStyle w:val="Default"/>
              <w:jc w:val="center"/>
              <w:rPr>
                <w:rFonts w:ascii="Arial" w:hAnsi="Arial" w:cs="Arial"/>
                <w:b/>
                <w:bCs/>
                <w:sz w:val="20"/>
                <w:szCs w:val="20"/>
              </w:rPr>
            </w:pPr>
            <w:r w:rsidRPr="002958BF">
              <w:rPr>
                <w:rFonts w:ascii="Arial" w:hAnsi="Arial" w:cs="Arial"/>
                <w:b/>
                <w:bCs/>
                <w:sz w:val="20"/>
                <w:szCs w:val="20"/>
              </w:rPr>
              <w:t>panicle</w:t>
            </w:r>
            <w:r w:rsidRPr="002958BF">
              <w:rPr>
                <w:rFonts w:ascii="Arial" w:hAnsi="Arial" w:cs="Arial"/>
                <w:b/>
                <w:bCs/>
                <w:sz w:val="20"/>
                <w:szCs w:val="20"/>
                <w:vertAlign w:val="superscript"/>
              </w:rPr>
              <w:t>-1</w:t>
            </w:r>
          </w:p>
          <w:p w14:paraId="7F4862E9" w14:textId="77777777" w:rsidR="00386E9D" w:rsidRPr="002958BF" w:rsidRDefault="00386E9D" w:rsidP="003E2899">
            <w:pPr>
              <w:autoSpaceDE w:val="0"/>
              <w:autoSpaceDN w:val="0"/>
              <w:adjustRightInd w:val="0"/>
              <w:jc w:val="center"/>
              <w:rPr>
                <w:rFonts w:ascii="Arial" w:hAnsi="Arial" w:cs="Arial"/>
                <w:b/>
                <w:bCs/>
                <w:sz w:val="20"/>
                <w:vertAlign w:val="superscript"/>
                <w:lang w:bidi="ta-IN"/>
              </w:rPr>
            </w:pPr>
          </w:p>
        </w:tc>
      </w:tr>
      <w:tr w:rsidR="00386E9D" w:rsidRPr="002958BF" w14:paraId="41874F21" w14:textId="77777777" w:rsidTr="00386E9D">
        <w:trPr>
          <w:trHeight w:val="269"/>
        </w:trPr>
        <w:tc>
          <w:tcPr>
            <w:tcW w:w="419" w:type="pct"/>
            <w:vAlign w:val="center"/>
          </w:tcPr>
          <w:p w14:paraId="15DC7207" w14:textId="77777777" w:rsidR="00386E9D" w:rsidRPr="002958BF" w:rsidRDefault="00386E9D" w:rsidP="003E2899">
            <w:pPr>
              <w:autoSpaceDE w:val="0"/>
              <w:autoSpaceDN w:val="0"/>
              <w:adjustRightInd w:val="0"/>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845" w:type="pct"/>
            <w:vAlign w:val="center"/>
          </w:tcPr>
          <w:p w14:paraId="6053BF3B" w14:textId="77777777" w:rsidR="00386E9D" w:rsidRPr="002958BF" w:rsidRDefault="00386E9D" w:rsidP="003E2899">
            <w:pPr>
              <w:autoSpaceDE w:val="0"/>
              <w:autoSpaceDN w:val="0"/>
              <w:adjustRightInd w:val="0"/>
              <w:jc w:val="center"/>
              <w:rPr>
                <w:rFonts w:ascii="Arial" w:hAnsi="Arial" w:cs="Arial"/>
                <w:sz w:val="20"/>
                <w:lang w:val="en-IN" w:bidi="ta-IN"/>
              </w:rPr>
            </w:pPr>
            <w:r w:rsidRPr="002958BF">
              <w:rPr>
                <w:rFonts w:ascii="Arial" w:hAnsi="Arial" w:cs="Arial"/>
                <w:sz w:val="20"/>
                <w:lang w:val="en-IN" w:bidi="ta-IN"/>
              </w:rPr>
              <w:t>71.59</w:t>
            </w:r>
          </w:p>
        </w:tc>
        <w:tc>
          <w:tcPr>
            <w:tcW w:w="754" w:type="pct"/>
            <w:vAlign w:val="center"/>
          </w:tcPr>
          <w:p w14:paraId="07DC16F9"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68.8</w:t>
            </w:r>
          </w:p>
        </w:tc>
        <w:tc>
          <w:tcPr>
            <w:tcW w:w="1073" w:type="pct"/>
            <w:vAlign w:val="center"/>
          </w:tcPr>
          <w:p w14:paraId="216A0E73" w14:textId="77777777" w:rsidR="00386E9D" w:rsidRPr="002958BF" w:rsidRDefault="00386E9D" w:rsidP="003E2899">
            <w:pPr>
              <w:autoSpaceDE w:val="0"/>
              <w:autoSpaceDN w:val="0"/>
              <w:adjustRightInd w:val="0"/>
              <w:jc w:val="center"/>
              <w:rPr>
                <w:rFonts w:ascii="Arial" w:hAnsi="Arial" w:cs="Arial"/>
                <w:sz w:val="20"/>
                <w:lang w:val="en-IN"/>
              </w:rPr>
            </w:pPr>
            <w:r w:rsidRPr="002958BF">
              <w:rPr>
                <w:rFonts w:ascii="Arial" w:hAnsi="Arial" w:cs="Arial"/>
                <w:sz w:val="20"/>
                <w:lang w:val="en-IN"/>
              </w:rPr>
              <w:t>1.12</w:t>
            </w:r>
          </w:p>
        </w:tc>
        <w:tc>
          <w:tcPr>
            <w:tcW w:w="813" w:type="pct"/>
            <w:vAlign w:val="center"/>
          </w:tcPr>
          <w:p w14:paraId="7CB909E5"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6.95</w:t>
            </w:r>
          </w:p>
        </w:tc>
        <w:tc>
          <w:tcPr>
            <w:tcW w:w="1096" w:type="pct"/>
            <w:vAlign w:val="center"/>
          </w:tcPr>
          <w:p w14:paraId="61BD984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10.14</w:t>
            </w:r>
          </w:p>
        </w:tc>
      </w:tr>
      <w:tr w:rsidR="00386E9D" w:rsidRPr="002958BF" w14:paraId="37384A92" w14:textId="77777777" w:rsidTr="00386E9D">
        <w:trPr>
          <w:trHeight w:val="262"/>
        </w:trPr>
        <w:tc>
          <w:tcPr>
            <w:tcW w:w="419" w:type="pct"/>
            <w:vAlign w:val="center"/>
          </w:tcPr>
          <w:p w14:paraId="7EF38A7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845" w:type="pct"/>
            <w:vAlign w:val="center"/>
          </w:tcPr>
          <w:p w14:paraId="03F7C50B"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85.44</w:t>
            </w:r>
          </w:p>
        </w:tc>
        <w:tc>
          <w:tcPr>
            <w:tcW w:w="754" w:type="pct"/>
            <w:vAlign w:val="center"/>
          </w:tcPr>
          <w:p w14:paraId="534EF5D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78.4</w:t>
            </w:r>
          </w:p>
        </w:tc>
        <w:tc>
          <w:tcPr>
            <w:tcW w:w="1073" w:type="pct"/>
            <w:vAlign w:val="center"/>
          </w:tcPr>
          <w:p w14:paraId="173AE1F9"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1.39</w:t>
            </w:r>
          </w:p>
        </w:tc>
        <w:tc>
          <w:tcPr>
            <w:tcW w:w="813" w:type="pct"/>
            <w:vAlign w:val="center"/>
          </w:tcPr>
          <w:p w14:paraId="48FBDA42"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7.68</w:t>
            </w:r>
          </w:p>
        </w:tc>
        <w:tc>
          <w:tcPr>
            <w:tcW w:w="1096" w:type="pct"/>
            <w:vAlign w:val="center"/>
          </w:tcPr>
          <w:p w14:paraId="00F0F6CA"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12.34</w:t>
            </w:r>
          </w:p>
        </w:tc>
      </w:tr>
      <w:tr w:rsidR="00386E9D" w:rsidRPr="002958BF" w14:paraId="5B830991" w14:textId="77777777" w:rsidTr="00386E9D">
        <w:trPr>
          <w:trHeight w:val="262"/>
        </w:trPr>
        <w:tc>
          <w:tcPr>
            <w:tcW w:w="419" w:type="pct"/>
            <w:vAlign w:val="center"/>
          </w:tcPr>
          <w:p w14:paraId="05919CCF"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3</w:t>
            </w:r>
          </w:p>
        </w:tc>
        <w:tc>
          <w:tcPr>
            <w:tcW w:w="845" w:type="pct"/>
            <w:vAlign w:val="center"/>
          </w:tcPr>
          <w:p w14:paraId="72D10D1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91.83</w:t>
            </w:r>
          </w:p>
        </w:tc>
        <w:tc>
          <w:tcPr>
            <w:tcW w:w="754" w:type="pct"/>
            <w:vAlign w:val="center"/>
          </w:tcPr>
          <w:p w14:paraId="58EF010B"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83.6</w:t>
            </w:r>
          </w:p>
        </w:tc>
        <w:tc>
          <w:tcPr>
            <w:tcW w:w="1073" w:type="pct"/>
            <w:vAlign w:val="center"/>
          </w:tcPr>
          <w:p w14:paraId="6407E1EE"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1.43</w:t>
            </w:r>
          </w:p>
        </w:tc>
        <w:tc>
          <w:tcPr>
            <w:tcW w:w="813" w:type="pct"/>
            <w:vAlign w:val="center"/>
          </w:tcPr>
          <w:p w14:paraId="1D73469F"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8.45</w:t>
            </w:r>
          </w:p>
        </w:tc>
        <w:tc>
          <w:tcPr>
            <w:tcW w:w="1096" w:type="pct"/>
            <w:vAlign w:val="center"/>
          </w:tcPr>
          <w:p w14:paraId="6A690F76"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14.46</w:t>
            </w:r>
          </w:p>
        </w:tc>
      </w:tr>
      <w:tr w:rsidR="00386E9D" w:rsidRPr="002958BF" w14:paraId="71E757E0" w14:textId="77777777" w:rsidTr="00386E9D">
        <w:trPr>
          <w:trHeight w:val="262"/>
        </w:trPr>
        <w:tc>
          <w:tcPr>
            <w:tcW w:w="419" w:type="pct"/>
            <w:vAlign w:val="center"/>
          </w:tcPr>
          <w:p w14:paraId="4D12E88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845" w:type="pct"/>
            <w:vAlign w:val="center"/>
          </w:tcPr>
          <w:p w14:paraId="1CE543B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90.24</w:t>
            </w:r>
          </w:p>
        </w:tc>
        <w:tc>
          <w:tcPr>
            <w:tcW w:w="754" w:type="pct"/>
            <w:vAlign w:val="center"/>
          </w:tcPr>
          <w:p w14:paraId="22644144"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83.2</w:t>
            </w:r>
          </w:p>
        </w:tc>
        <w:tc>
          <w:tcPr>
            <w:tcW w:w="1073" w:type="pct"/>
            <w:vAlign w:val="center"/>
          </w:tcPr>
          <w:p w14:paraId="7B28897E"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1.41</w:t>
            </w:r>
          </w:p>
        </w:tc>
        <w:tc>
          <w:tcPr>
            <w:tcW w:w="813" w:type="pct"/>
            <w:vAlign w:val="center"/>
          </w:tcPr>
          <w:p w14:paraId="5D2FA50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8.28</w:t>
            </w:r>
          </w:p>
        </w:tc>
        <w:tc>
          <w:tcPr>
            <w:tcW w:w="1096" w:type="pct"/>
            <w:vAlign w:val="center"/>
          </w:tcPr>
          <w:p w14:paraId="07DAD9EF"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14.23</w:t>
            </w:r>
          </w:p>
        </w:tc>
      </w:tr>
      <w:tr w:rsidR="00386E9D" w:rsidRPr="002958BF" w14:paraId="3FE9272A" w14:textId="77777777" w:rsidTr="00386E9D">
        <w:trPr>
          <w:trHeight w:val="269"/>
        </w:trPr>
        <w:tc>
          <w:tcPr>
            <w:tcW w:w="419" w:type="pct"/>
            <w:vAlign w:val="center"/>
          </w:tcPr>
          <w:p w14:paraId="5323131A"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845" w:type="pct"/>
            <w:vAlign w:val="center"/>
          </w:tcPr>
          <w:p w14:paraId="2B989F71"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95.65</w:t>
            </w:r>
          </w:p>
        </w:tc>
        <w:tc>
          <w:tcPr>
            <w:tcW w:w="754" w:type="pct"/>
            <w:vAlign w:val="center"/>
          </w:tcPr>
          <w:p w14:paraId="19298646"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86.8</w:t>
            </w:r>
          </w:p>
        </w:tc>
        <w:tc>
          <w:tcPr>
            <w:tcW w:w="1073" w:type="pct"/>
            <w:vAlign w:val="center"/>
          </w:tcPr>
          <w:p w14:paraId="6910E532"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1.58</w:t>
            </w:r>
          </w:p>
        </w:tc>
        <w:tc>
          <w:tcPr>
            <w:tcW w:w="813" w:type="pct"/>
            <w:vAlign w:val="center"/>
          </w:tcPr>
          <w:p w14:paraId="4835B11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9.32</w:t>
            </w:r>
          </w:p>
        </w:tc>
        <w:tc>
          <w:tcPr>
            <w:tcW w:w="1096" w:type="pct"/>
            <w:vAlign w:val="center"/>
          </w:tcPr>
          <w:p w14:paraId="4ED797D8"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16.39</w:t>
            </w:r>
          </w:p>
        </w:tc>
      </w:tr>
      <w:tr w:rsidR="00386E9D" w:rsidRPr="002958BF" w14:paraId="41B8D48B" w14:textId="77777777" w:rsidTr="00386E9D">
        <w:trPr>
          <w:trHeight w:val="262"/>
        </w:trPr>
        <w:tc>
          <w:tcPr>
            <w:tcW w:w="419" w:type="pct"/>
            <w:vAlign w:val="center"/>
          </w:tcPr>
          <w:p w14:paraId="6E904D1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845" w:type="pct"/>
            <w:vAlign w:val="center"/>
          </w:tcPr>
          <w:p w14:paraId="6A468BB8"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99.56</w:t>
            </w:r>
          </w:p>
        </w:tc>
        <w:tc>
          <w:tcPr>
            <w:tcW w:w="754" w:type="pct"/>
            <w:vAlign w:val="center"/>
          </w:tcPr>
          <w:p w14:paraId="2F6AEF21"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92.6</w:t>
            </w:r>
          </w:p>
        </w:tc>
        <w:tc>
          <w:tcPr>
            <w:tcW w:w="1073" w:type="pct"/>
            <w:vAlign w:val="center"/>
          </w:tcPr>
          <w:p w14:paraId="3464A44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1.68</w:t>
            </w:r>
          </w:p>
        </w:tc>
        <w:tc>
          <w:tcPr>
            <w:tcW w:w="813" w:type="pct"/>
            <w:vAlign w:val="center"/>
          </w:tcPr>
          <w:p w14:paraId="13FFD34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9.68</w:t>
            </w:r>
          </w:p>
        </w:tc>
        <w:tc>
          <w:tcPr>
            <w:tcW w:w="1096" w:type="pct"/>
            <w:vAlign w:val="center"/>
          </w:tcPr>
          <w:p w14:paraId="5857F758"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16.84</w:t>
            </w:r>
          </w:p>
        </w:tc>
      </w:tr>
      <w:tr w:rsidR="00386E9D" w:rsidRPr="002958BF" w14:paraId="0BA41197" w14:textId="77777777" w:rsidTr="00386E9D">
        <w:trPr>
          <w:trHeight w:val="262"/>
        </w:trPr>
        <w:tc>
          <w:tcPr>
            <w:tcW w:w="419" w:type="pct"/>
            <w:vAlign w:val="center"/>
          </w:tcPr>
          <w:p w14:paraId="6ABEAFB6"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845" w:type="pct"/>
            <w:vAlign w:val="center"/>
          </w:tcPr>
          <w:p w14:paraId="78ACF02E"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89.67</w:t>
            </w:r>
          </w:p>
        </w:tc>
        <w:tc>
          <w:tcPr>
            <w:tcW w:w="754" w:type="pct"/>
            <w:vAlign w:val="center"/>
          </w:tcPr>
          <w:p w14:paraId="1D870EFF"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81.4</w:t>
            </w:r>
          </w:p>
        </w:tc>
        <w:tc>
          <w:tcPr>
            <w:tcW w:w="1073" w:type="pct"/>
            <w:vAlign w:val="center"/>
          </w:tcPr>
          <w:p w14:paraId="615710E5"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1.39</w:t>
            </w:r>
          </w:p>
        </w:tc>
        <w:tc>
          <w:tcPr>
            <w:tcW w:w="813" w:type="pct"/>
            <w:vAlign w:val="center"/>
          </w:tcPr>
          <w:p w14:paraId="64300D3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8.13</w:t>
            </w:r>
          </w:p>
        </w:tc>
        <w:tc>
          <w:tcPr>
            <w:tcW w:w="1096" w:type="pct"/>
            <w:vAlign w:val="center"/>
          </w:tcPr>
          <w:p w14:paraId="2278B427"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13.78</w:t>
            </w:r>
          </w:p>
        </w:tc>
      </w:tr>
      <w:tr w:rsidR="00386E9D" w:rsidRPr="002958BF" w14:paraId="48C8F789" w14:textId="77777777" w:rsidTr="00386E9D">
        <w:trPr>
          <w:trHeight w:val="262"/>
        </w:trPr>
        <w:tc>
          <w:tcPr>
            <w:tcW w:w="419" w:type="pct"/>
            <w:vAlign w:val="center"/>
          </w:tcPr>
          <w:p w14:paraId="30438408"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845" w:type="pct"/>
            <w:vAlign w:val="center"/>
          </w:tcPr>
          <w:p w14:paraId="1053719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88.14</w:t>
            </w:r>
          </w:p>
        </w:tc>
        <w:tc>
          <w:tcPr>
            <w:tcW w:w="754" w:type="pct"/>
            <w:vAlign w:val="center"/>
          </w:tcPr>
          <w:p w14:paraId="6C386160"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80.8</w:t>
            </w:r>
          </w:p>
        </w:tc>
        <w:tc>
          <w:tcPr>
            <w:tcW w:w="1073" w:type="pct"/>
            <w:vAlign w:val="center"/>
          </w:tcPr>
          <w:p w14:paraId="49FC855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1.37</w:t>
            </w:r>
          </w:p>
        </w:tc>
        <w:tc>
          <w:tcPr>
            <w:tcW w:w="813" w:type="pct"/>
            <w:vAlign w:val="center"/>
          </w:tcPr>
          <w:p w14:paraId="7793BF41"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8.06</w:t>
            </w:r>
          </w:p>
        </w:tc>
        <w:tc>
          <w:tcPr>
            <w:tcW w:w="1096" w:type="pct"/>
            <w:vAlign w:val="center"/>
          </w:tcPr>
          <w:p w14:paraId="7A1D1559"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13.56</w:t>
            </w:r>
          </w:p>
        </w:tc>
      </w:tr>
      <w:tr w:rsidR="00386E9D" w:rsidRPr="002958BF" w14:paraId="7184C091" w14:textId="77777777" w:rsidTr="00386E9D">
        <w:trPr>
          <w:trHeight w:val="269"/>
        </w:trPr>
        <w:tc>
          <w:tcPr>
            <w:tcW w:w="419" w:type="pct"/>
            <w:vAlign w:val="center"/>
          </w:tcPr>
          <w:p w14:paraId="60CD1484"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9</w:t>
            </w:r>
          </w:p>
        </w:tc>
        <w:tc>
          <w:tcPr>
            <w:tcW w:w="845" w:type="pct"/>
            <w:vAlign w:val="center"/>
          </w:tcPr>
          <w:p w14:paraId="78EAD4BF"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94.93</w:t>
            </w:r>
          </w:p>
        </w:tc>
        <w:tc>
          <w:tcPr>
            <w:tcW w:w="754" w:type="pct"/>
            <w:vAlign w:val="center"/>
          </w:tcPr>
          <w:p w14:paraId="63F09234"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85.4</w:t>
            </w:r>
          </w:p>
        </w:tc>
        <w:tc>
          <w:tcPr>
            <w:tcW w:w="1073" w:type="pct"/>
            <w:vAlign w:val="center"/>
          </w:tcPr>
          <w:p w14:paraId="1F25C79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1.51</w:t>
            </w:r>
          </w:p>
        </w:tc>
        <w:tc>
          <w:tcPr>
            <w:tcW w:w="813" w:type="pct"/>
            <w:vAlign w:val="center"/>
          </w:tcPr>
          <w:p w14:paraId="076762A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8.90</w:t>
            </w:r>
          </w:p>
        </w:tc>
        <w:tc>
          <w:tcPr>
            <w:tcW w:w="1096" w:type="pct"/>
            <w:vAlign w:val="center"/>
          </w:tcPr>
          <w:p w14:paraId="24412066"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15.67</w:t>
            </w:r>
          </w:p>
        </w:tc>
      </w:tr>
      <w:tr w:rsidR="00386E9D" w:rsidRPr="002958BF" w14:paraId="5E9786D4" w14:textId="77777777" w:rsidTr="00386E9D">
        <w:trPr>
          <w:trHeight w:val="262"/>
        </w:trPr>
        <w:tc>
          <w:tcPr>
            <w:tcW w:w="419" w:type="pct"/>
            <w:vAlign w:val="center"/>
          </w:tcPr>
          <w:p w14:paraId="0CDC80E0"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845" w:type="pct"/>
            <w:vAlign w:val="center"/>
          </w:tcPr>
          <w:p w14:paraId="200DE41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96.79</w:t>
            </w:r>
          </w:p>
        </w:tc>
        <w:tc>
          <w:tcPr>
            <w:tcW w:w="754" w:type="pct"/>
            <w:vAlign w:val="center"/>
          </w:tcPr>
          <w:p w14:paraId="4FF4DC1D"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87.6</w:t>
            </w:r>
          </w:p>
        </w:tc>
        <w:tc>
          <w:tcPr>
            <w:tcW w:w="1073" w:type="pct"/>
            <w:vAlign w:val="center"/>
          </w:tcPr>
          <w:p w14:paraId="7FAD2B7C"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1.62</w:t>
            </w:r>
          </w:p>
        </w:tc>
        <w:tc>
          <w:tcPr>
            <w:tcW w:w="813" w:type="pct"/>
            <w:vAlign w:val="center"/>
          </w:tcPr>
          <w:p w14:paraId="316A23EB"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9.59</w:t>
            </w:r>
          </w:p>
        </w:tc>
        <w:tc>
          <w:tcPr>
            <w:tcW w:w="1096" w:type="pct"/>
            <w:vAlign w:val="center"/>
          </w:tcPr>
          <w:p w14:paraId="4FF0A93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16.58</w:t>
            </w:r>
          </w:p>
        </w:tc>
      </w:tr>
      <w:tr w:rsidR="00386E9D" w:rsidRPr="002958BF" w14:paraId="3FA03AC0" w14:textId="77777777" w:rsidTr="00386E9D">
        <w:trPr>
          <w:trHeight w:val="262"/>
        </w:trPr>
        <w:tc>
          <w:tcPr>
            <w:tcW w:w="419" w:type="pct"/>
            <w:vAlign w:val="center"/>
          </w:tcPr>
          <w:p w14:paraId="761C5E89"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845" w:type="pct"/>
            <w:vAlign w:val="center"/>
          </w:tcPr>
          <w:p w14:paraId="67A68378"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93.17</w:t>
            </w:r>
          </w:p>
        </w:tc>
        <w:tc>
          <w:tcPr>
            <w:tcW w:w="754" w:type="pct"/>
            <w:vAlign w:val="center"/>
          </w:tcPr>
          <w:p w14:paraId="7A0E895A"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85.2</w:t>
            </w:r>
          </w:p>
        </w:tc>
        <w:tc>
          <w:tcPr>
            <w:tcW w:w="1073" w:type="pct"/>
            <w:vAlign w:val="center"/>
          </w:tcPr>
          <w:p w14:paraId="1AB83E1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1.53</w:t>
            </w:r>
          </w:p>
        </w:tc>
        <w:tc>
          <w:tcPr>
            <w:tcW w:w="813" w:type="pct"/>
            <w:vAlign w:val="center"/>
          </w:tcPr>
          <w:p w14:paraId="29324CD3"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9.15</w:t>
            </w:r>
          </w:p>
        </w:tc>
        <w:tc>
          <w:tcPr>
            <w:tcW w:w="1096" w:type="pct"/>
            <w:vAlign w:val="center"/>
          </w:tcPr>
          <w:p w14:paraId="09BA000A"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14.54</w:t>
            </w:r>
          </w:p>
        </w:tc>
      </w:tr>
      <w:tr w:rsidR="00386E9D" w:rsidRPr="002958BF" w14:paraId="6C6CF49B" w14:textId="77777777" w:rsidTr="00386E9D">
        <w:trPr>
          <w:trHeight w:val="269"/>
        </w:trPr>
        <w:tc>
          <w:tcPr>
            <w:tcW w:w="419" w:type="pct"/>
            <w:vAlign w:val="center"/>
          </w:tcPr>
          <w:p w14:paraId="00FABDA8" w14:textId="77777777" w:rsidR="00386E9D" w:rsidRPr="002958BF" w:rsidRDefault="00386E9D" w:rsidP="003E2899">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845" w:type="pct"/>
            <w:vAlign w:val="center"/>
          </w:tcPr>
          <w:p w14:paraId="53C49ED2"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81.98</w:t>
            </w:r>
          </w:p>
        </w:tc>
        <w:tc>
          <w:tcPr>
            <w:tcW w:w="754" w:type="pct"/>
            <w:vAlign w:val="center"/>
          </w:tcPr>
          <w:p w14:paraId="390DB3DC" w14:textId="77777777" w:rsidR="00386E9D" w:rsidRPr="002958BF" w:rsidRDefault="00386E9D" w:rsidP="003E2899">
            <w:pPr>
              <w:autoSpaceDE w:val="0"/>
              <w:autoSpaceDN w:val="0"/>
              <w:adjustRightInd w:val="0"/>
              <w:jc w:val="center"/>
              <w:rPr>
                <w:rFonts w:ascii="Arial" w:hAnsi="Arial" w:cs="Arial"/>
                <w:sz w:val="20"/>
                <w:lang w:bidi="ta-IN"/>
              </w:rPr>
            </w:pPr>
            <w:r w:rsidRPr="002958BF">
              <w:rPr>
                <w:rFonts w:ascii="Arial" w:hAnsi="Arial" w:cs="Arial"/>
                <w:sz w:val="20"/>
                <w:lang w:bidi="ta-IN"/>
              </w:rPr>
              <w:t>72.4</w:t>
            </w:r>
          </w:p>
        </w:tc>
        <w:tc>
          <w:tcPr>
            <w:tcW w:w="1073" w:type="pct"/>
            <w:vAlign w:val="center"/>
          </w:tcPr>
          <w:p w14:paraId="5DB9C308" w14:textId="77777777" w:rsidR="00386E9D" w:rsidRPr="002958BF" w:rsidRDefault="00386E9D" w:rsidP="003E2899">
            <w:pPr>
              <w:autoSpaceDE w:val="0"/>
              <w:autoSpaceDN w:val="0"/>
              <w:adjustRightInd w:val="0"/>
              <w:jc w:val="center"/>
              <w:rPr>
                <w:rFonts w:ascii="Arial" w:hAnsi="Arial" w:cs="Arial"/>
                <w:sz w:val="20"/>
                <w:lang w:val="en-IN"/>
              </w:rPr>
            </w:pPr>
            <w:r w:rsidRPr="002958BF">
              <w:rPr>
                <w:rFonts w:ascii="Arial" w:hAnsi="Arial" w:cs="Arial"/>
                <w:sz w:val="20"/>
              </w:rPr>
              <w:t>1.23</w:t>
            </w:r>
          </w:p>
        </w:tc>
        <w:tc>
          <w:tcPr>
            <w:tcW w:w="813" w:type="pct"/>
            <w:vAlign w:val="center"/>
          </w:tcPr>
          <w:p w14:paraId="3A7BE804"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7.45</w:t>
            </w:r>
          </w:p>
        </w:tc>
        <w:tc>
          <w:tcPr>
            <w:tcW w:w="1096" w:type="pct"/>
            <w:vAlign w:val="center"/>
          </w:tcPr>
          <w:p w14:paraId="3E80C0B0" w14:textId="77777777" w:rsidR="00386E9D" w:rsidRPr="002958BF" w:rsidRDefault="00386E9D" w:rsidP="003E2899">
            <w:pPr>
              <w:autoSpaceDE w:val="0"/>
              <w:autoSpaceDN w:val="0"/>
              <w:adjustRightInd w:val="0"/>
              <w:jc w:val="center"/>
              <w:rPr>
                <w:rFonts w:ascii="Arial" w:hAnsi="Arial" w:cs="Arial"/>
                <w:sz w:val="20"/>
              </w:rPr>
            </w:pPr>
            <w:r w:rsidRPr="002958BF">
              <w:rPr>
                <w:rFonts w:ascii="Arial" w:hAnsi="Arial" w:cs="Arial"/>
                <w:sz w:val="20"/>
              </w:rPr>
              <w:t>11.45</w:t>
            </w:r>
          </w:p>
        </w:tc>
      </w:tr>
      <w:tr w:rsidR="00386E9D" w:rsidRPr="002958BF" w14:paraId="6A8D92AE" w14:textId="77777777" w:rsidTr="00386E9D">
        <w:trPr>
          <w:trHeight w:val="269"/>
        </w:trPr>
        <w:tc>
          <w:tcPr>
            <w:tcW w:w="419" w:type="pct"/>
            <w:vAlign w:val="center"/>
          </w:tcPr>
          <w:p w14:paraId="2AF0C1E4" w14:textId="0B100B0D" w:rsidR="00386E9D" w:rsidRPr="002958BF" w:rsidRDefault="00386E9D" w:rsidP="00386E9D">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S.E. (m)±</w:t>
            </w:r>
          </w:p>
        </w:tc>
        <w:tc>
          <w:tcPr>
            <w:tcW w:w="845" w:type="pct"/>
            <w:vAlign w:val="center"/>
          </w:tcPr>
          <w:p w14:paraId="66E7D65D"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1.15</w:t>
            </w:r>
          </w:p>
        </w:tc>
        <w:tc>
          <w:tcPr>
            <w:tcW w:w="754" w:type="pct"/>
            <w:vAlign w:val="center"/>
          </w:tcPr>
          <w:p w14:paraId="6717A897"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1.88</w:t>
            </w:r>
          </w:p>
        </w:tc>
        <w:tc>
          <w:tcPr>
            <w:tcW w:w="1073" w:type="pct"/>
            <w:vAlign w:val="center"/>
          </w:tcPr>
          <w:p w14:paraId="11AB9DE6" w14:textId="77777777" w:rsidR="00386E9D" w:rsidRPr="002958BF" w:rsidRDefault="00386E9D" w:rsidP="00386E9D">
            <w:pPr>
              <w:autoSpaceDE w:val="0"/>
              <w:autoSpaceDN w:val="0"/>
              <w:adjustRightInd w:val="0"/>
              <w:jc w:val="center"/>
              <w:rPr>
                <w:rFonts w:ascii="Arial" w:hAnsi="Arial" w:cs="Arial"/>
                <w:sz w:val="20"/>
                <w:lang w:bidi="ta-IN"/>
              </w:rPr>
            </w:pPr>
            <w:r w:rsidRPr="002958BF">
              <w:rPr>
                <w:rFonts w:ascii="Arial" w:hAnsi="Arial" w:cs="Arial"/>
                <w:color w:val="000000"/>
                <w:sz w:val="20"/>
              </w:rPr>
              <w:t>0.05</w:t>
            </w:r>
          </w:p>
        </w:tc>
        <w:tc>
          <w:tcPr>
            <w:tcW w:w="813" w:type="pct"/>
            <w:vAlign w:val="center"/>
          </w:tcPr>
          <w:p w14:paraId="7FD5296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0.30</w:t>
            </w:r>
          </w:p>
        </w:tc>
        <w:tc>
          <w:tcPr>
            <w:tcW w:w="1096" w:type="pct"/>
            <w:vAlign w:val="center"/>
          </w:tcPr>
          <w:p w14:paraId="2FA1BAF2"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0.50</w:t>
            </w:r>
          </w:p>
        </w:tc>
      </w:tr>
      <w:tr w:rsidR="00386E9D" w:rsidRPr="002958BF" w14:paraId="09BDDB40" w14:textId="77777777" w:rsidTr="00386E9D">
        <w:trPr>
          <w:trHeight w:val="269"/>
        </w:trPr>
        <w:tc>
          <w:tcPr>
            <w:tcW w:w="419" w:type="pct"/>
            <w:vAlign w:val="center"/>
          </w:tcPr>
          <w:p w14:paraId="544102F6" w14:textId="0184A7D3" w:rsidR="00386E9D" w:rsidRPr="002958BF" w:rsidRDefault="00386E9D" w:rsidP="00386E9D">
            <w:pPr>
              <w:autoSpaceDE w:val="0"/>
              <w:autoSpaceDN w:val="0"/>
              <w:adjustRightInd w:val="0"/>
              <w:jc w:val="center"/>
              <w:rPr>
                <w:rFonts w:ascii="Arial" w:hAnsi="Arial" w:cs="Arial"/>
                <w:b/>
                <w:bCs/>
                <w:sz w:val="20"/>
                <w:lang w:bidi="ta-IN"/>
              </w:rPr>
            </w:pPr>
            <w:r w:rsidRPr="002958BF">
              <w:rPr>
                <w:rFonts w:ascii="Arial" w:hAnsi="Arial" w:cs="Arial"/>
                <w:b/>
                <w:bCs/>
                <w:sz w:val="20"/>
                <w:lang w:bidi="ta-IN"/>
              </w:rPr>
              <w:t>C.D. at 5%</w:t>
            </w:r>
          </w:p>
        </w:tc>
        <w:tc>
          <w:tcPr>
            <w:tcW w:w="845" w:type="pct"/>
            <w:vAlign w:val="center"/>
          </w:tcPr>
          <w:p w14:paraId="04A9E3B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3.24</w:t>
            </w:r>
          </w:p>
        </w:tc>
        <w:tc>
          <w:tcPr>
            <w:tcW w:w="754" w:type="pct"/>
            <w:vAlign w:val="center"/>
          </w:tcPr>
          <w:p w14:paraId="04910719"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3.45</w:t>
            </w:r>
          </w:p>
        </w:tc>
        <w:tc>
          <w:tcPr>
            <w:tcW w:w="1073" w:type="pct"/>
            <w:vAlign w:val="center"/>
          </w:tcPr>
          <w:p w14:paraId="4AC9FEFB" w14:textId="77777777" w:rsidR="00386E9D" w:rsidRPr="002958BF" w:rsidRDefault="00386E9D" w:rsidP="00386E9D">
            <w:pPr>
              <w:autoSpaceDE w:val="0"/>
              <w:autoSpaceDN w:val="0"/>
              <w:adjustRightInd w:val="0"/>
              <w:jc w:val="center"/>
              <w:rPr>
                <w:rFonts w:ascii="Arial" w:hAnsi="Arial" w:cs="Arial"/>
                <w:sz w:val="20"/>
                <w:lang w:bidi="ta-IN"/>
              </w:rPr>
            </w:pPr>
            <w:r w:rsidRPr="002958BF">
              <w:rPr>
                <w:rFonts w:ascii="Arial" w:hAnsi="Arial" w:cs="Arial"/>
                <w:color w:val="000000"/>
                <w:sz w:val="20"/>
              </w:rPr>
              <w:t>0.15</w:t>
            </w:r>
          </w:p>
        </w:tc>
        <w:tc>
          <w:tcPr>
            <w:tcW w:w="813" w:type="pct"/>
            <w:vAlign w:val="center"/>
          </w:tcPr>
          <w:p w14:paraId="4247C62A"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0.87</w:t>
            </w:r>
          </w:p>
        </w:tc>
        <w:tc>
          <w:tcPr>
            <w:tcW w:w="1096" w:type="pct"/>
            <w:vAlign w:val="center"/>
          </w:tcPr>
          <w:p w14:paraId="568A1113" w14:textId="77777777" w:rsidR="00386E9D" w:rsidRPr="002958BF" w:rsidRDefault="00386E9D" w:rsidP="00386E9D">
            <w:pPr>
              <w:autoSpaceDE w:val="0"/>
              <w:autoSpaceDN w:val="0"/>
              <w:adjustRightInd w:val="0"/>
              <w:jc w:val="center"/>
              <w:rPr>
                <w:rFonts w:ascii="Arial" w:hAnsi="Arial" w:cs="Arial"/>
                <w:sz w:val="20"/>
              </w:rPr>
            </w:pPr>
            <w:r w:rsidRPr="002958BF">
              <w:rPr>
                <w:rFonts w:ascii="Arial" w:hAnsi="Arial" w:cs="Arial"/>
                <w:color w:val="000000"/>
                <w:sz w:val="20"/>
              </w:rPr>
              <w:t>1.46</w:t>
            </w:r>
          </w:p>
        </w:tc>
      </w:tr>
    </w:tbl>
    <w:p w14:paraId="750E39CA" w14:textId="77777777" w:rsidR="00816FD7" w:rsidRDefault="00816FD7" w:rsidP="006078E0">
      <w:pPr>
        <w:spacing w:line="360" w:lineRule="auto"/>
        <w:jc w:val="both"/>
        <w:rPr>
          <w:rFonts w:ascii="Arial" w:hAnsi="Arial" w:cs="Arial"/>
          <w:b/>
          <w:bCs/>
          <w:color w:val="000000" w:themeColor="text1"/>
          <w:sz w:val="20"/>
          <w:szCs w:val="20"/>
        </w:rPr>
      </w:pPr>
    </w:p>
    <w:p w14:paraId="4915B245" w14:textId="2BD5D102" w:rsidR="006078E0" w:rsidRPr="00816FD7" w:rsidRDefault="00816FD7" w:rsidP="006078E0">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3.2.2. </w:t>
      </w:r>
      <w:r w:rsidR="006078E0" w:rsidRPr="00816FD7">
        <w:rPr>
          <w:rFonts w:ascii="Arial" w:hAnsi="Arial" w:cs="Arial"/>
          <w:b/>
          <w:bCs/>
          <w:color w:val="000000" w:themeColor="text1"/>
          <w:sz w:val="20"/>
          <w:szCs w:val="20"/>
          <w:u w:val="single"/>
        </w:rPr>
        <w:t>Number of tillers per meter</w:t>
      </w:r>
    </w:p>
    <w:p w14:paraId="6064E3BF" w14:textId="3D5DBF42" w:rsidR="006078E0" w:rsidRPr="002958BF" w:rsidRDefault="006078E0" w:rsidP="006078E0">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Maximum tillering was observed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with 92.6 tillers m</w:t>
      </w:r>
      <w:r w:rsidRPr="002958BF">
        <w:rPr>
          <w:rFonts w:ascii="Cambria Math" w:hAnsi="Cambria Math" w:cs="Cambria Math"/>
          <w:color w:val="000000" w:themeColor="text1"/>
          <w:sz w:val="20"/>
          <w:szCs w:val="20"/>
        </w:rPr>
        <w:t>⁻</w:t>
      </w:r>
      <w:r w:rsidRPr="002958BF">
        <w:rPr>
          <w:rFonts w:ascii="Arial" w:hAnsi="Arial" w:cs="Arial"/>
          <w:color w:val="000000" w:themeColor="text1"/>
          <w:sz w:val="20"/>
          <w:szCs w:val="20"/>
        </w:rPr>
        <w:t>¹ which was statistically on par with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87.6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at 86.8. The lowest tillering was found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68.8. Treatments with organic inputs provided a continuous nutrient supply that supported higher tiller formation. </w:t>
      </w:r>
    </w:p>
    <w:p w14:paraId="69663E25" w14:textId="019146A9"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3.2.3. </w:t>
      </w:r>
      <w:r w:rsidR="0097239E" w:rsidRPr="00816FD7">
        <w:rPr>
          <w:rFonts w:ascii="Arial" w:hAnsi="Arial" w:cs="Arial"/>
          <w:b/>
          <w:bCs/>
          <w:color w:val="000000" w:themeColor="text1"/>
          <w:sz w:val="20"/>
          <w:szCs w:val="20"/>
          <w:u w:val="single"/>
        </w:rPr>
        <w:t>Leaf area</w:t>
      </w:r>
    </w:p>
    <w:p w14:paraId="126AF0AE" w14:textId="7CC24420"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 xml:space="preserve">The </w:t>
      </w:r>
      <w:r w:rsidR="00614A0D" w:rsidRPr="002958BF">
        <w:rPr>
          <w:rFonts w:ascii="Arial" w:hAnsi="Arial" w:cs="Arial"/>
          <w:color w:val="000000" w:themeColor="text1"/>
          <w:sz w:val="20"/>
          <w:szCs w:val="20"/>
        </w:rPr>
        <w:t xml:space="preserve">significantly </w:t>
      </w:r>
      <w:r w:rsidRPr="002958BF">
        <w:rPr>
          <w:rFonts w:ascii="Arial" w:hAnsi="Arial" w:cs="Arial"/>
          <w:color w:val="000000" w:themeColor="text1"/>
          <w:sz w:val="20"/>
          <w:szCs w:val="20"/>
        </w:rPr>
        <w:t>highest leaf area (1.68 dm²) was recorded under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with 1.62 dm²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with 1.58 dm². In contrast,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had the lowest leaf area (1.12 dm²). Organics like FYM and GM improve root activity and soil aeration, supporting vigorous foliage development. </w:t>
      </w:r>
    </w:p>
    <w:p w14:paraId="2B9FF185" w14:textId="4A2E1738" w:rsidR="0097239E" w:rsidRPr="00816FD7" w:rsidRDefault="00816FD7" w:rsidP="0097239E">
      <w:pPr>
        <w:spacing w:line="360" w:lineRule="auto"/>
        <w:jc w:val="both"/>
        <w:rPr>
          <w:rFonts w:ascii="Arial" w:hAnsi="Arial" w:cs="Arial"/>
          <w:b/>
          <w:bCs/>
          <w:color w:val="000000" w:themeColor="text1"/>
          <w:sz w:val="20"/>
          <w:szCs w:val="20"/>
          <w:u w:val="single"/>
        </w:rPr>
      </w:pPr>
      <w:r w:rsidRPr="00816FD7">
        <w:rPr>
          <w:rFonts w:ascii="Arial" w:hAnsi="Arial" w:cs="Arial"/>
          <w:b/>
          <w:bCs/>
          <w:color w:val="000000" w:themeColor="text1"/>
          <w:sz w:val="20"/>
          <w:szCs w:val="20"/>
          <w:u w:val="single"/>
        </w:rPr>
        <w:t xml:space="preserve">3.2.4 </w:t>
      </w:r>
      <w:r w:rsidR="0097239E" w:rsidRPr="00816FD7">
        <w:rPr>
          <w:rFonts w:ascii="Arial" w:hAnsi="Arial" w:cs="Arial"/>
          <w:b/>
          <w:bCs/>
          <w:color w:val="000000" w:themeColor="text1"/>
          <w:sz w:val="20"/>
          <w:szCs w:val="20"/>
          <w:u w:val="single"/>
        </w:rPr>
        <w:t xml:space="preserve">Length of panicle </w:t>
      </w:r>
    </w:p>
    <w:p w14:paraId="55D33BD6" w14:textId="77777777" w:rsidR="009F7003" w:rsidRDefault="0097239E" w:rsidP="009F7003">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Panicle length was significantly influenced by treatments. The longest panicles were recorded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w:t>
      </w:r>
      <w:bookmarkStart w:id="2" w:name="_Hlk199164219"/>
      <w:r w:rsidRPr="002958BF">
        <w:rPr>
          <w:rFonts w:ascii="Arial" w:hAnsi="Arial" w:cs="Arial"/>
          <w:color w:val="000000" w:themeColor="text1"/>
          <w:sz w:val="20"/>
          <w:szCs w:val="20"/>
        </w:rPr>
        <w:t>50% N through FYM + 50% RDF</w:t>
      </w:r>
      <w:bookmarkEnd w:id="2"/>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9.68 cm,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9.59 cm, and T</w:t>
      </w:r>
      <w:r w:rsidRPr="002958BF">
        <w:rPr>
          <w:rFonts w:ascii="Arial" w:hAnsi="Arial" w:cs="Arial"/>
          <w:color w:val="000000" w:themeColor="text1"/>
          <w:sz w:val="20"/>
          <w:szCs w:val="20"/>
          <w:vertAlign w:val="subscript"/>
        </w:rPr>
        <w:t>5</w:t>
      </w:r>
      <w:r w:rsidRPr="002958BF">
        <w:rPr>
          <w:rFonts w:ascii="Arial" w:hAnsi="Arial" w:cs="Arial"/>
          <w:color w:val="000000" w:themeColor="text1"/>
          <w:sz w:val="20"/>
          <w:szCs w:val="20"/>
        </w:rPr>
        <w:t xml:space="preserve"> (100% RDF) at 9.32 cm. The shortest was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6.95 cm. Panicle length reflects the reproductive capacity of wheat. The continuous and synchronized nutrient availability under INM practices supports panicle elongation during the critical reproductive phase.</w:t>
      </w:r>
      <w:r w:rsidRPr="002958BF">
        <w:rPr>
          <w:rFonts w:ascii="Arial" w:hAnsi="Arial" w:cs="Arial"/>
          <w:sz w:val="20"/>
          <w:szCs w:val="20"/>
        </w:rPr>
        <w:t xml:space="preserve"> </w:t>
      </w:r>
    </w:p>
    <w:p w14:paraId="73E2A29A" w14:textId="4377610E" w:rsidR="0097239E" w:rsidRPr="009F7003" w:rsidRDefault="00816FD7" w:rsidP="009F7003">
      <w:pPr>
        <w:spacing w:line="360" w:lineRule="auto"/>
        <w:jc w:val="both"/>
        <w:rPr>
          <w:rFonts w:ascii="Arial" w:hAnsi="Arial" w:cs="Arial"/>
          <w:color w:val="000000" w:themeColor="text1"/>
          <w:sz w:val="20"/>
          <w:szCs w:val="20"/>
        </w:rPr>
      </w:pPr>
      <w:r w:rsidRPr="00816FD7">
        <w:rPr>
          <w:rFonts w:ascii="Arial" w:hAnsi="Arial" w:cs="Arial"/>
          <w:b/>
          <w:bCs/>
          <w:color w:val="000000" w:themeColor="text1"/>
          <w:sz w:val="20"/>
          <w:szCs w:val="20"/>
          <w:u w:val="single"/>
        </w:rPr>
        <w:t xml:space="preserve">3.2.5. </w:t>
      </w:r>
      <w:r w:rsidR="0097239E" w:rsidRPr="00816FD7">
        <w:rPr>
          <w:rFonts w:ascii="Arial" w:hAnsi="Arial" w:cs="Arial"/>
          <w:b/>
          <w:bCs/>
          <w:color w:val="000000" w:themeColor="text1"/>
          <w:sz w:val="20"/>
          <w:szCs w:val="20"/>
          <w:u w:val="single"/>
        </w:rPr>
        <w:t xml:space="preserve">Number of </w:t>
      </w:r>
      <w:proofErr w:type="gramStart"/>
      <w:r w:rsidR="0097239E" w:rsidRPr="00816FD7">
        <w:rPr>
          <w:rFonts w:ascii="Arial" w:hAnsi="Arial" w:cs="Arial"/>
          <w:b/>
          <w:bCs/>
          <w:color w:val="000000" w:themeColor="text1"/>
          <w:sz w:val="20"/>
          <w:szCs w:val="20"/>
          <w:u w:val="single"/>
        </w:rPr>
        <w:t>spikelet</w:t>
      </w:r>
      <w:proofErr w:type="gramEnd"/>
      <w:r w:rsidR="0097239E" w:rsidRPr="00816FD7">
        <w:rPr>
          <w:rFonts w:ascii="Arial" w:hAnsi="Arial" w:cs="Arial"/>
          <w:b/>
          <w:bCs/>
          <w:color w:val="000000" w:themeColor="text1"/>
          <w:sz w:val="20"/>
          <w:szCs w:val="20"/>
          <w:u w:val="single"/>
        </w:rPr>
        <w:t xml:space="preserve"> per panicle</w:t>
      </w:r>
    </w:p>
    <w:p w14:paraId="5884EF0C" w14:textId="0B55AFD8" w:rsidR="0097239E" w:rsidRPr="002958BF" w:rsidRDefault="0097239E" w:rsidP="0097239E">
      <w:pPr>
        <w:spacing w:line="360" w:lineRule="auto"/>
        <w:ind w:firstLine="720"/>
        <w:jc w:val="both"/>
        <w:rPr>
          <w:rFonts w:ascii="Arial" w:hAnsi="Arial" w:cs="Arial"/>
          <w:color w:val="000000" w:themeColor="text1"/>
          <w:sz w:val="20"/>
          <w:szCs w:val="20"/>
        </w:rPr>
      </w:pPr>
      <w:r w:rsidRPr="002958BF">
        <w:rPr>
          <w:rFonts w:ascii="Arial" w:hAnsi="Arial" w:cs="Arial"/>
          <w:color w:val="000000" w:themeColor="text1"/>
          <w:sz w:val="20"/>
          <w:szCs w:val="20"/>
        </w:rPr>
        <w:t xml:space="preserve">The number of </w:t>
      </w:r>
      <w:proofErr w:type="gramStart"/>
      <w:r w:rsidRPr="002958BF">
        <w:rPr>
          <w:rFonts w:ascii="Arial" w:hAnsi="Arial" w:cs="Arial"/>
          <w:color w:val="000000" w:themeColor="text1"/>
          <w:sz w:val="20"/>
          <w:szCs w:val="20"/>
        </w:rPr>
        <w:t>spikelet</w:t>
      </w:r>
      <w:proofErr w:type="gramEnd"/>
      <w:r w:rsidRPr="002958BF">
        <w:rPr>
          <w:rFonts w:ascii="Arial" w:hAnsi="Arial" w:cs="Arial"/>
          <w:color w:val="000000" w:themeColor="text1"/>
          <w:sz w:val="20"/>
          <w:szCs w:val="20"/>
        </w:rPr>
        <w:t xml:space="preserve"> per panicle was </w:t>
      </w:r>
      <w:r w:rsidR="007118EB" w:rsidRPr="002958BF">
        <w:rPr>
          <w:rFonts w:ascii="Arial" w:hAnsi="Arial" w:cs="Arial"/>
          <w:color w:val="000000" w:themeColor="text1"/>
          <w:sz w:val="20"/>
          <w:szCs w:val="20"/>
        </w:rPr>
        <w:t xml:space="preserve">significantly </w:t>
      </w:r>
      <w:r w:rsidRPr="002958BF">
        <w:rPr>
          <w:rFonts w:ascii="Arial" w:hAnsi="Arial" w:cs="Arial"/>
          <w:color w:val="000000" w:themeColor="text1"/>
          <w:sz w:val="20"/>
          <w:szCs w:val="20"/>
        </w:rPr>
        <w:t>highest in T</w:t>
      </w:r>
      <w:r w:rsidRPr="002958BF">
        <w:rPr>
          <w:rFonts w:ascii="Arial" w:hAnsi="Arial" w:cs="Arial"/>
          <w:color w:val="000000" w:themeColor="text1"/>
          <w:sz w:val="20"/>
          <w:szCs w:val="20"/>
          <w:vertAlign w:val="subscript"/>
        </w:rPr>
        <w:t>6</w:t>
      </w:r>
      <w:r w:rsidRPr="002958BF">
        <w:rPr>
          <w:rFonts w:ascii="Arial" w:hAnsi="Arial" w:cs="Arial"/>
          <w:color w:val="000000" w:themeColor="text1"/>
          <w:sz w:val="20"/>
          <w:szCs w:val="20"/>
        </w:rPr>
        <w:t xml:space="preserve"> (50% N through FYM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16.84, followed by T</w:t>
      </w:r>
      <w:r w:rsidRPr="002958BF">
        <w:rPr>
          <w:rFonts w:ascii="Arial" w:hAnsi="Arial" w:cs="Arial"/>
          <w:color w:val="000000" w:themeColor="text1"/>
          <w:sz w:val="20"/>
          <w:szCs w:val="20"/>
          <w:vertAlign w:val="subscript"/>
        </w:rPr>
        <w:t>10</w:t>
      </w:r>
      <w:r w:rsidRPr="002958BF">
        <w:rPr>
          <w:rFonts w:ascii="Arial" w:hAnsi="Arial" w:cs="Arial"/>
          <w:color w:val="000000" w:themeColor="text1"/>
          <w:sz w:val="20"/>
          <w:szCs w:val="20"/>
        </w:rPr>
        <w:t xml:space="preserve"> (50% N through GM + 50% RDF</w:t>
      </w:r>
      <w:r w:rsidRPr="002958BF">
        <w:rPr>
          <w:rFonts w:ascii="Arial" w:hAnsi="Arial" w:cs="Arial"/>
          <w:sz w:val="20"/>
          <w:szCs w:val="20"/>
        </w:rPr>
        <w:t xml:space="preserve">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color w:val="000000" w:themeColor="text1"/>
          <w:sz w:val="20"/>
          <w:szCs w:val="20"/>
        </w:rPr>
        <w:t>) at 16.58, and T</w:t>
      </w:r>
      <w:r w:rsidRPr="002958BF">
        <w:rPr>
          <w:rFonts w:ascii="Arial" w:hAnsi="Arial" w:cs="Arial"/>
          <w:color w:val="000000" w:themeColor="text1"/>
          <w:sz w:val="20"/>
          <w:szCs w:val="20"/>
          <w:vertAlign w:val="subscript"/>
        </w:rPr>
        <w:t xml:space="preserve">5 </w:t>
      </w:r>
      <w:r w:rsidRPr="002958BF">
        <w:rPr>
          <w:rFonts w:ascii="Arial" w:hAnsi="Arial" w:cs="Arial"/>
          <w:color w:val="000000" w:themeColor="text1"/>
          <w:sz w:val="20"/>
          <w:szCs w:val="20"/>
        </w:rPr>
        <w:t>(100% RDF) at 16.39. Lower values were observed in T</w:t>
      </w:r>
      <w:r w:rsidRPr="002958BF">
        <w:rPr>
          <w:rFonts w:ascii="Arial" w:hAnsi="Arial" w:cs="Arial"/>
          <w:color w:val="000000" w:themeColor="text1"/>
          <w:sz w:val="20"/>
          <w:szCs w:val="20"/>
          <w:vertAlign w:val="subscript"/>
        </w:rPr>
        <w:t>1</w:t>
      </w:r>
      <w:r w:rsidRPr="002958BF">
        <w:rPr>
          <w:rFonts w:ascii="Arial" w:hAnsi="Arial" w:cs="Arial"/>
          <w:color w:val="000000" w:themeColor="text1"/>
          <w:sz w:val="20"/>
          <w:szCs w:val="20"/>
        </w:rPr>
        <w:t xml:space="preserve"> (control) at 10.14 spikelet per panicle. Organic amendments not only supply </w:t>
      </w:r>
      <w:r w:rsidRPr="002958BF">
        <w:rPr>
          <w:rFonts w:ascii="Arial" w:hAnsi="Arial" w:cs="Arial"/>
          <w:color w:val="000000" w:themeColor="text1"/>
          <w:sz w:val="20"/>
          <w:szCs w:val="20"/>
        </w:rPr>
        <w:lastRenderedPageBreak/>
        <w:t>nutrients but also improve the microbial environment, which may stimulate reproductive differentiation. These findings underline the importance of INM in improving yield-attributing characters in wheat.</w:t>
      </w:r>
      <w:r w:rsidRPr="002958BF">
        <w:rPr>
          <w:rFonts w:ascii="Arial" w:hAnsi="Arial" w:cs="Arial"/>
          <w:sz w:val="20"/>
          <w:szCs w:val="20"/>
        </w:rPr>
        <w:t xml:space="preserve"> </w:t>
      </w:r>
    </w:p>
    <w:p w14:paraId="09B7C498" w14:textId="740C8DDB" w:rsidR="00396C8D" w:rsidRPr="00816FD7" w:rsidRDefault="00816FD7" w:rsidP="001774D0">
      <w:pPr>
        <w:jc w:val="both"/>
        <w:rPr>
          <w:rFonts w:ascii="Arial" w:hAnsi="Arial" w:cs="Arial"/>
          <w:b/>
          <w:bCs/>
          <w:sz w:val="22"/>
          <w:szCs w:val="22"/>
        </w:rPr>
      </w:pPr>
      <w:r w:rsidRPr="00816FD7">
        <w:rPr>
          <w:rFonts w:ascii="Arial" w:hAnsi="Arial" w:cs="Arial"/>
          <w:b/>
          <w:bCs/>
          <w:sz w:val="22"/>
          <w:szCs w:val="22"/>
        </w:rPr>
        <w:t xml:space="preserve">3.3. </w:t>
      </w:r>
      <w:r w:rsidR="009F0E99" w:rsidRPr="00816FD7">
        <w:rPr>
          <w:rFonts w:ascii="Arial" w:hAnsi="Arial" w:cs="Arial"/>
          <w:b/>
          <w:bCs/>
          <w:sz w:val="22"/>
          <w:szCs w:val="22"/>
        </w:rPr>
        <w:t xml:space="preserve">Effect of INM on grain and straw yield of </w:t>
      </w:r>
      <w:r w:rsidR="009F7003">
        <w:rPr>
          <w:rFonts w:ascii="Arial" w:hAnsi="Arial" w:cs="Arial"/>
          <w:b/>
          <w:bCs/>
          <w:sz w:val="22"/>
          <w:szCs w:val="22"/>
        </w:rPr>
        <w:t>s</w:t>
      </w:r>
      <w:r w:rsidR="009F0E99" w:rsidRPr="00816FD7">
        <w:rPr>
          <w:rFonts w:ascii="Arial" w:hAnsi="Arial" w:cs="Arial"/>
          <w:b/>
          <w:bCs/>
          <w:sz w:val="22"/>
          <w:szCs w:val="22"/>
        </w:rPr>
        <w:t xml:space="preserve">oybean and </w:t>
      </w:r>
      <w:r w:rsidR="009F7003">
        <w:rPr>
          <w:rFonts w:ascii="Arial" w:hAnsi="Arial" w:cs="Arial"/>
          <w:b/>
          <w:bCs/>
          <w:sz w:val="22"/>
          <w:szCs w:val="22"/>
        </w:rPr>
        <w:t>w</w:t>
      </w:r>
      <w:r w:rsidR="009F0E99" w:rsidRPr="00816FD7">
        <w:rPr>
          <w:rFonts w:ascii="Arial" w:hAnsi="Arial" w:cs="Arial"/>
          <w:b/>
          <w:bCs/>
          <w:sz w:val="22"/>
          <w:szCs w:val="22"/>
        </w:rPr>
        <w:t>heat</w:t>
      </w:r>
    </w:p>
    <w:p w14:paraId="1FBFC6B1" w14:textId="08AAB642" w:rsidR="00C21B11" w:rsidRPr="002958BF" w:rsidRDefault="00C21B11" w:rsidP="00C21B11">
      <w:pPr>
        <w:spacing w:before="240" w:line="360" w:lineRule="auto"/>
        <w:ind w:firstLine="720"/>
        <w:jc w:val="both"/>
        <w:rPr>
          <w:rFonts w:ascii="Arial" w:hAnsi="Arial" w:cs="Arial"/>
          <w:sz w:val="20"/>
          <w:szCs w:val="20"/>
        </w:rPr>
      </w:pPr>
      <w:r w:rsidRPr="002958BF">
        <w:rPr>
          <w:rFonts w:ascii="Arial" w:hAnsi="Arial" w:cs="Arial"/>
          <w:sz w:val="20"/>
          <w:szCs w:val="20"/>
        </w:rPr>
        <w:t xml:space="preserve">The treatment comprising 50% </w:t>
      </w:r>
      <w:r w:rsidR="0059053A" w:rsidRPr="002958BF">
        <w:rPr>
          <w:rFonts w:ascii="Arial" w:hAnsi="Arial" w:cs="Arial"/>
          <w:sz w:val="20"/>
          <w:szCs w:val="20"/>
        </w:rPr>
        <w:t>N</w:t>
      </w:r>
      <w:r w:rsidRPr="002958BF">
        <w:rPr>
          <w:rFonts w:ascii="Arial" w:hAnsi="Arial" w:cs="Arial"/>
          <w:sz w:val="20"/>
          <w:szCs w:val="20"/>
        </w:rPr>
        <w:t xml:space="preserve"> through FYM combined with 50% RDF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sz w:val="20"/>
          <w:szCs w:val="20"/>
        </w:rPr>
        <w:t xml:space="preserve"> (T</w:t>
      </w:r>
      <w:r w:rsidRPr="002958BF">
        <w:rPr>
          <w:rFonts w:ascii="Arial" w:hAnsi="Arial" w:cs="Arial"/>
          <w:sz w:val="20"/>
          <w:szCs w:val="20"/>
          <w:vertAlign w:val="subscript"/>
        </w:rPr>
        <w:t>6</w:t>
      </w:r>
      <w:r w:rsidRPr="002958BF">
        <w:rPr>
          <w:rFonts w:ascii="Arial" w:hAnsi="Arial" w:cs="Arial"/>
          <w:sz w:val="20"/>
          <w:szCs w:val="20"/>
        </w:rPr>
        <w:t>) resulted in the highest soybean grain yield (3092 kg ha</w:t>
      </w:r>
      <w:r w:rsidRPr="002958BF">
        <w:rPr>
          <w:rFonts w:ascii="Cambria Math" w:hAnsi="Cambria Math" w:cs="Cambria Math"/>
          <w:sz w:val="20"/>
          <w:szCs w:val="20"/>
        </w:rPr>
        <w:t>⁻</w:t>
      </w:r>
      <w:r w:rsidRPr="002958BF">
        <w:rPr>
          <w:rFonts w:ascii="Arial" w:hAnsi="Arial" w:cs="Arial"/>
          <w:sz w:val="20"/>
          <w:szCs w:val="20"/>
        </w:rPr>
        <w:t>¹)</w:t>
      </w:r>
      <w:r w:rsidR="003B108E" w:rsidRPr="002958BF">
        <w:rPr>
          <w:rFonts w:ascii="Arial" w:hAnsi="Arial" w:cs="Arial"/>
          <w:sz w:val="20"/>
          <w:szCs w:val="20"/>
        </w:rPr>
        <w:t xml:space="preserve"> and straw yield (3684 kg ha</w:t>
      </w:r>
      <w:r w:rsidR="003B108E" w:rsidRPr="002958BF">
        <w:rPr>
          <w:rFonts w:ascii="Cambria Math" w:hAnsi="Cambria Math" w:cs="Cambria Math"/>
          <w:sz w:val="20"/>
          <w:szCs w:val="20"/>
        </w:rPr>
        <w:t>⁻</w:t>
      </w:r>
      <w:r w:rsidR="003B108E" w:rsidRPr="002958BF">
        <w:rPr>
          <w:rFonts w:ascii="Arial" w:hAnsi="Arial" w:cs="Arial"/>
          <w:sz w:val="20"/>
          <w:szCs w:val="20"/>
        </w:rPr>
        <w:t>¹)</w:t>
      </w:r>
      <w:r w:rsidRPr="002958BF">
        <w:rPr>
          <w:rFonts w:ascii="Arial" w:hAnsi="Arial" w:cs="Arial"/>
          <w:sz w:val="20"/>
          <w:szCs w:val="20"/>
        </w:rPr>
        <w:t xml:space="preserve">, which was statistically at par with 50% </w:t>
      </w:r>
      <w:r w:rsidR="003B108E" w:rsidRPr="002958BF">
        <w:rPr>
          <w:rFonts w:ascii="Arial" w:hAnsi="Arial" w:cs="Arial"/>
          <w:sz w:val="20"/>
          <w:szCs w:val="20"/>
        </w:rPr>
        <w:t>N</w:t>
      </w:r>
      <w:r w:rsidRPr="002958BF">
        <w:rPr>
          <w:rFonts w:ascii="Arial" w:hAnsi="Arial" w:cs="Arial"/>
          <w:sz w:val="20"/>
          <w:szCs w:val="20"/>
        </w:rPr>
        <w:t xml:space="preserve"> through GM plus 50% RDF during </w:t>
      </w:r>
      <w:r w:rsidRPr="002958BF">
        <w:rPr>
          <w:rFonts w:ascii="Arial" w:hAnsi="Arial" w:cs="Arial"/>
          <w:i/>
          <w:iCs/>
          <w:sz w:val="20"/>
          <w:szCs w:val="20"/>
        </w:rPr>
        <w:t>Kharif</w:t>
      </w:r>
      <w:r w:rsidRPr="002958BF">
        <w:rPr>
          <w:rFonts w:ascii="Arial" w:hAnsi="Arial" w:cs="Arial"/>
          <w:sz w:val="20"/>
          <w:szCs w:val="20"/>
        </w:rPr>
        <w:t xml:space="preserve"> and 75% RDF during </w:t>
      </w:r>
      <w:r w:rsidRPr="002958BF">
        <w:rPr>
          <w:rFonts w:ascii="Arial" w:hAnsi="Arial" w:cs="Arial"/>
          <w:i/>
          <w:iCs/>
          <w:sz w:val="20"/>
          <w:szCs w:val="20"/>
        </w:rPr>
        <w:t>Rabi</w:t>
      </w:r>
      <w:r w:rsidRPr="002958BF">
        <w:rPr>
          <w:rFonts w:ascii="Arial" w:hAnsi="Arial" w:cs="Arial"/>
          <w:sz w:val="20"/>
          <w:szCs w:val="20"/>
        </w:rPr>
        <w:t xml:space="preserve"> (T</w:t>
      </w:r>
      <w:r w:rsidRPr="002958BF">
        <w:rPr>
          <w:rFonts w:ascii="Arial" w:hAnsi="Arial" w:cs="Arial"/>
          <w:sz w:val="20"/>
          <w:szCs w:val="20"/>
          <w:vertAlign w:val="subscript"/>
        </w:rPr>
        <w:t>10</w:t>
      </w:r>
      <w:r w:rsidRPr="002958BF">
        <w:rPr>
          <w:rFonts w:ascii="Arial" w:hAnsi="Arial" w:cs="Arial"/>
          <w:sz w:val="20"/>
          <w:szCs w:val="20"/>
        </w:rPr>
        <w:t>) (2916 kg ha</w:t>
      </w:r>
      <w:r w:rsidRPr="002958BF">
        <w:rPr>
          <w:rFonts w:ascii="Cambria Math" w:hAnsi="Cambria Math" w:cs="Cambria Math"/>
          <w:sz w:val="20"/>
          <w:szCs w:val="20"/>
        </w:rPr>
        <w:t>⁻</w:t>
      </w:r>
      <w:r w:rsidRPr="002958BF">
        <w:rPr>
          <w:rFonts w:ascii="Arial" w:hAnsi="Arial" w:cs="Arial"/>
          <w:sz w:val="20"/>
          <w:szCs w:val="20"/>
        </w:rPr>
        <w:t>¹)</w:t>
      </w:r>
      <w:r w:rsidR="006A2621" w:rsidRPr="002958BF">
        <w:rPr>
          <w:rFonts w:ascii="Arial" w:hAnsi="Arial" w:cs="Arial"/>
          <w:sz w:val="20"/>
          <w:szCs w:val="20"/>
        </w:rPr>
        <w:t>, (3512 kg ha</w:t>
      </w:r>
      <w:r w:rsidR="006A2621" w:rsidRPr="002958BF">
        <w:rPr>
          <w:rFonts w:ascii="Cambria Math" w:hAnsi="Cambria Math" w:cs="Cambria Math"/>
          <w:sz w:val="20"/>
          <w:szCs w:val="20"/>
        </w:rPr>
        <w:t>⁻</w:t>
      </w:r>
      <w:r w:rsidR="006A2621" w:rsidRPr="002958BF">
        <w:rPr>
          <w:rFonts w:ascii="Arial" w:hAnsi="Arial" w:cs="Arial"/>
          <w:sz w:val="20"/>
          <w:szCs w:val="20"/>
        </w:rPr>
        <w:t xml:space="preserve">¹) </w:t>
      </w:r>
      <w:r w:rsidRPr="002958BF">
        <w:rPr>
          <w:rFonts w:ascii="Arial" w:hAnsi="Arial" w:cs="Arial"/>
          <w:sz w:val="20"/>
          <w:szCs w:val="20"/>
        </w:rPr>
        <w:t>and 100% NPK application (T</w:t>
      </w:r>
      <w:r w:rsidRPr="002958BF">
        <w:rPr>
          <w:rFonts w:ascii="Arial" w:hAnsi="Arial" w:cs="Arial"/>
          <w:sz w:val="20"/>
          <w:szCs w:val="20"/>
          <w:vertAlign w:val="subscript"/>
        </w:rPr>
        <w:t>5</w:t>
      </w:r>
      <w:r w:rsidRPr="002958BF">
        <w:rPr>
          <w:rFonts w:ascii="Arial" w:hAnsi="Arial" w:cs="Arial"/>
          <w:sz w:val="20"/>
          <w:szCs w:val="20"/>
        </w:rPr>
        <w:t>) (2899 kg ha</w:t>
      </w:r>
      <w:r w:rsidRPr="002958BF">
        <w:rPr>
          <w:rFonts w:ascii="Cambria Math" w:hAnsi="Cambria Math" w:cs="Cambria Math"/>
          <w:sz w:val="20"/>
          <w:szCs w:val="20"/>
        </w:rPr>
        <w:t>⁻</w:t>
      </w:r>
      <w:r w:rsidRPr="002958BF">
        <w:rPr>
          <w:rFonts w:ascii="Arial" w:hAnsi="Arial" w:cs="Arial"/>
          <w:sz w:val="20"/>
          <w:szCs w:val="20"/>
        </w:rPr>
        <w:t>¹)</w:t>
      </w:r>
      <w:r w:rsidR="006A2621" w:rsidRPr="002958BF">
        <w:rPr>
          <w:rFonts w:ascii="Arial" w:hAnsi="Arial" w:cs="Arial"/>
          <w:sz w:val="20"/>
          <w:szCs w:val="20"/>
        </w:rPr>
        <w:t>, (3411 kg ha</w:t>
      </w:r>
      <w:r w:rsidR="006A2621" w:rsidRPr="002958BF">
        <w:rPr>
          <w:rFonts w:ascii="Cambria Math" w:hAnsi="Cambria Math" w:cs="Cambria Math"/>
          <w:sz w:val="20"/>
          <w:szCs w:val="20"/>
        </w:rPr>
        <w:t>⁻</w:t>
      </w:r>
      <w:r w:rsidR="006A2621" w:rsidRPr="002958BF">
        <w:rPr>
          <w:rFonts w:ascii="Arial" w:hAnsi="Arial" w:cs="Arial"/>
          <w:sz w:val="20"/>
          <w:szCs w:val="20"/>
        </w:rPr>
        <w:t>¹)</w:t>
      </w:r>
      <w:r w:rsidR="00A37AB7" w:rsidRPr="002958BF">
        <w:rPr>
          <w:rFonts w:ascii="Arial" w:hAnsi="Arial" w:cs="Arial"/>
          <w:sz w:val="20"/>
          <w:szCs w:val="20"/>
        </w:rPr>
        <w:t>, respectively</w:t>
      </w:r>
      <w:r w:rsidRPr="002958BF">
        <w:rPr>
          <w:rFonts w:ascii="Arial" w:hAnsi="Arial" w:cs="Arial"/>
          <w:sz w:val="20"/>
          <w:szCs w:val="20"/>
        </w:rPr>
        <w:t>. In contrast, the control treatment (T</w:t>
      </w:r>
      <w:r w:rsidRPr="002958BF">
        <w:rPr>
          <w:rFonts w:ascii="Arial" w:hAnsi="Arial" w:cs="Arial"/>
          <w:sz w:val="20"/>
          <w:szCs w:val="20"/>
          <w:vertAlign w:val="subscript"/>
        </w:rPr>
        <w:t>1</w:t>
      </w:r>
      <w:r w:rsidRPr="002958BF">
        <w:rPr>
          <w:rFonts w:ascii="Arial" w:hAnsi="Arial" w:cs="Arial"/>
          <w:sz w:val="20"/>
          <w:szCs w:val="20"/>
        </w:rPr>
        <w:t xml:space="preserve">) recorded the lowest yield of </w:t>
      </w:r>
      <w:r w:rsidR="003B6AEA" w:rsidRPr="002958BF">
        <w:rPr>
          <w:rFonts w:ascii="Arial" w:hAnsi="Arial" w:cs="Arial"/>
          <w:sz w:val="20"/>
          <w:szCs w:val="20"/>
        </w:rPr>
        <w:t>grain (</w:t>
      </w:r>
      <w:r w:rsidRPr="002958BF">
        <w:rPr>
          <w:rFonts w:ascii="Arial" w:hAnsi="Arial" w:cs="Arial"/>
          <w:sz w:val="20"/>
          <w:szCs w:val="20"/>
        </w:rPr>
        <w:t>1092 kg ha</w:t>
      </w:r>
      <w:r w:rsidRPr="002958BF">
        <w:rPr>
          <w:rFonts w:ascii="Cambria Math" w:hAnsi="Cambria Math" w:cs="Cambria Math"/>
          <w:sz w:val="20"/>
          <w:szCs w:val="20"/>
        </w:rPr>
        <w:t>⁻</w:t>
      </w:r>
      <w:r w:rsidRPr="002958BF">
        <w:rPr>
          <w:rFonts w:ascii="Arial" w:hAnsi="Arial" w:cs="Arial"/>
          <w:sz w:val="20"/>
          <w:szCs w:val="20"/>
        </w:rPr>
        <w:t>¹</w:t>
      </w:r>
      <w:r w:rsidR="003B6AEA" w:rsidRPr="002958BF">
        <w:rPr>
          <w:rFonts w:ascii="Arial" w:hAnsi="Arial" w:cs="Arial"/>
          <w:sz w:val="20"/>
          <w:szCs w:val="20"/>
        </w:rPr>
        <w:t>) and straw (1286 kg ha</w:t>
      </w:r>
      <w:r w:rsidR="003B6AEA" w:rsidRPr="002958BF">
        <w:rPr>
          <w:rFonts w:ascii="Cambria Math" w:hAnsi="Cambria Math" w:cs="Cambria Math"/>
          <w:sz w:val="20"/>
          <w:szCs w:val="20"/>
        </w:rPr>
        <w:t>⁻</w:t>
      </w:r>
      <w:r w:rsidR="003B6AEA" w:rsidRPr="002958BF">
        <w:rPr>
          <w:rFonts w:ascii="Arial" w:hAnsi="Arial" w:cs="Arial"/>
          <w:sz w:val="20"/>
          <w:szCs w:val="20"/>
        </w:rPr>
        <w:t>¹)</w:t>
      </w:r>
      <w:r w:rsidRPr="002958BF">
        <w:rPr>
          <w:rFonts w:ascii="Arial" w:hAnsi="Arial" w:cs="Arial"/>
          <w:sz w:val="20"/>
          <w:szCs w:val="20"/>
        </w:rPr>
        <w:t>. The comparable performance of INM treatments suggests that partial substitution of chemical fertilizers with organic inputs like FYM or green manure can sustain yields while potentially improving soil health</w:t>
      </w:r>
      <w:r w:rsidR="00C46632">
        <w:rPr>
          <w:rFonts w:ascii="Arial" w:hAnsi="Arial" w:cs="Arial"/>
          <w:sz w:val="20"/>
          <w:szCs w:val="20"/>
        </w:rPr>
        <w:t xml:space="preserve"> [4]</w:t>
      </w:r>
      <w:r w:rsidRPr="002958BF">
        <w:rPr>
          <w:rFonts w:ascii="Arial" w:hAnsi="Arial" w:cs="Arial"/>
          <w:sz w:val="20"/>
          <w:szCs w:val="20"/>
        </w:rPr>
        <w:t>. The comparable results were achieved though only chemical fertilizer treatment, T</w:t>
      </w:r>
      <w:r w:rsidRPr="002958BF">
        <w:rPr>
          <w:rFonts w:ascii="Arial" w:hAnsi="Arial" w:cs="Arial"/>
          <w:sz w:val="20"/>
          <w:szCs w:val="20"/>
          <w:vertAlign w:val="subscript"/>
        </w:rPr>
        <w:t>5</w:t>
      </w:r>
      <w:r w:rsidRPr="002958BF">
        <w:rPr>
          <w:rFonts w:ascii="Arial" w:hAnsi="Arial" w:cs="Arial"/>
          <w:sz w:val="20"/>
          <w:szCs w:val="20"/>
        </w:rPr>
        <w:t xml:space="preserve"> by higher nutrient availability to plants. The superior </w:t>
      </w:r>
      <w:r w:rsidR="00F56387" w:rsidRPr="002958BF">
        <w:rPr>
          <w:rFonts w:ascii="Arial" w:hAnsi="Arial" w:cs="Arial"/>
          <w:sz w:val="20"/>
          <w:szCs w:val="20"/>
        </w:rPr>
        <w:t xml:space="preserve">grain and straw </w:t>
      </w:r>
      <w:r w:rsidRPr="002958BF">
        <w:rPr>
          <w:rFonts w:ascii="Arial" w:hAnsi="Arial" w:cs="Arial"/>
          <w:sz w:val="20"/>
          <w:szCs w:val="20"/>
        </w:rPr>
        <w:t xml:space="preserve">yield </w:t>
      </w:r>
      <w:r w:rsidR="00F56387" w:rsidRPr="002958BF">
        <w:rPr>
          <w:rFonts w:ascii="Arial" w:hAnsi="Arial" w:cs="Arial"/>
          <w:sz w:val="20"/>
          <w:szCs w:val="20"/>
        </w:rPr>
        <w:t xml:space="preserve">of soybean </w:t>
      </w:r>
      <w:r w:rsidRPr="002958BF">
        <w:rPr>
          <w:rFonts w:ascii="Arial" w:hAnsi="Arial" w:cs="Arial"/>
          <w:sz w:val="20"/>
          <w:szCs w:val="20"/>
        </w:rPr>
        <w:t>in T</w:t>
      </w:r>
      <w:r w:rsidRPr="002958BF">
        <w:rPr>
          <w:rFonts w:ascii="Arial" w:hAnsi="Arial" w:cs="Arial"/>
          <w:sz w:val="20"/>
          <w:szCs w:val="20"/>
          <w:vertAlign w:val="subscript"/>
        </w:rPr>
        <w:t>6</w:t>
      </w:r>
      <w:r w:rsidRPr="002958BF">
        <w:rPr>
          <w:rFonts w:ascii="Arial" w:hAnsi="Arial" w:cs="Arial"/>
          <w:sz w:val="20"/>
          <w:szCs w:val="20"/>
        </w:rPr>
        <w:t xml:space="preserve"> highlights the efficacy of FYM in enhancing nutrient availability and microbial activity. This finding aligns with the reports of </w:t>
      </w:r>
      <w:r w:rsidR="00C46632">
        <w:rPr>
          <w:rFonts w:ascii="Arial" w:hAnsi="Arial" w:cs="Arial"/>
          <w:sz w:val="20"/>
          <w:szCs w:val="20"/>
        </w:rPr>
        <w:t>[5]</w:t>
      </w:r>
      <w:r w:rsidRPr="002958BF">
        <w:rPr>
          <w:rFonts w:ascii="Arial" w:hAnsi="Arial" w:cs="Arial"/>
          <w:sz w:val="20"/>
          <w:szCs w:val="20"/>
        </w:rPr>
        <w:t xml:space="preserve"> and </w:t>
      </w:r>
      <w:r w:rsidR="00C46632">
        <w:rPr>
          <w:rFonts w:ascii="Arial" w:hAnsi="Arial" w:cs="Arial"/>
          <w:sz w:val="20"/>
          <w:szCs w:val="20"/>
        </w:rPr>
        <w:t>[6]</w:t>
      </w:r>
      <w:r w:rsidRPr="002958BF">
        <w:rPr>
          <w:rFonts w:ascii="Arial" w:hAnsi="Arial" w:cs="Arial"/>
          <w:sz w:val="20"/>
          <w:szCs w:val="20"/>
        </w:rPr>
        <w:t>.</w:t>
      </w:r>
    </w:p>
    <w:p w14:paraId="0886C49F" w14:textId="1FCFC985" w:rsidR="00C21B11" w:rsidRPr="002958BF" w:rsidRDefault="00F73609" w:rsidP="00F73609">
      <w:pPr>
        <w:spacing w:line="360" w:lineRule="auto"/>
        <w:ind w:firstLine="720"/>
        <w:jc w:val="both"/>
        <w:rPr>
          <w:rFonts w:ascii="Arial" w:hAnsi="Arial" w:cs="Arial"/>
          <w:sz w:val="20"/>
          <w:szCs w:val="20"/>
        </w:rPr>
      </w:pPr>
      <w:r w:rsidRPr="002958BF">
        <w:rPr>
          <w:rFonts w:ascii="Arial" w:hAnsi="Arial" w:cs="Arial"/>
          <w:sz w:val="20"/>
          <w:szCs w:val="20"/>
        </w:rPr>
        <w:t>In wheat, a</w:t>
      </w:r>
      <w:r w:rsidR="00C21B11" w:rsidRPr="002958BF">
        <w:rPr>
          <w:rFonts w:ascii="Arial" w:hAnsi="Arial" w:cs="Arial"/>
          <w:sz w:val="20"/>
          <w:szCs w:val="20"/>
        </w:rPr>
        <w:t xml:space="preserve">pplication of 50% </w:t>
      </w:r>
      <w:r w:rsidR="00437FBA">
        <w:rPr>
          <w:rFonts w:ascii="Arial" w:hAnsi="Arial" w:cs="Arial"/>
          <w:sz w:val="20"/>
          <w:szCs w:val="20"/>
        </w:rPr>
        <w:t>N</w:t>
      </w:r>
      <w:r w:rsidR="00C21B11" w:rsidRPr="002958BF">
        <w:rPr>
          <w:rFonts w:ascii="Arial" w:hAnsi="Arial" w:cs="Arial"/>
          <w:sz w:val="20"/>
          <w:szCs w:val="20"/>
        </w:rPr>
        <w:t xml:space="preserve"> through FYM combined with 50% of the RDF during </w:t>
      </w:r>
      <w:r w:rsidR="00C21B11" w:rsidRPr="002958BF">
        <w:rPr>
          <w:rFonts w:ascii="Arial" w:hAnsi="Arial" w:cs="Arial"/>
          <w:i/>
          <w:iCs/>
          <w:sz w:val="20"/>
          <w:szCs w:val="20"/>
        </w:rPr>
        <w:t>Kharif</w:t>
      </w:r>
      <w:r w:rsidR="00C21B11" w:rsidRPr="002958BF">
        <w:rPr>
          <w:rFonts w:ascii="Arial" w:hAnsi="Arial" w:cs="Arial"/>
          <w:sz w:val="20"/>
          <w:szCs w:val="20"/>
        </w:rPr>
        <w:t xml:space="preserve"> and 75% RDF during </w:t>
      </w:r>
      <w:r w:rsidR="00C21B11" w:rsidRPr="002958BF">
        <w:rPr>
          <w:rFonts w:ascii="Arial" w:hAnsi="Arial" w:cs="Arial"/>
          <w:i/>
          <w:iCs/>
          <w:sz w:val="20"/>
          <w:szCs w:val="20"/>
        </w:rPr>
        <w:t>Rabi</w:t>
      </w:r>
      <w:r w:rsidR="00C21B11" w:rsidRPr="002958BF">
        <w:rPr>
          <w:rFonts w:ascii="Arial" w:hAnsi="Arial" w:cs="Arial"/>
          <w:sz w:val="20"/>
          <w:szCs w:val="20"/>
        </w:rPr>
        <w:t xml:space="preserve"> (T</w:t>
      </w:r>
      <w:r w:rsidR="00C21B11" w:rsidRPr="002958BF">
        <w:rPr>
          <w:rFonts w:ascii="Arial" w:hAnsi="Arial" w:cs="Arial"/>
          <w:sz w:val="20"/>
          <w:szCs w:val="20"/>
          <w:vertAlign w:val="subscript"/>
        </w:rPr>
        <w:t>6</w:t>
      </w:r>
      <w:r w:rsidR="00C21B11" w:rsidRPr="002958BF">
        <w:rPr>
          <w:rFonts w:ascii="Arial" w:hAnsi="Arial" w:cs="Arial"/>
          <w:sz w:val="20"/>
          <w:szCs w:val="20"/>
        </w:rPr>
        <w:t>) resulted in the highest wheat grain yield (3535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2B1E21" w:rsidRPr="002958BF">
        <w:rPr>
          <w:rFonts w:ascii="Arial" w:hAnsi="Arial" w:cs="Arial"/>
          <w:sz w:val="20"/>
          <w:szCs w:val="20"/>
        </w:rPr>
        <w:t xml:space="preserve"> and straw yield (4023 kg ha</w:t>
      </w:r>
      <w:r w:rsidR="002B1E21" w:rsidRPr="002958BF">
        <w:rPr>
          <w:rFonts w:ascii="Cambria Math" w:hAnsi="Cambria Math" w:cs="Cambria Math"/>
          <w:sz w:val="20"/>
          <w:szCs w:val="20"/>
        </w:rPr>
        <w:t>⁻</w:t>
      </w:r>
      <w:r w:rsidR="002B1E21" w:rsidRPr="002958BF">
        <w:rPr>
          <w:rFonts w:ascii="Arial" w:hAnsi="Arial" w:cs="Arial"/>
          <w:sz w:val="20"/>
          <w:szCs w:val="20"/>
        </w:rPr>
        <w:t>¹)</w:t>
      </w:r>
      <w:r w:rsidR="00C21B11" w:rsidRPr="002958BF">
        <w:rPr>
          <w:rFonts w:ascii="Arial" w:hAnsi="Arial" w:cs="Arial"/>
          <w:sz w:val="20"/>
          <w:szCs w:val="20"/>
        </w:rPr>
        <w:t xml:space="preserve">, which was statistically at par with the treatments involving 50% </w:t>
      </w:r>
      <w:r w:rsidR="00437FBA">
        <w:rPr>
          <w:rFonts w:ascii="Arial" w:hAnsi="Arial" w:cs="Arial"/>
          <w:sz w:val="20"/>
          <w:szCs w:val="20"/>
        </w:rPr>
        <w:t>N</w:t>
      </w:r>
      <w:r w:rsidR="00C21B11" w:rsidRPr="002958BF">
        <w:rPr>
          <w:rFonts w:ascii="Arial" w:hAnsi="Arial" w:cs="Arial"/>
          <w:sz w:val="20"/>
          <w:szCs w:val="20"/>
        </w:rPr>
        <w:t xml:space="preserve"> through GM + 50% RDF in </w:t>
      </w:r>
      <w:r w:rsidR="00C21B11" w:rsidRPr="002958BF">
        <w:rPr>
          <w:rFonts w:ascii="Arial" w:hAnsi="Arial" w:cs="Arial"/>
          <w:i/>
          <w:iCs/>
          <w:sz w:val="20"/>
          <w:szCs w:val="20"/>
        </w:rPr>
        <w:t>Kharif</w:t>
      </w:r>
      <w:r w:rsidR="00C21B11" w:rsidRPr="002958BF">
        <w:rPr>
          <w:rFonts w:ascii="Arial" w:hAnsi="Arial" w:cs="Arial"/>
          <w:sz w:val="20"/>
          <w:szCs w:val="20"/>
        </w:rPr>
        <w:t xml:space="preserve"> and 75% RDF in </w:t>
      </w:r>
      <w:r w:rsidR="00C21B11" w:rsidRPr="002958BF">
        <w:rPr>
          <w:rFonts w:ascii="Arial" w:hAnsi="Arial" w:cs="Arial"/>
          <w:i/>
          <w:iCs/>
          <w:sz w:val="20"/>
          <w:szCs w:val="20"/>
        </w:rPr>
        <w:t>Rabi</w:t>
      </w:r>
      <w:r w:rsidR="00C21B11" w:rsidRPr="002958BF">
        <w:rPr>
          <w:rFonts w:ascii="Arial" w:hAnsi="Arial" w:cs="Arial"/>
          <w:sz w:val="20"/>
          <w:szCs w:val="20"/>
        </w:rPr>
        <w:t xml:space="preserve"> (T</w:t>
      </w:r>
      <w:r w:rsidR="00C21B11" w:rsidRPr="002958BF">
        <w:rPr>
          <w:rFonts w:ascii="Arial" w:hAnsi="Arial" w:cs="Arial"/>
          <w:sz w:val="20"/>
          <w:szCs w:val="20"/>
          <w:vertAlign w:val="subscript"/>
        </w:rPr>
        <w:t>10</w:t>
      </w:r>
      <w:r w:rsidR="00C21B11" w:rsidRPr="002958BF">
        <w:rPr>
          <w:rFonts w:ascii="Arial" w:hAnsi="Arial" w:cs="Arial"/>
          <w:sz w:val="20"/>
          <w:szCs w:val="20"/>
        </w:rPr>
        <w:t>) (3495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F07FEE" w:rsidRPr="002958BF">
        <w:rPr>
          <w:rFonts w:ascii="Arial" w:hAnsi="Arial" w:cs="Arial"/>
          <w:sz w:val="20"/>
          <w:szCs w:val="20"/>
        </w:rPr>
        <w:t xml:space="preserve">, </w:t>
      </w:r>
      <w:r w:rsidR="002B1E21" w:rsidRPr="002958BF">
        <w:rPr>
          <w:rFonts w:ascii="Arial" w:hAnsi="Arial" w:cs="Arial"/>
          <w:sz w:val="20"/>
          <w:szCs w:val="20"/>
        </w:rPr>
        <w:t>(3889 kg ha</w:t>
      </w:r>
      <w:r w:rsidR="002B1E21" w:rsidRPr="002958BF">
        <w:rPr>
          <w:rFonts w:ascii="Cambria Math" w:hAnsi="Cambria Math" w:cs="Cambria Math"/>
          <w:sz w:val="20"/>
          <w:szCs w:val="20"/>
        </w:rPr>
        <w:t>⁻</w:t>
      </w:r>
      <w:r w:rsidR="002B1E21" w:rsidRPr="002958BF">
        <w:rPr>
          <w:rFonts w:ascii="Arial" w:hAnsi="Arial" w:cs="Arial"/>
          <w:sz w:val="20"/>
          <w:szCs w:val="20"/>
        </w:rPr>
        <w:t>¹)</w:t>
      </w:r>
      <w:r w:rsidR="00C21B11" w:rsidRPr="002958BF">
        <w:rPr>
          <w:rFonts w:ascii="Arial" w:hAnsi="Arial" w:cs="Arial"/>
          <w:sz w:val="20"/>
          <w:szCs w:val="20"/>
        </w:rPr>
        <w:t>, and 100% NPK application in both seasons (T</w:t>
      </w:r>
      <w:r w:rsidR="00C21B11" w:rsidRPr="002958BF">
        <w:rPr>
          <w:rFonts w:ascii="Arial" w:hAnsi="Arial" w:cs="Arial"/>
          <w:sz w:val="20"/>
          <w:szCs w:val="20"/>
          <w:vertAlign w:val="subscript"/>
        </w:rPr>
        <w:t>5</w:t>
      </w:r>
      <w:r w:rsidR="00C21B11" w:rsidRPr="002958BF">
        <w:rPr>
          <w:rFonts w:ascii="Arial" w:hAnsi="Arial" w:cs="Arial"/>
          <w:sz w:val="20"/>
          <w:szCs w:val="20"/>
        </w:rPr>
        <w:t>) (3334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2B1E21" w:rsidRPr="002958BF">
        <w:rPr>
          <w:rFonts w:ascii="Arial" w:hAnsi="Arial" w:cs="Arial"/>
          <w:sz w:val="20"/>
          <w:szCs w:val="20"/>
        </w:rPr>
        <w:t>, (3784 kg ha</w:t>
      </w:r>
      <w:r w:rsidR="002B1E21" w:rsidRPr="002958BF">
        <w:rPr>
          <w:rFonts w:ascii="Cambria Math" w:hAnsi="Cambria Math" w:cs="Cambria Math"/>
          <w:sz w:val="20"/>
          <w:szCs w:val="20"/>
        </w:rPr>
        <w:t>⁻</w:t>
      </w:r>
      <w:r w:rsidR="002B1E21" w:rsidRPr="002958BF">
        <w:rPr>
          <w:rFonts w:ascii="Arial" w:hAnsi="Arial" w:cs="Arial"/>
          <w:sz w:val="20"/>
          <w:szCs w:val="20"/>
        </w:rPr>
        <w:t>¹), respectively</w:t>
      </w:r>
      <w:r w:rsidR="00C21B11" w:rsidRPr="002958BF">
        <w:rPr>
          <w:rFonts w:ascii="Arial" w:hAnsi="Arial" w:cs="Arial"/>
          <w:sz w:val="20"/>
          <w:szCs w:val="20"/>
        </w:rPr>
        <w:t>. The control treatment (T</w:t>
      </w:r>
      <w:r w:rsidR="00C21B11" w:rsidRPr="002958BF">
        <w:rPr>
          <w:rFonts w:ascii="Arial" w:hAnsi="Arial" w:cs="Arial"/>
          <w:sz w:val="20"/>
          <w:szCs w:val="20"/>
          <w:vertAlign w:val="subscript"/>
        </w:rPr>
        <w:t>1</w:t>
      </w:r>
      <w:r w:rsidR="00C21B11" w:rsidRPr="002958BF">
        <w:rPr>
          <w:rFonts w:ascii="Arial" w:hAnsi="Arial" w:cs="Arial"/>
          <w:sz w:val="20"/>
          <w:szCs w:val="20"/>
        </w:rPr>
        <w:t xml:space="preserve">) recorded the lowest wheat grain yield </w:t>
      </w:r>
      <w:r w:rsidR="00665B59" w:rsidRPr="002958BF">
        <w:rPr>
          <w:rFonts w:ascii="Arial" w:hAnsi="Arial" w:cs="Arial"/>
          <w:sz w:val="20"/>
          <w:szCs w:val="20"/>
        </w:rPr>
        <w:t>(</w:t>
      </w:r>
      <w:r w:rsidR="00C21B11" w:rsidRPr="002958BF">
        <w:rPr>
          <w:rFonts w:ascii="Arial" w:hAnsi="Arial" w:cs="Arial"/>
          <w:sz w:val="20"/>
          <w:szCs w:val="20"/>
        </w:rPr>
        <w:t>1423 kg ha</w:t>
      </w:r>
      <w:r w:rsidR="00C21B11" w:rsidRPr="002958BF">
        <w:rPr>
          <w:rFonts w:ascii="Cambria Math" w:hAnsi="Cambria Math" w:cs="Cambria Math"/>
          <w:sz w:val="20"/>
          <w:szCs w:val="20"/>
        </w:rPr>
        <w:t>⁻</w:t>
      </w:r>
      <w:r w:rsidR="00C21B11" w:rsidRPr="002958BF">
        <w:rPr>
          <w:rFonts w:ascii="Arial" w:hAnsi="Arial" w:cs="Arial"/>
          <w:sz w:val="20"/>
          <w:szCs w:val="20"/>
        </w:rPr>
        <w:t>¹</w:t>
      </w:r>
      <w:r w:rsidR="00665B59" w:rsidRPr="002958BF">
        <w:rPr>
          <w:rFonts w:ascii="Arial" w:hAnsi="Arial" w:cs="Arial"/>
          <w:sz w:val="20"/>
          <w:szCs w:val="20"/>
        </w:rPr>
        <w:t>) and straw yield (1832 kg ha</w:t>
      </w:r>
      <w:r w:rsidR="00665B59" w:rsidRPr="002958BF">
        <w:rPr>
          <w:rFonts w:ascii="Cambria Math" w:hAnsi="Cambria Math" w:cs="Cambria Math"/>
          <w:sz w:val="20"/>
          <w:szCs w:val="20"/>
        </w:rPr>
        <w:t>⁻</w:t>
      </w:r>
      <w:r w:rsidR="00665B59" w:rsidRPr="002958BF">
        <w:rPr>
          <w:rFonts w:ascii="Arial" w:hAnsi="Arial" w:cs="Arial"/>
          <w:sz w:val="20"/>
          <w:szCs w:val="20"/>
        </w:rPr>
        <w:t>¹)</w:t>
      </w:r>
      <w:r w:rsidR="00C21B11" w:rsidRPr="002958BF">
        <w:rPr>
          <w:rFonts w:ascii="Arial" w:hAnsi="Arial" w:cs="Arial"/>
          <w:sz w:val="20"/>
          <w:szCs w:val="20"/>
        </w:rPr>
        <w:t>. The integration of organic manures (FYM or GM) with inorganic fertilizers enhanced nutrient availability and uptake, leading to improved wheat yield. Treatments T</w:t>
      </w:r>
      <w:r w:rsidR="00C21B11" w:rsidRPr="002958BF">
        <w:rPr>
          <w:rFonts w:ascii="Arial" w:hAnsi="Arial" w:cs="Arial"/>
          <w:sz w:val="20"/>
          <w:szCs w:val="20"/>
          <w:vertAlign w:val="subscript"/>
        </w:rPr>
        <w:t>6</w:t>
      </w:r>
      <w:r w:rsidR="00C21B11" w:rsidRPr="002958BF">
        <w:rPr>
          <w:rFonts w:ascii="Arial" w:hAnsi="Arial" w:cs="Arial"/>
          <w:sz w:val="20"/>
          <w:szCs w:val="20"/>
        </w:rPr>
        <w:t xml:space="preserve"> and T</w:t>
      </w:r>
      <w:r w:rsidR="00C21B11" w:rsidRPr="002958BF">
        <w:rPr>
          <w:rFonts w:ascii="Arial" w:hAnsi="Arial" w:cs="Arial"/>
          <w:sz w:val="20"/>
          <w:szCs w:val="20"/>
          <w:vertAlign w:val="subscript"/>
        </w:rPr>
        <w:t>10</w:t>
      </w:r>
      <w:r w:rsidR="00C21B11" w:rsidRPr="002958BF">
        <w:rPr>
          <w:rFonts w:ascii="Arial" w:hAnsi="Arial" w:cs="Arial"/>
          <w:sz w:val="20"/>
          <w:szCs w:val="20"/>
        </w:rPr>
        <w:t>, involving partial substitution of N with organic sources, maintained yields comparable to full NPK application, highlighting the potential for reducing chemical fertilizer use without compromising productivity. Enhanced microbial activity and better soil structure from organic amendments likely contributed to this response</w:t>
      </w:r>
      <w:r w:rsidR="00C46632">
        <w:rPr>
          <w:rFonts w:ascii="Arial" w:hAnsi="Arial" w:cs="Arial"/>
          <w:sz w:val="20"/>
          <w:szCs w:val="20"/>
        </w:rPr>
        <w:t xml:space="preserve"> [7]</w:t>
      </w:r>
      <w:r w:rsidR="004D6A91">
        <w:rPr>
          <w:rFonts w:ascii="Arial" w:hAnsi="Arial" w:cs="Arial"/>
          <w:sz w:val="20"/>
          <w:szCs w:val="20"/>
        </w:rPr>
        <w:t xml:space="preserve"> and [8]</w:t>
      </w:r>
      <w:r w:rsidR="00C21B11" w:rsidRPr="002958BF">
        <w:rPr>
          <w:rFonts w:ascii="Arial" w:hAnsi="Arial" w:cs="Arial"/>
          <w:sz w:val="20"/>
          <w:szCs w:val="20"/>
        </w:rPr>
        <w:t>. The sole application of chemical fertilizer (T</w:t>
      </w:r>
      <w:r w:rsidR="00C21B11" w:rsidRPr="002958BF">
        <w:rPr>
          <w:rFonts w:ascii="Arial" w:hAnsi="Arial" w:cs="Arial"/>
          <w:sz w:val="20"/>
          <w:szCs w:val="20"/>
          <w:vertAlign w:val="subscript"/>
        </w:rPr>
        <w:t>5</w:t>
      </w:r>
      <w:r w:rsidR="00C21B11" w:rsidRPr="002958BF">
        <w:rPr>
          <w:rFonts w:ascii="Arial" w:hAnsi="Arial" w:cs="Arial"/>
          <w:sz w:val="20"/>
          <w:szCs w:val="20"/>
        </w:rPr>
        <w:t xml:space="preserve">) recorded comparable result because of higher nutrient availability to plants. </w:t>
      </w:r>
      <w:r w:rsidR="003825F8" w:rsidRPr="002958BF">
        <w:rPr>
          <w:rFonts w:ascii="Arial" w:hAnsi="Arial" w:cs="Arial"/>
          <w:sz w:val="20"/>
          <w:szCs w:val="20"/>
        </w:rPr>
        <w:t>However, T</w:t>
      </w:r>
      <w:r w:rsidR="003825F8" w:rsidRPr="002958BF">
        <w:rPr>
          <w:rFonts w:ascii="Arial" w:hAnsi="Arial" w:cs="Arial"/>
          <w:sz w:val="20"/>
          <w:szCs w:val="20"/>
          <w:vertAlign w:val="subscript"/>
        </w:rPr>
        <w:t>6</w:t>
      </w:r>
      <w:r w:rsidR="003825F8" w:rsidRPr="002958BF">
        <w:rPr>
          <w:rFonts w:ascii="Arial" w:hAnsi="Arial" w:cs="Arial"/>
          <w:sz w:val="20"/>
          <w:szCs w:val="20"/>
        </w:rPr>
        <w:t xml:space="preserve"> and T</w:t>
      </w:r>
      <w:r w:rsidR="003825F8" w:rsidRPr="002958BF">
        <w:rPr>
          <w:rFonts w:ascii="Arial" w:hAnsi="Arial" w:cs="Arial"/>
          <w:sz w:val="20"/>
          <w:szCs w:val="20"/>
          <w:vertAlign w:val="subscript"/>
        </w:rPr>
        <w:t>10</w:t>
      </w:r>
      <w:r w:rsidR="003825F8" w:rsidRPr="002958BF">
        <w:rPr>
          <w:rFonts w:ascii="Arial" w:hAnsi="Arial" w:cs="Arial"/>
          <w:sz w:val="20"/>
          <w:szCs w:val="20"/>
        </w:rPr>
        <w:t xml:space="preserve"> offer added benefits of improving soil organic matter and long-term soil health. </w:t>
      </w:r>
      <w:r w:rsidR="00C21B11" w:rsidRPr="002958BF">
        <w:rPr>
          <w:rFonts w:ascii="Arial" w:hAnsi="Arial" w:cs="Arial"/>
          <w:sz w:val="20"/>
          <w:szCs w:val="20"/>
        </w:rPr>
        <w:t>These results are consistent with those reported by</w:t>
      </w:r>
      <w:r w:rsidR="00C46632">
        <w:rPr>
          <w:rFonts w:ascii="Arial" w:hAnsi="Arial" w:cs="Arial"/>
          <w:sz w:val="20"/>
          <w:szCs w:val="20"/>
        </w:rPr>
        <w:t xml:space="preserve"> [</w:t>
      </w:r>
      <w:r w:rsidR="004D6A91">
        <w:rPr>
          <w:rFonts w:ascii="Arial" w:hAnsi="Arial" w:cs="Arial"/>
          <w:sz w:val="20"/>
          <w:szCs w:val="20"/>
        </w:rPr>
        <w:t>9</w:t>
      </w:r>
      <w:r w:rsidR="00C46632">
        <w:rPr>
          <w:rFonts w:ascii="Arial" w:hAnsi="Arial" w:cs="Arial"/>
          <w:sz w:val="20"/>
          <w:szCs w:val="20"/>
        </w:rPr>
        <w:t>]</w:t>
      </w:r>
      <w:r w:rsidR="004D6A91">
        <w:rPr>
          <w:rFonts w:ascii="Arial" w:hAnsi="Arial" w:cs="Arial"/>
          <w:sz w:val="20"/>
          <w:szCs w:val="20"/>
        </w:rPr>
        <w:t xml:space="preserve"> and [10]</w:t>
      </w:r>
      <w:r w:rsidR="00C21B11" w:rsidRPr="002958BF">
        <w:rPr>
          <w:rFonts w:ascii="Arial" w:hAnsi="Arial" w:cs="Arial"/>
          <w:sz w:val="20"/>
          <w:szCs w:val="20"/>
        </w:rPr>
        <w:t>.</w:t>
      </w:r>
    </w:p>
    <w:p w14:paraId="4DECE7EB" w14:textId="444E43DD" w:rsidR="00386E9D" w:rsidRPr="002958BF" w:rsidRDefault="00386E9D" w:rsidP="00816FD7">
      <w:pPr>
        <w:ind w:left="1418" w:hanging="1418"/>
        <w:jc w:val="center"/>
        <w:rPr>
          <w:rFonts w:ascii="Arial" w:hAnsi="Arial" w:cs="Arial"/>
          <w:b/>
          <w:bCs/>
          <w:sz w:val="20"/>
          <w:szCs w:val="20"/>
        </w:rPr>
      </w:pPr>
      <w:r w:rsidRPr="002958BF">
        <w:rPr>
          <w:rFonts w:ascii="Arial" w:hAnsi="Arial" w:cs="Arial"/>
          <w:b/>
          <w:bCs/>
          <w:sz w:val="20"/>
          <w:szCs w:val="20"/>
        </w:rPr>
        <w:t xml:space="preserve">Table </w:t>
      </w:r>
      <w:r w:rsidR="00D706B2" w:rsidRPr="002958BF">
        <w:rPr>
          <w:rFonts w:ascii="Arial" w:hAnsi="Arial" w:cs="Arial"/>
          <w:b/>
          <w:bCs/>
          <w:sz w:val="20"/>
          <w:szCs w:val="20"/>
        </w:rPr>
        <w:t>5</w:t>
      </w:r>
      <w:r w:rsidRPr="002958BF">
        <w:rPr>
          <w:rFonts w:ascii="Arial" w:hAnsi="Arial" w:cs="Arial"/>
          <w:b/>
          <w:bCs/>
          <w:sz w:val="20"/>
          <w:szCs w:val="20"/>
        </w:rPr>
        <w:tab/>
        <w:t xml:space="preserve">Effect of various levels of organic and inorganic inputs </w:t>
      </w:r>
      <w:r w:rsidR="00352DC1" w:rsidRPr="002958BF">
        <w:rPr>
          <w:rFonts w:ascii="Arial" w:hAnsi="Arial" w:cs="Arial"/>
          <w:b/>
          <w:bCs/>
          <w:sz w:val="20"/>
          <w:szCs w:val="20"/>
        </w:rPr>
        <w:t xml:space="preserve">grain </w:t>
      </w:r>
      <w:r w:rsidRPr="002958BF">
        <w:rPr>
          <w:rFonts w:ascii="Arial" w:hAnsi="Arial" w:cs="Arial"/>
          <w:b/>
          <w:bCs/>
          <w:sz w:val="20"/>
          <w:szCs w:val="20"/>
        </w:rPr>
        <w:t xml:space="preserve">and </w:t>
      </w:r>
      <w:r w:rsidR="00352DC1" w:rsidRPr="002958BF">
        <w:rPr>
          <w:rFonts w:ascii="Arial" w:hAnsi="Arial" w:cs="Arial"/>
          <w:b/>
          <w:bCs/>
          <w:sz w:val="20"/>
          <w:szCs w:val="20"/>
        </w:rPr>
        <w:t>straw</w:t>
      </w:r>
      <w:r w:rsidRPr="002958BF">
        <w:rPr>
          <w:rFonts w:ascii="Arial" w:hAnsi="Arial" w:cs="Arial"/>
          <w:b/>
          <w:bCs/>
          <w:sz w:val="20"/>
          <w:szCs w:val="20"/>
        </w:rPr>
        <w:t xml:space="preserve"> yield </w:t>
      </w:r>
      <w:r w:rsidR="00352DC1" w:rsidRPr="002958BF">
        <w:rPr>
          <w:rFonts w:ascii="Arial" w:hAnsi="Arial" w:cs="Arial"/>
          <w:b/>
          <w:bCs/>
          <w:sz w:val="20"/>
          <w:szCs w:val="20"/>
        </w:rPr>
        <w:t>of soybean and wheat</w:t>
      </w:r>
    </w:p>
    <w:tbl>
      <w:tblPr>
        <w:tblStyle w:val="TableGrid"/>
        <w:tblpPr w:leftFromText="181" w:rightFromText="181" w:vertAnchor="text" w:horzAnchor="margin" w:tblpY="1"/>
        <w:tblW w:w="5000" w:type="pct"/>
        <w:tblLook w:val="04A0" w:firstRow="1" w:lastRow="0" w:firstColumn="1" w:lastColumn="0" w:noHBand="0" w:noVBand="1"/>
      </w:tblPr>
      <w:tblGrid>
        <w:gridCol w:w="1325"/>
        <w:gridCol w:w="1926"/>
        <w:gridCol w:w="1926"/>
        <w:gridCol w:w="1926"/>
        <w:gridCol w:w="1913"/>
      </w:tblGrid>
      <w:tr w:rsidR="00D706B2" w:rsidRPr="002958BF" w14:paraId="23B0DC67" w14:textId="77777777" w:rsidTr="00D706B2">
        <w:trPr>
          <w:trHeight w:val="242"/>
        </w:trPr>
        <w:tc>
          <w:tcPr>
            <w:tcW w:w="735" w:type="pct"/>
            <w:vMerge w:val="restart"/>
            <w:vAlign w:val="center"/>
          </w:tcPr>
          <w:p w14:paraId="148A0847"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Tr. No.</w:t>
            </w:r>
          </w:p>
        </w:tc>
        <w:tc>
          <w:tcPr>
            <w:tcW w:w="2135" w:type="pct"/>
            <w:gridSpan w:val="2"/>
            <w:vAlign w:val="center"/>
          </w:tcPr>
          <w:p w14:paraId="42536263" w14:textId="4C2D0240" w:rsidR="00D706B2" w:rsidRPr="002958BF" w:rsidRDefault="00D706B2" w:rsidP="00437FBA">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Soybean (kg ha</w:t>
            </w:r>
            <w:r w:rsidRPr="002958BF">
              <w:rPr>
                <w:rFonts w:ascii="Arial" w:hAnsi="Arial" w:cs="Arial"/>
                <w:b/>
                <w:bCs/>
                <w:sz w:val="20"/>
                <w:vertAlign w:val="superscript"/>
                <w:lang w:bidi="ta-IN"/>
              </w:rPr>
              <w:t>-1</w:t>
            </w:r>
            <w:r w:rsidRPr="002958BF">
              <w:rPr>
                <w:rFonts w:ascii="Arial" w:hAnsi="Arial" w:cs="Arial"/>
                <w:b/>
                <w:bCs/>
                <w:sz w:val="20"/>
                <w:lang w:bidi="ta-IN"/>
              </w:rPr>
              <w:t>)</w:t>
            </w:r>
          </w:p>
        </w:tc>
        <w:tc>
          <w:tcPr>
            <w:tcW w:w="2130" w:type="pct"/>
            <w:gridSpan w:val="2"/>
            <w:vAlign w:val="center"/>
          </w:tcPr>
          <w:p w14:paraId="44FDF8F9"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Wheat (kg ha</w:t>
            </w:r>
            <w:r w:rsidRPr="002958BF">
              <w:rPr>
                <w:rFonts w:ascii="Arial" w:hAnsi="Arial" w:cs="Arial"/>
                <w:b/>
                <w:bCs/>
                <w:sz w:val="20"/>
                <w:vertAlign w:val="superscript"/>
                <w:lang w:bidi="ta-IN"/>
              </w:rPr>
              <w:t>-1</w:t>
            </w:r>
            <w:r w:rsidRPr="002958BF">
              <w:rPr>
                <w:rFonts w:ascii="Arial" w:hAnsi="Arial" w:cs="Arial"/>
                <w:b/>
                <w:bCs/>
                <w:sz w:val="20"/>
                <w:lang w:bidi="ta-IN"/>
              </w:rPr>
              <w:t>)</w:t>
            </w:r>
          </w:p>
        </w:tc>
      </w:tr>
      <w:tr w:rsidR="00D706B2" w:rsidRPr="002958BF" w14:paraId="5FBFB104" w14:textId="77777777" w:rsidTr="00D706B2">
        <w:trPr>
          <w:trHeight w:val="241"/>
        </w:trPr>
        <w:tc>
          <w:tcPr>
            <w:tcW w:w="735" w:type="pct"/>
            <w:vMerge/>
            <w:vAlign w:val="center"/>
          </w:tcPr>
          <w:p w14:paraId="53041A95"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p>
        </w:tc>
        <w:tc>
          <w:tcPr>
            <w:tcW w:w="1068" w:type="pct"/>
            <w:vAlign w:val="center"/>
          </w:tcPr>
          <w:p w14:paraId="1604B06B" w14:textId="050DF513"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Grain</w:t>
            </w:r>
            <w:r w:rsidR="00437FBA">
              <w:rPr>
                <w:rFonts w:ascii="Arial" w:hAnsi="Arial" w:cs="Arial"/>
                <w:b/>
                <w:bCs/>
                <w:sz w:val="20"/>
                <w:lang w:bidi="ta-IN"/>
              </w:rPr>
              <w:t xml:space="preserve"> yield</w:t>
            </w:r>
          </w:p>
        </w:tc>
        <w:tc>
          <w:tcPr>
            <w:tcW w:w="1068" w:type="pct"/>
            <w:vAlign w:val="center"/>
          </w:tcPr>
          <w:p w14:paraId="4CF0A4B4" w14:textId="10BB7C35"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Straw</w:t>
            </w:r>
            <w:r w:rsidR="00437FBA">
              <w:rPr>
                <w:rFonts w:ascii="Arial" w:hAnsi="Arial" w:cs="Arial"/>
                <w:b/>
                <w:bCs/>
                <w:sz w:val="20"/>
                <w:lang w:bidi="ta-IN"/>
              </w:rPr>
              <w:t xml:space="preserve"> yield</w:t>
            </w:r>
          </w:p>
        </w:tc>
        <w:tc>
          <w:tcPr>
            <w:tcW w:w="1068" w:type="pct"/>
            <w:vAlign w:val="center"/>
          </w:tcPr>
          <w:p w14:paraId="31B302B9" w14:textId="7F234E85"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Grain</w:t>
            </w:r>
            <w:r w:rsidR="00437FBA">
              <w:rPr>
                <w:rFonts w:ascii="Arial" w:hAnsi="Arial" w:cs="Arial"/>
                <w:b/>
                <w:bCs/>
                <w:sz w:val="20"/>
                <w:lang w:bidi="ta-IN"/>
              </w:rPr>
              <w:t xml:space="preserve"> yield</w:t>
            </w:r>
          </w:p>
        </w:tc>
        <w:tc>
          <w:tcPr>
            <w:tcW w:w="1062" w:type="pct"/>
            <w:vAlign w:val="center"/>
          </w:tcPr>
          <w:p w14:paraId="3B7C36F1" w14:textId="3497CA1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Straw</w:t>
            </w:r>
            <w:r w:rsidR="00437FBA">
              <w:rPr>
                <w:rFonts w:ascii="Arial" w:hAnsi="Arial" w:cs="Arial"/>
                <w:b/>
                <w:bCs/>
                <w:sz w:val="20"/>
                <w:lang w:bidi="ta-IN"/>
              </w:rPr>
              <w:t xml:space="preserve"> yield</w:t>
            </w:r>
          </w:p>
        </w:tc>
      </w:tr>
      <w:tr w:rsidR="00D706B2" w:rsidRPr="002958BF" w14:paraId="6E01A90B" w14:textId="77777777" w:rsidTr="00D706B2">
        <w:trPr>
          <w:trHeight w:val="269"/>
        </w:trPr>
        <w:tc>
          <w:tcPr>
            <w:tcW w:w="735" w:type="pct"/>
            <w:vAlign w:val="center"/>
          </w:tcPr>
          <w:p w14:paraId="57F6DBB7" w14:textId="77777777" w:rsidR="00D706B2" w:rsidRPr="002958BF" w:rsidRDefault="00D706B2" w:rsidP="003E2899">
            <w:pPr>
              <w:autoSpaceDE w:val="0"/>
              <w:autoSpaceDN w:val="0"/>
              <w:adjustRightInd w:val="0"/>
              <w:spacing w:line="276" w:lineRule="auto"/>
              <w:jc w:val="center"/>
              <w:rPr>
                <w:rFonts w:ascii="Arial" w:hAnsi="Arial" w:cs="Arial"/>
                <w:b/>
                <w:bCs/>
                <w:sz w:val="20"/>
                <w:vertAlign w:val="subscript"/>
                <w:lang w:bidi="ta-IN"/>
              </w:rPr>
            </w:pPr>
            <w:r w:rsidRPr="002958BF">
              <w:rPr>
                <w:rFonts w:ascii="Arial" w:hAnsi="Arial" w:cs="Arial"/>
                <w:b/>
                <w:bCs/>
                <w:sz w:val="20"/>
                <w:lang w:bidi="ta-IN"/>
              </w:rPr>
              <w:t>T</w:t>
            </w:r>
            <w:r w:rsidRPr="002958BF">
              <w:rPr>
                <w:rFonts w:ascii="Arial" w:hAnsi="Arial" w:cs="Arial"/>
                <w:b/>
                <w:bCs/>
                <w:sz w:val="20"/>
                <w:vertAlign w:val="subscript"/>
                <w:lang w:bidi="ta-IN"/>
              </w:rPr>
              <w:t>1</w:t>
            </w:r>
          </w:p>
        </w:tc>
        <w:tc>
          <w:tcPr>
            <w:tcW w:w="1068" w:type="pct"/>
            <w:vAlign w:val="center"/>
          </w:tcPr>
          <w:p w14:paraId="4230B632" w14:textId="308FD0D6"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1092</w:t>
            </w:r>
          </w:p>
        </w:tc>
        <w:tc>
          <w:tcPr>
            <w:tcW w:w="1068" w:type="pct"/>
            <w:vAlign w:val="center"/>
          </w:tcPr>
          <w:p w14:paraId="61CA7819"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1286</w:t>
            </w:r>
          </w:p>
        </w:tc>
        <w:tc>
          <w:tcPr>
            <w:tcW w:w="1068" w:type="pct"/>
            <w:vAlign w:val="center"/>
          </w:tcPr>
          <w:p w14:paraId="7E509AD8"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1423</w:t>
            </w:r>
          </w:p>
        </w:tc>
        <w:tc>
          <w:tcPr>
            <w:tcW w:w="1062" w:type="pct"/>
            <w:vAlign w:val="center"/>
          </w:tcPr>
          <w:p w14:paraId="7551414F"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1832</w:t>
            </w:r>
          </w:p>
        </w:tc>
      </w:tr>
      <w:tr w:rsidR="00D706B2" w:rsidRPr="002958BF" w14:paraId="53B6590C" w14:textId="77777777" w:rsidTr="00D706B2">
        <w:trPr>
          <w:trHeight w:val="262"/>
        </w:trPr>
        <w:tc>
          <w:tcPr>
            <w:tcW w:w="735" w:type="pct"/>
            <w:vAlign w:val="center"/>
          </w:tcPr>
          <w:p w14:paraId="50BEF2C5"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2</w:t>
            </w:r>
          </w:p>
        </w:tc>
        <w:tc>
          <w:tcPr>
            <w:tcW w:w="1068" w:type="pct"/>
            <w:vAlign w:val="center"/>
          </w:tcPr>
          <w:p w14:paraId="4E846B17" w14:textId="1EAF0465"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2282</w:t>
            </w:r>
          </w:p>
        </w:tc>
        <w:tc>
          <w:tcPr>
            <w:tcW w:w="1068" w:type="pct"/>
            <w:vAlign w:val="center"/>
          </w:tcPr>
          <w:p w14:paraId="490D20C7"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2413</w:t>
            </w:r>
          </w:p>
        </w:tc>
        <w:tc>
          <w:tcPr>
            <w:tcW w:w="1068" w:type="pct"/>
            <w:vAlign w:val="center"/>
          </w:tcPr>
          <w:p w14:paraId="2660C03B"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2523</w:t>
            </w:r>
          </w:p>
        </w:tc>
        <w:tc>
          <w:tcPr>
            <w:tcW w:w="1062" w:type="pct"/>
            <w:vAlign w:val="center"/>
          </w:tcPr>
          <w:p w14:paraId="68BB564C"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2412</w:t>
            </w:r>
          </w:p>
        </w:tc>
      </w:tr>
      <w:tr w:rsidR="00D706B2" w:rsidRPr="002958BF" w14:paraId="4C146FDD" w14:textId="77777777" w:rsidTr="00D706B2">
        <w:trPr>
          <w:trHeight w:val="262"/>
        </w:trPr>
        <w:tc>
          <w:tcPr>
            <w:tcW w:w="735" w:type="pct"/>
            <w:vAlign w:val="center"/>
          </w:tcPr>
          <w:p w14:paraId="1582F5E2"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3</w:t>
            </w:r>
          </w:p>
        </w:tc>
        <w:tc>
          <w:tcPr>
            <w:tcW w:w="1068" w:type="pct"/>
            <w:vAlign w:val="center"/>
          </w:tcPr>
          <w:p w14:paraId="136568DD" w14:textId="624EC2E4"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2434</w:t>
            </w:r>
          </w:p>
        </w:tc>
        <w:tc>
          <w:tcPr>
            <w:tcW w:w="1068" w:type="pct"/>
            <w:vAlign w:val="center"/>
          </w:tcPr>
          <w:p w14:paraId="3474B543"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2716</w:t>
            </w:r>
          </w:p>
        </w:tc>
        <w:tc>
          <w:tcPr>
            <w:tcW w:w="1068" w:type="pct"/>
            <w:vAlign w:val="center"/>
          </w:tcPr>
          <w:p w14:paraId="3FD80C5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3032</w:t>
            </w:r>
          </w:p>
        </w:tc>
        <w:tc>
          <w:tcPr>
            <w:tcW w:w="1062" w:type="pct"/>
            <w:vAlign w:val="center"/>
          </w:tcPr>
          <w:p w14:paraId="5E5D6D3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3154</w:t>
            </w:r>
          </w:p>
        </w:tc>
      </w:tr>
      <w:tr w:rsidR="00D706B2" w:rsidRPr="002958BF" w14:paraId="5F14DAC5" w14:textId="77777777" w:rsidTr="00D706B2">
        <w:trPr>
          <w:trHeight w:val="262"/>
        </w:trPr>
        <w:tc>
          <w:tcPr>
            <w:tcW w:w="735" w:type="pct"/>
            <w:vAlign w:val="center"/>
          </w:tcPr>
          <w:p w14:paraId="4714535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4</w:t>
            </w:r>
          </w:p>
        </w:tc>
        <w:tc>
          <w:tcPr>
            <w:tcW w:w="1068" w:type="pct"/>
            <w:vAlign w:val="center"/>
          </w:tcPr>
          <w:p w14:paraId="4C482B3A" w14:textId="0B449C61"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2569</w:t>
            </w:r>
          </w:p>
        </w:tc>
        <w:tc>
          <w:tcPr>
            <w:tcW w:w="1068" w:type="pct"/>
            <w:vAlign w:val="center"/>
          </w:tcPr>
          <w:p w14:paraId="07AF3F91"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2798</w:t>
            </w:r>
          </w:p>
        </w:tc>
        <w:tc>
          <w:tcPr>
            <w:tcW w:w="1068" w:type="pct"/>
            <w:vAlign w:val="center"/>
          </w:tcPr>
          <w:p w14:paraId="656566A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2846</w:t>
            </w:r>
          </w:p>
        </w:tc>
        <w:tc>
          <w:tcPr>
            <w:tcW w:w="1062" w:type="pct"/>
            <w:vAlign w:val="center"/>
          </w:tcPr>
          <w:p w14:paraId="7E1F458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2856</w:t>
            </w:r>
          </w:p>
        </w:tc>
      </w:tr>
      <w:tr w:rsidR="00D706B2" w:rsidRPr="002958BF" w14:paraId="34C873EB" w14:textId="77777777" w:rsidTr="00D706B2">
        <w:trPr>
          <w:trHeight w:val="269"/>
        </w:trPr>
        <w:tc>
          <w:tcPr>
            <w:tcW w:w="735" w:type="pct"/>
            <w:vAlign w:val="center"/>
          </w:tcPr>
          <w:p w14:paraId="3E19A5A3"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5</w:t>
            </w:r>
          </w:p>
        </w:tc>
        <w:tc>
          <w:tcPr>
            <w:tcW w:w="1068" w:type="pct"/>
            <w:vAlign w:val="center"/>
          </w:tcPr>
          <w:p w14:paraId="28A0ECEB" w14:textId="643BCEEB"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2899</w:t>
            </w:r>
          </w:p>
        </w:tc>
        <w:tc>
          <w:tcPr>
            <w:tcW w:w="1068" w:type="pct"/>
            <w:vAlign w:val="center"/>
          </w:tcPr>
          <w:p w14:paraId="40ADB54F"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3411</w:t>
            </w:r>
          </w:p>
        </w:tc>
        <w:tc>
          <w:tcPr>
            <w:tcW w:w="1068" w:type="pct"/>
            <w:vAlign w:val="center"/>
          </w:tcPr>
          <w:p w14:paraId="6B1D331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3334</w:t>
            </w:r>
          </w:p>
        </w:tc>
        <w:tc>
          <w:tcPr>
            <w:tcW w:w="1062" w:type="pct"/>
            <w:vAlign w:val="center"/>
          </w:tcPr>
          <w:p w14:paraId="5A3D38D7"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3784</w:t>
            </w:r>
          </w:p>
        </w:tc>
      </w:tr>
      <w:tr w:rsidR="00D706B2" w:rsidRPr="002958BF" w14:paraId="77785015" w14:textId="77777777" w:rsidTr="00D706B2">
        <w:trPr>
          <w:trHeight w:val="262"/>
        </w:trPr>
        <w:tc>
          <w:tcPr>
            <w:tcW w:w="735" w:type="pct"/>
            <w:vAlign w:val="center"/>
          </w:tcPr>
          <w:p w14:paraId="0913DC56"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6</w:t>
            </w:r>
          </w:p>
        </w:tc>
        <w:tc>
          <w:tcPr>
            <w:tcW w:w="1068" w:type="pct"/>
            <w:vAlign w:val="center"/>
          </w:tcPr>
          <w:p w14:paraId="03116D23" w14:textId="2D3250BA"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3092</w:t>
            </w:r>
          </w:p>
        </w:tc>
        <w:tc>
          <w:tcPr>
            <w:tcW w:w="1068" w:type="pct"/>
            <w:vAlign w:val="center"/>
          </w:tcPr>
          <w:p w14:paraId="4E948A4A"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3684</w:t>
            </w:r>
          </w:p>
        </w:tc>
        <w:tc>
          <w:tcPr>
            <w:tcW w:w="1068" w:type="pct"/>
            <w:vAlign w:val="center"/>
          </w:tcPr>
          <w:p w14:paraId="11218CB6"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3535</w:t>
            </w:r>
          </w:p>
        </w:tc>
        <w:tc>
          <w:tcPr>
            <w:tcW w:w="1062" w:type="pct"/>
            <w:vAlign w:val="center"/>
          </w:tcPr>
          <w:p w14:paraId="4F1FD8BD"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4023</w:t>
            </w:r>
          </w:p>
        </w:tc>
      </w:tr>
      <w:tr w:rsidR="00D706B2" w:rsidRPr="002958BF" w14:paraId="308C400D" w14:textId="77777777" w:rsidTr="00D706B2">
        <w:trPr>
          <w:trHeight w:val="262"/>
        </w:trPr>
        <w:tc>
          <w:tcPr>
            <w:tcW w:w="735" w:type="pct"/>
            <w:vAlign w:val="center"/>
          </w:tcPr>
          <w:p w14:paraId="5DA52D4A"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7</w:t>
            </w:r>
          </w:p>
        </w:tc>
        <w:tc>
          <w:tcPr>
            <w:tcW w:w="1068" w:type="pct"/>
            <w:vAlign w:val="center"/>
          </w:tcPr>
          <w:p w14:paraId="57B4433B" w14:textId="52C1176A"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2601</w:t>
            </w:r>
          </w:p>
        </w:tc>
        <w:tc>
          <w:tcPr>
            <w:tcW w:w="1068" w:type="pct"/>
            <w:vAlign w:val="center"/>
          </w:tcPr>
          <w:p w14:paraId="39840B58"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2967</w:t>
            </w:r>
          </w:p>
        </w:tc>
        <w:tc>
          <w:tcPr>
            <w:tcW w:w="1068" w:type="pct"/>
            <w:vAlign w:val="center"/>
          </w:tcPr>
          <w:p w14:paraId="7FF5B7F9"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2678</w:t>
            </w:r>
          </w:p>
        </w:tc>
        <w:tc>
          <w:tcPr>
            <w:tcW w:w="1062" w:type="pct"/>
            <w:vAlign w:val="center"/>
          </w:tcPr>
          <w:p w14:paraId="109FBCF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3724</w:t>
            </w:r>
          </w:p>
        </w:tc>
      </w:tr>
      <w:tr w:rsidR="00D706B2" w:rsidRPr="002958BF" w14:paraId="0A761DF6" w14:textId="77777777" w:rsidTr="00D706B2">
        <w:trPr>
          <w:trHeight w:val="262"/>
        </w:trPr>
        <w:tc>
          <w:tcPr>
            <w:tcW w:w="735" w:type="pct"/>
            <w:vAlign w:val="center"/>
          </w:tcPr>
          <w:p w14:paraId="0F81FE8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8</w:t>
            </w:r>
          </w:p>
        </w:tc>
        <w:tc>
          <w:tcPr>
            <w:tcW w:w="1068" w:type="pct"/>
            <w:vAlign w:val="center"/>
          </w:tcPr>
          <w:p w14:paraId="712876CF" w14:textId="6B476923"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2356</w:t>
            </w:r>
          </w:p>
        </w:tc>
        <w:tc>
          <w:tcPr>
            <w:tcW w:w="1068" w:type="pct"/>
            <w:vAlign w:val="center"/>
          </w:tcPr>
          <w:p w14:paraId="3862E56D"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2532</w:t>
            </w:r>
          </w:p>
        </w:tc>
        <w:tc>
          <w:tcPr>
            <w:tcW w:w="1068" w:type="pct"/>
            <w:vAlign w:val="center"/>
          </w:tcPr>
          <w:p w14:paraId="747DBE3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2579</w:t>
            </w:r>
          </w:p>
        </w:tc>
        <w:tc>
          <w:tcPr>
            <w:tcW w:w="1062" w:type="pct"/>
            <w:vAlign w:val="center"/>
          </w:tcPr>
          <w:p w14:paraId="16F7BC72"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3189</w:t>
            </w:r>
          </w:p>
        </w:tc>
      </w:tr>
      <w:tr w:rsidR="00D706B2" w:rsidRPr="002958BF" w14:paraId="380A53D6" w14:textId="77777777" w:rsidTr="00D706B2">
        <w:trPr>
          <w:trHeight w:val="269"/>
        </w:trPr>
        <w:tc>
          <w:tcPr>
            <w:tcW w:w="735" w:type="pct"/>
            <w:vAlign w:val="center"/>
          </w:tcPr>
          <w:p w14:paraId="7068254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lastRenderedPageBreak/>
              <w:t>T</w:t>
            </w:r>
            <w:r w:rsidRPr="002958BF">
              <w:rPr>
                <w:rFonts w:ascii="Arial" w:hAnsi="Arial" w:cs="Arial"/>
                <w:b/>
                <w:bCs/>
                <w:sz w:val="20"/>
                <w:vertAlign w:val="subscript"/>
                <w:lang w:bidi="ta-IN"/>
              </w:rPr>
              <w:t>9</w:t>
            </w:r>
          </w:p>
        </w:tc>
        <w:tc>
          <w:tcPr>
            <w:tcW w:w="1068" w:type="pct"/>
            <w:vAlign w:val="center"/>
          </w:tcPr>
          <w:p w14:paraId="11F0CEDD" w14:textId="6DC0E0F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2414</w:t>
            </w:r>
          </w:p>
        </w:tc>
        <w:tc>
          <w:tcPr>
            <w:tcW w:w="1068" w:type="pct"/>
            <w:vAlign w:val="center"/>
          </w:tcPr>
          <w:p w14:paraId="5E3CBD57"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2469</w:t>
            </w:r>
          </w:p>
        </w:tc>
        <w:tc>
          <w:tcPr>
            <w:tcW w:w="1068" w:type="pct"/>
            <w:vAlign w:val="center"/>
          </w:tcPr>
          <w:p w14:paraId="0E2B042C"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3214</w:t>
            </w:r>
          </w:p>
        </w:tc>
        <w:tc>
          <w:tcPr>
            <w:tcW w:w="1062" w:type="pct"/>
            <w:vAlign w:val="center"/>
          </w:tcPr>
          <w:p w14:paraId="234BBD97"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3475</w:t>
            </w:r>
          </w:p>
        </w:tc>
      </w:tr>
      <w:tr w:rsidR="00D706B2" w:rsidRPr="002958BF" w14:paraId="1C7BFB85" w14:textId="77777777" w:rsidTr="00D706B2">
        <w:trPr>
          <w:trHeight w:val="262"/>
        </w:trPr>
        <w:tc>
          <w:tcPr>
            <w:tcW w:w="735" w:type="pct"/>
            <w:vAlign w:val="center"/>
          </w:tcPr>
          <w:p w14:paraId="7F3F0FCE"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10</w:t>
            </w:r>
          </w:p>
        </w:tc>
        <w:tc>
          <w:tcPr>
            <w:tcW w:w="1068" w:type="pct"/>
            <w:vAlign w:val="center"/>
          </w:tcPr>
          <w:p w14:paraId="7F3039AF" w14:textId="177B9D95"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2916</w:t>
            </w:r>
          </w:p>
        </w:tc>
        <w:tc>
          <w:tcPr>
            <w:tcW w:w="1068" w:type="pct"/>
            <w:vAlign w:val="center"/>
          </w:tcPr>
          <w:p w14:paraId="7821DA65"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3512</w:t>
            </w:r>
          </w:p>
        </w:tc>
        <w:tc>
          <w:tcPr>
            <w:tcW w:w="1068" w:type="pct"/>
            <w:vAlign w:val="center"/>
          </w:tcPr>
          <w:p w14:paraId="262835E4"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3495</w:t>
            </w:r>
          </w:p>
        </w:tc>
        <w:tc>
          <w:tcPr>
            <w:tcW w:w="1062" w:type="pct"/>
            <w:vAlign w:val="center"/>
          </w:tcPr>
          <w:p w14:paraId="6FA83841"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3889</w:t>
            </w:r>
          </w:p>
        </w:tc>
      </w:tr>
      <w:tr w:rsidR="00D706B2" w:rsidRPr="002958BF" w14:paraId="6844D456" w14:textId="77777777" w:rsidTr="00D706B2">
        <w:trPr>
          <w:trHeight w:val="262"/>
        </w:trPr>
        <w:tc>
          <w:tcPr>
            <w:tcW w:w="735" w:type="pct"/>
            <w:vAlign w:val="center"/>
          </w:tcPr>
          <w:p w14:paraId="5B6CCF4B"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11</w:t>
            </w:r>
          </w:p>
        </w:tc>
        <w:tc>
          <w:tcPr>
            <w:tcW w:w="1068" w:type="pct"/>
            <w:vAlign w:val="center"/>
          </w:tcPr>
          <w:p w14:paraId="25B184B4" w14:textId="7FA27EB1"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2767</w:t>
            </w:r>
          </w:p>
        </w:tc>
        <w:tc>
          <w:tcPr>
            <w:tcW w:w="1068" w:type="pct"/>
            <w:vAlign w:val="center"/>
          </w:tcPr>
          <w:p w14:paraId="263CA92F"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3037</w:t>
            </w:r>
          </w:p>
        </w:tc>
        <w:tc>
          <w:tcPr>
            <w:tcW w:w="1068" w:type="pct"/>
            <w:vAlign w:val="center"/>
          </w:tcPr>
          <w:p w14:paraId="770A6648"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3295</w:t>
            </w:r>
          </w:p>
        </w:tc>
        <w:tc>
          <w:tcPr>
            <w:tcW w:w="1062" w:type="pct"/>
            <w:vAlign w:val="center"/>
          </w:tcPr>
          <w:p w14:paraId="6502D44F"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3578</w:t>
            </w:r>
          </w:p>
        </w:tc>
      </w:tr>
      <w:tr w:rsidR="00D706B2" w:rsidRPr="002958BF" w14:paraId="0BB0CD0E" w14:textId="77777777" w:rsidTr="00D706B2">
        <w:trPr>
          <w:trHeight w:val="269"/>
        </w:trPr>
        <w:tc>
          <w:tcPr>
            <w:tcW w:w="735" w:type="pct"/>
            <w:vAlign w:val="center"/>
          </w:tcPr>
          <w:p w14:paraId="3392D816" w14:textId="77777777" w:rsidR="00D706B2" w:rsidRPr="002958BF" w:rsidRDefault="00D706B2" w:rsidP="003E2899">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T</w:t>
            </w:r>
            <w:r w:rsidRPr="002958BF">
              <w:rPr>
                <w:rFonts w:ascii="Arial" w:hAnsi="Arial" w:cs="Arial"/>
                <w:b/>
                <w:bCs/>
                <w:sz w:val="20"/>
                <w:vertAlign w:val="subscript"/>
                <w:lang w:bidi="ta-IN"/>
              </w:rPr>
              <w:t>12</w:t>
            </w:r>
          </w:p>
        </w:tc>
        <w:tc>
          <w:tcPr>
            <w:tcW w:w="1068" w:type="pct"/>
            <w:vAlign w:val="center"/>
          </w:tcPr>
          <w:p w14:paraId="17D462B8" w14:textId="0764F252"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1876</w:t>
            </w:r>
          </w:p>
        </w:tc>
        <w:tc>
          <w:tcPr>
            <w:tcW w:w="1068" w:type="pct"/>
            <w:vAlign w:val="center"/>
          </w:tcPr>
          <w:p w14:paraId="49DBDE85" w14:textId="77777777" w:rsidR="00D706B2" w:rsidRPr="002958BF" w:rsidRDefault="00D706B2" w:rsidP="003E2899">
            <w:pPr>
              <w:autoSpaceDE w:val="0"/>
              <w:autoSpaceDN w:val="0"/>
              <w:adjustRightInd w:val="0"/>
              <w:spacing w:line="276" w:lineRule="auto"/>
              <w:jc w:val="center"/>
              <w:rPr>
                <w:rFonts w:ascii="Arial" w:hAnsi="Arial" w:cs="Arial"/>
                <w:sz w:val="20"/>
                <w:lang w:bidi="ta-IN"/>
              </w:rPr>
            </w:pPr>
            <w:r w:rsidRPr="002958BF">
              <w:rPr>
                <w:rFonts w:ascii="Arial" w:hAnsi="Arial" w:cs="Arial"/>
                <w:sz w:val="20"/>
                <w:lang w:bidi="ta-IN"/>
              </w:rPr>
              <w:t>2041</w:t>
            </w:r>
          </w:p>
        </w:tc>
        <w:tc>
          <w:tcPr>
            <w:tcW w:w="1068" w:type="pct"/>
            <w:vAlign w:val="center"/>
          </w:tcPr>
          <w:p w14:paraId="28433ECA"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1923</w:t>
            </w:r>
          </w:p>
        </w:tc>
        <w:tc>
          <w:tcPr>
            <w:tcW w:w="1062" w:type="pct"/>
            <w:vAlign w:val="center"/>
          </w:tcPr>
          <w:p w14:paraId="36CC933D" w14:textId="77777777" w:rsidR="00D706B2" w:rsidRPr="002958BF" w:rsidRDefault="00D706B2" w:rsidP="003E2899">
            <w:pPr>
              <w:autoSpaceDE w:val="0"/>
              <w:autoSpaceDN w:val="0"/>
              <w:adjustRightInd w:val="0"/>
              <w:spacing w:line="276" w:lineRule="auto"/>
              <w:jc w:val="center"/>
              <w:rPr>
                <w:rFonts w:ascii="Arial" w:hAnsi="Arial" w:cs="Arial"/>
                <w:sz w:val="20"/>
              </w:rPr>
            </w:pPr>
            <w:r w:rsidRPr="002958BF">
              <w:rPr>
                <w:rFonts w:ascii="Arial" w:hAnsi="Arial" w:cs="Arial"/>
                <w:sz w:val="20"/>
              </w:rPr>
              <w:t>2178</w:t>
            </w:r>
          </w:p>
        </w:tc>
      </w:tr>
      <w:tr w:rsidR="00D706B2" w:rsidRPr="002958BF" w14:paraId="16A6054D" w14:textId="77777777" w:rsidTr="00D706B2">
        <w:trPr>
          <w:trHeight w:val="269"/>
        </w:trPr>
        <w:tc>
          <w:tcPr>
            <w:tcW w:w="735" w:type="pct"/>
            <w:vAlign w:val="center"/>
          </w:tcPr>
          <w:p w14:paraId="18B738AD" w14:textId="0A63C259" w:rsidR="00D706B2" w:rsidRPr="002958BF" w:rsidRDefault="00D706B2" w:rsidP="00D706B2">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S.E. (m)±</w:t>
            </w:r>
          </w:p>
        </w:tc>
        <w:tc>
          <w:tcPr>
            <w:tcW w:w="1068" w:type="pct"/>
            <w:vAlign w:val="center"/>
          </w:tcPr>
          <w:p w14:paraId="0948276A" w14:textId="098B6590"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85.78</w:t>
            </w:r>
          </w:p>
        </w:tc>
        <w:tc>
          <w:tcPr>
            <w:tcW w:w="1068" w:type="pct"/>
            <w:vAlign w:val="center"/>
          </w:tcPr>
          <w:p w14:paraId="301CB8BE"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95.52</w:t>
            </w:r>
          </w:p>
        </w:tc>
        <w:tc>
          <w:tcPr>
            <w:tcW w:w="1068" w:type="pct"/>
            <w:vAlign w:val="center"/>
          </w:tcPr>
          <w:p w14:paraId="5DD6B5D7" w14:textId="77777777" w:rsidR="00D706B2" w:rsidRPr="002958BF" w:rsidRDefault="00D706B2" w:rsidP="00D706B2">
            <w:pPr>
              <w:autoSpaceDE w:val="0"/>
              <w:autoSpaceDN w:val="0"/>
              <w:adjustRightInd w:val="0"/>
              <w:spacing w:line="276" w:lineRule="auto"/>
              <w:jc w:val="center"/>
              <w:rPr>
                <w:rFonts w:ascii="Arial" w:hAnsi="Arial" w:cs="Arial"/>
                <w:sz w:val="20"/>
                <w:lang w:bidi="ta-IN"/>
              </w:rPr>
            </w:pPr>
            <w:r w:rsidRPr="002958BF">
              <w:rPr>
                <w:rFonts w:ascii="Arial" w:hAnsi="Arial" w:cs="Arial"/>
                <w:color w:val="000000"/>
                <w:sz w:val="20"/>
              </w:rPr>
              <w:t>99.09</w:t>
            </w:r>
          </w:p>
        </w:tc>
        <w:tc>
          <w:tcPr>
            <w:tcW w:w="1062" w:type="pct"/>
            <w:vAlign w:val="center"/>
          </w:tcPr>
          <w:p w14:paraId="110AEE99"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109.5</w:t>
            </w:r>
          </w:p>
        </w:tc>
      </w:tr>
      <w:tr w:rsidR="00D706B2" w:rsidRPr="002958BF" w14:paraId="596BAA2A" w14:textId="77777777" w:rsidTr="00D706B2">
        <w:trPr>
          <w:trHeight w:val="269"/>
        </w:trPr>
        <w:tc>
          <w:tcPr>
            <w:tcW w:w="735" w:type="pct"/>
            <w:vAlign w:val="center"/>
          </w:tcPr>
          <w:p w14:paraId="7A26132A" w14:textId="30238708" w:rsidR="00D706B2" w:rsidRPr="002958BF" w:rsidRDefault="00D706B2" w:rsidP="00D706B2">
            <w:pPr>
              <w:autoSpaceDE w:val="0"/>
              <w:autoSpaceDN w:val="0"/>
              <w:adjustRightInd w:val="0"/>
              <w:spacing w:line="276" w:lineRule="auto"/>
              <w:jc w:val="center"/>
              <w:rPr>
                <w:rFonts w:ascii="Arial" w:hAnsi="Arial" w:cs="Arial"/>
                <w:b/>
                <w:bCs/>
                <w:sz w:val="20"/>
                <w:lang w:bidi="ta-IN"/>
              </w:rPr>
            </w:pPr>
            <w:r w:rsidRPr="002958BF">
              <w:rPr>
                <w:rFonts w:ascii="Arial" w:hAnsi="Arial" w:cs="Arial"/>
                <w:b/>
                <w:bCs/>
                <w:sz w:val="20"/>
                <w:lang w:bidi="ta-IN"/>
              </w:rPr>
              <w:t>C.D. at 5%</w:t>
            </w:r>
          </w:p>
        </w:tc>
        <w:tc>
          <w:tcPr>
            <w:tcW w:w="1068" w:type="pct"/>
            <w:vAlign w:val="center"/>
          </w:tcPr>
          <w:p w14:paraId="3ED49C48" w14:textId="509C4A03"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251.5</w:t>
            </w:r>
          </w:p>
        </w:tc>
        <w:tc>
          <w:tcPr>
            <w:tcW w:w="1068" w:type="pct"/>
            <w:vAlign w:val="center"/>
          </w:tcPr>
          <w:p w14:paraId="7D7C3EB9"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280.1</w:t>
            </w:r>
          </w:p>
        </w:tc>
        <w:tc>
          <w:tcPr>
            <w:tcW w:w="1068" w:type="pct"/>
            <w:vAlign w:val="center"/>
          </w:tcPr>
          <w:p w14:paraId="24C24836" w14:textId="77777777" w:rsidR="00D706B2" w:rsidRPr="002958BF" w:rsidRDefault="00D706B2" w:rsidP="00D706B2">
            <w:pPr>
              <w:autoSpaceDE w:val="0"/>
              <w:autoSpaceDN w:val="0"/>
              <w:adjustRightInd w:val="0"/>
              <w:spacing w:line="276" w:lineRule="auto"/>
              <w:jc w:val="center"/>
              <w:rPr>
                <w:rFonts w:ascii="Arial" w:hAnsi="Arial" w:cs="Arial"/>
                <w:sz w:val="20"/>
                <w:lang w:bidi="ta-IN"/>
              </w:rPr>
            </w:pPr>
            <w:r w:rsidRPr="002958BF">
              <w:rPr>
                <w:rFonts w:ascii="Arial" w:hAnsi="Arial" w:cs="Arial"/>
                <w:color w:val="000000"/>
                <w:sz w:val="20"/>
              </w:rPr>
              <w:t>290.5</w:t>
            </w:r>
          </w:p>
        </w:tc>
        <w:tc>
          <w:tcPr>
            <w:tcW w:w="1062" w:type="pct"/>
            <w:vAlign w:val="center"/>
          </w:tcPr>
          <w:p w14:paraId="4C59163C" w14:textId="77777777" w:rsidR="00D706B2" w:rsidRPr="002958BF" w:rsidRDefault="00D706B2" w:rsidP="00D706B2">
            <w:pPr>
              <w:autoSpaceDE w:val="0"/>
              <w:autoSpaceDN w:val="0"/>
              <w:adjustRightInd w:val="0"/>
              <w:spacing w:line="276" w:lineRule="auto"/>
              <w:jc w:val="center"/>
              <w:rPr>
                <w:rFonts w:ascii="Arial" w:hAnsi="Arial" w:cs="Arial"/>
                <w:sz w:val="20"/>
              </w:rPr>
            </w:pPr>
            <w:r w:rsidRPr="002958BF">
              <w:rPr>
                <w:rFonts w:ascii="Arial" w:hAnsi="Arial" w:cs="Arial"/>
                <w:color w:val="000000"/>
                <w:sz w:val="20"/>
              </w:rPr>
              <w:t>321.2</w:t>
            </w:r>
          </w:p>
        </w:tc>
      </w:tr>
    </w:tbl>
    <w:p w14:paraId="749BB40E" w14:textId="77777777" w:rsidR="009F0E99" w:rsidRPr="002958BF" w:rsidRDefault="009F0E99" w:rsidP="001774D0">
      <w:pPr>
        <w:jc w:val="both"/>
        <w:rPr>
          <w:rFonts w:ascii="Arial" w:hAnsi="Arial" w:cs="Arial"/>
          <w:b/>
          <w:bCs/>
          <w:szCs w:val="20"/>
        </w:rPr>
      </w:pPr>
    </w:p>
    <w:p w14:paraId="13A61C7A" w14:textId="66797328" w:rsidR="004F5DA0" w:rsidRPr="00816FD7" w:rsidRDefault="00816FD7" w:rsidP="001774D0">
      <w:pPr>
        <w:jc w:val="both"/>
        <w:rPr>
          <w:rFonts w:ascii="Arial" w:hAnsi="Arial" w:cs="Arial"/>
          <w:b/>
          <w:bCs/>
          <w:sz w:val="22"/>
          <w:szCs w:val="18"/>
        </w:rPr>
      </w:pPr>
      <w:r>
        <w:rPr>
          <w:rFonts w:ascii="Arial" w:hAnsi="Arial" w:cs="Arial"/>
          <w:b/>
          <w:bCs/>
          <w:sz w:val="22"/>
          <w:szCs w:val="18"/>
        </w:rPr>
        <w:t xml:space="preserve">4. </w:t>
      </w:r>
      <w:r w:rsidRPr="00816FD7">
        <w:rPr>
          <w:rFonts w:ascii="Arial" w:hAnsi="Arial" w:cs="Arial"/>
          <w:b/>
          <w:bCs/>
          <w:sz w:val="22"/>
          <w:szCs w:val="18"/>
        </w:rPr>
        <w:t>CONCLUSION</w:t>
      </w:r>
    </w:p>
    <w:p w14:paraId="5AB010DF" w14:textId="33B60358" w:rsidR="00F3393B" w:rsidRDefault="00C07DD4" w:rsidP="00816FD7">
      <w:pPr>
        <w:spacing w:line="360" w:lineRule="auto"/>
        <w:jc w:val="both"/>
        <w:rPr>
          <w:rFonts w:ascii="Arial" w:hAnsi="Arial" w:cs="Arial"/>
          <w:szCs w:val="20"/>
        </w:rPr>
      </w:pPr>
      <w:r w:rsidRPr="002958BF">
        <w:rPr>
          <w:rFonts w:ascii="Arial" w:hAnsi="Arial" w:cs="Arial"/>
          <w:szCs w:val="20"/>
        </w:rPr>
        <w:tab/>
      </w:r>
      <w:r w:rsidRPr="00816FD7">
        <w:rPr>
          <w:rFonts w:ascii="Arial" w:hAnsi="Arial" w:cs="Arial"/>
          <w:sz w:val="20"/>
          <w:szCs w:val="16"/>
        </w:rPr>
        <w:t xml:space="preserve">The </w:t>
      </w:r>
      <w:r w:rsidR="005947AB">
        <w:rPr>
          <w:rFonts w:ascii="Arial" w:hAnsi="Arial" w:cs="Arial"/>
          <w:sz w:val="20"/>
          <w:szCs w:val="16"/>
        </w:rPr>
        <w:t xml:space="preserve">integrated </w:t>
      </w:r>
      <w:r w:rsidRPr="00816FD7">
        <w:rPr>
          <w:rFonts w:ascii="Arial" w:hAnsi="Arial" w:cs="Arial"/>
          <w:sz w:val="20"/>
          <w:szCs w:val="16"/>
        </w:rPr>
        <w:t xml:space="preserve">application of organic and inorganic fertilizers (50% N through FYM with 50% RDF) significantly enhanced grain and straw yield along with growth and yield attributes of soybean and wheat in </w:t>
      </w:r>
      <w:proofErr w:type="spellStart"/>
      <w:r w:rsidRPr="00816FD7">
        <w:rPr>
          <w:rFonts w:ascii="Arial" w:hAnsi="Arial" w:cs="Arial"/>
          <w:sz w:val="20"/>
          <w:szCs w:val="16"/>
        </w:rPr>
        <w:t>Inceptisol</w:t>
      </w:r>
      <w:proofErr w:type="spellEnd"/>
      <w:r w:rsidRPr="00816FD7">
        <w:rPr>
          <w:rFonts w:ascii="Arial" w:hAnsi="Arial" w:cs="Arial"/>
          <w:sz w:val="20"/>
          <w:szCs w:val="16"/>
        </w:rPr>
        <w:t xml:space="preserve"> </w:t>
      </w:r>
      <w:r w:rsidR="00D11BFF">
        <w:rPr>
          <w:rFonts w:ascii="Arial" w:hAnsi="Arial" w:cs="Arial"/>
          <w:sz w:val="20"/>
          <w:szCs w:val="16"/>
        </w:rPr>
        <w:t>of</w:t>
      </w:r>
      <w:r w:rsidRPr="00816FD7">
        <w:rPr>
          <w:rFonts w:ascii="Arial" w:hAnsi="Arial" w:cs="Arial"/>
          <w:sz w:val="20"/>
          <w:szCs w:val="16"/>
        </w:rPr>
        <w:t xml:space="preserve"> Western Maharashtra</w:t>
      </w:r>
      <w:r w:rsidR="005947AB">
        <w:rPr>
          <w:rFonts w:ascii="Arial" w:hAnsi="Arial" w:cs="Arial"/>
          <w:sz w:val="20"/>
          <w:szCs w:val="16"/>
        </w:rPr>
        <w:t xml:space="preserve"> compared to </w:t>
      </w:r>
      <w:r w:rsidR="00691584">
        <w:rPr>
          <w:rFonts w:ascii="Arial" w:hAnsi="Arial" w:cs="Arial"/>
          <w:sz w:val="20"/>
          <w:szCs w:val="16"/>
        </w:rPr>
        <w:t xml:space="preserve">sole application of </w:t>
      </w:r>
      <w:r w:rsidR="005947AB">
        <w:rPr>
          <w:rFonts w:ascii="Arial" w:hAnsi="Arial" w:cs="Arial"/>
          <w:sz w:val="20"/>
          <w:szCs w:val="16"/>
        </w:rPr>
        <w:t>chemical fertilizer</w:t>
      </w:r>
      <w:r w:rsidR="006F24FE" w:rsidRPr="00816FD7">
        <w:rPr>
          <w:rFonts w:ascii="Arial" w:hAnsi="Arial" w:cs="Arial"/>
          <w:sz w:val="20"/>
          <w:szCs w:val="16"/>
        </w:rPr>
        <w:t xml:space="preserve">. This INM practices not only improves the crop yield </w:t>
      </w:r>
      <w:r w:rsidR="004B1DE6" w:rsidRPr="00816FD7">
        <w:rPr>
          <w:rFonts w:ascii="Arial" w:hAnsi="Arial" w:cs="Arial"/>
          <w:sz w:val="20"/>
          <w:szCs w:val="16"/>
        </w:rPr>
        <w:t xml:space="preserve">but also improves organic </w:t>
      </w:r>
      <w:r w:rsidR="00B16014">
        <w:rPr>
          <w:rFonts w:ascii="Arial" w:hAnsi="Arial" w:cs="Arial"/>
          <w:sz w:val="20"/>
          <w:szCs w:val="16"/>
        </w:rPr>
        <w:t>carbon</w:t>
      </w:r>
      <w:r w:rsidR="004B1DE6" w:rsidRPr="00816FD7">
        <w:rPr>
          <w:rFonts w:ascii="Arial" w:hAnsi="Arial" w:cs="Arial"/>
          <w:sz w:val="20"/>
          <w:szCs w:val="16"/>
        </w:rPr>
        <w:t xml:space="preserve"> to soil and sustain soil health in long-term</w:t>
      </w:r>
      <w:r w:rsidR="004B1DE6" w:rsidRPr="002958BF">
        <w:rPr>
          <w:rFonts w:ascii="Arial" w:hAnsi="Arial" w:cs="Arial"/>
          <w:szCs w:val="20"/>
        </w:rPr>
        <w:t>.</w:t>
      </w:r>
    </w:p>
    <w:p w14:paraId="68AB212E" w14:textId="0824D63A" w:rsidR="002A0F3A" w:rsidRDefault="002A0F3A" w:rsidP="00816FD7">
      <w:pPr>
        <w:spacing w:line="360" w:lineRule="auto"/>
        <w:jc w:val="both"/>
        <w:rPr>
          <w:rFonts w:ascii="Arial" w:hAnsi="Arial" w:cs="Arial"/>
          <w:szCs w:val="20"/>
        </w:rPr>
      </w:pPr>
    </w:p>
    <w:p w14:paraId="624128A8" w14:textId="77777777" w:rsidR="002A0F3A" w:rsidRPr="009C5487" w:rsidRDefault="002A0F3A" w:rsidP="002A0F3A">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3592A72D" w14:textId="77777777" w:rsidR="002A0F3A" w:rsidRPr="009C5487" w:rsidRDefault="002A0F3A" w:rsidP="002A0F3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3"/>
    <w:bookmarkEnd w:id="4"/>
    <w:bookmarkEnd w:id="5"/>
    <w:p w14:paraId="083B33DC" w14:textId="77777777" w:rsidR="002A0F3A" w:rsidRPr="002958BF" w:rsidRDefault="002A0F3A" w:rsidP="00816FD7">
      <w:pPr>
        <w:spacing w:line="360" w:lineRule="auto"/>
        <w:jc w:val="both"/>
        <w:rPr>
          <w:rFonts w:ascii="Arial" w:hAnsi="Arial" w:cs="Arial"/>
          <w:szCs w:val="20"/>
        </w:rPr>
      </w:pPr>
    </w:p>
    <w:p w14:paraId="7FFD69DB" w14:textId="7E378117" w:rsidR="005639AC" w:rsidRPr="002958BF" w:rsidRDefault="00816FD7" w:rsidP="005639AC">
      <w:pPr>
        <w:jc w:val="both"/>
        <w:rPr>
          <w:rFonts w:ascii="Arial" w:hAnsi="Arial" w:cs="Arial"/>
          <w:b/>
          <w:bCs/>
          <w:szCs w:val="20"/>
        </w:rPr>
      </w:pPr>
      <w:r>
        <w:rPr>
          <w:rFonts w:ascii="Arial" w:hAnsi="Arial" w:cs="Arial"/>
          <w:b/>
          <w:bCs/>
          <w:sz w:val="22"/>
          <w:szCs w:val="18"/>
        </w:rPr>
        <w:t xml:space="preserve">5. </w:t>
      </w:r>
      <w:r w:rsidRPr="00816FD7">
        <w:rPr>
          <w:rFonts w:ascii="Arial" w:hAnsi="Arial" w:cs="Arial"/>
          <w:b/>
          <w:bCs/>
          <w:sz w:val="22"/>
          <w:szCs w:val="18"/>
        </w:rPr>
        <w:t>REFERENCES</w:t>
      </w:r>
    </w:p>
    <w:p w14:paraId="63BC2D2E" w14:textId="77777777" w:rsidR="00C46632" w:rsidRPr="00816FD7" w:rsidRDefault="00C46632" w:rsidP="0060698F">
      <w:pPr>
        <w:pStyle w:val="Bibliography"/>
        <w:numPr>
          <w:ilvl w:val="0"/>
          <w:numId w:val="2"/>
        </w:numPr>
        <w:jc w:val="both"/>
        <w:rPr>
          <w:rFonts w:ascii="Arial" w:hAnsi="Arial" w:cs="Arial"/>
          <w:sz w:val="20"/>
          <w:szCs w:val="18"/>
        </w:rPr>
      </w:pPr>
      <w:proofErr w:type="spellStart"/>
      <w:r w:rsidRPr="00816FD7">
        <w:rPr>
          <w:rFonts w:ascii="Arial" w:hAnsi="Arial" w:cs="Arial"/>
          <w:sz w:val="20"/>
          <w:szCs w:val="18"/>
        </w:rPr>
        <w:t>Tahat</w:t>
      </w:r>
      <w:proofErr w:type="spellEnd"/>
      <w:r w:rsidRPr="00816FD7">
        <w:rPr>
          <w:rFonts w:ascii="Arial" w:hAnsi="Arial" w:cs="Arial"/>
          <w:sz w:val="20"/>
          <w:szCs w:val="18"/>
        </w:rPr>
        <w:t xml:space="preserve">, M., M. </w:t>
      </w:r>
      <w:proofErr w:type="spellStart"/>
      <w:r w:rsidRPr="00816FD7">
        <w:rPr>
          <w:rFonts w:ascii="Arial" w:hAnsi="Arial" w:cs="Arial"/>
          <w:sz w:val="20"/>
          <w:szCs w:val="18"/>
        </w:rPr>
        <w:t>Alananbeh</w:t>
      </w:r>
      <w:proofErr w:type="spellEnd"/>
      <w:r w:rsidRPr="00816FD7">
        <w:rPr>
          <w:rFonts w:ascii="Arial" w:hAnsi="Arial" w:cs="Arial"/>
          <w:sz w:val="20"/>
          <w:szCs w:val="18"/>
        </w:rPr>
        <w:t xml:space="preserve">, K., A. Othman, Y., &amp; I. Leskovar, D. (2020). Soil Health and Sustainable Agriculture. </w:t>
      </w:r>
      <w:r w:rsidRPr="003440B4">
        <w:rPr>
          <w:rFonts w:ascii="Arial" w:hAnsi="Arial" w:cs="Arial"/>
          <w:sz w:val="20"/>
          <w:szCs w:val="18"/>
        </w:rPr>
        <w:t>Sustainability, 12(12),</w:t>
      </w:r>
      <w:r w:rsidRPr="00816FD7">
        <w:rPr>
          <w:rFonts w:ascii="Arial" w:hAnsi="Arial" w:cs="Arial"/>
          <w:sz w:val="20"/>
          <w:szCs w:val="18"/>
        </w:rPr>
        <w:t xml:space="preserve"> 4859</w:t>
      </w:r>
      <w:r>
        <w:rPr>
          <w:rFonts w:ascii="Arial" w:hAnsi="Arial" w:cs="Arial"/>
          <w:sz w:val="20"/>
          <w:szCs w:val="18"/>
        </w:rPr>
        <w:t>-4885</w:t>
      </w:r>
      <w:r w:rsidRPr="00816FD7">
        <w:rPr>
          <w:rFonts w:ascii="Arial" w:hAnsi="Arial" w:cs="Arial"/>
          <w:sz w:val="20"/>
          <w:szCs w:val="18"/>
        </w:rPr>
        <w:t xml:space="preserve">. </w:t>
      </w:r>
    </w:p>
    <w:p w14:paraId="32D87B96" w14:textId="77777777" w:rsidR="00C46632" w:rsidRPr="00816FD7" w:rsidRDefault="00C4663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Castellini, M., Diacono, M., </w:t>
      </w:r>
      <w:proofErr w:type="spellStart"/>
      <w:r w:rsidRPr="00816FD7">
        <w:rPr>
          <w:rFonts w:ascii="Arial" w:hAnsi="Arial" w:cs="Arial"/>
          <w:sz w:val="20"/>
          <w:szCs w:val="18"/>
        </w:rPr>
        <w:t>Gattullo</w:t>
      </w:r>
      <w:proofErr w:type="spellEnd"/>
      <w:r w:rsidRPr="00816FD7">
        <w:rPr>
          <w:rFonts w:ascii="Arial" w:hAnsi="Arial" w:cs="Arial"/>
          <w:sz w:val="20"/>
          <w:szCs w:val="18"/>
        </w:rPr>
        <w:t xml:space="preserve">, C. E., &amp; </w:t>
      </w:r>
      <w:proofErr w:type="spellStart"/>
      <w:r w:rsidRPr="00816FD7">
        <w:rPr>
          <w:rFonts w:ascii="Arial" w:hAnsi="Arial" w:cs="Arial"/>
          <w:sz w:val="20"/>
          <w:szCs w:val="18"/>
        </w:rPr>
        <w:t>Stellacci</w:t>
      </w:r>
      <w:proofErr w:type="spellEnd"/>
      <w:r w:rsidRPr="00816FD7">
        <w:rPr>
          <w:rFonts w:ascii="Arial" w:hAnsi="Arial" w:cs="Arial"/>
          <w:sz w:val="20"/>
          <w:szCs w:val="18"/>
        </w:rPr>
        <w:t xml:space="preserve">, A. M. (2021). Sustainable Agriculture and Soil Conservation. </w:t>
      </w:r>
      <w:r w:rsidRPr="003440B4">
        <w:rPr>
          <w:rFonts w:ascii="Arial" w:hAnsi="Arial" w:cs="Arial"/>
          <w:sz w:val="20"/>
          <w:szCs w:val="18"/>
        </w:rPr>
        <w:t>Applied Sciences</w:t>
      </w:r>
      <w:r w:rsidRPr="00816FD7">
        <w:rPr>
          <w:rFonts w:ascii="Arial" w:hAnsi="Arial" w:cs="Arial"/>
          <w:sz w:val="20"/>
          <w:szCs w:val="18"/>
        </w:rPr>
        <w:t xml:space="preserve">, </w:t>
      </w:r>
      <w:r w:rsidRPr="003440B4">
        <w:rPr>
          <w:rFonts w:ascii="Arial" w:hAnsi="Arial" w:cs="Arial"/>
          <w:sz w:val="20"/>
          <w:szCs w:val="18"/>
        </w:rPr>
        <w:t>11(9),</w:t>
      </w:r>
      <w:r w:rsidRPr="00816FD7">
        <w:rPr>
          <w:rFonts w:ascii="Arial" w:hAnsi="Arial" w:cs="Arial"/>
          <w:sz w:val="20"/>
          <w:szCs w:val="18"/>
        </w:rPr>
        <w:t xml:space="preserve"> 4146</w:t>
      </w:r>
      <w:r>
        <w:rPr>
          <w:rFonts w:ascii="Arial" w:hAnsi="Arial" w:cs="Arial"/>
          <w:sz w:val="20"/>
          <w:szCs w:val="18"/>
        </w:rPr>
        <w:t xml:space="preserve"> – 4152.</w:t>
      </w:r>
    </w:p>
    <w:p w14:paraId="35798148" w14:textId="6DF8FF50"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Bhattacharya, S. S., Kim, K.-H., Das, S., </w:t>
      </w:r>
      <w:proofErr w:type="spellStart"/>
      <w:r w:rsidRPr="00816FD7">
        <w:rPr>
          <w:rFonts w:ascii="Arial" w:hAnsi="Arial" w:cs="Arial"/>
          <w:sz w:val="20"/>
          <w:szCs w:val="18"/>
        </w:rPr>
        <w:t>Uchimiya</w:t>
      </w:r>
      <w:proofErr w:type="spellEnd"/>
      <w:r w:rsidRPr="00816FD7">
        <w:rPr>
          <w:rFonts w:ascii="Arial" w:hAnsi="Arial" w:cs="Arial"/>
          <w:sz w:val="20"/>
          <w:szCs w:val="18"/>
        </w:rPr>
        <w:t xml:space="preserve">, M., Jeon, B. H., Kwon, E., &amp; </w:t>
      </w:r>
      <w:proofErr w:type="spellStart"/>
      <w:r w:rsidRPr="00816FD7">
        <w:rPr>
          <w:rFonts w:ascii="Arial" w:hAnsi="Arial" w:cs="Arial"/>
          <w:sz w:val="20"/>
          <w:szCs w:val="18"/>
        </w:rPr>
        <w:t>Szulejko</w:t>
      </w:r>
      <w:proofErr w:type="spellEnd"/>
      <w:r w:rsidRPr="00816FD7">
        <w:rPr>
          <w:rFonts w:ascii="Arial" w:hAnsi="Arial" w:cs="Arial"/>
          <w:sz w:val="20"/>
          <w:szCs w:val="18"/>
        </w:rPr>
        <w:t xml:space="preserve">, J. E. (2016). A review on the role of organic inputs in maintaining the soil carbon pool of the terrestrial ecosystem. </w:t>
      </w:r>
      <w:r w:rsidRPr="008A6F82">
        <w:rPr>
          <w:rFonts w:ascii="Arial" w:hAnsi="Arial" w:cs="Arial"/>
          <w:sz w:val="20"/>
          <w:szCs w:val="18"/>
        </w:rPr>
        <w:t>Journal of Environmental Management</w:t>
      </w:r>
      <w:r w:rsidRPr="00816FD7">
        <w:rPr>
          <w:rFonts w:ascii="Arial" w:hAnsi="Arial" w:cs="Arial"/>
          <w:sz w:val="20"/>
          <w:szCs w:val="18"/>
        </w:rPr>
        <w:t xml:space="preserve">, </w:t>
      </w:r>
      <w:r w:rsidRPr="003440B4">
        <w:rPr>
          <w:rFonts w:ascii="Arial" w:hAnsi="Arial" w:cs="Arial"/>
          <w:sz w:val="20"/>
          <w:szCs w:val="18"/>
        </w:rPr>
        <w:t>167</w:t>
      </w:r>
      <w:r w:rsidRPr="00816FD7">
        <w:rPr>
          <w:rFonts w:ascii="Arial" w:hAnsi="Arial" w:cs="Arial"/>
          <w:sz w:val="20"/>
          <w:szCs w:val="18"/>
        </w:rPr>
        <w:t xml:space="preserve">, 214–227. </w:t>
      </w:r>
    </w:p>
    <w:p w14:paraId="6B244BD5" w14:textId="77777777" w:rsidR="00C46632" w:rsidRPr="00816FD7" w:rsidRDefault="00C4663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Surve, U., </w:t>
      </w:r>
      <w:proofErr w:type="spellStart"/>
      <w:r w:rsidRPr="00816FD7">
        <w:rPr>
          <w:rFonts w:ascii="Arial" w:hAnsi="Arial" w:cs="Arial"/>
          <w:sz w:val="20"/>
          <w:szCs w:val="18"/>
        </w:rPr>
        <w:t>Dhonde</w:t>
      </w:r>
      <w:proofErr w:type="spellEnd"/>
      <w:r w:rsidRPr="00816FD7">
        <w:rPr>
          <w:rFonts w:ascii="Arial" w:hAnsi="Arial" w:cs="Arial"/>
          <w:sz w:val="20"/>
          <w:szCs w:val="18"/>
        </w:rPr>
        <w:t xml:space="preserve">, A., Kumbhar, J., &amp; Bhosale, P. (2019). Effect of integrated nutrient management on productivity, nutrient uptake, soil properties and economics of soybean-wheat cropping system in Western Maharashtra. </w:t>
      </w:r>
      <w:r w:rsidRPr="003440B4">
        <w:rPr>
          <w:rFonts w:ascii="Arial" w:hAnsi="Arial" w:cs="Arial"/>
          <w:sz w:val="20"/>
          <w:szCs w:val="18"/>
        </w:rPr>
        <w:t>International Journal of Chemical Studies, 7(2)</w:t>
      </w:r>
      <w:r w:rsidRPr="00816FD7">
        <w:rPr>
          <w:rFonts w:ascii="Arial" w:hAnsi="Arial" w:cs="Arial"/>
          <w:sz w:val="20"/>
          <w:szCs w:val="18"/>
        </w:rPr>
        <w:t>, 497–500.</w:t>
      </w:r>
    </w:p>
    <w:p w14:paraId="62BB9E09" w14:textId="10490772"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Choudhary, M., Meena, V. S., Panday, S. C., Mondal, T., Yadav, R. P., Mishra, P. K., Bisht, J. K., &amp; </w:t>
      </w:r>
      <w:proofErr w:type="spellStart"/>
      <w:r w:rsidRPr="00816FD7">
        <w:rPr>
          <w:rFonts w:ascii="Arial" w:hAnsi="Arial" w:cs="Arial"/>
          <w:sz w:val="20"/>
          <w:szCs w:val="18"/>
        </w:rPr>
        <w:t>Pattanayak</w:t>
      </w:r>
      <w:proofErr w:type="spellEnd"/>
      <w:r w:rsidRPr="00816FD7">
        <w:rPr>
          <w:rFonts w:ascii="Arial" w:hAnsi="Arial" w:cs="Arial"/>
          <w:sz w:val="20"/>
          <w:szCs w:val="18"/>
        </w:rPr>
        <w:t xml:space="preserve">, A. (2021). Long-term effects of organic manure and inorganic fertilization on biological soil quality indicators of soybean-wheat rotation in the Indian mid-Himalaya. </w:t>
      </w:r>
      <w:r w:rsidRPr="003440B4">
        <w:rPr>
          <w:rFonts w:ascii="Arial" w:hAnsi="Arial" w:cs="Arial"/>
          <w:sz w:val="20"/>
          <w:szCs w:val="18"/>
        </w:rPr>
        <w:t>Applied Soil Ecology, 157(4)</w:t>
      </w:r>
      <w:r w:rsidR="003440B4" w:rsidRPr="003440B4">
        <w:rPr>
          <w:rFonts w:ascii="Arial" w:hAnsi="Arial" w:cs="Arial"/>
          <w:sz w:val="20"/>
          <w:szCs w:val="18"/>
        </w:rPr>
        <w:t>,</w:t>
      </w:r>
      <w:r w:rsidR="003440B4">
        <w:rPr>
          <w:rFonts w:ascii="Arial" w:hAnsi="Arial" w:cs="Arial"/>
          <w:sz w:val="20"/>
          <w:szCs w:val="18"/>
        </w:rPr>
        <w:t xml:space="preserve"> </w:t>
      </w:r>
      <w:r w:rsidR="003440B4" w:rsidRPr="003440B4">
        <w:rPr>
          <w:rFonts w:ascii="Arial" w:hAnsi="Arial" w:cs="Arial"/>
          <w:sz w:val="20"/>
          <w:szCs w:val="18"/>
        </w:rPr>
        <w:t>103754-103767</w:t>
      </w:r>
      <w:r w:rsidR="003440B4">
        <w:rPr>
          <w:rFonts w:ascii="Arial" w:hAnsi="Arial" w:cs="Arial"/>
          <w:sz w:val="20"/>
          <w:szCs w:val="18"/>
        </w:rPr>
        <w:t>.</w:t>
      </w:r>
    </w:p>
    <w:p w14:paraId="52AA9A75" w14:textId="0E482C8A" w:rsidR="005E50A2" w:rsidRPr="00816FD7"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Dhaliwal, S. S., Sharma, V., Shukla, A. K., Gupta, R. K., Verma, V., Kaur, M., Behera, S. K., &amp; Singh, P. (2023). Residual Effect of Organic and Inorganic Fertilizers on Growth, Yield and Nutrient Uptake in Wheat under a Basmati Rice–Wheat Cropping System in North-Western India. </w:t>
      </w:r>
      <w:r w:rsidRPr="003440B4">
        <w:rPr>
          <w:rFonts w:ascii="Arial" w:hAnsi="Arial" w:cs="Arial"/>
          <w:sz w:val="20"/>
          <w:szCs w:val="18"/>
        </w:rPr>
        <w:t>Agriculture, 13(3),</w:t>
      </w:r>
      <w:r w:rsidRPr="00816FD7">
        <w:rPr>
          <w:rFonts w:ascii="Arial" w:hAnsi="Arial" w:cs="Arial"/>
          <w:sz w:val="20"/>
          <w:szCs w:val="18"/>
        </w:rPr>
        <w:t xml:space="preserve"> </w:t>
      </w:r>
      <w:r w:rsidR="003440B4" w:rsidRPr="003440B4">
        <w:rPr>
          <w:rFonts w:ascii="Arial" w:hAnsi="Arial" w:cs="Arial"/>
          <w:sz w:val="20"/>
          <w:szCs w:val="18"/>
        </w:rPr>
        <w:t>556-573</w:t>
      </w:r>
      <w:r w:rsidRPr="00816FD7">
        <w:rPr>
          <w:rFonts w:ascii="Arial" w:hAnsi="Arial" w:cs="Arial"/>
          <w:sz w:val="20"/>
          <w:szCs w:val="18"/>
        </w:rPr>
        <w:t>.</w:t>
      </w:r>
    </w:p>
    <w:p w14:paraId="39A7E1E4" w14:textId="4E9817C2" w:rsidR="005E50A2" w:rsidRDefault="005E50A2" w:rsidP="0060698F">
      <w:pPr>
        <w:pStyle w:val="Bibliography"/>
        <w:numPr>
          <w:ilvl w:val="0"/>
          <w:numId w:val="2"/>
        </w:numPr>
        <w:jc w:val="both"/>
        <w:rPr>
          <w:rFonts w:ascii="Arial" w:hAnsi="Arial" w:cs="Arial"/>
          <w:sz w:val="20"/>
          <w:szCs w:val="18"/>
        </w:rPr>
      </w:pPr>
      <w:proofErr w:type="spellStart"/>
      <w:r w:rsidRPr="00816FD7">
        <w:rPr>
          <w:rFonts w:ascii="Arial" w:hAnsi="Arial" w:cs="Arial"/>
          <w:sz w:val="20"/>
          <w:szCs w:val="18"/>
        </w:rPr>
        <w:lastRenderedPageBreak/>
        <w:t>Kondvilkar</w:t>
      </w:r>
      <w:proofErr w:type="spellEnd"/>
      <w:r w:rsidRPr="00816FD7">
        <w:rPr>
          <w:rFonts w:ascii="Arial" w:hAnsi="Arial" w:cs="Arial"/>
          <w:sz w:val="20"/>
          <w:szCs w:val="18"/>
        </w:rPr>
        <w:t xml:space="preserve">, N. B., Patil, S. R., </w:t>
      </w:r>
      <w:proofErr w:type="spellStart"/>
      <w:r w:rsidRPr="00816FD7">
        <w:rPr>
          <w:rFonts w:ascii="Arial" w:hAnsi="Arial" w:cs="Arial"/>
          <w:sz w:val="20"/>
          <w:szCs w:val="18"/>
        </w:rPr>
        <w:t>Pharande</w:t>
      </w:r>
      <w:proofErr w:type="spellEnd"/>
      <w:r w:rsidRPr="00816FD7">
        <w:rPr>
          <w:rFonts w:ascii="Arial" w:hAnsi="Arial" w:cs="Arial"/>
          <w:sz w:val="20"/>
          <w:szCs w:val="18"/>
        </w:rPr>
        <w:t xml:space="preserve">, A. L., </w:t>
      </w:r>
      <w:proofErr w:type="spellStart"/>
      <w:r w:rsidRPr="00816FD7">
        <w:rPr>
          <w:rFonts w:ascii="Arial" w:hAnsi="Arial" w:cs="Arial"/>
          <w:sz w:val="20"/>
          <w:szCs w:val="18"/>
        </w:rPr>
        <w:t>Bhakare</w:t>
      </w:r>
      <w:proofErr w:type="spellEnd"/>
      <w:r w:rsidRPr="00816FD7">
        <w:rPr>
          <w:rFonts w:ascii="Arial" w:hAnsi="Arial" w:cs="Arial"/>
          <w:sz w:val="20"/>
          <w:szCs w:val="18"/>
        </w:rPr>
        <w:t xml:space="preserve">, B. D., &amp; </w:t>
      </w:r>
      <w:proofErr w:type="spellStart"/>
      <w:r w:rsidRPr="00816FD7">
        <w:rPr>
          <w:rFonts w:ascii="Arial" w:hAnsi="Arial" w:cs="Arial"/>
          <w:sz w:val="20"/>
          <w:szCs w:val="18"/>
        </w:rPr>
        <w:t>Navle</w:t>
      </w:r>
      <w:proofErr w:type="spellEnd"/>
      <w:r w:rsidRPr="00816FD7">
        <w:rPr>
          <w:rFonts w:ascii="Arial" w:hAnsi="Arial" w:cs="Arial"/>
          <w:sz w:val="20"/>
          <w:szCs w:val="18"/>
        </w:rPr>
        <w:t xml:space="preserve">, A. M. (2020). Potential Impact of </w:t>
      </w:r>
      <w:proofErr w:type="gramStart"/>
      <w:r w:rsidRPr="00816FD7">
        <w:rPr>
          <w:rFonts w:ascii="Arial" w:hAnsi="Arial" w:cs="Arial"/>
          <w:sz w:val="20"/>
          <w:szCs w:val="18"/>
        </w:rPr>
        <w:t>Long Term</w:t>
      </w:r>
      <w:proofErr w:type="gramEnd"/>
      <w:r w:rsidRPr="00816FD7">
        <w:rPr>
          <w:rFonts w:ascii="Arial" w:hAnsi="Arial" w:cs="Arial"/>
          <w:sz w:val="20"/>
          <w:szCs w:val="18"/>
        </w:rPr>
        <w:t xml:space="preserve"> Use of Integrated Nutrient Management Practices on the Population of </w:t>
      </w:r>
      <w:proofErr w:type="spellStart"/>
      <w:r w:rsidRPr="00816FD7">
        <w:rPr>
          <w:rFonts w:ascii="Arial" w:hAnsi="Arial" w:cs="Arial"/>
          <w:sz w:val="20"/>
          <w:szCs w:val="18"/>
        </w:rPr>
        <w:t>Azotobacter</w:t>
      </w:r>
      <w:proofErr w:type="spellEnd"/>
      <w:r w:rsidRPr="00816FD7">
        <w:rPr>
          <w:rFonts w:ascii="Arial" w:hAnsi="Arial" w:cs="Arial"/>
          <w:sz w:val="20"/>
          <w:szCs w:val="18"/>
        </w:rPr>
        <w:t xml:space="preserve"> and </w:t>
      </w:r>
      <w:proofErr w:type="spellStart"/>
      <w:r w:rsidRPr="00816FD7">
        <w:rPr>
          <w:rFonts w:ascii="Arial" w:hAnsi="Arial" w:cs="Arial"/>
          <w:sz w:val="20"/>
          <w:szCs w:val="18"/>
        </w:rPr>
        <w:t>Azospirillum</w:t>
      </w:r>
      <w:proofErr w:type="spellEnd"/>
      <w:r w:rsidRPr="00816FD7">
        <w:rPr>
          <w:rFonts w:ascii="Arial" w:hAnsi="Arial" w:cs="Arial"/>
          <w:sz w:val="20"/>
          <w:szCs w:val="18"/>
        </w:rPr>
        <w:t xml:space="preserve"> spp. And urease activity to Sorghum-Wheat Sequence in </w:t>
      </w:r>
      <w:proofErr w:type="spellStart"/>
      <w:r w:rsidRPr="00816FD7">
        <w:rPr>
          <w:rFonts w:ascii="Arial" w:hAnsi="Arial" w:cs="Arial"/>
          <w:sz w:val="20"/>
          <w:szCs w:val="18"/>
        </w:rPr>
        <w:t>Vertisol</w:t>
      </w:r>
      <w:proofErr w:type="spellEnd"/>
      <w:r w:rsidRPr="00816FD7">
        <w:rPr>
          <w:rFonts w:ascii="Arial" w:hAnsi="Arial" w:cs="Arial"/>
          <w:sz w:val="20"/>
          <w:szCs w:val="18"/>
        </w:rPr>
        <w:t xml:space="preserve">. </w:t>
      </w:r>
      <w:r w:rsidRPr="003440B4">
        <w:rPr>
          <w:rFonts w:ascii="Arial" w:hAnsi="Arial" w:cs="Arial"/>
          <w:sz w:val="20"/>
          <w:szCs w:val="18"/>
        </w:rPr>
        <w:t>International Journal of Current Microbiology and Applied Sciences, 9(8),</w:t>
      </w:r>
      <w:r w:rsidRPr="00816FD7">
        <w:rPr>
          <w:rFonts w:ascii="Arial" w:hAnsi="Arial" w:cs="Arial"/>
          <w:sz w:val="20"/>
          <w:szCs w:val="18"/>
        </w:rPr>
        <w:t xml:space="preserve"> 1502–1511. </w:t>
      </w:r>
    </w:p>
    <w:p w14:paraId="7DACA2E0" w14:textId="4E429997" w:rsidR="004D6A91" w:rsidRPr="004D6A91" w:rsidRDefault="004D6A91" w:rsidP="004D6A91">
      <w:pPr>
        <w:pStyle w:val="ListParagraph"/>
        <w:numPr>
          <w:ilvl w:val="0"/>
          <w:numId w:val="2"/>
        </w:numPr>
        <w:rPr>
          <w:rFonts w:ascii="Arial" w:hAnsi="Arial" w:cs="Arial"/>
        </w:rPr>
      </w:pPr>
      <w:r w:rsidRPr="004D6A91">
        <w:rPr>
          <w:rFonts w:ascii="Arial" w:hAnsi="Arial" w:cs="Arial"/>
          <w:sz w:val="20"/>
          <w:szCs w:val="20"/>
          <w:lang w:val="en-GB"/>
        </w:rPr>
        <w:t xml:space="preserve">Patidar, N., Dwivedi, A. K., Dwivedi, B. S., Thakur, R. K., Bairwa, J., &amp; Sharma, A. (2021). Impact of </w:t>
      </w:r>
      <w:proofErr w:type="gramStart"/>
      <w:r w:rsidRPr="004D6A91">
        <w:rPr>
          <w:rFonts w:ascii="Arial" w:hAnsi="Arial" w:cs="Arial"/>
          <w:sz w:val="20"/>
          <w:szCs w:val="20"/>
          <w:lang w:val="en-GB"/>
        </w:rPr>
        <w:t>Long Term</w:t>
      </w:r>
      <w:proofErr w:type="gramEnd"/>
      <w:r w:rsidRPr="004D6A91">
        <w:rPr>
          <w:rFonts w:ascii="Arial" w:hAnsi="Arial" w:cs="Arial"/>
          <w:sz w:val="20"/>
          <w:szCs w:val="20"/>
          <w:lang w:val="en-GB"/>
        </w:rPr>
        <w:t xml:space="preserve"> Application of Inorganic Fertilizers and Organic Manure on Soil Fertility and Crop Productivity under Soybean-Wheat Cropping System in a </w:t>
      </w:r>
      <w:proofErr w:type="spellStart"/>
      <w:r w:rsidRPr="004D6A91">
        <w:rPr>
          <w:rFonts w:ascii="Arial" w:hAnsi="Arial" w:cs="Arial"/>
          <w:sz w:val="20"/>
          <w:szCs w:val="20"/>
          <w:lang w:val="en-GB"/>
        </w:rPr>
        <w:t>Vertisol</w:t>
      </w:r>
      <w:proofErr w:type="spellEnd"/>
      <w:r w:rsidRPr="004D6A91">
        <w:rPr>
          <w:rFonts w:ascii="Arial" w:hAnsi="Arial" w:cs="Arial"/>
          <w:sz w:val="20"/>
          <w:szCs w:val="20"/>
          <w:lang w:val="en-GB"/>
        </w:rPr>
        <w:t>. International Journal of Environment and Climate Change, 11(8), 24–30.</w:t>
      </w:r>
    </w:p>
    <w:p w14:paraId="7891BCDE" w14:textId="3BD45F4B" w:rsidR="005E50A2" w:rsidRDefault="005E50A2" w:rsidP="0060698F">
      <w:pPr>
        <w:pStyle w:val="Bibliography"/>
        <w:numPr>
          <w:ilvl w:val="0"/>
          <w:numId w:val="2"/>
        </w:numPr>
        <w:jc w:val="both"/>
        <w:rPr>
          <w:rFonts w:ascii="Arial" w:hAnsi="Arial" w:cs="Arial"/>
          <w:sz w:val="20"/>
          <w:szCs w:val="18"/>
        </w:rPr>
      </w:pPr>
      <w:r w:rsidRPr="00816FD7">
        <w:rPr>
          <w:rFonts w:ascii="Arial" w:hAnsi="Arial" w:cs="Arial"/>
          <w:sz w:val="20"/>
          <w:szCs w:val="18"/>
        </w:rPr>
        <w:t xml:space="preserve">Kumar, A., Verma, V. S., Sharma, D. K., &amp; Mishra, A. K. (2023). Effect of row proportions, organic and inorganic nutrient sources on growth and yield of potato (Solanum </w:t>
      </w:r>
      <w:proofErr w:type="spellStart"/>
      <w:r w:rsidRPr="00816FD7">
        <w:rPr>
          <w:rFonts w:ascii="Arial" w:hAnsi="Arial" w:cs="Arial"/>
          <w:sz w:val="20"/>
          <w:szCs w:val="18"/>
        </w:rPr>
        <w:t>tubersoum</w:t>
      </w:r>
      <w:proofErr w:type="spellEnd"/>
      <w:r w:rsidRPr="00816FD7">
        <w:rPr>
          <w:rFonts w:ascii="Arial" w:hAnsi="Arial" w:cs="Arial"/>
          <w:sz w:val="20"/>
          <w:szCs w:val="18"/>
        </w:rPr>
        <w:t xml:space="preserve">) cultivars. </w:t>
      </w:r>
      <w:r w:rsidRPr="003440B4">
        <w:rPr>
          <w:rFonts w:ascii="Arial" w:hAnsi="Arial" w:cs="Arial"/>
          <w:sz w:val="20"/>
          <w:szCs w:val="18"/>
        </w:rPr>
        <w:t>Indian Journal of Agronomy, 68(2),</w:t>
      </w:r>
      <w:r w:rsidRPr="00816FD7">
        <w:rPr>
          <w:rFonts w:ascii="Arial" w:hAnsi="Arial" w:cs="Arial"/>
          <w:sz w:val="20"/>
          <w:szCs w:val="18"/>
        </w:rPr>
        <w:t xml:space="preserve"> 205–210. </w:t>
      </w:r>
    </w:p>
    <w:p w14:paraId="7DDD5D97" w14:textId="5BB235DE" w:rsidR="004D6A91" w:rsidRPr="004D6A91" w:rsidRDefault="004D6A91" w:rsidP="004D6A91">
      <w:pPr>
        <w:pStyle w:val="ListParagraph"/>
        <w:numPr>
          <w:ilvl w:val="0"/>
          <w:numId w:val="2"/>
        </w:numPr>
        <w:rPr>
          <w:rFonts w:ascii="Arial" w:hAnsi="Arial" w:cs="Arial"/>
        </w:rPr>
      </w:pPr>
      <w:proofErr w:type="spellStart"/>
      <w:r w:rsidRPr="004D6A91">
        <w:rPr>
          <w:rFonts w:ascii="Arial" w:hAnsi="Arial" w:cs="Arial"/>
          <w:sz w:val="20"/>
          <w:szCs w:val="20"/>
          <w:lang w:val="en-GB"/>
        </w:rPr>
        <w:t>Inwati</w:t>
      </w:r>
      <w:proofErr w:type="spellEnd"/>
      <w:r w:rsidRPr="004D6A91">
        <w:rPr>
          <w:rFonts w:ascii="Arial" w:hAnsi="Arial" w:cs="Arial"/>
          <w:sz w:val="20"/>
          <w:szCs w:val="20"/>
          <w:lang w:val="en-GB"/>
        </w:rPr>
        <w:t xml:space="preserve">, D. K., Dixit, B. K., Thakur, R., Dwivedi, B. S., Sharma, A., &amp; Singh, V. (2022). Effect of </w:t>
      </w:r>
      <w:proofErr w:type="gramStart"/>
      <w:r w:rsidRPr="004D6A91">
        <w:rPr>
          <w:rFonts w:ascii="Arial" w:hAnsi="Arial" w:cs="Arial"/>
          <w:sz w:val="20"/>
          <w:szCs w:val="20"/>
          <w:lang w:val="en-GB"/>
        </w:rPr>
        <w:t>Long Term</w:t>
      </w:r>
      <w:proofErr w:type="gramEnd"/>
      <w:r w:rsidRPr="004D6A91">
        <w:rPr>
          <w:rFonts w:ascii="Arial" w:hAnsi="Arial" w:cs="Arial"/>
          <w:sz w:val="20"/>
          <w:szCs w:val="20"/>
          <w:lang w:val="en-GB"/>
        </w:rPr>
        <w:t xml:space="preserve"> Fertilizer and FYM Application on Soil Fertility of a </w:t>
      </w:r>
      <w:proofErr w:type="spellStart"/>
      <w:r w:rsidRPr="004D6A91">
        <w:rPr>
          <w:rFonts w:ascii="Arial" w:hAnsi="Arial" w:cs="Arial"/>
          <w:sz w:val="20"/>
          <w:szCs w:val="20"/>
          <w:lang w:val="en-GB"/>
        </w:rPr>
        <w:t>Vertisol</w:t>
      </w:r>
      <w:proofErr w:type="spellEnd"/>
      <w:r w:rsidRPr="004D6A91">
        <w:rPr>
          <w:rFonts w:ascii="Arial" w:hAnsi="Arial" w:cs="Arial"/>
          <w:sz w:val="20"/>
          <w:szCs w:val="20"/>
          <w:lang w:val="en-GB"/>
        </w:rPr>
        <w:t xml:space="preserve"> under Soybean-wheat Cropping System. Journal of Experimental Agriculture International, 44(10), 179–184.</w:t>
      </w:r>
    </w:p>
    <w:p w14:paraId="311BD04D" w14:textId="607D0498" w:rsidR="005639AC" w:rsidRPr="002958BF" w:rsidRDefault="005639AC" w:rsidP="00B52A31">
      <w:pPr>
        <w:jc w:val="both"/>
        <w:rPr>
          <w:rFonts w:ascii="Arial" w:hAnsi="Arial" w:cs="Arial"/>
          <w:szCs w:val="20"/>
        </w:rPr>
      </w:pPr>
    </w:p>
    <w:sectPr w:rsidR="005639AC" w:rsidRPr="002958BF" w:rsidSect="00B62D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4739" w14:textId="77777777" w:rsidR="00443C4E" w:rsidRDefault="00443C4E" w:rsidP="00DE3927">
      <w:pPr>
        <w:spacing w:after="0" w:line="240" w:lineRule="auto"/>
      </w:pPr>
      <w:r>
        <w:separator/>
      </w:r>
    </w:p>
  </w:endnote>
  <w:endnote w:type="continuationSeparator" w:id="0">
    <w:p w14:paraId="70EE7A06" w14:textId="77777777" w:rsidR="00443C4E" w:rsidRDefault="00443C4E" w:rsidP="00DE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EDC1" w14:textId="77777777" w:rsidR="00DE3927" w:rsidRDefault="00DE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15F3" w14:textId="77777777" w:rsidR="00DE3927" w:rsidRDefault="00DE3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51C6" w14:textId="77777777" w:rsidR="00DE3927" w:rsidRDefault="00DE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FE03" w14:textId="77777777" w:rsidR="00443C4E" w:rsidRDefault="00443C4E" w:rsidP="00DE3927">
      <w:pPr>
        <w:spacing w:after="0" w:line="240" w:lineRule="auto"/>
      </w:pPr>
      <w:r>
        <w:separator/>
      </w:r>
    </w:p>
  </w:footnote>
  <w:footnote w:type="continuationSeparator" w:id="0">
    <w:p w14:paraId="59E70698" w14:textId="77777777" w:rsidR="00443C4E" w:rsidRDefault="00443C4E" w:rsidP="00DE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A6C4" w14:textId="6C12D9E2" w:rsidR="00DE3927" w:rsidRDefault="00443C4E">
    <w:pPr>
      <w:pStyle w:val="Header"/>
    </w:pPr>
    <w:r>
      <w:rPr>
        <w:noProof/>
      </w:rPr>
      <w:pict w14:anchorId="628A3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D19A" w14:textId="197ECA55" w:rsidR="00DE3927" w:rsidRDefault="00443C4E">
    <w:pPr>
      <w:pStyle w:val="Header"/>
    </w:pPr>
    <w:r>
      <w:rPr>
        <w:noProof/>
      </w:rPr>
      <w:pict w14:anchorId="06983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CF56" w14:textId="04D26EC1" w:rsidR="00DE3927" w:rsidRDefault="00443C4E">
    <w:pPr>
      <w:pStyle w:val="Header"/>
    </w:pPr>
    <w:r>
      <w:rPr>
        <w:noProof/>
      </w:rPr>
      <w:pict w14:anchorId="12BA0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41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24E"/>
    <w:multiLevelType w:val="hybridMultilevel"/>
    <w:tmpl w:val="38CA2B1C"/>
    <w:lvl w:ilvl="0" w:tplc="26DE8CEA">
      <w:start w:val="1"/>
      <w:numFmt w:val="decimal"/>
      <w:lvlText w:val="%1."/>
      <w:lvlJc w:val="left"/>
      <w:pPr>
        <w:ind w:left="709" w:hanging="360"/>
      </w:pPr>
      <w:rPr>
        <w:sz w:val="20"/>
        <w:szCs w:val="20"/>
      </w:r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1" w15:restartNumberingAfterBreak="0">
    <w:nsid w:val="5DEF5F05"/>
    <w:multiLevelType w:val="hybridMultilevel"/>
    <w:tmpl w:val="22826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54"/>
    <w:rsid w:val="000061AC"/>
    <w:rsid w:val="000121A7"/>
    <w:rsid w:val="00014C71"/>
    <w:rsid w:val="0003658C"/>
    <w:rsid w:val="000550EE"/>
    <w:rsid w:val="00073DC3"/>
    <w:rsid w:val="000772FD"/>
    <w:rsid w:val="00114FB7"/>
    <w:rsid w:val="00145678"/>
    <w:rsid w:val="00170091"/>
    <w:rsid w:val="001774D0"/>
    <w:rsid w:val="00187E2D"/>
    <w:rsid w:val="001A36EA"/>
    <w:rsid w:val="001A5B19"/>
    <w:rsid w:val="001C0A9B"/>
    <w:rsid w:val="001F5B42"/>
    <w:rsid w:val="00202431"/>
    <w:rsid w:val="002029E2"/>
    <w:rsid w:val="002321ED"/>
    <w:rsid w:val="002620FE"/>
    <w:rsid w:val="00275F3E"/>
    <w:rsid w:val="0029008C"/>
    <w:rsid w:val="002958BF"/>
    <w:rsid w:val="002A0F3A"/>
    <w:rsid w:val="002B1E21"/>
    <w:rsid w:val="002C7A37"/>
    <w:rsid w:val="002E4924"/>
    <w:rsid w:val="003249C0"/>
    <w:rsid w:val="003440B4"/>
    <w:rsid w:val="00352DC1"/>
    <w:rsid w:val="00364CDA"/>
    <w:rsid w:val="003825F8"/>
    <w:rsid w:val="00386E9D"/>
    <w:rsid w:val="00387814"/>
    <w:rsid w:val="00396C8D"/>
    <w:rsid w:val="003A0016"/>
    <w:rsid w:val="003A322A"/>
    <w:rsid w:val="003B108E"/>
    <w:rsid w:val="003B4F4F"/>
    <w:rsid w:val="003B6AEA"/>
    <w:rsid w:val="003C7E40"/>
    <w:rsid w:val="003D778E"/>
    <w:rsid w:val="004161D5"/>
    <w:rsid w:val="00437FBA"/>
    <w:rsid w:val="00443C4E"/>
    <w:rsid w:val="00444097"/>
    <w:rsid w:val="0044462F"/>
    <w:rsid w:val="0047244D"/>
    <w:rsid w:val="004732FD"/>
    <w:rsid w:val="00495F07"/>
    <w:rsid w:val="004B16FF"/>
    <w:rsid w:val="004B1DE6"/>
    <w:rsid w:val="004D3744"/>
    <w:rsid w:val="004D6A91"/>
    <w:rsid w:val="004E65C5"/>
    <w:rsid w:val="004F5DA0"/>
    <w:rsid w:val="00535784"/>
    <w:rsid w:val="005441AF"/>
    <w:rsid w:val="00560EA6"/>
    <w:rsid w:val="005639AC"/>
    <w:rsid w:val="00572D56"/>
    <w:rsid w:val="0059053A"/>
    <w:rsid w:val="005947AB"/>
    <w:rsid w:val="005C59A9"/>
    <w:rsid w:val="005E50A2"/>
    <w:rsid w:val="005E7480"/>
    <w:rsid w:val="005F1085"/>
    <w:rsid w:val="0060698F"/>
    <w:rsid w:val="006078E0"/>
    <w:rsid w:val="00610330"/>
    <w:rsid w:val="00614A0D"/>
    <w:rsid w:val="00641CF0"/>
    <w:rsid w:val="00655CAC"/>
    <w:rsid w:val="00665B59"/>
    <w:rsid w:val="00691584"/>
    <w:rsid w:val="006A1B28"/>
    <w:rsid w:val="006A2621"/>
    <w:rsid w:val="006D7E84"/>
    <w:rsid w:val="006E776A"/>
    <w:rsid w:val="006F24FE"/>
    <w:rsid w:val="007118EB"/>
    <w:rsid w:val="00767A53"/>
    <w:rsid w:val="00795AF4"/>
    <w:rsid w:val="00796B06"/>
    <w:rsid w:val="007A0457"/>
    <w:rsid w:val="007A13F3"/>
    <w:rsid w:val="007D076A"/>
    <w:rsid w:val="00816FD7"/>
    <w:rsid w:val="0085008B"/>
    <w:rsid w:val="00865AB5"/>
    <w:rsid w:val="008708C1"/>
    <w:rsid w:val="008766DA"/>
    <w:rsid w:val="00876D8E"/>
    <w:rsid w:val="008A3088"/>
    <w:rsid w:val="008A6F82"/>
    <w:rsid w:val="008A7037"/>
    <w:rsid w:val="008B6285"/>
    <w:rsid w:val="008B78B1"/>
    <w:rsid w:val="008F7A57"/>
    <w:rsid w:val="009061A9"/>
    <w:rsid w:val="009241CC"/>
    <w:rsid w:val="00937828"/>
    <w:rsid w:val="00947A2C"/>
    <w:rsid w:val="009537BE"/>
    <w:rsid w:val="00971440"/>
    <w:rsid w:val="0097239E"/>
    <w:rsid w:val="009818C1"/>
    <w:rsid w:val="0099653B"/>
    <w:rsid w:val="009A187A"/>
    <w:rsid w:val="009C3F4D"/>
    <w:rsid w:val="009D39AA"/>
    <w:rsid w:val="009F0E99"/>
    <w:rsid w:val="009F4980"/>
    <w:rsid w:val="009F7003"/>
    <w:rsid w:val="00A0791A"/>
    <w:rsid w:val="00A37AB7"/>
    <w:rsid w:val="00A75454"/>
    <w:rsid w:val="00AA0048"/>
    <w:rsid w:val="00B01410"/>
    <w:rsid w:val="00B16014"/>
    <w:rsid w:val="00B168C0"/>
    <w:rsid w:val="00B52A31"/>
    <w:rsid w:val="00B62DAE"/>
    <w:rsid w:val="00B80185"/>
    <w:rsid w:val="00B90831"/>
    <w:rsid w:val="00BB4823"/>
    <w:rsid w:val="00BF1C6D"/>
    <w:rsid w:val="00C06275"/>
    <w:rsid w:val="00C07DD4"/>
    <w:rsid w:val="00C1036F"/>
    <w:rsid w:val="00C131A9"/>
    <w:rsid w:val="00C13822"/>
    <w:rsid w:val="00C1406C"/>
    <w:rsid w:val="00C15C9F"/>
    <w:rsid w:val="00C21B11"/>
    <w:rsid w:val="00C27417"/>
    <w:rsid w:val="00C31C0D"/>
    <w:rsid w:val="00C46632"/>
    <w:rsid w:val="00C542F3"/>
    <w:rsid w:val="00C55C83"/>
    <w:rsid w:val="00C86CB3"/>
    <w:rsid w:val="00CC67A2"/>
    <w:rsid w:val="00CE3250"/>
    <w:rsid w:val="00CE6097"/>
    <w:rsid w:val="00D012D9"/>
    <w:rsid w:val="00D11BFF"/>
    <w:rsid w:val="00D259B6"/>
    <w:rsid w:val="00D50674"/>
    <w:rsid w:val="00D706B2"/>
    <w:rsid w:val="00D815C5"/>
    <w:rsid w:val="00D836FB"/>
    <w:rsid w:val="00D86C96"/>
    <w:rsid w:val="00DA4B95"/>
    <w:rsid w:val="00DB288B"/>
    <w:rsid w:val="00DB58E9"/>
    <w:rsid w:val="00DE20BF"/>
    <w:rsid w:val="00DE261E"/>
    <w:rsid w:val="00DE3927"/>
    <w:rsid w:val="00E214FB"/>
    <w:rsid w:val="00E36B1E"/>
    <w:rsid w:val="00E7223B"/>
    <w:rsid w:val="00E7556F"/>
    <w:rsid w:val="00EC7A37"/>
    <w:rsid w:val="00EF2FD2"/>
    <w:rsid w:val="00F07FEE"/>
    <w:rsid w:val="00F20F45"/>
    <w:rsid w:val="00F32A4E"/>
    <w:rsid w:val="00F3393B"/>
    <w:rsid w:val="00F410D8"/>
    <w:rsid w:val="00F508FF"/>
    <w:rsid w:val="00F5306F"/>
    <w:rsid w:val="00F54EFC"/>
    <w:rsid w:val="00F56387"/>
    <w:rsid w:val="00F61CDA"/>
    <w:rsid w:val="00F70599"/>
    <w:rsid w:val="00F73609"/>
    <w:rsid w:val="00F81767"/>
    <w:rsid w:val="00FB2261"/>
    <w:rsid w:val="00FC0C78"/>
    <w:rsid w:val="00FE51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0299F9"/>
  <w15:chartTrackingRefBased/>
  <w15:docId w15:val="{5FACF93C-FC0C-4343-B3B3-4DCC6053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Mangal"/>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45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7545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7545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754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4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5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7545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7545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754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4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454"/>
    <w:rPr>
      <w:rFonts w:eastAsiaTheme="majorEastAsia" w:cstheme="majorBidi"/>
      <w:color w:val="272727" w:themeColor="text1" w:themeTint="D8"/>
    </w:rPr>
  </w:style>
  <w:style w:type="paragraph" w:styleId="Title">
    <w:name w:val="Title"/>
    <w:basedOn w:val="Normal"/>
    <w:next w:val="Normal"/>
    <w:link w:val="TitleChar"/>
    <w:uiPriority w:val="10"/>
    <w:qFormat/>
    <w:rsid w:val="00A7545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7545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7545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7545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75454"/>
    <w:pPr>
      <w:spacing w:before="160"/>
      <w:jc w:val="center"/>
    </w:pPr>
    <w:rPr>
      <w:i/>
      <w:iCs/>
      <w:color w:val="404040" w:themeColor="text1" w:themeTint="BF"/>
    </w:rPr>
  </w:style>
  <w:style w:type="character" w:customStyle="1" w:styleId="QuoteChar">
    <w:name w:val="Quote Char"/>
    <w:basedOn w:val="DefaultParagraphFont"/>
    <w:link w:val="Quote"/>
    <w:uiPriority w:val="29"/>
    <w:rsid w:val="00A75454"/>
    <w:rPr>
      <w:i/>
      <w:iCs/>
      <w:color w:val="404040" w:themeColor="text1" w:themeTint="BF"/>
    </w:rPr>
  </w:style>
  <w:style w:type="paragraph" w:styleId="ListParagraph">
    <w:name w:val="List Paragraph"/>
    <w:basedOn w:val="Normal"/>
    <w:uiPriority w:val="34"/>
    <w:qFormat/>
    <w:rsid w:val="00A75454"/>
    <w:pPr>
      <w:ind w:left="720"/>
      <w:contextualSpacing/>
    </w:pPr>
  </w:style>
  <w:style w:type="character" w:styleId="IntenseEmphasis">
    <w:name w:val="Intense Emphasis"/>
    <w:basedOn w:val="DefaultParagraphFont"/>
    <w:uiPriority w:val="21"/>
    <w:qFormat/>
    <w:rsid w:val="00A75454"/>
    <w:rPr>
      <w:i/>
      <w:iCs/>
      <w:color w:val="2F5496" w:themeColor="accent1" w:themeShade="BF"/>
    </w:rPr>
  </w:style>
  <w:style w:type="paragraph" w:styleId="IntenseQuote">
    <w:name w:val="Intense Quote"/>
    <w:basedOn w:val="Normal"/>
    <w:next w:val="Normal"/>
    <w:link w:val="IntenseQuoteChar"/>
    <w:uiPriority w:val="30"/>
    <w:qFormat/>
    <w:rsid w:val="00A75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454"/>
    <w:rPr>
      <w:i/>
      <w:iCs/>
      <w:color w:val="2F5496" w:themeColor="accent1" w:themeShade="BF"/>
    </w:rPr>
  </w:style>
  <w:style w:type="character" w:styleId="IntenseReference">
    <w:name w:val="Intense Reference"/>
    <w:basedOn w:val="DefaultParagraphFont"/>
    <w:uiPriority w:val="32"/>
    <w:qFormat/>
    <w:rsid w:val="00A75454"/>
    <w:rPr>
      <w:b/>
      <w:bCs/>
      <w:smallCaps/>
      <w:color w:val="2F5496" w:themeColor="accent1" w:themeShade="BF"/>
      <w:spacing w:val="5"/>
    </w:rPr>
  </w:style>
  <w:style w:type="character" w:styleId="Hyperlink">
    <w:name w:val="Hyperlink"/>
    <w:basedOn w:val="DefaultParagraphFont"/>
    <w:uiPriority w:val="99"/>
    <w:unhideWhenUsed/>
    <w:rsid w:val="003A322A"/>
    <w:rPr>
      <w:color w:val="0563C1" w:themeColor="hyperlink"/>
      <w:u w:val="single"/>
    </w:rPr>
  </w:style>
  <w:style w:type="character" w:styleId="UnresolvedMention">
    <w:name w:val="Unresolved Mention"/>
    <w:basedOn w:val="DefaultParagraphFont"/>
    <w:uiPriority w:val="99"/>
    <w:semiHidden/>
    <w:unhideWhenUsed/>
    <w:rsid w:val="00C1406C"/>
    <w:rPr>
      <w:color w:val="605E5C"/>
      <w:shd w:val="clear" w:color="auto" w:fill="E1DFDD"/>
    </w:rPr>
  </w:style>
  <w:style w:type="paragraph" w:styleId="NormalWeb">
    <w:name w:val="Normal (Web)"/>
    <w:basedOn w:val="Normal"/>
    <w:uiPriority w:val="99"/>
    <w:semiHidden/>
    <w:unhideWhenUsed/>
    <w:rsid w:val="00572D56"/>
    <w:rPr>
      <w:rFonts w:ascii="Times New Roman" w:hAnsi="Times New Roman"/>
    </w:rPr>
  </w:style>
  <w:style w:type="table" w:styleId="TableGrid">
    <w:name w:val="Table Grid"/>
    <w:basedOn w:val="TableNormal"/>
    <w:uiPriority w:val="39"/>
    <w:rsid w:val="00BB4823"/>
    <w:pPr>
      <w:spacing w:after="0" w:line="240" w:lineRule="auto"/>
    </w:pPr>
    <w:rPr>
      <w:rFonts w:cstheme="minorBidi"/>
      <w:kern w:val="2"/>
      <w:sz w:val="22"/>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39E"/>
    <w:pPr>
      <w:autoSpaceDE w:val="0"/>
      <w:autoSpaceDN w:val="0"/>
      <w:adjustRightInd w:val="0"/>
      <w:spacing w:after="0" w:line="240" w:lineRule="auto"/>
    </w:pPr>
    <w:rPr>
      <w:rFonts w:ascii="Times New Roman" w:hAnsi="Times New Roman" w:cs="Times New Roman"/>
      <w:color w:val="000000"/>
      <w:szCs w:val="24"/>
      <w:lang w:val="en-US" w:bidi="ta-IN"/>
      <w14:ligatures w14:val="none"/>
    </w:rPr>
  </w:style>
  <w:style w:type="paragraph" w:styleId="Bibliography">
    <w:name w:val="Bibliography"/>
    <w:basedOn w:val="Normal"/>
    <w:next w:val="Normal"/>
    <w:uiPriority w:val="37"/>
    <w:unhideWhenUsed/>
    <w:rsid w:val="00F3393B"/>
  </w:style>
  <w:style w:type="paragraph" w:styleId="Header">
    <w:name w:val="header"/>
    <w:basedOn w:val="Normal"/>
    <w:link w:val="HeaderChar"/>
    <w:uiPriority w:val="99"/>
    <w:unhideWhenUsed/>
    <w:rsid w:val="00DE3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27"/>
  </w:style>
  <w:style w:type="paragraph" w:styleId="Footer">
    <w:name w:val="footer"/>
    <w:basedOn w:val="Normal"/>
    <w:link w:val="FooterChar"/>
    <w:uiPriority w:val="99"/>
    <w:unhideWhenUsed/>
    <w:rsid w:val="00DE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41420">
      <w:bodyDiv w:val="1"/>
      <w:marLeft w:val="0"/>
      <w:marRight w:val="0"/>
      <w:marTop w:val="0"/>
      <w:marBottom w:val="0"/>
      <w:divBdr>
        <w:top w:val="none" w:sz="0" w:space="0" w:color="auto"/>
        <w:left w:val="none" w:sz="0" w:space="0" w:color="auto"/>
        <w:bottom w:val="none" w:sz="0" w:space="0" w:color="auto"/>
        <w:right w:val="none" w:sz="0" w:space="0" w:color="auto"/>
      </w:divBdr>
    </w:div>
    <w:div w:id="1957053355">
      <w:bodyDiv w:val="1"/>
      <w:marLeft w:val="0"/>
      <w:marRight w:val="0"/>
      <w:marTop w:val="0"/>
      <w:marBottom w:val="0"/>
      <w:divBdr>
        <w:top w:val="none" w:sz="0" w:space="0" w:color="auto"/>
        <w:left w:val="none" w:sz="0" w:space="0" w:color="auto"/>
        <w:bottom w:val="none" w:sz="0" w:space="0" w:color="auto"/>
        <w:right w:val="none" w:sz="0" w:space="0" w:color="auto"/>
      </w:divBdr>
    </w:div>
    <w:div w:id="2086410221">
      <w:bodyDiv w:val="1"/>
      <w:marLeft w:val="0"/>
      <w:marRight w:val="0"/>
      <w:marTop w:val="0"/>
      <w:marBottom w:val="0"/>
      <w:divBdr>
        <w:top w:val="none" w:sz="0" w:space="0" w:color="auto"/>
        <w:left w:val="none" w:sz="0" w:space="0" w:color="auto"/>
        <w:bottom w:val="none" w:sz="0" w:space="0" w:color="auto"/>
        <w:right w:val="none" w:sz="0" w:space="0" w:color="auto"/>
      </w:divBdr>
    </w:div>
    <w:div w:id="21412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9</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VAIRAVAN C</dc:creator>
  <cp:keywords/>
  <dc:description/>
  <cp:lastModifiedBy>SDI 1089</cp:lastModifiedBy>
  <cp:revision>155</cp:revision>
  <dcterms:created xsi:type="dcterms:W3CDTF">2025-06-13T04:36:00Z</dcterms:created>
  <dcterms:modified xsi:type="dcterms:W3CDTF">2025-06-24T07:53:00Z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id="KDLTgfNL"/&gt;&lt;style id="http://www.zotero.org/styles/apa" locale="en-US" hasBibliography="1" bibliographyStyleHasBeenSet="1"/&gt;&lt;prefs&gt;&lt;pref name="fieldType" value="Field"/&gt;&lt;/prefs&gt;&lt;/data&gt;</vt:lpwstr>
  </property>
</Properties>
</file>