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C15A9" w14:textId="77777777" w:rsidR="00A73DF6" w:rsidRPr="00744B61" w:rsidRDefault="00A44748" w:rsidP="00A44748">
      <w:pPr>
        <w:jc w:val="center"/>
        <w:rPr>
          <w:rFonts w:ascii="Times New Roman" w:hAnsi="Times New Roman" w:cs="Times New Roman"/>
          <w:b/>
          <w:sz w:val="24"/>
          <w:szCs w:val="24"/>
        </w:rPr>
      </w:pPr>
      <w:r w:rsidRPr="00744B61">
        <w:rPr>
          <w:rFonts w:ascii="Times New Roman" w:hAnsi="Times New Roman" w:cs="Times New Roman"/>
          <w:b/>
          <w:sz w:val="24"/>
          <w:szCs w:val="24"/>
        </w:rPr>
        <w:t xml:space="preserve">Economics </w:t>
      </w:r>
      <w:r w:rsidR="00D40EB4" w:rsidRPr="00744B61">
        <w:rPr>
          <w:rFonts w:ascii="Times New Roman" w:hAnsi="Times New Roman" w:cs="Times New Roman"/>
          <w:b/>
          <w:sz w:val="24"/>
          <w:szCs w:val="24"/>
        </w:rPr>
        <w:t xml:space="preserve">of Hybrid Mustard </w:t>
      </w:r>
      <w:r w:rsidR="00B74F41" w:rsidRPr="00744B61">
        <w:rPr>
          <w:rFonts w:ascii="Times New Roman" w:hAnsi="Times New Roman" w:cs="Times New Roman"/>
          <w:b/>
          <w:sz w:val="24"/>
          <w:szCs w:val="24"/>
        </w:rPr>
        <w:t>(</w:t>
      </w:r>
      <w:r w:rsidR="00B74F41" w:rsidRPr="006C17FE">
        <w:rPr>
          <w:rFonts w:ascii="Times New Roman" w:hAnsi="Times New Roman" w:cs="Times New Roman"/>
          <w:b/>
          <w:i/>
          <w:sz w:val="24"/>
          <w:szCs w:val="24"/>
        </w:rPr>
        <w:t>Brassica</w:t>
      </w:r>
      <w:r w:rsidR="006C17FE" w:rsidRPr="006C17FE">
        <w:rPr>
          <w:rFonts w:ascii="Times New Roman" w:hAnsi="Times New Roman" w:cs="Times New Roman"/>
          <w:b/>
          <w:i/>
          <w:sz w:val="24"/>
          <w:szCs w:val="24"/>
        </w:rPr>
        <w:t xml:space="preserve"> </w:t>
      </w:r>
      <w:r w:rsidR="00B74F41" w:rsidRPr="006C17FE">
        <w:rPr>
          <w:rFonts w:ascii="Times New Roman" w:hAnsi="Times New Roman" w:cs="Times New Roman"/>
          <w:b/>
          <w:i/>
          <w:sz w:val="24"/>
          <w:szCs w:val="24"/>
        </w:rPr>
        <w:t xml:space="preserve">juncea </w:t>
      </w:r>
      <w:r w:rsidR="00B74F41" w:rsidRPr="00744B61">
        <w:rPr>
          <w:rFonts w:ascii="Times New Roman" w:hAnsi="Times New Roman" w:cs="Times New Roman"/>
          <w:b/>
          <w:sz w:val="24"/>
          <w:szCs w:val="24"/>
        </w:rPr>
        <w:t>L</w:t>
      </w:r>
      <w:r w:rsidR="00D40EB4" w:rsidRPr="00744B61">
        <w:rPr>
          <w:rFonts w:ascii="Times New Roman" w:hAnsi="Times New Roman" w:cs="Times New Roman"/>
          <w:b/>
          <w:sz w:val="24"/>
          <w:szCs w:val="24"/>
        </w:rPr>
        <w:t>.) Cultivation Following Foliar Application of Micronutrients and Sulphur</w:t>
      </w:r>
      <w:r w:rsidR="006D1EE9" w:rsidRPr="00744B61">
        <w:rPr>
          <w:rFonts w:ascii="Times New Roman" w:hAnsi="Times New Roman" w:cs="Times New Roman"/>
          <w:b/>
          <w:sz w:val="24"/>
          <w:szCs w:val="24"/>
        </w:rPr>
        <w:t xml:space="preserve"> </w:t>
      </w:r>
      <w:r w:rsidR="00D40EB4" w:rsidRPr="00744B61">
        <w:rPr>
          <w:rFonts w:ascii="Times New Roman" w:hAnsi="Times New Roman" w:cs="Times New Roman"/>
          <w:b/>
          <w:sz w:val="24"/>
          <w:szCs w:val="24"/>
        </w:rPr>
        <w:t xml:space="preserve">at Various </w:t>
      </w:r>
      <w:r w:rsidR="00DE6B57">
        <w:rPr>
          <w:rFonts w:ascii="Times New Roman" w:hAnsi="Times New Roman" w:cs="Times New Roman"/>
          <w:b/>
          <w:sz w:val="24"/>
          <w:szCs w:val="24"/>
        </w:rPr>
        <w:t>Stages of Growth</w:t>
      </w:r>
    </w:p>
    <w:p w14:paraId="736B0E15" w14:textId="77777777" w:rsidR="00A44748" w:rsidRPr="00744B61" w:rsidRDefault="00A44748" w:rsidP="00A5556C">
      <w:pPr>
        <w:spacing w:after="0" w:line="360" w:lineRule="auto"/>
        <w:jc w:val="center"/>
        <w:rPr>
          <w:rFonts w:ascii="Times New Roman" w:hAnsi="Times New Roman" w:cs="Times New Roman"/>
          <w:b/>
          <w:sz w:val="24"/>
          <w:szCs w:val="24"/>
        </w:rPr>
      </w:pPr>
      <w:r w:rsidRPr="00744B61">
        <w:rPr>
          <w:rFonts w:ascii="Times New Roman" w:hAnsi="Times New Roman" w:cs="Times New Roman"/>
          <w:b/>
          <w:sz w:val="24"/>
          <w:szCs w:val="24"/>
        </w:rPr>
        <w:t>ABSTRACT</w:t>
      </w:r>
    </w:p>
    <w:p w14:paraId="6D0827AC" w14:textId="77777777" w:rsidR="003E5E56" w:rsidRPr="00744B61" w:rsidRDefault="003E5E56" w:rsidP="003E5E56">
      <w:pPr>
        <w:pStyle w:val="BodyText"/>
        <w:spacing w:line="324" w:lineRule="auto"/>
        <w:ind w:firstLine="720"/>
        <w:jc w:val="both"/>
        <w:rPr>
          <w:sz w:val="24"/>
          <w:szCs w:val="24"/>
        </w:rPr>
      </w:pPr>
      <w:r w:rsidRPr="00744B61">
        <w:rPr>
          <w:sz w:val="24"/>
          <w:szCs w:val="24"/>
        </w:rPr>
        <w:t>Mustard (</w:t>
      </w:r>
      <w:r w:rsidR="006C17FE" w:rsidRPr="006C17FE">
        <w:rPr>
          <w:i/>
          <w:sz w:val="24"/>
          <w:szCs w:val="24"/>
        </w:rPr>
        <w:t xml:space="preserve">Brassica juncea </w:t>
      </w:r>
      <w:r w:rsidRPr="00744B61">
        <w:rPr>
          <w:sz w:val="24"/>
          <w:szCs w:val="24"/>
        </w:rPr>
        <w:t xml:space="preserve">L.) is an important oilseed crop in India, particularly during the </w:t>
      </w:r>
      <w:r w:rsidRPr="00744B61">
        <w:rPr>
          <w:i/>
          <w:iCs/>
          <w:sz w:val="24"/>
          <w:szCs w:val="24"/>
        </w:rPr>
        <w:t>Rabi</w:t>
      </w:r>
      <w:r w:rsidRPr="00744B61">
        <w:rPr>
          <w:sz w:val="24"/>
          <w:szCs w:val="24"/>
        </w:rPr>
        <w:t xml:space="preserve"> season, contributing significantly to the agricultural economy. However, its productivity is often limited by imbalanced nutrient management, especially in soils with low fertility such as sandy loam. </w:t>
      </w:r>
      <w:r w:rsidR="003B5A41" w:rsidRPr="00744B61">
        <w:rPr>
          <w:sz w:val="24"/>
          <w:szCs w:val="24"/>
        </w:rPr>
        <w:t>An</w:t>
      </w:r>
      <w:r w:rsidR="00A44748" w:rsidRPr="00744B61">
        <w:rPr>
          <w:sz w:val="24"/>
          <w:szCs w:val="24"/>
        </w:rPr>
        <w:t xml:space="preserve"> experiment </w:t>
      </w:r>
      <w:r w:rsidR="003B5A41" w:rsidRPr="00744B61">
        <w:rPr>
          <w:sz w:val="24"/>
          <w:szCs w:val="24"/>
        </w:rPr>
        <w:t xml:space="preserve">was carried out </w:t>
      </w:r>
      <w:r w:rsidR="00A44748" w:rsidRPr="00744B61">
        <w:rPr>
          <w:sz w:val="24"/>
          <w:szCs w:val="24"/>
        </w:rPr>
        <w:t>for</w:t>
      </w:r>
      <w:r w:rsidR="00D40EB4" w:rsidRPr="00744B61">
        <w:rPr>
          <w:sz w:val="24"/>
          <w:szCs w:val="24"/>
        </w:rPr>
        <w:t xml:space="preserve"> two</w:t>
      </w:r>
      <w:r w:rsidR="00A44748" w:rsidRPr="00744B61">
        <w:rPr>
          <w:sz w:val="24"/>
          <w:szCs w:val="24"/>
        </w:rPr>
        <w:t xml:space="preserve"> consecutive years during the </w:t>
      </w:r>
      <w:r w:rsidR="00A44748" w:rsidRPr="00744B61">
        <w:rPr>
          <w:i/>
          <w:iCs/>
          <w:sz w:val="24"/>
          <w:szCs w:val="24"/>
        </w:rPr>
        <w:t>Rabi</w:t>
      </w:r>
      <w:r w:rsidR="00A44748" w:rsidRPr="00744B61">
        <w:rPr>
          <w:sz w:val="24"/>
          <w:szCs w:val="24"/>
        </w:rPr>
        <w:t xml:space="preserve"> season of 2022-23 and 2023-24 at the Crop Research </w:t>
      </w:r>
      <w:r w:rsidR="003B5A41" w:rsidRPr="00744B61">
        <w:rPr>
          <w:sz w:val="24"/>
          <w:szCs w:val="24"/>
        </w:rPr>
        <w:t xml:space="preserve">Farm of the </w:t>
      </w:r>
      <w:proofErr w:type="spellStart"/>
      <w:r w:rsidR="008772A7" w:rsidRPr="00744B61">
        <w:rPr>
          <w:sz w:val="24"/>
          <w:szCs w:val="24"/>
        </w:rPr>
        <w:t>Samhigginbottom</w:t>
      </w:r>
      <w:proofErr w:type="spellEnd"/>
      <w:r w:rsidR="008772A7" w:rsidRPr="00744B61">
        <w:rPr>
          <w:sz w:val="24"/>
          <w:szCs w:val="24"/>
        </w:rPr>
        <w:t xml:space="preserve"> University of Agriculture, Technology and Science, Prayagraj, Uttar Pradesh </w:t>
      </w:r>
      <w:r w:rsidRPr="00744B61">
        <w:rPr>
          <w:sz w:val="24"/>
          <w:szCs w:val="24"/>
        </w:rPr>
        <w:t xml:space="preserve">to evaluate the economic impact of foliar application of micronutrients and </w:t>
      </w:r>
      <w:r w:rsidR="00033945" w:rsidRPr="00744B61">
        <w:rPr>
          <w:sz w:val="24"/>
          <w:szCs w:val="24"/>
        </w:rPr>
        <w:t>S</w:t>
      </w:r>
      <w:r w:rsidRPr="00744B61">
        <w:rPr>
          <w:sz w:val="24"/>
          <w:szCs w:val="24"/>
        </w:rPr>
        <w:t>ulphur at different concentrations on mustard (Pioneer hybrid 45S46).</w:t>
      </w:r>
      <w:r w:rsidR="008772A7" w:rsidRPr="00744B61">
        <w:rPr>
          <w:sz w:val="24"/>
          <w:szCs w:val="24"/>
        </w:rPr>
        <w:t xml:space="preserve"> </w:t>
      </w:r>
      <w:r w:rsidR="00033945" w:rsidRPr="00744B61">
        <w:rPr>
          <w:sz w:val="24"/>
          <w:szCs w:val="24"/>
          <w:lang w:val="en-IN"/>
        </w:rPr>
        <w:t>The study aimed to determine the most cost-effective nutrient management practices through analysis of gross return, net return, and benefit-cost ratio.</w:t>
      </w:r>
      <w:r w:rsidR="008772A7" w:rsidRPr="00744B61">
        <w:rPr>
          <w:sz w:val="24"/>
          <w:szCs w:val="24"/>
        </w:rPr>
        <w:t xml:space="preserve"> </w:t>
      </w:r>
      <w:r w:rsidR="006376CB" w:rsidRPr="00744B61">
        <w:rPr>
          <w:sz w:val="24"/>
          <w:szCs w:val="24"/>
        </w:rPr>
        <w:t xml:space="preserve">The </w:t>
      </w:r>
      <w:r w:rsidR="00A77388" w:rsidRPr="00744B61">
        <w:rPr>
          <w:sz w:val="24"/>
          <w:szCs w:val="24"/>
        </w:rPr>
        <w:t>experiment consist</w:t>
      </w:r>
      <w:r w:rsidR="00107B82" w:rsidRPr="00744B61">
        <w:rPr>
          <w:sz w:val="24"/>
          <w:szCs w:val="24"/>
        </w:rPr>
        <w:t>ed</w:t>
      </w:r>
      <w:r w:rsidR="00A77388" w:rsidRPr="00744B61">
        <w:rPr>
          <w:sz w:val="24"/>
          <w:szCs w:val="24"/>
        </w:rPr>
        <w:t xml:space="preserve"> of </w:t>
      </w:r>
      <w:r w:rsidR="006376CB" w:rsidRPr="00744B61">
        <w:rPr>
          <w:sz w:val="24"/>
          <w:szCs w:val="24"/>
        </w:rPr>
        <w:t>16 treatments</w:t>
      </w:r>
      <w:r w:rsidR="006D1EE9" w:rsidRPr="00744B61">
        <w:rPr>
          <w:sz w:val="24"/>
          <w:szCs w:val="24"/>
        </w:rPr>
        <w:t xml:space="preserve"> </w:t>
      </w:r>
      <w:r w:rsidR="006376CB" w:rsidRPr="00744B61">
        <w:rPr>
          <w:sz w:val="24"/>
          <w:szCs w:val="24"/>
        </w:rPr>
        <w:t>with three replications</w:t>
      </w:r>
      <w:r w:rsidR="005A3573" w:rsidRPr="00744B61">
        <w:rPr>
          <w:sz w:val="24"/>
          <w:szCs w:val="24"/>
        </w:rPr>
        <w:t xml:space="preserve"> in Randomized Block Design</w:t>
      </w:r>
      <w:r w:rsidR="00107B82" w:rsidRPr="00744B61">
        <w:rPr>
          <w:sz w:val="24"/>
          <w:szCs w:val="24"/>
        </w:rPr>
        <w:t xml:space="preserve"> (RBD)</w:t>
      </w:r>
      <w:r w:rsidR="006376CB" w:rsidRPr="00744B61">
        <w:rPr>
          <w:sz w:val="24"/>
          <w:szCs w:val="24"/>
        </w:rPr>
        <w:t xml:space="preserve">. </w:t>
      </w:r>
      <w:r w:rsidR="001448D4" w:rsidRPr="00744B61">
        <w:rPr>
          <w:sz w:val="24"/>
          <w:szCs w:val="24"/>
        </w:rPr>
        <w:t xml:space="preserve">Foliar application of </w:t>
      </w:r>
      <w:r w:rsidR="005A3573" w:rsidRPr="00744B61">
        <w:rPr>
          <w:sz w:val="24"/>
          <w:szCs w:val="24"/>
        </w:rPr>
        <w:t xml:space="preserve">micronutrients and </w:t>
      </w:r>
      <w:r w:rsidR="00D40EB4" w:rsidRPr="00744B61">
        <w:rPr>
          <w:sz w:val="24"/>
          <w:szCs w:val="24"/>
        </w:rPr>
        <w:t>Sulphur</w:t>
      </w:r>
      <w:r w:rsidR="006D1EE9" w:rsidRPr="00744B61">
        <w:rPr>
          <w:sz w:val="24"/>
          <w:szCs w:val="24"/>
        </w:rPr>
        <w:t xml:space="preserve"> </w:t>
      </w:r>
      <w:r w:rsidR="00107B82" w:rsidRPr="00744B61">
        <w:rPr>
          <w:sz w:val="24"/>
          <w:szCs w:val="24"/>
        </w:rPr>
        <w:t>at</w:t>
      </w:r>
      <w:r w:rsidR="005A3573" w:rsidRPr="00744B61">
        <w:rPr>
          <w:sz w:val="24"/>
          <w:szCs w:val="24"/>
        </w:rPr>
        <w:t xml:space="preserve"> various concentrations </w:t>
      </w:r>
      <w:r w:rsidR="00107B82" w:rsidRPr="00744B61">
        <w:rPr>
          <w:sz w:val="24"/>
          <w:szCs w:val="24"/>
        </w:rPr>
        <w:t>were carried out at</w:t>
      </w:r>
      <w:r w:rsidR="005A3573" w:rsidRPr="00744B61">
        <w:rPr>
          <w:sz w:val="24"/>
          <w:szCs w:val="24"/>
        </w:rPr>
        <w:t xml:space="preserve"> 45 and 65 </w:t>
      </w:r>
      <w:r w:rsidR="00107B82" w:rsidRPr="00744B61">
        <w:rPr>
          <w:sz w:val="24"/>
          <w:szCs w:val="24"/>
        </w:rPr>
        <w:t>days after sowing (</w:t>
      </w:r>
      <w:r w:rsidR="005A3573" w:rsidRPr="00744B61">
        <w:rPr>
          <w:sz w:val="24"/>
          <w:szCs w:val="24"/>
        </w:rPr>
        <w:t>DAS</w:t>
      </w:r>
      <w:r w:rsidR="00107B82" w:rsidRPr="00744B61">
        <w:rPr>
          <w:sz w:val="24"/>
          <w:szCs w:val="24"/>
        </w:rPr>
        <w:t>)</w:t>
      </w:r>
      <w:r w:rsidR="005A3573" w:rsidRPr="00744B61">
        <w:rPr>
          <w:sz w:val="24"/>
          <w:szCs w:val="24"/>
        </w:rPr>
        <w:t xml:space="preserve"> with the objective to </w:t>
      </w:r>
      <w:r w:rsidR="00107B82" w:rsidRPr="00744B61">
        <w:rPr>
          <w:sz w:val="24"/>
          <w:szCs w:val="24"/>
        </w:rPr>
        <w:t>assess their</w:t>
      </w:r>
      <w:r w:rsidR="005A3573" w:rsidRPr="00744B61">
        <w:rPr>
          <w:sz w:val="24"/>
          <w:szCs w:val="24"/>
        </w:rPr>
        <w:t xml:space="preserve"> impact on overall economics of mustard (Pioneer hybrid 45S46) cultivation in sandy loam soil of Prayagraj, U</w:t>
      </w:r>
      <w:r w:rsidR="00107B82" w:rsidRPr="00744B61">
        <w:rPr>
          <w:sz w:val="24"/>
          <w:szCs w:val="24"/>
        </w:rPr>
        <w:t xml:space="preserve">ttar </w:t>
      </w:r>
      <w:r w:rsidR="005A3573" w:rsidRPr="00744B61">
        <w:rPr>
          <w:sz w:val="24"/>
          <w:szCs w:val="24"/>
        </w:rPr>
        <w:t>P</w:t>
      </w:r>
      <w:r w:rsidR="00107B82" w:rsidRPr="00744B61">
        <w:rPr>
          <w:sz w:val="24"/>
          <w:szCs w:val="24"/>
        </w:rPr>
        <w:t>radesh</w:t>
      </w:r>
      <w:r w:rsidR="005A3573" w:rsidRPr="00744B61">
        <w:rPr>
          <w:sz w:val="24"/>
          <w:szCs w:val="24"/>
        </w:rPr>
        <w:t>.</w:t>
      </w:r>
      <w:r w:rsidR="008772A7" w:rsidRPr="00744B61">
        <w:rPr>
          <w:sz w:val="24"/>
          <w:szCs w:val="24"/>
        </w:rPr>
        <w:t xml:space="preserve"> </w:t>
      </w:r>
      <w:r w:rsidR="00107B82" w:rsidRPr="00744B61">
        <w:rPr>
          <w:sz w:val="24"/>
          <w:szCs w:val="24"/>
        </w:rPr>
        <w:t>Crop economics</w:t>
      </w:r>
      <w:r w:rsidR="005451CC" w:rsidRPr="00744B61">
        <w:rPr>
          <w:sz w:val="24"/>
          <w:szCs w:val="24"/>
        </w:rPr>
        <w:t xml:space="preserve"> was calculated on the basis of </w:t>
      </w:r>
      <w:r w:rsidR="005B35FE" w:rsidRPr="00744B61">
        <w:rPr>
          <w:sz w:val="24"/>
          <w:szCs w:val="24"/>
        </w:rPr>
        <w:t>inputs incurred during 20</w:t>
      </w:r>
      <w:r w:rsidR="00D40EB4" w:rsidRPr="00744B61">
        <w:rPr>
          <w:sz w:val="24"/>
          <w:szCs w:val="24"/>
        </w:rPr>
        <w:t>2</w:t>
      </w:r>
      <w:r w:rsidR="005B35FE" w:rsidRPr="00744B61">
        <w:rPr>
          <w:sz w:val="24"/>
          <w:szCs w:val="24"/>
        </w:rPr>
        <w:t>2-23 and 2024 for agricultural operations, followed b</w:t>
      </w:r>
      <w:r w:rsidR="008772A7" w:rsidRPr="00744B61">
        <w:rPr>
          <w:sz w:val="24"/>
          <w:szCs w:val="24"/>
        </w:rPr>
        <w:t>y gross return, net return and b</w:t>
      </w:r>
      <w:r w:rsidR="005B35FE" w:rsidRPr="00744B61">
        <w:rPr>
          <w:sz w:val="24"/>
          <w:szCs w:val="24"/>
        </w:rPr>
        <w:t>enefit</w:t>
      </w:r>
      <w:r w:rsidR="00107B82" w:rsidRPr="00744B61">
        <w:rPr>
          <w:sz w:val="24"/>
          <w:szCs w:val="24"/>
        </w:rPr>
        <w:t>-</w:t>
      </w:r>
      <w:r w:rsidR="008772A7" w:rsidRPr="00744B61">
        <w:rPr>
          <w:sz w:val="24"/>
          <w:szCs w:val="24"/>
        </w:rPr>
        <w:t>c</w:t>
      </w:r>
      <w:r w:rsidR="005B35FE" w:rsidRPr="00744B61">
        <w:rPr>
          <w:sz w:val="24"/>
          <w:szCs w:val="24"/>
        </w:rPr>
        <w:t>ost ratio (B:C).</w:t>
      </w:r>
      <w:r w:rsidRPr="00744B61">
        <w:rPr>
          <w:sz w:val="24"/>
          <w:szCs w:val="24"/>
        </w:rPr>
        <w:t xml:space="preserve"> The two-year study concluded that gross return (</w:t>
      </w:r>
      <w:r w:rsidRPr="00744B61">
        <w:rPr>
          <w:bCs/>
          <w:sz w:val="24"/>
          <w:szCs w:val="24"/>
        </w:rPr>
        <w:t xml:space="preserve">Rs </w:t>
      </w:r>
      <w:r w:rsidRPr="00744B61">
        <w:rPr>
          <w:sz w:val="24"/>
          <w:szCs w:val="24"/>
        </w:rPr>
        <w:t>ha</w:t>
      </w:r>
      <w:r w:rsidRPr="00744B61">
        <w:rPr>
          <w:sz w:val="24"/>
          <w:szCs w:val="24"/>
          <w:vertAlign w:val="superscript"/>
        </w:rPr>
        <w:t>-1</w:t>
      </w:r>
      <w:r w:rsidRPr="00744B61">
        <w:rPr>
          <w:sz w:val="24"/>
          <w:szCs w:val="24"/>
        </w:rPr>
        <w:t>), net return (</w:t>
      </w:r>
      <w:r w:rsidRPr="00744B61">
        <w:rPr>
          <w:bCs/>
          <w:sz w:val="24"/>
          <w:szCs w:val="24"/>
        </w:rPr>
        <w:t xml:space="preserve">Rs </w:t>
      </w:r>
      <w:r w:rsidRPr="00744B61">
        <w:rPr>
          <w:sz w:val="24"/>
          <w:szCs w:val="24"/>
        </w:rPr>
        <w:t>ha</w:t>
      </w:r>
      <w:r w:rsidRPr="00744B61">
        <w:rPr>
          <w:sz w:val="24"/>
          <w:szCs w:val="24"/>
          <w:vertAlign w:val="superscript"/>
        </w:rPr>
        <w:t>-1</w:t>
      </w:r>
      <w:r w:rsidRPr="00744B61">
        <w:rPr>
          <w:sz w:val="24"/>
          <w:szCs w:val="24"/>
        </w:rPr>
        <w:t>) and benefit-cost ratio of different treatments were based on input output analysis. The data on gross return in different treatment varied significantly. The highest gross return was obtained in the treatment T</w:t>
      </w:r>
      <w:r w:rsidRPr="00744B61">
        <w:rPr>
          <w:sz w:val="24"/>
          <w:szCs w:val="24"/>
          <w:vertAlign w:val="subscript"/>
        </w:rPr>
        <w:t xml:space="preserve">11 </w:t>
      </w:r>
      <w:r w:rsidR="00744B61" w:rsidRPr="00744B61">
        <w:rPr>
          <w:sz w:val="24"/>
          <w:szCs w:val="24"/>
        </w:rPr>
        <w:t>(RDF + S</w:t>
      </w:r>
      <w:r w:rsidRPr="00744B61">
        <w:rPr>
          <w:sz w:val="24"/>
          <w:szCs w:val="24"/>
        </w:rPr>
        <w:t xml:space="preserve"> 1.0%) during both years and pooled data (124112, 136255 and 130183Rs. ha</w:t>
      </w:r>
      <w:r w:rsidRPr="00744B61">
        <w:rPr>
          <w:sz w:val="24"/>
          <w:szCs w:val="24"/>
          <w:vertAlign w:val="superscript"/>
        </w:rPr>
        <w:t>-1</w:t>
      </w:r>
      <w:r w:rsidRPr="00744B61">
        <w:rPr>
          <w:sz w:val="24"/>
          <w:szCs w:val="24"/>
        </w:rPr>
        <w:t>, respectively) which was significantly higher than RDF. The data on net return revealed the highest net return (91937, 100180 and 96058 Rs. ha</w:t>
      </w:r>
      <w:r w:rsidRPr="00744B61">
        <w:rPr>
          <w:sz w:val="24"/>
          <w:szCs w:val="24"/>
          <w:vertAlign w:val="superscript"/>
        </w:rPr>
        <w:t>-1</w:t>
      </w:r>
      <w:r w:rsidRPr="00744B61">
        <w:rPr>
          <w:sz w:val="24"/>
          <w:szCs w:val="24"/>
        </w:rPr>
        <w:t>, respectively) was also obtained from the treatment T</w:t>
      </w:r>
      <w:r w:rsidRPr="00744B61">
        <w:rPr>
          <w:sz w:val="24"/>
          <w:szCs w:val="24"/>
          <w:vertAlign w:val="subscript"/>
        </w:rPr>
        <w:t>11</w:t>
      </w:r>
      <w:r w:rsidRPr="00744B61">
        <w:rPr>
          <w:sz w:val="24"/>
          <w:szCs w:val="24"/>
        </w:rPr>
        <w:t xml:space="preserve">: RDF + </w:t>
      </w:r>
      <w:r w:rsidR="00744B61" w:rsidRPr="00744B61">
        <w:rPr>
          <w:sz w:val="24"/>
          <w:szCs w:val="24"/>
        </w:rPr>
        <w:t>S</w:t>
      </w:r>
      <w:r w:rsidRPr="00744B61">
        <w:rPr>
          <w:sz w:val="24"/>
          <w:szCs w:val="24"/>
        </w:rPr>
        <w:t xml:space="preserve"> 1.0% during both the years and pooled data. The benefit-cost ratio was significant among treatments. Maximum benefit-cost ratio was noted in treatment T</w:t>
      </w:r>
      <w:r w:rsidRPr="00744B61">
        <w:rPr>
          <w:sz w:val="24"/>
          <w:szCs w:val="24"/>
          <w:vertAlign w:val="subscript"/>
        </w:rPr>
        <w:t>11</w:t>
      </w:r>
      <w:r w:rsidRPr="00744B61">
        <w:rPr>
          <w:sz w:val="24"/>
          <w:szCs w:val="24"/>
        </w:rPr>
        <w:t xml:space="preserve">: </w:t>
      </w:r>
      <w:r w:rsidR="00744B61" w:rsidRPr="00744B61">
        <w:rPr>
          <w:sz w:val="24"/>
          <w:szCs w:val="24"/>
        </w:rPr>
        <w:t>S</w:t>
      </w:r>
      <w:r w:rsidRPr="00744B61">
        <w:rPr>
          <w:sz w:val="24"/>
          <w:szCs w:val="24"/>
        </w:rPr>
        <w:t xml:space="preserve"> 1.0% during both the years and pooled data </w:t>
      </w:r>
      <w:r w:rsidR="00744B61" w:rsidRPr="00744B61">
        <w:rPr>
          <w:sz w:val="24"/>
          <w:szCs w:val="24"/>
        </w:rPr>
        <w:t xml:space="preserve">(2.86, 2.78 and 2.82) </w:t>
      </w:r>
      <w:r w:rsidRPr="00744B61">
        <w:rPr>
          <w:sz w:val="24"/>
          <w:szCs w:val="24"/>
        </w:rPr>
        <w:t>which was significantly higher than RDF.</w:t>
      </w:r>
    </w:p>
    <w:p w14:paraId="6CE6EEFD" w14:textId="77777777" w:rsidR="00EC3193" w:rsidRPr="00744B61" w:rsidRDefault="00744B61" w:rsidP="00744B61">
      <w:pPr>
        <w:rPr>
          <w:rFonts w:ascii="Times New Roman" w:hAnsi="Times New Roman" w:cs="Times New Roman"/>
          <w:sz w:val="24"/>
          <w:szCs w:val="24"/>
        </w:rPr>
      </w:pPr>
      <w:r w:rsidRPr="00744B61">
        <w:rPr>
          <w:rFonts w:ascii="Times New Roman" w:hAnsi="Times New Roman" w:cs="Times New Roman"/>
          <w:b/>
          <w:sz w:val="24"/>
          <w:szCs w:val="24"/>
        </w:rPr>
        <w:t>Key</w:t>
      </w:r>
      <w:r w:rsidR="00EC3193" w:rsidRPr="00744B61">
        <w:rPr>
          <w:rFonts w:ascii="Times New Roman" w:hAnsi="Times New Roman" w:cs="Times New Roman"/>
          <w:b/>
          <w:sz w:val="24"/>
          <w:szCs w:val="24"/>
        </w:rPr>
        <w:t>words</w:t>
      </w:r>
      <w:r w:rsidR="00EC3193" w:rsidRPr="00744B61">
        <w:rPr>
          <w:rFonts w:ascii="Times New Roman" w:hAnsi="Times New Roman" w:cs="Times New Roman"/>
          <w:sz w:val="24"/>
          <w:szCs w:val="24"/>
        </w:rPr>
        <w:t xml:space="preserve">: </w:t>
      </w:r>
      <w:r w:rsidR="00320E16" w:rsidRPr="00744B61">
        <w:rPr>
          <w:rFonts w:ascii="Times New Roman" w:hAnsi="Times New Roman" w:cs="Times New Roman"/>
          <w:sz w:val="24"/>
          <w:szCs w:val="24"/>
        </w:rPr>
        <w:t>Foliar spray</w:t>
      </w:r>
      <w:r w:rsidR="00EC3193" w:rsidRPr="00744B61">
        <w:rPr>
          <w:rFonts w:ascii="Times New Roman" w:hAnsi="Times New Roman" w:cs="Times New Roman"/>
          <w:sz w:val="24"/>
          <w:szCs w:val="24"/>
        </w:rPr>
        <w:t xml:space="preserve">, </w:t>
      </w:r>
      <w:r w:rsidR="006D1EE9" w:rsidRPr="00744B61">
        <w:rPr>
          <w:rFonts w:ascii="Times New Roman" w:hAnsi="Times New Roman" w:cs="Times New Roman"/>
          <w:sz w:val="24"/>
          <w:szCs w:val="24"/>
        </w:rPr>
        <w:t>Net return</w:t>
      </w:r>
      <w:r w:rsidR="00EC3193" w:rsidRPr="00744B61">
        <w:rPr>
          <w:rFonts w:ascii="Times New Roman" w:hAnsi="Times New Roman" w:cs="Times New Roman"/>
          <w:sz w:val="24"/>
          <w:szCs w:val="24"/>
        </w:rPr>
        <w:t xml:space="preserve">, </w:t>
      </w:r>
      <w:r w:rsidR="00320E16" w:rsidRPr="00744B61">
        <w:rPr>
          <w:rFonts w:ascii="Times New Roman" w:hAnsi="Times New Roman" w:cs="Times New Roman"/>
          <w:sz w:val="24"/>
          <w:szCs w:val="24"/>
        </w:rPr>
        <w:t>Pioneer hybrid</w:t>
      </w:r>
      <w:r w:rsidR="0085717D" w:rsidRPr="00744B61">
        <w:rPr>
          <w:rFonts w:ascii="Times New Roman" w:hAnsi="Times New Roman" w:cs="Times New Roman"/>
          <w:sz w:val="24"/>
          <w:szCs w:val="24"/>
        </w:rPr>
        <w:t xml:space="preserve"> </w:t>
      </w:r>
      <w:r w:rsidR="00320E16" w:rsidRPr="00744B61">
        <w:rPr>
          <w:rFonts w:ascii="Times New Roman" w:hAnsi="Times New Roman" w:cs="Times New Roman"/>
          <w:sz w:val="24"/>
          <w:szCs w:val="24"/>
        </w:rPr>
        <w:t>(45S46)</w:t>
      </w:r>
      <w:r w:rsidR="00EC3193" w:rsidRPr="00744B61">
        <w:rPr>
          <w:rFonts w:ascii="Times New Roman" w:hAnsi="Times New Roman" w:cs="Times New Roman"/>
          <w:sz w:val="24"/>
          <w:szCs w:val="24"/>
        </w:rPr>
        <w:t xml:space="preserve">, </w:t>
      </w:r>
      <w:r w:rsidR="00320E16" w:rsidRPr="00744B61">
        <w:rPr>
          <w:rFonts w:ascii="Times New Roman" w:hAnsi="Times New Roman" w:cs="Times New Roman"/>
          <w:sz w:val="24"/>
          <w:szCs w:val="24"/>
        </w:rPr>
        <w:t>Benefit-cost ratio, Sandy loam soil</w:t>
      </w:r>
      <w:r w:rsidRPr="00744B61">
        <w:rPr>
          <w:rFonts w:ascii="Times New Roman" w:hAnsi="Times New Roman" w:cs="Times New Roman"/>
          <w:sz w:val="24"/>
          <w:szCs w:val="24"/>
        </w:rPr>
        <w:t>.</w:t>
      </w:r>
    </w:p>
    <w:p w14:paraId="726B4356" w14:textId="77777777" w:rsidR="00744B61" w:rsidRPr="00744B61" w:rsidRDefault="00744B61" w:rsidP="00744B61">
      <w:pPr>
        <w:spacing w:before="120" w:after="0" w:line="360" w:lineRule="auto"/>
        <w:ind w:firstLine="720"/>
        <w:jc w:val="both"/>
        <w:rPr>
          <w:rFonts w:ascii="Times New Roman" w:hAnsi="Times New Roman" w:cs="Times New Roman"/>
          <w:color w:val="000000" w:themeColor="text1"/>
          <w:sz w:val="24"/>
          <w:szCs w:val="24"/>
        </w:rPr>
      </w:pPr>
    </w:p>
    <w:p w14:paraId="18033BF2" w14:textId="77777777" w:rsidR="00744B61" w:rsidRDefault="00744B61" w:rsidP="00D522A3">
      <w:pPr>
        <w:spacing w:before="120" w:after="0" w:line="360" w:lineRule="auto"/>
        <w:ind w:firstLine="720"/>
        <w:jc w:val="right"/>
        <w:rPr>
          <w:rFonts w:ascii="Times New Roman" w:hAnsi="Times New Roman" w:cs="Times New Roman"/>
          <w:color w:val="000000" w:themeColor="text1"/>
          <w:sz w:val="24"/>
          <w:szCs w:val="24"/>
        </w:rPr>
      </w:pPr>
    </w:p>
    <w:p w14:paraId="4F1F7693" w14:textId="77777777" w:rsidR="00744B61" w:rsidRPr="00744B61" w:rsidRDefault="00744B61" w:rsidP="00744B61">
      <w:pPr>
        <w:spacing w:before="120" w:after="0" w:line="360" w:lineRule="auto"/>
        <w:ind w:firstLine="720"/>
        <w:jc w:val="both"/>
        <w:rPr>
          <w:rFonts w:ascii="Times New Roman" w:hAnsi="Times New Roman" w:cs="Times New Roman"/>
          <w:color w:val="000000" w:themeColor="text1"/>
          <w:sz w:val="24"/>
          <w:szCs w:val="24"/>
        </w:rPr>
      </w:pPr>
    </w:p>
    <w:p w14:paraId="0514C012" w14:textId="77777777" w:rsidR="000D67B1" w:rsidRPr="00744B61" w:rsidRDefault="000D67B1" w:rsidP="00DE6A49">
      <w:pPr>
        <w:spacing w:before="120" w:after="0" w:line="360" w:lineRule="auto"/>
        <w:jc w:val="both"/>
        <w:rPr>
          <w:rFonts w:ascii="Times New Roman" w:hAnsi="Times New Roman" w:cs="Times New Roman"/>
          <w:b/>
          <w:color w:val="000000" w:themeColor="text1"/>
          <w:sz w:val="24"/>
          <w:szCs w:val="24"/>
        </w:rPr>
      </w:pPr>
      <w:r w:rsidRPr="00744B61">
        <w:rPr>
          <w:rFonts w:ascii="Times New Roman" w:hAnsi="Times New Roman" w:cs="Times New Roman"/>
          <w:b/>
          <w:color w:val="000000" w:themeColor="text1"/>
          <w:sz w:val="24"/>
          <w:szCs w:val="24"/>
        </w:rPr>
        <w:t>Introduction:</w:t>
      </w:r>
    </w:p>
    <w:p w14:paraId="08191DC7" w14:textId="5CF951D4" w:rsidR="00B30D07" w:rsidRPr="00744B61" w:rsidRDefault="0095158F" w:rsidP="0095158F">
      <w:pPr>
        <w:spacing w:before="120" w:after="0" w:line="360" w:lineRule="auto"/>
        <w:jc w:val="both"/>
        <w:rPr>
          <w:rFonts w:ascii="Times New Roman" w:hAnsi="Times New Roman" w:cs="Times New Roman"/>
          <w:sz w:val="24"/>
          <w:szCs w:val="24"/>
        </w:rPr>
      </w:pPr>
      <w:r w:rsidRPr="00744B61">
        <w:rPr>
          <w:rFonts w:ascii="Times New Roman" w:hAnsi="Times New Roman" w:cs="Times New Roman"/>
          <w:sz w:val="24"/>
          <w:szCs w:val="24"/>
          <w:shd w:val="clear" w:color="auto" w:fill="FFFFFF"/>
        </w:rPr>
        <w:lastRenderedPageBreak/>
        <w:t>Vegetable oil has one of the highest</w:t>
      </w:r>
      <w:r w:rsidR="001A0C90" w:rsidRPr="00744B61">
        <w:rPr>
          <w:rFonts w:ascii="Times New Roman" w:hAnsi="Times New Roman" w:cs="Times New Roman"/>
          <w:sz w:val="24"/>
          <w:szCs w:val="24"/>
          <w:shd w:val="clear" w:color="auto" w:fill="FFFFFF"/>
        </w:rPr>
        <w:t xml:space="preserve"> shares (40%) </w:t>
      </w:r>
      <w:r w:rsidR="00B30D07" w:rsidRPr="00744B61">
        <w:rPr>
          <w:rFonts w:ascii="Times New Roman" w:hAnsi="Times New Roman" w:cs="Times New Roman"/>
          <w:sz w:val="24"/>
          <w:szCs w:val="24"/>
          <w:shd w:val="clear" w:color="auto" w:fill="FFFFFF"/>
        </w:rPr>
        <w:t xml:space="preserve">of </w:t>
      </w:r>
      <w:r w:rsidR="00033945" w:rsidRPr="00744B61">
        <w:rPr>
          <w:rFonts w:ascii="Times New Roman" w:hAnsi="Times New Roman" w:cs="Times New Roman"/>
          <w:sz w:val="24"/>
          <w:szCs w:val="24"/>
          <w:shd w:val="clear" w:color="auto" w:fill="FFFFFF"/>
        </w:rPr>
        <w:t>t</w:t>
      </w:r>
      <w:r w:rsidR="00B30D07" w:rsidRPr="00744B61">
        <w:rPr>
          <w:rFonts w:ascii="Times New Roman" w:hAnsi="Times New Roman" w:cs="Times New Roman"/>
          <w:sz w:val="24"/>
          <w:szCs w:val="24"/>
          <w:shd w:val="clear" w:color="auto" w:fill="FFFFFF"/>
        </w:rPr>
        <w:t xml:space="preserve">he production of </w:t>
      </w:r>
      <w:r w:rsidR="00B74F41" w:rsidRPr="00744B61">
        <w:rPr>
          <w:rFonts w:ascii="Times New Roman" w:hAnsi="Times New Roman" w:cs="Times New Roman"/>
          <w:sz w:val="24"/>
          <w:szCs w:val="24"/>
          <w:shd w:val="clear" w:color="auto" w:fill="FFFFFF"/>
        </w:rPr>
        <w:t>all agricultural</w:t>
      </w:r>
      <w:r w:rsidR="00B30D07" w:rsidRPr="00744B61">
        <w:rPr>
          <w:rFonts w:ascii="Times New Roman" w:hAnsi="Times New Roman" w:cs="Times New Roman"/>
          <w:sz w:val="24"/>
          <w:szCs w:val="24"/>
          <w:shd w:val="clear" w:color="auto" w:fill="FFFFFF"/>
        </w:rPr>
        <w:t xml:space="preserve"> commodities globally. Among the seven edible</w:t>
      </w:r>
      <w:r w:rsidR="00744B61">
        <w:rPr>
          <w:rFonts w:ascii="Times New Roman" w:hAnsi="Times New Roman" w:cs="Times New Roman"/>
          <w:sz w:val="24"/>
          <w:szCs w:val="24"/>
          <w:shd w:val="clear" w:color="auto" w:fill="FFFFFF"/>
        </w:rPr>
        <w:t xml:space="preserve"> oil seed cultivated in India, r</w:t>
      </w:r>
      <w:r w:rsidR="00B30D07" w:rsidRPr="00744B61">
        <w:rPr>
          <w:rFonts w:ascii="Times New Roman" w:hAnsi="Times New Roman" w:cs="Times New Roman"/>
          <w:sz w:val="24"/>
          <w:szCs w:val="24"/>
          <w:shd w:val="clear" w:color="auto" w:fill="FFFFFF"/>
        </w:rPr>
        <w:t xml:space="preserve">apeseed mustard is the second-most important oilseed crop in India, next </w:t>
      </w:r>
      <w:r w:rsidR="002D7601" w:rsidRPr="00744B61">
        <w:rPr>
          <w:rFonts w:ascii="Times New Roman" w:hAnsi="Times New Roman" w:cs="Times New Roman"/>
          <w:sz w:val="24"/>
          <w:szCs w:val="24"/>
          <w:shd w:val="clear" w:color="auto" w:fill="FFFFFF"/>
        </w:rPr>
        <w:t>only to</w:t>
      </w:r>
      <w:r w:rsidR="00B30D07" w:rsidRPr="00744B61">
        <w:rPr>
          <w:rFonts w:ascii="Times New Roman" w:hAnsi="Times New Roman" w:cs="Times New Roman"/>
          <w:sz w:val="24"/>
          <w:szCs w:val="24"/>
          <w:shd w:val="clear" w:color="auto" w:fill="FFFFFF"/>
        </w:rPr>
        <w:t xml:space="preserve"> soybean, with almost one-fourth shar</w:t>
      </w:r>
      <w:r w:rsidR="001A0C90" w:rsidRPr="00744B61">
        <w:rPr>
          <w:rFonts w:ascii="Times New Roman" w:hAnsi="Times New Roman" w:cs="Times New Roman"/>
          <w:sz w:val="24"/>
          <w:szCs w:val="24"/>
          <w:shd w:val="clear" w:color="auto" w:fill="FFFFFF"/>
        </w:rPr>
        <w:t xml:space="preserve">e in both area and production </w:t>
      </w:r>
      <w:r w:rsidRPr="00744B61">
        <w:rPr>
          <w:rFonts w:ascii="Times New Roman" w:hAnsi="Times New Roman" w:cs="Times New Roman"/>
          <w:sz w:val="24"/>
          <w:szCs w:val="24"/>
          <w:shd w:val="clear" w:color="auto" w:fill="FFFFFF"/>
        </w:rPr>
        <w:t xml:space="preserve">(Jat </w:t>
      </w:r>
      <w:r w:rsidR="00D40EB4" w:rsidRPr="00744B61">
        <w:rPr>
          <w:rFonts w:ascii="Times New Roman" w:hAnsi="Times New Roman" w:cs="Times New Roman"/>
          <w:i/>
          <w:iCs/>
          <w:sz w:val="24"/>
          <w:szCs w:val="24"/>
          <w:shd w:val="clear" w:color="auto" w:fill="FFFFFF"/>
        </w:rPr>
        <w:t>et al.,</w:t>
      </w:r>
      <w:r w:rsidRPr="00744B61">
        <w:rPr>
          <w:rFonts w:ascii="Times New Roman" w:hAnsi="Times New Roman" w:cs="Times New Roman"/>
          <w:sz w:val="24"/>
          <w:szCs w:val="24"/>
          <w:shd w:val="clear" w:color="auto" w:fill="FFFFFF"/>
        </w:rPr>
        <w:t xml:space="preserve"> 2019)</w:t>
      </w:r>
      <w:r w:rsidR="001A0C90" w:rsidRPr="00744B61">
        <w:rPr>
          <w:rFonts w:ascii="Times New Roman" w:hAnsi="Times New Roman" w:cs="Times New Roman"/>
          <w:sz w:val="24"/>
          <w:szCs w:val="24"/>
          <w:shd w:val="clear" w:color="auto" w:fill="FFFFFF"/>
        </w:rPr>
        <w:t xml:space="preserve">. </w:t>
      </w:r>
      <w:r w:rsidR="00B30D07" w:rsidRPr="00744B61">
        <w:rPr>
          <w:rFonts w:ascii="Times New Roman" w:hAnsi="Times New Roman" w:cs="Times New Roman"/>
          <w:sz w:val="24"/>
          <w:szCs w:val="24"/>
          <w:shd w:val="clear" w:color="auto" w:fill="FFFFFF"/>
        </w:rPr>
        <w:t>It was grown on 6.86 million ha in India</w:t>
      </w:r>
      <w:r w:rsidR="00FD783A">
        <w:rPr>
          <w:rFonts w:ascii="Times New Roman" w:hAnsi="Times New Roman" w:cs="Times New Roman"/>
          <w:sz w:val="24"/>
          <w:szCs w:val="24"/>
          <w:shd w:val="clear" w:color="auto" w:fill="FFFFFF"/>
        </w:rPr>
        <w:t xml:space="preserve"> (2019)</w:t>
      </w:r>
      <w:r w:rsidR="00B30D07" w:rsidRPr="00744B61">
        <w:rPr>
          <w:rFonts w:ascii="Times New Roman" w:hAnsi="Times New Roman" w:cs="Times New Roman"/>
          <w:sz w:val="24"/>
          <w:szCs w:val="24"/>
          <w:shd w:val="clear" w:color="auto" w:fill="FFFFFF"/>
        </w:rPr>
        <w:t xml:space="preserve">, with a production of 9.12 </w:t>
      </w:r>
      <w:r w:rsidR="00301EDB" w:rsidRPr="00744B61">
        <w:rPr>
          <w:rFonts w:ascii="Times New Roman" w:hAnsi="Times New Roman" w:cs="Times New Roman"/>
          <w:sz w:val="24"/>
          <w:szCs w:val="24"/>
          <w:shd w:val="clear" w:color="auto" w:fill="FFFFFF"/>
        </w:rPr>
        <w:t xml:space="preserve">million tons </w:t>
      </w:r>
      <w:r w:rsidR="00FD783A">
        <w:rPr>
          <w:rFonts w:ascii="Times New Roman" w:hAnsi="Times New Roman" w:cs="Times New Roman"/>
          <w:sz w:val="24"/>
          <w:szCs w:val="24"/>
          <w:shd w:val="clear" w:color="auto" w:fill="FFFFFF"/>
        </w:rPr>
        <w:t xml:space="preserve">(2019-20) </w:t>
      </w:r>
      <w:r w:rsidR="00301EDB" w:rsidRPr="00744B61">
        <w:rPr>
          <w:rFonts w:ascii="Times New Roman" w:hAnsi="Times New Roman" w:cs="Times New Roman"/>
          <w:sz w:val="24"/>
          <w:szCs w:val="24"/>
          <w:shd w:val="clear" w:color="auto" w:fill="FFFFFF"/>
        </w:rPr>
        <w:t>and a productivity of about 1329</w:t>
      </w:r>
      <w:r w:rsidR="00744B61">
        <w:rPr>
          <w:rFonts w:ascii="Times New Roman" w:hAnsi="Times New Roman" w:cs="Times New Roman"/>
          <w:sz w:val="24"/>
          <w:szCs w:val="24"/>
          <w:shd w:val="clear" w:color="auto" w:fill="FFFFFF"/>
        </w:rPr>
        <w:t xml:space="preserve"> kg </w:t>
      </w:r>
      <w:r w:rsidR="001A0C90" w:rsidRPr="00744B61">
        <w:rPr>
          <w:rFonts w:ascii="Times New Roman" w:hAnsi="Times New Roman" w:cs="Times New Roman"/>
          <w:sz w:val="24"/>
          <w:szCs w:val="24"/>
          <w:shd w:val="clear" w:color="auto" w:fill="FFFFFF"/>
        </w:rPr>
        <w:t>ha</w:t>
      </w:r>
      <w:r w:rsidR="00744B61" w:rsidRPr="00744B61">
        <w:rPr>
          <w:rFonts w:ascii="Times New Roman" w:hAnsi="Times New Roman" w:cs="Times New Roman"/>
          <w:sz w:val="24"/>
          <w:szCs w:val="24"/>
          <w:shd w:val="clear" w:color="auto" w:fill="FFFFFF"/>
          <w:vertAlign w:val="superscript"/>
        </w:rPr>
        <w:t>-1</w:t>
      </w:r>
      <w:r w:rsidR="00744B61">
        <w:rPr>
          <w:rFonts w:ascii="Times New Roman" w:hAnsi="Times New Roman" w:cs="Times New Roman"/>
          <w:sz w:val="24"/>
          <w:szCs w:val="24"/>
          <w:shd w:val="clear" w:color="auto" w:fill="FFFFFF"/>
        </w:rPr>
        <w:t xml:space="preserve"> </w:t>
      </w:r>
      <w:r w:rsidRPr="00744B61">
        <w:rPr>
          <w:rFonts w:ascii="Times New Roman" w:hAnsi="Times New Roman" w:cs="Times New Roman"/>
          <w:sz w:val="24"/>
          <w:szCs w:val="24"/>
          <w:shd w:val="clear" w:color="auto" w:fill="FFFFFF"/>
        </w:rPr>
        <w:t>(</w:t>
      </w:r>
      <w:r w:rsidR="00FD783A" w:rsidRPr="00FD783A">
        <w:rPr>
          <w:rFonts w:ascii="Times New Roman" w:hAnsi="Times New Roman" w:cs="Times New Roman"/>
          <w:sz w:val="24"/>
          <w:szCs w:val="24"/>
        </w:rPr>
        <w:t>Agriculture Cooperation &amp; Farmers Welfare, Government of India, 2021</w:t>
      </w:r>
      <w:r w:rsidRPr="00744B61">
        <w:rPr>
          <w:rFonts w:ascii="Times New Roman" w:hAnsi="Times New Roman" w:cs="Times New Roman"/>
          <w:sz w:val="24"/>
          <w:szCs w:val="24"/>
          <w:shd w:val="clear" w:color="auto" w:fill="FFFFFF"/>
        </w:rPr>
        <w:t>)</w:t>
      </w:r>
      <w:r w:rsidR="00B30D07" w:rsidRPr="00744B61">
        <w:rPr>
          <w:rFonts w:ascii="Times New Roman" w:hAnsi="Times New Roman" w:cs="Times New Roman"/>
          <w:sz w:val="24"/>
          <w:szCs w:val="24"/>
          <w:shd w:val="clear" w:color="auto" w:fill="FFFFFF"/>
        </w:rPr>
        <w:t>.</w:t>
      </w:r>
      <w:r w:rsidR="00FD783A">
        <w:rPr>
          <w:rFonts w:ascii="Times New Roman" w:hAnsi="Times New Roman" w:cs="Times New Roman"/>
          <w:sz w:val="24"/>
          <w:szCs w:val="24"/>
          <w:shd w:val="clear" w:color="auto" w:fill="FFFFFF"/>
        </w:rPr>
        <w:t xml:space="preserve"> </w:t>
      </w:r>
      <w:r w:rsidR="00DE6A49" w:rsidRPr="00744B61">
        <w:rPr>
          <w:rFonts w:ascii="Times New Roman" w:hAnsi="Times New Roman" w:cs="Times New Roman"/>
          <w:sz w:val="24"/>
          <w:szCs w:val="24"/>
        </w:rPr>
        <w:t>Adoption of improved varieties and their timely sowing are important factors for improving their productivity. Different cultivars may respond differently to sowing time</w:t>
      </w:r>
      <w:r w:rsidR="00033945" w:rsidRPr="00744B61">
        <w:rPr>
          <w:rFonts w:ascii="Times New Roman" w:hAnsi="Times New Roman" w:cs="Times New Roman"/>
          <w:sz w:val="24"/>
          <w:szCs w:val="24"/>
        </w:rPr>
        <w:t>s</w:t>
      </w:r>
      <w:r w:rsidR="00DE6A49" w:rsidRPr="00744B61">
        <w:rPr>
          <w:rFonts w:ascii="Times New Roman" w:hAnsi="Times New Roman" w:cs="Times New Roman"/>
          <w:sz w:val="24"/>
          <w:szCs w:val="24"/>
        </w:rPr>
        <w:t xml:space="preserve"> (Sharma and Kumar, 2023). Mustard is the most responsive crop to weather and has different results at different sowing times. Sowing at times plays a prime role in providing growing conditions i.e. temperature, humidity, rain, and light intensity. The development period of mustard should synchronize with ideal conditions for better articulation of growth and yield. Rapeseed and mustard are usually sown </w:t>
      </w:r>
      <w:r w:rsidR="00755BA9" w:rsidRPr="00744B61">
        <w:rPr>
          <w:rFonts w:ascii="Times New Roman" w:hAnsi="Times New Roman" w:cs="Times New Roman"/>
          <w:sz w:val="24"/>
          <w:szCs w:val="24"/>
        </w:rPr>
        <w:t xml:space="preserve">from late September to mid-October in North India </w:t>
      </w:r>
      <w:r w:rsidR="00DE6A49" w:rsidRPr="00744B61">
        <w:rPr>
          <w:rFonts w:ascii="Times New Roman" w:hAnsi="Times New Roman" w:cs="Times New Roman"/>
          <w:sz w:val="24"/>
          <w:szCs w:val="24"/>
        </w:rPr>
        <w:t xml:space="preserve">when grown as a sole crop or on dates of the main crop when sown as mixed or intercrop. </w:t>
      </w:r>
      <w:r w:rsidR="00755BA9" w:rsidRPr="00744B61">
        <w:rPr>
          <w:rFonts w:ascii="Times New Roman" w:hAnsi="Times New Roman" w:cs="Times New Roman"/>
          <w:sz w:val="24"/>
          <w:szCs w:val="24"/>
        </w:rPr>
        <w:t>However</w:t>
      </w:r>
      <w:r w:rsidR="00DE6A49" w:rsidRPr="00744B61">
        <w:rPr>
          <w:rFonts w:ascii="Times New Roman" w:hAnsi="Times New Roman" w:cs="Times New Roman"/>
          <w:sz w:val="24"/>
          <w:szCs w:val="24"/>
        </w:rPr>
        <w:t>, with the development of new varieties of crops and the adoption of multiple cropping systems under irrigated conditions, it has become essential to extend their sowing from October to mid- November or even later.</w:t>
      </w:r>
      <w:r w:rsidR="00744B61">
        <w:rPr>
          <w:rFonts w:ascii="Times New Roman" w:hAnsi="Times New Roman" w:cs="Times New Roman"/>
          <w:sz w:val="24"/>
          <w:szCs w:val="24"/>
        </w:rPr>
        <w:t xml:space="preserve"> </w:t>
      </w:r>
      <w:r w:rsidR="00E5460E" w:rsidRPr="00744B61">
        <w:rPr>
          <w:rFonts w:ascii="Times New Roman" w:hAnsi="Times New Roman" w:cs="Times New Roman"/>
          <w:sz w:val="24"/>
          <w:szCs w:val="24"/>
        </w:rPr>
        <w:t xml:space="preserve">In the present study, we have reported application of various combinations of micronutrients and </w:t>
      </w:r>
      <w:r w:rsidR="00D40EB4" w:rsidRPr="00744B61">
        <w:rPr>
          <w:rFonts w:ascii="Times New Roman" w:hAnsi="Times New Roman" w:cs="Times New Roman"/>
          <w:sz w:val="24"/>
          <w:szCs w:val="24"/>
        </w:rPr>
        <w:t>Sulphur</w:t>
      </w:r>
      <w:r w:rsidR="00744B61">
        <w:rPr>
          <w:rFonts w:ascii="Times New Roman" w:hAnsi="Times New Roman" w:cs="Times New Roman"/>
          <w:sz w:val="24"/>
          <w:szCs w:val="24"/>
        </w:rPr>
        <w:t xml:space="preserve"> (S)</w:t>
      </w:r>
      <w:r w:rsidR="00E5460E" w:rsidRPr="00744B61">
        <w:rPr>
          <w:rFonts w:ascii="Times New Roman" w:hAnsi="Times New Roman" w:cs="Times New Roman"/>
          <w:sz w:val="24"/>
          <w:szCs w:val="24"/>
        </w:rPr>
        <w:t xml:space="preserve"> at two growth stages of hybrid mustard crop, as </w:t>
      </w:r>
      <w:r w:rsidR="00703F6A" w:rsidRPr="00744B61">
        <w:rPr>
          <w:rFonts w:ascii="Times New Roman" w:hAnsi="Times New Roman" w:cs="Times New Roman"/>
          <w:sz w:val="24"/>
          <w:szCs w:val="24"/>
        </w:rPr>
        <w:t>reported;</w:t>
      </w:r>
      <w:r w:rsidR="00744B61">
        <w:rPr>
          <w:rFonts w:ascii="Times New Roman" w:hAnsi="Times New Roman" w:cs="Times New Roman"/>
          <w:sz w:val="24"/>
          <w:szCs w:val="24"/>
        </w:rPr>
        <w:t xml:space="preserve"> </w:t>
      </w:r>
      <w:r w:rsidR="00D40EB4" w:rsidRPr="00744B61">
        <w:rPr>
          <w:rFonts w:ascii="Times New Roman" w:hAnsi="Times New Roman" w:cs="Times New Roman"/>
          <w:sz w:val="24"/>
          <w:szCs w:val="24"/>
        </w:rPr>
        <w:t>S</w:t>
      </w:r>
      <w:r w:rsidR="00E5460E" w:rsidRPr="00744B61">
        <w:rPr>
          <w:rFonts w:ascii="Times New Roman" w:hAnsi="Times New Roman" w:cs="Times New Roman"/>
          <w:sz w:val="24"/>
          <w:szCs w:val="24"/>
        </w:rPr>
        <w:t xml:space="preserve"> fertilization enhanc</w:t>
      </w:r>
      <w:r w:rsidR="00345EEA" w:rsidRPr="00744B61">
        <w:rPr>
          <w:rFonts w:ascii="Times New Roman" w:hAnsi="Times New Roman" w:cs="Times New Roman"/>
          <w:sz w:val="24"/>
          <w:szCs w:val="24"/>
        </w:rPr>
        <w:t>e</w:t>
      </w:r>
      <w:r w:rsidR="00E5460E" w:rsidRPr="00744B61">
        <w:rPr>
          <w:rFonts w:ascii="Times New Roman" w:hAnsi="Times New Roman" w:cs="Times New Roman"/>
          <w:sz w:val="24"/>
          <w:szCs w:val="24"/>
        </w:rPr>
        <w:t xml:space="preserve">s mustard seed quality </w:t>
      </w:r>
      <w:r w:rsidR="00345EEA" w:rsidRPr="00744B61">
        <w:rPr>
          <w:rFonts w:ascii="Times New Roman" w:hAnsi="Times New Roman" w:cs="Times New Roman"/>
          <w:sz w:val="24"/>
          <w:szCs w:val="24"/>
        </w:rPr>
        <w:t>resulting in</w:t>
      </w:r>
      <w:r w:rsidR="00E5460E" w:rsidRPr="00744B61">
        <w:rPr>
          <w:rFonts w:ascii="Times New Roman" w:hAnsi="Times New Roman" w:cs="Times New Roman"/>
          <w:sz w:val="24"/>
          <w:szCs w:val="24"/>
        </w:rPr>
        <w:t xml:space="preserve"> test weight. Studies suggest that </w:t>
      </w:r>
      <w:r w:rsidR="00D40EB4" w:rsidRPr="00744B61">
        <w:rPr>
          <w:rFonts w:ascii="Times New Roman" w:hAnsi="Times New Roman" w:cs="Times New Roman"/>
          <w:sz w:val="24"/>
          <w:szCs w:val="24"/>
        </w:rPr>
        <w:t>S</w:t>
      </w:r>
      <w:r w:rsidR="00744B61">
        <w:rPr>
          <w:rFonts w:ascii="Times New Roman" w:hAnsi="Times New Roman" w:cs="Times New Roman"/>
          <w:sz w:val="24"/>
          <w:szCs w:val="24"/>
        </w:rPr>
        <w:t xml:space="preserve"> </w:t>
      </w:r>
      <w:r w:rsidR="00E5460E" w:rsidRPr="00744B61">
        <w:rPr>
          <w:rFonts w:ascii="Times New Roman" w:hAnsi="Times New Roman" w:cs="Times New Roman"/>
          <w:sz w:val="24"/>
          <w:szCs w:val="24"/>
        </w:rPr>
        <w:t xml:space="preserve">applications can improve mustard seed test weight by enhancing nutrient availability and protein </w:t>
      </w:r>
      <w:r w:rsidR="00703F6A" w:rsidRPr="00744B61">
        <w:rPr>
          <w:rFonts w:ascii="Times New Roman" w:hAnsi="Times New Roman" w:cs="Times New Roman"/>
          <w:sz w:val="24"/>
          <w:szCs w:val="24"/>
        </w:rPr>
        <w:t>content</w:t>
      </w:r>
      <w:r w:rsidR="00E5460E" w:rsidRPr="00744B61">
        <w:rPr>
          <w:rFonts w:ascii="Times New Roman" w:hAnsi="Times New Roman" w:cs="Times New Roman"/>
          <w:sz w:val="24"/>
          <w:szCs w:val="24"/>
        </w:rPr>
        <w:t xml:space="preserve">. This </w:t>
      </w:r>
      <w:r w:rsidR="00345EEA" w:rsidRPr="00744B61">
        <w:rPr>
          <w:rFonts w:ascii="Times New Roman" w:hAnsi="Times New Roman" w:cs="Times New Roman"/>
          <w:sz w:val="24"/>
          <w:szCs w:val="24"/>
        </w:rPr>
        <w:t xml:space="preserve">work has been designed to evaluate different combinations of foliar spray of micronutrients and </w:t>
      </w:r>
      <w:r w:rsidR="00D40EB4" w:rsidRPr="00744B61">
        <w:rPr>
          <w:rFonts w:ascii="Times New Roman" w:hAnsi="Times New Roman" w:cs="Times New Roman"/>
          <w:sz w:val="24"/>
          <w:szCs w:val="24"/>
        </w:rPr>
        <w:t>S</w:t>
      </w:r>
      <w:r w:rsidR="00744B61">
        <w:rPr>
          <w:rFonts w:ascii="Times New Roman" w:hAnsi="Times New Roman" w:cs="Times New Roman"/>
          <w:sz w:val="24"/>
          <w:szCs w:val="24"/>
        </w:rPr>
        <w:t xml:space="preserve"> </w:t>
      </w:r>
      <w:r w:rsidR="00345EEA" w:rsidRPr="00744B61">
        <w:rPr>
          <w:rFonts w:ascii="Times New Roman" w:hAnsi="Times New Roman" w:cs="Times New Roman"/>
          <w:sz w:val="24"/>
          <w:szCs w:val="24"/>
        </w:rPr>
        <w:t>in hybrid mustard crop in sandy loam soil of Prayagraj.</w:t>
      </w:r>
      <w:r w:rsidR="00744B61">
        <w:rPr>
          <w:rFonts w:ascii="Times New Roman" w:hAnsi="Times New Roman" w:cs="Times New Roman"/>
          <w:sz w:val="24"/>
          <w:szCs w:val="24"/>
        </w:rPr>
        <w:t xml:space="preserve"> </w:t>
      </w:r>
      <w:r w:rsidR="00345EEA" w:rsidRPr="00744B61">
        <w:rPr>
          <w:rFonts w:ascii="Times New Roman" w:hAnsi="Times New Roman" w:cs="Times New Roman"/>
          <w:sz w:val="24"/>
          <w:szCs w:val="24"/>
        </w:rPr>
        <w:t>The study has resulted in</w:t>
      </w:r>
      <w:r w:rsidR="00E5460E" w:rsidRPr="00744B61">
        <w:rPr>
          <w:rFonts w:ascii="Times New Roman" w:hAnsi="Times New Roman" w:cs="Times New Roman"/>
          <w:sz w:val="24"/>
          <w:szCs w:val="24"/>
        </w:rPr>
        <w:t xml:space="preserve"> valuable insights for </w:t>
      </w:r>
      <w:r w:rsidR="00345EEA" w:rsidRPr="00744B61">
        <w:rPr>
          <w:rFonts w:ascii="Times New Roman" w:hAnsi="Times New Roman" w:cs="Times New Roman"/>
          <w:sz w:val="24"/>
          <w:szCs w:val="24"/>
        </w:rPr>
        <w:t>improving mustard productivity</w:t>
      </w:r>
      <w:r w:rsidR="00E5460E" w:rsidRPr="00744B61">
        <w:rPr>
          <w:rFonts w:ascii="Times New Roman" w:hAnsi="Times New Roman" w:cs="Times New Roman"/>
          <w:sz w:val="24"/>
          <w:szCs w:val="24"/>
        </w:rPr>
        <w:t xml:space="preserve"> and </w:t>
      </w:r>
      <w:r w:rsidR="00345EEA" w:rsidRPr="00744B61">
        <w:rPr>
          <w:rFonts w:ascii="Times New Roman" w:hAnsi="Times New Roman" w:cs="Times New Roman"/>
          <w:sz w:val="24"/>
          <w:szCs w:val="24"/>
        </w:rPr>
        <w:t>impacting</w:t>
      </w:r>
      <w:r w:rsidR="00E5460E" w:rsidRPr="00744B61">
        <w:rPr>
          <w:rFonts w:ascii="Times New Roman" w:hAnsi="Times New Roman" w:cs="Times New Roman"/>
          <w:sz w:val="24"/>
          <w:szCs w:val="24"/>
        </w:rPr>
        <w:t xml:space="preserve"> crop's economic viability.</w:t>
      </w:r>
    </w:p>
    <w:p w14:paraId="4698075A" w14:textId="77777777" w:rsidR="001A0C90" w:rsidRPr="005A5D81" w:rsidRDefault="001A0C90" w:rsidP="005A5D81">
      <w:pPr>
        <w:spacing w:before="120" w:after="0" w:line="360" w:lineRule="auto"/>
        <w:jc w:val="both"/>
        <w:rPr>
          <w:rFonts w:ascii="Times New Roman" w:hAnsi="Times New Roman" w:cs="Times New Roman"/>
          <w:b/>
          <w:sz w:val="24"/>
          <w:szCs w:val="24"/>
        </w:rPr>
      </w:pPr>
      <w:r w:rsidRPr="005A5D81">
        <w:rPr>
          <w:rFonts w:ascii="Times New Roman" w:hAnsi="Times New Roman" w:cs="Times New Roman"/>
          <w:b/>
          <w:sz w:val="24"/>
          <w:szCs w:val="24"/>
        </w:rPr>
        <w:t>Materials and methods:</w:t>
      </w:r>
    </w:p>
    <w:p w14:paraId="515EDA0A" w14:textId="77777777" w:rsidR="0049666D" w:rsidRPr="005A5D81" w:rsidRDefault="001A0C90" w:rsidP="005A5D81">
      <w:pPr>
        <w:pStyle w:val="ListParagraph"/>
        <w:widowControl w:val="0"/>
        <w:numPr>
          <w:ilvl w:val="0"/>
          <w:numId w:val="5"/>
        </w:numPr>
        <w:tabs>
          <w:tab w:val="left" w:pos="540"/>
          <w:tab w:val="left" w:pos="2530"/>
          <w:tab w:val="left" w:pos="2610"/>
          <w:tab w:val="left" w:pos="3060"/>
        </w:tabs>
        <w:autoSpaceDE w:val="0"/>
        <w:autoSpaceDN w:val="0"/>
        <w:spacing w:after="0" w:line="360" w:lineRule="auto"/>
        <w:ind w:left="547" w:hanging="547"/>
        <w:contextualSpacing w:val="0"/>
        <w:rPr>
          <w:rFonts w:ascii="Times New Roman" w:hAnsi="Times New Roman" w:cs="Times New Roman"/>
          <w:sz w:val="24"/>
          <w:szCs w:val="24"/>
        </w:rPr>
      </w:pPr>
      <w:r w:rsidRPr="005A5D81">
        <w:rPr>
          <w:rFonts w:ascii="Times New Roman" w:hAnsi="Times New Roman" w:cs="Times New Roman"/>
          <w:sz w:val="24"/>
          <w:szCs w:val="24"/>
        </w:rPr>
        <w:t xml:space="preserve">The study was conducted </w:t>
      </w:r>
      <w:r w:rsidR="00EF5B64" w:rsidRPr="005A5D81">
        <w:rPr>
          <w:rFonts w:ascii="Times New Roman" w:hAnsi="Times New Roman" w:cs="Times New Roman"/>
          <w:sz w:val="24"/>
          <w:szCs w:val="24"/>
        </w:rPr>
        <w:t xml:space="preserve">at Crop Research Farm, </w:t>
      </w:r>
      <w:proofErr w:type="spellStart"/>
      <w:r w:rsidR="00EF5B64" w:rsidRPr="005A5D81">
        <w:rPr>
          <w:rFonts w:ascii="Times New Roman" w:hAnsi="Times New Roman" w:cs="Times New Roman"/>
          <w:sz w:val="24"/>
          <w:szCs w:val="24"/>
        </w:rPr>
        <w:t>Samhiggin</w:t>
      </w:r>
      <w:r w:rsidRPr="005A5D81">
        <w:rPr>
          <w:rFonts w:ascii="Times New Roman" w:hAnsi="Times New Roman" w:cs="Times New Roman"/>
          <w:sz w:val="24"/>
          <w:szCs w:val="24"/>
        </w:rPr>
        <w:t>bottom</w:t>
      </w:r>
      <w:proofErr w:type="spellEnd"/>
      <w:r w:rsidRPr="005A5D81">
        <w:rPr>
          <w:rFonts w:ascii="Times New Roman" w:hAnsi="Times New Roman" w:cs="Times New Roman"/>
          <w:sz w:val="24"/>
          <w:szCs w:val="24"/>
        </w:rPr>
        <w:t xml:space="preserve"> University of Agriculture, Technology and Science, Pray</w:t>
      </w:r>
      <w:r w:rsidR="006A72F5" w:rsidRPr="005A5D81">
        <w:rPr>
          <w:rFonts w:ascii="Times New Roman" w:hAnsi="Times New Roman" w:cs="Times New Roman"/>
          <w:sz w:val="24"/>
          <w:szCs w:val="24"/>
        </w:rPr>
        <w:t>agraj, Uttar Pradesh during</w:t>
      </w:r>
      <w:r w:rsidR="006A72F5" w:rsidRPr="005A5D81">
        <w:rPr>
          <w:rFonts w:ascii="Times New Roman" w:hAnsi="Times New Roman" w:cs="Times New Roman"/>
          <w:i/>
          <w:sz w:val="24"/>
          <w:szCs w:val="24"/>
        </w:rPr>
        <w:t xml:space="preserve"> </w:t>
      </w:r>
      <w:r w:rsidR="00B74F41" w:rsidRPr="005A5D81">
        <w:rPr>
          <w:rFonts w:ascii="Times New Roman" w:hAnsi="Times New Roman" w:cs="Times New Roman"/>
          <w:i/>
          <w:sz w:val="24"/>
          <w:szCs w:val="24"/>
        </w:rPr>
        <w:t>R</w:t>
      </w:r>
      <w:r w:rsidR="006A72F5" w:rsidRPr="005A5D81">
        <w:rPr>
          <w:rFonts w:ascii="Times New Roman" w:hAnsi="Times New Roman" w:cs="Times New Roman"/>
          <w:i/>
          <w:sz w:val="24"/>
          <w:szCs w:val="24"/>
        </w:rPr>
        <w:t>abi</w:t>
      </w:r>
      <w:r w:rsidR="006A72F5" w:rsidRPr="005A5D81">
        <w:rPr>
          <w:rFonts w:ascii="Times New Roman" w:hAnsi="Times New Roman" w:cs="Times New Roman"/>
          <w:sz w:val="24"/>
          <w:szCs w:val="24"/>
        </w:rPr>
        <w:t xml:space="preserve"> season, 2022-23 and 2023-24. </w:t>
      </w:r>
      <w:r w:rsidR="008772A7" w:rsidRPr="005A5D81">
        <w:rPr>
          <w:rFonts w:ascii="Times New Roman" w:hAnsi="Times New Roman" w:cs="Times New Roman"/>
          <w:sz w:val="24"/>
          <w:szCs w:val="24"/>
        </w:rPr>
        <w:t>The soil was sandy loam in texture, low in organic carbon and potassium and medium in available nitrogen and phosphorus</w:t>
      </w:r>
      <w:r w:rsidR="006A72F5" w:rsidRPr="005A5D81">
        <w:rPr>
          <w:rFonts w:ascii="Times New Roman" w:hAnsi="Times New Roman" w:cs="Times New Roman"/>
          <w:sz w:val="24"/>
          <w:szCs w:val="24"/>
        </w:rPr>
        <w:t>.</w:t>
      </w:r>
      <w:r w:rsidR="008772A7" w:rsidRPr="005A5D81">
        <w:rPr>
          <w:rFonts w:ascii="Times New Roman" w:hAnsi="Times New Roman" w:cs="Times New Roman"/>
          <w:sz w:val="24"/>
          <w:szCs w:val="24"/>
        </w:rPr>
        <w:t xml:space="preserve"> </w:t>
      </w:r>
      <w:r w:rsidR="006A72F5" w:rsidRPr="005A5D81">
        <w:rPr>
          <w:rFonts w:ascii="Times New Roman" w:hAnsi="Times New Roman" w:cs="Times New Roman"/>
          <w:sz w:val="24"/>
          <w:szCs w:val="24"/>
        </w:rPr>
        <w:t>Hybrid variety;</w:t>
      </w:r>
      <w:r w:rsidR="00744B61" w:rsidRPr="005A5D81">
        <w:rPr>
          <w:rFonts w:ascii="Times New Roman" w:hAnsi="Times New Roman" w:cs="Times New Roman"/>
          <w:sz w:val="24"/>
          <w:szCs w:val="24"/>
        </w:rPr>
        <w:t xml:space="preserve"> </w:t>
      </w:r>
      <w:r w:rsidR="006A72F5" w:rsidRPr="005A5D81">
        <w:rPr>
          <w:rFonts w:ascii="Times New Roman" w:hAnsi="Times New Roman" w:cs="Times New Roman"/>
          <w:sz w:val="24"/>
          <w:szCs w:val="24"/>
        </w:rPr>
        <w:t>Pioneer hybrid 45S46 was sow</w:t>
      </w:r>
      <w:r w:rsidR="005A5D81" w:rsidRPr="005A5D81">
        <w:rPr>
          <w:rFonts w:ascii="Times New Roman" w:hAnsi="Times New Roman" w:cs="Times New Roman"/>
          <w:sz w:val="24"/>
          <w:szCs w:val="24"/>
        </w:rPr>
        <w:t>n with spacing of 45 cm × 20 cm, p</w:t>
      </w:r>
      <w:r w:rsidR="0049666D" w:rsidRPr="005A5D81">
        <w:rPr>
          <w:rFonts w:ascii="Times New Roman" w:hAnsi="Times New Roman" w:cs="Times New Roman"/>
          <w:sz w:val="24"/>
          <w:szCs w:val="24"/>
        </w:rPr>
        <w:t>lot size of 4mx3m=12 m</w:t>
      </w:r>
      <w:r w:rsidR="0049666D" w:rsidRPr="005A5D81">
        <w:rPr>
          <w:rFonts w:ascii="Times New Roman" w:hAnsi="Times New Roman" w:cs="Times New Roman"/>
          <w:sz w:val="24"/>
          <w:szCs w:val="24"/>
          <w:vertAlign w:val="superscript"/>
        </w:rPr>
        <w:t>2</w:t>
      </w:r>
      <w:r w:rsidR="0049666D" w:rsidRPr="005A5D81">
        <w:rPr>
          <w:rFonts w:ascii="Times New Roman" w:hAnsi="Times New Roman" w:cs="Times New Roman"/>
          <w:sz w:val="24"/>
          <w:szCs w:val="24"/>
        </w:rPr>
        <w:t xml:space="preserve">; </w:t>
      </w:r>
      <w:r w:rsidR="005A5D81" w:rsidRPr="005A5D81">
        <w:rPr>
          <w:rFonts w:ascii="Times New Roman" w:hAnsi="Times New Roman" w:cs="Times New Roman"/>
          <w:sz w:val="24"/>
          <w:szCs w:val="24"/>
        </w:rPr>
        <w:t>g</w:t>
      </w:r>
      <w:r w:rsidR="0049666D" w:rsidRPr="005A5D81">
        <w:rPr>
          <w:rFonts w:ascii="Times New Roman" w:hAnsi="Times New Roman" w:cs="Times New Roman"/>
          <w:sz w:val="24"/>
          <w:szCs w:val="24"/>
        </w:rPr>
        <w:t>ross experimental area</w:t>
      </w:r>
      <w:r w:rsidR="005A5D81" w:rsidRPr="005A5D81">
        <w:rPr>
          <w:rFonts w:ascii="Times New Roman" w:hAnsi="Times New Roman" w:cs="Times New Roman"/>
          <w:sz w:val="24"/>
          <w:szCs w:val="24"/>
        </w:rPr>
        <w:t xml:space="preserve"> of </w:t>
      </w:r>
      <w:r w:rsidR="0049666D" w:rsidRPr="005A5D81">
        <w:rPr>
          <w:rFonts w:ascii="Times New Roman" w:hAnsi="Times New Roman" w:cs="Times New Roman"/>
          <w:sz w:val="24"/>
          <w:szCs w:val="24"/>
        </w:rPr>
        <w:t>586.5 m</w:t>
      </w:r>
      <w:r w:rsidR="0049666D" w:rsidRPr="005A5D81">
        <w:rPr>
          <w:rFonts w:ascii="Times New Roman" w:hAnsi="Times New Roman" w:cs="Times New Roman"/>
          <w:sz w:val="24"/>
          <w:szCs w:val="24"/>
          <w:vertAlign w:val="superscript"/>
        </w:rPr>
        <w:t>2</w:t>
      </w:r>
      <w:r w:rsidR="0049666D" w:rsidRPr="005A5D81">
        <w:rPr>
          <w:rFonts w:ascii="Times New Roman" w:hAnsi="Times New Roman" w:cs="Times New Roman"/>
          <w:sz w:val="24"/>
          <w:szCs w:val="24"/>
        </w:rPr>
        <w:t xml:space="preserve"> (72.5x18m=length x width including 0.5 m </w:t>
      </w:r>
      <w:r w:rsidR="005A5D81" w:rsidRPr="005A5D81">
        <w:rPr>
          <w:rFonts w:ascii="Times New Roman" w:hAnsi="Times New Roman" w:cs="Times New Roman"/>
          <w:sz w:val="24"/>
          <w:szCs w:val="24"/>
        </w:rPr>
        <w:t xml:space="preserve">bunds and 1.5 m channels); </w:t>
      </w:r>
      <w:r w:rsidR="005A5D81" w:rsidRPr="005A5D81">
        <w:rPr>
          <w:rFonts w:ascii="Times New Roman" w:hAnsi="Times New Roman" w:cs="Times New Roman"/>
          <w:sz w:val="24"/>
          <w:szCs w:val="24"/>
        </w:rPr>
        <w:lastRenderedPageBreak/>
        <w:t xml:space="preserve">net experimental area of </w:t>
      </w:r>
      <w:r w:rsidR="0049666D" w:rsidRPr="005A5D81">
        <w:rPr>
          <w:rFonts w:ascii="Times New Roman" w:hAnsi="Times New Roman" w:cs="Times New Roman"/>
          <w:sz w:val="24"/>
          <w:szCs w:val="24"/>
        </w:rPr>
        <w:t>432 m</w:t>
      </w:r>
      <w:r w:rsidR="0049666D" w:rsidRPr="005A5D81">
        <w:rPr>
          <w:rFonts w:ascii="Times New Roman" w:hAnsi="Times New Roman" w:cs="Times New Roman"/>
          <w:sz w:val="24"/>
          <w:szCs w:val="24"/>
          <w:vertAlign w:val="superscript"/>
        </w:rPr>
        <w:t>2</w:t>
      </w:r>
      <w:r w:rsidR="005A5D81" w:rsidRPr="005A5D81">
        <w:rPr>
          <w:rFonts w:ascii="Times New Roman" w:hAnsi="Times New Roman" w:cs="Times New Roman"/>
          <w:sz w:val="24"/>
          <w:szCs w:val="24"/>
        </w:rPr>
        <w:t>. Micronutrients were sprayed at 45 and 65 days after sowing (DAS), spray volume was 1000 l ha</w:t>
      </w:r>
      <w:r w:rsidR="005A5D81" w:rsidRPr="005A5D81">
        <w:rPr>
          <w:rFonts w:ascii="Times New Roman" w:hAnsi="Times New Roman" w:cs="Times New Roman"/>
          <w:sz w:val="24"/>
          <w:szCs w:val="24"/>
          <w:vertAlign w:val="superscript"/>
        </w:rPr>
        <w:t>-1</w:t>
      </w:r>
      <w:r w:rsidR="005A5D81" w:rsidRPr="005A5D81">
        <w:rPr>
          <w:rFonts w:ascii="Times New Roman" w:hAnsi="Times New Roman" w:cs="Times New Roman"/>
          <w:sz w:val="24"/>
          <w:szCs w:val="24"/>
        </w:rPr>
        <w:t>.</w:t>
      </w:r>
    </w:p>
    <w:p w14:paraId="3EDFA360" w14:textId="77777777" w:rsidR="00B03339" w:rsidRPr="00B03339" w:rsidRDefault="006A72F5" w:rsidP="00F87E5B">
      <w:pPr>
        <w:pStyle w:val="NormalWeb"/>
        <w:spacing w:line="360" w:lineRule="auto"/>
        <w:jc w:val="both"/>
        <w:rPr>
          <w:rFonts w:eastAsia="Times New Roman"/>
        </w:rPr>
      </w:pPr>
      <w:r w:rsidRPr="00744B61">
        <w:t xml:space="preserve"> </w:t>
      </w:r>
      <w:r w:rsidR="00B03339" w:rsidRPr="00B03339">
        <w:rPr>
          <w:rFonts w:eastAsia="Times New Roman"/>
        </w:rPr>
        <w:t>The experiment was conducted using a Randomized Block Design (RBD) with 16 treatments</w:t>
      </w:r>
      <w:r w:rsidR="00F87E5B">
        <w:rPr>
          <w:rFonts w:eastAsia="Times New Roman"/>
        </w:rPr>
        <w:t>, repeated thrice</w:t>
      </w:r>
      <w:r w:rsidR="005A5D81">
        <w:rPr>
          <w:rFonts w:eastAsia="Times New Roman"/>
        </w:rPr>
        <w:t xml:space="preserve"> </w:t>
      </w:r>
      <w:r w:rsidR="005A5D81" w:rsidRPr="00C367BC">
        <w:t>at 20, 40, 60, 80, 100 days after sowing and at harvest from each plot.</w:t>
      </w:r>
      <w:r w:rsidR="005A5D81">
        <w:t xml:space="preserve"> </w:t>
      </w:r>
      <w:r w:rsidR="00B03339" w:rsidRPr="00B03339">
        <w:rPr>
          <w:rFonts w:eastAsia="Times New Roman"/>
        </w:rPr>
        <w:t>The treatments were as follows:</w:t>
      </w:r>
    </w:p>
    <w:p w14:paraId="248B6960"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T1:</w:t>
      </w:r>
      <w:r w:rsidRPr="00F87E5B">
        <w:rPr>
          <w:rFonts w:ascii="Times New Roman" w:eastAsia="Times New Roman" w:hAnsi="Times New Roman" w:cs="Times New Roman"/>
          <w:sz w:val="24"/>
          <w:szCs w:val="24"/>
        </w:rPr>
        <w:t xml:space="preserve"> Recommended Dose of Fertilizer (RDF) – 80:40:40 kg N:P₂O</w:t>
      </w:r>
      <w:proofErr w:type="gramStart"/>
      <w:r w:rsidRPr="00F87E5B">
        <w:rPr>
          <w:rFonts w:ascii="Times New Roman" w:eastAsia="Times New Roman" w:hAnsi="Times New Roman" w:cs="Times New Roman"/>
          <w:sz w:val="24"/>
          <w:szCs w:val="24"/>
        </w:rPr>
        <w:t>₅:K</w:t>
      </w:r>
      <w:proofErr w:type="gramEnd"/>
      <w:r w:rsidRPr="00F87E5B">
        <w:rPr>
          <w:rFonts w:ascii="Times New Roman" w:eastAsia="Times New Roman" w:hAnsi="Times New Roman" w:cs="Times New Roman"/>
          <w:sz w:val="24"/>
          <w:szCs w:val="24"/>
        </w:rPr>
        <w:t xml:space="preserve">₂O </w:t>
      </w:r>
      <w:r w:rsidR="00CB760B" w:rsidRPr="00F87E5B">
        <w:rPr>
          <w:rFonts w:ascii="Times New Roman" w:eastAsia="Times New Roman" w:hAnsi="Times New Roman" w:cs="Times New Roman"/>
          <w:sz w:val="24"/>
          <w:szCs w:val="24"/>
        </w:rPr>
        <w:t>ha</w:t>
      </w:r>
      <w:r w:rsidR="00CB760B" w:rsidRPr="00F87E5B">
        <w:rPr>
          <w:rFonts w:ascii="Times New Roman" w:eastAsia="Times New Roman" w:hAnsi="Times New Roman" w:cs="Times New Roman"/>
          <w:sz w:val="24"/>
          <w:szCs w:val="24"/>
          <w:vertAlign w:val="superscript"/>
        </w:rPr>
        <w:t>-1</w:t>
      </w:r>
    </w:p>
    <w:p w14:paraId="13565701"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T2:</w:t>
      </w:r>
      <w:r w:rsidRPr="00F87E5B">
        <w:rPr>
          <w:rFonts w:ascii="Times New Roman" w:eastAsia="Times New Roman" w:hAnsi="Times New Roman" w:cs="Times New Roman"/>
          <w:sz w:val="24"/>
          <w:szCs w:val="24"/>
        </w:rPr>
        <w:t xml:space="preserve"> RDF + Zinc sulfate (</w:t>
      </w:r>
      <w:proofErr w:type="spellStart"/>
      <w:r w:rsidRPr="00F87E5B">
        <w:rPr>
          <w:rFonts w:ascii="Times New Roman" w:eastAsia="Times New Roman" w:hAnsi="Times New Roman" w:cs="Times New Roman"/>
          <w:sz w:val="24"/>
          <w:szCs w:val="24"/>
        </w:rPr>
        <w:t>ZnSO</w:t>
      </w:r>
      <w:proofErr w:type="spellEnd"/>
      <w:r w:rsidRPr="00F87E5B">
        <w:rPr>
          <w:rFonts w:ascii="Times New Roman" w:eastAsia="Times New Roman" w:hAnsi="Times New Roman" w:cs="Times New Roman"/>
          <w:sz w:val="24"/>
          <w:szCs w:val="24"/>
        </w:rPr>
        <w:t>₄·7H₂O) at 0.25%</w:t>
      </w:r>
    </w:p>
    <w:p w14:paraId="72546DA5"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T3:</w:t>
      </w:r>
      <w:r w:rsidRPr="00F87E5B">
        <w:rPr>
          <w:rFonts w:ascii="Times New Roman" w:eastAsia="Times New Roman" w:hAnsi="Times New Roman" w:cs="Times New Roman"/>
          <w:sz w:val="24"/>
          <w:szCs w:val="24"/>
        </w:rPr>
        <w:t xml:space="preserve"> RDF + Zinc sulfate (</w:t>
      </w:r>
      <w:proofErr w:type="spellStart"/>
      <w:r w:rsidRPr="00F87E5B">
        <w:rPr>
          <w:rFonts w:ascii="Times New Roman" w:eastAsia="Times New Roman" w:hAnsi="Times New Roman" w:cs="Times New Roman"/>
          <w:sz w:val="24"/>
          <w:szCs w:val="24"/>
        </w:rPr>
        <w:t>ZnSO</w:t>
      </w:r>
      <w:proofErr w:type="spellEnd"/>
      <w:r w:rsidRPr="00F87E5B">
        <w:rPr>
          <w:rFonts w:ascii="Times New Roman" w:eastAsia="Times New Roman" w:hAnsi="Times New Roman" w:cs="Times New Roman"/>
          <w:sz w:val="24"/>
          <w:szCs w:val="24"/>
        </w:rPr>
        <w:t>₄·7H₂O) at 0.5%</w:t>
      </w:r>
    </w:p>
    <w:p w14:paraId="2BFF3A32"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T4:</w:t>
      </w:r>
      <w:r w:rsidRPr="00F87E5B">
        <w:rPr>
          <w:rFonts w:ascii="Times New Roman" w:eastAsia="Times New Roman" w:hAnsi="Times New Roman" w:cs="Times New Roman"/>
          <w:sz w:val="24"/>
          <w:szCs w:val="24"/>
        </w:rPr>
        <w:t xml:space="preserve"> RDF + Molybdenum (Mo) at 0.05%</w:t>
      </w:r>
    </w:p>
    <w:p w14:paraId="79684F53"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T5:</w:t>
      </w:r>
      <w:r w:rsidRPr="00F87E5B">
        <w:rPr>
          <w:rFonts w:ascii="Times New Roman" w:eastAsia="Times New Roman" w:hAnsi="Times New Roman" w:cs="Times New Roman"/>
          <w:sz w:val="24"/>
          <w:szCs w:val="24"/>
        </w:rPr>
        <w:t xml:space="preserve"> RDF + Molybdenum (Mo) at 0.1%</w:t>
      </w:r>
    </w:p>
    <w:p w14:paraId="31B82814"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T6:</w:t>
      </w:r>
      <w:r w:rsidRPr="00F87E5B">
        <w:rPr>
          <w:rFonts w:ascii="Times New Roman" w:eastAsia="Times New Roman" w:hAnsi="Times New Roman" w:cs="Times New Roman"/>
          <w:sz w:val="24"/>
          <w:szCs w:val="24"/>
        </w:rPr>
        <w:t xml:space="preserve"> RDF + Boron (B) at 0.05%</w:t>
      </w:r>
    </w:p>
    <w:p w14:paraId="00E643BD"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T7:</w:t>
      </w:r>
      <w:r w:rsidRPr="00F87E5B">
        <w:rPr>
          <w:rFonts w:ascii="Times New Roman" w:eastAsia="Times New Roman" w:hAnsi="Times New Roman" w:cs="Times New Roman"/>
          <w:sz w:val="24"/>
          <w:szCs w:val="24"/>
        </w:rPr>
        <w:t xml:space="preserve"> RDF + Boron (B) at 0.1%</w:t>
      </w:r>
    </w:p>
    <w:p w14:paraId="1CC14D2E"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T8:</w:t>
      </w:r>
      <w:r w:rsidRPr="00F87E5B">
        <w:rPr>
          <w:rFonts w:ascii="Times New Roman" w:eastAsia="Times New Roman" w:hAnsi="Times New Roman" w:cs="Times New Roman"/>
          <w:sz w:val="24"/>
          <w:szCs w:val="24"/>
        </w:rPr>
        <w:t xml:space="preserve"> RDF + Ferrous sulfate (</w:t>
      </w:r>
      <w:proofErr w:type="spellStart"/>
      <w:r w:rsidRPr="00F87E5B">
        <w:rPr>
          <w:rFonts w:ascii="Times New Roman" w:eastAsia="Times New Roman" w:hAnsi="Times New Roman" w:cs="Times New Roman"/>
          <w:sz w:val="24"/>
          <w:szCs w:val="24"/>
        </w:rPr>
        <w:t>FeSO</w:t>
      </w:r>
      <w:proofErr w:type="spellEnd"/>
      <w:r w:rsidRPr="00F87E5B">
        <w:rPr>
          <w:rFonts w:ascii="Times New Roman" w:eastAsia="Times New Roman" w:hAnsi="Times New Roman" w:cs="Times New Roman"/>
          <w:sz w:val="24"/>
          <w:szCs w:val="24"/>
        </w:rPr>
        <w:t>₄·5H₂O) at 0.2%</w:t>
      </w:r>
    </w:p>
    <w:p w14:paraId="3EBA94EF"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T9:</w:t>
      </w:r>
      <w:r w:rsidRPr="00F87E5B">
        <w:rPr>
          <w:rFonts w:ascii="Times New Roman" w:eastAsia="Times New Roman" w:hAnsi="Times New Roman" w:cs="Times New Roman"/>
          <w:sz w:val="24"/>
          <w:szCs w:val="24"/>
        </w:rPr>
        <w:t xml:space="preserve"> RDF + Ferrous sulfate (</w:t>
      </w:r>
      <w:proofErr w:type="spellStart"/>
      <w:r w:rsidRPr="00F87E5B">
        <w:rPr>
          <w:rFonts w:ascii="Times New Roman" w:eastAsia="Times New Roman" w:hAnsi="Times New Roman" w:cs="Times New Roman"/>
          <w:sz w:val="24"/>
          <w:szCs w:val="24"/>
        </w:rPr>
        <w:t>FeSO</w:t>
      </w:r>
      <w:proofErr w:type="spellEnd"/>
      <w:r w:rsidRPr="00F87E5B">
        <w:rPr>
          <w:rFonts w:ascii="Times New Roman" w:eastAsia="Times New Roman" w:hAnsi="Times New Roman" w:cs="Times New Roman"/>
          <w:sz w:val="24"/>
          <w:szCs w:val="24"/>
        </w:rPr>
        <w:t>₄·5H₂O) at 0.4%</w:t>
      </w:r>
    </w:p>
    <w:p w14:paraId="16F07526"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T10:</w:t>
      </w:r>
      <w:r w:rsidRPr="00F87E5B">
        <w:rPr>
          <w:rFonts w:ascii="Times New Roman" w:eastAsia="Times New Roman" w:hAnsi="Times New Roman" w:cs="Times New Roman"/>
          <w:sz w:val="24"/>
          <w:szCs w:val="24"/>
        </w:rPr>
        <w:t xml:space="preserve"> RDF + Sulphur (S) at 0.5%</w:t>
      </w:r>
    </w:p>
    <w:p w14:paraId="21CAE635"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T11:</w:t>
      </w:r>
      <w:r w:rsidRPr="00F87E5B">
        <w:rPr>
          <w:rFonts w:ascii="Times New Roman" w:eastAsia="Times New Roman" w:hAnsi="Times New Roman" w:cs="Times New Roman"/>
          <w:sz w:val="24"/>
          <w:szCs w:val="24"/>
        </w:rPr>
        <w:t xml:space="preserve"> RDF + Sulphur (S) at 1.0%</w:t>
      </w:r>
    </w:p>
    <w:p w14:paraId="7FEE49F4"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T12:</w:t>
      </w:r>
      <w:r w:rsidRPr="00F87E5B">
        <w:rPr>
          <w:rFonts w:ascii="Times New Roman" w:eastAsia="Times New Roman" w:hAnsi="Times New Roman" w:cs="Times New Roman"/>
          <w:sz w:val="24"/>
          <w:szCs w:val="24"/>
        </w:rPr>
        <w:t xml:space="preserve"> RDF + Manganese sulfate (</w:t>
      </w:r>
      <w:proofErr w:type="spellStart"/>
      <w:r w:rsidRPr="00F87E5B">
        <w:rPr>
          <w:rFonts w:ascii="Times New Roman" w:eastAsia="Times New Roman" w:hAnsi="Times New Roman" w:cs="Times New Roman"/>
          <w:sz w:val="24"/>
          <w:szCs w:val="24"/>
        </w:rPr>
        <w:t>MnSO</w:t>
      </w:r>
      <w:proofErr w:type="spellEnd"/>
      <w:r w:rsidRPr="00F87E5B">
        <w:rPr>
          <w:rFonts w:ascii="Times New Roman" w:eastAsia="Times New Roman" w:hAnsi="Times New Roman" w:cs="Times New Roman"/>
          <w:sz w:val="24"/>
          <w:szCs w:val="24"/>
        </w:rPr>
        <w:t>₄) at 0.2%</w:t>
      </w:r>
    </w:p>
    <w:p w14:paraId="73981983"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T13:</w:t>
      </w:r>
      <w:r w:rsidRPr="00F87E5B">
        <w:rPr>
          <w:rFonts w:ascii="Times New Roman" w:eastAsia="Times New Roman" w:hAnsi="Times New Roman" w:cs="Times New Roman"/>
          <w:sz w:val="24"/>
          <w:szCs w:val="24"/>
        </w:rPr>
        <w:t xml:space="preserve"> RDF + Manganese sulfate (</w:t>
      </w:r>
      <w:proofErr w:type="spellStart"/>
      <w:r w:rsidRPr="00F87E5B">
        <w:rPr>
          <w:rFonts w:ascii="Times New Roman" w:eastAsia="Times New Roman" w:hAnsi="Times New Roman" w:cs="Times New Roman"/>
          <w:sz w:val="24"/>
          <w:szCs w:val="24"/>
        </w:rPr>
        <w:t>MnSO</w:t>
      </w:r>
      <w:proofErr w:type="spellEnd"/>
      <w:r w:rsidRPr="00F87E5B">
        <w:rPr>
          <w:rFonts w:ascii="Times New Roman" w:eastAsia="Times New Roman" w:hAnsi="Times New Roman" w:cs="Times New Roman"/>
          <w:sz w:val="24"/>
          <w:szCs w:val="24"/>
        </w:rPr>
        <w:t>₄) at 0.4%</w:t>
      </w:r>
    </w:p>
    <w:p w14:paraId="2D17AACE"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T14:</w:t>
      </w:r>
      <w:r w:rsidRPr="00F87E5B">
        <w:rPr>
          <w:rFonts w:ascii="Times New Roman" w:eastAsia="Times New Roman" w:hAnsi="Times New Roman" w:cs="Times New Roman"/>
          <w:sz w:val="24"/>
          <w:szCs w:val="24"/>
        </w:rPr>
        <w:t xml:space="preserve"> RDF + Copper sulfate (</w:t>
      </w:r>
      <w:proofErr w:type="spellStart"/>
      <w:r w:rsidRPr="00F87E5B">
        <w:rPr>
          <w:rFonts w:ascii="Times New Roman" w:eastAsia="Times New Roman" w:hAnsi="Times New Roman" w:cs="Times New Roman"/>
          <w:sz w:val="24"/>
          <w:szCs w:val="24"/>
        </w:rPr>
        <w:t>CuSO</w:t>
      </w:r>
      <w:proofErr w:type="spellEnd"/>
      <w:r w:rsidRPr="00F87E5B">
        <w:rPr>
          <w:rFonts w:ascii="Times New Roman" w:eastAsia="Times New Roman" w:hAnsi="Times New Roman" w:cs="Times New Roman"/>
          <w:sz w:val="24"/>
          <w:szCs w:val="24"/>
        </w:rPr>
        <w:t>₄·5H₂O) at 0.2%</w:t>
      </w:r>
    </w:p>
    <w:p w14:paraId="00007030"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T15:</w:t>
      </w:r>
      <w:r w:rsidRPr="00F87E5B">
        <w:rPr>
          <w:rFonts w:ascii="Times New Roman" w:eastAsia="Times New Roman" w:hAnsi="Times New Roman" w:cs="Times New Roman"/>
          <w:sz w:val="24"/>
          <w:szCs w:val="24"/>
        </w:rPr>
        <w:t xml:space="preserve"> RDF + Copper sulfate (</w:t>
      </w:r>
      <w:proofErr w:type="spellStart"/>
      <w:r w:rsidRPr="00F87E5B">
        <w:rPr>
          <w:rFonts w:ascii="Times New Roman" w:eastAsia="Times New Roman" w:hAnsi="Times New Roman" w:cs="Times New Roman"/>
          <w:sz w:val="24"/>
          <w:szCs w:val="24"/>
        </w:rPr>
        <w:t>CuSO</w:t>
      </w:r>
      <w:proofErr w:type="spellEnd"/>
      <w:r w:rsidRPr="00F87E5B">
        <w:rPr>
          <w:rFonts w:ascii="Times New Roman" w:eastAsia="Times New Roman" w:hAnsi="Times New Roman" w:cs="Times New Roman"/>
          <w:sz w:val="24"/>
          <w:szCs w:val="24"/>
        </w:rPr>
        <w:t>₄·5H₂O) at 0.4%</w:t>
      </w:r>
    </w:p>
    <w:p w14:paraId="2BDCA2A0" w14:textId="77777777" w:rsidR="00B03339" w:rsidRPr="00F87E5B" w:rsidRDefault="00B03339" w:rsidP="00FD783A">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F87E5B">
        <w:rPr>
          <w:rFonts w:ascii="Times New Roman" w:eastAsia="Times New Roman" w:hAnsi="Times New Roman" w:cs="Times New Roman"/>
          <w:b/>
          <w:bCs/>
          <w:sz w:val="24"/>
          <w:szCs w:val="24"/>
        </w:rPr>
        <w:t>T16:</w:t>
      </w:r>
      <w:r w:rsidRPr="00F87E5B">
        <w:rPr>
          <w:rFonts w:ascii="Times New Roman" w:eastAsia="Times New Roman" w:hAnsi="Times New Roman" w:cs="Times New Roman"/>
          <w:sz w:val="24"/>
          <w:szCs w:val="24"/>
        </w:rPr>
        <w:t xml:space="preserve"> Control (no fertilizer or micronutrient application)</w:t>
      </w:r>
    </w:p>
    <w:p w14:paraId="4A57AF04" w14:textId="77777777" w:rsidR="002D7601" w:rsidRPr="00744B61" w:rsidRDefault="006A72F5" w:rsidP="0095158F">
      <w:pPr>
        <w:spacing w:before="120" w:after="0" w:line="360" w:lineRule="auto"/>
        <w:jc w:val="both"/>
        <w:rPr>
          <w:rFonts w:ascii="Times New Roman" w:hAnsi="Times New Roman" w:cs="Times New Roman"/>
          <w:sz w:val="24"/>
          <w:szCs w:val="24"/>
        </w:rPr>
      </w:pPr>
      <w:r w:rsidRPr="00744B61">
        <w:rPr>
          <w:rFonts w:ascii="Times New Roman" w:hAnsi="Times New Roman" w:cs="Times New Roman"/>
          <w:sz w:val="24"/>
          <w:szCs w:val="24"/>
        </w:rPr>
        <w:t xml:space="preserve">The data generated following 2 years of experimentation was analyzed using </w:t>
      </w:r>
      <w:r w:rsidR="00547E94" w:rsidRPr="00744B61">
        <w:rPr>
          <w:rFonts w:ascii="Times New Roman" w:hAnsi="Times New Roman" w:cs="Times New Roman"/>
          <w:sz w:val="24"/>
          <w:szCs w:val="24"/>
        </w:rPr>
        <w:t>ANOVA for interpretation</w:t>
      </w:r>
      <w:r w:rsidR="002D7601" w:rsidRPr="00744B61">
        <w:rPr>
          <w:rFonts w:ascii="Times New Roman" w:hAnsi="Times New Roman" w:cs="Times New Roman"/>
          <w:sz w:val="24"/>
          <w:szCs w:val="24"/>
        </w:rPr>
        <w:t>.</w:t>
      </w:r>
    </w:p>
    <w:p w14:paraId="20E1FA61" w14:textId="77777777" w:rsidR="001A0C90" w:rsidRPr="00744B61" w:rsidRDefault="00547E94" w:rsidP="0095158F">
      <w:pPr>
        <w:spacing w:before="120" w:after="0" w:line="360" w:lineRule="auto"/>
        <w:jc w:val="both"/>
        <w:rPr>
          <w:rFonts w:ascii="Times New Roman" w:hAnsi="Times New Roman" w:cs="Times New Roman"/>
          <w:b/>
          <w:sz w:val="24"/>
          <w:szCs w:val="24"/>
        </w:rPr>
      </w:pPr>
      <w:r w:rsidRPr="00744B61">
        <w:rPr>
          <w:rFonts w:ascii="Times New Roman" w:hAnsi="Times New Roman" w:cs="Times New Roman"/>
          <w:b/>
          <w:sz w:val="24"/>
          <w:szCs w:val="24"/>
        </w:rPr>
        <w:t>Results and discussion:</w:t>
      </w:r>
    </w:p>
    <w:p w14:paraId="184F317C" w14:textId="77777777" w:rsidR="00743407" w:rsidRPr="00744B61" w:rsidRDefault="00743407" w:rsidP="0095158F">
      <w:pPr>
        <w:spacing w:before="120" w:after="0" w:line="360" w:lineRule="auto"/>
        <w:jc w:val="both"/>
        <w:rPr>
          <w:rFonts w:ascii="Times New Roman" w:hAnsi="Times New Roman" w:cs="Times New Roman"/>
          <w:sz w:val="24"/>
          <w:szCs w:val="24"/>
          <w:shd w:val="clear" w:color="auto" w:fill="FFFFFF"/>
        </w:rPr>
      </w:pPr>
      <w:r w:rsidRPr="00744B61">
        <w:rPr>
          <w:rFonts w:ascii="Times New Roman" w:hAnsi="Times New Roman" w:cs="Times New Roman"/>
          <w:sz w:val="24"/>
          <w:szCs w:val="24"/>
        </w:rPr>
        <w:t>Results obtained following 2 years of experimentat</w:t>
      </w:r>
      <w:r w:rsidR="00EF5B64" w:rsidRPr="00744B61">
        <w:rPr>
          <w:rFonts w:ascii="Times New Roman" w:hAnsi="Times New Roman" w:cs="Times New Roman"/>
          <w:sz w:val="24"/>
          <w:szCs w:val="24"/>
        </w:rPr>
        <w:t>ion are presented in tables</w:t>
      </w:r>
      <w:r w:rsidR="00897003" w:rsidRPr="00744B61">
        <w:rPr>
          <w:rFonts w:ascii="Times New Roman" w:hAnsi="Times New Roman" w:cs="Times New Roman"/>
          <w:sz w:val="24"/>
          <w:szCs w:val="24"/>
        </w:rPr>
        <w:t>-</w:t>
      </w:r>
      <w:r w:rsidR="00EF5B64" w:rsidRPr="00744B61">
        <w:rPr>
          <w:rFonts w:ascii="Times New Roman" w:hAnsi="Times New Roman" w:cs="Times New Roman"/>
          <w:sz w:val="24"/>
          <w:szCs w:val="24"/>
        </w:rPr>
        <w:t>1 and</w:t>
      </w:r>
      <w:r w:rsidR="00897003" w:rsidRPr="00744B61">
        <w:rPr>
          <w:rFonts w:ascii="Times New Roman" w:hAnsi="Times New Roman" w:cs="Times New Roman"/>
          <w:sz w:val="24"/>
          <w:szCs w:val="24"/>
        </w:rPr>
        <w:t>-</w:t>
      </w:r>
      <w:r w:rsidRPr="00744B61">
        <w:rPr>
          <w:rFonts w:ascii="Times New Roman" w:hAnsi="Times New Roman" w:cs="Times New Roman"/>
          <w:sz w:val="24"/>
          <w:szCs w:val="24"/>
        </w:rPr>
        <w:t>2</w:t>
      </w:r>
      <w:r w:rsidR="00EF5B64" w:rsidRPr="00744B61">
        <w:rPr>
          <w:rFonts w:ascii="Times New Roman" w:hAnsi="Times New Roman" w:cs="Times New Roman"/>
          <w:sz w:val="24"/>
          <w:szCs w:val="24"/>
        </w:rPr>
        <w:t>.</w:t>
      </w:r>
    </w:p>
    <w:p w14:paraId="312A1825" w14:textId="77777777" w:rsidR="00547E94" w:rsidRPr="00744B61" w:rsidRDefault="00547E94" w:rsidP="00547E94">
      <w:pPr>
        <w:spacing w:before="240" w:after="0" w:line="360" w:lineRule="auto"/>
        <w:jc w:val="both"/>
        <w:rPr>
          <w:rFonts w:ascii="Times New Roman" w:hAnsi="Times New Roman" w:cs="Times New Roman"/>
          <w:b/>
          <w:color w:val="000000" w:themeColor="text1"/>
          <w:sz w:val="24"/>
          <w:szCs w:val="24"/>
        </w:rPr>
      </w:pPr>
      <w:r w:rsidRPr="00744B61">
        <w:rPr>
          <w:rFonts w:ascii="Times New Roman" w:hAnsi="Times New Roman" w:cs="Times New Roman"/>
          <w:b/>
          <w:color w:val="000000" w:themeColor="text1"/>
          <w:sz w:val="24"/>
          <w:szCs w:val="24"/>
        </w:rPr>
        <w:t>Gross return</w:t>
      </w:r>
      <w:r w:rsidR="0047455A" w:rsidRPr="00744B61">
        <w:rPr>
          <w:rFonts w:ascii="Times New Roman" w:hAnsi="Times New Roman" w:cs="Times New Roman"/>
          <w:b/>
          <w:color w:val="000000" w:themeColor="text1"/>
          <w:sz w:val="24"/>
          <w:szCs w:val="24"/>
        </w:rPr>
        <w:t>, Net return and B:C ratio:</w:t>
      </w:r>
    </w:p>
    <w:p w14:paraId="36ED22D3" w14:textId="77777777" w:rsidR="00F87E5B" w:rsidRPr="00F87E5B" w:rsidRDefault="00547E94" w:rsidP="00F87E5B">
      <w:pPr>
        <w:spacing w:after="0" w:line="360" w:lineRule="auto"/>
        <w:ind w:firstLine="720"/>
        <w:jc w:val="both"/>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 xml:space="preserve">The data on gross return in different treatment varied significantly. The highest gross return was obtained in the treatment </w:t>
      </w:r>
      <w:r w:rsidR="00B74F41" w:rsidRPr="00744B61">
        <w:rPr>
          <w:rFonts w:ascii="Times New Roman" w:hAnsi="Times New Roman" w:cs="Times New Roman"/>
          <w:color w:val="000000" w:themeColor="text1"/>
          <w:sz w:val="24"/>
          <w:szCs w:val="24"/>
        </w:rPr>
        <w:t>T</w:t>
      </w:r>
      <w:r w:rsidR="00B74F41" w:rsidRPr="00744B61">
        <w:rPr>
          <w:rFonts w:ascii="Times New Roman" w:hAnsi="Times New Roman" w:cs="Times New Roman"/>
          <w:color w:val="000000" w:themeColor="text1"/>
          <w:sz w:val="24"/>
          <w:szCs w:val="24"/>
          <w:vertAlign w:val="subscript"/>
        </w:rPr>
        <w:t>11</w:t>
      </w:r>
      <w:r w:rsidR="00B74F41" w:rsidRPr="00744B61">
        <w:rPr>
          <w:rFonts w:ascii="Times New Roman" w:hAnsi="Times New Roman" w:cs="Times New Roman"/>
          <w:color w:val="000000" w:themeColor="text1"/>
          <w:sz w:val="24"/>
          <w:szCs w:val="24"/>
        </w:rPr>
        <w:t xml:space="preserve"> (</w:t>
      </w:r>
      <w:r w:rsidRPr="00744B61">
        <w:rPr>
          <w:rFonts w:ascii="Times New Roman" w:hAnsi="Times New Roman" w:cs="Times New Roman"/>
          <w:color w:val="000000" w:themeColor="text1"/>
          <w:sz w:val="24"/>
          <w:szCs w:val="24"/>
        </w:rPr>
        <w:t xml:space="preserve">RDF + </w:t>
      </w:r>
      <w:r w:rsidR="00744B61" w:rsidRPr="00744B61">
        <w:rPr>
          <w:rFonts w:ascii="Times New Roman" w:hAnsi="Times New Roman" w:cs="Times New Roman"/>
          <w:color w:val="000000" w:themeColor="text1"/>
          <w:sz w:val="24"/>
          <w:szCs w:val="24"/>
        </w:rPr>
        <w:t>S</w:t>
      </w:r>
      <w:r w:rsidR="00B03339">
        <w:rPr>
          <w:rFonts w:ascii="Times New Roman" w:hAnsi="Times New Roman" w:cs="Times New Roman"/>
          <w:color w:val="000000" w:themeColor="text1"/>
          <w:sz w:val="24"/>
          <w:szCs w:val="24"/>
        </w:rPr>
        <w:t xml:space="preserve"> at</w:t>
      </w:r>
      <w:r w:rsidRPr="00744B61">
        <w:rPr>
          <w:rFonts w:ascii="Times New Roman" w:hAnsi="Times New Roman" w:cs="Times New Roman"/>
          <w:color w:val="000000" w:themeColor="text1"/>
          <w:sz w:val="24"/>
          <w:szCs w:val="24"/>
        </w:rPr>
        <w:t xml:space="preserve"> 1.0%) during both years and pooled data (</w:t>
      </w:r>
      <w:r w:rsidR="00EF5B64" w:rsidRPr="00744B61">
        <w:rPr>
          <w:rFonts w:ascii="Times New Roman" w:hAnsi="Times New Roman" w:cs="Times New Roman"/>
          <w:color w:val="000000" w:themeColor="text1"/>
          <w:sz w:val="24"/>
          <w:szCs w:val="24"/>
        </w:rPr>
        <w:t>Rs.</w:t>
      </w:r>
      <w:r w:rsidRPr="00744B61">
        <w:rPr>
          <w:rFonts w:ascii="Times New Roman" w:hAnsi="Times New Roman" w:cs="Times New Roman"/>
          <w:color w:val="000000" w:themeColor="text1"/>
          <w:sz w:val="24"/>
          <w:szCs w:val="24"/>
        </w:rPr>
        <w:t>124112</w:t>
      </w:r>
      <w:r w:rsidR="00B74F41" w:rsidRPr="00744B61">
        <w:rPr>
          <w:rFonts w:ascii="Times New Roman" w:hAnsi="Times New Roman" w:cs="Times New Roman"/>
          <w:color w:val="000000" w:themeColor="text1"/>
          <w:sz w:val="24"/>
          <w:szCs w:val="24"/>
        </w:rPr>
        <w:t>, 136255</w:t>
      </w:r>
      <w:r w:rsidRPr="00744B61">
        <w:rPr>
          <w:rFonts w:ascii="Times New Roman" w:hAnsi="Times New Roman" w:cs="Times New Roman"/>
          <w:color w:val="000000" w:themeColor="text1"/>
          <w:sz w:val="24"/>
          <w:szCs w:val="24"/>
        </w:rPr>
        <w:t xml:space="preserve"> and 130183</w:t>
      </w:r>
      <w:r w:rsidR="00B74F41">
        <w:rPr>
          <w:rFonts w:ascii="Times New Roman" w:hAnsi="Times New Roman" w:cs="Times New Roman"/>
          <w:color w:val="000000" w:themeColor="text1"/>
          <w:sz w:val="24"/>
          <w:szCs w:val="24"/>
        </w:rPr>
        <w:t xml:space="preserve"> </w:t>
      </w:r>
      <w:r w:rsidRPr="00744B61">
        <w:rPr>
          <w:rFonts w:ascii="Times New Roman" w:hAnsi="Times New Roman" w:cs="Times New Roman"/>
          <w:color w:val="000000" w:themeColor="text1"/>
          <w:sz w:val="24"/>
          <w:szCs w:val="24"/>
        </w:rPr>
        <w:t>ha</w:t>
      </w:r>
      <w:r w:rsidRPr="00744B61">
        <w:rPr>
          <w:rFonts w:ascii="Times New Roman" w:hAnsi="Times New Roman" w:cs="Times New Roman"/>
          <w:color w:val="000000" w:themeColor="text1"/>
          <w:sz w:val="24"/>
          <w:szCs w:val="24"/>
          <w:vertAlign w:val="superscript"/>
        </w:rPr>
        <w:t>-1</w:t>
      </w:r>
      <w:r w:rsidRPr="00744B61">
        <w:rPr>
          <w:rFonts w:ascii="Times New Roman" w:hAnsi="Times New Roman" w:cs="Times New Roman"/>
          <w:color w:val="000000" w:themeColor="text1"/>
          <w:sz w:val="24"/>
          <w:szCs w:val="24"/>
        </w:rPr>
        <w:t xml:space="preserve">, respectively) which was significantly </w:t>
      </w:r>
      <w:r w:rsidR="00EF5B64" w:rsidRPr="00744B61">
        <w:rPr>
          <w:rFonts w:ascii="Times New Roman" w:hAnsi="Times New Roman" w:cs="Times New Roman"/>
          <w:color w:val="000000" w:themeColor="text1"/>
          <w:sz w:val="24"/>
          <w:szCs w:val="24"/>
        </w:rPr>
        <w:t>higher</w:t>
      </w:r>
      <w:r w:rsidRPr="00744B61">
        <w:rPr>
          <w:rFonts w:ascii="Times New Roman" w:hAnsi="Times New Roman" w:cs="Times New Roman"/>
          <w:color w:val="000000" w:themeColor="text1"/>
          <w:sz w:val="24"/>
          <w:szCs w:val="24"/>
        </w:rPr>
        <w:t xml:space="preserve"> than </w:t>
      </w:r>
      <w:r w:rsidR="00B74F41" w:rsidRPr="00744B61">
        <w:rPr>
          <w:rFonts w:ascii="Times New Roman" w:hAnsi="Times New Roman" w:cs="Times New Roman"/>
          <w:color w:val="000000" w:themeColor="text1"/>
          <w:sz w:val="24"/>
          <w:szCs w:val="24"/>
        </w:rPr>
        <w:t xml:space="preserve">RDF. </w:t>
      </w:r>
      <w:r w:rsidR="00B74F41" w:rsidRPr="00744B61">
        <w:rPr>
          <w:rFonts w:ascii="Times New Roman" w:hAnsi="Times New Roman" w:cs="Times New Roman"/>
          <w:color w:val="000000" w:themeColor="text1"/>
          <w:sz w:val="24"/>
          <w:szCs w:val="24"/>
        </w:rPr>
        <w:lastRenderedPageBreak/>
        <w:t>Significant</w:t>
      </w:r>
      <w:r w:rsidR="0047455A" w:rsidRPr="00744B61">
        <w:rPr>
          <w:rFonts w:ascii="Times New Roman" w:hAnsi="Times New Roman" w:cs="Times New Roman"/>
          <w:color w:val="000000" w:themeColor="text1"/>
          <w:sz w:val="24"/>
          <w:szCs w:val="24"/>
        </w:rPr>
        <w:t xml:space="preserve"> differences were observed for net return. The data on net return revealed that the highest net ret</w:t>
      </w:r>
      <w:r w:rsidR="00B74F41">
        <w:rPr>
          <w:rFonts w:ascii="Times New Roman" w:hAnsi="Times New Roman" w:cs="Times New Roman"/>
          <w:color w:val="000000" w:themeColor="text1"/>
          <w:sz w:val="24"/>
          <w:szCs w:val="24"/>
        </w:rPr>
        <w:t xml:space="preserve">urn (Rs.91937, 100180 and 96058 </w:t>
      </w:r>
      <w:r w:rsidR="0047455A" w:rsidRPr="00744B61">
        <w:rPr>
          <w:rFonts w:ascii="Times New Roman" w:hAnsi="Times New Roman" w:cs="Times New Roman"/>
          <w:color w:val="000000" w:themeColor="text1"/>
          <w:sz w:val="24"/>
          <w:szCs w:val="24"/>
        </w:rPr>
        <w:t>ha</w:t>
      </w:r>
      <w:r w:rsidR="0047455A" w:rsidRPr="00744B61">
        <w:rPr>
          <w:rFonts w:ascii="Times New Roman" w:hAnsi="Times New Roman" w:cs="Times New Roman"/>
          <w:color w:val="000000" w:themeColor="text1"/>
          <w:sz w:val="24"/>
          <w:szCs w:val="24"/>
          <w:vertAlign w:val="superscript"/>
        </w:rPr>
        <w:t>-1</w:t>
      </w:r>
      <w:r w:rsidR="00C60B6D" w:rsidRPr="00744B61">
        <w:rPr>
          <w:rFonts w:ascii="Times New Roman" w:hAnsi="Times New Roman" w:cs="Times New Roman"/>
          <w:color w:val="000000" w:themeColor="text1"/>
          <w:sz w:val="24"/>
          <w:szCs w:val="24"/>
        </w:rPr>
        <w:t>,</w:t>
      </w:r>
      <w:r w:rsidR="00B03339">
        <w:rPr>
          <w:rFonts w:ascii="Times New Roman" w:hAnsi="Times New Roman" w:cs="Times New Roman"/>
          <w:color w:val="000000" w:themeColor="text1"/>
          <w:sz w:val="24"/>
          <w:szCs w:val="24"/>
        </w:rPr>
        <w:t xml:space="preserve"> </w:t>
      </w:r>
      <w:r w:rsidR="0047455A" w:rsidRPr="00744B61">
        <w:rPr>
          <w:rFonts w:ascii="Times New Roman" w:hAnsi="Times New Roman" w:cs="Times New Roman"/>
          <w:color w:val="000000" w:themeColor="text1"/>
          <w:sz w:val="24"/>
          <w:szCs w:val="24"/>
        </w:rPr>
        <w:t>respectively) was obtained from the treatmentT</w:t>
      </w:r>
      <w:r w:rsidR="0047455A" w:rsidRPr="00744B61">
        <w:rPr>
          <w:rFonts w:ascii="Times New Roman" w:hAnsi="Times New Roman" w:cs="Times New Roman"/>
          <w:color w:val="000000" w:themeColor="text1"/>
          <w:sz w:val="24"/>
          <w:szCs w:val="24"/>
          <w:vertAlign w:val="subscript"/>
        </w:rPr>
        <w:t>11</w:t>
      </w:r>
      <w:r w:rsidR="0047455A" w:rsidRPr="00744B61">
        <w:rPr>
          <w:rFonts w:ascii="Times New Roman" w:hAnsi="Times New Roman" w:cs="Times New Roman"/>
          <w:color w:val="000000" w:themeColor="text1"/>
          <w:sz w:val="24"/>
          <w:szCs w:val="24"/>
        </w:rPr>
        <w:t xml:space="preserve">: RDF + </w:t>
      </w:r>
      <w:r w:rsidR="00744B61" w:rsidRPr="00744B61">
        <w:rPr>
          <w:rFonts w:ascii="Times New Roman" w:hAnsi="Times New Roman" w:cs="Times New Roman"/>
          <w:color w:val="000000" w:themeColor="text1"/>
          <w:sz w:val="24"/>
          <w:szCs w:val="24"/>
        </w:rPr>
        <w:t>S</w:t>
      </w:r>
      <w:r w:rsidR="00B03339">
        <w:rPr>
          <w:rFonts w:ascii="Times New Roman" w:hAnsi="Times New Roman" w:cs="Times New Roman"/>
          <w:color w:val="000000" w:themeColor="text1"/>
          <w:sz w:val="24"/>
          <w:szCs w:val="24"/>
        </w:rPr>
        <w:t xml:space="preserve"> at</w:t>
      </w:r>
      <w:r w:rsidR="0047455A" w:rsidRPr="00744B61">
        <w:rPr>
          <w:rFonts w:ascii="Times New Roman" w:hAnsi="Times New Roman" w:cs="Times New Roman"/>
          <w:color w:val="000000" w:themeColor="text1"/>
          <w:sz w:val="24"/>
          <w:szCs w:val="24"/>
        </w:rPr>
        <w:t xml:space="preserve"> 1.0% during both the years and pooled data. This treatment was significantly superior to RDF.</w:t>
      </w:r>
      <w:r w:rsidR="00B03339">
        <w:rPr>
          <w:rFonts w:ascii="Times New Roman" w:hAnsi="Times New Roman" w:cs="Times New Roman"/>
          <w:color w:val="000000" w:themeColor="text1"/>
          <w:sz w:val="24"/>
          <w:szCs w:val="24"/>
        </w:rPr>
        <w:t xml:space="preserve"> </w:t>
      </w:r>
      <w:r w:rsidR="0047455A" w:rsidRPr="00744B61">
        <w:rPr>
          <w:rFonts w:ascii="Times New Roman" w:hAnsi="Times New Roman" w:cs="Times New Roman"/>
          <w:color w:val="000000" w:themeColor="text1"/>
          <w:sz w:val="24"/>
          <w:szCs w:val="24"/>
        </w:rPr>
        <w:t xml:space="preserve">The </w:t>
      </w:r>
      <w:r w:rsidR="00B03339">
        <w:rPr>
          <w:rFonts w:ascii="Times New Roman" w:hAnsi="Times New Roman" w:cs="Times New Roman"/>
          <w:color w:val="000000" w:themeColor="text1"/>
          <w:sz w:val="24"/>
          <w:szCs w:val="24"/>
        </w:rPr>
        <w:t xml:space="preserve">B:C </w:t>
      </w:r>
      <w:r w:rsidR="0047455A" w:rsidRPr="00744B61">
        <w:rPr>
          <w:rFonts w:ascii="Times New Roman" w:hAnsi="Times New Roman" w:cs="Times New Roman"/>
          <w:color w:val="000000" w:themeColor="text1"/>
          <w:sz w:val="24"/>
          <w:szCs w:val="24"/>
        </w:rPr>
        <w:t xml:space="preserve">ratio was significant among treatments. Maximum </w:t>
      </w:r>
      <w:r w:rsidR="00B03339">
        <w:rPr>
          <w:rFonts w:ascii="Times New Roman" w:hAnsi="Times New Roman" w:cs="Times New Roman"/>
          <w:color w:val="000000" w:themeColor="text1"/>
          <w:sz w:val="24"/>
          <w:szCs w:val="24"/>
        </w:rPr>
        <w:t xml:space="preserve">B:C </w:t>
      </w:r>
      <w:r w:rsidR="0047455A" w:rsidRPr="00744B61">
        <w:rPr>
          <w:rFonts w:ascii="Times New Roman" w:hAnsi="Times New Roman" w:cs="Times New Roman"/>
          <w:color w:val="000000" w:themeColor="text1"/>
          <w:sz w:val="24"/>
          <w:szCs w:val="24"/>
        </w:rPr>
        <w:t>ratio was noted</w:t>
      </w:r>
      <w:r w:rsidR="00B03339">
        <w:rPr>
          <w:rFonts w:ascii="Times New Roman" w:hAnsi="Times New Roman" w:cs="Times New Roman"/>
          <w:color w:val="000000" w:themeColor="text1"/>
          <w:sz w:val="24"/>
          <w:szCs w:val="24"/>
        </w:rPr>
        <w:t xml:space="preserve"> </w:t>
      </w:r>
      <w:r w:rsidR="0047455A" w:rsidRPr="00744B61">
        <w:rPr>
          <w:rFonts w:ascii="Times New Roman" w:hAnsi="Times New Roman" w:cs="Times New Roman"/>
          <w:color w:val="000000" w:themeColor="text1"/>
          <w:sz w:val="24"/>
          <w:szCs w:val="24"/>
        </w:rPr>
        <w:t>in treatment T</w:t>
      </w:r>
      <w:r w:rsidR="0047455A" w:rsidRPr="00744B61">
        <w:rPr>
          <w:rFonts w:ascii="Times New Roman" w:hAnsi="Times New Roman" w:cs="Times New Roman"/>
          <w:color w:val="000000" w:themeColor="text1"/>
          <w:sz w:val="24"/>
          <w:szCs w:val="24"/>
          <w:vertAlign w:val="subscript"/>
        </w:rPr>
        <w:t>11</w:t>
      </w:r>
      <w:r w:rsidR="0047455A" w:rsidRPr="00744B61">
        <w:rPr>
          <w:rFonts w:ascii="Times New Roman" w:hAnsi="Times New Roman" w:cs="Times New Roman"/>
          <w:color w:val="000000" w:themeColor="text1"/>
          <w:sz w:val="24"/>
          <w:szCs w:val="24"/>
        </w:rPr>
        <w:t xml:space="preserve">: </w:t>
      </w:r>
      <w:r w:rsidR="00744B61" w:rsidRPr="00744B61">
        <w:rPr>
          <w:rFonts w:ascii="Times New Roman" w:hAnsi="Times New Roman" w:cs="Times New Roman"/>
          <w:color w:val="000000" w:themeColor="text1"/>
          <w:sz w:val="24"/>
          <w:szCs w:val="24"/>
        </w:rPr>
        <w:t>S</w:t>
      </w:r>
      <w:r w:rsidR="0047455A" w:rsidRPr="00744B61">
        <w:rPr>
          <w:rFonts w:ascii="Times New Roman" w:hAnsi="Times New Roman" w:cs="Times New Roman"/>
          <w:color w:val="000000" w:themeColor="text1"/>
          <w:sz w:val="24"/>
          <w:szCs w:val="24"/>
        </w:rPr>
        <w:t xml:space="preserve"> </w:t>
      </w:r>
      <w:r w:rsidR="00B03339">
        <w:rPr>
          <w:rFonts w:ascii="Times New Roman" w:hAnsi="Times New Roman" w:cs="Times New Roman"/>
          <w:color w:val="000000" w:themeColor="text1"/>
          <w:sz w:val="24"/>
          <w:szCs w:val="24"/>
        </w:rPr>
        <w:t xml:space="preserve">at </w:t>
      </w:r>
      <w:r w:rsidR="0047455A" w:rsidRPr="00744B61">
        <w:rPr>
          <w:rFonts w:ascii="Times New Roman" w:hAnsi="Times New Roman" w:cs="Times New Roman"/>
          <w:color w:val="000000" w:themeColor="text1"/>
          <w:sz w:val="24"/>
          <w:szCs w:val="24"/>
        </w:rPr>
        <w:t xml:space="preserve">1.0% during both the years and pooled data </w:t>
      </w:r>
      <w:r w:rsidR="00CB760B" w:rsidRPr="00744B61">
        <w:rPr>
          <w:rFonts w:ascii="Times New Roman" w:hAnsi="Times New Roman" w:cs="Times New Roman"/>
          <w:color w:val="000000" w:themeColor="text1"/>
          <w:sz w:val="24"/>
          <w:szCs w:val="24"/>
        </w:rPr>
        <w:t xml:space="preserve">(2.86, 2.78 and </w:t>
      </w:r>
      <w:r w:rsidR="00CB760B">
        <w:rPr>
          <w:rFonts w:ascii="Times New Roman" w:hAnsi="Times New Roman" w:cs="Times New Roman"/>
          <w:color w:val="000000" w:themeColor="text1"/>
          <w:sz w:val="24"/>
          <w:szCs w:val="24"/>
        </w:rPr>
        <w:t xml:space="preserve">2.82) </w:t>
      </w:r>
      <w:r w:rsidR="0047455A" w:rsidRPr="00744B61">
        <w:rPr>
          <w:rFonts w:ascii="Times New Roman" w:hAnsi="Times New Roman" w:cs="Times New Roman"/>
          <w:color w:val="000000" w:themeColor="text1"/>
          <w:sz w:val="24"/>
          <w:szCs w:val="24"/>
        </w:rPr>
        <w:t>which was significantly higher than RDF.</w:t>
      </w:r>
      <w:r w:rsidR="00CB760B">
        <w:rPr>
          <w:rFonts w:ascii="Times New Roman" w:hAnsi="Times New Roman" w:cs="Times New Roman"/>
          <w:color w:val="000000" w:themeColor="text1"/>
          <w:sz w:val="24"/>
          <w:szCs w:val="24"/>
        </w:rPr>
        <w:t xml:space="preserve"> </w:t>
      </w:r>
      <w:r w:rsidR="00CB760B" w:rsidRPr="00CB760B">
        <w:rPr>
          <w:rFonts w:ascii="Times New Roman" w:hAnsi="Times New Roman" w:cs="Times New Roman"/>
          <w:sz w:val="24"/>
          <w:szCs w:val="24"/>
        </w:rPr>
        <w:t>Kumar and Tiwari (2024) reported a gross return ranging from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1,16,993.30 to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1,23,533.30 </w:t>
      </w:r>
      <w:r w:rsidR="00CB760B">
        <w:rPr>
          <w:rFonts w:ascii="Times New Roman" w:hAnsi="Times New Roman" w:cs="Times New Roman"/>
          <w:sz w:val="24"/>
          <w:szCs w:val="24"/>
        </w:rPr>
        <w:t>ha</w:t>
      </w:r>
      <w:r w:rsidR="00CB760B" w:rsidRPr="00CB760B">
        <w:rPr>
          <w:rFonts w:ascii="Times New Roman" w:hAnsi="Times New Roman" w:cs="Times New Roman"/>
          <w:sz w:val="24"/>
          <w:szCs w:val="24"/>
          <w:vertAlign w:val="superscript"/>
        </w:rPr>
        <w:t>-1</w:t>
      </w:r>
      <w:r w:rsidR="00CB760B" w:rsidRPr="00CB760B">
        <w:rPr>
          <w:rFonts w:ascii="Times New Roman" w:hAnsi="Times New Roman" w:cs="Times New Roman"/>
          <w:sz w:val="24"/>
          <w:szCs w:val="24"/>
        </w:rPr>
        <w:t>,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1,16,811.70 to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1,23,170.00 </w:t>
      </w:r>
      <w:r w:rsidR="00CB760B">
        <w:rPr>
          <w:rFonts w:ascii="Times New Roman" w:hAnsi="Times New Roman" w:cs="Times New Roman"/>
          <w:sz w:val="24"/>
          <w:szCs w:val="24"/>
        </w:rPr>
        <w:t>ha</w:t>
      </w:r>
      <w:r w:rsidR="00CB760B" w:rsidRPr="00CB760B">
        <w:rPr>
          <w:rFonts w:ascii="Times New Roman" w:hAnsi="Times New Roman" w:cs="Times New Roman"/>
          <w:sz w:val="24"/>
          <w:szCs w:val="24"/>
          <w:vertAlign w:val="superscript"/>
        </w:rPr>
        <w:t>-1</w:t>
      </w:r>
      <w:r w:rsidR="00CB760B" w:rsidRPr="00CB760B">
        <w:rPr>
          <w:rFonts w:ascii="Times New Roman" w:hAnsi="Times New Roman" w:cs="Times New Roman"/>
          <w:sz w:val="24"/>
          <w:szCs w:val="24"/>
        </w:rPr>
        <w:t>, and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1,01,006.70 to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1,24,623.30 </w:t>
      </w:r>
      <w:r w:rsidR="00CB760B">
        <w:rPr>
          <w:rFonts w:ascii="Times New Roman" w:hAnsi="Times New Roman" w:cs="Times New Roman"/>
          <w:sz w:val="24"/>
          <w:szCs w:val="24"/>
        </w:rPr>
        <w:t>ha</w:t>
      </w:r>
      <w:r w:rsidR="00CB760B" w:rsidRPr="00CB760B">
        <w:rPr>
          <w:rFonts w:ascii="Times New Roman" w:hAnsi="Times New Roman" w:cs="Times New Roman"/>
          <w:sz w:val="24"/>
          <w:szCs w:val="24"/>
          <w:vertAlign w:val="superscript"/>
        </w:rPr>
        <w:t>-1</w:t>
      </w:r>
      <w:r w:rsidR="00CB760B" w:rsidRPr="00CB760B">
        <w:rPr>
          <w:rFonts w:ascii="Times New Roman" w:hAnsi="Times New Roman" w:cs="Times New Roman"/>
          <w:sz w:val="24"/>
          <w:szCs w:val="24"/>
        </w:rPr>
        <w:t xml:space="preserve"> for the RH-404, DRMR, and NRCM varieties, respectively. The corresponding net returns were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66,374.50 to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72,914.50 </w:t>
      </w:r>
      <w:r w:rsidR="00CB760B">
        <w:rPr>
          <w:rFonts w:ascii="Times New Roman" w:hAnsi="Times New Roman" w:cs="Times New Roman"/>
          <w:sz w:val="24"/>
          <w:szCs w:val="24"/>
        </w:rPr>
        <w:t>ha</w:t>
      </w:r>
      <w:r w:rsidR="00CB760B" w:rsidRPr="0076100D">
        <w:rPr>
          <w:rFonts w:ascii="Times New Roman" w:hAnsi="Times New Roman" w:cs="Times New Roman"/>
          <w:sz w:val="24"/>
          <w:szCs w:val="24"/>
          <w:vertAlign w:val="superscript"/>
        </w:rPr>
        <w:t>-1</w:t>
      </w:r>
      <w:r w:rsidR="00CB760B" w:rsidRPr="00CB760B">
        <w:rPr>
          <w:rFonts w:ascii="Times New Roman" w:hAnsi="Times New Roman" w:cs="Times New Roman"/>
          <w:sz w:val="24"/>
          <w:szCs w:val="24"/>
        </w:rPr>
        <w:t xml:space="preserve"> for RH-404,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66,192.90 to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72,551.20 </w:t>
      </w:r>
      <w:r w:rsidR="00CB760B">
        <w:rPr>
          <w:rFonts w:ascii="Times New Roman" w:hAnsi="Times New Roman" w:cs="Times New Roman"/>
          <w:sz w:val="24"/>
          <w:szCs w:val="24"/>
        </w:rPr>
        <w:t>ha</w:t>
      </w:r>
      <w:r w:rsidR="00CB760B" w:rsidRPr="0076100D">
        <w:rPr>
          <w:rFonts w:ascii="Times New Roman" w:hAnsi="Times New Roman" w:cs="Times New Roman"/>
          <w:sz w:val="24"/>
          <w:szCs w:val="24"/>
          <w:vertAlign w:val="superscript"/>
        </w:rPr>
        <w:t>-1</w:t>
      </w:r>
      <w:r w:rsidR="00CB760B" w:rsidRPr="00CB760B">
        <w:rPr>
          <w:rFonts w:ascii="Times New Roman" w:hAnsi="Times New Roman" w:cs="Times New Roman"/>
          <w:sz w:val="24"/>
          <w:szCs w:val="24"/>
        </w:rPr>
        <w:t xml:space="preserve"> for DRMR, and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50,387.90 to Rs</w:t>
      </w:r>
      <w:r w:rsidR="000179C2">
        <w:rPr>
          <w:rFonts w:ascii="Times New Roman" w:hAnsi="Times New Roman" w:cs="Times New Roman"/>
          <w:sz w:val="24"/>
          <w:szCs w:val="24"/>
        </w:rPr>
        <w:t>-</w:t>
      </w:r>
      <w:r w:rsidR="00CB760B" w:rsidRPr="00CB760B">
        <w:rPr>
          <w:rFonts w:ascii="Times New Roman" w:hAnsi="Times New Roman" w:cs="Times New Roman"/>
          <w:sz w:val="24"/>
          <w:szCs w:val="24"/>
        </w:rPr>
        <w:t xml:space="preserve"> 74,004.50 </w:t>
      </w:r>
      <w:r w:rsidR="00CB760B">
        <w:rPr>
          <w:rFonts w:ascii="Times New Roman" w:hAnsi="Times New Roman" w:cs="Times New Roman"/>
          <w:sz w:val="24"/>
          <w:szCs w:val="24"/>
        </w:rPr>
        <w:t>ha</w:t>
      </w:r>
      <w:r w:rsidR="00CB760B" w:rsidRPr="0076100D">
        <w:rPr>
          <w:rFonts w:ascii="Times New Roman" w:hAnsi="Times New Roman" w:cs="Times New Roman"/>
          <w:sz w:val="24"/>
          <w:szCs w:val="24"/>
          <w:vertAlign w:val="superscript"/>
        </w:rPr>
        <w:t>-1</w:t>
      </w:r>
      <w:r w:rsidR="00CB760B" w:rsidRPr="00CB760B">
        <w:rPr>
          <w:rFonts w:ascii="Times New Roman" w:hAnsi="Times New Roman" w:cs="Times New Roman"/>
          <w:sz w:val="24"/>
          <w:szCs w:val="24"/>
        </w:rPr>
        <w:t xml:space="preserve"> for NRCM. The benefit-cost (B:C) ratio ranged from 1.32 to 1.45 for RH-404, 1.33 to 1.44 for DRMR, and 1.01 to 1.35 for NRCM, respectively.</w:t>
      </w:r>
      <w:r w:rsidR="00CB760B">
        <w:rPr>
          <w:rFonts w:ascii="Times New Roman" w:hAnsi="Times New Roman" w:cs="Times New Roman"/>
          <w:color w:val="000000" w:themeColor="text1"/>
          <w:sz w:val="24"/>
          <w:szCs w:val="24"/>
        </w:rPr>
        <w:t xml:space="preserve"> </w:t>
      </w:r>
      <w:r w:rsidR="0047455A" w:rsidRPr="00744B61">
        <w:rPr>
          <w:rFonts w:ascii="Times New Roman" w:hAnsi="Times New Roman" w:cs="Times New Roman"/>
          <w:color w:val="000000" w:themeColor="text1"/>
          <w:sz w:val="24"/>
          <w:szCs w:val="24"/>
        </w:rPr>
        <w:t xml:space="preserve">Yadav and </w:t>
      </w:r>
      <w:proofErr w:type="spellStart"/>
      <w:r w:rsidR="0047455A" w:rsidRPr="00744B61">
        <w:rPr>
          <w:rFonts w:ascii="Times New Roman" w:hAnsi="Times New Roman" w:cs="Times New Roman"/>
          <w:color w:val="000000" w:themeColor="text1"/>
          <w:sz w:val="24"/>
          <w:szCs w:val="24"/>
        </w:rPr>
        <w:t>Debberma</w:t>
      </w:r>
      <w:proofErr w:type="spellEnd"/>
      <w:r w:rsidR="0047455A" w:rsidRPr="00744B61">
        <w:rPr>
          <w:rFonts w:ascii="Times New Roman" w:hAnsi="Times New Roman" w:cs="Times New Roman"/>
          <w:color w:val="000000" w:themeColor="text1"/>
          <w:sz w:val="24"/>
          <w:szCs w:val="24"/>
        </w:rPr>
        <w:t xml:space="preserve"> (2024) reported maximum gross </w:t>
      </w:r>
      <w:r w:rsidR="00B74F41" w:rsidRPr="00744B61">
        <w:rPr>
          <w:rFonts w:ascii="Times New Roman" w:hAnsi="Times New Roman" w:cs="Times New Roman"/>
          <w:color w:val="000000" w:themeColor="text1"/>
          <w:sz w:val="24"/>
          <w:szCs w:val="24"/>
        </w:rPr>
        <w:t>return (</w:t>
      </w:r>
      <w:r w:rsidR="0047455A" w:rsidRPr="00744B61">
        <w:rPr>
          <w:rFonts w:ascii="Times New Roman" w:hAnsi="Times New Roman" w:cs="Times New Roman"/>
          <w:color w:val="000000" w:themeColor="text1"/>
          <w:sz w:val="24"/>
          <w:szCs w:val="24"/>
        </w:rPr>
        <w:t>1,10,546.40 INR</w:t>
      </w:r>
      <w:r w:rsidR="0076100D" w:rsidRPr="0076100D">
        <w:rPr>
          <w:rFonts w:ascii="Times New Roman" w:hAnsi="Times New Roman" w:cs="Times New Roman"/>
          <w:sz w:val="24"/>
          <w:szCs w:val="24"/>
        </w:rPr>
        <w:t xml:space="preserve"> </w:t>
      </w:r>
      <w:r w:rsidR="0076100D">
        <w:rPr>
          <w:rFonts w:ascii="Times New Roman" w:hAnsi="Times New Roman" w:cs="Times New Roman"/>
          <w:sz w:val="24"/>
          <w:szCs w:val="24"/>
        </w:rPr>
        <w:t>ha</w:t>
      </w:r>
      <w:r w:rsidR="0076100D" w:rsidRPr="0076100D">
        <w:rPr>
          <w:rFonts w:ascii="Times New Roman" w:hAnsi="Times New Roman" w:cs="Times New Roman"/>
          <w:sz w:val="24"/>
          <w:szCs w:val="24"/>
          <w:vertAlign w:val="superscript"/>
        </w:rPr>
        <w:t>-1</w:t>
      </w:r>
      <w:r w:rsidR="0047455A" w:rsidRPr="00744B61">
        <w:rPr>
          <w:rFonts w:ascii="Times New Roman" w:hAnsi="Times New Roman" w:cs="Times New Roman"/>
          <w:color w:val="000000" w:themeColor="text1"/>
          <w:sz w:val="24"/>
          <w:szCs w:val="24"/>
        </w:rPr>
        <w:t>), net return (75,546.40 INR</w:t>
      </w:r>
      <w:r w:rsidR="0076100D" w:rsidRPr="0076100D">
        <w:rPr>
          <w:rFonts w:ascii="Times New Roman" w:hAnsi="Times New Roman" w:cs="Times New Roman"/>
          <w:sz w:val="24"/>
          <w:szCs w:val="24"/>
        </w:rPr>
        <w:t xml:space="preserve"> </w:t>
      </w:r>
      <w:r w:rsidR="0076100D">
        <w:rPr>
          <w:rFonts w:ascii="Times New Roman" w:hAnsi="Times New Roman" w:cs="Times New Roman"/>
          <w:sz w:val="24"/>
          <w:szCs w:val="24"/>
        </w:rPr>
        <w:t>ha</w:t>
      </w:r>
      <w:r w:rsidR="0076100D" w:rsidRPr="0076100D">
        <w:rPr>
          <w:rFonts w:ascii="Times New Roman" w:hAnsi="Times New Roman" w:cs="Times New Roman"/>
          <w:sz w:val="24"/>
          <w:szCs w:val="24"/>
          <w:vertAlign w:val="superscript"/>
        </w:rPr>
        <w:t>-1</w:t>
      </w:r>
      <w:r w:rsidR="0047455A" w:rsidRPr="00744B61">
        <w:rPr>
          <w:rFonts w:ascii="Times New Roman" w:hAnsi="Times New Roman" w:cs="Times New Roman"/>
          <w:color w:val="000000" w:themeColor="text1"/>
          <w:sz w:val="24"/>
          <w:szCs w:val="24"/>
        </w:rPr>
        <w:t xml:space="preserve">) and B:C ratio (2.16) in treatment 8 of their experiment when applied 30 kg </w:t>
      </w:r>
      <w:r w:rsidR="00686136">
        <w:rPr>
          <w:rFonts w:ascii="Times New Roman" w:hAnsi="Times New Roman" w:cs="Times New Roman"/>
          <w:color w:val="000000" w:themeColor="text1"/>
          <w:sz w:val="24"/>
          <w:szCs w:val="24"/>
        </w:rPr>
        <w:t xml:space="preserve">S </w:t>
      </w:r>
      <w:r w:rsidR="00686136" w:rsidRPr="00744B61">
        <w:rPr>
          <w:rFonts w:ascii="Times New Roman" w:hAnsi="Times New Roman" w:cs="Times New Roman"/>
          <w:color w:val="000000" w:themeColor="text1"/>
          <w:sz w:val="24"/>
          <w:szCs w:val="24"/>
        </w:rPr>
        <w:t>ha</w:t>
      </w:r>
      <w:r w:rsidR="00686136" w:rsidRPr="00744B61">
        <w:rPr>
          <w:rFonts w:ascii="Times New Roman" w:hAnsi="Times New Roman" w:cs="Times New Roman"/>
          <w:color w:val="000000" w:themeColor="text1"/>
          <w:sz w:val="24"/>
          <w:szCs w:val="24"/>
          <w:vertAlign w:val="superscript"/>
        </w:rPr>
        <w:t>-1</w:t>
      </w:r>
      <w:r w:rsidR="00686136">
        <w:rPr>
          <w:rFonts w:ascii="Times New Roman" w:hAnsi="Times New Roman" w:cs="Times New Roman"/>
          <w:color w:val="000000" w:themeColor="text1"/>
          <w:sz w:val="24"/>
          <w:szCs w:val="24"/>
          <w:vertAlign w:val="superscript"/>
        </w:rPr>
        <w:t xml:space="preserve"> </w:t>
      </w:r>
      <w:r w:rsidR="0047455A" w:rsidRPr="00744B61">
        <w:rPr>
          <w:rFonts w:ascii="Times New Roman" w:hAnsi="Times New Roman" w:cs="Times New Roman"/>
          <w:color w:val="000000" w:themeColor="text1"/>
          <w:sz w:val="24"/>
          <w:szCs w:val="24"/>
        </w:rPr>
        <w:t>+20 kg</w:t>
      </w:r>
      <w:r w:rsidR="00686136">
        <w:rPr>
          <w:rFonts w:ascii="Times New Roman" w:hAnsi="Times New Roman" w:cs="Times New Roman"/>
          <w:color w:val="000000" w:themeColor="text1"/>
          <w:sz w:val="24"/>
          <w:szCs w:val="24"/>
        </w:rPr>
        <w:t xml:space="preserve"> Zinc </w:t>
      </w:r>
      <w:r w:rsidR="00686136" w:rsidRPr="00744B61">
        <w:rPr>
          <w:rFonts w:ascii="Times New Roman" w:hAnsi="Times New Roman" w:cs="Times New Roman"/>
          <w:color w:val="000000" w:themeColor="text1"/>
          <w:sz w:val="24"/>
          <w:szCs w:val="24"/>
        </w:rPr>
        <w:t>ha</w:t>
      </w:r>
      <w:r w:rsidR="00686136" w:rsidRPr="00744B61">
        <w:rPr>
          <w:rFonts w:ascii="Times New Roman" w:hAnsi="Times New Roman" w:cs="Times New Roman"/>
          <w:color w:val="000000" w:themeColor="text1"/>
          <w:sz w:val="24"/>
          <w:szCs w:val="24"/>
          <w:vertAlign w:val="superscript"/>
        </w:rPr>
        <w:t>-1</w:t>
      </w:r>
      <w:r w:rsidR="007E37B0" w:rsidRPr="00744B61">
        <w:rPr>
          <w:rFonts w:ascii="Times New Roman" w:hAnsi="Times New Roman" w:cs="Times New Roman"/>
          <w:color w:val="000000" w:themeColor="text1"/>
          <w:sz w:val="24"/>
          <w:szCs w:val="24"/>
        </w:rPr>
        <w:t>.</w:t>
      </w:r>
      <w:r w:rsidR="00755BA9" w:rsidRPr="00744B61">
        <w:rPr>
          <w:rFonts w:ascii="Times New Roman" w:hAnsi="Times New Roman" w:cs="Times New Roman"/>
          <w:color w:val="000000" w:themeColor="text1"/>
          <w:sz w:val="24"/>
          <w:szCs w:val="24"/>
        </w:rPr>
        <w:t xml:space="preserve">Similarly, Halim </w:t>
      </w:r>
      <w:r w:rsidR="00755BA9" w:rsidRPr="00686136">
        <w:rPr>
          <w:rFonts w:ascii="Times New Roman" w:hAnsi="Times New Roman" w:cs="Times New Roman"/>
          <w:i/>
          <w:color w:val="000000" w:themeColor="text1"/>
          <w:sz w:val="24"/>
          <w:szCs w:val="24"/>
        </w:rPr>
        <w:t>et al.</w:t>
      </w:r>
      <w:r w:rsidR="00755BA9" w:rsidRPr="00744B61">
        <w:rPr>
          <w:rFonts w:ascii="Times New Roman" w:hAnsi="Times New Roman" w:cs="Times New Roman"/>
          <w:color w:val="000000" w:themeColor="text1"/>
          <w:sz w:val="24"/>
          <w:szCs w:val="24"/>
        </w:rPr>
        <w:t xml:space="preserve"> (2023) reported that field application of zinc and boron significantly improved seed yield and oil content in mustard, highlighting the beneficial effect of micronutrient supplementation in enhancing economic returns.</w:t>
      </w:r>
      <w:r w:rsidR="007E37B0" w:rsidRPr="00744B61">
        <w:rPr>
          <w:rFonts w:ascii="Times New Roman" w:hAnsi="Times New Roman" w:cs="Times New Roman"/>
          <w:color w:val="000000" w:themeColor="text1"/>
          <w:sz w:val="24"/>
          <w:szCs w:val="24"/>
        </w:rPr>
        <w:t xml:space="preserve"> Patil </w:t>
      </w:r>
      <w:r w:rsidR="00FC0054" w:rsidRPr="00744B61">
        <w:rPr>
          <w:rFonts w:ascii="Times New Roman" w:hAnsi="Times New Roman" w:cs="Times New Roman"/>
          <w:i/>
          <w:iCs/>
          <w:color w:val="000000" w:themeColor="text1"/>
          <w:sz w:val="24"/>
          <w:szCs w:val="24"/>
        </w:rPr>
        <w:t>et al.</w:t>
      </w:r>
      <w:r w:rsidR="00FC0054" w:rsidRPr="00744B61">
        <w:rPr>
          <w:rFonts w:ascii="Times New Roman" w:hAnsi="Times New Roman" w:cs="Times New Roman"/>
          <w:color w:val="000000" w:themeColor="text1"/>
          <w:sz w:val="24"/>
          <w:szCs w:val="24"/>
        </w:rPr>
        <w:t xml:space="preserve"> (</w:t>
      </w:r>
      <w:r w:rsidR="007E37B0" w:rsidRPr="00744B61">
        <w:rPr>
          <w:rFonts w:ascii="Times New Roman" w:hAnsi="Times New Roman" w:cs="Times New Roman"/>
          <w:color w:val="000000" w:themeColor="text1"/>
          <w:sz w:val="24"/>
          <w:szCs w:val="24"/>
        </w:rPr>
        <w:t>2024) also noted Rs</w:t>
      </w:r>
      <w:r w:rsidR="00686136">
        <w:rPr>
          <w:rFonts w:ascii="Times New Roman" w:hAnsi="Times New Roman" w:cs="Times New Roman"/>
          <w:color w:val="000000" w:themeColor="text1"/>
          <w:sz w:val="24"/>
          <w:szCs w:val="24"/>
        </w:rPr>
        <w:t xml:space="preserve">- 1,30,905, Rs- </w:t>
      </w:r>
      <w:r w:rsidR="007E37B0" w:rsidRPr="00744B61">
        <w:rPr>
          <w:rFonts w:ascii="Times New Roman" w:hAnsi="Times New Roman" w:cs="Times New Roman"/>
          <w:color w:val="000000" w:themeColor="text1"/>
          <w:sz w:val="24"/>
          <w:szCs w:val="24"/>
        </w:rPr>
        <w:t xml:space="preserve">81,592 and 1.97, gross return, net return and B:C ratio, respectively in mustard hybrid (M-400) which </w:t>
      </w:r>
      <w:r w:rsidR="00B74F41" w:rsidRPr="00744B61">
        <w:rPr>
          <w:rFonts w:ascii="Times New Roman" w:hAnsi="Times New Roman" w:cs="Times New Roman"/>
          <w:color w:val="000000" w:themeColor="text1"/>
          <w:sz w:val="24"/>
          <w:szCs w:val="24"/>
        </w:rPr>
        <w:t>is</w:t>
      </w:r>
      <w:r w:rsidR="007E37B0" w:rsidRPr="00744B61">
        <w:rPr>
          <w:rFonts w:ascii="Times New Roman" w:hAnsi="Times New Roman" w:cs="Times New Roman"/>
          <w:color w:val="000000" w:themeColor="text1"/>
          <w:sz w:val="24"/>
          <w:szCs w:val="24"/>
        </w:rPr>
        <w:t xml:space="preserve"> at par with our findings. Further, </w:t>
      </w:r>
      <w:r w:rsidR="00755BA9" w:rsidRPr="00744B61">
        <w:rPr>
          <w:rFonts w:ascii="Times New Roman" w:hAnsi="Times New Roman" w:cs="Times New Roman"/>
          <w:color w:val="000000" w:themeColor="text1"/>
          <w:sz w:val="24"/>
          <w:szCs w:val="24"/>
        </w:rPr>
        <w:t>Chand</w:t>
      </w:r>
      <w:r w:rsidR="00686136">
        <w:rPr>
          <w:rFonts w:ascii="Times New Roman" w:hAnsi="Times New Roman" w:cs="Times New Roman"/>
          <w:color w:val="000000" w:themeColor="text1"/>
          <w:sz w:val="24"/>
          <w:szCs w:val="24"/>
        </w:rPr>
        <w:t xml:space="preserve"> </w:t>
      </w:r>
      <w:r w:rsidR="00FC0054" w:rsidRPr="00744B61">
        <w:rPr>
          <w:rFonts w:ascii="Times New Roman" w:hAnsi="Times New Roman" w:cs="Times New Roman"/>
          <w:i/>
          <w:iCs/>
          <w:color w:val="000000" w:themeColor="text1"/>
          <w:sz w:val="24"/>
          <w:szCs w:val="24"/>
        </w:rPr>
        <w:t>et al.</w:t>
      </w:r>
      <w:r w:rsidR="00FC0054" w:rsidRPr="00744B61">
        <w:rPr>
          <w:rFonts w:ascii="Times New Roman" w:hAnsi="Times New Roman" w:cs="Times New Roman"/>
          <w:color w:val="000000" w:themeColor="text1"/>
          <w:sz w:val="24"/>
          <w:szCs w:val="24"/>
        </w:rPr>
        <w:t xml:space="preserve"> (</w:t>
      </w:r>
      <w:r w:rsidR="007E37B0" w:rsidRPr="00744B61">
        <w:rPr>
          <w:rFonts w:ascii="Times New Roman" w:hAnsi="Times New Roman" w:cs="Times New Roman"/>
          <w:color w:val="000000" w:themeColor="text1"/>
          <w:sz w:val="24"/>
          <w:szCs w:val="24"/>
        </w:rPr>
        <w:t xml:space="preserve">2024) have also found similar </w:t>
      </w:r>
      <w:r w:rsidR="002A120C" w:rsidRPr="00744B61">
        <w:rPr>
          <w:rFonts w:ascii="Times New Roman" w:hAnsi="Times New Roman" w:cs="Times New Roman"/>
          <w:color w:val="000000" w:themeColor="text1"/>
          <w:sz w:val="24"/>
          <w:szCs w:val="24"/>
        </w:rPr>
        <w:t>economic</w:t>
      </w:r>
      <w:r w:rsidR="007E37B0" w:rsidRPr="00744B61">
        <w:rPr>
          <w:rFonts w:ascii="Times New Roman" w:hAnsi="Times New Roman" w:cs="Times New Roman"/>
          <w:color w:val="000000" w:themeColor="text1"/>
          <w:sz w:val="24"/>
          <w:szCs w:val="24"/>
        </w:rPr>
        <w:t xml:space="preserve"> return</w:t>
      </w:r>
      <w:r w:rsidR="002A120C" w:rsidRPr="00744B61">
        <w:rPr>
          <w:rFonts w:ascii="Times New Roman" w:hAnsi="Times New Roman" w:cs="Times New Roman"/>
          <w:color w:val="000000" w:themeColor="text1"/>
          <w:sz w:val="24"/>
          <w:szCs w:val="24"/>
        </w:rPr>
        <w:t xml:space="preserve"> following integrated nutrient management on </w:t>
      </w:r>
      <w:r w:rsidR="00FC0054" w:rsidRPr="00744B61">
        <w:rPr>
          <w:rFonts w:ascii="Times New Roman" w:hAnsi="Times New Roman" w:cs="Times New Roman"/>
          <w:color w:val="000000" w:themeColor="text1"/>
          <w:sz w:val="24"/>
          <w:szCs w:val="24"/>
        </w:rPr>
        <w:t>yield and</w:t>
      </w:r>
      <w:r w:rsidR="002A120C" w:rsidRPr="00744B61">
        <w:rPr>
          <w:rFonts w:ascii="Times New Roman" w:hAnsi="Times New Roman" w:cs="Times New Roman"/>
          <w:color w:val="000000" w:themeColor="text1"/>
          <w:sz w:val="24"/>
          <w:szCs w:val="24"/>
        </w:rPr>
        <w:t xml:space="preserve"> economic returns in </w:t>
      </w:r>
      <w:r w:rsidR="00FC0054" w:rsidRPr="00744B61">
        <w:rPr>
          <w:rFonts w:ascii="Times New Roman" w:hAnsi="Times New Roman" w:cs="Times New Roman"/>
          <w:color w:val="000000" w:themeColor="text1"/>
          <w:sz w:val="24"/>
          <w:szCs w:val="24"/>
        </w:rPr>
        <w:t xml:space="preserve">mustard </w:t>
      </w:r>
      <w:proofErr w:type="gramStart"/>
      <w:r w:rsidR="00FC0054" w:rsidRPr="00744B61">
        <w:rPr>
          <w:rFonts w:ascii="Times New Roman" w:hAnsi="Times New Roman" w:cs="Times New Roman"/>
          <w:color w:val="000000" w:themeColor="text1"/>
          <w:sz w:val="24"/>
          <w:szCs w:val="24"/>
        </w:rPr>
        <w:t>(</w:t>
      </w:r>
      <w:r w:rsidR="006C17FE" w:rsidRPr="006C17FE">
        <w:rPr>
          <w:rFonts w:ascii="Times New Roman" w:hAnsi="Times New Roman" w:cs="Times New Roman"/>
          <w:i/>
          <w:color w:val="000000" w:themeColor="text1"/>
          <w:sz w:val="24"/>
          <w:szCs w:val="24"/>
        </w:rPr>
        <w:t xml:space="preserve"> Brassica</w:t>
      </w:r>
      <w:proofErr w:type="gramEnd"/>
      <w:r w:rsidR="006C17FE" w:rsidRPr="006C17FE">
        <w:rPr>
          <w:rFonts w:ascii="Times New Roman" w:hAnsi="Times New Roman" w:cs="Times New Roman"/>
          <w:i/>
          <w:color w:val="000000" w:themeColor="text1"/>
          <w:sz w:val="24"/>
          <w:szCs w:val="24"/>
        </w:rPr>
        <w:t xml:space="preserve"> juncea</w:t>
      </w:r>
      <w:r w:rsidR="00B74F41" w:rsidRPr="00B74F41">
        <w:rPr>
          <w:rFonts w:ascii="Times New Roman" w:hAnsi="Times New Roman" w:cs="Times New Roman"/>
          <w:i/>
          <w:color w:val="000000" w:themeColor="text1"/>
          <w:sz w:val="24"/>
          <w:szCs w:val="24"/>
        </w:rPr>
        <w:t xml:space="preserve"> </w:t>
      </w:r>
      <w:r w:rsidR="00686136">
        <w:rPr>
          <w:rFonts w:ascii="Times New Roman" w:hAnsi="Times New Roman" w:cs="Times New Roman"/>
          <w:color w:val="000000" w:themeColor="text1"/>
          <w:sz w:val="24"/>
          <w:szCs w:val="24"/>
        </w:rPr>
        <w:t xml:space="preserve">L). They also revealed Rs- </w:t>
      </w:r>
      <w:r w:rsidR="002A120C" w:rsidRPr="00744B61">
        <w:rPr>
          <w:rFonts w:ascii="Times New Roman" w:hAnsi="Times New Roman" w:cs="Times New Roman"/>
          <w:color w:val="000000" w:themeColor="text1"/>
          <w:sz w:val="24"/>
          <w:szCs w:val="24"/>
        </w:rPr>
        <w:t>1,05</w:t>
      </w:r>
      <w:r w:rsidR="00686136">
        <w:rPr>
          <w:rFonts w:ascii="Times New Roman" w:hAnsi="Times New Roman" w:cs="Times New Roman"/>
          <w:color w:val="000000" w:themeColor="text1"/>
          <w:sz w:val="24"/>
          <w:szCs w:val="24"/>
        </w:rPr>
        <w:t xml:space="preserve">,798; 1,16,624 gross return; Rs- </w:t>
      </w:r>
      <w:r w:rsidR="002A120C" w:rsidRPr="00744B61">
        <w:rPr>
          <w:rFonts w:ascii="Times New Roman" w:hAnsi="Times New Roman" w:cs="Times New Roman"/>
          <w:color w:val="000000" w:themeColor="text1"/>
          <w:sz w:val="24"/>
          <w:szCs w:val="24"/>
        </w:rPr>
        <w:t>71,988; 82,814net return</w:t>
      </w:r>
      <w:r w:rsidR="00686136" w:rsidRPr="00686136">
        <w:rPr>
          <w:rFonts w:ascii="Times New Roman" w:hAnsi="Times New Roman" w:cs="Times New Roman"/>
          <w:color w:val="000000" w:themeColor="text1"/>
          <w:sz w:val="24"/>
          <w:szCs w:val="24"/>
        </w:rPr>
        <w:t xml:space="preserve"> </w:t>
      </w:r>
      <w:r w:rsidR="00686136" w:rsidRPr="00744B61">
        <w:rPr>
          <w:rFonts w:ascii="Times New Roman" w:hAnsi="Times New Roman" w:cs="Times New Roman"/>
          <w:color w:val="000000" w:themeColor="text1"/>
          <w:sz w:val="24"/>
          <w:szCs w:val="24"/>
        </w:rPr>
        <w:t>ha</w:t>
      </w:r>
      <w:r w:rsidR="00686136" w:rsidRPr="00744B61">
        <w:rPr>
          <w:rFonts w:ascii="Times New Roman" w:hAnsi="Times New Roman" w:cs="Times New Roman"/>
          <w:color w:val="000000" w:themeColor="text1"/>
          <w:sz w:val="24"/>
          <w:szCs w:val="24"/>
          <w:vertAlign w:val="superscript"/>
        </w:rPr>
        <w:t>-1</w:t>
      </w:r>
      <w:r w:rsidR="00686136">
        <w:rPr>
          <w:rFonts w:ascii="Times New Roman" w:hAnsi="Times New Roman" w:cs="Times New Roman"/>
          <w:color w:val="000000" w:themeColor="text1"/>
          <w:sz w:val="24"/>
          <w:szCs w:val="24"/>
          <w:vertAlign w:val="superscript"/>
        </w:rPr>
        <w:t xml:space="preserve"> </w:t>
      </w:r>
      <w:r w:rsidR="002A120C" w:rsidRPr="00744B61">
        <w:rPr>
          <w:rFonts w:ascii="Times New Roman" w:hAnsi="Times New Roman" w:cs="Times New Roman"/>
          <w:color w:val="000000" w:themeColor="text1"/>
          <w:sz w:val="24"/>
          <w:szCs w:val="24"/>
        </w:rPr>
        <w:t xml:space="preserve">and 2.13, </w:t>
      </w:r>
      <w:r w:rsidR="006A680E" w:rsidRPr="00744B61">
        <w:rPr>
          <w:rFonts w:ascii="Times New Roman" w:hAnsi="Times New Roman" w:cs="Times New Roman"/>
          <w:color w:val="000000" w:themeColor="text1"/>
          <w:sz w:val="24"/>
          <w:szCs w:val="24"/>
        </w:rPr>
        <w:t>2.44 B:C ratio in 2022 and 2023</w:t>
      </w:r>
      <w:r w:rsidR="002A120C" w:rsidRPr="00744B61">
        <w:rPr>
          <w:rFonts w:ascii="Times New Roman" w:hAnsi="Times New Roman" w:cs="Times New Roman"/>
          <w:color w:val="000000" w:themeColor="text1"/>
          <w:sz w:val="24"/>
          <w:szCs w:val="24"/>
        </w:rPr>
        <w:t>, respecti</w:t>
      </w:r>
      <w:r w:rsidR="00167AB8" w:rsidRPr="00744B61">
        <w:rPr>
          <w:rFonts w:ascii="Times New Roman" w:hAnsi="Times New Roman" w:cs="Times New Roman"/>
          <w:color w:val="000000" w:themeColor="text1"/>
          <w:sz w:val="24"/>
          <w:szCs w:val="24"/>
        </w:rPr>
        <w:t>vely which are again in align</w:t>
      </w:r>
      <w:r w:rsidR="002A120C" w:rsidRPr="00744B61">
        <w:rPr>
          <w:rFonts w:ascii="Times New Roman" w:hAnsi="Times New Roman" w:cs="Times New Roman"/>
          <w:color w:val="000000" w:themeColor="text1"/>
          <w:sz w:val="24"/>
          <w:szCs w:val="24"/>
        </w:rPr>
        <w:t xml:space="preserve"> with our findings.</w:t>
      </w:r>
      <w:r w:rsidR="00686136">
        <w:rPr>
          <w:rFonts w:ascii="Times New Roman" w:hAnsi="Times New Roman" w:cs="Times New Roman"/>
          <w:color w:val="000000" w:themeColor="text1"/>
          <w:sz w:val="24"/>
          <w:szCs w:val="24"/>
        </w:rPr>
        <w:t xml:space="preserve"> </w:t>
      </w:r>
      <w:r w:rsidR="00C94E0F" w:rsidRPr="00744B61">
        <w:rPr>
          <w:rFonts w:ascii="Times New Roman" w:hAnsi="Times New Roman" w:cs="Times New Roman"/>
          <w:color w:val="000000" w:themeColor="text1"/>
          <w:sz w:val="24"/>
          <w:szCs w:val="24"/>
        </w:rPr>
        <w:t xml:space="preserve">Mukhi et al. (2024) also emphasized that integrated nutrient management practices led to improvement in growth, yield, and overall economic viability of Indian mustard. </w:t>
      </w:r>
      <w:r w:rsidR="0017348A" w:rsidRPr="00744B61">
        <w:rPr>
          <w:rFonts w:ascii="Times New Roman" w:hAnsi="Times New Roman" w:cs="Times New Roman"/>
          <w:color w:val="000000" w:themeColor="text1"/>
          <w:sz w:val="24"/>
          <w:szCs w:val="24"/>
        </w:rPr>
        <w:t xml:space="preserve">Bharose </w:t>
      </w:r>
      <w:r w:rsidR="00FC0054" w:rsidRPr="00744B61">
        <w:rPr>
          <w:rFonts w:ascii="Times New Roman" w:hAnsi="Times New Roman" w:cs="Times New Roman"/>
          <w:i/>
          <w:iCs/>
          <w:color w:val="000000" w:themeColor="text1"/>
          <w:sz w:val="24"/>
          <w:szCs w:val="24"/>
        </w:rPr>
        <w:t>et al.</w:t>
      </w:r>
      <w:r w:rsidR="00FC0054" w:rsidRPr="00744B61">
        <w:rPr>
          <w:rFonts w:ascii="Times New Roman" w:hAnsi="Times New Roman" w:cs="Times New Roman"/>
          <w:color w:val="000000" w:themeColor="text1"/>
          <w:sz w:val="24"/>
          <w:szCs w:val="24"/>
        </w:rPr>
        <w:t xml:space="preserve"> (</w:t>
      </w:r>
      <w:r w:rsidR="0017348A" w:rsidRPr="00744B61">
        <w:rPr>
          <w:rFonts w:ascii="Times New Roman" w:hAnsi="Times New Roman" w:cs="Times New Roman"/>
          <w:color w:val="000000" w:themeColor="text1"/>
          <w:sz w:val="24"/>
          <w:szCs w:val="24"/>
        </w:rPr>
        <w:t>2025) also reported Rs</w:t>
      </w:r>
      <w:r w:rsidR="00686136">
        <w:rPr>
          <w:rFonts w:ascii="Times New Roman" w:hAnsi="Times New Roman" w:cs="Times New Roman"/>
          <w:color w:val="000000" w:themeColor="text1"/>
          <w:sz w:val="24"/>
          <w:szCs w:val="24"/>
        </w:rPr>
        <w:t>-</w:t>
      </w:r>
      <w:r w:rsidR="0017348A" w:rsidRPr="00744B61">
        <w:rPr>
          <w:rFonts w:ascii="Times New Roman" w:hAnsi="Times New Roman" w:cs="Times New Roman"/>
          <w:color w:val="000000" w:themeColor="text1"/>
          <w:sz w:val="24"/>
          <w:szCs w:val="24"/>
        </w:rPr>
        <w:t xml:space="preserve"> 1,01,972 gross return and Rs</w:t>
      </w:r>
      <w:r w:rsidR="00686136">
        <w:rPr>
          <w:rFonts w:ascii="Times New Roman" w:hAnsi="Times New Roman" w:cs="Times New Roman"/>
          <w:color w:val="000000" w:themeColor="text1"/>
          <w:sz w:val="24"/>
          <w:szCs w:val="24"/>
        </w:rPr>
        <w:t>-</w:t>
      </w:r>
      <w:r w:rsidR="0017348A" w:rsidRPr="00744B61">
        <w:rPr>
          <w:rFonts w:ascii="Times New Roman" w:hAnsi="Times New Roman" w:cs="Times New Roman"/>
          <w:color w:val="000000" w:themeColor="text1"/>
          <w:sz w:val="24"/>
          <w:szCs w:val="24"/>
        </w:rPr>
        <w:t xml:space="preserve"> 65,277</w:t>
      </w:r>
      <w:r w:rsidR="00686136">
        <w:rPr>
          <w:rFonts w:ascii="Times New Roman" w:hAnsi="Times New Roman" w:cs="Times New Roman"/>
          <w:color w:val="000000" w:themeColor="text1"/>
          <w:sz w:val="24"/>
          <w:szCs w:val="24"/>
        </w:rPr>
        <w:t xml:space="preserve"> </w:t>
      </w:r>
      <w:r w:rsidR="00686136" w:rsidRPr="00744B61">
        <w:rPr>
          <w:rFonts w:ascii="Times New Roman" w:hAnsi="Times New Roman" w:cs="Times New Roman"/>
          <w:color w:val="000000" w:themeColor="text1"/>
          <w:sz w:val="24"/>
          <w:szCs w:val="24"/>
        </w:rPr>
        <w:t>ha</w:t>
      </w:r>
      <w:r w:rsidR="00686136" w:rsidRPr="00744B61">
        <w:rPr>
          <w:rFonts w:ascii="Times New Roman" w:hAnsi="Times New Roman" w:cs="Times New Roman"/>
          <w:color w:val="000000" w:themeColor="text1"/>
          <w:sz w:val="24"/>
          <w:szCs w:val="24"/>
          <w:vertAlign w:val="superscript"/>
        </w:rPr>
        <w:t>-1</w:t>
      </w:r>
      <w:r w:rsidR="00B03A95" w:rsidRPr="00744B61">
        <w:rPr>
          <w:rFonts w:ascii="Times New Roman" w:hAnsi="Times New Roman" w:cs="Times New Roman"/>
          <w:color w:val="000000" w:themeColor="text1"/>
          <w:sz w:val="24"/>
          <w:szCs w:val="24"/>
        </w:rPr>
        <w:t xml:space="preserve"> net return</w:t>
      </w:r>
      <w:r w:rsidR="0017348A" w:rsidRPr="00744B61">
        <w:rPr>
          <w:rFonts w:ascii="Times New Roman" w:hAnsi="Times New Roman" w:cs="Times New Roman"/>
          <w:color w:val="000000" w:themeColor="text1"/>
          <w:sz w:val="24"/>
          <w:szCs w:val="24"/>
        </w:rPr>
        <w:t xml:space="preserve"> with B:C ratio of 1.77 following use of RDF with boron in mustard crop which</w:t>
      </w:r>
      <w:r w:rsidR="00B03A95" w:rsidRPr="00744B61">
        <w:rPr>
          <w:rFonts w:ascii="Times New Roman" w:hAnsi="Times New Roman" w:cs="Times New Roman"/>
          <w:color w:val="000000" w:themeColor="text1"/>
          <w:sz w:val="24"/>
          <w:szCs w:val="24"/>
        </w:rPr>
        <w:t xml:space="preserve"> are</w:t>
      </w:r>
      <w:r w:rsidR="0017348A" w:rsidRPr="00744B61">
        <w:rPr>
          <w:rFonts w:ascii="Times New Roman" w:hAnsi="Times New Roman" w:cs="Times New Roman"/>
          <w:color w:val="000000" w:themeColor="text1"/>
          <w:sz w:val="24"/>
          <w:szCs w:val="24"/>
        </w:rPr>
        <w:t xml:space="preserve"> close to our findings.</w:t>
      </w:r>
      <w:r w:rsidR="00686136">
        <w:rPr>
          <w:rFonts w:ascii="Times New Roman" w:hAnsi="Times New Roman" w:cs="Times New Roman"/>
          <w:color w:val="000000" w:themeColor="text1"/>
          <w:sz w:val="24"/>
          <w:szCs w:val="24"/>
        </w:rPr>
        <w:t xml:space="preserve"> </w:t>
      </w:r>
      <w:r w:rsidR="00156A55" w:rsidRPr="00744B61">
        <w:rPr>
          <w:rFonts w:ascii="Times New Roman" w:hAnsi="Times New Roman" w:cs="Times New Roman"/>
          <w:color w:val="000000" w:themeColor="text1"/>
          <w:sz w:val="24"/>
          <w:szCs w:val="24"/>
        </w:rPr>
        <w:t xml:space="preserve">Kumar </w:t>
      </w:r>
      <w:r w:rsidR="00FC0054" w:rsidRPr="00744B61">
        <w:rPr>
          <w:rFonts w:ascii="Times New Roman" w:hAnsi="Times New Roman" w:cs="Times New Roman"/>
          <w:i/>
          <w:iCs/>
          <w:color w:val="000000" w:themeColor="text1"/>
          <w:sz w:val="24"/>
          <w:szCs w:val="24"/>
        </w:rPr>
        <w:t>et al.</w:t>
      </w:r>
      <w:r w:rsidR="00FC0054" w:rsidRPr="00744B61">
        <w:rPr>
          <w:rFonts w:ascii="Times New Roman" w:hAnsi="Times New Roman" w:cs="Times New Roman"/>
          <w:color w:val="000000" w:themeColor="text1"/>
          <w:sz w:val="24"/>
          <w:szCs w:val="24"/>
        </w:rPr>
        <w:t xml:space="preserve"> (</w:t>
      </w:r>
      <w:r w:rsidR="00C461AE" w:rsidRPr="00744B61">
        <w:rPr>
          <w:rFonts w:ascii="Times New Roman" w:hAnsi="Times New Roman" w:cs="Times New Roman"/>
          <w:color w:val="000000" w:themeColor="text1"/>
          <w:sz w:val="24"/>
          <w:szCs w:val="24"/>
        </w:rPr>
        <w:t>2025) have studied the cost of cultivation, net return and B:C ratio of must</w:t>
      </w:r>
      <w:r w:rsidR="00224F30" w:rsidRPr="00744B61">
        <w:rPr>
          <w:rFonts w:ascii="Times New Roman" w:hAnsi="Times New Roman" w:cs="Times New Roman"/>
          <w:color w:val="000000" w:themeColor="text1"/>
          <w:sz w:val="24"/>
          <w:szCs w:val="24"/>
        </w:rPr>
        <w:t>ard cultivation in various size</w:t>
      </w:r>
      <w:r w:rsidR="00C461AE" w:rsidRPr="00744B61">
        <w:rPr>
          <w:rFonts w:ascii="Times New Roman" w:hAnsi="Times New Roman" w:cs="Times New Roman"/>
          <w:color w:val="000000" w:themeColor="text1"/>
          <w:sz w:val="24"/>
          <w:szCs w:val="24"/>
        </w:rPr>
        <w:t xml:space="preserve"> of the farm and found that </w:t>
      </w:r>
      <w:r w:rsidR="00686136">
        <w:rPr>
          <w:rFonts w:ascii="Times New Roman" w:hAnsi="Times New Roman" w:cs="Times New Roman"/>
          <w:color w:val="000000" w:themeColor="text1"/>
          <w:sz w:val="24"/>
          <w:szCs w:val="24"/>
        </w:rPr>
        <w:t>per hectare</w:t>
      </w:r>
      <w:r w:rsidR="00C461AE" w:rsidRPr="00744B61">
        <w:rPr>
          <w:rFonts w:ascii="Times New Roman" w:hAnsi="Times New Roman" w:cs="Times New Roman"/>
          <w:color w:val="000000" w:themeColor="text1"/>
          <w:sz w:val="24"/>
          <w:szCs w:val="24"/>
        </w:rPr>
        <w:t xml:space="preserve"> input cost was </w:t>
      </w:r>
      <w:r w:rsidR="00224F30" w:rsidRPr="00744B61">
        <w:rPr>
          <w:rFonts w:ascii="Times New Roman" w:hAnsi="Times New Roman" w:cs="Times New Roman"/>
          <w:color w:val="000000" w:themeColor="text1"/>
          <w:sz w:val="24"/>
          <w:szCs w:val="24"/>
        </w:rPr>
        <w:t>Rs</w:t>
      </w:r>
      <w:r w:rsidR="00686136">
        <w:rPr>
          <w:rFonts w:ascii="Times New Roman" w:hAnsi="Times New Roman" w:cs="Times New Roman"/>
          <w:color w:val="000000" w:themeColor="text1"/>
          <w:sz w:val="24"/>
          <w:szCs w:val="24"/>
        </w:rPr>
        <w:t xml:space="preserve">- </w:t>
      </w:r>
      <w:r w:rsidR="00224F30" w:rsidRPr="00744B61">
        <w:rPr>
          <w:rFonts w:ascii="Times New Roman" w:hAnsi="Times New Roman" w:cs="Times New Roman"/>
          <w:color w:val="000000" w:themeColor="text1"/>
          <w:sz w:val="24"/>
          <w:szCs w:val="24"/>
        </w:rPr>
        <w:t xml:space="preserve">42,135.45 on marginal </w:t>
      </w:r>
      <w:r w:rsidR="00FC0054" w:rsidRPr="00744B61">
        <w:rPr>
          <w:rFonts w:ascii="Times New Roman" w:hAnsi="Times New Roman" w:cs="Times New Roman"/>
          <w:color w:val="000000" w:themeColor="text1"/>
          <w:sz w:val="24"/>
          <w:szCs w:val="24"/>
        </w:rPr>
        <w:t>farms, Rs</w:t>
      </w:r>
      <w:r w:rsidR="00686136">
        <w:rPr>
          <w:rFonts w:ascii="Times New Roman" w:hAnsi="Times New Roman" w:cs="Times New Roman"/>
          <w:color w:val="000000" w:themeColor="text1"/>
          <w:sz w:val="24"/>
          <w:szCs w:val="24"/>
        </w:rPr>
        <w:t xml:space="preserve">- </w:t>
      </w:r>
      <w:r w:rsidR="00224F30" w:rsidRPr="00744B61">
        <w:rPr>
          <w:rFonts w:ascii="Times New Roman" w:hAnsi="Times New Roman" w:cs="Times New Roman"/>
          <w:color w:val="000000" w:themeColor="text1"/>
          <w:sz w:val="24"/>
          <w:szCs w:val="24"/>
        </w:rPr>
        <w:t>44164.74 in small farms and Rs</w:t>
      </w:r>
      <w:r w:rsidR="00686136">
        <w:rPr>
          <w:rFonts w:ascii="Times New Roman" w:hAnsi="Times New Roman" w:cs="Times New Roman"/>
          <w:color w:val="000000" w:themeColor="text1"/>
          <w:sz w:val="24"/>
          <w:szCs w:val="24"/>
        </w:rPr>
        <w:t xml:space="preserve">- </w:t>
      </w:r>
      <w:r w:rsidR="00224F30" w:rsidRPr="00744B61">
        <w:rPr>
          <w:rFonts w:ascii="Times New Roman" w:hAnsi="Times New Roman" w:cs="Times New Roman"/>
          <w:color w:val="000000" w:themeColor="text1"/>
          <w:sz w:val="24"/>
          <w:szCs w:val="24"/>
        </w:rPr>
        <w:t xml:space="preserve">51,411.71 on large farms. The net return </w:t>
      </w:r>
      <w:r w:rsidR="00FC0054" w:rsidRPr="00744B61">
        <w:rPr>
          <w:rFonts w:ascii="Times New Roman" w:hAnsi="Times New Roman" w:cs="Times New Roman"/>
          <w:color w:val="000000" w:themeColor="text1"/>
          <w:sz w:val="24"/>
          <w:szCs w:val="24"/>
        </w:rPr>
        <w:t>was</w:t>
      </w:r>
      <w:r w:rsidR="00224F30" w:rsidRPr="00744B61">
        <w:rPr>
          <w:rFonts w:ascii="Times New Roman" w:hAnsi="Times New Roman" w:cs="Times New Roman"/>
          <w:color w:val="000000" w:themeColor="text1"/>
          <w:sz w:val="24"/>
          <w:szCs w:val="24"/>
        </w:rPr>
        <w:t xml:space="preserve"> highest i.e. Rs</w:t>
      </w:r>
      <w:r w:rsidR="00686136">
        <w:rPr>
          <w:rFonts w:ascii="Times New Roman" w:hAnsi="Times New Roman" w:cs="Times New Roman"/>
          <w:color w:val="000000" w:themeColor="text1"/>
          <w:sz w:val="24"/>
          <w:szCs w:val="24"/>
        </w:rPr>
        <w:t xml:space="preserve">- </w:t>
      </w:r>
      <w:r w:rsidR="00224F30" w:rsidRPr="00744B61">
        <w:rPr>
          <w:rFonts w:ascii="Times New Roman" w:hAnsi="Times New Roman" w:cs="Times New Roman"/>
          <w:color w:val="000000" w:themeColor="text1"/>
          <w:sz w:val="24"/>
          <w:szCs w:val="24"/>
        </w:rPr>
        <w:t>89,610.89 followed by small farms and marginal farms i.e. Rs</w:t>
      </w:r>
      <w:r w:rsidR="00686136">
        <w:rPr>
          <w:rFonts w:ascii="Times New Roman" w:hAnsi="Times New Roman" w:cs="Times New Roman"/>
          <w:color w:val="000000" w:themeColor="text1"/>
          <w:sz w:val="24"/>
          <w:szCs w:val="24"/>
        </w:rPr>
        <w:t xml:space="preserve">- 75,747.40 and Rs- </w:t>
      </w:r>
      <w:proofErr w:type="gramStart"/>
      <w:r w:rsidR="00224F30" w:rsidRPr="00744B61">
        <w:rPr>
          <w:rFonts w:ascii="Times New Roman" w:hAnsi="Times New Roman" w:cs="Times New Roman"/>
          <w:color w:val="000000" w:themeColor="text1"/>
          <w:sz w:val="24"/>
          <w:szCs w:val="24"/>
        </w:rPr>
        <w:t>71,546.55,respectively</w:t>
      </w:r>
      <w:proofErr w:type="gramEnd"/>
      <w:r w:rsidR="00224F30" w:rsidRPr="00744B61">
        <w:rPr>
          <w:rFonts w:ascii="Times New Roman" w:hAnsi="Times New Roman" w:cs="Times New Roman"/>
          <w:color w:val="000000" w:themeColor="text1"/>
          <w:sz w:val="24"/>
          <w:szCs w:val="24"/>
        </w:rPr>
        <w:t xml:space="preserve"> with B:C ratio of 2.7.</w:t>
      </w:r>
      <w:r w:rsidR="002A120C" w:rsidRPr="00744B61">
        <w:rPr>
          <w:rFonts w:ascii="Times New Roman" w:hAnsi="Times New Roman" w:cs="Times New Roman"/>
          <w:color w:val="000000" w:themeColor="text1"/>
          <w:sz w:val="24"/>
          <w:szCs w:val="24"/>
        </w:rPr>
        <w:t xml:space="preserve"> However, Deewan </w:t>
      </w:r>
      <w:r w:rsidR="00FC0054" w:rsidRPr="00744B61">
        <w:rPr>
          <w:rFonts w:ascii="Times New Roman" w:hAnsi="Times New Roman" w:cs="Times New Roman"/>
          <w:i/>
          <w:iCs/>
          <w:color w:val="000000" w:themeColor="text1"/>
          <w:sz w:val="24"/>
          <w:szCs w:val="24"/>
        </w:rPr>
        <w:t>et al.</w:t>
      </w:r>
      <w:r w:rsidR="00FC0054" w:rsidRPr="00744B61">
        <w:rPr>
          <w:rFonts w:ascii="Times New Roman" w:hAnsi="Times New Roman" w:cs="Times New Roman"/>
          <w:color w:val="000000" w:themeColor="text1"/>
          <w:sz w:val="24"/>
          <w:szCs w:val="24"/>
        </w:rPr>
        <w:t xml:space="preserve"> </w:t>
      </w:r>
      <w:r w:rsidR="00FC0054" w:rsidRPr="00744B61">
        <w:rPr>
          <w:rFonts w:ascii="Times New Roman" w:hAnsi="Times New Roman" w:cs="Times New Roman"/>
          <w:color w:val="000000" w:themeColor="text1"/>
          <w:sz w:val="24"/>
          <w:szCs w:val="24"/>
        </w:rPr>
        <w:lastRenderedPageBreak/>
        <w:t>(</w:t>
      </w:r>
      <w:r w:rsidR="002A120C" w:rsidRPr="00744B61">
        <w:rPr>
          <w:rFonts w:ascii="Times New Roman" w:hAnsi="Times New Roman" w:cs="Times New Roman"/>
          <w:color w:val="000000" w:themeColor="text1"/>
          <w:sz w:val="24"/>
          <w:szCs w:val="24"/>
        </w:rPr>
        <w:t xml:space="preserve">2024) reported </w:t>
      </w:r>
      <w:r w:rsidR="006A680E" w:rsidRPr="00744B61">
        <w:rPr>
          <w:rFonts w:ascii="Times New Roman" w:hAnsi="Times New Roman" w:cs="Times New Roman"/>
          <w:color w:val="000000" w:themeColor="text1"/>
          <w:sz w:val="24"/>
          <w:szCs w:val="24"/>
        </w:rPr>
        <w:t xml:space="preserve">lesser gross </w:t>
      </w:r>
      <w:r w:rsidR="00FC0054" w:rsidRPr="00744B61">
        <w:rPr>
          <w:rFonts w:ascii="Times New Roman" w:hAnsi="Times New Roman" w:cs="Times New Roman"/>
          <w:color w:val="000000" w:themeColor="text1"/>
          <w:sz w:val="24"/>
          <w:szCs w:val="24"/>
        </w:rPr>
        <w:t>return (</w:t>
      </w:r>
      <w:r w:rsidR="006A680E" w:rsidRPr="00744B61">
        <w:rPr>
          <w:rFonts w:ascii="Times New Roman" w:hAnsi="Times New Roman" w:cs="Times New Roman"/>
          <w:color w:val="000000" w:themeColor="text1"/>
          <w:sz w:val="24"/>
          <w:szCs w:val="24"/>
        </w:rPr>
        <w:t>Rs</w:t>
      </w:r>
      <w:r w:rsidR="00686136">
        <w:rPr>
          <w:rFonts w:ascii="Times New Roman" w:hAnsi="Times New Roman" w:cs="Times New Roman"/>
          <w:color w:val="000000" w:themeColor="text1"/>
          <w:sz w:val="24"/>
          <w:szCs w:val="24"/>
        </w:rPr>
        <w:t xml:space="preserve">- </w:t>
      </w:r>
      <w:r w:rsidR="006A680E" w:rsidRPr="00744B61">
        <w:rPr>
          <w:rFonts w:ascii="Times New Roman" w:hAnsi="Times New Roman" w:cs="Times New Roman"/>
          <w:color w:val="000000" w:themeColor="text1"/>
          <w:sz w:val="24"/>
          <w:szCs w:val="24"/>
        </w:rPr>
        <w:t>46,763</w:t>
      </w:r>
      <w:r w:rsidR="00686136">
        <w:rPr>
          <w:rFonts w:ascii="Times New Roman" w:hAnsi="Times New Roman" w:cs="Times New Roman"/>
          <w:color w:val="000000" w:themeColor="text1"/>
          <w:sz w:val="24"/>
          <w:szCs w:val="24"/>
        </w:rPr>
        <w:t xml:space="preserve"> </w:t>
      </w:r>
      <w:r w:rsidR="00686136" w:rsidRPr="00744B61">
        <w:rPr>
          <w:rFonts w:ascii="Times New Roman" w:hAnsi="Times New Roman" w:cs="Times New Roman"/>
          <w:color w:val="000000" w:themeColor="text1"/>
          <w:sz w:val="24"/>
          <w:szCs w:val="24"/>
        </w:rPr>
        <w:t>ha</w:t>
      </w:r>
      <w:r w:rsidR="00686136" w:rsidRPr="00744B61">
        <w:rPr>
          <w:rFonts w:ascii="Times New Roman" w:hAnsi="Times New Roman" w:cs="Times New Roman"/>
          <w:color w:val="000000" w:themeColor="text1"/>
          <w:sz w:val="24"/>
          <w:szCs w:val="24"/>
          <w:vertAlign w:val="superscript"/>
        </w:rPr>
        <w:t>-1</w:t>
      </w:r>
      <w:r w:rsidR="006A680E" w:rsidRPr="00744B61">
        <w:rPr>
          <w:rFonts w:ascii="Times New Roman" w:hAnsi="Times New Roman" w:cs="Times New Roman"/>
          <w:color w:val="000000" w:themeColor="text1"/>
          <w:sz w:val="24"/>
          <w:szCs w:val="24"/>
        </w:rPr>
        <w:t xml:space="preserve">), net </w:t>
      </w:r>
      <w:r w:rsidR="00FC0054" w:rsidRPr="00744B61">
        <w:rPr>
          <w:rFonts w:ascii="Times New Roman" w:hAnsi="Times New Roman" w:cs="Times New Roman"/>
          <w:color w:val="000000" w:themeColor="text1"/>
          <w:sz w:val="24"/>
          <w:szCs w:val="24"/>
        </w:rPr>
        <w:t>return (</w:t>
      </w:r>
      <w:r w:rsidR="006A680E" w:rsidRPr="00744B61">
        <w:rPr>
          <w:rFonts w:ascii="Times New Roman" w:hAnsi="Times New Roman" w:cs="Times New Roman"/>
          <w:color w:val="000000" w:themeColor="text1"/>
          <w:sz w:val="24"/>
          <w:szCs w:val="24"/>
        </w:rPr>
        <w:t>Rs</w:t>
      </w:r>
      <w:r w:rsidR="00686136">
        <w:rPr>
          <w:rFonts w:ascii="Times New Roman" w:hAnsi="Times New Roman" w:cs="Times New Roman"/>
          <w:color w:val="000000" w:themeColor="text1"/>
          <w:sz w:val="24"/>
          <w:szCs w:val="24"/>
        </w:rPr>
        <w:t xml:space="preserve">- </w:t>
      </w:r>
      <w:r w:rsidR="006A680E" w:rsidRPr="00744B61">
        <w:rPr>
          <w:rFonts w:ascii="Times New Roman" w:hAnsi="Times New Roman" w:cs="Times New Roman"/>
          <w:color w:val="000000" w:themeColor="text1"/>
          <w:sz w:val="24"/>
          <w:szCs w:val="24"/>
        </w:rPr>
        <w:t>39,663</w:t>
      </w:r>
      <w:r w:rsidR="00686136" w:rsidRPr="00686136">
        <w:rPr>
          <w:rFonts w:ascii="Times New Roman" w:hAnsi="Times New Roman" w:cs="Times New Roman"/>
          <w:color w:val="000000" w:themeColor="text1"/>
          <w:sz w:val="24"/>
          <w:szCs w:val="24"/>
        </w:rPr>
        <w:t xml:space="preserve"> </w:t>
      </w:r>
      <w:r w:rsidR="00686136" w:rsidRPr="00744B61">
        <w:rPr>
          <w:rFonts w:ascii="Times New Roman" w:hAnsi="Times New Roman" w:cs="Times New Roman"/>
          <w:color w:val="000000" w:themeColor="text1"/>
          <w:sz w:val="24"/>
          <w:szCs w:val="24"/>
        </w:rPr>
        <w:t>ha</w:t>
      </w:r>
      <w:r w:rsidR="00686136" w:rsidRPr="00744B61">
        <w:rPr>
          <w:rFonts w:ascii="Times New Roman" w:hAnsi="Times New Roman" w:cs="Times New Roman"/>
          <w:color w:val="000000" w:themeColor="text1"/>
          <w:sz w:val="24"/>
          <w:szCs w:val="24"/>
          <w:vertAlign w:val="superscript"/>
        </w:rPr>
        <w:t>-1</w:t>
      </w:r>
      <w:r w:rsidR="00686136">
        <w:rPr>
          <w:rFonts w:ascii="Times New Roman" w:hAnsi="Times New Roman" w:cs="Times New Roman"/>
          <w:color w:val="000000" w:themeColor="text1"/>
          <w:sz w:val="24"/>
          <w:szCs w:val="24"/>
          <w:vertAlign w:val="superscript"/>
        </w:rPr>
        <w:t xml:space="preserve"> </w:t>
      </w:r>
      <w:r w:rsidR="006A680E" w:rsidRPr="00744B61">
        <w:rPr>
          <w:rFonts w:ascii="Times New Roman" w:hAnsi="Times New Roman" w:cs="Times New Roman"/>
          <w:color w:val="000000" w:themeColor="text1"/>
          <w:sz w:val="24"/>
          <w:szCs w:val="24"/>
        </w:rPr>
        <w:t xml:space="preserve">but higher B:C </w:t>
      </w:r>
      <w:r w:rsidR="005A5D81">
        <w:rPr>
          <w:rFonts w:ascii="Times New Roman" w:hAnsi="Times New Roman" w:cs="Times New Roman"/>
          <w:color w:val="000000" w:themeColor="text1"/>
          <w:sz w:val="24"/>
          <w:szCs w:val="24"/>
        </w:rPr>
        <w:t>ratio</w:t>
      </w:r>
      <w:r w:rsidR="00FC0054" w:rsidRPr="00744B61">
        <w:rPr>
          <w:rFonts w:ascii="Times New Roman" w:hAnsi="Times New Roman" w:cs="Times New Roman"/>
          <w:color w:val="000000" w:themeColor="text1"/>
          <w:sz w:val="24"/>
          <w:szCs w:val="24"/>
        </w:rPr>
        <w:t xml:space="preserve"> (</w:t>
      </w:r>
      <w:r w:rsidR="006A680E" w:rsidRPr="00744B61">
        <w:rPr>
          <w:rFonts w:ascii="Times New Roman" w:hAnsi="Times New Roman" w:cs="Times New Roman"/>
          <w:color w:val="000000" w:themeColor="text1"/>
          <w:sz w:val="24"/>
          <w:szCs w:val="24"/>
        </w:rPr>
        <w:t>5.59) under semi-arid condition of Raj</w:t>
      </w:r>
      <w:r w:rsidR="00B74F41">
        <w:rPr>
          <w:rFonts w:ascii="Times New Roman" w:hAnsi="Times New Roman" w:cs="Times New Roman"/>
          <w:color w:val="000000" w:themeColor="text1"/>
          <w:sz w:val="24"/>
          <w:szCs w:val="24"/>
        </w:rPr>
        <w:t>asthan in timely sown Pusa Jai K</w:t>
      </w:r>
      <w:r w:rsidR="006A680E" w:rsidRPr="00744B61">
        <w:rPr>
          <w:rFonts w:ascii="Times New Roman" w:hAnsi="Times New Roman" w:cs="Times New Roman"/>
          <w:color w:val="000000" w:themeColor="text1"/>
          <w:sz w:val="24"/>
          <w:szCs w:val="24"/>
        </w:rPr>
        <w:t>isan variety of mustard.</w:t>
      </w:r>
    </w:p>
    <w:p w14:paraId="425DDB42" w14:textId="77777777" w:rsidR="00F87E5B" w:rsidRDefault="00F87E5B" w:rsidP="00AF47E9">
      <w:pPr>
        <w:spacing w:after="0" w:line="360" w:lineRule="auto"/>
        <w:jc w:val="both"/>
        <w:rPr>
          <w:rFonts w:ascii="Times New Roman" w:hAnsi="Times New Roman" w:cs="Times New Roman"/>
          <w:b/>
          <w:bCs/>
          <w:color w:val="000000" w:themeColor="text1"/>
          <w:sz w:val="24"/>
          <w:szCs w:val="24"/>
        </w:rPr>
      </w:pPr>
    </w:p>
    <w:p w14:paraId="25B14E51" w14:textId="77777777" w:rsidR="00EF5B64" w:rsidRPr="00744B61" w:rsidRDefault="00EF5B64" w:rsidP="00AF47E9">
      <w:pPr>
        <w:spacing w:after="0" w:line="360" w:lineRule="auto"/>
        <w:jc w:val="both"/>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 xml:space="preserve">Table-1: Effect of Foliar spray of micronutrients and </w:t>
      </w:r>
      <w:r w:rsidR="00D40EB4" w:rsidRPr="00744B61">
        <w:rPr>
          <w:rFonts w:ascii="Times New Roman" w:hAnsi="Times New Roman" w:cs="Times New Roman"/>
          <w:b/>
          <w:bCs/>
          <w:color w:val="000000" w:themeColor="text1"/>
          <w:sz w:val="24"/>
          <w:szCs w:val="24"/>
        </w:rPr>
        <w:t>Sulphur</w:t>
      </w:r>
      <w:r w:rsidRPr="00744B61">
        <w:rPr>
          <w:rFonts w:ascii="Times New Roman" w:hAnsi="Times New Roman" w:cs="Times New Roman"/>
          <w:b/>
          <w:bCs/>
          <w:color w:val="000000" w:themeColor="text1"/>
          <w:sz w:val="24"/>
          <w:szCs w:val="24"/>
        </w:rPr>
        <w:t xml:space="preserve"> on cost of cultivation and gross return of mustard.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2871"/>
        <w:gridCol w:w="1231"/>
        <w:gridCol w:w="1023"/>
        <w:gridCol w:w="963"/>
        <w:gridCol w:w="937"/>
        <w:gridCol w:w="937"/>
        <w:gridCol w:w="958"/>
      </w:tblGrid>
      <w:tr w:rsidR="00897003" w:rsidRPr="00744B61" w14:paraId="5B2CEFB5" w14:textId="77777777" w:rsidTr="006C17FE">
        <w:tc>
          <w:tcPr>
            <w:tcW w:w="343" w:type="pct"/>
            <w:vMerge w:val="restart"/>
            <w:tcBorders>
              <w:top w:val="single" w:sz="4" w:space="0" w:color="auto"/>
              <w:left w:val="single" w:sz="4" w:space="0" w:color="auto"/>
              <w:right w:val="single" w:sz="4" w:space="0" w:color="auto"/>
            </w:tcBorders>
            <w:vAlign w:val="center"/>
          </w:tcPr>
          <w:p w14:paraId="1E163D03" w14:textId="77777777" w:rsidR="00897003" w:rsidRPr="00744B61" w:rsidRDefault="00897003" w:rsidP="00686136">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Sr. No.</w:t>
            </w:r>
          </w:p>
        </w:tc>
        <w:tc>
          <w:tcPr>
            <w:tcW w:w="1499" w:type="pct"/>
            <w:vMerge w:val="restart"/>
            <w:tcBorders>
              <w:top w:val="single" w:sz="4" w:space="0" w:color="auto"/>
              <w:left w:val="single" w:sz="4" w:space="0" w:color="auto"/>
              <w:right w:val="single" w:sz="4" w:space="0" w:color="auto"/>
            </w:tcBorders>
            <w:vAlign w:val="center"/>
          </w:tcPr>
          <w:p w14:paraId="562F6FC9"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b/>
                <w:bCs/>
                <w:color w:val="000000" w:themeColor="text1"/>
                <w:sz w:val="24"/>
                <w:szCs w:val="24"/>
              </w:rPr>
              <w:t>Treatments</w:t>
            </w:r>
          </w:p>
        </w:tc>
        <w:tc>
          <w:tcPr>
            <w:tcW w:w="3158" w:type="pct"/>
            <w:gridSpan w:val="6"/>
            <w:tcBorders>
              <w:top w:val="single" w:sz="4" w:space="0" w:color="auto"/>
              <w:left w:val="single" w:sz="4" w:space="0" w:color="auto"/>
              <w:bottom w:val="single" w:sz="4" w:space="0" w:color="auto"/>
              <w:right w:val="single" w:sz="4" w:space="0" w:color="auto"/>
            </w:tcBorders>
            <w:vAlign w:val="center"/>
          </w:tcPr>
          <w:p w14:paraId="74E047BC" w14:textId="77777777" w:rsidR="00897003" w:rsidRPr="00744B61" w:rsidRDefault="00897003" w:rsidP="00686136">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Economics</w:t>
            </w:r>
          </w:p>
        </w:tc>
      </w:tr>
      <w:tr w:rsidR="00897003" w:rsidRPr="00744B61" w14:paraId="21D79F7A" w14:textId="77777777" w:rsidTr="006C17FE">
        <w:tc>
          <w:tcPr>
            <w:tcW w:w="343" w:type="pct"/>
            <w:vMerge/>
            <w:tcBorders>
              <w:left w:val="single" w:sz="4" w:space="0" w:color="auto"/>
              <w:right w:val="single" w:sz="4" w:space="0" w:color="auto"/>
            </w:tcBorders>
            <w:vAlign w:val="center"/>
          </w:tcPr>
          <w:p w14:paraId="65F4C8B2" w14:textId="77777777" w:rsidR="00897003" w:rsidRPr="00744B61" w:rsidRDefault="00897003" w:rsidP="00686136">
            <w:pPr>
              <w:jc w:val="center"/>
              <w:rPr>
                <w:rFonts w:ascii="Times New Roman" w:hAnsi="Times New Roman" w:cs="Times New Roman"/>
                <w:b/>
                <w:bCs/>
                <w:color w:val="000000" w:themeColor="text1"/>
                <w:sz w:val="24"/>
                <w:szCs w:val="24"/>
              </w:rPr>
            </w:pPr>
          </w:p>
        </w:tc>
        <w:tc>
          <w:tcPr>
            <w:tcW w:w="1499" w:type="pct"/>
            <w:vMerge/>
            <w:tcBorders>
              <w:left w:val="single" w:sz="4" w:space="0" w:color="auto"/>
              <w:right w:val="single" w:sz="4" w:space="0" w:color="auto"/>
            </w:tcBorders>
            <w:vAlign w:val="center"/>
          </w:tcPr>
          <w:p w14:paraId="7AC43B9D" w14:textId="77777777" w:rsidR="00897003" w:rsidRPr="00744B61" w:rsidRDefault="00897003" w:rsidP="00686136">
            <w:pPr>
              <w:jc w:val="center"/>
              <w:rPr>
                <w:rFonts w:ascii="Times New Roman" w:hAnsi="Times New Roman" w:cs="Times New Roman"/>
                <w:color w:val="000000" w:themeColor="text1"/>
                <w:sz w:val="24"/>
                <w:szCs w:val="24"/>
              </w:rPr>
            </w:pPr>
          </w:p>
        </w:tc>
        <w:tc>
          <w:tcPr>
            <w:tcW w:w="1680" w:type="pct"/>
            <w:gridSpan w:val="3"/>
            <w:tcBorders>
              <w:top w:val="single" w:sz="4" w:space="0" w:color="auto"/>
              <w:left w:val="single" w:sz="4" w:space="0" w:color="auto"/>
              <w:bottom w:val="single" w:sz="4" w:space="0" w:color="auto"/>
            </w:tcBorders>
            <w:vAlign w:val="center"/>
          </w:tcPr>
          <w:p w14:paraId="552FE5E7" w14:textId="77777777" w:rsidR="00897003" w:rsidRPr="00744B61" w:rsidRDefault="006C17FE" w:rsidP="0068613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Cost of cultivation (Rs-</w:t>
            </w:r>
            <w:r w:rsidR="00897003" w:rsidRPr="00744B61">
              <w:rPr>
                <w:rFonts w:ascii="Times New Roman" w:hAnsi="Times New Roman" w:cs="Times New Roman"/>
                <w:b/>
                <w:bCs/>
                <w:color w:val="000000" w:themeColor="text1"/>
                <w:sz w:val="24"/>
                <w:szCs w:val="24"/>
              </w:rPr>
              <w:t xml:space="preserve"> ha</w:t>
            </w:r>
            <w:r w:rsidR="00897003" w:rsidRPr="00744B61">
              <w:rPr>
                <w:rFonts w:ascii="Times New Roman" w:hAnsi="Times New Roman" w:cs="Times New Roman"/>
                <w:b/>
                <w:bCs/>
                <w:color w:val="000000" w:themeColor="text1"/>
                <w:sz w:val="24"/>
                <w:szCs w:val="24"/>
                <w:vertAlign w:val="superscript"/>
              </w:rPr>
              <w:t>-1</w:t>
            </w:r>
            <w:r w:rsidR="00897003" w:rsidRPr="00744B61">
              <w:rPr>
                <w:rFonts w:ascii="Times New Roman" w:hAnsi="Times New Roman" w:cs="Times New Roman"/>
                <w:b/>
                <w:bCs/>
                <w:color w:val="000000" w:themeColor="text1"/>
                <w:sz w:val="24"/>
                <w:szCs w:val="24"/>
              </w:rPr>
              <w:t>)</w:t>
            </w:r>
          </w:p>
        </w:tc>
        <w:tc>
          <w:tcPr>
            <w:tcW w:w="1478" w:type="pct"/>
            <w:gridSpan w:val="3"/>
            <w:tcBorders>
              <w:top w:val="single" w:sz="4" w:space="0" w:color="auto"/>
              <w:bottom w:val="single" w:sz="4" w:space="0" w:color="auto"/>
              <w:right w:val="single" w:sz="4" w:space="0" w:color="auto"/>
            </w:tcBorders>
            <w:vAlign w:val="center"/>
          </w:tcPr>
          <w:p w14:paraId="2993B01A" w14:textId="77777777" w:rsidR="00897003" w:rsidRPr="00744B61" w:rsidRDefault="00897003" w:rsidP="006C17FE">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Gross return (Rs</w:t>
            </w:r>
            <w:r w:rsidR="006C17FE">
              <w:rPr>
                <w:rFonts w:ascii="Times New Roman" w:hAnsi="Times New Roman" w:cs="Times New Roman"/>
                <w:b/>
                <w:bCs/>
                <w:color w:val="000000" w:themeColor="text1"/>
                <w:sz w:val="24"/>
                <w:szCs w:val="24"/>
              </w:rPr>
              <w:t>-</w:t>
            </w:r>
            <w:r w:rsidRPr="00744B61">
              <w:rPr>
                <w:rFonts w:ascii="Times New Roman" w:hAnsi="Times New Roman" w:cs="Times New Roman"/>
                <w:b/>
                <w:bCs/>
                <w:color w:val="000000" w:themeColor="text1"/>
                <w:sz w:val="24"/>
                <w:szCs w:val="24"/>
              </w:rPr>
              <w:t xml:space="preserve"> ha</w:t>
            </w:r>
            <w:r w:rsidRPr="00744B61">
              <w:rPr>
                <w:rFonts w:ascii="Times New Roman" w:hAnsi="Times New Roman" w:cs="Times New Roman"/>
                <w:b/>
                <w:bCs/>
                <w:color w:val="000000" w:themeColor="text1"/>
                <w:sz w:val="24"/>
                <w:szCs w:val="24"/>
                <w:vertAlign w:val="superscript"/>
              </w:rPr>
              <w:t>-1</w:t>
            </w:r>
            <w:r w:rsidRPr="00744B61">
              <w:rPr>
                <w:rFonts w:ascii="Times New Roman" w:hAnsi="Times New Roman" w:cs="Times New Roman"/>
                <w:b/>
                <w:bCs/>
                <w:color w:val="000000" w:themeColor="text1"/>
                <w:sz w:val="24"/>
                <w:szCs w:val="24"/>
              </w:rPr>
              <w:t>)</w:t>
            </w:r>
          </w:p>
        </w:tc>
      </w:tr>
      <w:tr w:rsidR="00897003" w:rsidRPr="00744B61" w14:paraId="3EA7BDA8" w14:textId="77777777" w:rsidTr="006C17FE">
        <w:trPr>
          <w:trHeight w:val="269"/>
        </w:trPr>
        <w:tc>
          <w:tcPr>
            <w:tcW w:w="343" w:type="pct"/>
            <w:vMerge/>
            <w:tcBorders>
              <w:left w:val="single" w:sz="4" w:space="0" w:color="auto"/>
              <w:bottom w:val="single" w:sz="4" w:space="0" w:color="auto"/>
              <w:right w:val="single" w:sz="4" w:space="0" w:color="auto"/>
            </w:tcBorders>
            <w:vAlign w:val="center"/>
          </w:tcPr>
          <w:p w14:paraId="680DD07A" w14:textId="77777777" w:rsidR="00897003" w:rsidRPr="00744B61" w:rsidRDefault="00897003" w:rsidP="00686136">
            <w:pPr>
              <w:jc w:val="center"/>
              <w:rPr>
                <w:rFonts w:ascii="Times New Roman" w:hAnsi="Times New Roman" w:cs="Times New Roman"/>
                <w:b/>
                <w:bCs/>
                <w:color w:val="000000" w:themeColor="text1"/>
                <w:sz w:val="24"/>
                <w:szCs w:val="24"/>
              </w:rPr>
            </w:pPr>
          </w:p>
        </w:tc>
        <w:tc>
          <w:tcPr>
            <w:tcW w:w="1499" w:type="pct"/>
            <w:vMerge/>
            <w:tcBorders>
              <w:left w:val="single" w:sz="4" w:space="0" w:color="auto"/>
              <w:bottom w:val="single" w:sz="4" w:space="0" w:color="auto"/>
              <w:right w:val="single" w:sz="4" w:space="0" w:color="auto"/>
            </w:tcBorders>
            <w:vAlign w:val="center"/>
          </w:tcPr>
          <w:p w14:paraId="7503CB42" w14:textId="77777777" w:rsidR="00897003" w:rsidRPr="00744B61" w:rsidRDefault="00897003" w:rsidP="00686136">
            <w:pPr>
              <w:jc w:val="center"/>
              <w:rPr>
                <w:rFonts w:ascii="Times New Roman" w:hAnsi="Times New Roman" w:cs="Times New Roman"/>
                <w:color w:val="000000" w:themeColor="text1"/>
                <w:sz w:val="24"/>
                <w:szCs w:val="24"/>
              </w:rPr>
            </w:pPr>
          </w:p>
        </w:tc>
        <w:tc>
          <w:tcPr>
            <w:tcW w:w="643" w:type="pct"/>
            <w:tcBorders>
              <w:top w:val="single" w:sz="4" w:space="0" w:color="auto"/>
              <w:left w:val="single" w:sz="4" w:space="0" w:color="auto"/>
              <w:bottom w:val="single" w:sz="4" w:space="0" w:color="auto"/>
            </w:tcBorders>
            <w:vAlign w:val="center"/>
          </w:tcPr>
          <w:p w14:paraId="2D99953E" w14:textId="77777777" w:rsidR="00897003" w:rsidRPr="00744B61" w:rsidRDefault="00897003" w:rsidP="00686136">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2022</w:t>
            </w:r>
          </w:p>
        </w:tc>
        <w:tc>
          <w:tcPr>
            <w:tcW w:w="534" w:type="pct"/>
            <w:tcBorders>
              <w:top w:val="single" w:sz="4" w:space="0" w:color="auto"/>
              <w:bottom w:val="single" w:sz="4" w:space="0" w:color="auto"/>
            </w:tcBorders>
            <w:vAlign w:val="center"/>
          </w:tcPr>
          <w:p w14:paraId="77FF4582" w14:textId="77777777" w:rsidR="00897003" w:rsidRPr="00744B61" w:rsidRDefault="00897003" w:rsidP="00686136">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2023</w:t>
            </w:r>
          </w:p>
        </w:tc>
        <w:tc>
          <w:tcPr>
            <w:tcW w:w="503" w:type="pct"/>
            <w:tcBorders>
              <w:top w:val="single" w:sz="4" w:space="0" w:color="auto"/>
              <w:bottom w:val="single" w:sz="4" w:space="0" w:color="auto"/>
            </w:tcBorders>
            <w:vAlign w:val="center"/>
          </w:tcPr>
          <w:p w14:paraId="171A9233" w14:textId="77777777" w:rsidR="00897003" w:rsidRPr="00744B61" w:rsidRDefault="00897003" w:rsidP="00686136">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Pooled</w:t>
            </w:r>
          </w:p>
        </w:tc>
        <w:tc>
          <w:tcPr>
            <w:tcW w:w="489" w:type="pct"/>
            <w:tcBorders>
              <w:top w:val="single" w:sz="4" w:space="0" w:color="auto"/>
              <w:bottom w:val="single" w:sz="4" w:space="0" w:color="auto"/>
            </w:tcBorders>
            <w:vAlign w:val="center"/>
          </w:tcPr>
          <w:p w14:paraId="71677FAC" w14:textId="77777777" w:rsidR="00897003" w:rsidRPr="00744B61" w:rsidRDefault="00897003" w:rsidP="00686136">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2022</w:t>
            </w:r>
          </w:p>
        </w:tc>
        <w:tc>
          <w:tcPr>
            <w:tcW w:w="489" w:type="pct"/>
            <w:tcBorders>
              <w:top w:val="single" w:sz="4" w:space="0" w:color="auto"/>
              <w:bottom w:val="single" w:sz="4" w:space="0" w:color="auto"/>
            </w:tcBorders>
            <w:vAlign w:val="center"/>
          </w:tcPr>
          <w:p w14:paraId="2A99DED3" w14:textId="77777777" w:rsidR="00897003" w:rsidRPr="00744B61" w:rsidRDefault="00897003" w:rsidP="00686136">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2023</w:t>
            </w:r>
          </w:p>
        </w:tc>
        <w:tc>
          <w:tcPr>
            <w:tcW w:w="501" w:type="pct"/>
            <w:tcBorders>
              <w:top w:val="single" w:sz="4" w:space="0" w:color="auto"/>
              <w:bottom w:val="single" w:sz="4" w:space="0" w:color="auto"/>
              <w:right w:val="single" w:sz="4" w:space="0" w:color="auto"/>
            </w:tcBorders>
            <w:vAlign w:val="center"/>
          </w:tcPr>
          <w:p w14:paraId="6C060982" w14:textId="77777777" w:rsidR="00897003" w:rsidRPr="00744B61" w:rsidRDefault="00897003" w:rsidP="00686136">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Pooled</w:t>
            </w:r>
          </w:p>
        </w:tc>
      </w:tr>
      <w:tr w:rsidR="00897003" w:rsidRPr="00744B61" w14:paraId="7AC9E855" w14:textId="77777777" w:rsidTr="006C17FE">
        <w:tc>
          <w:tcPr>
            <w:tcW w:w="343" w:type="pct"/>
            <w:tcBorders>
              <w:top w:val="single" w:sz="4" w:space="0" w:color="auto"/>
              <w:left w:val="single" w:sz="4" w:space="0" w:color="auto"/>
              <w:bottom w:val="nil"/>
              <w:right w:val="single" w:sz="4" w:space="0" w:color="auto"/>
            </w:tcBorders>
            <w:vAlign w:val="center"/>
          </w:tcPr>
          <w:p w14:paraId="4423B291"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w:t>
            </w:r>
          </w:p>
        </w:tc>
        <w:tc>
          <w:tcPr>
            <w:tcW w:w="1499" w:type="pct"/>
            <w:tcBorders>
              <w:top w:val="single" w:sz="4" w:space="0" w:color="auto"/>
              <w:left w:val="single" w:sz="4" w:space="0" w:color="auto"/>
              <w:bottom w:val="nil"/>
              <w:right w:val="single" w:sz="4" w:space="0" w:color="auto"/>
            </w:tcBorders>
            <w:vAlign w:val="center"/>
          </w:tcPr>
          <w:p w14:paraId="28864B08"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(80:40:40)</w:t>
            </w:r>
          </w:p>
        </w:tc>
        <w:tc>
          <w:tcPr>
            <w:tcW w:w="643" w:type="pct"/>
            <w:tcBorders>
              <w:top w:val="nil"/>
              <w:left w:val="single" w:sz="4" w:space="0" w:color="auto"/>
              <w:bottom w:val="nil"/>
              <w:right w:val="nil"/>
            </w:tcBorders>
            <w:shd w:val="clear" w:color="auto" w:fill="auto"/>
            <w:vAlign w:val="bottom"/>
          </w:tcPr>
          <w:p w14:paraId="42F92A07"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30375</w:t>
            </w:r>
          </w:p>
        </w:tc>
        <w:tc>
          <w:tcPr>
            <w:tcW w:w="534" w:type="pct"/>
            <w:tcBorders>
              <w:top w:val="nil"/>
              <w:left w:val="nil"/>
              <w:bottom w:val="nil"/>
              <w:right w:val="nil"/>
            </w:tcBorders>
            <w:shd w:val="clear" w:color="auto" w:fill="auto"/>
            <w:vAlign w:val="bottom"/>
          </w:tcPr>
          <w:p w14:paraId="6BCE2A41"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34075</w:t>
            </w:r>
          </w:p>
        </w:tc>
        <w:tc>
          <w:tcPr>
            <w:tcW w:w="503" w:type="pct"/>
            <w:tcBorders>
              <w:top w:val="nil"/>
              <w:left w:val="nil"/>
              <w:bottom w:val="nil"/>
              <w:right w:val="nil"/>
            </w:tcBorders>
            <w:shd w:val="clear" w:color="auto" w:fill="auto"/>
            <w:vAlign w:val="bottom"/>
          </w:tcPr>
          <w:p w14:paraId="5F37E60A"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32225</w:t>
            </w:r>
          </w:p>
        </w:tc>
        <w:tc>
          <w:tcPr>
            <w:tcW w:w="489" w:type="pct"/>
            <w:tcBorders>
              <w:top w:val="nil"/>
              <w:left w:val="nil"/>
              <w:bottom w:val="nil"/>
              <w:right w:val="nil"/>
            </w:tcBorders>
            <w:shd w:val="clear" w:color="auto" w:fill="auto"/>
            <w:vAlign w:val="bottom"/>
          </w:tcPr>
          <w:p w14:paraId="7E80F328"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103772</w:t>
            </w:r>
          </w:p>
        </w:tc>
        <w:tc>
          <w:tcPr>
            <w:tcW w:w="489" w:type="pct"/>
            <w:tcBorders>
              <w:top w:val="nil"/>
              <w:left w:val="nil"/>
              <w:bottom w:val="nil"/>
              <w:right w:val="nil"/>
            </w:tcBorders>
            <w:shd w:val="clear" w:color="auto" w:fill="auto"/>
            <w:vAlign w:val="bottom"/>
          </w:tcPr>
          <w:p w14:paraId="33FD4A75"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112257</w:t>
            </w:r>
          </w:p>
        </w:tc>
        <w:tc>
          <w:tcPr>
            <w:tcW w:w="501" w:type="pct"/>
            <w:tcBorders>
              <w:top w:val="nil"/>
              <w:left w:val="nil"/>
              <w:bottom w:val="nil"/>
              <w:right w:val="single" w:sz="4" w:space="0" w:color="auto"/>
            </w:tcBorders>
            <w:shd w:val="clear" w:color="auto" w:fill="auto"/>
            <w:vAlign w:val="bottom"/>
          </w:tcPr>
          <w:p w14:paraId="171E26F9"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108014</w:t>
            </w:r>
          </w:p>
        </w:tc>
      </w:tr>
      <w:tr w:rsidR="00897003" w:rsidRPr="00744B61" w14:paraId="5A3FF4AF" w14:textId="77777777" w:rsidTr="006C17FE">
        <w:tc>
          <w:tcPr>
            <w:tcW w:w="343" w:type="pct"/>
            <w:tcBorders>
              <w:top w:val="nil"/>
              <w:left w:val="single" w:sz="4" w:space="0" w:color="auto"/>
              <w:right w:val="single" w:sz="4" w:space="0" w:color="auto"/>
            </w:tcBorders>
            <w:vAlign w:val="center"/>
          </w:tcPr>
          <w:p w14:paraId="2EE308D4"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2</w:t>
            </w:r>
          </w:p>
        </w:tc>
        <w:tc>
          <w:tcPr>
            <w:tcW w:w="1499" w:type="pct"/>
            <w:tcBorders>
              <w:top w:val="nil"/>
              <w:left w:val="single" w:sz="4" w:space="0" w:color="auto"/>
              <w:right w:val="single" w:sz="4" w:space="0" w:color="auto"/>
            </w:tcBorders>
            <w:vAlign w:val="center"/>
          </w:tcPr>
          <w:p w14:paraId="56D681E9"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ZnSO</w:t>
            </w:r>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0.25% </w:t>
            </w:r>
          </w:p>
        </w:tc>
        <w:tc>
          <w:tcPr>
            <w:tcW w:w="643" w:type="pct"/>
            <w:tcBorders>
              <w:top w:val="nil"/>
              <w:left w:val="single" w:sz="4" w:space="0" w:color="auto"/>
              <w:bottom w:val="nil"/>
              <w:right w:val="nil"/>
            </w:tcBorders>
            <w:shd w:val="clear" w:color="auto" w:fill="auto"/>
            <w:vAlign w:val="bottom"/>
          </w:tcPr>
          <w:p w14:paraId="7E4299C3"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31931</w:t>
            </w:r>
          </w:p>
        </w:tc>
        <w:tc>
          <w:tcPr>
            <w:tcW w:w="534" w:type="pct"/>
            <w:tcBorders>
              <w:top w:val="nil"/>
              <w:left w:val="nil"/>
              <w:bottom w:val="nil"/>
              <w:right w:val="nil"/>
            </w:tcBorders>
            <w:shd w:val="clear" w:color="auto" w:fill="auto"/>
            <w:vAlign w:val="bottom"/>
          </w:tcPr>
          <w:p w14:paraId="5C11D10A"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35831</w:t>
            </w:r>
          </w:p>
        </w:tc>
        <w:tc>
          <w:tcPr>
            <w:tcW w:w="503" w:type="pct"/>
            <w:tcBorders>
              <w:top w:val="nil"/>
              <w:left w:val="nil"/>
              <w:bottom w:val="nil"/>
              <w:right w:val="nil"/>
            </w:tcBorders>
            <w:shd w:val="clear" w:color="auto" w:fill="auto"/>
            <w:vAlign w:val="bottom"/>
          </w:tcPr>
          <w:p w14:paraId="328D4892"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33881</w:t>
            </w:r>
          </w:p>
        </w:tc>
        <w:tc>
          <w:tcPr>
            <w:tcW w:w="489" w:type="pct"/>
            <w:tcBorders>
              <w:top w:val="nil"/>
              <w:left w:val="nil"/>
              <w:bottom w:val="nil"/>
              <w:right w:val="nil"/>
            </w:tcBorders>
            <w:shd w:val="clear" w:color="auto" w:fill="auto"/>
            <w:vAlign w:val="bottom"/>
          </w:tcPr>
          <w:p w14:paraId="7125DE01"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115637</w:t>
            </w:r>
          </w:p>
        </w:tc>
        <w:tc>
          <w:tcPr>
            <w:tcW w:w="489" w:type="pct"/>
            <w:tcBorders>
              <w:top w:val="nil"/>
              <w:left w:val="nil"/>
              <w:bottom w:val="nil"/>
              <w:right w:val="nil"/>
            </w:tcBorders>
            <w:shd w:val="clear" w:color="auto" w:fill="auto"/>
            <w:vAlign w:val="bottom"/>
          </w:tcPr>
          <w:p w14:paraId="54C2CBD1"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126338</w:t>
            </w:r>
          </w:p>
        </w:tc>
        <w:tc>
          <w:tcPr>
            <w:tcW w:w="501" w:type="pct"/>
            <w:tcBorders>
              <w:top w:val="nil"/>
              <w:left w:val="nil"/>
              <w:bottom w:val="nil"/>
              <w:right w:val="single" w:sz="4" w:space="0" w:color="auto"/>
            </w:tcBorders>
            <w:shd w:val="clear" w:color="auto" w:fill="auto"/>
            <w:vAlign w:val="bottom"/>
          </w:tcPr>
          <w:p w14:paraId="5011E9B7"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120988</w:t>
            </w:r>
          </w:p>
        </w:tc>
      </w:tr>
      <w:tr w:rsidR="00897003" w:rsidRPr="00744B61" w14:paraId="6DF29712" w14:textId="77777777" w:rsidTr="006C17FE">
        <w:tc>
          <w:tcPr>
            <w:tcW w:w="343" w:type="pct"/>
            <w:tcBorders>
              <w:left w:val="single" w:sz="4" w:space="0" w:color="auto"/>
              <w:right w:val="single" w:sz="4" w:space="0" w:color="auto"/>
            </w:tcBorders>
            <w:vAlign w:val="center"/>
          </w:tcPr>
          <w:p w14:paraId="629ACA4B"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3</w:t>
            </w:r>
          </w:p>
        </w:tc>
        <w:tc>
          <w:tcPr>
            <w:tcW w:w="1499" w:type="pct"/>
            <w:tcBorders>
              <w:left w:val="single" w:sz="4" w:space="0" w:color="auto"/>
              <w:right w:val="single" w:sz="4" w:space="0" w:color="auto"/>
            </w:tcBorders>
            <w:vAlign w:val="center"/>
          </w:tcPr>
          <w:p w14:paraId="674F8E96"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ZnSO</w:t>
            </w:r>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0.5% </w:t>
            </w:r>
          </w:p>
        </w:tc>
        <w:tc>
          <w:tcPr>
            <w:tcW w:w="643" w:type="pct"/>
            <w:tcBorders>
              <w:top w:val="nil"/>
              <w:left w:val="single" w:sz="4" w:space="0" w:color="auto"/>
              <w:bottom w:val="nil"/>
              <w:right w:val="nil"/>
            </w:tcBorders>
            <w:shd w:val="clear" w:color="auto" w:fill="auto"/>
            <w:vAlign w:val="bottom"/>
          </w:tcPr>
          <w:p w14:paraId="721E0D8B"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32285</w:t>
            </w:r>
          </w:p>
        </w:tc>
        <w:tc>
          <w:tcPr>
            <w:tcW w:w="534" w:type="pct"/>
            <w:tcBorders>
              <w:top w:val="nil"/>
              <w:left w:val="nil"/>
              <w:bottom w:val="nil"/>
              <w:right w:val="nil"/>
            </w:tcBorders>
            <w:shd w:val="clear" w:color="auto" w:fill="auto"/>
            <w:vAlign w:val="bottom"/>
          </w:tcPr>
          <w:p w14:paraId="05FA93C5"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36185</w:t>
            </w:r>
          </w:p>
        </w:tc>
        <w:tc>
          <w:tcPr>
            <w:tcW w:w="503" w:type="pct"/>
            <w:tcBorders>
              <w:top w:val="nil"/>
              <w:left w:val="nil"/>
              <w:bottom w:val="nil"/>
              <w:right w:val="nil"/>
            </w:tcBorders>
            <w:shd w:val="clear" w:color="auto" w:fill="auto"/>
            <w:vAlign w:val="bottom"/>
          </w:tcPr>
          <w:p w14:paraId="7903B338"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34235</w:t>
            </w:r>
          </w:p>
        </w:tc>
        <w:tc>
          <w:tcPr>
            <w:tcW w:w="489" w:type="pct"/>
            <w:tcBorders>
              <w:top w:val="nil"/>
              <w:left w:val="nil"/>
              <w:bottom w:val="nil"/>
              <w:right w:val="nil"/>
            </w:tcBorders>
            <w:shd w:val="clear" w:color="auto" w:fill="auto"/>
            <w:vAlign w:val="bottom"/>
          </w:tcPr>
          <w:p w14:paraId="1DFF7690"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122228</w:t>
            </w:r>
          </w:p>
        </w:tc>
        <w:tc>
          <w:tcPr>
            <w:tcW w:w="489" w:type="pct"/>
            <w:tcBorders>
              <w:top w:val="nil"/>
              <w:left w:val="nil"/>
              <w:bottom w:val="nil"/>
              <w:right w:val="nil"/>
            </w:tcBorders>
            <w:shd w:val="clear" w:color="auto" w:fill="auto"/>
            <w:vAlign w:val="bottom"/>
          </w:tcPr>
          <w:p w14:paraId="6C7438AB"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135858</w:t>
            </w:r>
          </w:p>
        </w:tc>
        <w:tc>
          <w:tcPr>
            <w:tcW w:w="501" w:type="pct"/>
            <w:tcBorders>
              <w:top w:val="nil"/>
              <w:left w:val="nil"/>
              <w:bottom w:val="nil"/>
              <w:right w:val="single" w:sz="4" w:space="0" w:color="auto"/>
            </w:tcBorders>
            <w:shd w:val="clear" w:color="auto" w:fill="auto"/>
            <w:vAlign w:val="bottom"/>
          </w:tcPr>
          <w:p w14:paraId="41AEE777"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129043</w:t>
            </w:r>
          </w:p>
        </w:tc>
      </w:tr>
      <w:tr w:rsidR="00897003" w:rsidRPr="00744B61" w14:paraId="131BA65F" w14:textId="77777777" w:rsidTr="006C17FE">
        <w:tc>
          <w:tcPr>
            <w:tcW w:w="343" w:type="pct"/>
            <w:tcBorders>
              <w:left w:val="single" w:sz="4" w:space="0" w:color="auto"/>
              <w:right w:val="single" w:sz="4" w:space="0" w:color="auto"/>
            </w:tcBorders>
            <w:vAlign w:val="center"/>
          </w:tcPr>
          <w:p w14:paraId="0E9A7B63"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4</w:t>
            </w:r>
          </w:p>
        </w:tc>
        <w:tc>
          <w:tcPr>
            <w:tcW w:w="1499" w:type="pct"/>
            <w:tcBorders>
              <w:left w:val="single" w:sz="4" w:space="0" w:color="auto"/>
              <w:right w:val="single" w:sz="4" w:space="0" w:color="auto"/>
            </w:tcBorders>
            <w:vAlign w:val="center"/>
          </w:tcPr>
          <w:p w14:paraId="577C4387" w14:textId="77777777" w:rsidR="00897003" w:rsidRPr="00744B61" w:rsidRDefault="006C17FE" w:rsidP="006C17F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RDF + Mo </w:t>
            </w:r>
            <w:r w:rsidR="00897003" w:rsidRPr="00744B61">
              <w:rPr>
                <w:rFonts w:ascii="Times New Roman" w:hAnsi="Times New Roman" w:cs="Times New Roman"/>
                <w:color w:val="000000" w:themeColor="text1"/>
                <w:sz w:val="24"/>
                <w:szCs w:val="24"/>
              </w:rPr>
              <w:t>0.05%</w:t>
            </w:r>
          </w:p>
        </w:tc>
        <w:tc>
          <w:tcPr>
            <w:tcW w:w="643" w:type="pct"/>
            <w:tcBorders>
              <w:top w:val="nil"/>
              <w:left w:val="single" w:sz="4" w:space="0" w:color="auto"/>
              <w:bottom w:val="nil"/>
              <w:right w:val="nil"/>
            </w:tcBorders>
            <w:shd w:val="clear" w:color="auto" w:fill="auto"/>
            <w:vAlign w:val="bottom"/>
          </w:tcPr>
          <w:p w14:paraId="55378595"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33075</w:t>
            </w:r>
          </w:p>
        </w:tc>
        <w:tc>
          <w:tcPr>
            <w:tcW w:w="534" w:type="pct"/>
            <w:tcBorders>
              <w:top w:val="nil"/>
              <w:left w:val="nil"/>
              <w:bottom w:val="nil"/>
              <w:right w:val="nil"/>
            </w:tcBorders>
            <w:shd w:val="clear" w:color="auto" w:fill="auto"/>
            <w:vAlign w:val="bottom"/>
          </w:tcPr>
          <w:p w14:paraId="4E0C826A"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36975</w:t>
            </w:r>
          </w:p>
        </w:tc>
        <w:tc>
          <w:tcPr>
            <w:tcW w:w="503" w:type="pct"/>
            <w:tcBorders>
              <w:top w:val="nil"/>
              <w:left w:val="nil"/>
              <w:bottom w:val="nil"/>
              <w:right w:val="nil"/>
            </w:tcBorders>
            <w:shd w:val="clear" w:color="auto" w:fill="auto"/>
            <w:vAlign w:val="bottom"/>
          </w:tcPr>
          <w:p w14:paraId="50F3FBD1"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35025</w:t>
            </w:r>
          </w:p>
        </w:tc>
        <w:tc>
          <w:tcPr>
            <w:tcW w:w="489" w:type="pct"/>
            <w:tcBorders>
              <w:top w:val="nil"/>
              <w:left w:val="nil"/>
              <w:bottom w:val="nil"/>
              <w:right w:val="nil"/>
            </w:tcBorders>
            <w:shd w:val="clear" w:color="auto" w:fill="auto"/>
            <w:vAlign w:val="bottom"/>
          </w:tcPr>
          <w:p w14:paraId="3B105C90"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115072</w:t>
            </w:r>
          </w:p>
        </w:tc>
        <w:tc>
          <w:tcPr>
            <w:tcW w:w="489" w:type="pct"/>
            <w:tcBorders>
              <w:top w:val="nil"/>
              <w:left w:val="nil"/>
              <w:bottom w:val="nil"/>
              <w:right w:val="nil"/>
            </w:tcBorders>
            <w:shd w:val="clear" w:color="auto" w:fill="auto"/>
            <w:vAlign w:val="bottom"/>
          </w:tcPr>
          <w:p w14:paraId="7DBBDFC5"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125942</w:t>
            </w:r>
          </w:p>
        </w:tc>
        <w:tc>
          <w:tcPr>
            <w:tcW w:w="501" w:type="pct"/>
            <w:tcBorders>
              <w:top w:val="nil"/>
              <w:left w:val="nil"/>
              <w:bottom w:val="nil"/>
              <w:right w:val="single" w:sz="4" w:space="0" w:color="auto"/>
            </w:tcBorders>
            <w:shd w:val="clear" w:color="auto" w:fill="auto"/>
            <w:vAlign w:val="bottom"/>
          </w:tcPr>
          <w:p w14:paraId="2B847224"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120507</w:t>
            </w:r>
          </w:p>
        </w:tc>
      </w:tr>
      <w:tr w:rsidR="00897003" w:rsidRPr="00744B61" w14:paraId="71132F41" w14:textId="77777777" w:rsidTr="006C17FE">
        <w:tc>
          <w:tcPr>
            <w:tcW w:w="343" w:type="pct"/>
            <w:tcBorders>
              <w:left w:val="single" w:sz="4" w:space="0" w:color="auto"/>
              <w:right w:val="single" w:sz="4" w:space="0" w:color="auto"/>
            </w:tcBorders>
            <w:vAlign w:val="center"/>
          </w:tcPr>
          <w:p w14:paraId="26CA5571"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5</w:t>
            </w:r>
          </w:p>
        </w:tc>
        <w:tc>
          <w:tcPr>
            <w:tcW w:w="1499" w:type="pct"/>
            <w:tcBorders>
              <w:left w:val="single" w:sz="4" w:space="0" w:color="auto"/>
              <w:right w:val="single" w:sz="4" w:space="0" w:color="auto"/>
            </w:tcBorders>
            <w:vAlign w:val="center"/>
          </w:tcPr>
          <w:p w14:paraId="3B3C9C1B" w14:textId="77777777" w:rsidR="00897003" w:rsidRPr="00744B61" w:rsidRDefault="00897003" w:rsidP="006C17FE">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Mo 0.10%</w:t>
            </w:r>
          </w:p>
        </w:tc>
        <w:tc>
          <w:tcPr>
            <w:tcW w:w="643" w:type="pct"/>
            <w:tcBorders>
              <w:top w:val="nil"/>
              <w:left w:val="single" w:sz="4" w:space="0" w:color="auto"/>
              <w:bottom w:val="nil"/>
              <w:right w:val="nil"/>
            </w:tcBorders>
            <w:shd w:val="clear" w:color="auto" w:fill="auto"/>
            <w:vAlign w:val="bottom"/>
          </w:tcPr>
          <w:p w14:paraId="1F3D794C"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34575</w:t>
            </w:r>
          </w:p>
        </w:tc>
        <w:tc>
          <w:tcPr>
            <w:tcW w:w="534" w:type="pct"/>
            <w:tcBorders>
              <w:top w:val="nil"/>
              <w:left w:val="nil"/>
              <w:bottom w:val="nil"/>
              <w:right w:val="nil"/>
            </w:tcBorders>
            <w:shd w:val="clear" w:color="auto" w:fill="auto"/>
            <w:vAlign w:val="bottom"/>
          </w:tcPr>
          <w:p w14:paraId="14632903"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38475</w:t>
            </w:r>
          </w:p>
        </w:tc>
        <w:tc>
          <w:tcPr>
            <w:tcW w:w="503" w:type="pct"/>
            <w:tcBorders>
              <w:top w:val="nil"/>
              <w:left w:val="nil"/>
              <w:bottom w:val="nil"/>
              <w:right w:val="nil"/>
            </w:tcBorders>
            <w:shd w:val="clear" w:color="auto" w:fill="auto"/>
            <w:vAlign w:val="bottom"/>
          </w:tcPr>
          <w:p w14:paraId="3B2907BF"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36525</w:t>
            </w:r>
          </w:p>
        </w:tc>
        <w:tc>
          <w:tcPr>
            <w:tcW w:w="489" w:type="pct"/>
            <w:tcBorders>
              <w:top w:val="nil"/>
              <w:left w:val="nil"/>
              <w:bottom w:val="nil"/>
              <w:right w:val="nil"/>
            </w:tcBorders>
            <w:shd w:val="clear" w:color="auto" w:fill="auto"/>
            <w:vAlign w:val="bottom"/>
          </w:tcPr>
          <w:p w14:paraId="301AF1F2"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116578</w:t>
            </w:r>
          </w:p>
        </w:tc>
        <w:tc>
          <w:tcPr>
            <w:tcW w:w="489" w:type="pct"/>
            <w:tcBorders>
              <w:top w:val="nil"/>
              <w:left w:val="nil"/>
              <w:bottom w:val="nil"/>
              <w:right w:val="nil"/>
            </w:tcBorders>
            <w:shd w:val="clear" w:color="auto" w:fill="auto"/>
            <w:vAlign w:val="bottom"/>
          </w:tcPr>
          <w:p w14:paraId="14C0964D"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128123</w:t>
            </w:r>
          </w:p>
        </w:tc>
        <w:tc>
          <w:tcPr>
            <w:tcW w:w="501" w:type="pct"/>
            <w:tcBorders>
              <w:top w:val="nil"/>
              <w:left w:val="nil"/>
              <w:bottom w:val="nil"/>
              <w:right w:val="single" w:sz="4" w:space="0" w:color="auto"/>
            </w:tcBorders>
            <w:shd w:val="clear" w:color="auto" w:fill="auto"/>
            <w:vAlign w:val="bottom"/>
          </w:tcPr>
          <w:p w14:paraId="3B52C317"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122351</w:t>
            </w:r>
          </w:p>
        </w:tc>
      </w:tr>
      <w:tr w:rsidR="00897003" w:rsidRPr="00744B61" w14:paraId="2E3AA121" w14:textId="77777777" w:rsidTr="006C17FE">
        <w:tc>
          <w:tcPr>
            <w:tcW w:w="343" w:type="pct"/>
            <w:tcBorders>
              <w:left w:val="single" w:sz="4" w:space="0" w:color="auto"/>
              <w:right w:val="single" w:sz="4" w:space="0" w:color="auto"/>
            </w:tcBorders>
            <w:vAlign w:val="center"/>
          </w:tcPr>
          <w:p w14:paraId="0808D205"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6</w:t>
            </w:r>
          </w:p>
        </w:tc>
        <w:tc>
          <w:tcPr>
            <w:tcW w:w="1499" w:type="pct"/>
            <w:tcBorders>
              <w:left w:val="single" w:sz="4" w:space="0" w:color="auto"/>
              <w:right w:val="single" w:sz="4" w:space="0" w:color="auto"/>
            </w:tcBorders>
            <w:vAlign w:val="center"/>
          </w:tcPr>
          <w:p w14:paraId="556DB19A" w14:textId="77777777" w:rsidR="00897003" w:rsidRPr="00744B61" w:rsidRDefault="00897003" w:rsidP="006C17FE">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B</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0.05%</w:t>
            </w:r>
          </w:p>
        </w:tc>
        <w:tc>
          <w:tcPr>
            <w:tcW w:w="643" w:type="pct"/>
            <w:tcBorders>
              <w:top w:val="nil"/>
              <w:left w:val="single" w:sz="4" w:space="0" w:color="auto"/>
              <w:bottom w:val="nil"/>
              <w:right w:val="nil"/>
            </w:tcBorders>
            <w:shd w:val="clear" w:color="auto" w:fill="auto"/>
            <w:vAlign w:val="bottom"/>
          </w:tcPr>
          <w:p w14:paraId="6C434C17"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31855</w:t>
            </w:r>
          </w:p>
        </w:tc>
        <w:tc>
          <w:tcPr>
            <w:tcW w:w="534" w:type="pct"/>
            <w:tcBorders>
              <w:top w:val="nil"/>
              <w:left w:val="nil"/>
              <w:bottom w:val="nil"/>
              <w:right w:val="nil"/>
            </w:tcBorders>
            <w:shd w:val="clear" w:color="auto" w:fill="auto"/>
            <w:vAlign w:val="bottom"/>
          </w:tcPr>
          <w:p w14:paraId="6CCB04D1"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35755</w:t>
            </w:r>
          </w:p>
        </w:tc>
        <w:tc>
          <w:tcPr>
            <w:tcW w:w="503" w:type="pct"/>
            <w:tcBorders>
              <w:top w:val="nil"/>
              <w:left w:val="nil"/>
              <w:bottom w:val="nil"/>
              <w:right w:val="nil"/>
            </w:tcBorders>
            <w:shd w:val="clear" w:color="auto" w:fill="auto"/>
            <w:vAlign w:val="bottom"/>
          </w:tcPr>
          <w:p w14:paraId="4384A682"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33805</w:t>
            </w:r>
          </w:p>
        </w:tc>
        <w:tc>
          <w:tcPr>
            <w:tcW w:w="489" w:type="pct"/>
            <w:tcBorders>
              <w:top w:val="nil"/>
              <w:left w:val="nil"/>
              <w:bottom w:val="nil"/>
              <w:right w:val="nil"/>
            </w:tcBorders>
            <w:shd w:val="clear" w:color="auto" w:fill="auto"/>
            <w:vAlign w:val="bottom"/>
          </w:tcPr>
          <w:p w14:paraId="52F4A84F"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120722</w:t>
            </w:r>
          </w:p>
        </w:tc>
        <w:tc>
          <w:tcPr>
            <w:tcW w:w="489" w:type="pct"/>
            <w:tcBorders>
              <w:top w:val="nil"/>
              <w:left w:val="nil"/>
              <w:bottom w:val="nil"/>
              <w:right w:val="nil"/>
            </w:tcBorders>
            <w:shd w:val="clear" w:color="auto" w:fill="auto"/>
            <w:vAlign w:val="bottom"/>
          </w:tcPr>
          <w:p w14:paraId="0EE9CBCC"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134470</w:t>
            </w:r>
          </w:p>
        </w:tc>
        <w:tc>
          <w:tcPr>
            <w:tcW w:w="501" w:type="pct"/>
            <w:tcBorders>
              <w:top w:val="nil"/>
              <w:left w:val="nil"/>
              <w:bottom w:val="nil"/>
              <w:right w:val="single" w:sz="4" w:space="0" w:color="auto"/>
            </w:tcBorders>
            <w:shd w:val="clear" w:color="auto" w:fill="auto"/>
            <w:vAlign w:val="bottom"/>
          </w:tcPr>
          <w:p w14:paraId="3A3C1692"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127596</w:t>
            </w:r>
          </w:p>
        </w:tc>
      </w:tr>
      <w:tr w:rsidR="00897003" w:rsidRPr="00744B61" w14:paraId="69A368AA" w14:textId="77777777" w:rsidTr="006C17FE">
        <w:tc>
          <w:tcPr>
            <w:tcW w:w="343" w:type="pct"/>
            <w:tcBorders>
              <w:left w:val="single" w:sz="4" w:space="0" w:color="auto"/>
              <w:right w:val="single" w:sz="4" w:space="0" w:color="auto"/>
            </w:tcBorders>
            <w:vAlign w:val="center"/>
          </w:tcPr>
          <w:p w14:paraId="1A442A69"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7</w:t>
            </w:r>
          </w:p>
        </w:tc>
        <w:tc>
          <w:tcPr>
            <w:tcW w:w="1499" w:type="pct"/>
            <w:tcBorders>
              <w:left w:val="single" w:sz="4" w:space="0" w:color="auto"/>
              <w:right w:val="single" w:sz="4" w:space="0" w:color="auto"/>
            </w:tcBorders>
            <w:vAlign w:val="center"/>
          </w:tcPr>
          <w:p w14:paraId="441BB332" w14:textId="77777777" w:rsidR="00897003" w:rsidRPr="00744B61" w:rsidRDefault="00897003" w:rsidP="006C17FE">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B</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0.1%</w:t>
            </w:r>
          </w:p>
        </w:tc>
        <w:tc>
          <w:tcPr>
            <w:tcW w:w="643" w:type="pct"/>
            <w:tcBorders>
              <w:top w:val="nil"/>
              <w:left w:val="single" w:sz="4" w:space="0" w:color="auto"/>
              <w:bottom w:val="nil"/>
              <w:right w:val="nil"/>
            </w:tcBorders>
            <w:shd w:val="clear" w:color="auto" w:fill="auto"/>
            <w:vAlign w:val="bottom"/>
          </w:tcPr>
          <w:p w14:paraId="75B64FB7"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32135</w:t>
            </w:r>
          </w:p>
        </w:tc>
        <w:tc>
          <w:tcPr>
            <w:tcW w:w="534" w:type="pct"/>
            <w:tcBorders>
              <w:top w:val="nil"/>
              <w:left w:val="nil"/>
              <w:bottom w:val="nil"/>
              <w:right w:val="nil"/>
            </w:tcBorders>
            <w:shd w:val="clear" w:color="auto" w:fill="auto"/>
            <w:vAlign w:val="bottom"/>
          </w:tcPr>
          <w:p w14:paraId="6E1D156A"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36035</w:t>
            </w:r>
          </w:p>
        </w:tc>
        <w:tc>
          <w:tcPr>
            <w:tcW w:w="503" w:type="pct"/>
            <w:tcBorders>
              <w:top w:val="nil"/>
              <w:left w:val="nil"/>
              <w:bottom w:val="nil"/>
              <w:right w:val="nil"/>
            </w:tcBorders>
            <w:shd w:val="clear" w:color="auto" w:fill="auto"/>
            <w:vAlign w:val="bottom"/>
          </w:tcPr>
          <w:p w14:paraId="6CCB801C"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34085</w:t>
            </w:r>
          </w:p>
        </w:tc>
        <w:tc>
          <w:tcPr>
            <w:tcW w:w="489" w:type="pct"/>
            <w:tcBorders>
              <w:top w:val="nil"/>
              <w:left w:val="nil"/>
              <w:bottom w:val="nil"/>
              <w:right w:val="nil"/>
            </w:tcBorders>
            <w:shd w:val="clear" w:color="auto" w:fill="auto"/>
            <w:vAlign w:val="bottom"/>
          </w:tcPr>
          <w:p w14:paraId="55FEB512"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122982</w:t>
            </w:r>
          </w:p>
        </w:tc>
        <w:tc>
          <w:tcPr>
            <w:tcW w:w="489" w:type="pct"/>
            <w:tcBorders>
              <w:top w:val="nil"/>
              <w:left w:val="nil"/>
              <w:bottom w:val="nil"/>
              <w:right w:val="nil"/>
            </w:tcBorders>
            <w:shd w:val="clear" w:color="auto" w:fill="auto"/>
            <w:vAlign w:val="bottom"/>
          </w:tcPr>
          <w:p w14:paraId="277559F8"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136652</w:t>
            </w:r>
          </w:p>
        </w:tc>
        <w:tc>
          <w:tcPr>
            <w:tcW w:w="501" w:type="pct"/>
            <w:tcBorders>
              <w:top w:val="nil"/>
              <w:left w:val="nil"/>
              <w:bottom w:val="nil"/>
              <w:right w:val="single" w:sz="4" w:space="0" w:color="auto"/>
            </w:tcBorders>
            <w:shd w:val="clear" w:color="auto" w:fill="auto"/>
            <w:vAlign w:val="bottom"/>
          </w:tcPr>
          <w:p w14:paraId="5C093E2F"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129817</w:t>
            </w:r>
          </w:p>
        </w:tc>
      </w:tr>
      <w:tr w:rsidR="00897003" w:rsidRPr="00744B61" w14:paraId="783082AB" w14:textId="77777777" w:rsidTr="006C17FE">
        <w:tc>
          <w:tcPr>
            <w:tcW w:w="343" w:type="pct"/>
            <w:tcBorders>
              <w:left w:val="single" w:sz="4" w:space="0" w:color="auto"/>
              <w:right w:val="single" w:sz="4" w:space="0" w:color="auto"/>
            </w:tcBorders>
            <w:vAlign w:val="center"/>
          </w:tcPr>
          <w:p w14:paraId="3CF3288F"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8</w:t>
            </w:r>
          </w:p>
        </w:tc>
        <w:tc>
          <w:tcPr>
            <w:tcW w:w="1499" w:type="pct"/>
            <w:tcBorders>
              <w:left w:val="single" w:sz="4" w:space="0" w:color="auto"/>
              <w:right w:val="single" w:sz="4" w:space="0" w:color="auto"/>
            </w:tcBorders>
            <w:vAlign w:val="center"/>
          </w:tcPr>
          <w:p w14:paraId="5767D7E1"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FeSO</w:t>
            </w:r>
            <w:proofErr w:type="gramStart"/>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 0.2</w:t>
            </w:r>
            <w:proofErr w:type="gramEnd"/>
            <w:r w:rsidRPr="00744B61">
              <w:rPr>
                <w:rFonts w:ascii="Times New Roman" w:hAnsi="Times New Roman" w:cs="Times New Roman"/>
                <w:color w:val="000000" w:themeColor="text1"/>
                <w:sz w:val="24"/>
                <w:szCs w:val="24"/>
              </w:rPr>
              <w:t xml:space="preserve">% </w:t>
            </w:r>
          </w:p>
        </w:tc>
        <w:tc>
          <w:tcPr>
            <w:tcW w:w="643" w:type="pct"/>
            <w:tcBorders>
              <w:top w:val="nil"/>
              <w:left w:val="single" w:sz="4" w:space="0" w:color="auto"/>
              <w:bottom w:val="nil"/>
              <w:right w:val="nil"/>
            </w:tcBorders>
            <w:shd w:val="clear" w:color="auto" w:fill="auto"/>
            <w:vAlign w:val="bottom"/>
          </w:tcPr>
          <w:p w14:paraId="45D1BC16"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33687</w:t>
            </w:r>
          </w:p>
        </w:tc>
        <w:tc>
          <w:tcPr>
            <w:tcW w:w="534" w:type="pct"/>
            <w:tcBorders>
              <w:top w:val="nil"/>
              <w:left w:val="nil"/>
              <w:bottom w:val="nil"/>
              <w:right w:val="nil"/>
            </w:tcBorders>
            <w:shd w:val="clear" w:color="auto" w:fill="auto"/>
            <w:vAlign w:val="bottom"/>
          </w:tcPr>
          <w:p w14:paraId="1A2980AB"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37587</w:t>
            </w:r>
          </w:p>
        </w:tc>
        <w:tc>
          <w:tcPr>
            <w:tcW w:w="503" w:type="pct"/>
            <w:tcBorders>
              <w:top w:val="nil"/>
              <w:left w:val="nil"/>
              <w:bottom w:val="nil"/>
              <w:right w:val="nil"/>
            </w:tcBorders>
            <w:shd w:val="clear" w:color="auto" w:fill="auto"/>
            <w:vAlign w:val="bottom"/>
          </w:tcPr>
          <w:p w14:paraId="4539F072"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35637</w:t>
            </w:r>
          </w:p>
        </w:tc>
        <w:tc>
          <w:tcPr>
            <w:tcW w:w="489" w:type="pct"/>
            <w:tcBorders>
              <w:top w:val="nil"/>
              <w:left w:val="nil"/>
              <w:bottom w:val="nil"/>
              <w:right w:val="nil"/>
            </w:tcBorders>
            <w:shd w:val="clear" w:color="auto" w:fill="auto"/>
            <w:vAlign w:val="bottom"/>
          </w:tcPr>
          <w:p w14:paraId="5ACA1476"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115825</w:t>
            </w:r>
          </w:p>
        </w:tc>
        <w:tc>
          <w:tcPr>
            <w:tcW w:w="489" w:type="pct"/>
            <w:tcBorders>
              <w:top w:val="nil"/>
              <w:left w:val="nil"/>
              <w:bottom w:val="nil"/>
              <w:right w:val="nil"/>
            </w:tcBorders>
            <w:shd w:val="clear" w:color="auto" w:fill="auto"/>
            <w:vAlign w:val="bottom"/>
          </w:tcPr>
          <w:p w14:paraId="157FE4E9"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124355</w:t>
            </w:r>
          </w:p>
        </w:tc>
        <w:tc>
          <w:tcPr>
            <w:tcW w:w="501" w:type="pct"/>
            <w:tcBorders>
              <w:top w:val="nil"/>
              <w:left w:val="nil"/>
              <w:bottom w:val="nil"/>
              <w:right w:val="single" w:sz="4" w:space="0" w:color="auto"/>
            </w:tcBorders>
            <w:shd w:val="clear" w:color="auto" w:fill="auto"/>
            <w:vAlign w:val="bottom"/>
          </w:tcPr>
          <w:p w14:paraId="667D83A7"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120090</w:t>
            </w:r>
          </w:p>
        </w:tc>
      </w:tr>
      <w:tr w:rsidR="00897003" w:rsidRPr="00744B61" w14:paraId="03329F46" w14:textId="77777777" w:rsidTr="006C17FE">
        <w:tc>
          <w:tcPr>
            <w:tcW w:w="343" w:type="pct"/>
            <w:tcBorders>
              <w:left w:val="single" w:sz="4" w:space="0" w:color="auto"/>
              <w:right w:val="single" w:sz="4" w:space="0" w:color="auto"/>
            </w:tcBorders>
            <w:vAlign w:val="center"/>
          </w:tcPr>
          <w:p w14:paraId="7811D4A0"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9</w:t>
            </w:r>
          </w:p>
        </w:tc>
        <w:tc>
          <w:tcPr>
            <w:tcW w:w="1499" w:type="pct"/>
            <w:tcBorders>
              <w:left w:val="single" w:sz="4" w:space="0" w:color="auto"/>
              <w:right w:val="single" w:sz="4" w:space="0" w:color="auto"/>
            </w:tcBorders>
            <w:vAlign w:val="center"/>
          </w:tcPr>
          <w:p w14:paraId="5F16FDBA"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FeSO</w:t>
            </w:r>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0.4% </w:t>
            </w:r>
          </w:p>
        </w:tc>
        <w:tc>
          <w:tcPr>
            <w:tcW w:w="643" w:type="pct"/>
            <w:tcBorders>
              <w:top w:val="nil"/>
              <w:left w:val="single" w:sz="4" w:space="0" w:color="auto"/>
              <w:bottom w:val="nil"/>
              <w:right w:val="nil"/>
            </w:tcBorders>
            <w:shd w:val="clear" w:color="auto" w:fill="auto"/>
            <w:vAlign w:val="bottom"/>
          </w:tcPr>
          <w:p w14:paraId="1010AF4D"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35799</w:t>
            </w:r>
          </w:p>
        </w:tc>
        <w:tc>
          <w:tcPr>
            <w:tcW w:w="534" w:type="pct"/>
            <w:tcBorders>
              <w:top w:val="nil"/>
              <w:left w:val="nil"/>
              <w:bottom w:val="nil"/>
              <w:right w:val="nil"/>
            </w:tcBorders>
            <w:shd w:val="clear" w:color="auto" w:fill="auto"/>
            <w:vAlign w:val="bottom"/>
          </w:tcPr>
          <w:p w14:paraId="6B21D192"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39699</w:t>
            </w:r>
          </w:p>
        </w:tc>
        <w:tc>
          <w:tcPr>
            <w:tcW w:w="503" w:type="pct"/>
            <w:tcBorders>
              <w:top w:val="nil"/>
              <w:left w:val="nil"/>
              <w:bottom w:val="nil"/>
              <w:right w:val="nil"/>
            </w:tcBorders>
            <w:shd w:val="clear" w:color="auto" w:fill="auto"/>
            <w:vAlign w:val="bottom"/>
          </w:tcPr>
          <w:p w14:paraId="0B71BB83"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37749</w:t>
            </w:r>
          </w:p>
        </w:tc>
        <w:tc>
          <w:tcPr>
            <w:tcW w:w="489" w:type="pct"/>
            <w:tcBorders>
              <w:top w:val="nil"/>
              <w:left w:val="nil"/>
              <w:bottom w:val="nil"/>
              <w:right w:val="nil"/>
            </w:tcBorders>
            <w:shd w:val="clear" w:color="auto" w:fill="auto"/>
            <w:vAlign w:val="bottom"/>
          </w:tcPr>
          <w:p w14:paraId="2533529B"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120722</w:t>
            </w:r>
          </w:p>
        </w:tc>
        <w:tc>
          <w:tcPr>
            <w:tcW w:w="489" w:type="pct"/>
            <w:tcBorders>
              <w:top w:val="nil"/>
              <w:left w:val="nil"/>
              <w:bottom w:val="nil"/>
              <w:right w:val="nil"/>
            </w:tcBorders>
            <w:shd w:val="clear" w:color="auto" w:fill="auto"/>
            <w:vAlign w:val="bottom"/>
          </w:tcPr>
          <w:p w14:paraId="3CF4B8C2"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134668</w:t>
            </w:r>
          </w:p>
        </w:tc>
        <w:tc>
          <w:tcPr>
            <w:tcW w:w="501" w:type="pct"/>
            <w:tcBorders>
              <w:top w:val="nil"/>
              <w:left w:val="nil"/>
              <w:bottom w:val="nil"/>
              <w:right w:val="single" w:sz="4" w:space="0" w:color="auto"/>
            </w:tcBorders>
            <w:shd w:val="clear" w:color="auto" w:fill="auto"/>
            <w:vAlign w:val="bottom"/>
          </w:tcPr>
          <w:p w14:paraId="1360CA03"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127695</w:t>
            </w:r>
          </w:p>
        </w:tc>
      </w:tr>
      <w:tr w:rsidR="00897003" w:rsidRPr="00744B61" w14:paraId="6158073E" w14:textId="77777777" w:rsidTr="006C17FE">
        <w:tc>
          <w:tcPr>
            <w:tcW w:w="343" w:type="pct"/>
            <w:tcBorders>
              <w:left w:val="single" w:sz="4" w:space="0" w:color="auto"/>
              <w:right w:val="single" w:sz="4" w:space="0" w:color="auto"/>
            </w:tcBorders>
            <w:vAlign w:val="center"/>
          </w:tcPr>
          <w:p w14:paraId="4814ED29"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10</w:t>
            </w:r>
          </w:p>
        </w:tc>
        <w:tc>
          <w:tcPr>
            <w:tcW w:w="1499" w:type="pct"/>
            <w:tcBorders>
              <w:left w:val="single" w:sz="4" w:space="0" w:color="auto"/>
              <w:right w:val="single" w:sz="4" w:space="0" w:color="auto"/>
            </w:tcBorders>
            <w:vAlign w:val="center"/>
          </w:tcPr>
          <w:p w14:paraId="65DB2898"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 xml:space="preserve">RDF + </w:t>
            </w:r>
            <w:r w:rsidR="00744B61" w:rsidRPr="00744B61">
              <w:rPr>
                <w:rFonts w:ascii="Times New Roman" w:hAnsi="Times New Roman" w:cs="Times New Roman"/>
                <w:color w:val="000000" w:themeColor="text1"/>
                <w:sz w:val="24"/>
                <w:szCs w:val="24"/>
              </w:rPr>
              <w:t>S</w:t>
            </w:r>
            <w:r w:rsidRPr="00744B61">
              <w:rPr>
                <w:rFonts w:ascii="Times New Roman" w:hAnsi="Times New Roman" w:cs="Times New Roman"/>
                <w:color w:val="000000" w:themeColor="text1"/>
                <w:sz w:val="24"/>
                <w:szCs w:val="24"/>
              </w:rPr>
              <w:t xml:space="preserve"> 0.5%</w:t>
            </w:r>
          </w:p>
        </w:tc>
        <w:tc>
          <w:tcPr>
            <w:tcW w:w="643" w:type="pct"/>
            <w:tcBorders>
              <w:top w:val="nil"/>
              <w:left w:val="single" w:sz="4" w:space="0" w:color="auto"/>
              <w:bottom w:val="nil"/>
              <w:right w:val="nil"/>
            </w:tcBorders>
            <w:shd w:val="clear" w:color="auto" w:fill="auto"/>
            <w:vAlign w:val="bottom"/>
          </w:tcPr>
          <w:p w14:paraId="23B132E0"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31875</w:t>
            </w:r>
          </w:p>
        </w:tc>
        <w:tc>
          <w:tcPr>
            <w:tcW w:w="534" w:type="pct"/>
            <w:tcBorders>
              <w:top w:val="nil"/>
              <w:left w:val="nil"/>
              <w:bottom w:val="nil"/>
              <w:right w:val="nil"/>
            </w:tcBorders>
            <w:shd w:val="clear" w:color="auto" w:fill="auto"/>
            <w:vAlign w:val="bottom"/>
          </w:tcPr>
          <w:p w14:paraId="5FF9852E"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35775</w:t>
            </w:r>
          </w:p>
        </w:tc>
        <w:tc>
          <w:tcPr>
            <w:tcW w:w="503" w:type="pct"/>
            <w:tcBorders>
              <w:top w:val="nil"/>
              <w:left w:val="nil"/>
              <w:bottom w:val="nil"/>
              <w:right w:val="nil"/>
            </w:tcBorders>
            <w:shd w:val="clear" w:color="auto" w:fill="auto"/>
            <w:vAlign w:val="bottom"/>
          </w:tcPr>
          <w:p w14:paraId="02770C55"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33825</w:t>
            </w:r>
          </w:p>
        </w:tc>
        <w:tc>
          <w:tcPr>
            <w:tcW w:w="489" w:type="pct"/>
            <w:tcBorders>
              <w:top w:val="nil"/>
              <w:left w:val="nil"/>
              <w:bottom w:val="nil"/>
              <w:right w:val="nil"/>
            </w:tcBorders>
            <w:shd w:val="clear" w:color="auto" w:fill="auto"/>
            <w:vAlign w:val="bottom"/>
          </w:tcPr>
          <w:p w14:paraId="2C20CB75"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116202</w:t>
            </w:r>
          </w:p>
        </w:tc>
        <w:tc>
          <w:tcPr>
            <w:tcW w:w="489" w:type="pct"/>
            <w:tcBorders>
              <w:top w:val="nil"/>
              <w:left w:val="nil"/>
              <w:bottom w:val="nil"/>
              <w:right w:val="nil"/>
            </w:tcBorders>
            <w:shd w:val="clear" w:color="auto" w:fill="auto"/>
            <w:vAlign w:val="bottom"/>
          </w:tcPr>
          <w:p w14:paraId="012A124A"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125347</w:t>
            </w:r>
          </w:p>
        </w:tc>
        <w:tc>
          <w:tcPr>
            <w:tcW w:w="501" w:type="pct"/>
            <w:tcBorders>
              <w:top w:val="nil"/>
              <w:left w:val="nil"/>
              <w:bottom w:val="nil"/>
              <w:right w:val="single" w:sz="4" w:space="0" w:color="auto"/>
            </w:tcBorders>
            <w:shd w:val="clear" w:color="auto" w:fill="auto"/>
            <w:vAlign w:val="bottom"/>
          </w:tcPr>
          <w:p w14:paraId="460C4FA3"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120774</w:t>
            </w:r>
          </w:p>
        </w:tc>
      </w:tr>
      <w:tr w:rsidR="00897003" w:rsidRPr="00744B61" w14:paraId="1047A841" w14:textId="77777777" w:rsidTr="006C17FE">
        <w:tc>
          <w:tcPr>
            <w:tcW w:w="343" w:type="pct"/>
            <w:tcBorders>
              <w:left w:val="single" w:sz="4" w:space="0" w:color="auto"/>
              <w:right w:val="single" w:sz="4" w:space="0" w:color="auto"/>
            </w:tcBorders>
            <w:vAlign w:val="center"/>
          </w:tcPr>
          <w:p w14:paraId="091AB177"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11</w:t>
            </w:r>
          </w:p>
        </w:tc>
        <w:tc>
          <w:tcPr>
            <w:tcW w:w="1499" w:type="pct"/>
            <w:tcBorders>
              <w:left w:val="single" w:sz="4" w:space="0" w:color="auto"/>
              <w:right w:val="single" w:sz="4" w:space="0" w:color="auto"/>
            </w:tcBorders>
            <w:vAlign w:val="center"/>
          </w:tcPr>
          <w:p w14:paraId="6016D0D6"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 xml:space="preserve">RDF + </w:t>
            </w:r>
            <w:r w:rsidR="00744B61" w:rsidRPr="00744B61">
              <w:rPr>
                <w:rFonts w:ascii="Times New Roman" w:hAnsi="Times New Roman" w:cs="Times New Roman"/>
                <w:color w:val="000000" w:themeColor="text1"/>
                <w:sz w:val="24"/>
                <w:szCs w:val="24"/>
              </w:rPr>
              <w:t>S</w:t>
            </w:r>
            <w:r w:rsidRPr="00744B61">
              <w:rPr>
                <w:rFonts w:ascii="Times New Roman" w:hAnsi="Times New Roman" w:cs="Times New Roman"/>
                <w:color w:val="000000" w:themeColor="text1"/>
                <w:sz w:val="24"/>
                <w:szCs w:val="24"/>
              </w:rPr>
              <w:t xml:space="preserve"> 1.0%</w:t>
            </w:r>
          </w:p>
        </w:tc>
        <w:tc>
          <w:tcPr>
            <w:tcW w:w="643" w:type="pct"/>
            <w:tcBorders>
              <w:top w:val="nil"/>
              <w:left w:val="single" w:sz="4" w:space="0" w:color="auto"/>
              <w:bottom w:val="nil"/>
              <w:right w:val="nil"/>
            </w:tcBorders>
            <w:shd w:val="clear" w:color="auto" w:fill="auto"/>
            <w:vAlign w:val="bottom"/>
          </w:tcPr>
          <w:p w14:paraId="66567AD4"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32175</w:t>
            </w:r>
          </w:p>
        </w:tc>
        <w:tc>
          <w:tcPr>
            <w:tcW w:w="534" w:type="pct"/>
            <w:tcBorders>
              <w:top w:val="nil"/>
              <w:left w:val="nil"/>
              <w:bottom w:val="nil"/>
              <w:right w:val="nil"/>
            </w:tcBorders>
            <w:shd w:val="clear" w:color="auto" w:fill="auto"/>
            <w:vAlign w:val="bottom"/>
          </w:tcPr>
          <w:p w14:paraId="1EB31619"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36075</w:t>
            </w:r>
          </w:p>
        </w:tc>
        <w:tc>
          <w:tcPr>
            <w:tcW w:w="503" w:type="pct"/>
            <w:tcBorders>
              <w:top w:val="nil"/>
              <w:left w:val="nil"/>
              <w:bottom w:val="nil"/>
              <w:right w:val="nil"/>
            </w:tcBorders>
            <w:shd w:val="clear" w:color="auto" w:fill="auto"/>
            <w:vAlign w:val="bottom"/>
          </w:tcPr>
          <w:p w14:paraId="576372F4"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34125</w:t>
            </w:r>
          </w:p>
        </w:tc>
        <w:tc>
          <w:tcPr>
            <w:tcW w:w="489" w:type="pct"/>
            <w:tcBorders>
              <w:top w:val="nil"/>
              <w:left w:val="nil"/>
              <w:bottom w:val="nil"/>
              <w:right w:val="nil"/>
            </w:tcBorders>
            <w:shd w:val="clear" w:color="auto" w:fill="auto"/>
            <w:vAlign w:val="bottom"/>
          </w:tcPr>
          <w:p w14:paraId="1D3DEB7C"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124112</w:t>
            </w:r>
          </w:p>
        </w:tc>
        <w:tc>
          <w:tcPr>
            <w:tcW w:w="489" w:type="pct"/>
            <w:tcBorders>
              <w:top w:val="nil"/>
              <w:left w:val="nil"/>
              <w:bottom w:val="nil"/>
              <w:right w:val="nil"/>
            </w:tcBorders>
            <w:shd w:val="clear" w:color="auto" w:fill="auto"/>
            <w:vAlign w:val="bottom"/>
          </w:tcPr>
          <w:p w14:paraId="6B7FBCA6"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136255</w:t>
            </w:r>
          </w:p>
        </w:tc>
        <w:tc>
          <w:tcPr>
            <w:tcW w:w="501" w:type="pct"/>
            <w:tcBorders>
              <w:top w:val="nil"/>
              <w:left w:val="nil"/>
              <w:bottom w:val="nil"/>
              <w:right w:val="single" w:sz="4" w:space="0" w:color="auto"/>
            </w:tcBorders>
            <w:shd w:val="clear" w:color="auto" w:fill="auto"/>
            <w:vAlign w:val="bottom"/>
          </w:tcPr>
          <w:p w14:paraId="1E752CE2"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130183</w:t>
            </w:r>
          </w:p>
        </w:tc>
      </w:tr>
      <w:tr w:rsidR="00897003" w:rsidRPr="00744B61" w14:paraId="21691915" w14:textId="77777777" w:rsidTr="006C17FE">
        <w:tc>
          <w:tcPr>
            <w:tcW w:w="343" w:type="pct"/>
            <w:tcBorders>
              <w:left w:val="single" w:sz="4" w:space="0" w:color="auto"/>
              <w:right w:val="single" w:sz="4" w:space="0" w:color="auto"/>
            </w:tcBorders>
            <w:vAlign w:val="center"/>
          </w:tcPr>
          <w:p w14:paraId="280E8A66"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12</w:t>
            </w:r>
          </w:p>
        </w:tc>
        <w:tc>
          <w:tcPr>
            <w:tcW w:w="1499" w:type="pct"/>
            <w:tcBorders>
              <w:left w:val="single" w:sz="4" w:space="0" w:color="auto"/>
              <w:right w:val="single" w:sz="4" w:space="0" w:color="auto"/>
            </w:tcBorders>
            <w:vAlign w:val="center"/>
          </w:tcPr>
          <w:p w14:paraId="50E03B27"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MnSO</w:t>
            </w:r>
            <w:proofErr w:type="gramStart"/>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 0.2</w:t>
            </w:r>
            <w:proofErr w:type="gramEnd"/>
            <w:r w:rsidRPr="00744B61">
              <w:rPr>
                <w:rFonts w:ascii="Times New Roman" w:hAnsi="Times New Roman" w:cs="Times New Roman"/>
                <w:color w:val="000000" w:themeColor="text1"/>
                <w:sz w:val="24"/>
                <w:szCs w:val="24"/>
              </w:rPr>
              <w:t xml:space="preserve">% </w:t>
            </w:r>
          </w:p>
        </w:tc>
        <w:tc>
          <w:tcPr>
            <w:tcW w:w="643" w:type="pct"/>
            <w:tcBorders>
              <w:top w:val="nil"/>
              <w:left w:val="single" w:sz="4" w:space="0" w:color="auto"/>
              <w:bottom w:val="nil"/>
              <w:right w:val="nil"/>
            </w:tcBorders>
            <w:shd w:val="clear" w:color="auto" w:fill="auto"/>
            <w:vAlign w:val="bottom"/>
          </w:tcPr>
          <w:p w14:paraId="454A27AD"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34575</w:t>
            </w:r>
          </w:p>
        </w:tc>
        <w:tc>
          <w:tcPr>
            <w:tcW w:w="534" w:type="pct"/>
            <w:tcBorders>
              <w:top w:val="nil"/>
              <w:left w:val="nil"/>
              <w:bottom w:val="nil"/>
              <w:right w:val="nil"/>
            </w:tcBorders>
            <w:shd w:val="clear" w:color="auto" w:fill="auto"/>
            <w:vAlign w:val="bottom"/>
          </w:tcPr>
          <w:p w14:paraId="48E0EFE3"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38475</w:t>
            </w:r>
          </w:p>
        </w:tc>
        <w:tc>
          <w:tcPr>
            <w:tcW w:w="503" w:type="pct"/>
            <w:tcBorders>
              <w:top w:val="nil"/>
              <w:left w:val="nil"/>
              <w:bottom w:val="nil"/>
              <w:right w:val="nil"/>
            </w:tcBorders>
            <w:shd w:val="clear" w:color="auto" w:fill="auto"/>
            <w:vAlign w:val="bottom"/>
          </w:tcPr>
          <w:p w14:paraId="785FC1B6"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36525</w:t>
            </w:r>
          </w:p>
        </w:tc>
        <w:tc>
          <w:tcPr>
            <w:tcW w:w="489" w:type="pct"/>
            <w:tcBorders>
              <w:top w:val="nil"/>
              <w:left w:val="nil"/>
              <w:bottom w:val="nil"/>
              <w:right w:val="nil"/>
            </w:tcBorders>
            <w:shd w:val="clear" w:color="auto" w:fill="auto"/>
            <w:vAlign w:val="bottom"/>
          </w:tcPr>
          <w:p w14:paraId="0C9752B0"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113000</w:t>
            </w:r>
          </w:p>
        </w:tc>
        <w:tc>
          <w:tcPr>
            <w:tcW w:w="489" w:type="pct"/>
            <w:tcBorders>
              <w:top w:val="nil"/>
              <w:left w:val="nil"/>
              <w:bottom w:val="nil"/>
              <w:right w:val="nil"/>
            </w:tcBorders>
            <w:shd w:val="clear" w:color="auto" w:fill="auto"/>
            <w:vAlign w:val="bottom"/>
          </w:tcPr>
          <w:p w14:paraId="244BEF40"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122967</w:t>
            </w:r>
          </w:p>
        </w:tc>
        <w:tc>
          <w:tcPr>
            <w:tcW w:w="501" w:type="pct"/>
            <w:tcBorders>
              <w:top w:val="nil"/>
              <w:left w:val="nil"/>
              <w:bottom w:val="nil"/>
              <w:right w:val="single" w:sz="4" w:space="0" w:color="auto"/>
            </w:tcBorders>
            <w:shd w:val="clear" w:color="auto" w:fill="auto"/>
            <w:vAlign w:val="bottom"/>
          </w:tcPr>
          <w:p w14:paraId="10261E67"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117983</w:t>
            </w:r>
          </w:p>
        </w:tc>
      </w:tr>
      <w:tr w:rsidR="00897003" w:rsidRPr="00744B61" w14:paraId="27BB2B42" w14:textId="77777777" w:rsidTr="006C17FE">
        <w:tc>
          <w:tcPr>
            <w:tcW w:w="343" w:type="pct"/>
            <w:tcBorders>
              <w:left w:val="single" w:sz="4" w:space="0" w:color="auto"/>
              <w:right w:val="single" w:sz="4" w:space="0" w:color="auto"/>
            </w:tcBorders>
            <w:vAlign w:val="center"/>
          </w:tcPr>
          <w:p w14:paraId="57F3EEED"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13</w:t>
            </w:r>
          </w:p>
        </w:tc>
        <w:tc>
          <w:tcPr>
            <w:tcW w:w="1499" w:type="pct"/>
            <w:tcBorders>
              <w:left w:val="single" w:sz="4" w:space="0" w:color="auto"/>
              <w:right w:val="single" w:sz="4" w:space="0" w:color="auto"/>
            </w:tcBorders>
            <w:vAlign w:val="center"/>
          </w:tcPr>
          <w:p w14:paraId="4421F20F"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MnSO</w:t>
            </w:r>
            <w:proofErr w:type="gramStart"/>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 0.4</w:t>
            </w:r>
            <w:proofErr w:type="gramEnd"/>
            <w:r w:rsidRPr="00744B61">
              <w:rPr>
                <w:rFonts w:ascii="Times New Roman" w:hAnsi="Times New Roman" w:cs="Times New Roman"/>
                <w:color w:val="000000" w:themeColor="text1"/>
                <w:sz w:val="24"/>
                <w:szCs w:val="24"/>
              </w:rPr>
              <w:t xml:space="preserve">% </w:t>
            </w:r>
          </w:p>
        </w:tc>
        <w:tc>
          <w:tcPr>
            <w:tcW w:w="643" w:type="pct"/>
            <w:tcBorders>
              <w:top w:val="nil"/>
              <w:left w:val="single" w:sz="4" w:space="0" w:color="auto"/>
              <w:bottom w:val="nil"/>
              <w:right w:val="nil"/>
            </w:tcBorders>
            <w:shd w:val="clear" w:color="auto" w:fill="auto"/>
            <w:vAlign w:val="bottom"/>
          </w:tcPr>
          <w:p w14:paraId="654FFBDE"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37575</w:t>
            </w:r>
          </w:p>
        </w:tc>
        <w:tc>
          <w:tcPr>
            <w:tcW w:w="534" w:type="pct"/>
            <w:tcBorders>
              <w:top w:val="nil"/>
              <w:left w:val="nil"/>
              <w:bottom w:val="nil"/>
              <w:right w:val="nil"/>
            </w:tcBorders>
            <w:shd w:val="clear" w:color="auto" w:fill="auto"/>
            <w:vAlign w:val="bottom"/>
          </w:tcPr>
          <w:p w14:paraId="487E6C5C"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41475</w:t>
            </w:r>
          </w:p>
        </w:tc>
        <w:tc>
          <w:tcPr>
            <w:tcW w:w="503" w:type="pct"/>
            <w:tcBorders>
              <w:top w:val="nil"/>
              <w:left w:val="nil"/>
              <w:bottom w:val="nil"/>
              <w:right w:val="nil"/>
            </w:tcBorders>
            <w:shd w:val="clear" w:color="auto" w:fill="auto"/>
            <w:vAlign w:val="bottom"/>
          </w:tcPr>
          <w:p w14:paraId="350FD0CD"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39525</w:t>
            </w:r>
          </w:p>
        </w:tc>
        <w:tc>
          <w:tcPr>
            <w:tcW w:w="489" w:type="pct"/>
            <w:tcBorders>
              <w:top w:val="nil"/>
              <w:left w:val="nil"/>
              <w:bottom w:val="nil"/>
              <w:right w:val="nil"/>
            </w:tcBorders>
            <w:shd w:val="clear" w:color="auto" w:fill="auto"/>
            <w:vAlign w:val="bottom"/>
          </w:tcPr>
          <w:p w14:paraId="3ACA17F9"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114130</w:t>
            </w:r>
          </w:p>
        </w:tc>
        <w:tc>
          <w:tcPr>
            <w:tcW w:w="489" w:type="pct"/>
            <w:tcBorders>
              <w:top w:val="nil"/>
              <w:left w:val="nil"/>
              <w:bottom w:val="nil"/>
              <w:right w:val="nil"/>
            </w:tcBorders>
            <w:shd w:val="clear" w:color="auto" w:fill="auto"/>
            <w:vAlign w:val="bottom"/>
          </w:tcPr>
          <w:p w14:paraId="76067A94"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124553</w:t>
            </w:r>
          </w:p>
        </w:tc>
        <w:tc>
          <w:tcPr>
            <w:tcW w:w="501" w:type="pct"/>
            <w:tcBorders>
              <w:top w:val="nil"/>
              <w:left w:val="nil"/>
              <w:bottom w:val="nil"/>
              <w:right w:val="single" w:sz="4" w:space="0" w:color="auto"/>
            </w:tcBorders>
            <w:shd w:val="clear" w:color="auto" w:fill="auto"/>
            <w:vAlign w:val="bottom"/>
          </w:tcPr>
          <w:p w14:paraId="719978C6"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119342</w:t>
            </w:r>
          </w:p>
        </w:tc>
      </w:tr>
      <w:tr w:rsidR="00897003" w:rsidRPr="00744B61" w14:paraId="7548813C" w14:textId="77777777" w:rsidTr="006C17FE">
        <w:tc>
          <w:tcPr>
            <w:tcW w:w="343" w:type="pct"/>
            <w:tcBorders>
              <w:left w:val="single" w:sz="4" w:space="0" w:color="auto"/>
              <w:right w:val="single" w:sz="4" w:space="0" w:color="auto"/>
            </w:tcBorders>
            <w:vAlign w:val="center"/>
          </w:tcPr>
          <w:p w14:paraId="52774909"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14</w:t>
            </w:r>
          </w:p>
        </w:tc>
        <w:tc>
          <w:tcPr>
            <w:tcW w:w="1499" w:type="pct"/>
            <w:tcBorders>
              <w:left w:val="single" w:sz="4" w:space="0" w:color="auto"/>
              <w:right w:val="single" w:sz="4" w:space="0" w:color="auto"/>
            </w:tcBorders>
            <w:vAlign w:val="center"/>
          </w:tcPr>
          <w:p w14:paraId="4539B1BD"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CuSO</w:t>
            </w:r>
            <w:proofErr w:type="gramStart"/>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 0.2</w:t>
            </w:r>
            <w:proofErr w:type="gramEnd"/>
            <w:r w:rsidRPr="00744B61">
              <w:rPr>
                <w:rFonts w:ascii="Times New Roman" w:hAnsi="Times New Roman" w:cs="Times New Roman"/>
                <w:color w:val="000000" w:themeColor="text1"/>
                <w:sz w:val="24"/>
                <w:szCs w:val="24"/>
              </w:rPr>
              <w:t xml:space="preserve">% </w:t>
            </w:r>
          </w:p>
        </w:tc>
        <w:tc>
          <w:tcPr>
            <w:tcW w:w="643" w:type="pct"/>
            <w:tcBorders>
              <w:top w:val="nil"/>
              <w:left w:val="single" w:sz="4" w:space="0" w:color="auto"/>
              <w:bottom w:val="nil"/>
              <w:right w:val="nil"/>
            </w:tcBorders>
            <w:shd w:val="clear" w:color="auto" w:fill="auto"/>
            <w:vAlign w:val="bottom"/>
          </w:tcPr>
          <w:p w14:paraId="516486D6"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36375</w:t>
            </w:r>
          </w:p>
        </w:tc>
        <w:tc>
          <w:tcPr>
            <w:tcW w:w="534" w:type="pct"/>
            <w:tcBorders>
              <w:top w:val="nil"/>
              <w:left w:val="nil"/>
              <w:bottom w:val="nil"/>
              <w:right w:val="nil"/>
            </w:tcBorders>
            <w:shd w:val="clear" w:color="auto" w:fill="auto"/>
            <w:vAlign w:val="bottom"/>
          </w:tcPr>
          <w:p w14:paraId="18959E28"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40275</w:t>
            </w:r>
          </w:p>
        </w:tc>
        <w:tc>
          <w:tcPr>
            <w:tcW w:w="503" w:type="pct"/>
            <w:tcBorders>
              <w:top w:val="nil"/>
              <w:left w:val="nil"/>
              <w:bottom w:val="nil"/>
              <w:right w:val="nil"/>
            </w:tcBorders>
            <w:shd w:val="clear" w:color="auto" w:fill="auto"/>
            <w:vAlign w:val="bottom"/>
          </w:tcPr>
          <w:p w14:paraId="3EE112EA"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38325</w:t>
            </w:r>
          </w:p>
        </w:tc>
        <w:tc>
          <w:tcPr>
            <w:tcW w:w="489" w:type="pct"/>
            <w:tcBorders>
              <w:top w:val="nil"/>
              <w:left w:val="nil"/>
              <w:bottom w:val="nil"/>
              <w:right w:val="nil"/>
            </w:tcBorders>
            <w:shd w:val="clear" w:color="auto" w:fill="auto"/>
            <w:vAlign w:val="bottom"/>
          </w:tcPr>
          <w:p w14:paraId="5B9F5F31"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119403</w:t>
            </w:r>
          </w:p>
        </w:tc>
        <w:tc>
          <w:tcPr>
            <w:tcW w:w="489" w:type="pct"/>
            <w:tcBorders>
              <w:top w:val="nil"/>
              <w:left w:val="nil"/>
              <w:bottom w:val="nil"/>
              <w:right w:val="nil"/>
            </w:tcBorders>
            <w:shd w:val="clear" w:color="auto" w:fill="auto"/>
            <w:vAlign w:val="bottom"/>
          </w:tcPr>
          <w:p w14:paraId="0C13BFE2"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135065</w:t>
            </w:r>
          </w:p>
        </w:tc>
        <w:tc>
          <w:tcPr>
            <w:tcW w:w="501" w:type="pct"/>
            <w:tcBorders>
              <w:top w:val="nil"/>
              <w:left w:val="nil"/>
              <w:bottom w:val="nil"/>
              <w:right w:val="single" w:sz="4" w:space="0" w:color="auto"/>
            </w:tcBorders>
            <w:shd w:val="clear" w:color="auto" w:fill="auto"/>
            <w:vAlign w:val="bottom"/>
          </w:tcPr>
          <w:p w14:paraId="6CB4F5D9"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127234</w:t>
            </w:r>
          </w:p>
        </w:tc>
      </w:tr>
      <w:tr w:rsidR="00897003" w:rsidRPr="00744B61" w14:paraId="25610D9D" w14:textId="77777777" w:rsidTr="006C17FE">
        <w:tc>
          <w:tcPr>
            <w:tcW w:w="343" w:type="pct"/>
            <w:tcBorders>
              <w:left w:val="single" w:sz="4" w:space="0" w:color="auto"/>
              <w:right w:val="single" w:sz="4" w:space="0" w:color="auto"/>
            </w:tcBorders>
            <w:vAlign w:val="center"/>
          </w:tcPr>
          <w:p w14:paraId="7992E14A"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15</w:t>
            </w:r>
          </w:p>
        </w:tc>
        <w:tc>
          <w:tcPr>
            <w:tcW w:w="1499" w:type="pct"/>
            <w:tcBorders>
              <w:left w:val="single" w:sz="4" w:space="0" w:color="auto"/>
              <w:right w:val="single" w:sz="4" w:space="0" w:color="auto"/>
            </w:tcBorders>
            <w:vAlign w:val="center"/>
          </w:tcPr>
          <w:p w14:paraId="12D9D5E3"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CuSO</w:t>
            </w:r>
            <w:proofErr w:type="gramStart"/>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vertAlign w:val="subscript"/>
              </w:rPr>
              <w:t xml:space="preserve"> </w:t>
            </w:r>
            <w:r w:rsidRPr="00744B61">
              <w:rPr>
                <w:rFonts w:ascii="Times New Roman" w:hAnsi="Times New Roman" w:cs="Times New Roman"/>
                <w:color w:val="000000" w:themeColor="text1"/>
                <w:sz w:val="24"/>
                <w:szCs w:val="24"/>
              </w:rPr>
              <w:t xml:space="preserve"> 0.4</w:t>
            </w:r>
            <w:proofErr w:type="gramEnd"/>
            <w:r w:rsidRPr="00744B61">
              <w:rPr>
                <w:rFonts w:ascii="Times New Roman" w:hAnsi="Times New Roman" w:cs="Times New Roman"/>
                <w:color w:val="000000" w:themeColor="text1"/>
                <w:sz w:val="24"/>
                <w:szCs w:val="24"/>
              </w:rPr>
              <w:t xml:space="preserve">% </w:t>
            </w:r>
          </w:p>
        </w:tc>
        <w:tc>
          <w:tcPr>
            <w:tcW w:w="643" w:type="pct"/>
            <w:tcBorders>
              <w:top w:val="nil"/>
              <w:left w:val="single" w:sz="4" w:space="0" w:color="auto"/>
              <w:bottom w:val="nil"/>
              <w:right w:val="nil"/>
            </w:tcBorders>
            <w:shd w:val="clear" w:color="auto" w:fill="auto"/>
            <w:vAlign w:val="bottom"/>
          </w:tcPr>
          <w:p w14:paraId="49EF1EA3"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41175</w:t>
            </w:r>
          </w:p>
        </w:tc>
        <w:tc>
          <w:tcPr>
            <w:tcW w:w="534" w:type="pct"/>
            <w:tcBorders>
              <w:top w:val="nil"/>
              <w:left w:val="nil"/>
              <w:bottom w:val="nil"/>
              <w:right w:val="nil"/>
            </w:tcBorders>
            <w:shd w:val="clear" w:color="auto" w:fill="auto"/>
            <w:vAlign w:val="bottom"/>
          </w:tcPr>
          <w:p w14:paraId="75771D64"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45075</w:t>
            </w:r>
          </w:p>
        </w:tc>
        <w:tc>
          <w:tcPr>
            <w:tcW w:w="503" w:type="pct"/>
            <w:tcBorders>
              <w:top w:val="nil"/>
              <w:left w:val="nil"/>
              <w:bottom w:val="nil"/>
              <w:right w:val="nil"/>
            </w:tcBorders>
            <w:shd w:val="clear" w:color="auto" w:fill="auto"/>
            <w:vAlign w:val="bottom"/>
          </w:tcPr>
          <w:p w14:paraId="75AF7EC9"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43125</w:t>
            </w:r>
          </w:p>
        </w:tc>
        <w:tc>
          <w:tcPr>
            <w:tcW w:w="489" w:type="pct"/>
            <w:tcBorders>
              <w:top w:val="nil"/>
              <w:left w:val="nil"/>
              <w:bottom w:val="nil"/>
              <w:right w:val="nil"/>
            </w:tcBorders>
            <w:shd w:val="clear" w:color="auto" w:fill="auto"/>
            <w:vAlign w:val="bottom"/>
          </w:tcPr>
          <w:p w14:paraId="689FCFCA"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121287</w:t>
            </w:r>
          </w:p>
        </w:tc>
        <w:tc>
          <w:tcPr>
            <w:tcW w:w="489" w:type="pct"/>
            <w:tcBorders>
              <w:top w:val="nil"/>
              <w:left w:val="nil"/>
              <w:bottom w:val="nil"/>
              <w:right w:val="nil"/>
            </w:tcBorders>
            <w:shd w:val="clear" w:color="auto" w:fill="auto"/>
            <w:vAlign w:val="bottom"/>
          </w:tcPr>
          <w:p w14:paraId="55F37271"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136057</w:t>
            </w:r>
          </w:p>
        </w:tc>
        <w:tc>
          <w:tcPr>
            <w:tcW w:w="501" w:type="pct"/>
            <w:tcBorders>
              <w:top w:val="nil"/>
              <w:left w:val="nil"/>
              <w:bottom w:val="nil"/>
              <w:right w:val="single" w:sz="4" w:space="0" w:color="auto"/>
            </w:tcBorders>
            <w:shd w:val="clear" w:color="auto" w:fill="auto"/>
            <w:vAlign w:val="bottom"/>
          </w:tcPr>
          <w:p w14:paraId="777A2EC4"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128672</w:t>
            </w:r>
          </w:p>
        </w:tc>
      </w:tr>
      <w:tr w:rsidR="00897003" w:rsidRPr="00744B61" w14:paraId="3BC83CAF" w14:textId="77777777" w:rsidTr="006C17FE">
        <w:tc>
          <w:tcPr>
            <w:tcW w:w="343" w:type="pct"/>
            <w:tcBorders>
              <w:left w:val="single" w:sz="4" w:space="0" w:color="auto"/>
              <w:bottom w:val="single" w:sz="4" w:space="0" w:color="auto"/>
              <w:right w:val="single" w:sz="4" w:space="0" w:color="auto"/>
            </w:tcBorders>
            <w:vAlign w:val="center"/>
          </w:tcPr>
          <w:p w14:paraId="175415FB" w14:textId="77777777" w:rsidR="00897003" w:rsidRPr="00744B61" w:rsidRDefault="00897003" w:rsidP="00686136">
            <w:pPr>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16</w:t>
            </w:r>
          </w:p>
        </w:tc>
        <w:tc>
          <w:tcPr>
            <w:tcW w:w="1499" w:type="pct"/>
            <w:tcBorders>
              <w:left w:val="single" w:sz="4" w:space="0" w:color="auto"/>
              <w:bottom w:val="single" w:sz="4" w:space="0" w:color="auto"/>
              <w:right w:val="single" w:sz="4" w:space="0" w:color="auto"/>
            </w:tcBorders>
            <w:vAlign w:val="center"/>
          </w:tcPr>
          <w:p w14:paraId="0FDBFEC6" w14:textId="77777777" w:rsidR="00897003" w:rsidRPr="00744B61" w:rsidRDefault="00897003" w:rsidP="00686136">
            <w:pP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 xml:space="preserve">Control </w:t>
            </w:r>
          </w:p>
        </w:tc>
        <w:tc>
          <w:tcPr>
            <w:tcW w:w="643" w:type="pct"/>
            <w:tcBorders>
              <w:top w:val="nil"/>
              <w:left w:val="single" w:sz="4" w:space="0" w:color="auto"/>
              <w:bottom w:val="single" w:sz="4" w:space="0" w:color="auto"/>
              <w:right w:val="nil"/>
            </w:tcBorders>
            <w:shd w:val="clear" w:color="auto" w:fill="auto"/>
            <w:vAlign w:val="bottom"/>
          </w:tcPr>
          <w:p w14:paraId="05C9BB70"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25435</w:t>
            </w:r>
          </w:p>
        </w:tc>
        <w:tc>
          <w:tcPr>
            <w:tcW w:w="534" w:type="pct"/>
            <w:tcBorders>
              <w:top w:val="nil"/>
              <w:left w:val="nil"/>
              <w:bottom w:val="single" w:sz="4" w:space="0" w:color="auto"/>
              <w:right w:val="nil"/>
            </w:tcBorders>
            <w:shd w:val="clear" w:color="auto" w:fill="auto"/>
            <w:vAlign w:val="bottom"/>
          </w:tcPr>
          <w:p w14:paraId="2728726F"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28935</w:t>
            </w:r>
          </w:p>
        </w:tc>
        <w:tc>
          <w:tcPr>
            <w:tcW w:w="503" w:type="pct"/>
            <w:tcBorders>
              <w:top w:val="nil"/>
              <w:left w:val="nil"/>
              <w:bottom w:val="single" w:sz="4" w:space="0" w:color="auto"/>
              <w:right w:val="nil"/>
            </w:tcBorders>
            <w:shd w:val="clear" w:color="auto" w:fill="auto"/>
            <w:vAlign w:val="bottom"/>
          </w:tcPr>
          <w:p w14:paraId="55BACF62"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27185</w:t>
            </w:r>
          </w:p>
        </w:tc>
        <w:tc>
          <w:tcPr>
            <w:tcW w:w="489" w:type="pct"/>
            <w:tcBorders>
              <w:top w:val="nil"/>
              <w:left w:val="nil"/>
              <w:bottom w:val="single" w:sz="4" w:space="0" w:color="auto"/>
              <w:right w:val="nil"/>
            </w:tcBorders>
            <w:shd w:val="clear" w:color="auto" w:fill="auto"/>
            <w:vAlign w:val="bottom"/>
          </w:tcPr>
          <w:p w14:paraId="7AB2D23E"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54617</w:t>
            </w:r>
          </w:p>
        </w:tc>
        <w:tc>
          <w:tcPr>
            <w:tcW w:w="489" w:type="pct"/>
            <w:tcBorders>
              <w:top w:val="nil"/>
              <w:left w:val="nil"/>
              <w:bottom w:val="single" w:sz="4" w:space="0" w:color="auto"/>
              <w:right w:val="nil"/>
            </w:tcBorders>
            <w:shd w:val="clear" w:color="auto" w:fill="auto"/>
            <w:vAlign w:val="bottom"/>
          </w:tcPr>
          <w:p w14:paraId="39388717"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62277</w:t>
            </w:r>
          </w:p>
        </w:tc>
        <w:tc>
          <w:tcPr>
            <w:tcW w:w="501" w:type="pct"/>
            <w:tcBorders>
              <w:top w:val="nil"/>
              <w:left w:val="nil"/>
              <w:bottom w:val="single" w:sz="4" w:space="0" w:color="auto"/>
              <w:right w:val="single" w:sz="4" w:space="0" w:color="auto"/>
            </w:tcBorders>
            <w:shd w:val="clear" w:color="auto" w:fill="auto"/>
            <w:vAlign w:val="bottom"/>
          </w:tcPr>
          <w:p w14:paraId="48A34CDB"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58447</w:t>
            </w:r>
          </w:p>
        </w:tc>
      </w:tr>
      <w:tr w:rsidR="00897003" w:rsidRPr="00744B61" w14:paraId="18B4D9B4" w14:textId="77777777" w:rsidTr="006C17FE">
        <w:tc>
          <w:tcPr>
            <w:tcW w:w="343" w:type="pct"/>
            <w:tcBorders>
              <w:top w:val="single" w:sz="4" w:space="0" w:color="auto"/>
              <w:left w:val="single" w:sz="4" w:space="0" w:color="auto"/>
              <w:bottom w:val="nil"/>
              <w:right w:val="single" w:sz="4" w:space="0" w:color="auto"/>
            </w:tcBorders>
            <w:vAlign w:val="center"/>
          </w:tcPr>
          <w:p w14:paraId="0BCCD839" w14:textId="77777777" w:rsidR="00897003" w:rsidRPr="00744B61" w:rsidRDefault="00897003" w:rsidP="00686136">
            <w:pPr>
              <w:jc w:val="center"/>
              <w:rPr>
                <w:rFonts w:ascii="Times New Roman" w:hAnsi="Times New Roman" w:cs="Times New Roman"/>
                <w:color w:val="000000" w:themeColor="text1"/>
                <w:sz w:val="24"/>
                <w:szCs w:val="24"/>
              </w:rPr>
            </w:pPr>
          </w:p>
        </w:tc>
        <w:tc>
          <w:tcPr>
            <w:tcW w:w="1499" w:type="pct"/>
            <w:tcBorders>
              <w:top w:val="single" w:sz="4" w:space="0" w:color="auto"/>
              <w:left w:val="single" w:sz="4" w:space="0" w:color="auto"/>
              <w:bottom w:val="nil"/>
              <w:right w:val="single" w:sz="4" w:space="0" w:color="auto"/>
            </w:tcBorders>
            <w:vAlign w:val="center"/>
          </w:tcPr>
          <w:p w14:paraId="4C8FC398" w14:textId="77777777" w:rsidR="00897003" w:rsidRPr="00744B61" w:rsidRDefault="00897003" w:rsidP="00686136">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F-test</w:t>
            </w:r>
          </w:p>
        </w:tc>
        <w:tc>
          <w:tcPr>
            <w:tcW w:w="643" w:type="pct"/>
            <w:tcBorders>
              <w:top w:val="single" w:sz="4" w:space="0" w:color="auto"/>
              <w:left w:val="single" w:sz="4" w:space="0" w:color="auto"/>
              <w:bottom w:val="nil"/>
              <w:right w:val="nil"/>
            </w:tcBorders>
            <w:shd w:val="clear" w:color="auto" w:fill="auto"/>
            <w:vAlign w:val="bottom"/>
          </w:tcPr>
          <w:p w14:paraId="424F8399" w14:textId="77777777" w:rsidR="00897003" w:rsidRPr="00744B61" w:rsidRDefault="00897003" w:rsidP="00686136">
            <w:pPr>
              <w:jc w:val="center"/>
              <w:rPr>
                <w:rFonts w:ascii="Times New Roman" w:hAnsi="Times New Roman" w:cs="Times New Roman"/>
                <w:bCs/>
                <w:color w:val="000000"/>
                <w:sz w:val="24"/>
                <w:szCs w:val="24"/>
              </w:rPr>
            </w:pPr>
          </w:p>
        </w:tc>
        <w:tc>
          <w:tcPr>
            <w:tcW w:w="534" w:type="pct"/>
            <w:tcBorders>
              <w:top w:val="single" w:sz="4" w:space="0" w:color="auto"/>
              <w:left w:val="nil"/>
              <w:bottom w:val="nil"/>
              <w:right w:val="nil"/>
            </w:tcBorders>
            <w:shd w:val="clear" w:color="auto" w:fill="auto"/>
            <w:vAlign w:val="bottom"/>
          </w:tcPr>
          <w:p w14:paraId="7F785534" w14:textId="77777777" w:rsidR="00897003" w:rsidRPr="00744B61" w:rsidRDefault="00897003" w:rsidP="00686136">
            <w:pPr>
              <w:jc w:val="center"/>
              <w:rPr>
                <w:rFonts w:ascii="Times New Roman" w:hAnsi="Times New Roman" w:cs="Times New Roman"/>
                <w:bCs/>
                <w:color w:val="000000"/>
                <w:sz w:val="24"/>
                <w:szCs w:val="24"/>
              </w:rPr>
            </w:pPr>
          </w:p>
        </w:tc>
        <w:tc>
          <w:tcPr>
            <w:tcW w:w="503" w:type="pct"/>
            <w:tcBorders>
              <w:top w:val="single" w:sz="4" w:space="0" w:color="auto"/>
              <w:left w:val="nil"/>
              <w:bottom w:val="nil"/>
              <w:right w:val="nil"/>
            </w:tcBorders>
            <w:shd w:val="clear" w:color="auto" w:fill="auto"/>
            <w:vAlign w:val="bottom"/>
          </w:tcPr>
          <w:p w14:paraId="466996D0" w14:textId="77777777" w:rsidR="00897003" w:rsidRPr="00744B61" w:rsidRDefault="00897003" w:rsidP="00686136">
            <w:pPr>
              <w:jc w:val="center"/>
              <w:rPr>
                <w:rFonts w:ascii="Times New Roman" w:hAnsi="Times New Roman" w:cs="Times New Roman"/>
                <w:bCs/>
                <w:color w:val="000000"/>
                <w:sz w:val="24"/>
                <w:szCs w:val="24"/>
              </w:rPr>
            </w:pPr>
          </w:p>
        </w:tc>
        <w:tc>
          <w:tcPr>
            <w:tcW w:w="489" w:type="pct"/>
            <w:tcBorders>
              <w:top w:val="single" w:sz="4" w:space="0" w:color="auto"/>
              <w:left w:val="nil"/>
              <w:bottom w:val="nil"/>
              <w:right w:val="nil"/>
            </w:tcBorders>
            <w:shd w:val="clear" w:color="auto" w:fill="auto"/>
            <w:vAlign w:val="bottom"/>
          </w:tcPr>
          <w:p w14:paraId="5BCB8B31"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S</w:t>
            </w:r>
          </w:p>
        </w:tc>
        <w:tc>
          <w:tcPr>
            <w:tcW w:w="489" w:type="pct"/>
            <w:tcBorders>
              <w:top w:val="single" w:sz="4" w:space="0" w:color="auto"/>
              <w:left w:val="nil"/>
              <w:bottom w:val="nil"/>
              <w:right w:val="nil"/>
            </w:tcBorders>
            <w:shd w:val="clear" w:color="auto" w:fill="auto"/>
            <w:vAlign w:val="bottom"/>
          </w:tcPr>
          <w:p w14:paraId="2AA7CAA4"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S</w:t>
            </w:r>
          </w:p>
        </w:tc>
        <w:tc>
          <w:tcPr>
            <w:tcW w:w="501" w:type="pct"/>
            <w:tcBorders>
              <w:top w:val="single" w:sz="4" w:space="0" w:color="auto"/>
              <w:left w:val="nil"/>
              <w:bottom w:val="nil"/>
              <w:right w:val="single" w:sz="4" w:space="0" w:color="auto"/>
            </w:tcBorders>
            <w:shd w:val="clear" w:color="auto" w:fill="auto"/>
            <w:vAlign w:val="bottom"/>
          </w:tcPr>
          <w:p w14:paraId="0215C861" w14:textId="77777777" w:rsidR="00897003" w:rsidRPr="00744B61" w:rsidRDefault="00897003" w:rsidP="00686136">
            <w:pPr>
              <w:jc w:val="center"/>
              <w:rPr>
                <w:rFonts w:ascii="Times New Roman" w:hAnsi="Times New Roman" w:cs="Times New Roman"/>
                <w:bCs/>
                <w:color w:val="000000"/>
                <w:sz w:val="24"/>
                <w:szCs w:val="24"/>
              </w:rPr>
            </w:pPr>
          </w:p>
        </w:tc>
      </w:tr>
      <w:tr w:rsidR="00897003" w:rsidRPr="00744B61" w14:paraId="2A093F91" w14:textId="77777777" w:rsidTr="006C17FE">
        <w:tc>
          <w:tcPr>
            <w:tcW w:w="343" w:type="pct"/>
            <w:tcBorders>
              <w:top w:val="nil"/>
              <w:left w:val="single" w:sz="4" w:space="0" w:color="auto"/>
              <w:right w:val="single" w:sz="4" w:space="0" w:color="auto"/>
            </w:tcBorders>
            <w:vAlign w:val="center"/>
          </w:tcPr>
          <w:p w14:paraId="6D10852A" w14:textId="77777777" w:rsidR="00897003" w:rsidRPr="00744B61" w:rsidRDefault="00897003" w:rsidP="00686136">
            <w:pPr>
              <w:jc w:val="center"/>
              <w:rPr>
                <w:rFonts w:ascii="Times New Roman" w:hAnsi="Times New Roman" w:cs="Times New Roman"/>
                <w:color w:val="000000" w:themeColor="text1"/>
                <w:sz w:val="24"/>
                <w:szCs w:val="24"/>
              </w:rPr>
            </w:pPr>
          </w:p>
        </w:tc>
        <w:tc>
          <w:tcPr>
            <w:tcW w:w="1499" w:type="pct"/>
            <w:tcBorders>
              <w:top w:val="nil"/>
              <w:left w:val="single" w:sz="4" w:space="0" w:color="auto"/>
              <w:right w:val="single" w:sz="4" w:space="0" w:color="auto"/>
            </w:tcBorders>
            <w:vAlign w:val="center"/>
          </w:tcPr>
          <w:p w14:paraId="2DD184A2" w14:textId="77777777" w:rsidR="00897003" w:rsidRPr="00744B61" w:rsidRDefault="00897003" w:rsidP="00686136">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S</w:t>
            </w:r>
            <w:r w:rsidR="006C17FE">
              <w:rPr>
                <w:rFonts w:ascii="Times New Roman" w:hAnsi="Times New Roman" w:cs="Times New Roman"/>
                <w:b/>
                <w:bCs/>
                <w:color w:val="000000" w:themeColor="text1"/>
                <w:sz w:val="24"/>
                <w:szCs w:val="24"/>
              </w:rPr>
              <w:t xml:space="preserve"> </w:t>
            </w:r>
            <w:r w:rsidRPr="00744B61">
              <w:rPr>
                <w:rFonts w:ascii="Times New Roman" w:hAnsi="Times New Roman" w:cs="Times New Roman"/>
                <w:b/>
                <w:bCs/>
                <w:color w:val="000000" w:themeColor="text1"/>
                <w:sz w:val="24"/>
                <w:szCs w:val="24"/>
              </w:rPr>
              <w:t>Em (±)</w:t>
            </w:r>
          </w:p>
        </w:tc>
        <w:tc>
          <w:tcPr>
            <w:tcW w:w="643" w:type="pct"/>
            <w:tcBorders>
              <w:top w:val="nil"/>
              <w:left w:val="single" w:sz="4" w:space="0" w:color="auto"/>
              <w:bottom w:val="nil"/>
              <w:right w:val="nil"/>
            </w:tcBorders>
            <w:shd w:val="clear" w:color="auto" w:fill="auto"/>
            <w:vAlign w:val="bottom"/>
          </w:tcPr>
          <w:p w14:paraId="59DA15BD" w14:textId="77777777" w:rsidR="00897003" w:rsidRPr="00744B61" w:rsidRDefault="00897003" w:rsidP="00686136">
            <w:pPr>
              <w:jc w:val="center"/>
              <w:rPr>
                <w:rFonts w:ascii="Times New Roman" w:hAnsi="Times New Roman" w:cs="Times New Roman"/>
                <w:bCs/>
                <w:color w:val="000000"/>
                <w:sz w:val="24"/>
                <w:szCs w:val="24"/>
              </w:rPr>
            </w:pPr>
          </w:p>
        </w:tc>
        <w:tc>
          <w:tcPr>
            <w:tcW w:w="534" w:type="pct"/>
            <w:tcBorders>
              <w:top w:val="nil"/>
              <w:left w:val="nil"/>
              <w:bottom w:val="nil"/>
              <w:right w:val="nil"/>
            </w:tcBorders>
            <w:shd w:val="clear" w:color="auto" w:fill="auto"/>
            <w:vAlign w:val="bottom"/>
          </w:tcPr>
          <w:p w14:paraId="1E80DA2A" w14:textId="77777777" w:rsidR="00897003" w:rsidRPr="00744B61" w:rsidRDefault="00897003" w:rsidP="00686136">
            <w:pPr>
              <w:jc w:val="center"/>
              <w:rPr>
                <w:rFonts w:ascii="Times New Roman" w:hAnsi="Times New Roman" w:cs="Times New Roman"/>
                <w:bCs/>
                <w:color w:val="000000"/>
                <w:sz w:val="24"/>
                <w:szCs w:val="24"/>
              </w:rPr>
            </w:pPr>
          </w:p>
        </w:tc>
        <w:tc>
          <w:tcPr>
            <w:tcW w:w="503" w:type="pct"/>
            <w:tcBorders>
              <w:top w:val="nil"/>
              <w:left w:val="nil"/>
              <w:bottom w:val="nil"/>
              <w:right w:val="nil"/>
            </w:tcBorders>
            <w:shd w:val="clear" w:color="auto" w:fill="auto"/>
            <w:vAlign w:val="bottom"/>
          </w:tcPr>
          <w:p w14:paraId="503E4351" w14:textId="77777777" w:rsidR="00897003" w:rsidRPr="00744B61" w:rsidRDefault="00897003" w:rsidP="00686136">
            <w:pPr>
              <w:jc w:val="center"/>
              <w:rPr>
                <w:rFonts w:ascii="Times New Roman" w:hAnsi="Times New Roman" w:cs="Times New Roman"/>
                <w:bCs/>
                <w:color w:val="000000"/>
                <w:sz w:val="24"/>
                <w:szCs w:val="24"/>
              </w:rPr>
            </w:pPr>
          </w:p>
        </w:tc>
        <w:tc>
          <w:tcPr>
            <w:tcW w:w="489" w:type="pct"/>
            <w:tcBorders>
              <w:top w:val="nil"/>
              <w:left w:val="nil"/>
              <w:bottom w:val="nil"/>
              <w:right w:val="nil"/>
            </w:tcBorders>
            <w:shd w:val="clear" w:color="auto" w:fill="auto"/>
            <w:vAlign w:val="bottom"/>
          </w:tcPr>
          <w:p w14:paraId="7FA94DE4"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4949</w:t>
            </w:r>
          </w:p>
        </w:tc>
        <w:tc>
          <w:tcPr>
            <w:tcW w:w="489" w:type="pct"/>
            <w:tcBorders>
              <w:top w:val="nil"/>
              <w:left w:val="nil"/>
              <w:bottom w:val="nil"/>
              <w:right w:val="nil"/>
            </w:tcBorders>
            <w:shd w:val="clear" w:color="auto" w:fill="auto"/>
            <w:vAlign w:val="bottom"/>
          </w:tcPr>
          <w:p w14:paraId="1D1E315F"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7531</w:t>
            </w:r>
          </w:p>
        </w:tc>
        <w:tc>
          <w:tcPr>
            <w:tcW w:w="501" w:type="pct"/>
            <w:tcBorders>
              <w:top w:val="nil"/>
              <w:left w:val="nil"/>
              <w:bottom w:val="nil"/>
              <w:right w:val="single" w:sz="4" w:space="0" w:color="auto"/>
            </w:tcBorders>
            <w:shd w:val="clear" w:color="auto" w:fill="auto"/>
            <w:vAlign w:val="bottom"/>
          </w:tcPr>
          <w:p w14:paraId="2A58C1A2" w14:textId="77777777" w:rsidR="00897003" w:rsidRPr="00744B61" w:rsidRDefault="00897003" w:rsidP="00686136">
            <w:pPr>
              <w:jc w:val="center"/>
              <w:rPr>
                <w:rFonts w:ascii="Times New Roman" w:hAnsi="Times New Roman" w:cs="Times New Roman"/>
                <w:bCs/>
                <w:color w:val="000000"/>
                <w:sz w:val="24"/>
                <w:szCs w:val="24"/>
              </w:rPr>
            </w:pPr>
          </w:p>
        </w:tc>
      </w:tr>
      <w:tr w:rsidR="00897003" w:rsidRPr="00744B61" w14:paraId="0CD34C7D" w14:textId="77777777" w:rsidTr="006C17FE">
        <w:tc>
          <w:tcPr>
            <w:tcW w:w="343" w:type="pct"/>
            <w:tcBorders>
              <w:left w:val="single" w:sz="4" w:space="0" w:color="auto"/>
              <w:bottom w:val="single" w:sz="4" w:space="0" w:color="auto"/>
              <w:right w:val="single" w:sz="4" w:space="0" w:color="auto"/>
            </w:tcBorders>
            <w:vAlign w:val="center"/>
          </w:tcPr>
          <w:p w14:paraId="3FD85DBD" w14:textId="77777777" w:rsidR="00897003" w:rsidRPr="00744B61" w:rsidRDefault="00897003" w:rsidP="00686136">
            <w:pPr>
              <w:jc w:val="center"/>
              <w:rPr>
                <w:rFonts w:ascii="Times New Roman" w:hAnsi="Times New Roman" w:cs="Times New Roman"/>
                <w:color w:val="000000" w:themeColor="text1"/>
                <w:sz w:val="24"/>
                <w:szCs w:val="24"/>
              </w:rPr>
            </w:pPr>
          </w:p>
        </w:tc>
        <w:tc>
          <w:tcPr>
            <w:tcW w:w="1499" w:type="pct"/>
            <w:tcBorders>
              <w:left w:val="single" w:sz="4" w:space="0" w:color="auto"/>
              <w:bottom w:val="single" w:sz="4" w:space="0" w:color="auto"/>
              <w:right w:val="single" w:sz="4" w:space="0" w:color="auto"/>
            </w:tcBorders>
            <w:vAlign w:val="center"/>
          </w:tcPr>
          <w:p w14:paraId="6A91011C" w14:textId="77777777" w:rsidR="00897003" w:rsidRPr="00744B61" w:rsidRDefault="00897003" w:rsidP="00686136">
            <w:pPr>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CD (p=0.05)</w:t>
            </w:r>
          </w:p>
        </w:tc>
        <w:tc>
          <w:tcPr>
            <w:tcW w:w="643" w:type="pct"/>
            <w:tcBorders>
              <w:top w:val="nil"/>
              <w:left w:val="single" w:sz="4" w:space="0" w:color="auto"/>
              <w:bottom w:val="single" w:sz="4" w:space="0" w:color="auto"/>
              <w:right w:val="nil"/>
            </w:tcBorders>
            <w:shd w:val="clear" w:color="auto" w:fill="auto"/>
            <w:vAlign w:val="bottom"/>
          </w:tcPr>
          <w:p w14:paraId="57E48D20" w14:textId="77777777" w:rsidR="00897003" w:rsidRPr="00744B61" w:rsidRDefault="00897003" w:rsidP="00686136">
            <w:pPr>
              <w:jc w:val="center"/>
              <w:rPr>
                <w:rFonts w:ascii="Times New Roman" w:hAnsi="Times New Roman" w:cs="Times New Roman"/>
                <w:bCs/>
                <w:color w:val="000000"/>
                <w:sz w:val="24"/>
                <w:szCs w:val="24"/>
              </w:rPr>
            </w:pPr>
          </w:p>
        </w:tc>
        <w:tc>
          <w:tcPr>
            <w:tcW w:w="534" w:type="pct"/>
            <w:tcBorders>
              <w:top w:val="nil"/>
              <w:left w:val="nil"/>
              <w:bottom w:val="single" w:sz="4" w:space="0" w:color="auto"/>
              <w:right w:val="nil"/>
            </w:tcBorders>
            <w:shd w:val="clear" w:color="auto" w:fill="auto"/>
            <w:vAlign w:val="bottom"/>
          </w:tcPr>
          <w:p w14:paraId="7606EB6C" w14:textId="77777777" w:rsidR="00897003" w:rsidRPr="00744B61" w:rsidRDefault="00897003" w:rsidP="00686136">
            <w:pPr>
              <w:jc w:val="center"/>
              <w:rPr>
                <w:rFonts w:ascii="Times New Roman" w:hAnsi="Times New Roman" w:cs="Times New Roman"/>
                <w:bCs/>
                <w:color w:val="000000"/>
                <w:sz w:val="24"/>
                <w:szCs w:val="24"/>
              </w:rPr>
            </w:pPr>
          </w:p>
        </w:tc>
        <w:tc>
          <w:tcPr>
            <w:tcW w:w="503" w:type="pct"/>
            <w:tcBorders>
              <w:top w:val="nil"/>
              <w:left w:val="nil"/>
              <w:bottom w:val="single" w:sz="4" w:space="0" w:color="auto"/>
              <w:right w:val="nil"/>
            </w:tcBorders>
            <w:shd w:val="clear" w:color="auto" w:fill="auto"/>
            <w:vAlign w:val="bottom"/>
          </w:tcPr>
          <w:p w14:paraId="02829688" w14:textId="77777777" w:rsidR="00897003" w:rsidRPr="00744B61" w:rsidRDefault="00897003" w:rsidP="00686136">
            <w:pPr>
              <w:jc w:val="center"/>
              <w:rPr>
                <w:rFonts w:ascii="Times New Roman" w:hAnsi="Times New Roman" w:cs="Times New Roman"/>
                <w:bCs/>
                <w:color w:val="000000"/>
                <w:sz w:val="24"/>
                <w:szCs w:val="24"/>
              </w:rPr>
            </w:pPr>
          </w:p>
        </w:tc>
        <w:tc>
          <w:tcPr>
            <w:tcW w:w="489" w:type="pct"/>
            <w:tcBorders>
              <w:top w:val="nil"/>
              <w:left w:val="nil"/>
              <w:bottom w:val="single" w:sz="4" w:space="0" w:color="auto"/>
              <w:right w:val="nil"/>
            </w:tcBorders>
            <w:shd w:val="clear" w:color="auto" w:fill="auto"/>
            <w:vAlign w:val="bottom"/>
          </w:tcPr>
          <w:p w14:paraId="66D5A277"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14363</w:t>
            </w:r>
          </w:p>
        </w:tc>
        <w:tc>
          <w:tcPr>
            <w:tcW w:w="489" w:type="pct"/>
            <w:tcBorders>
              <w:top w:val="nil"/>
              <w:left w:val="nil"/>
              <w:bottom w:val="single" w:sz="4" w:space="0" w:color="auto"/>
              <w:right w:val="nil"/>
            </w:tcBorders>
            <w:shd w:val="clear" w:color="auto" w:fill="auto"/>
            <w:vAlign w:val="bottom"/>
          </w:tcPr>
          <w:p w14:paraId="2CC69EE1" w14:textId="77777777" w:rsidR="00897003" w:rsidRPr="00744B61" w:rsidRDefault="00897003" w:rsidP="00686136">
            <w:pPr>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21857</w:t>
            </w:r>
          </w:p>
        </w:tc>
        <w:tc>
          <w:tcPr>
            <w:tcW w:w="501" w:type="pct"/>
            <w:tcBorders>
              <w:top w:val="nil"/>
              <w:left w:val="nil"/>
              <w:bottom w:val="single" w:sz="4" w:space="0" w:color="auto"/>
              <w:right w:val="single" w:sz="4" w:space="0" w:color="auto"/>
            </w:tcBorders>
            <w:shd w:val="clear" w:color="auto" w:fill="auto"/>
            <w:vAlign w:val="bottom"/>
          </w:tcPr>
          <w:p w14:paraId="5AC9DA94" w14:textId="77777777" w:rsidR="00897003" w:rsidRPr="00744B61" w:rsidRDefault="00897003" w:rsidP="00686136">
            <w:pPr>
              <w:jc w:val="center"/>
              <w:rPr>
                <w:rFonts w:ascii="Times New Roman" w:hAnsi="Times New Roman" w:cs="Times New Roman"/>
                <w:bCs/>
                <w:color w:val="000000"/>
                <w:sz w:val="24"/>
                <w:szCs w:val="24"/>
              </w:rPr>
            </w:pPr>
          </w:p>
        </w:tc>
      </w:tr>
    </w:tbl>
    <w:p w14:paraId="212A2064" w14:textId="77777777" w:rsidR="00F87E5B" w:rsidRDefault="00F87E5B" w:rsidP="00897003">
      <w:pPr>
        <w:spacing w:before="120" w:after="0" w:line="360" w:lineRule="auto"/>
        <w:jc w:val="both"/>
        <w:rPr>
          <w:rFonts w:ascii="Times New Roman" w:hAnsi="Times New Roman" w:cs="Times New Roman"/>
          <w:b/>
          <w:bCs/>
          <w:color w:val="000000" w:themeColor="text1"/>
          <w:sz w:val="24"/>
          <w:szCs w:val="24"/>
        </w:rPr>
      </w:pPr>
    </w:p>
    <w:p w14:paraId="68297305" w14:textId="77777777" w:rsidR="005F2AC7" w:rsidRDefault="005F2AC7" w:rsidP="00897003">
      <w:pPr>
        <w:spacing w:before="120" w:after="0" w:line="360" w:lineRule="auto"/>
        <w:jc w:val="both"/>
        <w:rPr>
          <w:rFonts w:ascii="Times New Roman" w:hAnsi="Times New Roman" w:cs="Times New Roman"/>
          <w:b/>
          <w:bCs/>
          <w:color w:val="000000" w:themeColor="text1"/>
          <w:sz w:val="24"/>
          <w:szCs w:val="24"/>
        </w:rPr>
      </w:pPr>
    </w:p>
    <w:p w14:paraId="192E66BA" w14:textId="77777777" w:rsidR="005F2AC7" w:rsidRDefault="005F2AC7" w:rsidP="00897003">
      <w:pPr>
        <w:spacing w:before="120" w:after="0" w:line="360" w:lineRule="auto"/>
        <w:jc w:val="both"/>
        <w:rPr>
          <w:rFonts w:ascii="Times New Roman" w:hAnsi="Times New Roman" w:cs="Times New Roman"/>
          <w:b/>
          <w:bCs/>
          <w:color w:val="000000" w:themeColor="text1"/>
          <w:sz w:val="24"/>
          <w:szCs w:val="24"/>
        </w:rPr>
      </w:pPr>
    </w:p>
    <w:p w14:paraId="2427B43B" w14:textId="77777777" w:rsidR="005F2AC7" w:rsidRDefault="005F2AC7" w:rsidP="00897003">
      <w:pPr>
        <w:spacing w:before="120" w:after="0" w:line="360" w:lineRule="auto"/>
        <w:jc w:val="both"/>
        <w:rPr>
          <w:rFonts w:ascii="Times New Roman" w:hAnsi="Times New Roman" w:cs="Times New Roman"/>
          <w:b/>
          <w:bCs/>
          <w:color w:val="000000" w:themeColor="text1"/>
          <w:sz w:val="24"/>
          <w:szCs w:val="24"/>
        </w:rPr>
      </w:pPr>
    </w:p>
    <w:p w14:paraId="2239F9ED" w14:textId="77777777" w:rsidR="00897003" w:rsidRPr="00744B61" w:rsidRDefault="00897003" w:rsidP="00897003">
      <w:pPr>
        <w:spacing w:before="120" w:after="0" w:line="360" w:lineRule="auto"/>
        <w:jc w:val="both"/>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 xml:space="preserve">Table-2: Effect of Foliar spray of micronutrients and </w:t>
      </w:r>
      <w:r w:rsidR="00D40EB4" w:rsidRPr="00744B61">
        <w:rPr>
          <w:rFonts w:ascii="Times New Roman" w:hAnsi="Times New Roman" w:cs="Times New Roman"/>
          <w:b/>
          <w:bCs/>
          <w:color w:val="000000" w:themeColor="text1"/>
          <w:sz w:val="24"/>
          <w:szCs w:val="24"/>
        </w:rPr>
        <w:t>Sulphur</w:t>
      </w:r>
      <w:r w:rsidRPr="00744B61">
        <w:rPr>
          <w:rFonts w:ascii="Times New Roman" w:hAnsi="Times New Roman" w:cs="Times New Roman"/>
          <w:b/>
          <w:bCs/>
          <w:color w:val="000000" w:themeColor="text1"/>
          <w:sz w:val="24"/>
          <w:szCs w:val="24"/>
        </w:rPr>
        <w:t xml:space="preserve"> on net return and benefit cost ratio of mustard.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3063"/>
        <w:gridCol w:w="816"/>
        <w:gridCol w:w="936"/>
        <w:gridCol w:w="910"/>
        <w:gridCol w:w="700"/>
        <w:gridCol w:w="758"/>
        <w:gridCol w:w="910"/>
      </w:tblGrid>
      <w:tr w:rsidR="00440268" w:rsidRPr="00744B61" w14:paraId="58BBC529" w14:textId="77777777" w:rsidTr="006C17FE">
        <w:tc>
          <w:tcPr>
            <w:tcW w:w="806" w:type="pct"/>
            <w:vMerge w:val="restart"/>
            <w:tcBorders>
              <w:top w:val="single" w:sz="4" w:space="0" w:color="auto"/>
              <w:left w:val="single" w:sz="4" w:space="0" w:color="auto"/>
              <w:right w:val="single" w:sz="4" w:space="0" w:color="auto"/>
            </w:tcBorders>
            <w:vAlign w:val="center"/>
          </w:tcPr>
          <w:p w14:paraId="2535BF4F"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Sr. No</w:t>
            </w:r>
          </w:p>
        </w:tc>
        <w:tc>
          <w:tcPr>
            <w:tcW w:w="1631" w:type="pct"/>
            <w:vMerge w:val="restart"/>
            <w:tcBorders>
              <w:top w:val="single" w:sz="4" w:space="0" w:color="auto"/>
              <w:left w:val="single" w:sz="4" w:space="0" w:color="auto"/>
              <w:right w:val="single" w:sz="4" w:space="0" w:color="auto"/>
            </w:tcBorders>
            <w:vAlign w:val="center"/>
          </w:tcPr>
          <w:p w14:paraId="19F8F4BF"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Treatments</w:t>
            </w:r>
          </w:p>
        </w:tc>
        <w:tc>
          <w:tcPr>
            <w:tcW w:w="2562" w:type="pct"/>
            <w:gridSpan w:val="6"/>
            <w:tcBorders>
              <w:top w:val="single" w:sz="4" w:space="0" w:color="auto"/>
              <w:left w:val="single" w:sz="4" w:space="0" w:color="auto"/>
              <w:bottom w:val="single" w:sz="4" w:space="0" w:color="auto"/>
              <w:right w:val="single" w:sz="4" w:space="0" w:color="auto"/>
            </w:tcBorders>
            <w:vAlign w:val="center"/>
          </w:tcPr>
          <w:p w14:paraId="7ED1FBF4"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Economics</w:t>
            </w:r>
          </w:p>
        </w:tc>
      </w:tr>
      <w:tr w:rsidR="00440268" w:rsidRPr="00744B61" w14:paraId="427D6D12" w14:textId="77777777" w:rsidTr="006C17FE">
        <w:tc>
          <w:tcPr>
            <w:tcW w:w="806" w:type="pct"/>
            <w:vMerge/>
            <w:tcBorders>
              <w:left w:val="single" w:sz="4" w:space="0" w:color="auto"/>
              <w:right w:val="single" w:sz="4" w:space="0" w:color="auto"/>
            </w:tcBorders>
            <w:vAlign w:val="center"/>
          </w:tcPr>
          <w:p w14:paraId="3687AA1C"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p>
        </w:tc>
        <w:tc>
          <w:tcPr>
            <w:tcW w:w="1631" w:type="pct"/>
            <w:vMerge/>
            <w:tcBorders>
              <w:left w:val="single" w:sz="4" w:space="0" w:color="auto"/>
              <w:right w:val="single" w:sz="4" w:space="0" w:color="auto"/>
            </w:tcBorders>
          </w:tcPr>
          <w:p w14:paraId="0D95C373"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p>
        </w:tc>
        <w:tc>
          <w:tcPr>
            <w:tcW w:w="1281" w:type="pct"/>
            <w:gridSpan w:val="3"/>
            <w:tcBorders>
              <w:top w:val="single" w:sz="4" w:space="0" w:color="auto"/>
              <w:left w:val="single" w:sz="4" w:space="0" w:color="auto"/>
              <w:bottom w:val="single" w:sz="4" w:space="0" w:color="auto"/>
            </w:tcBorders>
            <w:vAlign w:val="center"/>
          </w:tcPr>
          <w:p w14:paraId="4577CCFF" w14:textId="77777777" w:rsidR="00440268" w:rsidRPr="00744B61" w:rsidRDefault="006C17FE" w:rsidP="00CB760B">
            <w:pPr>
              <w:spacing w:before="40" w:after="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Net return (Rs-</w:t>
            </w:r>
            <w:r w:rsidR="00440268" w:rsidRPr="00744B61">
              <w:rPr>
                <w:rFonts w:ascii="Times New Roman" w:hAnsi="Times New Roman" w:cs="Times New Roman"/>
                <w:b/>
                <w:bCs/>
                <w:color w:val="000000" w:themeColor="text1"/>
                <w:sz w:val="24"/>
                <w:szCs w:val="24"/>
              </w:rPr>
              <w:t xml:space="preserve"> ha</w:t>
            </w:r>
            <w:r w:rsidR="00440268" w:rsidRPr="00744B61">
              <w:rPr>
                <w:rFonts w:ascii="Times New Roman" w:hAnsi="Times New Roman" w:cs="Times New Roman"/>
                <w:b/>
                <w:bCs/>
                <w:color w:val="000000" w:themeColor="text1"/>
                <w:sz w:val="24"/>
                <w:szCs w:val="24"/>
                <w:vertAlign w:val="superscript"/>
              </w:rPr>
              <w:t>-1</w:t>
            </w:r>
            <w:r w:rsidR="00440268" w:rsidRPr="00744B61">
              <w:rPr>
                <w:rFonts w:ascii="Times New Roman" w:hAnsi="Times New Roman" w:cs="Times New Roman"/>
                <w:b/>
                <w:bCs/>
                <w:color w:val="000000" w:themeColor="text1"/>
                <w:sz w:val="24"/>
                <w:szCs w:val="24"/>
              </w:rPr>
              <w:t>)</w:t>
            </w:r>
          </w:p>
        </w:tc>
        <w:tc>
          <w:tcPr>
            <w:tcW w:w="1281" w:type="pct"/>
            <w:gridSpan w:val="3"/>
            <w:tcBorders>
              <w:top w:val="single" w:sz="4" w:space="0" w:color="auto"/>
              <w:bottom w:val="single" w:sz="4" w:space="0" w:color="auto"/>
              <w:right w:val="single" w:sz="4" w:space="0" w:color="auto"/>
            </w:tcBorders>
            <w:vAlign w:val="center"/>
          </w:tcPr>
          <w:p w14:paraId="200031A6"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B:C</w:t>
            </w:r>
            <w:r w:rsidR="006C17FE">
              <w:rPr>
                <w:rFonts w:ascii="Times New Roman" w:hAnsi="Times New Roman" w:cs="Times New Roman"/>
                <w:b/>
                <w:bCs/>
                <w:color w:val="000000" w:themeColor="text1"/>
                <w:sz w:val="24"/>
                <w:szCs w:val="24"/>
              </w:rPr>
              <w:t xml:space="preserve"> ratio</w:t>
            </w:r>
          </w:p>
        </w:tc>
      </w:tr>
      <w:tr w:rsidR="00440268" w:rsidRPr="00744B61" w14:paraId="447ABE31" w14:textId="77777777" w:rsidTr="006C17FE">
        <w:tc>
          <w:tcPr>
            <w:tcW w:w="806" w:type="pct"/>
            <w:vMerge/>
            <w:tcBorders>
              <w:left w:val="single" w:sz="4" w:space="0" w:color="auto"/>
              <w:bottom w:val="single" w:sz="4" w:space="0" w:color="auto"/>
              <w:right w:val="single" w:sz="4" w:space="0" w:color="auto"/>
            </w:tcBorders>
            <w:vAlign w:val="center"/>
          </w:tcPr>
          <w:p w14:paraId="60CE151E"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p>
        </w:tc>
        <w:tc>
          <w:tcPr>
            <w:tcW w:w="1631" w:type="pct"/>
            <w:vMerge/>
            <w:tcBorders>
              <w:left w:val="single" w:sz="4" w:space="0" w:color="auto"/>
              <w:bottom w:val="single" w:sz="4" w:space="0" w:color="auto"/>
              <w:right w:val="single" w:sz="4" w:space="0" w:color="auto"/>
            </w:tcBorders>
          </w:tcPr>
          <w:p w14:paraId="5D0D07F9"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p>
        </w:tc>
        <w:tc>
          <w:tcPr>
            <w:tcW w:w="427" w:type="pct"/>
            <w:tcBorders>
              <w:top w:val="single" w:sz="4" w:space="0" w:color="auto"/>
              <w:left w:val="single" w:sz="4" w:space="0" w:color="auto"/>
              <w:bottom w:val="single" w:sz="4" w:space="0" w:color="auto"/>
            </w:tcBorders>
            <w:vAlign w:val="center"/>
          </w:tcPr>
          <w:p w14:paraId="57F7C0C2"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2022</w:t>
            </w:r>
          </w:p>
        </w:tc>
        <w:tc>
          <w:tcPr>
            <w:tcW w:w="427" w:type="pct"/>
            <w:tcBorders>
              <w:top w:val="single" w:sz="4" w:space="0" w:color="auto"/>
              <w:bottom w:val="single" w:sz="4" w:space="0" w:color="auto"/>
            </w:tcBorders>
            <w:vAlign w:val="center"/>
          </w:tcPr>
          <w:p w14:paraId="56AAC27E"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2023</w:t>
            </w:r>
          </w:p>
        </w:tc>
        <w:tc>
          <w:tcPr>
            <w:tcW w:w="427" w:type="pct"/>
            <w:tcBorders>
              <w:top w:val="single" w:sz="4" w:space="0" w:color="auto"/>
              <w:bottom w:val="single" w:sz="4" w:space="0" w:color="auto"/>
            </w:tcBorders>
            <w:vAlign w:val="center"/>
          </w:tcPr>
          <w:p w14:paraId="6FF44AD1"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Pooled</w:t>
            </w:r>
          </w:p>
        </w:tc>
        <w:tc>
          <w:tcPr>
            <w:tcW w:w="427" w:type="pct"/>
            <w:tcBorders>
              <w:top w:val="single" w:sz="4" w:space="0" w:color="auto"/>
              <w:bottom w:val="single" w:sz="4" w:space="0" w:color="auto"/>
            </w:tcBorders>
            <w:vAlign w:val="center"/>
          </w:tcPr>
          <w:p w14:paraId="09E7151D"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2022</w:t>
            </w:r>
          </w:p>
        </w:tc>
        <w:tc>
          <w:tcPr>
            <w:tcW w:w="427" w:type="pct"/>
            <w:tcBorders>
              <w:top w:val="single" w:sz="4" w:space="0" w:color="auto"/>
              <w:bottom w:val="single" w:sz="4" w:space="0" w:color="auto"/>
            </w:tcBorders>
            <w:vAlign w:val="center"/>
          </w:tcPr>
          <w:p w14:paraId="01219D48"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2023</w:t>
            </w:r>
          </w:p>
        </w:tc>
        <w:tc>
          <w:tcPr>
            <w:tcW w:w="427" w:type="pct"/>
            <w:tcBorders>
              <w:top w:val="single" w:sz="4" w:space="0" w:color="auto"/>
              <w:bottom w:val="single" w:sz="4" w:space="0" w:color="auto"/>
              <w:right w:val="single" w:sz="4" w:space="0" w:color="auto"/>
            </w:tcBorders>
            <w:vAlign w:val="center"/>
          </w:tcPr>
          <w:p w14:paraId="019B78ED"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Pooled</w:t>
            </w:r>
          </w:p>
        </w:tc>
      </w:tr>
      <w:tr w:rsidR="00440268" w:rsidRPr="00744B61" w14:paraId="5C23EA31" w14:textId="77777777" w:rsidTr="006C17FE">
        <w:tc>
          <w:tcPr>
            <w:tcW w:w="806" w:type="pct"/>
            <w:tcBorders>
              <w:top w:val="single" w:sz="4" w:space="0" w:color="auto"/>
              <w:left w:val="single" w:sz="4" w:space="0" w:color="auto"/>
              <w:bottom w:val="nil"/>
              <w:right w:val="single" w:sz="4" w:space="0" w:color="auto"/>
            </w:tcBorders>
            <w:vAlign w:val="center"/>
          </w:tcPr>
          <w:p w14:paraId="33DF3594"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lastRenderedPageBreak/>
              <w:t>1</w:t>
            </w:r>
          </w:p>
        </w:tc>
        <w:tc>
          <w:tcPr>
            <w:tcW w:w="1631" w:type="pct"/>
            <w:tcBorders>
              <w:top w:val="single" w:sz="4" w:space="0" w:color="auto"/>
              <w:left w:val="single" w:sz="4" w:space="0" w:color="auto"/>
              <w:bottom w:val="nil"/>
              <w:right w:val="single" w:sz="4" w:space="0" w:color="auto"/>
            </w:tcBorders>
            <w:vAlign w:val="center"/>
          </w:tcPr>
          <w:p w14:paraId="15173CD8"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(80:40:40)</w:t>
            </w:r>
          </w:p>
        </w:tc>
        <w:tc>
          <w:tcPr>
            <w:tcW w:w="427" w:type="pct"/>
            <w:tcBorders>
              <w:top w:val="nil"/>
              <w:left w:val="single" w:sz="4" w:space="0" w:color="auto"/>
              <w:bottom w:val="nil"/>
              <w:right w:val="nil"/>
            </w:tcBorders>
            <w:shd w:val="clear" w:color="auto" w:fill="auto"/>
            <w:vAlign w:val="bottom"/>
          </w:tcPr>
          <w:p w14:paraId="3785E849"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73397</w:t>
            </w:r>
          </w:p>
        </w:tc>
        <w:tc>
          <w:tcPr>
            <w:tcW w:w="427" w:type="pct"/>
            <w:tcBorders>
              <w:top w:val="nil"/>
              <w:left w:val="nil"/>
              <w:bottom w:val="nil"/>
              <w:right w:val="nil"/>
            </w:tcBorders>
            <w:shd w:val="clear" w:color="auto" w:fill="auto"/>
            <w:vAlign w:val="bottom"/>
          </w:tcPr>
          <w:p w14:paraId="272D0CBE"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78182</w:t>
            </w:r>
          </w:p>
        </w:tc>
        <w:tc>
          <w:tcPr>
            <w:tcW w:w="427" w:type="pct"/>
            <w:tcBorders>
              <w:top w:val="nil"/>
              <w:left w:val="nil"/>
              <w:bottom w:val="nil"/>
              <w:right w:val="nil"/>
            </w:tcBorders>
            <w:shd w:val="clear" w:color="auto" w:fill="auto"/>
            <w:vAlign w:val="bottom"/>
          </w:tcPr>
          <w:p w14:paraId="064E8ECC" w14:textId="77777777" w:rsidR="00440268" w:rsidRPr="00744B61" w:rsidRDefault="00440268" w:rsidP="00CB760B">
            <w:pPr>
              <w:spacing w:before="40" w:after="40"/>
              <w:ind w:left="-265" w:firstLine="265"/>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75789</w:t>
            </w:r>
          </w:p>
        </w:tc>
        <w:tc>
          <w:tcPr>
            <w:tcW w:w="427" w:type="pct"/>
            <w:tcBorders>
              <w:top w:val="nil"/>
              <w:left w:val="nil"/>
              <w:bottom w:val="nil"/>
              <w:right w:val="nil"/>
            </w:tcBorders>
            <w:shd w:val="clear" w:color="auto" w:fill="auto"/>
            <w:vAlign w:val="bottom"/>
          </w:tcPr>
          <w:p w14:paraId="0EC8DD50"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2.42</w:t>
            </w:r>
          </w:p>
        </w:tc>
        <w:tc>
          <w:tcPr>
            <w:tcW w:w="427" w:type="pct"/>
            <w:tcBorders>
              <w:top w:val="nil"/>
              <w:left w:val="nil"/>
              <w:bottom w:val="nil"/>
              <w:right w:val="nil"/>
            </w:tcBorders>
            <w:shd w:val="clear" w:color="auto" w:fill="auto"/>
            <w:vAlign w:val="bottom"/>
          </w:tcPr>
          <w:p w14:paraId="4ADEF830"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2.29</w:t>
            </w:r>
          </w:p>
        </w:tc>
        <w:tc>
          <w:tcPr>
            <w:tcW w:w="427" w:type="pct"/>
            <w:tcBorders>
              <w:top w:val="single" w:sz="4" w:space="0" w:color="auto"/>
              <w:left w:val="nil"/>
              <w:bottom w:val="nil"/>
              <w:right w:val="single" w:sz="4" w:space="0" w:color="auto"/>
            </w:tcBorders>
            <w:shd w:val="clear" w:color="auto" w:fill="auto"/>
            <w:vAlign w:val="bottom"/>
          </w:tcPr>
          <w:p w14:paraId="66E43721"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2.36</w:t>
            </w:r>
          </w:p>
        </w:tc>
      </w:tr>
      <w:tr w:rsidR="00440268" w:rsidRPr="00744B61" w14:paraId="6BA221F4" w14:textId="77777777" w:rsidTr="00F87E5B">
        <w:tc>
          <w:tcPr>
            <w:tcW w:w="806" w:type="pct"/>
            <w:tcBorders>
              <w:top w:val="nil"/>
              <w:left w:val="single" w:sz="4" w:space="0" w:color="auto"/>
              <w:bottom w:val="nil"/>
              <w:right w:val="single" w:sz="4" w:space="0" w:color="auto"/>
            </w:tcBorders>
            <w:vAlign w:val="center"/>
          </w:tcPr>
          <w:p w14:paraId="68DC47A5"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2</w:t>
            </w:r>
          </w:p>
        </w:tc>
        <w:tc>
          <w:tcPr>
            <w:tcW w:w="1631" w:type="pct"/>
            <w:tcBorders>
              <w:top w:val="nil"/>
              <w:left w:val="single" w:sz="4" w:space="0" w:color="auto"/>
              <w:bottom w:val="nil"/>
              <w:right w:val="single" w:sz="4" w:space="0" w:color="auto"/>
            </w:tcBorders>
            <w:vAlign w:val="center"/>
          </w:tcPr>
          <w:p w14:paraId="65B569B8"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ZnSO</w:t>
            </w:r>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0.25% </w:t>
            </w:r>
          </w:p>
        </w:tc>
        <w:tc>
          <w:tcPr>
            <w:tcW w:w="427" w:type="pct"/>
            <w:tcBorders>
              <w:top w:val="nil"/>
              <w:left w:val="single" w:sz="4" w:space="0" w:color="auto"/>
              <w:bottom w:val="nil"/>
              <w:right w:val="nil"/>
            </w:tcBorders>
            <w:shd w:val="clear" w:color="auto" w:fill="auto"/>
            <w:vAlign w:val="bottom"/>
          </w:tcPr>
          <w:p w14:paraId="7BA59D71"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83706</w:t>
            </w:r>
          </w:p>
        </w:tc>
        <w:tc>
          <w:tcPr>
            <w:tcW w:w="427" w:type="pct"/>
            <w:tcBorders>
              <w:top w:val="nil"/>
              <w:left w:val="nil"/>
              <w:bottom w:val="nil"/>
              <w:right w:val="nil"/>
            </w:tcBorders>
            <w:shd w:val="clear" w:color="auto" w:fill="auto"/>
            <w:vAlign w:val="bottom"/>
          </w:tcPr>
          <w:p w14:paraId="1B9603F2"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90507</w:t>
            </w:r>
          </w:p>
        </w:tc>
        <w:tc>
          <w:tcPr>
            <w:tcW w:w="427" w:type="pct"/>
            <w:tcBorders>
              <w:top w:val="nil"/>
              <w:left w:val="nil"/>
              <w:bottom w:val="nil"/>
              <w:right w:val="nil"/>
            </w:tcBorders>
            <w:shd w:val="clear" w:color="auto" w:fill="auto"/>
            <w:vAlign w:val="bottom"/>
          </w:tcPr>
          <w:p w14:paraId="6522132F"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87107</w:t>
            </w:r>
          </w:p>
        </w:tc>
        <w:tc>
          <w:tcPr>
            <w:tcW w:w="427" w:type="pct"/>
            <w:tcBorders>
              <w:top w:val="nil"/>
              <w:left w:val="nil"/>
              <w:bottom w:val="nil"/>
              <w:right w:val="nil"/>
            </w:tcBorders>
            <w:shd w:val="clear" w:color="auto" w:fill="auto"/>
            <w:vAlign w:val="bottom"/>
          </w:tcPr>
          <w:p w14:paraId="6746DBB9"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2.62</w:t>
            </w:r>
          </w:p>
        </w:tc>
        <w:tc>
          <w:tcPr>
            <w:tcW w:w="427" w:type="pct"/>
            <w:tcBorders>
              <w:top w:val="nil"/>
              <w:left w:val="nil"/>
              <w:bottom w:val="nil"/>
              <w:right w:val="nil"/>
            </w:tcBorders>
            <w:shd w:val="clear" w:color="auto" w:fill="auto"/>
            <w:vAlign w:val="bottom"/>
          </w:tcPr>
          <w:p w14:paraId="24682665"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2.53</w:t>
            </w:r>
          </w:p>
        </w:tc>
        <w:tc>
          <w:tcPr>
            <w:tcW w:w="427" w:type="pct"/>
            <w:tcBorders>
              <w:top w:val="nil"/>
              <w:left w:val="nil"/>
              <w:bottom w:val="nil"/>
              <w:right w:val="single" w:sz="4" w:space="0" w:color="auto"/>
            </w:tcBorders>
            <w:shd w:val="clear" w:color="auto" w:fill="auto"/>
            <w:vAlign w:val="bottom"/>
          </w:tcPr>
          <w:p w14:paraId="4A95B088"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2.57</w:t>
            </w:r>
          </w:p>
        </w:tc>
      </w:tr>
      <w:tr w:rsidR="00440268" w:rsidRPr="00744B61" w14:paraId="7DDE9338" w14:textId="77777777" w:rsidTr="00F87E5B">
        <w:tc>
          <w:tcPr>
            <w:tcW w:w="806" w:type="pct"/>
            <w:tcBorders>
              <w:top w:val="nil"/>
              <w:left w:val="single" w:sz="4" w:space="0" w:color="auto"/>
              <w:bottom w:val="nil"/>
              <w:right w:val="single" w:sz="4" w:space="0" w:color="auto"/>
            </w:tcBorders>
            <w:vAlign w:val="center"/>
          </w:tcPr>
          <w:p w14:paraId="45FD7198"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3</w:t>
            </w:r>
          </w:p>
        </w:tc>
        <w:tc>
          <w:tcPr>
            <w:tcW w:w="1631" w:type="pct"/>
            <w:tcBorders>
              <w:top w:val="nil"/>
              <w:left w:val="single" w:sz="4" w:space="0" w:color="auto"/>
              <w:bottom w:val="nil"/>
              <w:right w:val="single" w:sz="4" w:space="0" w:color="auto"/>
            </w:tcBorders>
            <w:vAlign w:val="center"/>
          </w:tcPr>
          <w:p w14:paraId="26FBBA0C"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ZnSO</w:t>
            </w:r>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0.5% </w:t>
            </w:r>
          </w:p>
        </w:tc>
        <w:tc>
          <w:tcPr>
            <w:tcW w:w="427" w:type="pct"/>
            <w:tcBorders>
              <w:top w:val="nil"/>
              <w:left w:val="single" w:sz="4" w:space="0" w:color="auto"/>
              <w:bottom w:val="nil"/>
              <w:right w:val="nil"/>
            </w:tcBorders>
            <w:shd w:val="clear" w:color="auto" w:fill="auto"/>
            <w:vAlign w:val="bottom"/>
          </w:tcPr>
          <w:p w14:paraId="221D326E"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89943</w:t>
            </w:r>
          </w:p>
        </w:tc>
        <w:tc>
          <w:tcPr>
            <w:tcW w:w="427" w:type="pct"/>
            <w:tcBorders>
              <w:top w:val="nil"/>
              <w:left w:val="nil"/>
              <w:bottom w:val="nil"/>
              <w:right w:val="nil"/>
            </w:tcBorders>
            <w:shd w:val="clear" w:color="auto" w:fill="auto"/>
            <w:vAlign w:val="bottom"/>
          </w:tcPr>
          <w:p w14:paraId="55247828"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99673</w:t>
            </w:r>
          </w:p>
        </w:tc>
        <w:tc>
          <w:tcPr>
            <w:tcW w:w="427" w:type="pct"/>
            <w:tcBorders>
              <w:top w:val="nil"/>
              <w:left w:val="nil"/>
              <w:bottom w:val="nil"/>
              <w:right w:val="nil"/>
            </w:tcBorders>
            <w:shd w:val="clear" w:color="auto" w:fill="auto"/>
            <w:vAlign w:val="bottom"/>
          </w:tcPr>
          <w:p w14:paraId="73227A55"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94808</w:t>
            </w:r>
          </w:p>
        </w:tc>
        <w:tc>
          <w:tcPr>
            <w:tcW w:w="427" w:type="pct"/>
            <w:tcBorders>
              <w:top w:val="nil"/>
              <w:left w:val="nil"/>
              <w:bottom w:val="nil"/>
              <w:right w:val="nil"/>
            </w:tcBorders>
            <w:shd w:val="clear" w:color="auto" w:fill="auto"/>
            <w:vAlign w:val="bottom"/>
          </w:tcPr>
          <w:p w14:paraId="0CBC0CFD"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2.79</w:t>
            </w:r>
          </w:p>
        </w:tc>
        <w:tc>
          <w:tcPr>
            <w:tcW w:w="427" w:type="pct"/>
            <w:tcBorders>
              <w:top w:val="nil"/>
              <w:left w:val="nil"/>
              <w:bottom w:val="nil"/>
              <w:right w:val="nil"/>
            </w:tcBorders>
            <w:shd w:val="clear" w:color="auto" w:fill="auto"/>
            <w:vAlign w:val="bottom"/>
          </w:tcPr>
          <w:p w14:paraId="254AEE00"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2.75</w:t>
            </w:r>
          </w:p>
        </w:tc>
        <w:tc>
          <w:tcPr>
            <w:tcW w:w="427" w:type="pct"/>
            <w:tcBorders>
              <w:top w:val="nil"/>
              <w:left w:val="nil"/>
              <w:bottom w:val="nil"/>
              <w:right w:val="single" w:sz="4" w:space="0" w:color="auto"/>
            </w:tcBorders>
            <w:shd w:val="clear" w:color="auto" w:fill="auto"/>
            <w:vAlign w:val="bottom"/>
          </w:tcPr>
          <w:p w14:paraId="4699304B"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2.77</w:t>
            </w:r>
          </w:p>
        </w:tc>
      </w:tr>
      <w:tr w:rsidR="00440268" w:rsidRPr="00744B61" w14:paraId="0A514553" w14:textId="77777777" w:rsidTr="00F87E5B">
        <w:tc>
          <w:tcPr>
            <w:tcW w:w="806" w:type="pct"/>
            <w:tcBorders>
              <w:top w:val="nil"/>
              <w:left w:val="single" w:sz="4" w:space="0" w:color="auto"/>
              <w:right w:val="single" w:sz="4" w:space="0" w:color="auto"/>
            </w:tcBorders>
            <w:vAlign w:val="center"/>
          </w:tcPr>
          <w:p w14:paraId="5EC2D3B6"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4</w:t>
            </w:r>
          </w:p>
        </w:tc>
        <w:tc>
          <w:tcPr>
            <w:tcW w:w="1631" w:type="pct"/>
            <w:tcBorders>
              <w:top w:val="nil"/>
              <w:left w:val="single" w:sz="4" w:space="0" w:color="auto"/>
              <w:right w:val="single" w:sz="4" w:space="0" w:color="auto"/>
            </w:tcBorders>
            <w:vAlign w:val="center"/>
          </w:tcPr>
          <w:p w14:paraId="7340DD6F" w14:textId="77777777" w:rsidR="00440268" w:rsidRPr="00744B61" w:rsidRDefault="00440268" w:rsidP="006C17FE">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Mo</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0.05%</w:t>
            </w:r>
          </w:p>
        </w:tc>
        <w:tc>
          <w:tcPr>
            <w:tcW w:w="427" w:type="pct"/>
            <w:tcBorders>
              <w:top w:val="nil"/>
              <w:left w:val="single" w:sz="4" w:space="0" w:color="auto"/>
              <w:bottom w:val="nil"/>
              <w:right w:val="nil"/>
            </w:tcBorders>
            <w:shd w:val="clear" w:color="auto" w:fill="auto"/>
            <w:vAlign w:val="bottom"/>
          </w:tcPr>
          <w:p w14:paraId="1A7BCFE1"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81997</w:t>
            </w:r>
          </w:p>
        </w:tc>
        <w:tc>
          <w:tcPr>
            <w:tcW w:w="427" w:type="pct"/>
            <w:tcBorders>
              <w:top w:val="nil"/>
              <w:left w:val="nil"/>
              <w:bottom w:val="nil"/>
              <w:right w:val="nil"/>
            </w:tcBorders>
            <w:shd w:val="clear" w:color="auto" w:fill="auto"/>
            <w:vAlign w:val="bottom"/>
          </w:tcPr>
          <w:p w14:paraId="1AE2BB97"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88967</w:t>
            </w:r>
          </w:p>
        </w:tc>
        <w:tc>
          <w:tcPr>
            <w:tcW w:w="427" w:type="pct"/>
            <w:tcBorders>
              <w:top w:val="nil"/>
              <w:left w:val="nil"/>
              <w:bottom w:val="nil"/>
              <w:right w:val="nil"/>
            </w:tcBorders>
            <w:shd w:val="clear" w:color="auto" w:fill="auto"/>
            <w:vAlign w:val="bottom"/>
          </w:tcPr>
          <w:p w14:paraId="074342F6"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85482</w:t>
            </w:r>
          </w:p>
        </w:tc>
        <w:tc>
          <w:tcPr>
            <w:tcW w:w="427" w:type="pct"/>
            <w:tcBorders>
              <w:top w:val="nil"/>
              <w:left w:val="nil"/>
              <w:bottom w:val="nil"/>
              <w:right w:val="nil"/>
            </w:tcBorders>
            <w:shd w:val="clear" w:color="auto" w:fill="auto"/>
            <w:vAlign w:val="bottom"/>
          </w:tcPr>
          <w:p w14:paraId="3A6C8633"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2.48</w:t>
            </w:r>
          </w:p>
        </w:tc>
        <w:tc>
          <w:tcPr>
            <w:tcW w:w="427" w:type="pct"/>
            <w:tcBorders>
              <w:top w:val="nil"/>
              <w:left w:val="nil"/>
              <w:bottom w:val="nil"/>
              <w:right w:val="nil"/>
            </w:tcBorders>
            <w:shd w:val="clear" w:color="auto" w:fill="auto"/>
            <w:vAlign w:val="bottom"/>
          </w:tcPr>
          <w:p w14:paraId="70651A28"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2.41</w:t>
            </w:r>
          </w:p>
        </w:tc>
        <w:tc>
          <w:tcPr>
            <w:tcW w:w="427" w:type="pct"/>
            <w:tcBorders>
              <w:top w:val="nil"/>
              <w:left w:val="nil"/>
              <w:bottom w:val="nil"/>
              <w:right w:val="single" w:sz="4" w:space="0" w:color="auto"/>
            </w:tcBorders>
            <w:shd w:val="clear" w:color="auto" w:fill="auto"/>
            <w:vAlign w:val="bottom"/>
          </w:tcPr>
          <w:p w14:paraId="71A9633E"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2.44</w:t>
            </w:r>
          </w:p>
        </w:tc>
      </w:tr>
      <w:tr w:rsidR="00440268" w:rsidRPr="00744B61" w14:paraId="30DDFBD0" w14:textId="77777777" w:rsidTr="006C17FE">
        <w:tc>
          <w:tcPr>
            <w:tcW w:w="806" w:type="pct"/>
            <w:tcBorders>
              <w:left w:val="single" w:sz="4" w:space="0" w:color="auto"/>
              <w:right w:val="single" w:sz="4" w:space="0" w:color="auto"/>
            </w:tcBorders>
            <w:vAlign w:val="center"/>
          </w:tcPr>
          <w:p w14:paraId="6ADD481B"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5</w:t>
            </w:r>
          </w:p>
        </w:tc>
        <w:tc>
          <w:tcPr>
            <w:tcW w:w="1631" w:type="pct"/>
            <w:tcBorders>
              <w:left w:val="single" w:sz="4" w:space="0" w:color="auto"/>
              <w:right w:val="single" w:sz="4" w:space="0" w:color="auto"/>
            </w:tcBorders>
            <w:vAlign w:val="center"/>
          </w:tcPr>
          <w:p w14:paraId="46243489" w14:textId="77777777" w:rsidR="00440268" w:rsidRPr="00744B61" w:rsidRDefault="00440268" w:rsidP="006C17FE">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 xml:space="preserve">RDF + </w:t>
            </w:r>
            <w:proofErr w:type="gramStart"/>
            <w:r w:rsidRPr="00744B61">
              <w:rPr>
                <w:rFonts w:ascii="Times New Roman" w:hAnsi="Times New Roman" w:cs="Times New Roman"/>
                <w:color w:val="000000" w:themeColor="text1"/>
                <w:sz w:val="24"/>
                <w:szCs w:val="24"/>
              </w:rPr>
              <w:t>Mo</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 0.10</w:t>
            </w:r>
            <w:proofErr w:type="gramEnd"/>
            <w:r w:rsidRPr="00744B61">
              <w:rPr>
                <w:rFonts w:ascii="Times New Roman" w:hAnsi="Times New Roman" w:cs="Times New Roman"/>
                <w:color w:val="000000" w:themeColor="text1"/>
                <w:sz w:val="24"/>
                <w:szCs w:val="24"/>
              </w:rPr>
              <w:t>%</w:t>
            </w:r>
          </w:p>
        </w:tc>
        <w:tc>
          <w:tcPr>
            <w:tcW w:w="427" w:type="pct"/>
            <w:tcBorders>
              <w:top w:val="nil"/>
              <w:left w:val="single" w:sz="4" w:space="0" w:color="auto"/>
              <w:bottom w:val="nil"/>
              <w:right w:val="nil"/>
            </w:tcBorders>
            <w:shd w:val="clear" w:color="auto" w:fill="auto"/>
            <w:vAlign w:val="bottom"/>
          </w:tcPr>
          <w:p w14:paraId="76004801"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82003</w:t>
            </w:r>
          </w:p>
        </w:tc>
        <w:tc>
          <w:tcPr>
            <w:tcW w:w="427" w:type="pct"/>
            <w:tcBorders>
              <w:top w:val="nil"/>
              <w:left w:val="nil"/>
              <w:bottom w:val="nil"/>
              <w:right w:val="nil"/>
            </w:tcBorders>
            <w:shd w:val="clear" w:color="auto" w:fill="auto"/>
            <w:vAlign w:val="bottom"/>
          </w:tcPr>
          <w:p w14:paraId="03D73F36"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89648</w:t>
            </w:r>
          </w:p>
        </w:tc>
        <w:tc>
          <w:tcPr>
            <w:tcW w:w="427" w:type="pct"/>
            <w:tcBorders>
              <w:top w:val="nil"/>
              <w:left w:val="nil"/>
              <w:bottom w:val="nil"/>
              <w:right w:val="nil"/>
            </w:tcBorders>
            <w:shd w:val="clear" w:color="auto" w:fill="auto"/>
            <w:vAlign w:val="bottom"/>
          </w:tcPr>
          <w:p w14:paraId="73A09D02"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85826</w:t>
            </w:r>
          </w:p>
        </w:tc>
        <w:tc>
          <w:tcPr>
            <w:tcW w:w="427" w:type="pct"/>
            <w:tcBorders>
              <w:top w:val="nil"/>
              <w:left w:val="nil"/>
              <w:bottom w:val="nil"/>
              <w:right w:val="nil"/>
            </w:tcBorders>
            <w:shd w:val="clear" w:color="auto" w:fill="auto"/>
            <w:vAlign w:val="bottom"/>
          </w:tcPr>
          <w:p w14:paraId="73B43DE0"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2.37</w:t>
            </w:r>
          </w:p>
        </w:tc>
        <w:tc>
          <w:tcPr>
            <w:tcW w:w="427" w:type="pct"/>
            <w:tcBorders>
              <w:top w:val="nil"/>
              <w:left w:val="nil"/>
              <w:bottom w:val="nil"/>
              <w:right w:val="nil"/>
            </w:tcBorders>
            <w:shd w:val="clear" w:color="auto" w:fill="auto"/>
            <w:vAlign w:val="bottom"/>
          </w:tcPr>
          <w:p w14:paraId="64B6A6CB"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2.33</w:t>
            </w:r>
          </w:p>
        </w:tc>
        <w:tc>
          <w:tcPr>
            <w:tcW w:w="427" w:type="pct"/>
            <w:tcBorders>
              <w:top w:val="nil"/>
              <w:left w:val="nil"/>
              <w:bottom w:val="nil"/>
              <w:right w:val="single" w:sz="4" w:space="0" w:color="auto"/>
            </w:tcBorders>
            <w:shd w:val="clear" w:color="auto" w:fill="auto"/>
            <w:vAlign w:val="bottom"/>
          </w:tcPr>
          <w:p w14:paraId="4E29B3A7"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2.35</w:t>
            </w:r>
          </w:p>
        </w:tc>
      </w:tr>
      <w:tr w:rsidR="00440268" w:rsidRPr="00744B61" w14:paraId="47B103FD" w14:textId="77777777" w:rsidTr="006C17FE">
        <w:tc>
          <w:tcPr>
            <w:tcW w:w="806" w:type="pct"/>
            <w:tcBorders>
              <w:left w:val="single" w:sz="4" w:space="0" w:color="auto"/>
              <w:right w:val="single" w:sz="4" w:space="0" w:color="auto"/>
            </w:tcBorders>
            <w:vAlign w:val="center"/>
          </w:tcPr>
          <w:p w14:paraId="4F1234DA"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6</w:t>
            </w:r>
          </w:p>
        </w:tc>
        <w:tc>
          <w:tcPr>
            <w:tcW w:w="1631" w:type="pct"/>
            <w:tcBorders>
              <w:left w:val="single" w:sz="4" w:space="0" w:color="auto"/>
              <w:right w:val="single" w:sz="4" w:space="0" w:color="auto"/>
            </w:tcBorders>
            <w:vAlign w:val="center"/>
          </w:tcPr>
          <w:p w14:paraId="08826451" w14:textId="77777777" w:rsidR="00440268" w:rsidRPr="00744B61" w:rsidRDefault="00440268" w:rsidP="006C17FE">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B 0.05%</w:t>
            </w:r>
          </w:p>
        </w:tc>
        <w:tc>
          <w:tcPr>
            <w:tcW w:w="427" w:type="pct"/>
            <w:tcBorders>
              <w:top w:val="nil"/>
              <w:left w:val="single" w:sz="4" w:space="0" w:color="auto"/>
              <w:bottom w:val="nil"/>
              <w:right w:val="nil"/>
            </w:tcBorders>
            <w:shd w:val="clear" w:color="auto" w:fill="auto"/>
            <w:vAlign w:val="bottom"/>
          </w:tcPr>
          <w:p w14:paraId="0D4F3818"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88867</w:t>
            </w:r>
          </w:p>
        </w:tc>
        <w:tc>
          <w:tcPr>
            <w:tcW w:w="427" w:type="pct"/>
            <w:tcBorders>
              <w:top w:val="nil"/>
              <w:left w:val="nil"/>
              <w:bottom w:val="nil"/>
              <w:right w:val="nil"/>
            </w:tcBorders>
            <w:shd w:val="clear" w:color="auto" w:fill="auto"/>
            <w:vAlign w:val="bottom"/>
          </w:tcPr>
          <w:p w14:paraId="33279AD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98715</w:t>
            </w:r>
          </w:p>
        </w:tc>
        <w:tc>
          <w:tcPr>
            <w:tcW w:w="427" w:type="pct"/>
            <w:tcBorders>
              <w:top w:val="nil"/>
              <w:left w:val="nil"/>
              <w:bottom w:val="nil"/>
              <w:right w:val="nil"/>
            </w:tcBorders>
            <w:shd w:val="clear" w:color="auto" w:fill="auto"/>
            <w:vAlign w:val="bottom"/>
          </w:tcPr>
          <w:p w14:paraId="116B9401"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93791</w:t>
            </w:r>
          </w:p>
        </w:tc>
        <w:tc>
          <w:tcPr>
            <w:tcW w:w="427" w:type="pct"/>
            <w:tcBorders>
              <w:top w:val="nil"/>
              <w:left w:val="nil"/>
              <w:bottom w:val="nil"/>
              <w:right w:val="nil"/>
            </w:tcBorders>
            <w:shd w:val="clear" w:color="auto" w:fill="auto"/>
            <w:vAlign w:val="bottom"/>
          </w:tcPr>
          <w:p w14:paraId="6719ADCC"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2.79</w:t>
            </w:r>
          </w:p>
        </w:tc>
        <w:tc>
          <w:tcPr>
            <w:tcW w:w="427" w:type="pct"/>
            <w:tcBorders>
              <w:top w:val="nil"/>
              <w:left w:val="nil"/>
              <w:bottom w:val="nil"/>
              <w:right w:val="nil"/>
            </w:tcBorders>
            <w:shd w:val="clear" w:color="auto" w:fill="auto"/>
            <w:vAlign w:val="bottom"/>
          </w:tcPr>
          <w:p w14:paraId="5F2D573B"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2.76</w:t>
            </w:r>
          </w:p>
        </w:tc>
        <w:tc>
          <w:tcPr>
            <w:tcW w:w="427" w:type="pct"/>
            <w:tcBorders>
              <w:top w:val="nil"/>
              <w:left w:val="nil"/>
              <w:bottom w:val="nil"/>
              <w:right w:val="single" w:sz="4" w:space="0" w:color="auto"/>
            </w:tcBorders>
            <w:shd w:val="clear" w:color="auto" w:fill="auto"/>
            <w:vAlign w:val="bottom"/>
          </w:tcPr>
          <w:p w14:paraId="6978506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2.78</w:t>
            </w:r>
          </w:p>
        </w:tc>
      </w:tr>
      <w:tr w:rsidR="00440268" w:rsidRPr="00744B61" w14:paraId="0A0DE50B" w14:textId="77777777" w:rsidTr="006C17FE">
        <w:tc>
          <w:tcPr>
            <w:tcW w:w="806" w:type="pct"/>
            <w:tcBorders>
              <w:left w:val="single" w:sz="4" w:space="0" w:color="auto"/>
              <w:right w:val="single" w:sz="4" w:space="0" w:color="auto"/>
            </w:tcBorders>
            <w:vAlign w:val="center"/>
          </w:tcPr>
          <w:p w14:paraId="6CF2DDD2"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7</w:t>
            </w:r>
          </w:p>
        </w:tc>
        <w:tc>
          <w:tcPr>
            <w:tcW w:w="1631" w:type="pct"/>
            <w:tcBorders>
              <w:left w:val="single" w:sz="4" w:space="0" w:color="auto"/>
              <w:right w:val="single" w:sz="4" w:space="0" w:color="auto"/>
            </w:tcBorders>
            <w:vAlign w:val="center"/>
          </w:tcPr>
          <w:p w14:paraId="3C34A41F" w14:textId="77777777" w:rsidR="00440268" w:rsidRPr="00744B61" w:rsidRDefault="00440268" w:rsidP="006C17FE">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B</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0.1%</w:t>
            </w:r>
          </w:p>
        </w:tc>
        <w:tc>
          <w:tcPr>
            <w:tcW w:w="427" w:type="pct"/>
            <w:tcBorders>
              <w:top w:val="nil"/>
              <w:left w:val="single" w:sz="4" w:space="0" w:color="auto"/>
              <w:bottom w:val="nil"/>
              <w:right w:val="nil"/>
            </w:tcBorders>
            <w:shd w:val="clear" w:color="auto" w:fill="auto"/>
            <w:vAlign w:val="bottom"/>
          </w:tcPr>
          <w:p w14:paraId="4A890337"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90847</w:t>
            </w:r>
          </w:p>
        </w:tc>
        <w:tc>
          <w:tcPr>
            <w:tcW w:w="427" w:type="pct"/>
            <w:tcBorders>
              <w:top w:val="nil"/>
              <w:left w:val="nil"/>
              <w:bottom w:val="nil"/>
              <w:right w:val="nil"/>
            </w:tcBorders>
            <w:shd w:val="clear" w:color="auto" w:fill="auto"/>
            <w:vAlign w:val="bottom"/>
          </w:tcPr>
          <w:p w14:paraId="054D398A"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100617</w:t>
            </w:r>
          </w:p>
        </w:tc>
        <w:tc>
          <w:tcPr>
            <w:tcW w:w="427" w:type="pct"/>
            <w:tcBorders>
              <w:top w:val="nil"/>
              <w:left w:val="nil"/>
              <w:bottom w:val="nil"/>
              <w:right w:val="nil"/>
            </w:tcBorders>
            <w:shd w:val="clear" w:color="auto" w:fill="auto"/>
            <w:vAlign w:val="bottom"/>
          </w:tcPr>
          <w:p w14:paraId="7EA50D77"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95732</w:t>
            </w:r>
          </w:p>
        </w:tc>
        <w:tc>
          <w:tcPr>
            <w:tcW w:w="427" w:type="pct"/>
            <w:tcBorders>
              <w:top w:val="nil"/>
              <w:left w:val="nil"/>
              <w:bottom w:val="nil"/>
              <w:right w:val="nil"/>
            </w:tcBorders>
            <w:shd w:val="clear" w:color="auto" w:fill="auto"/>
            <w:vAlign w:val="bottom"/>
          </w:tcPr>
          <w:p w14:paraId="1D028020"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2.83</w:t>
            </w:r>
          </w:p>
        </w:tc>
        <w:tc>
          <w:tcPr>
            <w:tcW w:w="427" w:type="pct"/>
            <w:tcBorders>
              <w:top w:val="nil"/>
              <w:left w:val="nil"/>
              <w:bottom w:val="nil"/>
              <w:right w:val="nil"/>
            </w:tcBorders>
            <w:shd w:val="clear" w:color="auto" w:fill="auto"/>
            <w:vAlign w:val="bottom"/>
          </w:tcPr>
          <w:p w14:paraId="03FA02B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2.79</w:t>
            </w:r>
          </w:p>
        </w:tc>
        <w:tc>
          <w:tcPr>
            <w:tcW w:w="427" w:type="pct"/>
            <w:tcBorders>
              <w:top w:val="nil"/>
              <w:left w:val="nil"/>
              <w:bottom w:val="nil"/>
              <w:right w:val="single" w:sz="4" w:space="0" w:color="auto"/>
            </w:tcBorders>
            <w:shd w:val="clear" w:color="auto" w:fill="auto"/>
            <w:vAlign w:val="bottom"/>
          </w:tcPr>
          <w:p w14:paraId="294653E9"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2.81</w:t>
            </w:r>
          </w:p>
        </w:tc>
      </w:tr>
      <w:tr w:rsidR="00440268" w:rsidRPr="00744B61" w14:paraId="64AA3BC5" w14:textId="77777777" w:rsidTr="00F87E5B">
        <w:tc>
          <w:tcPr>
            <w:tcW w:w="806" w:type="pct"/>
            <w:tcBorders>
              <w:left w:val="single" w:sz="4" w:space="0" w:color="auto"/>
              <w:bottom w:val="nil"/>
              <w:right w:val="single" w:sz="4" w:space="0" w:color="auto"/>
            </w:tcBorders>
            <w:vAlign w:val="center"/>
          </w:tcPr>
          <w:p w14:paraId="521890D7"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8</w:t>
            </w:r>
          </w:p>
        </w:tc>
        <w:tc>
          <w:tcPr>
            <w:tcW w:w="1631" w:type="pct"/>
            <w:tcBorders>
              <w:left w:val="single" w:sz="4" w:space="0" w:color="auto"/>
              <w:bottom w:val="nil"/>
              <w:right w:val="single" w:sz="4" w:space="0" w:color="auto"/>
            </w:tcBorders>
            <w:vAlign w:val="center"/>
          </w:tcPr>
          <w:p w14:paraId="13796AA4"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FeSO</w:t>
            </w:r>
            <w:proofErr w:type="gramStart"/>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 0.2</w:t>
            </w:r>
            <w:proofErr w:type="gramEnd"/>
            <w:r w:rsidRPr="00744B61">
              <w:rPr>
                <w:rFonts w:ascii="Times New Roman" w:hAnsi="Times New Roman" w:cs="Times New Roman"/>
                <w:color w:val="000000" w:themeColor="text1"/>
                <w:sz w:val="24"/>
                <w:szCs w:val="24"/>
              </w:rPr>
              <w:t xml:space="preserve">% </w:t>
            </w:r>
          </w:p>
        </w:tc>
        <w:tc>
          <w:tcPr>
            <w:tcW w:w="427" w:type="pct"/>
            <w:tcBorders>
              <w:top w:val="nil"/>
              <w:left w:val="single" w:sz="4" w:space="0" w:color="auto"/>
              <w:bottom w:val="nil"/>
              <w:right w:val="nil"/>
            </w:tcBorders>
            <w:shd w:val="clear" w:color="auto" w:fill="auto"/>
            <w:vAlign w:val="bottom"/>
          </w:tcPr>
          <w:p w14:paraId="33FCC396"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82138</w:t>
            </w:r>
          </w:p>
        </w:tc>
        <w:tc>
          <w:tcPr>
            <w:tcW w:w="427" w:type="pct"/>
            <w:tcBorders>
              <w:top w:val="nil"/>
              <w:left w:val="nil"/>
              <w:bottom w:val="nil"/>
              <w:right w:val="nil"/>
            </w:tcBorders>
            <w:shd w:val="clear" w:color="auto" w:fill="auto"/>
            <w:vAlign w:val="bottom"/>
          </w:tcPr>
          <w:p w14:paraId="02E8193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86768</w:t>
            </w:r>
          </w:p>
        </w:tc>
        <w:tc>
          <w:tcPr>
            <w:tcW w:w="427" w:type="pct"/>
            <w:tcBorders>
              <w:top w:val="nil"/>
              <w:left w:val="nil"/>
              <w:bottom w:val="nil"/>
              <w:right w:val="nil"/>
            </w:tcBorders>
            <w:shd w:val="clear" w:color="auto" w:fill="auto"/>
            <w:vAlign w:val="bottom"/>
          </w:tcPr>
          <w:p w14:paraId="1D1B8CDA"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84453</w:t>
            </w:r>
          </w:p>
        </w:tc>
        <w:tc>
          <w:tcPr>
            <w:tcW w:w="427" w:type="pct"/>
            <w:tcBorders>
              <w:top w:val="nil"/>
              <w:left w:val="nil"/>
              <w:bottom w:val="nil"/>
              <w:right w:val="nil"/>
            </w:tcBorders>
            <w:shd w:val="clear" w:color="auto" w:fill="auto"/>
            <w:vAlign w:val="bottom"/>
          </w:tcPr>
          <w:p w14:paraId="44F73A13"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2.44</w:t>
            </w:r>
          </w:p>
        </w:tc>
        <w:tc>
          <w:tcPr>
            <w:tcW w:w="427" w:type="pct"/>
            <w:tcBorders>
              <w:top w:val="nil"/>
              <w:left w:val="nil"/>
              <w:bottom w:val="nil"/>
              <w:right w:val="nil"/>
            </w:tcBorders>
            <w:shd w:val="clear" w:color="auto" w:fill="auto"/>
            <w:vAlign w:val="bottom"/>
          </w:tcPr>
          <w:p w14:paraId="5B7BC231"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2.31</w:t>
            </w:r>
          </w:p>
        </w:tc>
        <w:tc>
          <w:tcPr>
            <w:tcW w:w="427" w:type="pct"/>
            <w:tcBorders>
              <w:top w:val="nil"/>
              <w:left w:val="nil"/>
              <w:bottom w:val="nil"/>
              <w:right w:val="single" w:sz="4" w:space="0" w:color="auto"/>
            </w:tcBorders>
            <w:shd w:val="clear" w:color="auto" w:fill="auto"/>
            <w:vAlign w:val="bottom"/>
          </w:tcPr>
          <w:p w14:paraId="35D5C318"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2.37</w:t>
            </w:r>
          </w:p>
        </w:tc>
      </w:tr>
      <w:tr w:rsidR="00440268" w:rsidRPr="00744B61" w14:paraId="4AEAD6DE" w14:textId="77777777" w:rsidTr="00F87E5B">
        <w:tc>
          <w:tcPr>
            <w:tcW w:w="806" w:type="pct"/>
            <w:tcBorders>
              <w:top w:val="nil"/>
              <w:left w:val="single" w:sz="4" w:space="0" w:color="auto"/>
              <w:bottom w:val="nil"/>
              <w:right w:val="single" w:sz="4" w:space="0" w:color="auto"/>
            </w:tcBorders>
            <w:vAlign w:val="center"/>
          </w:tcPr>
          <w:p w14:paraId="71C3DC6A"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9</w:t>
            </w:r>
          </w:p>
        </w:tc>
        <w:tc>
          <w:tcPr>
            <w:tcW w:w="1631" w:type="pct"/>
            <w:tcBorders>
              <w:top w:val="nil"/>
              <w:left w:val="single" w:sz="4" w:space="0" w:color="auto"/>
              <w:bottom w:val="nil"/>
              <w:right w:val="single" w:sz="4" w:space="0" w:color="auto"/>
            </w:tcBorders>
            <w:vAlign w:val="center"/>
          </w:tcPr>
          <w:p w14:paraId="01EBC546"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FeSO</w:t>
            </w:r>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0.4% </w:t>
            </w:r>
          </w:p>
        </w:tc>
        <w:tc>
          <w:tcPr>
            <w:tcW w:w="427" w:type="pct"/>
            <w:tcBorders>
              <w:top w:val="nil"/>
              <w:left w:val="single" w:sz="4" w:space="0" w:color="auto"/>
              <w:bottom w:val="nil"/>
              <w:right w:val="nil"/>
            </w:tcBorders>
            <w:shd w:val="clear" w:color="auto" w:fill="auto"/>
            <w:vAlign w:val="bottom"/>
          </w:tcPr>
          <w:p w14:paraId="4CFBBE29"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84923</w:t>
            </w:r>
          </w:p>
        </w:tc>
        <w:tc>
          <w:tcPr>
            <w:tcW w:w="427" w:type="pct"/>
            <w:tcBorders>
              <w:top w:val="nil"/>
              <w:left w:val="nil"/>
              <w:bottom w:val="nil"/>
              <w:right w:val="nil"/>
            </w:tcBorders>
            <w:shd w:val="clear" w:color="auto" w:fill="auto"/>
            <w:vAlign w:val="bottom"/>
          </w:tcPr>
          <w:p w14:paraId="70BAF96B"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94969</w:t>
            </w:r>
          </w:p>
        </w:tc>
        <w:tc>
          <w:tcPr>
            <w:tcW w:w="427" w:type="pct"/>
            <w:tcBorders>
              <w:top w:val="nil"/>
              <w:left w:val="nil"/>
              <w:bottom w:val="nil"/>
              <w:right w:val="nil"/>
            </w:tcBorders>
            <w:shd w:val="clear" w:color="auto" w:fill="auto"/>
            <w:vAlign w:val="bottom"/>
          </w:tcPr>
          <w:p w14:paraId="4FFF7C80"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89946</w:t>
            </w:r>
          </w:p>
        </w:tc>
        <w:tc>
          <w:tcPr>
            <w:tcW w:w="427" w:type="pct"/>
            <w:tcBorders>
              <w:top w:val="nil"/>
              <w:left w:val="nil"/>
              <w:bottom w:val="nil"/>
              <w:right w:val="nil"/>
            </w:tcBorders>
            <w:shd w:val="clear" w:color="auto" w:fill="auto"/>
            <w:vAlign w:val="bottom"/>
          </w:tcPr>
          <w:p w14:paraId="17581371"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2.37</w:t>
            </w:r>
          </w:p>
        </w:tc>
        <w:tc>
          <w:tcPr>
            <w:tcW w:w="427" w:type="pct"/>
            <w:tcBorders>
              <w:top w:val="nil"/>
              <w:left w:val="nil"/>
              <w:bottom w:val="nil"/>
              <w:right w:val="nil"/>
            </w:tcBorders>
            <w:shd w:val="clear" w:color="auto" w:fill="auto"/>
            <w:vAlign w:val="bottom"/>
          </w:tcPr>
          <w:p w14:paraId="28EEA0D5"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2.39</w:t>
            </w:r>
          </w:p>
        </w:tc>
        <w:tc>
          <w:tcPr>
            <w:tcW w:w="427" w:type="pct"/>
            <w:tcBorders>
              <w:top w:val="nil"/>
              <w:left w:val="nil"/>
              <w:bottom w:val="nil"/>
              <w:right w:val="single" w:sz="4" w:space="0" w:color="auto"/>
            </w:tcBorders>
            <w:shd w:val="clear" w:color="auto" w:fill="auto"/>
            <w:vAlign w:val="bottom"/>
          </w:tcPr>
          <w:p w14:paraId="659CC97E"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2.38</w:t>
            </w:r>
          </w:p>
        </w:tc>
      </w:tr>
      <w:tr w:rsidR="00440268" w:rsidRPr="00744B61" w14:paraId="709AD288" w14:textId="77777777" w:rsidTr="00F87E5B">
        <w:tc>
          <w:tcPr>
            <w:tcW w:w="806" w:type="pct"/>
            <w:tcBorders>
              <w:top w:val="nil"/>
              <w:left w:val="single" w:sz="4" w:space="0" w:color="auto"/>
              <w:right w:val="single" w:sz="4" w:space="0" w:color="auto"/>
            </w:tcBorders>
            <w:vAlign w:val="center"/>
          </w:tcPr>
          <w:p w14:paraId="2E41D24C"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10</w:t>
            </w:r>
          </w:p>
        </w:tc>
        <w:tc>
          <w:tcPr>
            <w:tcW w:w="1631" w:type="pct"/>
            <w:tcBorders>
              <w:top w:val="nil"/>
              <w:left w:val="single" w:sz="4" w:space="0" w:color="auto"/>
              <w:bottom w:val="nil"/>
              <w:right w:val="single" w:sz="4" w:space="0" w:color="auto"/>
            </w:tcBorders>
            <w:vAlign w:val="center"/>
          </w:tcPr>
          <w:p w14:paraId="2E2D8AAC"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 xml:space="preserve">RDF + </w:t>
            </w:r>
            <w:r w:rsidR="00744B61" w:rsidRPr="00744B61">
              <w:rPr>
                <w:rFonts w:ascii="Times New Roman" w:hAnsi="Times New Roman" w:cs="Times New Roman"/>
                <w:color w:val="000000" w:themeColor="text1"/>
                <w:sz w:val="24"/>
                <w:szCs w:val="24"/>
              </w:rPr>
              <w:t>S</w:t>
            </w:r>
            <w:r w:rsidRPr="00744B61">
              <w:rPr>
                <w:rFonts w:ascii="Times New Roman" w:hAnsi="Times New Roman" w:cs="Times New Roman"/>
                <w:color w:val="000000" w:themeColor="text1"/>
                <w:sz w:val="24"/>
                <w:szCs w:val="24"/>
              </w:rPr>
              <w:t xml:space="preserve"> 0.5%</w:t>
            </w:r>
          </w:p>
        </w:tc>
        <w:tc>
          <w:tcPr>
            <w:tcW w:w="427" w:type="pct"/>
            <w:tcBorders>
              <w:top w:val="nil"/>
              <w:left w:val="single" w:sz="4" w:space="0" w:color="auto"/>
              <w:bottom w:val="nil"/>
              <w:right w:val="nil"/>
            </w:tcBorders>
            <w:shd w:val="clear" w:color="auto" w:fill="auto"/>
            <w:vAlign w:val="bottom"/>
          </w:tcPr>
          <w:p w14:paraId="242DB2E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84327</w:t>
            </w:r>
          </w:p>
        </w:tc>
        <w:tc>
          <w:tcPr>
            <w:tcW w:w="427" w:type="pct"/>
            <w:tcBorders>
              <w:top w:val="nil"/>
              <w:left w:val="nil"/>
              <w:bottom w:val="nil"/>
              <w:right w:val="nil"/>
            </w:tcBorders>
            <w:shd w:val="clear" w:color="auto" w:fill="auto"/>
            <w:vAlign w:val="bottom"/>
          </w:tcPr>
          <w:p w14:paraId="08349678"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89572</w:t>
            </w:r>
          </w:p>
        </w:tc>
        <w:tc>
          <w:tcPr>
            <w:tcW w:w="427" w:type="pct"/>
            <w:tcBorders>
              <w:top w:val="nil"/>
              <w:left w:val="nil"/>
              <w:bottom w:val="nil"/>
              <w:right w:val="nil"/>
            </w:tcBorders>
            <w:shd w:val="clear" w:color="auto" w:fill="auto"/>
            <w:vAlign w:val="bottom"/>
          </w:tcPr>
          <w:p w14:paraId="647D3190"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86949</w:t>
            </w:r>
          </w:p>
        </w:tc>
        <w:tc>
          <w:tcPr>
            <w:tcW w:w="427" w:type="pct"/>
            <w:tcBorders>
              <w:top w:val="nil"/>
              <w:left w:val="nil"/>
              <w:bottom w:val="nil"/>
              <w:right w:val="nil"/>
            </w:tcBorders>
            <w:shd w:val="clear" w:color="auto" w:fill="auto"/>
            <w:vAlign w:val="bottom"/>
          </w:tcPr>
          <w:p w14:paraId="31E3557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2.65</w:t>
            </w:r>
          </w:p>
        </w:tc>
        <w:tc>
          <w:tcPr>
            <w:tcW w:w="427" w:type="pct"/>
            <w:tcBorders>
              <w:top w:val="nil"/>
              <w:left w:val="nil"/>
              <w:bottom w:val="nil"/>
              <w:right w:val="nil"/>
            </w:tcBorders>
            <w:shd w:val="clear" w:color="auto" w:fill="auto"/>
            <w:vAlign w:val="bottom"/>
          </w:tcPr>
          <w:p w14:paraId="79520B71"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2.50</w:t>
            </w:r>
          </w:p>
        </w:tc>
        <w:tc>
          <w:tcPr>
            <w:tcW w:w="427" w:type="pct"/>
            <w:tcBorders>
              <w:top w:val="nil"/>
              <w:left w:val="nil"/>
              <w:bottom w:val="nil"/>
              <w:right w:val="single" w:sz="4" w:space="0" w:color="auto"/>
            </w:tcBorders>
            <w:shd w:val="clear" w:color="auto" w:fill="auto"/>
            <w:vAlign w:val="bottom"/>
          </w:tcPr>
          <w:p w14:paraId="5B8DF91E"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2.57</w:t>
            </w:r>
          </w:p>
        </w:tc>
      </w:tr>
      <w:tr w:rsidR="00440268" w:rsidRPr="00744B61" w14:paraId="55E33A63" w14:textId="77777777" w:rsidTr="006C17FE">
        <w:tc>
          <w:tcPr>
            <w:tcW w:w="806" w:type="pct"/>
            <w:tcBorders>
              <w:left w:val="single" w:sz="4" w:space="0" w:color="auto"/>
              <w:bottom w:val="nil"/>
              <w:right w:val="single" w:sz="4" w:space="0" w:color="auto"/>
            </w:tcBorders>
            <w:vAlign w:val="center"/>
          </w:tcPr>
          <w:p w14:paraId="7E8B950D"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11</w:t>
            </w:r>
          </w:p>
        </w:tc>
        <w:tc>
          <w:tcPr>
            <w:tcW w:w="1631" w:type="pct"/>
            <w:tcBorders>
              <w:top w:val="nil"/>
              <w:left w:val="single" w:sz="4" w:space="0" w:color="auto"/>
              <w:bottom w:val="nil"/>
              <w:right w:val="single" w:sz="4" w:space="0" w:color="auto"/>
            </w:tcBorders>
            <w:vAlign w:val="center"/>
          </w:tcPr>
          <w:p w14:paraId="4BE2186C"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 xml:space="preserve">RDF + </w:t>
            </w:r>
            <w:r w:rsidR="00744B61" w:rsidRPr="00744B61">
              <w:rPr>
                <w:rFonts w:ascii="Times New Roman" w:hAnsi="Times New Roman" w:cs="Times New Roman"/>
                <w:color w:val="000000" w:themeColor="text1"/>
                <w:sz w:val="24"/>
                <w:szCs w:val="24"/>
              </w:rPr>
              <w:t>S</w:t>
            </w:r>
            <w:r w:rsidRPr="00744B61">
              <w:rPr>
                <w:rFonts w:ascii="Times New Roman" w:hAnsi="Times New Roman" w:cs="Times New Roman"/>
                <w:color w:val="000000" w:themeColor="text1"/>
                <w:sz w:val="24"/>
                <w:szCs w:val="24"/>
              </w:rPr>
              <w:t xml:space="preserve"> 1.0%</w:t>
            </w:r>
          </w:p>
        </w:tc>
        <w:tc>
          <w:tcPr>
            <w:tcW w:w="427" w:type="pct"/>
            <w:tcBorders>
              <w:top w:val="nil"/>
              <w:left w:val="single" w:sz="4" w:space="0" w:color="auto"/>
              <w:bottom w:val="nil"/>
              <w:right w:val="nil"/>
            </w:tcBorders>
            <w:shd w:val="clear" w:color="auto" w:fill="auto"/>
            <w:vAlign w:val="bottom"/>
          </w:tcPr>
          <w:p w14:paraId="3BCFB516"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91937</w:t>
            </w:r>
          </w:p>
        </w:tc>
        <w:tc>
          <w:tcPr>
            <w:tcW w:w="427" w:type="pct"/>
            <w:tcBorders>
              <w:top w:val="nil"/>
              <w:left w:val="nil"/>
              <w:bottom w:val="nil"/>
              <w:right w:val="nil"/>
            </w:tcBorders>
            <w:shd w:val="clear" w:color="auto" w:fill="auto"/>
            <w:vAlign w:val="bottom"/>
          </w:tcPr>
          <w:p w14:paraId="2A62DC45"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100180</w:t>
            </w:r>
          </w:p>
        </w:tc>
        <w:tc>
          <w:tcPr>
            <w:tcW w:w="427" w:type="pct"/>
            <w:tcBorders>
              <w:top w:val="nil"/>
              <w:left w:val="nil"/>
              <w:bottom w:val="nil"/>
              <w:right w:val="nil"/>
            </w:tcBorders>
            <w:shd w:val="clear" w:color="auto" w:fill="auto"/>
            <w:vAlign w:val="bottom"/>
          </w:tcPr>
          <w:p w14:paraId="2DA8FD4A"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96058</w:t>
            </w:r>
          </w:p>
        </w:tc>
        <w:tc>
          <w:tcPr>
            <w:tcW w:w="427" w:type="pct"/>
            <w:tcBorders>
              <w:top w:val="nil"/>
              <w:left w:val="nil"/>
              <w:bottom w:val="nil"/>
              <w:right w:val="nil"/>
            </w:tcBorders>
            <w:shd w:val="clear" w:color="auto" w:fill="auto"/>
            <w:vAlign w:val="bottom"/>
          </w:tcPr>
          <w:p w14:paraId="4709B887"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2.86</w:t>
            </w:r>
          </w:p>
        </w:tc>
        <w:tc>
          <w:tcPr>
            <w:tcW w:w="427" w:type="pct"/>
            <w:tcBorders>
              <w:top w:val="nil"/>
              <w:left w:val="nil"/>
              <w:bottom w:val="nil"/>
              <w:right w:val="nil"/>
            </w:tcBorders>
            <w:shd w:val="clear" w:color="auto" w:fill="auto"/>
            <w:vAlign w:val="bottom"/>
          </w:tcPr>
          <w:p w14:paraId="5AF8F92B"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2.78</w:t>
            </w:r>
          </w:p>
        </w:tc>
        <w:tc>
          <w:tcPr>
            <w:tcW w:w="427" w:type="pct"/>
            <w:tcBorders>
              <w:top w:val="nil"/>
              <w:left w:val="nil"/>
              <w:bottom w:val="nil"/>
              <w:right w:val="single" w:sz="4" w:space="0" w:color="auto"/>
            </w:tcBorders>
            <w:shd w:val="clear" w:color="auto" w:fill="auto"/>
            <w:vAlign w:val="bottom"/>
          </w:tcPr>
          <w:p w14:paraId="1C7BD691"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2.82</w:t>
            </w:r>
          </w:p>
        </w:tc>
      </w:tr>
      <w:tr w:rsidR="00440268" w:rsidRPr="00744B61" w14:paraId="4F50D98C" w14:textId="77777777" w:rsidTr="006C17FE">
        <w:tc>
          <w:tcPr>
            <w:tcW w:w="806" w:type="pct"/>
            <w:tcBorders>
              <w:top w:val="nil"/>
              <w:left w:val="single" w:sz="4" w:space="0" w:color="auto"/>
              <w:bottom w:val="nil"/>
              <w:right w:val="single" w:sz="4" w:space="0" w:color="auto"/>
            </w:tcBorders>
            <w:vAlign w:val="center"/>
          </w:tcPr>
          <w:p w14:paraId="0943CD46"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12</w:t>
            </w:r>
          </w:p>
        </w:tc>
        <w:tc>
          <w:tcPr>
            <w:tcW w:w="1631" w:type="pct"/>
            <w:tcBorders>
              <w:top w:val="nil"/>
              <w:left w:val="single" w:sz="4" w:space="0" w:color="auto"/>
              <w:bottom w:val="nil"/>
              <w:right w:val="single" w:sz="4" w:space="0" w:color="auto"/>
            </w:tcBorders>
            <w:vAlign w:val="center"/>
          </w:tcPr>
          <w:p w14:paraId="092699B9"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MnSO</w:t>
            </w:r>
            <w:proofErr w:type="gramStart"/>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 0.2</w:t>
            </w:r>
            <w:proofErr w:type="gramEnd"/>
            <w:r w:rsidRPr="00744B61">
              <w:rPr>
                <w:rFonts w:ascii="Times New Roman" w:hAnsi="Times New Roman" w:cs="Times New Roman"/>
                <w:color w:val="000000" w:themeColor="text1"/>
                <w:sz w:val="24"/>
                <w:szCs w:val="24"/>
              </w:rPr>
              <w:t xml:space="preserve">% </w:t>
            </w:r>
          </w:p>
        </w:tc>
        <w:tc>
          <w:tcPr>
            <w:tcW w:w="427" w:type="pct"/>
            <w:tcBorders>
              <w:top w:val="nil"/>
              <w:left w:val="single" w:sz="4" w:space="0" w:color="auto"/>
              <w:bottom w:val="nil"/>
              <w:right w:val="nil"/>
            </w:tcBorders>
            <w:shd w:val="clear" w:color="auto" w:fill="auto"/>
            <w:vAlign w:val="bottom"/>
          </w:tcPr>
          <w:p w14:paraId="28E416E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78425</w:t>
            </w:r>
          </w:p>
        </w:tc>
        <w:tc>
          <w:tcPr>
            <w:tcW w:w="427" w:type="pct"/>
            <w:tcBorders>
              <w:top w:val="nil"/>
              <w:left w:val="nil"/>
              <w:bottom w:val="nil"/>
              <w:right w:val="nil"/>
            </w:tcBorders>
            <w:shd w:val="clear" w:color="auto" w:fill="auto"/>
            <w:vAlign w:val="bottom"/>
          </w:tcPr>
          <w:p w14:paraId="514EE3A5"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84492</w:t>
            </w:r>
          </w:p>
        </w:tc>
        <w:tc>
          <w:tcPr>
            <w:tcW w:w="427" w:type="pct"/>
            <w:tcBorders>
              <w:top w:val="nil"/>
              <w:left w:val="nil"/>
              <w:bottom w:val="nil"/>
              <w:right w:val="nil"/>
            </w:tcBorders>
            <w:shd w:val="clear" w:color="auto" w:fill="auto"/>
            <w:vAlign w:val="bottom"/>
          </w:tcPr>
          <w:p w14:paraId="5A802155"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81458</w:t>
            </w:r>
          </w:p>
        </w:tc>
        <w:tc>
          <w:tcPr>
            <w:tcW w:w="427" w:type="pct"/>
            <w:tcBorders>
              <w:top w:val="nil"/>
              <w:left w:val="nil"/>
              <w:bottom w:val="nil"/>
              <w:right w:val="nil"/>
            </w:tcBorders>
            <w:shd w:val="clear" w:color="auto" w:fill="auto"/>
            <w:vAlign w:val="bottom"/>
          </w:tcPr>
          <w:p w14:paraId="008BA568"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2.27</w:t>
            </w:r>
          </w:p>
        </w:tc>
        <w:tc>
          <w:tcPr>
            <w:tcW w:w="427" w:type="pct"/>
            <w:tcBorders>
              <w:top w:val="nil"/>
              <w:left w:val="nil"/>
              <w:bottom w:val="nil"/>
              <w:right w:val="nil"/>
            </w:tcBorders>
            <w:shd w:val="clear" w:color="auto" w:fill="auto"/>
            <w:vAlign w:val="bottom"/>
          </w:tcPr>
          <w:p w14:paraId="08552D00"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2.20</w:t>
            </w:r>
          </w:p>
        </w:tc>
        <w:tc>
          <w:tcPr>
            <w:tcW w:w="427" w:type="pct"/>
            <w:tcBorders>
              <w:top w:val="nil"/>
              <w:left w:val="nil"/>
              <w:bottom w:val="nil"/>
              <w:right w:val="single" w:sz="4" w:space="0" w:color="auto"/>
            </w:tcBorders>
            <w:shd w:val="clear" w:color="auto" w:fill="auto"/>
            <w:vAlign w:val="bottom"/>
          </w:tcPr>
          <w:p w14:paraId="46ABFE8A"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2.23</w:t>
            </w:r>
          </w:p>
        </w:tc>
      </w:tr>
      <w:tr w:rsidR="00440268" w:rsidRPr="00744B61" w14:paraId="57EBC7E5" w14:textId="77777777" w:rsidTr="006C17FE">
        <w:tc>
          <w:tcPr>
            <w:tcW w:w="806" w:type="pct"/>
            <w:tcBorders>
              <w:top w:val="nil"/>
              <w:left w:val="single" w:sz="4" w:space="0" w:color="auto"/>
              <w:bottom w:val="nil"/>
              <w:right w:val="single" w:sz="4" w:space="0" w:color="auto"/>
            </w:tcBorders>
            <w:vAlign w:val="center"/>
          </w:tcPr>
          <w:p w14:paraId="6BB6B71C"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13</w:t>
            </w:r>
          </w:p>
        </w:tc>
        <w:tc>
          <w:tcPr>
            <w:tcW w:w="1631" w:type="pct"/>
            <w:tcBorders>
              <w:top w:val="nil"/>
              <w:left w:val="single" w:sz="4" w:space="0" w:color="auto"/>
              <w:bottom w:val="nil"/>
              <w:right w:val="single" w:sz="4" w:space="0" w:color="auto"/>
            </w:tcBorders>
            <w:vAlign w:val="center"/>
          </w:tcPr>
          <w:p w14:paraId="5B9B928C"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MnSO</w:t>
            </w:r>
            <w:proofErr w:type="gramStart"/>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 0.4</w:t>
            </w:r>
            <w:proofErr w:type="gramEnd"/>
            <w:r w:rsidRPr="00744B61">
              <w:rPr>
                <w:rFonts w:ascii="Times New Roman" w:hAnsi="Times New Roman" w:cs="Times New Roman"/>
                <w:color w:val="000000" w:themeColor="text1"/>
                <w:sz w:val="24"/>
                <w:szCs w:val="24"/>
              </w:rPr>
              <w:t xml:space="preserve">% </w:t>
            </w:r>
          </w:p>
        </w:tc>
        <w:tc>
          <w:tcPr>
            <w:tcW w:w="427" w:type="pct"/>
            <w:tcBorders>
              <w:top w:val="nil"/>
              <w:left w:val="single" w:sz="4" w:space="0" w:color="auto"/>
              <w:bottom w:val="nil"/>
              <w:right w:val="nil"/>
            </w:tcBorders>
            <w:shd w:val="clear" w:color="auto" w:fill="auto"/>
            <w:vAlign w:val="bottom"/>
          </w:tcPr>
          <w:p w14:paraId="7A51FBEB"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76555</w:t>
            </w:r>
          </w:p>
        </w:tc>
        <w:tc>
          <w:tcPr>
            <w:tcW w:w="427" w:type="pct"/>
            <w:tcBorders>
              <w:top w:val="nil"/>
              <w:left w:val="nil"/>
              <w:bottom w:val="nil"/>
              <w:right w:val="nil"/>
            </w:tcBorders>
            <w:shd w:val="clear" w:color="auto" w:fill="auto"/>
            <w:vAlign w:val="bottom"/>
          </w:tcPr>
          <w:p w14:paraId="363A5843"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83078</w:t>
            </w:r>
          </w:p>
        </w:tc>
        <w:tc>
          <w:tcPr>
            <w:tcW w:w="427" w:type="pct"/>
            <w:tcBorders>
              <w:top w:val="nil"/>
              <w:left w:val="nil"/>
              <w:bottom w:val="nil"/>
              <w:right w:val="nil"/>
            </w:tcBorders>
            <w:shd w:val="clear" w:color="auto" w:fill="auto"/>
            <w:vAlign w:val="bottom"/>
          </w:tcPr>
          <w:p w14:paraId="7758DFC6"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79817</w:t>
            </w:r>
          </w:p>
        </w:tc>
        <w:tc>
          <w:tcPr>
            <w:tcW w:w="427" w:type="pct"/>
            <w:tcBorders>
              <w:top w:val="nil"/>
              <w:left w:val="nil"/>
              <w:bottom w:val="nil"/>
              <w:right w:val="nil"/>
            </w:tcBorders>
            <w:shd w:val="clear" w:color="auto" w:fill="auto"/>
            <w:vAlign w:val="bottom"/>
          </w:tcPr>
          <w:p w14:paraId="278D9C2D"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2.04</w:t>
            </w:r>
          </w:p>
        </w:tc>
        <w:tc>
          <w:tcPr>
            <w:tcW w:w="427" w:type="pct"/>
            <w:tcBorders>
              <w:top w:val="nil"/>
              <w:left w:val="nil"/>
              <w:bottom w:val="nil"/>
              <w:right w:val="nil"/>
            </w:tcBorders>
            <w:shd w:val="clear" w:color="auto" w:fill="auto"/>
            <w:vAlign w:val="bottom"/>
          </w:tcPr>
          <w:p w14:paraId="7EAD3DE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2.00</w:t>
            </w:r>
          </w:p>
        </w:tc>
        <w:tc>
          <w:tcPr>
            <w:tcW w:w="427" w:type="pct"/>
            <w:tcBorders>
              <w:top w:val="nil"/>
              <w:left w:val="nil"/>
              <w:bottom w:val="nil"/>
              <w:right w:val="single" w:sz="4" w:space="0" w:color="auto"/>
            </w:tcBorders>
            <w:shd w:val="clear" w:color="auto" w:fill="auto"/>
            <w:vAlign w:val="bottom"/>
          </w:tcPr>
          <w:p w14:paraId="572C41F9"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2.02</w:t>
            </w:r>
          </w:p>
        </w:tc>
      </w:tr>
      <w:tr w:rsidR="00440268" w:rsidRPr="00744B61" w14:paraId="1CFC927B" w14:textId="77777777" w:rsidTr="006C17FE">
        <w:tc>
          <w:tcPr>
            <w:tcW w:w="806" w:type="pct"/>
            <w:tcBorders>
              <w:top w:val="nil"/>
              <w:left w:val="single" w:sz="4" w:space="0" w:color="auto"/>
              <w:bottom w:val="nil"/>
              <w:right w:val="single" w:sz="4" w:space="0" w:color="auto"/>
            </w:tcBorders>
            <w:vAlign w:val="center"/>
          </w:tcPr>
          <w:p w14:paraId="0B607F40"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14</w:t>
            </w:r>
          </w:p>
        </w:tc>
        <w:tc>
          <w:tcPr>
            <w:tcW w:w="1631" w:type="pct"/>
            <w:tcBorders>
              <w:top w:val="nil"/>
              <w:left w:val="single" w:sz="4" w:space="0" w:color="auto"/>
              <w:bottom w:val="nil"/>
              <w:right w:val="single" w:sz="4" w:space="0" w:color="auto"/>
            </w:tcBorders>
            <w:vAlign w:val="center"/>
          </w:tcPr>
          <w:p w14:paraId="0FFE72AD"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CuSO</w:t>
            </w:r>
            <w:proofErr w:type="gramStart"/>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rPr>
              <w:t xml:space="preserve"> </w:t>
            </w:r>
            <w:r w:rsidRPr="00744B61">
              <w:rPr>
                <w:rFonts w:ascii="Times New Roman" w:hAnsi="Times New Roman" w:cs="Times New Roman"/>
                <w:color w:val="000000" w:themeColor="text1"/>
                <w:sz w:val="24"/>
                <w:szCs w:val="24"/>
              </w:rPr>
              <w:t xml:space="preserve"> 0.2</w:t>
            </w:r>
            <w:proofErr w:type="gramEnd"/>
            <w:r w:rsidRPr="00744B61">
              <w:rPr>
                <w:rFonts w:ascii="Times New Roman" w:hAnsi="Times New Roman" w:cs="Times New Roman"/>
                <w:color w:val="000000" w:themeColor="text1"/>
                <w:sz w:val="24"/>
                <w:szCs w:val="24"/>
              </w:rPr>
              <w:t xml:space="preserve">% </w:t>
            </w:r>
          </w:p>
        </w:tc>
        <w:tc>
          <w:tcPr>
            <w:tcW w:w="427" w:type="pct"/>
            <w:tcBorders>
              <w:top w:val="nil"/>
              <w:left w:val="single" w:sz="4" w:space="0" w:color="auto"/>
              <w:bottom w:val="nil"/>
              <w:right w:val="nil"/>
            </w:tcBorders>
            <w:shd w:val="clear" w:color="auto" w:fill="auto"/>
            <w:vAlign w:val="bottom"/>
          </w:tcPr>
          <w:p w14:paraId="2F8201B5"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83028</w:t>
            </w:r>
          </w:p>
        </w:tc>
        <w:tc>
          <w:tcPr>
            <w:tcW w:w="427" w:type="pct"/>
            <w:tcBorders>
              <w:top w:val="nil"/>
              <w:left w:val="nil"/>
              <w:bottom w:val="nil"/>
              <w:right w:val="nil"/>
            </w:tcBorders>
            <w:shd w:val="clear" w:color="auto" w:fill="auto"/>
            <w:vAlign w:val="bottom"/>
          </w:tcPr>
          <w:p w14:paraId="298852B3"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94790</w:t>
            </w:r>
          </w:p>
        </w:tc>
        <w:tc>
          <w:tcPr>
            <w:tcW w:w="427" w:type="pct"/>
            <w:tcBorders>
              <w:top w:val="nil"/>
              <w:left w:val="nil"/>
              <w:bottom w:val="nil"/>
              <w:right w:val="nil"/>
            </w:tcBorders>
            <w:shd w:val="clear" w:color="auto" w:fill="auto"/>
            <w:vAlign w:val="bottom"/>
          </w:tcPr>
          <w:p w14:paraId="6DD95D9D"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88909</w:t>
            </w:r>
          </w:p>
        </w:tc>
        <w:tc>
          <w:tcPr>
            <w:tcW w:w="427" w:type="pct"/>
            <w:tcBorders>
              <w:top w:val="nil"/>
              <w:left w:val="nil"/>
              <w:bottom w:val="nil"/>
              <w:right w:val="nil"/>
            </w:tcBorders>
            <w:shd w:val="clear" w:color="auto" w:fill="auto"/>
            <w:vAlign w:val="bottom"/>
          </w:tcPr>
          <w:p w14:paraId="46E93FE7"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2.28</w:t>
            </w:r>
          </w:p>
        </w:tc>
        <w:tc>
          <w:tcPr>
            <w:tcW w:w="427" w:type="pct"/>
            <w:tcBorders>
              <w:top w:val="nil"/>
              <w:left w:val="nil"/>
              <w:bottom w:val="nil"/>
              <w:right w:val="nil"/>
            </w:tcBorders>
            <w:shd w:val="clear" w:color="auto" w:fill="auto"/>
            <w:vAlign w:val="bottom"/>
          </w:tcPr>
          <w:p w14:paraId="7D456219"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2.35</w:t>
            </w:r>
          </w:p>
        </w:tc>
        <w:tc>
          <w:tcPr>
            <w:tcW w:w="427" w:type="pct"/>
            <w:tcBorders>
              <w:top w:val="nil"/>
              <w:left w:val="nil"/>
              <w:bottom w:val="nil"/>
              <w:right w:val="single" w:sz="4" w:space="0" w:color="auto"/>
            </w:tcBorders>
            <w:shd w:val="clear" w:color="auto" w:fill="auto"/>
            <w:vAlign w:val="bottom"/>
          </w:tcPr>
          <w:p w14:paraId="69D14979"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2.32</w:t>
            </w:r>
          </w:p>
        </w:tc>
      </w:tr>
      <w:tr w:rsidR="00440268" w:rsidRPr="00744B61" w14:paraId="64E7AFD9" w14:textId="77777777" w:rsidTr="006C17FE">
        <w:tc>
          <w:tcPr>
            <w:tcW w:w="806" w:type="pct"/>
            <w:tcBorders>
              <w:top w:val="nil"/>
              <w:left w:val="single" w:sz="4" w:space="0" w:color="auto"/>
              <w:bottom w:val="nil"/>
              <w:right w:val="single" w:sz="4" w:space="0" w:color="auto"/>
            </w:tcBorders>
            <w:vAlign w:val="center"/>
          </w:tcPr>
          <w:p w14:paraId="208C4543"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15</w:t>
            </w:r>
          </w:p>
        </w:tc>
        <w:tc>
          <w:tcPr>
            <w:tcW w:w="1631" w:type="pct"/>
            <w:tcBorders>
              <w:top w:val="nil"/>
              <w:left w:val="single" w:sz="4" w:space="0" w:color="auto"/>
              <w:bottom w:val="nil"/>
              <w:right w:val="single" w:sz="4" w:space="0" w:color="auto"/>
            </w:tcBorders>
            <w:vAlign w:val="center"/>
          </w:tcPr>
          <w:p w14:paraId="4049E73E"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RDF + CuSO</w:t>
            </w:r>
            <w:proofErr w:type="gramStart"/>
            <w:r w:rsidRPr="00744B61">
              <w:rPr>
                <w:rFonts w:ascii="Times New Roman" w:hAnsi="Times New Roman" w:cs="Times New Roman"/>
                <w:color w:val="000000" w:themeColor="text1"/>
                <w:sz w:val="24"/>
                <w:szCs w:val="24"/>
                <w:vertAlign w:val="subscript"/>
              </w:rPr>
              <w:t>4</w:t>
            </w:r>
            <w:r w:rsidR="00B74F41" w:rsidRPr="00B74F41">
              <w:rPr>
                <w:rFonts w:ascii="Times New Roman" w:hAnsi="Times New Roman" w:cs="Times New Roman"/>
                <w:i/>
                <w:color w:val="000000" w:themeColor="text1"/>
                <w:sz w:val="24"/>
                <w:szCs w:val="24"/>
                <w:vertAlign w:val="subscript"/>
              </w:rPr>
              <w:t xml:space="preserve"> </w:t>
            </w:r>
            <w:r w:rsidRPr="00744B61">
              <w:rPr>
                <w:rFonts w:ascii="Times New Roman" w:hAnsi="Times New Roman" w:cs="Times New Roman"/>
                <w:color w:val="000000" w:themeColor="text1"/>
                <w:sz w:val="24"/>
                <w:szCs w:val="24"/>
              </w:rPr>
              <w:t xml:space="preserve"> 0.4</w:t>
            </w:r>
            <w:proofErr w:type="gramEnd"/>
            <w:r w:rsidRPr="00744B61">
              <w:rPr>
                <w:rFonts w:ascii="Times New Roman" w:hAnsi="Times New Roman" w:cs="Times New Roman"/>
                <w:color w:val="000000" w:themeColor="text1"/>
                <w:sz w:val="24"/>
                <w:szCs w:val="24"/>
              </w:rPr>
              <w:t xml:space="preserve">% </w:t>
            </w:r>
          </w:p>
        </w:tc>
        <w:tc>
          <w:tcPr>
            <w:tcW w:w="427" w:type="pct"/>
            <w:tcBorders>
              <w:top w:val="nil"/>
              <w:left w:val="single" w:sz="4" w:space="0" w:color="auto"/>
              <w:bottom w:val="nil"/>
              <w:right w:val="nil"/>
            </w:tcBorders>
            <w:shd w:val="clear" w:color="auto" w:fill="auto"/>
            <w:vAlign w:val="bottom"/>
          </w:tcPr>
          <w:p w14:paraId="6E390F6F"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80112</w:t>
            </w:r>
          </w:p>
        </w:tc>
        <w:tc>
          <w:tcPr>
            <w:tcW w:w="427" w:type="pct"/>
            <w:tcBorders>
              <w:top w:val="nil"/>
              <w:left w:val="nil"/>
              <w:bottom w:val="nil"/>
              <w:right w:val="nil"/>
            </w:tcBorders>
            <w:shd w:val="clear" w:color="auto" w:fill="auto"/>
            <w:vAlign w:val="bottom"/>
          </w:tcPr>
          <w:p w14:paraId="1E12145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90982</w:t>
            </w:r>
          </w:p>
        </w:tc>
        <w:tc>
          <w:tcPr>
            <w:tcW w:w="427" w:type="pct"/>
            <w:tcBorders>
              <w:top w:val="nil"/>
              <w:left w:val="nil"/>
              <w:bottom w:val="nil"/>
              <w:right w:val="nil"/>
            </w:tcBorders>
            <w:shd w:val="clear" w:color="auto" w:fill="auto"/>
            <w:vAlign w:val="bottom"/>
          </w:tcPr>
          <w:p w14:paraId="36A2AFDC"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85547</w:t>
            </w:r>
          </w:p>
        </w:tc>
        <w:tc>
          <w:tcPr>
            <w:tcW w:w="427" w:type="pct"/>
            <w:tcBorders>
              <w:top w:val="nil"/>
              <w:left w:val="nil"/>
              <w:bottom w:val="nil"/>
              <w:right w:val="nil"/>
            </w:tcBorders>
            <w:shd w:val="clear" w:color="auto" w:fill="auto"/>
            <w:vAlign w:val="bottom"/>
          </w:tcPr>
          <w:p w14:paraId="1A41607E"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1.95</w:t>
            </w:r>
          </w:p>
        </w:tc>
        <w:tc>
          <w:tcPr>
            <w:tcW w:w="427" w:type="pct"/>
            <w:tcBorders>
              <w:top w:val="nil"/>
              <w:left w:val="nil"/>
              <w:bottom w:val="nil"/>
              <w:right w:val="nil"/>
            </w:tcBorders>
            <w:shd w:val="clear" w:color="auto" w:fill="auto"/>
            <w:vAlign w:val="bottom"/>
          </w:tcPr>
          <w:p w14:paraId="591F85E2"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2.02</w:t>
            </w:r>
          </w:p>
        </w:tc>
        <w:tc>
          <w:tcPr>
            <w:tcW w:w="427" w:type="pct"/>
            <w:tcBorders>
              <w:top w:val="nil"/>
              <w:left w:val="nil"/>
              <w:bottom w:val="nil"/>
              <w:right w:val="single" w:sz="4" w:space="0" w:color="auto"/>
            </w:tcBorders>
            <w:shd w:val="clear" w:color="auto" w:fill="auto"/>
            <w:vAlign w:val="bottom"/>
          </w:tcPr>
          <w:p w14:paraId="29600D37"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1.98</w:t>
            </w:r>
          </w:p>
        </w:tc>
      </w:tr>
      <w:tr w:rsidR="00440268" w:rsidRPr="00744B61" w14:paraId="4E0A8A09" w14:textId="77777777" w:rsidTr="006C17FE">
        <w:tc>
          <w:tcPr>
            <w:tcW w:w="806" w:type="pct"/>
            <w:tcBorders>
              <w:top w:val="nil"/>
              <w:left w:val="single" w:sz="4" w:space="0" w:color="auto"/>
              <w:bottom w:val="single" w:sz="4" w:space="0" w:color="auto"/>
              <w:right w:val="single" w:sz="4" w:space="0" w:color="auto"/>
            </w:tcBorders>
            <w:vAlign w:val="center"/>
          </w:tcPr>
          <w:p w14:paraId="275212DE"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16</w:t>
            </w:r>
          </w:p>
        </w:tc>
        <w:tc>
          <w:tcPr>
            <w:tcW w:w="1631" w:type="pct"/>
            <w:tcBorders>
              <w:top w:val="nil"/>
              <w:left w:val="single" w:sz="4" w:space="0" w:color="auto"/>
              <w:bottom w:val="single" w:sz="4" w:space="0" w:color="auto"/>
              <w:right w:val="single" w:sz="4" w:space="0" w:color="auto"/>
            </w:tcBorders>
            <w:vAlign w:val="center"/>
          </w:tcPr>
          <w:p w14:paraId="12AA8BDE" w14:textId="77777777" w:rsidR="00440268" w:rsidRPr="00744B61" w:rsidRDefault="00440268" w:rsidP="00CB760B">
            <w:pPr>
              <w:spacing w:before="40" w:after="40"/>
              <w:rPr>
                <w:rFonts w:ascii="Times New Roman" w:hAnsi="Times New Roman" w:cs="Times New Roman"/>
                <w:color w:val="000000" w:themeColor="text1"/>
                <w:sz w:val="24"/>
                <w:szCs w:val="24"/>
              </w:rPr>
            </w:pPr>
            <w:r w:rsidRPr="00744B61">
              <w:rPr>
                <w:rFonts w:ascii="Times New Roman" w:hAnsi="Times New Roman" w:cs="Times New Roman"/>
                <w:color w:val="000000" w:themeColor="text1"/>
                <w:sz w:val="24"/>
                <w:szCs w:val="24"/>
              </w:rPr>
              <w:t xml:space="preserve">Control </w:t>
            </w:r>
          </w:p>
        </w:tc>
        <w:tc>
          <w:tcPr>
            <w:tcW w:w="427" w:type="pct"/>
            <w:tcBorders>
              <w:top w:val="nil"/>
              <w:left w:val="single" w:sz="4" w:space="0" w:color="auto"/>
              <w:bottom w:val="single" w:sz="4" w:space="0" w:color="auto"/>
              <w:right w:val="nil"/>
            </w:tcBorders>
            <w:shd w:val="clear" w:color="auto" w:fill="auto"/>
            <w:vAlign w:val="bottom"/>
          </w:tcPr>
          <w:p w14:paraId="33C4867C"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29182</w:t>
            </w:r>
          </w:p>
        </w:tc>
        <w:tc>
          <w:tcPr>
            <w:tcW w:w="427" w:type="pct"/>
            <w:tcBorders>
              <w:top w:val="nil"/>
              <w:left w:val="nil"/>
              <w:bottom w:val="single" w:sz="4" w:space="0" w:color="auto"/>
              <w:right w:val="nil"/>
            </w:tcBorders>
            <w:shd w:val="clear" w:color="auto" w:fill="auto"/>
            <w:vAlign w:val="bottom"/>
          </w:tcPr>
          <w:p w14:paraId="15681DCA"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33342</w:t>
            </w:r>
          </w:p>
        </w:tc>
        <w:tc>
          <w:tcPr>
            <w:tcW w:w="427" w:type="pct"/>
            <w:tcBorders>
              <w:top w:val="nil"/>
              <w:left w:val="nil"/>
              <w:bottom w:val="single" w:sz="4" w:space="0" w:color="auto"/>
              <w:right w:val="nil"/>
            </w:tcBorders>
            <w:shd w:val="clear" w:color="auto" w:fill="auto"/>
            <w:vAlign w:val="bottom"/>
          </w:tcPr>
          <w:p w14:paraId="564B8095"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31262</w:t>
            </w:r>
          </w:p>
        </w:tc>
        <w:tc>
          <w:tcPr>
            <w:tcW w:w="427" w:type="pct"/>
            <w:tcBorders>
              <w:top w:val="nil"/>
              <w:left w:val="nil"/>
              <w:bottom w:val="single" w:sz="4" w:space="0" w:color="auto"/>
              <w:right w:val="nil"/>
            </w:tcBorders>
            <w:shd w:val="clear" w:color="auto" w:fill="auto"/>
            <w:vAlign w:val="bottom"/>
          </w:tcPr>
          <w:p w14:paraId="2990C8CB"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1.15</w:t>
            </w:r>
          </w:p>
        </w:tc>
        <w:tc>
          <w:tcPr>
            <w:tcW w:w="427" w:type="pct"/>
            <w:tcBorders>
              <w:top w:val="nil"/>
              <w:left w:val="nil"/>
              <w:bottom w:val="single" w:sz="4" w:space="0" w:color="auto"/>
              <w:right w:val="nil"/>
            </w:tcBorders>
            <w:shd w:val="clear" w:color="auto" w:fill="auto"/>
            <w:vAlign w:val="bottom"/>
          </w:tcPr>
          <w:p w14:paraId="3273E678"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1.15</w:t>
            </w:r>
          </w:p>
        </w:tc>
        <w:tc>
          <w:tcPr>
            <w:tcW w:w="427" w:type="pct"/>
            <w:tcBorders>
              <w:top w:val="nil"/>
              <w:left w:val="nil"/>
              <w:bottom w:val="single" w:sz="4" w:space="0" w:color="auto"/>
              <w:right w:val="single" w:sz="4" w:space="0" w:color="auto"/>
            </w:tcBorders>
            <w:shd w:val="clear" w:color="auto" w:fill="auto"/>
            <w:vAlign w:val="bottom"/>
          </w:tcPr>
          <w:p w14:paraId="235D517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1.15</w:t>
            </w:r>
          </w:p>
        </w:tc>
      </w:tr>
      <w:tr w:rsidR="00440268" w:rsidRPr="00744B61" w14:paraId="2617FEE4" w14:textId="77777777" w:rsidTr="006C17FE">
        <w:tc>
          <w:tcPr>
            <w:tcW w:w="806" w:type="pct"/>
            <w:tcBorders>
              <w:top w:val="single" w:sz="4" w:space="0" w:color="auto"/>
              <w:left w:val="single" w:sz="4" w:space="0" w:color="auto"/>
              <w:bottom w:val="nil"/>
              <w:right w:val="single" w:sz="4" w:space="0" w:color="auto"/>
            </w:tcBorders>
            <w:vAlign w:val="center"/>
          </w:tcPr>
          <w:p w14:paraId="055E4C45"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p>
        </w:tc>
        <w:tc>
          <w:tcPr>
            <w:tcW w:w="1631" w:type="pct"/>
            <w:tcBorders>
              <w:top w:val="single" w:sz="4" w:space="0" w:color="auto"/>
              <w:left w:val="single" w:sz="4" w:space="0" w:color="auto"/>
              <w:bottom w:val="nil"/>
              <w:right w:val="single" w:sz="4" w:space="0" w:color="auto"/>
            </w:tcBorders>
            <w:vAlign w:val="center"/>
          </w:tcPr>
          <w:p w14:paraId="0DA0B41C"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F-test</w:t>
            </w:r>
          </w:p>
        </w:tc>
        <w:tc>
          <w:tcPr>
            <w:tcW w:w="427" w:type="pct"/>
            <w:tcBorders>
              <w:top w:val="single" w:sz="4" w:space="0" w:color="auto"/>
              <w:left w:val="single" w:sz="4" w:space="0" w:color="auto"/>
              <w:bottom w:val="nil"/>
              <w:right w:val="nil"/>
            </w:tcBorders>
            <w:shd w:val="clear" w:color="auto" w:fill="auto"/>
            <w:vAlign w:val="bottom"/>
          </w:tcPr>
          <w:p w14:paraId="692A3CC2"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S</w:t>
            </w:r>
          </w:p>
        </w:tc>
        <w:tc>
          <w:tcPr>
            <w:tcW w:w="427" w:type="pct"/>
            <w:tcBorders>
              <w:top w:val="single" w:sz="4" w:space="0" w:color="auto"/>
              <w:left w:val="nil"/>
              <w:bottom w:val="nil"/>
              <w:right w:val="nil"/>
            </w:tcBorders>
            <w:shd w:val="clear" w:color="auto" w:fill="auto"/>
            <w:vAlign w:val="bottom"/>
          </w:tcPr>
          <w:p w14:paraId="1469CD39"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S</w:t>
            </w:r>
          </w:p>
        </w:tc>
        <w:tc>
          <w:tcPr>
            <w:tcW w:w="427" w:type="pct"/>
            <w:tcBorders>
              <w:top w:val="single" w:sz="4" w:space="0" w:color="auto"/>
              <w:left w:val="nil"/>
              <w:bottom w:val="nil"/>
              <w:right w:val="nil"/>
            </w:tcBorders>
            <w:shd w:val="clear" w:color="auto" w:fill="auto"/>
            <w:vAlign w:val="bottom"/>
          </w:tcPr>
          <w:p w14:paraId="39F2C90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S</w:t>
            </w:r>
          </w:p>
        </w:tc>
        <w:tc>
          <w:tcPr>
            <w:tcW w:w="427" w:type="pct"/>
            <w:tcBorders>
              <w:top w:val="single" w:sz="4" w:space="0" w:color="auto"/>
              <w:left w:val="nil"/>
              <w:bottom w:val="nil"/>
              <w:right w:val="nil"/>
            </w:tcBorders>
            <w:shd w:val="clear" w:color="auto" w:fill="auto"/>
            <w:vAlign w:val="bottom"/>
          </w:tcPr>
          <w:p w14:paraId="321678F8"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S</w:t>
            </w:r>
          </w:p>
        </w:tc>
        <w:tc>
          <w:tcPr>
            <w:tcW w:w="427" w:type="pct"/>
            <w:tcBorders>
              <w:top w:val="single" w:sz="4" w:space="0" w:color="auto"/>
              <w:left w:val="nil"/>
              <w:bottom w:val="nil"/>
              <w:right w:val="nil"/>
            </w:tcBorders>
            <w:shd w:val="clear" w:color="auto" w:fill="auto"/>
            <w:vAlign w:val="bottom"/>
          </w:tcPr>
          <w:p w14:paraId="232B85C2"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S</w:t>
            </w:r>
          </w:p>
        </w:tc>
        <w:tc>
          <w:tcPr>
            <w:tcW w:w="427" w:type="pct"/>
            <w:tcBorders>
              <w:top w:val="single" w:sz="4" w:space="0" w:color="auto"/>
              <w:left w:val="nil"/>
              <w:bottom w:val="nil"/>
              <w:right w:val="single" w:sz="4" w:space="0" w:color="auto"/>
            </w:tcBorders>
            <w:shd w:val="clear" w:color="auto" w:fill="auto"/>
            <w:vAlign w:val="bottom"/>
          </w:tcPr>
          <w:p w14:paraId="57B717C7"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S</w:t>
            </w:r>
          </w:p>
        </w:tc>
      </w:tr>
      <w:tr w:rsidR="00440268" w:rsidRPr="00744B61" w14:paraId="4A416D8C" w14:textId="77777777" w:rsidTr="006C17FE">
        <w:tc>
          <w:tcPr>
            <w:tcW w:w="806" w:type="pct"/>
            <w:tcBorders>
              <w:top w:val="nil"/>
              <w:left w:val="single" w:sz="4" w:space="0" w:color="auto"/>
              <w:bottom w:val="nil"/>
              <w:right w:val="single" w:sz="4" w:space="0" w:color="auto"/>
            </w:tcBorders>
            <w:vAlign w:val="center"/>
          </w:tcPr>
          <w:p w14:paraId="019A4341"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p>
        </w:tc>
        <w:tc>
          <w:tcPr>
            <w:tcW w:w="1631" w:type="pct"/>
            <w:tcBorders>
              <w:top w:val="nil"/>
              <w:left w:val="single" w:sz="4" w:space="0" w:color="auto"/>
              <w:bottom w:val="nil"/>
              <w:right w:val="single" w:sz="4" w:space="0" w:color="auto"/>
            </w:tcBorders>
            <w:vAlign w:val="center"/>
          </w:tcPr>
          <w:p w14:paraId="1612C099"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proofErr w:type="spellStart"/>
            <w:r w:rsidRPr="00744B61">
              <w:rPr>
                <w:rFonts w:ascii="Times New Roman" w:hAnsi="Times New Roman" w:cs="Times New Roman"/>
                <w:b/>
                <w:bCs/>
                <w:color w:val="000000" w:themeColor="text1"/>
                <w:sz w:val="24"/>
                <w:szCs w:val="24"/>
              </w:rPr>
              <w:t>SEm</w:t>
            </w:r>
            <w:proofErr w:type="spellEnd"/>
            <w:r w:rsidRPr="00744B61">
              <w:rPr>
                <w:rFonts w:ascii="Times New Roman" w:hAnsi="Times New Roman" w:cs="Times New Roman"/>
                <w:b/>
                <w:bCs/>
                <w:color w:val="000000" w:themeColor="text1"/>
                <w:sz w:val="24"/>
                <w:szCs w:val="24"/>
              </w:rPr>
              <w:t xml:space="preserve"> (±)</w:t>
            </w:r>
          </w:p>
        </w:tc>
        <w:tc>
          <w:tcPr>
            <w:tcW w:w="427" w:type="pct"/>
            <w:tcBorders>
              <w:top w:val="nil"/>
              <w:left w:val="single" w:sz="4" w:space="0" w:color="auto"/>
              <w:bottom w:val="nil"/>
              <w:right w:val="nil"/>
            </w:tcBorders>
            <w:shd w:val="clear" w:color="auto" w:fill="auto"/>
            <w:vAlign w:val="bottom"/>
          </w:tcPr>
          <w:p w14:paraId="687378F5"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4949</w:t>
            </w:r>
          </w:p>
        </w:tc>
        <w:tc>
          <w:tcPr>
            <w:tcW w:w="427" w:type="pct"/>
            <w:tcBorders>
              <w:top w:val="nil"/>
              <w:left w:val="nil"/>
              <w:bottom w:val="nil"/>
              <w:right w:val="nil"/>
            </w:tcBorders>
            <w:shd w:val="clear" w:color="auto" w:fill="auto"/>
            <w:vAlign w:val="bottom"/>
          </w:tcPr>
          <w:p w14:paraId="30F4505E"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7531</w:t>
            </w:r>
          </w:p>
        </w:tc>
        <w:tc>
          <w:tcPr>
            <w:tcW w:w="427" w:type="pct"/>
            <w:tcBorders>
              <w:top w:val="nil"/>
              <w:left w:val="nil"/>
              <w:bottom w:val="nil"/>
              <w:right w:val="nil"/>
            </w:tcBorders>
            <w:shd w:val="clear" w:color="auto" w:fill="auto"/>
            <w:vAlign w:val="bottom"/>
          </w:tcPr>
          <w:p w14:paraId="27BC03F6" w14:textId="77777777" w:rsidR="00440268" w:rsidRPr="00744B61" w:rsidRDefault="00440268" w:rsidP="00CB760B">
            <w:pPr>
              <w:spacing w:before="40" w:after="40"/>
              <w:jc w:val="center"/>
              <w:rPr>
                <w:rFonts w:ascii="Times New Roman" w:hAnsi="Times New Roman" w:cs="Times New Roman"/>
                <w:bCs/>
                <w:color w:val="000000"/>
                <w:sz w:val="24"/>
                <w:szCs w:val="24"/>
              </w:rPr>
            </w:pPr>
          </w:p>
        </w:tc>
        <w:tc>
          <w:tcPr>
            <w:tcW w:w="427" w:type="pct"/>
            <w:tcBorders>
              <w:top w:val="nil"/>
              <w:left w:val="nil"/>
              <w:bottom w:val="nil"/>
              <w:right w:val="nil"/>
            </w:tcBorders>
            <w:shd w:val="clear" w:color="auto" w:fill="auto"/>
            <w:vAlign w:val="bottom"/>
          </w:tcPr>
          <w:p w14:paraId="72F0B7BA"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0.15</w:t>
            </w:r>
          </w:p>
        </w:tc>
        <w:tc>
          <w:tcPr>
            <w:tcW w:w="427" w:type="pct"/>
            <w:tcBorders>
              <w:top w:val="nil"/>
              <w:left w:val="nil"/>
              <w:bottom w:val="nil"/>
              <w:right w:val="nil"/>
            </w:tcBorders>
            <w:shd w:val="clear" w:color="auto" w:fill="auto"/>
            <w:vAlign w:val="bottom"/>
          </w:tcPr>
          <w:p w14:paraId="17C53FBA"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0.20</w:t>
            </w:r>
          </w:p>
        </w:tc>
        <w:tc>
          <w:tcPr>
            <w:tcW w:w="427" w:type="pct"/>
            <w:tcBorders>
              <w:top w:val="nil"/>
              <w:left w:val="nil"/>
              <w:bottom w:val="nil"/>
              <w:right w:val="single" w:sz="4" w:space="0" w:color="auto"/>
            </w:tcBorders>
            <w:shd w:val="clear" w:color="auto" w:fill="auto"/>
            <w:vAlign w:val="bottom"/>
          </w:tcPr>
          <w:p w14:paraId="052A7E71" w14:textId="77777777" w:rsidR="00440268" w:rsidRPr="00744B61" w:rsidRDefault="00440268" w:rsidP="00CB760B">
            <w:pPr>
              <w:spacing w:before="40" w:after="40"/>
              <w:jc w:val="center"/>
              <w:rPr>
                <w:rFonts w:ascii="Times New Roman" w:hAnsi="Times New Roman" w:cs="Times New Roman"/>
                <w:bCs/>
                <w:color w:val="000000"/>
                <w:sz w:val="24"/>
                <w:szCs w:val="24"/>
              </w:rPr>
            </w:pPr>
          </w:p>
        </w:tc>
      </w:tr>
      <w:tr w:rsidR="00440268" w:rsidRPr="00744B61" w14:paraId="1AB20A73" w14:textId="77777777" w:rsidTr="006C17FE">
        <w:tc>
          <w:tcPr>
            <w:tcW w:w="806" w:type="pct"/>
            <w:tcBorders>
              <w:top w:val="nil"/>
              <w:left w:val="single" w:sz="4" w:space="0" w:color="auto"/>
              <w:bottom w:val="single" w:sz="4" w:space="0" w:color="auto"/>
              <w:right w:val="single" w:sz="4" w:space="0" w:color="auto"/>
            </w:tcBorders>
            <w:vAlign w:val="center"/>
          </w:tcPr>
          <w:p w14:paraId="4B146C0D" w14:textId="77777777" w:rsidR="00440268" w:rsidRPr="00744B61" w:rsidRDefault="00440268" w:rsidP="00CB760B">
            <w:pPr>
              <w:spacing w:before="40" w:after="40"/>
              <w:jc w:val="center"/>
              <w:rPr>
                <w:rFonts w:ascii="Times New Roman" w:hAnsi="Times New Roman" w:cs="Times New Roman"/>
                <w:color w:val="000000" w:themeColor="text1"/>
                <w:sz w:val="24"/>
                <w:szCs w:val="24"/>
              </w:rPr>
            </w:pPr>
          </w:p>
        </w:tc>
        <w:tc>
          <w:tcPr>
            <w:tcW w:w="1631" w:type="pct"/>
            <w:tcBorders>
              <w:top w:val="nil"/>
              <w:left w:val="single" w:sz="4" w:space="0" w:color="auto"/>
              <w:bottom w:val="single" w:sz="4" w:space="0" w:color="auto"/>
              <w:right w:val="single" w:sz="4" w:space="0" w:color="auto"/>
            </w:tcBorders>
            <w:vAlign w:val="center"/>
          </w:tcPr>
          <w:p w14:paraId="6982008B" w14:textId="77777777" w:rsidR="00440268" w:rsidRPr="00744B61" w:rsidRDefault="00440268" w:rsidP="00CB760B">
            <w:pPr>
              <w:spacing w:before="40" w:after="40"/>
              <w:jc w:val="cente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CD (p=0.05)</w:t>
            </w:r>
          </w:p>
        </w:tc>
        <w:tc>
          <w:tcPr>
            <w:tcW w:w="427" w:type="pct"/>
            <w:tcBorders>
              <w:top w:val="nil"/>
              <w:left w:val="single" w:sz="4" w:space="0" w:color="auto"/>
              <w:bottom w:val="single" w:sz="4" w:space="0" w:color="auto"/>
              <w:right w:val="nil"/>
            </w:tcBorders>
            <w:shd w:val="clear" w:color="auto" w:fill="auto"/>
            <w:vAlign w:val="bottom"/>
          </w:tcPr>
          <w:p w14:paraId="3B5BBBD3"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14363</w:t>
            </w:r>
          </w:p>
        </w:tc>
        <w:tc>
          <w:tcPr>
            <w:tcW w:w="427" w:type="pct"/>
            <w:tcBorders>
              <w:top w:val="nil"/>
              <w:left w:val="nil"/>
              <w:bottom w:val="single" w:sz="4" w:space="0" w:color="auto"/>
              <w:right w:val="nil"/>
            </w:tcBorders>
            <w:shd w:val="clear" w:color="auto" w:fill="auto"/>
            <w:vAlign w:val="bottom"/>
          </w:tcPr>
          <w:p w14:paraId="494153A3"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21857</w:t>
            </w:r>
          </w:p>
        </w:tc>
        <w:tc>
          <w:tcPr>
            <w:tcW w:w="427" w:type="pct"/>
            <w:tcBorders>
              <w:top w:val="nil"/>
              <w:left w:val="nil"/>
              <w:bottom w:val="single" w:sz="4" w:space="0" w:color="auto"/>
              <w:right w:val="nil"/>
            </w:tcBorders>
            <w:shd w:val="clear" w:color="auto" w:fill="auto"/>
            <w:vAlign w:val="bottom"/>
          </w:tcPr>
          <w:p w14:paraId="6A3260B7" w14:textId="77777777" w:rsidR="00440268" w:rsidRPr="00744B61" w:rsidRDefault="00440268" w:rsidP="00CB760B">
            <w:pPr>
              <w:spacing w:before="40" w:after="40"/>
              <w:jc w:val="center"/>
              <w:rPr>
                <w:rFonts w:ascii="Times New Roman" w:hAnsi="Times New Roman" w:cs="Times New Roman"/>
                <w:bCs/>
                <w:color w:val="000000"/>
                <w:sz w:val="24"/>
                <w:szCs w:val="24"/>
              </w:rPr>
            </w:pPr>
          </w:p>
        </w:tc>
        <w:tc>
          <w:tcPr>
            <w:tcW w:w="427" w:type="pct"/>
            <w:tcBorders>
              <w:top w:val="nil"/>
              <w:left w:val="nil"/>
              <w:bottom w:val="single" w:sz="4" w:space="0" w:color="auto"/>
              <w:right w:val="nil"/>
            </w:tcBorders>
            <w:shd w:val="clear" w:color="auto" w:fill="auto"/>
            <w:vAlign w:val="bottom"/>
          </w:tcPr>
          <w:p w14:paraId="29B537C8"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0.44</w:t>
            </w:r>
          </w:p>
        </w:tc>
        <w:tc>
          <w:tcPr>
            <w:tcW w:w="427" w:type="pct"/>
            <w:tcBorders>
              <w:top w:val="nil"/>
              <w:left w:val="nil"/>
              <w:bottom w:val="single" w:sz="4" w:space="0" w:color="auto"/>
              <w:right w:val="nil"/>
            </w:tcBorders>
            <w:shd w:val="clear" w:color="auto" w:fill="auto"/>
            <w:vAlign w:val="bottom"/>
          </w:tcPr>
          <w:p w14:paraId="2829AB54" w14:textId="77777777" w:rsidR="00440268" w:rsidRPr="00744B61" w:rsidRDefault="00440268" w:rsidP="00CB760B">
            <w:pPr>
              <w:spacing w:before="40" w:after="40"/>
              <w:jc w:val="center"/>
              <w:rPr>
                <w:rFonts w:ascii="Times New Roman" w:hAnsi="Times New Roman" w:cs="Times New Roman"/>
                <w:bCs/>
                <w:color w:val="000000"/>
                <w:sz w:val="24"/>
                <w:szCs w:val="24"/>
              </w:rPr>
            </w:pPr>
            <w:r w:rsidRPr="00744B61">
              <w:rPr>
                <w:rFonts w:ascii="Times New Roman" w:hAnsi="Times New Roman" w:cs="Times New Roman"/>
                <w:bCs/>
                <w:color w:val="000000"/>
                <w:sz w:val="24"/>
                <w:szCs w:val="24"/>
              </w:rPr>
              <w:t>0.59</w:t>
            </w:r>
          </w:p>
        </w:tc>
        <w:tc>
          <w:tcPr>
            <w:tcW w:w="427" w:type="pct"/>
            <w:tcBorders>
              <w:top w:val="nil"/>
              <w:left w:val="nil"/>
              <w:bottom w:val="single" w:sz="4" w:space="0" w:color="auto"/>
              <w:right w:val="single" w:sz="4" w:space="0" w:color="auto"/>
            </w:tcBorders>
            <w:shd w:val="clear" w:color="auto" w:fill="auto"/>
            <w:vAlign w:val="bottom"/>
          </w:tcPr>
          <w:p w14:paraId="619E8DC8" w14:textId="77777777" w:rsidR="00440268" w:rsidRPr="00744B61" w:rsidRDefault="00440268" w:rsidP="00CB760B">
            <w:pPr>
              <w:spacing w:before="40" w:after="40"/>
              <w:jc w:val="center"/>
              <w:rPr>
                <w:rFonts w:ascii="Times New Roman" w:hAnsi="Times New Roman" w:cs="Times New Roman"/>
                <w:bCs/>
                <w:color w:val="000000"/>
                <w:sz w:val="24"/>
                <w:szCs w:val="24"/>
              </w:rPr>
            </w:pPr>
          </w:p>
        </w:tc>
      </w:tr>
    </w:tbl>
    <w:p w14:paraId="3B479A9F" w14:textId="77777777" w:rsidR="0047455A" w:rsidRPr="00744B61" w:rsidRDefault="0047455A" w:rsidP="00897003">
      <w:pPr>
        <w:spacing w:before="120" w:after="0" w:line="360" w:lineRule="auto"/>
        <w:jc w:val="both"/>
        <w:rPr>
          <w:rFonts w:ascii="Times New Roman" w:hAnsi="Times New Roman" w:cs="Times New Roman"/>
          <w:b/>
          <w:bCs/>
          <w:color w:val="000000" w:themeColor="text1"/>
          <w:sz w:val="24"/>
          <w:szCs w:val="24"/>
        </w:rPr>
      </w:pPr>
    </w:p>
    <w:p w14:paraId="45038C1F" w14:textId="77777777" w:rsidR="00897F38" w:rsidRPr="00897F38" w:rsidRDefault="00DE6B57" w:rsidP="00897F38">
      <w:pPr>
        <w:spacing w:before="100" w:beforeAutospacing="1" w:after="100" w:afterAutospacing="1" w:line="360" w:lineRule="auto"/>
        <w:jc w:val="both"/>
        <w:rPr>
          <w:rFonts w:ascii="Times New Roman" w:hAnsi="Times New Roman" w:cs="Times New Roman"/>
          <w:color w:val="212529"/>
          <w:sz w:val="24"/>
          <w:szCs w:val="24"/>
          <w:shd w:val="clear" w:color="auto" w:fill="FFFFFF"/>
        </w:rPr>
      </w:pPr>
      <w:r>
        <w:rPr>
          <w:rFonts w:ascii="Times New Roman" w:eastAsia="Times New Roman" w:hAnsi="Times New Roman" w:cs="Times New Roman"/>
          <w:sz w:val="24"/>
          <w:szCs w:val="24"/>
        </w:rPr>
        <w:t>The study</w:t>
      </w:r>
      <w:r w:rsidRPr="00DE6B57">
        <w:rPr>
          <w:rFonts w:ascii="Times New Roman" w:eastAsia="Times New Roman" w:hAnsi="Times New Roman" w:cs="Times New Roman"/>
          <w:sz w:val="24"/>
          <w:szCs w:val="24"/>
        </w:rPr>
        <w:t xml:space="preserve"> suggests that Sulphur plays a crucial role in improving nutrient uptake, seed filling, and oil quality, leading to increased market value and better returns.</w:t>
      </w:r>
      <w:r w:rsidR="001F673A">
        <w:rPr>
          <w:rFonts w:ascii="Times New Roman" w:eastAsia="Times New Roman" w:hAnsi="Times New Roman" w:cs="Times New Roman"/>
          <w:sz w:val="24"/>
          <w:szCs w:val="24"/>
        </w:rPr>
        <w:t xml:space="preserve"> The s</w:t>
      </w:r>
      <w:r>
        <w:rPr>
          <w:rFonts w:ascii="Times New Roman" w:eastAsia="Times New Roman" w:hAnsi="Times New Roman" w:cs="Times New Roman"/>
          <w:sz w:val="24"/>
          <w:szCs w:val="24"/>
        </w:rPr>
        <w:t xml:space="preserve">upplementation with </w:t>
      </w:r>
      <w:r w:rsidRPr="00DE6B57">
        <w:rPr>
          <w:rFonts w:ascii="Times New Roman" w:eastAsia="Times New Roman" w:hAnsi="Times New Roman" w:cs="Times New Roman"/>
          <w:bCs/>
          <w:sz w:val="24"/>
          <w:szCs w:val="24"/>
        </w:rPr>
        <w:t>Zinc sulfate (</w:t>
      </w:r>
      <w:r w:rsidR="001F673A">
        <w:rPr>
          <w:rFonts w:ascii="Times New Roman" w:eastAsia="Times New Roman" w:hAnsi="Times New Roman" w:cs="Times New Roman"/>
          <w:bCs/>
          <w:sz w:val="24"/>
          <w:szCs w:val="24"/>
        </w:rPr>
        <w:t xml:space="preserve">T2, </w:t>
      </w:r>
      <w:r w:rsidRPr="00DE6B57">
        <w:rPr>
          <w:rFonts w:ascii="Times New Roman" w:eastAsia="Times New Roman" w:hAnsi="Times New Roman" w:cs="Times New Roman"/>
          <w:bCs/>
          <w:sz w:val="24"/>
          <w:szCs w:val="24"/>
        </w:rPr>
        <w:t>T3)</w:t>
      </w:r>
      <w:r w:rsidRPr="00DE6B57">
        <w:rPr>
          <w:rFonts w:ascii="Times New Roman" w:eastAsia="Times New Roman" w:hAnsi="Times New Roman" w:cs="Times New Roman"/>
          <w:sz w:val="24"/>
          <w:szCs w:val="24"/>
        </w:rPr>
        <w:t xml:space="preserve"> and </w:t>
      </w:r>
      <w:r w:rsidRPr="00DE6B57">
        <w:rPr>
          <w:rFonts w:ascii="Times New Roman" w:eastAsia="Times New Roman" w:hAnsi="Times New Roman" w:cs="Times New Roman"/>
          <w:bCs/>
          <w:sz w:val="24"/>
          <w:szCs w:val="24"/>
        </w:rPr>
        <w:t>Boron (</w:t>
      </w:r>
      <w:r w:rsidR="001F673A">
        <w:rPr>
          <w:rFonts w:ascii="Times New Roman" w:eastAsia="Times New Roman" w:hAnsi="Times New Roman" w:cs="Times New Roman"/>
          <w:bCs/>
          <w:sz w:val="24"/>
          <w:szCs w:val="24"/>
        </w:rPr>
        <w:t xml:space="preserve">T6, </w:t>
      </w:r>
      <w:r w:rsidRPr="00DE6B57">
        <w:rPr>
          <w:rFonts w:ascii="Times New Roman" w:eastAsia="Times New Roman" w:hAnsi="Times New Roman" w:cs="Times New Roman"/>
          <w:bCs/>
          <w:sz w:val="24"/>
          <w:szCs w:val="24"/>
        </w:rPr>
        <w:t>T7)</w:t>
      </w:r>
      <w:r w:rsidRPr="00DE6B57">
        <w:rPr>
          <w:rFonts w:ascii="Times New Roman" w:eastAsia="Times New Roman" w:hAnsi="Times New Roman" w:cs="Times New Roman"/>
          <w:sz w:val="24"/>
          <w:szCs w:val="24"/>
        </w:rPr>
        <w:t xml:space="preserve"> treatments also showed </w:t>
      </w:r>
      <w:r w:rsidR="001F673A">
        <w:rPr>
          <w:rFonts w:ascii="Times New Roman" w:eastAsia="Times New Roman" w:hAnsi="Times New Roman" w:cs="Times New Roman"/>
          <w:sz w:val="24"/>
          <w:szCs w:val="24"/>
        </w:rPr>
        <w:t>positive</w:t>
      </w:r>
      <w:r w:rsidRPr="00DE6B57">
        <w:rPr>
          <w:rFonts w:ascii="Times New Roman" w:eastAsia="Times New Roman" w:hAnsi="Times New Roman" w:cs="Times New Roman"/>
          <w:sz w:val="24"/>
          <w:szCs w:val="24"/>
        </w:rPr>
        <w:t xml:space="preserve"> results</w:t>
      </w:r>
      <w:r w:rsidR="001F673A">
        <w:rPr>
          <w:rFonts w:ascii="Times New Roman" w:eastAsia="Times New Roman" w:hAnsi="Times New Roman" w:cs="Times New Roman"/>
          <w:sz w:val="24"/>
          <w:szCs w:val="24"/>
        </w:rPr>
        <w:t xml:space="preserve"> but</w:t>
      </w:r>
      <w:r w:rsidRPr="00DE6B57">
        <w:rPr>
          <w:rFonts w:ascii="Times New Roman" w:eastAsia="Times New Roman" w:hAnsi="Times New Roman" w:cs="Times New Roman"/>
          <w:sz w:val="24"/>
          <w:szCs w:val="24"/>
        </w:rPr>
        <w:t xml:space="preserve"> their economic returns were slightly lower than Sulphur. Treatments </w:t>
      </w:r>
      <w:r w:rsidR="001F673A">
        <w:rPr>
          <w:rFonts w:ascii="Times New Roman" w:eastAsia="Times New Roman" w:hAnsi="Times New Roman" w:cs="Times New Roman"/>
          <w:sz w:val="24"/>
          <w:szCs w:val="24"/>
        </w:rPr>
        <w:t>with</w:t>
      </w:r>
      <w:r w:rsidRPr="00DE6B57">
        <w:rPr>
          <w:rFonts w:ascii="Times New Roman" w:eastAsia="Times New Roman" w:hAnsi="Times New Roman" w:cs="Times New Roman"/>
          <w:sz w:val="24"/>
          <w:szCs w:val="24"/>
        </w:rPr>
        <w:t xml:space="preserve"> </w:t>
      </w:r>
      <w:r w:rsidRPr="00DE6B57">
        <w:rPr>
          <w:rFonts w:ascii="Times New Roman" w:eastAsia="Times New Roman" w:hAnsi="Times New Roman" w:cs="Times New Roman"/>
          <w:bCs/>
          <w:sz w:val="24"/>
          <w:szCs w:val="24"/>
        </w:rPr>
        <w:t>Manganese and Copper</w:t>
      </w:r>
      <w:r w:rsidRPr="00DE6B57">
        <w:rPr>
          <w:rFonts w:ascii="Times New Roman" w:eastAsia="Times New Roman" w:hAnsi="Times New Roman" w:cs="Times New Roman"/>
          <w:sz w:val="24"/>
          <w:szCs w:val="24"/>
        </w:rPr>
        <w:t xml:space="preserve"> had comparatively lower B:C ratios, indicating limited economic benefits in this </w:t>
      </w:r>
      <w:r w:rsidR="001F673A">
        <w:rPr>
          <w:rFonts w:ascii="Times New Roman" w:eastAsia="Times New Roman" w:hAnsi="Times New Roman" w:cs="Times New Roman"/>
          <w:sz w:val="24"/>
          <w:szCs w:val="24"/>
        </w:rPr>
        <w:t xml:space="preserve">type of sandy loam </w:t>
      </w:r>
      <w:r w:rsidRPr="00DE6B57">
        <w:rPr>
          <w:rFonts w:ascii="Times New Roman" w:eastAsia="Times New Roman" w:hAnsi="Times New Roman" w:cs="Times New Roman"/>
          <w:sz w:val="24"/>
          <w:szCs w:val="24"/>
        </w:rPr>
        <w:t>soil and crop condition.</w:t>
      </w:r>
      <w:r w:rsidR="000179C2">
        <w:rPr>
          <w:rFonts w:ascii="Times New Roman" w:eastAsia="Times New Roman" w:hAnsi="Times New Roman" w:cs="Times New Roman"/>
          <w:sz w:val="24"/>
          <w:szCs w:val="24"/>
        </w:rPr>
        <w:t xml:space="preserve"> The B:C ratio </w:t>
      </w:r>
      <w:r w:rsidR="00897F38">
        <w:rPr>
          <w:rFonts w:ascii="Times New Roman" w:eastAsia="Times New Roman" w:hAnsi="Times New Roman" w:cs="Times New Roman"/>
          <w:sz w:val="24"/>
          <w:szCs w:val="24"/>
        </w:rPr>
        <w:t>in</w:t>
      </w:r>
      <w:r w:rsidR="000179C2">
        <w:rPr>
          <w:rFonts w:ascii="Times New Roman" w:eastAsia="Times New Roman" w:hAnsi="Times New Roman" w:cs="Times New Roman"/>
          <w:sz w:val="24"/>
          <w:szCs w:val="24"/>
        </w:rPr>
        <w:t xml:space="preserve"> this study </w:t>
      </w:r>
      <w:r w:rsidR="00897F38">
        <w:rPr>
          <w:rFonts w:ascii="Times New Roman" w:eastAsia="Times New Roman" w:hAnsi="Times New Roman" w:cs="Times New Roman"/>
          <w:sz w:val="24"/>
          <w:szCs w:val="24"/>
        </w:rPr>
        <w:t>was</w:t>
      </w:r>
      <w:r w:rsidR="000179C2">
        <w:rPr>
          <w:rFonts w:ascii="Times New Roman" w:eastAsia="Times New Roman" w:hAnsi="Times New Roman" w:cs="Times New Roman"/>
          <w:sz w:val="24"/>
          <w:szCs w:val="24"/>
        </w:rPr>
        <w:t xml:space="preserve"> comparatively </w:t>
      </w:r>
      <w:r w:rsidR="00897F38">
        <w:rPr>
          <w:rFonts w:ascii="Times New Roman" w:eastAsia="Times New Roman" w:hAnsi="Times New Roman" w:cs="Times New Roman"/>
          <w:sz w:val="24"/>
          <w:szCs w:val="24"/>
        </w:rPr>
        <w:t>higher</w:t>
      </w:r>
      <w:r w:rsidR="000179C2">
        <w:rPr>
          <w:rFonts w:ascii="Times New Roman" w:eastAsia="Times New Roman" w:hAnsi="Times New Roman" w:cs="Times New Roman"/>
          <w:sz w:val="24"/>
          <w:szCs w:val="24"/>
        </w:rPr>
        <w:t xml:space="preserve"> than </w:t>
      </w:r>
      <w:r w:rsidR="00897F38">
        <w:rPr>
          <w:rFonts w:ascii="Times New Roman" w:eastAsia="Times New Roman" w:hAnsi="Times New Roman" w:cs="Times New Roman"/>
          <w:sz w:val="24"/>
          <w:szCs w:val="24"/>
        </w:rPr>
        <w:t>that reported by Kumar and Tiwari</w:t>
      </w:r>
      <w:r w:rsidR="000179C2">
        <w:rPr>
          <w:rFonts w:ascii="Times New Roman" w:eastAsia="Times New Roman" w:hAnsi="Times New Roman" w:cs="Times New Roman"/>
          <w:sz w:val="24"/>
          <w:szCs w:val="24"/>
        </w:rPr>
        <w:t xml:space="preserve"> </w:t>
      </w:r>
      <w:r w:rsidR="00897F38">
        <w:rPr>
          <w:rFonts w:ascii="Times New Roman" w:eastAsia="Times New Roman" w:hAnsi="Times New Roman" w:cs="Times New Roman"/>
          <w:sz w:val="24"/>
          <w:szCs w:val="24"/>
        </w:rPr>
        <w:t>(2024),</w:t>
      </w:r>
      <w:r w:rsidR="000179C2">
        <w:rPr>
          <w:rFonts w:ascii="Times New Roman" w:eastAsia="Times New Roman" w:hAnsi="Times New Roman" w:cs="Times New Roman"/>
          <w:sz w:val="24"/>
          <w:szCs w:val="24"/>
        </w:rPr>
        <w:t xml:space="preserve"> </w:t>
      </w:r>
      <w:r w:rsidR="000179C2" w:rsidRPr="00897F38">
        <w:rPr>
          <w:rFonts w:ascii="Times New Roman" w:eastAsia="Times New Roman" w:hAnsi="Times New Roman" w:cs="Times New Roman"/>
          <w:sz w:val="24"/>
          <w:szCs w:val="24"/>
        </w:rPr>
        <w:t xml:space="preserve">due </w:t>
      </w:r>
      <w:r w:rsidR="00897F38" w:rsidRPr="00897F38">
        <w:rPr>
          <w:rFonts w:ascii="Times New Roman" w:eastAsia="Times New Roman" w:hAnsi="Times New Roman" w:cs="Times New Roman"/>
          <w:sz w:val="24"/>
          <w:szCs w:val="24"/>
        </w:rPr>
        <w:t xml:space="preserve">to </w:t>
      </w:r>
      <w:r w:rsidR="00897F38" w:rsidRPr="00897F38">
        <w:rPr>
          <w:rFonts w:ascii="Times New Roman" w:hAnsi="Times New Roman" w:cs="Times New Roman"/>
          <w:color w:val="212529"/>
          <w:sz w:val="24"/>
          <w:szCs w:val="24"/>
          <w:shd w:val="clear" w:color="auto" w:fill="FFFFFF"/>
        </w:rPr>
        <w:t xml:space="preserve">significant differences in </w:t>
      </w:r>
      <w:r w:rsidR="00897F38">
        <w:rPr>
          <w:rFonts w:ascii="Times New Roman" w:hAnsi="Times New Roman" w:cs="Times New Roman"/>
          <w:color w:val="212529"/>
          <w:sz w:val="24"/>
          <w:szCs w:val="24"/>
          <w:shd w:val="clear" w:color="auto" w:fill="FFFFFF"/>
        </w:rPr>
        <w:t xml:space="preserve">mustard </w:t>
      </w:r>
      <w:r w:rsidR="00897F38" w:rsidRPr="00897F38">
        <w:rPr>
          <w:rFonts w:ascii="Times New Roman" w:hAnsi="Times New Roman" w:cs="Times New Roman"/>
          <w:color w:val="212529"/>
          <w:sz w:val="24"/>
          <w:szCs w:val="24"/>
          <w:shd w:val="clear" w:color="auto" w:fill="FFFFFF"/>
        </w:rPr>
        <w:t>varieties and spacing</w:t>
      </w:r>
      <w:r w:rsidR="00897F38">
        <w:rPr>
          <w:rFonts w:ascii="Times New Roman" w:hAnsi="Times New Roman" w:cs="Times New Roman"/>
          <w:color w:val="212529"/>
          <w:sz w:val="24"/>
          <w:szCs w:val="24"/>
          <w:shd w:val="clear" w:color="auto" w:fill="FFFFFF"/>
        </w:rPr>
        <w:t xml:space="preserve"> pattern, but </w:t>
      </w:r>
      <w:r w:rsidR="00897F38" w:rsidRPr="00897F38">
        <w:rPr>
          <w:rFonts w:ascii="Times New Roman" w:hAnsi="Times New Roman" w:cs="Times New Roman"/>
          <w:color w:val="212529"/>
          <w:sz w:val="24"/>
          <w:szCs w:val="24"/>
          <w:shd w:val="clear" w:color="auto" w:fill="FFFFFF"/>
        </w:rPr>
        <w:t xml:space="preserve">lower than Deewan et al. (2024) </w:t>
      </w:r>
      <w:r w:rsidR="00897F38">
        <w:rPr>
          <w:rFonts w:ascii="Times New Roman" w:hAnsi="Times New Roman" w:cs="Times New Roman"/>
          <w:color w:val="212529"/>
          <w:sz w:val="24"/>
          <w:szCs w:val="24"/>
          <w:shd w:val="clear" w:color="auto" w:fill="FFFFFF"/>
        </w:rPr>
        <w:t xml:space="preserve">which may be attributed </w:t>
      </w:r>
      <w:r w:rsidR="00897F38" w:rsidRPr="00897F38">
        <w:rPr>
          <w:rFonts w:ascii="Times New Roman" w:hAnsi="Times New Roman" w:cs="Times New Roman"/>
          <w:color w:val="212529"/>
          <w:sz w:val="24"/>
          <w:szCs w:val="24"/>
          <w:shd w:val="clear" w:color="auto" w:fill="FFFFFF"/>
        </w:rPr>
        <w:t xml:space="preserve">to differences in </w:t>
      </w:r>
      <w:r w:rsidR="00FC6594">
        <w:rPr>
          <w:rFonts w:ascii="Times New Roman" w:hAnsi="Times New Roman" w:cs="Times New Roman"/>
          <w:color w:val="212529"/>
          <w:sz w:val="24"/>
          <w:szCs w:val="24"/>
          <w:shd w:val="clear" w:color="auto" w:fill="FFFFFF"/>
        </w:rPr>
        <w:t>geographical lo</w:t>
      </w:r>
      <w:r w:rsidR="00897F38" w:rsidRPr="00897F38">
        <w:rPr>
          <w:rFonts w:ascii="Times New Roman" w:hAnsi="Times New Roman" w:cs="Times New Roman"/>
          <w:color w:val="212529"/>
          <w:sz w:val="24"/>
          <w:szCs w:val="24"/>
          <w:shd w:val="clear" w:color="auto" w:fill="FFFFFF"/>
        </w:rPr>
        <w:t>cation, temperature and time of sowing</w:t>
      </w:r>
      <w:r w:rsidR="00897F38">
        <w:rPr>
          <w:rFonts w:ascii="Times New Roman" w:hAnsi="Times New Roman" w:cs="Times New Roman"/>
          <w:color w:val="212529"/>
          <w:sz w:val="24"/>
          <w:szCs w:val="24"/>
          <w:shd w:val="clear" w:color="auto" w:fill="FFFFFF"/>
        </w:rPr>
        <w:t>,</w:t>
      </w:r>
      <w:r w:rsidR="00897F38" w:rsidRPr="00897F38">
        <w:rPr>
          <w:rFonts w:ascii="Times New Roman" w:hAnsi="Times New Roman" w:cs="Times New Roman"/>
          <w:color w:val="212529"/>
          <w:sz w:val="24"/>
          <w:szCs w:val="24"/>
          <w:shd w:val="clear" w:color="auto" w:fill="FFFFFF"/>
        </w:rPr>
        <w:t xml:space="preserve"> as </w:t>
      </w:r>
      <w:r w:rsidR="00FC6594">
        <w:rPr>
          <w:rFonts w:ascii="Times New Roman" w:hAnsi="Times New Roman" w:cs="Times New Roman"/>
          <w:color w:val="212529"/>
          <w:sz w:val="24"/>
          <w:szCs w:val="24"/>
          <w:shd w:val="clear" w:color="auto" w:fill="FFFFFF"/>
        </w:rPr>
        <w:t>their</w:t>
      </w:r>
      <w:r w:rsidR="00897F38" w:rsidRPr="00897F38">
        <w:rPr>
          <w:rFonts w:ascii="Times New Roman" w:hAnsi="Times New Roman" w:cs="Times New Roman"/>
          <w:color w:val="212529"/>
          <w:sz w:val="24"/>
          <w:szCs w:val="24"/>
          <w:shd w:val="clear" w:color="auto" w:fill="FFFFFF"/>
        </w:rPr>
        <w:t xml:space="preserve"> findings</w:t>
      </w:r>
      <w:r w:rsidR="00FC6594">
        <w:rPr>
          <w:rFonts w:ascii="Times New Roman" w:hAnsi="Times New Roman" w:cs="Times New Roman"/>
          <w:color w:val="212529"/>
          <w:sz w:val="24"/>
          <w:szCs w:val="24"/>
          <w:shd w:val="clear" w:color="auto" w:fill="FFFFFF"/>
        </w:rPr>
        <w:t xml:space="preserve"> were based on the</w:t>
      </w:r>
      <w:r w:rsidR="00897F38" w:rsidRPr="00897F38">
        <w:rPr>
          <w:rFonts w:ascii="Times New Roman" w:hAnsi="Times New Roman" w:cs="Times New Roman"/>
          <w:color w:val="212529"/>
          <w:sz w:val="24"/>
          <w:szCs w:val="24"/>
          <w:shd w:val="clear" w:color="auto" w:fill="FFFFFF"/>
        </w:rPr>
        <w:t xml:space="preserve"> </w:t>
      </w:r>
      <w:r w:rsidR="00FC6594">
        <w:rPr>
          <w:rFonts w:ascii="Times New Roman" w:hAnsi="Times New Roman" w:cs="Times New Roman"/>
          <w:color w:val="212529"/>
          <w:sz w:val="24"/>
          <w:szCs w:val="24"/>
          <w:shd w:val="clear" w:color="auto" w:fill="FFFFFF"/>
        </w:rPr>
        <w:t xml:space="preserve">arid zone </w:t>
      </w:r>
      <w:r w:rsidR="00897F38" w:rsidRPr="00897F38">
        <w:rPr>
          <w:rFonts w:ascii="Times New Roman" w:hAnsi="Times New Roman" w:cs="Times New Roman"/>
          <w:color w:val="212529"/>
          <w:sz w:val="24"/>
          <w:szCs w:val="24"/>
          <w:shd w:val="clear" w:color="auto" w:fill="FFFFFF"/>
        </w:rPr>
        <w:t xml:space="preserve">from the </w:t>
      </w:r>
      <w:r w:rsidR="00FC6594">
        <w:rPr>
          <w:rFonts w:ascii="Times New Roman" w:hAnsi="Times New Roman" w:cs="Times New Roman"/>
          <w:color w:val="212529"/>
          <w:sz w:val="24"/>
          <w:szCs w:val="24"/>
          <w:shd w:val="clear" w:color="auto" w:fill="FFFFFF"/>
        </w:rPr>
        <w:t xml:space="preserve">Rajasthan, </w:t>
      </w:r>
      <w:r w:rsidR="00897F38" w:rsidRPr="00897F38">
        <w:rPr>
          <w:rFonts w:ascii="Times New Roman" w:hAnsi="Times New Roman" w:cs="Times New Roman"/>
          <w:color w:val="212529"/>
          <w:sz w:val="24"/>
          <w:szCs w:val="24"/>
          <w:shd w:val="clear" w:color="auto" w:fill="FFFFFF"/>
        </w:rPr>
        <w:t>having very significant impact on yield, B:C ratio .</w:t>
      </w:r>
    </w:p>
    <w:p w14:paraId="34234A3E" w14:textId="77777777" w:rsidR="0049335F" w:rsidRPr="00F87E5B" w:rsidRDefault="0049335F" w:rsidP="00F87E5B">
      <w:pPr>
        <w:spacing w:before="100" w:beforeAutospacing="1" w:after="100" w:afterAutospacing="1" w:line="360" w:lineRule="auto"/>
        <w:jc w:val="both"/>
        <w:rPr>
          <w:rFonts w:ascii="Times New Roman" w:eastAsia="Times New Roman" w:hAnsi="Times New Roman" w:cs="Times New Roman"/>
          <w:sz w:val="24"/>
          <w:szCs w:val="24"/>
        </w:rPr>
      </w:pPr>
      <w:r w:rsidRPr="0049335F">
        <w:rPr>
          <w:rFonts w:ascii="Times New Roman" w:hAnsi="Times New Roman" w:cs="Times New Roman"/>
          <w:sz w:val="24"/>
          <w:szCs w:val="24"/>
        </w:rPr>
        <w:t xml:space="preserve">These findings are </w:t>
      </w:r>
      <w:r>
        <w:rPr>
          <w:rFonts w:ascii="Times New Roman" w:hAnsi="Times New Roman" w:cs="Times New Roman"/>
          <w:sz w:val="24"/>
          <w:szCs w:val="24"/>
        </w:rPr>
        <w:t>similar</w:t>
      </w:r>
      <w:r w:rsidRPr="0049335F">
        <w:rPr>
          <w:rFonts w:ascii="Times New Roman" w:hAnsi="Times New Roman" w:cs="Times New Roman"/>
          <w:sz w:val="24"/>
          <w:szCs w:val="24"/>
        </w:rPr>
        <w:t xml:space="preserve"> with previous studies </w:t>
      </w:r>
      <w:r>
        <w:rPr>
          <w:rFonts w:ascii="Times New Roman" w:hAnsi="Times New Roman" w:cs="Times New Roman"/>
          <w:sz w:val="24"/>
          <w:szCs w:val="24"/>
        </w:rPr>
        <w:t xml:space="preserve">conducted </w:t>
      </w:r>
      <w:r w:rsidRPr="0049335F">
        <w:rPr>
          <w:rFonts w:ascii="Times New Roman" w:hAnsi="Times New Roman" w:cs="Times New Roman"/>
          <w:sz w:val="24"/>
          <w:szCs w:val="24"/>
        </w:rPr>
        <w:t xml:space="preserve">by Kumar and Tiwari (2024) and Yadav &amp; </w:t>
      </w:r>
      <w:proofErr w:type="spellStart"/>
      <w:r w:rsidRPr="0049335F">
        <w:rPr>
          <w:rFonts w:ascii="Times New Roman" w:hAnsi="Times New Roman" w:cs="Times New Roman"/>
          <w:sz w:val="24"/>
          <w:szCs w:val="24"/>
        </w:rPr>
        <w:t>Debberma</w:t>
      </w:r>
      <w:proofErr w:type="spellEnd"/>
      <w:r w:rsidRPr="0049335F">
        <w:rPr>
          <w:rFonts w:ascii="Times New Roman" w:hAnsi="Times New Roman" w:cs="Times New Roman"/>
          <w:sz w:val="24"/>
          <w:szCs w:val="24"/>
        </w:rPr>
        <w:t xml:space="preserve"> (2024), confirming that the strategic foliar app</w:t>
      </w:r>
      <w:r>
        <w:rPr>
          <w:rFonts w:ascii="Times New Roman" w:hAnsi="Times New Roman" w:cs="Times New Roman"/>
          <w:sz w:val="24"/>
          <w:szCs w:val="24"/>
        </w:rPr>
        <w:t xml:space="preserve">lication of key micronutrients </w:t>
      </w:r>
      <w:r>
        <w:rPr>
          <w:rFonts w:ascii="Times New Roman" w:hAnsi="Times New Roman" w:cs="Times New Roman"/>
          <w:sz w:val="24"/>
          <w:szCs w:val="24"/>
        </w:rPr>
        <w:lastRenderedPageBreak/>
        <w:t>and</w:t>
      </w:r>
      <w:r w:rsidRPr="0049335F">
        <w:rPr>
          <w:rFonts w:ascii="Times New Roman" w:hAnsi="Times New Roman" w:cs="Times New Roman"/>
          <w:sz w:val="24"/>
          <w:szCs w:val="24"/>
        </w:rPr>
        <w:t xml:space="preserve"> Sulphur is an effective and more economically practical</w:t>
      </w:r>
      <w:r>
        <w:rPr>
          <w:rFonts w:ascii="Times New Roman" w:hAnsi="Times New Roman" w:cs="Times New Roman"/>
          <w:sz w:val="24"/>
          <w:szCs w:val="24"/>
        </w:rPr>
        <w:t xml:space="preserve"> method for mustard cultivators</w:t>
      </w:r>
      <w:r w:rsidRPr="0049335F">
        <w:rPr>
          <w:rFonts w:ascii="Times New Roman" w:hAnsi="Times New Roman" w:cs="Times New Roman"/>
          <w:sz w:val="24"/>
          <w:szCs w:val="24"/>
        </w:rPr>
        <w:t>. This approach ensures more efficient nutrient utilization compared to soil applic</w:t>
      </w:r>
      <w:r>
        <w:rPr>
          <w:rFonts w:ascii="Times New Roman" w:hAnsi="Times New Roman" w:cs="Times New Roman"/>
          <w:sz w:val="24"/>
          <w:szCs w:val="24"/>
        </w:rPr>
        <w:t xml:space="preserve">ation, particularly in nutrient </w:t>
      </w:r>
      <w:r w:rsidRPr="0049335F">
        <w:rPr>
          <w:rFonts w:ascii="Times New Roman" w:hAnsi="Times New Roman" w:cs="Times New Roman"/>
          <w:sz w:val="24"/>
          <w:szCs w:val="24"/>
        </w:rPr>
        <w:t>deficient soils that are prone to leaching due to their light texture</w:t>
      </w:r>
      <w:r w:rsidRPr="0049335F">
        <w:rPr>
          <w:rFonts w:ascii="Times New Roman" w:eastAsia="Times New Roman" w:hAnsi="Times New Roman" w:cs="Times New Roman"/>
          <w:sz w:val="24"/>
          <w:szCs w:val="24"/>
        </w:rPr>
        <w:t>.</w:t>
      </w:r>
    </w:p>
    <w:p w14:paraId="48E40337" w14:textId="77777777" w:rsidR="00A25FAA" w:rsidRPr="00744B61" w:rsidRDefault="00A25FAA">
      <w:pPr>
        <w:rPr>
          <w:rFonts w:ascii="Times New Roman" w:hAnsi="Times New Roman" w:cs="Times New Roman"/>
          <w:b/>
          <w:bCs/>
          <w:color w:val="000000" w:themeColor="text1"/>
          <w:sz w:val="24"/>
          <w:szCs w:val="24"/>
        </w:rPr>
      </w:pPr>
      <w:r w:rsidRPr="00744B61">
        <w:rPr>
          <w:rFonts w:ascii="Times New Roman" w:hAnsi="Times New Roman" w:cs="Times New Roman"/>
          <w:b/>
          <w:bCs/>
          <w:color w:val="000000" w:themeColor="text1"/>
          <w:sz w:val="24"/>
          <w:szCs w:val="24"/>
        </w:rPr>
        <w:t>Conclusion:</w:t>
      </w:r>
    </w:p>
    <w:p w14:paraId="6E5C34E3" w14:textId="77777777" w:rsidR="00D522A3" w:rsidRPr="00D522A3" w:rsidRDefault="00D522A3" w:rsidP="0052738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proofErr w:type="gramStart"/>
      <w:r w:rsidRPr="00D522A3">
        <w:rPr>
          <w:rFonts w:ascii="Times New Roman" w:eastAsia="Times New Roman" w:hAnsi="Times New Roman" w:cs="Times New Roman"/>
          <w:sz w:val="24"/>
          <w:szCs w:val="24"/>
        </w:rPr>
        <w:t>two</w:t>
      </w:r>
      <w:r w:rsidR="0052738E">
        <w:rPr>
          <w:rFonts w:ascii="Times New Roman" w:eastAsia="Times New Roman" w:hAnsi="Times New Roman" w:cs="Times New Roman"/>
          <w:sz w:val="24"/>
          <w:szCs w:val="24"/>
        </w:rPr>
        <w:t xml:space="preserve"> </w:t>
      </w:r>
      <w:r w:rsidRPr="00D522A3">
        <w:rPr>
          <w:rFonts w:ascii="Times New Roman" w:eastAsia="Times New Roman" w:hAnsi="Times New Roman" w:cs="Times New Roman"/>
          <w:sz w:val="24"/>
          <w:szCs w:val="24"/>
        </w:rPr>
        <w:t>year</w:t>
      </w:r>
      <w:proofErr w:type="gramEnd"/>
      <w:r w:rsidRPr="00D522A3">
        <w:rPr>
          <w:rFonts w:ascii="Times New Roman" w:eastAsia="Times New Roman" w:hAnsi="Times New Roman" w:cs="Times New Roman"/>
          <w:sz w:val="24"/>
          <w:szCs w:val="24"/>
        </w:rPr>
        <w:t xml:space="preserve"> field study (2022–23 and 2023–24) on </w:t>
      </w:r>
      <w:r w:rsidRPr="00D522A3">
        <w:rPr>
          <w:rFonts w:ascii="Times New Roman" w:eastAsia="Times New Roman" w:hAnsi="Times New Roman" w:cs="Times New Roman"/>
          <w:i/>
          <w:iCs/>
          <w:sz w:val="24"/>
          <w:szCs w:val="24"/>
        </w:rPr>
        <w:t>Brassica juncea</w:t>
      </w:r>
      <w:r w:rsidRPr="00D522A3">
        <w:rPr>
          <w:rFonts w:ascii="Times New Roman" w:eastAsia="Times New Roman" w:hAnsi="Times New Roman" w:cs="Times New Roman"/>
          <w:sz w:val="24"/>
          <w:szCs w:val="24"/>
        </w:rPr>
        <w:t xml:space="preserve"> L. (hybrid mustard cultivar Pioneer 45S46) clearly establishes that the </w:t>
      </w:r>
      <w:r w:rsidRPr="00D522A3">
        <w:rPr>
          <w:rFonts w:ascii="Times New Roman" w:eastAsia="Times New Roman" w:hAnsi="Times New Roman" w:cs="Times New Roman"/>
          <w:bCs/>
          <w:sz w:val="24"/>
          <w:szCs w:val="24"/>
        </w:rPr>
        <w:t xml:space="preserve">foliar application of </w:t>
      </w:r>
      <w:r>
        <w:rPr>
          <w:rFonts w:ascii="Times New Roman" w:eastAsia="Times New Roman" w:hAnsi="Times New Roman" w:cs="Times New Roman"/>
          <w:bCs/>
          <w:sz w:val="24"/>
          <w:szCs w:val="24"/>
        </w:rPr>
        <w:t>S</w:t>
      </w:r>
      <w:r w:rsidRPr="00D522A3">
        <w:rPr>
          <w:rFonts w:ascii="Times New Roman" w:eastAsia="Times New Roman" w:hAnsi="Times New Roman" w:cs="Times New Roman"/>
          <w:bCs/>
          <w:sz w:val="24"/>
          <w:szCs w:val="24"/>
        </w:rPr>
        <w:t>ulphur (S) at 1.0% concentration</w:t>
      </w:r>
      <w:r w:rsidRPr="00D522A3">
        <w:rPr>
          <w:rFonts w:ascii="Times New Roman" w:eastAsia="Times New Roman" w:hAnsi="Times New Roman" w:cs="Times New Roman"/>
          <w:sz w:val="24"/>
          <w:szCs w:val="24"/>
        </w:rPr>
        <w:t xml:space="preserve"> along with the </w:t>
      </w:r>
      <w:r w:rsidRPr="00D522A3">
        <w:rPr>
          <w:rFonts w:ascii="Times New Roman" w:eastAsia="Times New Roman" w:hAnsi="Times New Roman" w:cs="Times New Roman"/>
          <w:bCs/>
          <w:sz w:val="24"/>
          <w:szCs w:val="24"/>
        </w:rPr>
        <w:t>Recommended Dose of Fertilizers (RDF)</w:t>
      </w:r>
      <w:r w:rsidRPr="00D522A3">
        <w:rPr>
          <w:rFonts w:ascii="Times New Roman" w:eastAsia="Times New Roman" w:hAnsi="Times New Roman" w:cs="Times New Roman"/>
          <w:sz w:val="24"/>
          <w:szCs w:val="24"/>
        </w:rPr>
        <w:t xml:space="preserve"> significantly enhances the </w:t>
      </w:r>
      <w:r w:rsidRPr="00D522A3">
        <w:rPr>
          <w:rFonts w:ascii="Times New Roman" w:eastAsia="Times New Roman" w:hAnsi="Times New Roman" w:cs="Times New Roman"/>
          <w:bCs/>
          <w:sz w:val="24"/>
          <w:szCs w:val="24"/>
        </w:rPr>
        <w:t>economic returns</w:t>
      </w:r>
      <w:r w:rsidRPr="00D522A3">
        <w:rPr>
          <w:rFonts w:ascii="Times New Roman" w:eastAsia="Times New Roman" w:hAnsi="Times New Roman" w:cs="Times New Roman"/>
          <w:sz w:val="24"/>
          <w:szCs w:val="24"/>
        </w:rPr>
        <w:t xml:space="preserve"> of mustard cultivation on </w:t>
      </w:r>
      <w:r w:rsidRPr="00D522A3">
        <w:rPr>
          <w:rFonts w:ascii="Times New Roman" w:eastAsia="Times New Roman" w:hAnsi="Times New Roman" w:cs="Times New Roman"/>
          <w:bCs/>
          <w:sz w:val="24"/>
          <w:szCs w:val="24"/>
        </w:rPr>
        <w:t>sandy loam soils</w:t>
      </w:r>
      <w:r w:rsidRPr="00D522A3">
        <w:rPr>
          <w:rFonts w:ascii="Times New Roman" w:eastAsia="Times New Roman" w:hAnsi="Times New Roman" w:cs="Times New Roman"/>
          <w:sz w:val="24"/>
          <w:szCs w:val="24"/>
        </w:rPr>
        <w:t xml:space="preserve"> of Prayagraj, Uttar Pradesh.</w:t>
      </w:r>
    </w:p>
    <w:p w14:paraId="6265D57C" w14:textId="77777777" w:rsidR="0052738E" w:rsidRDefault="00D522A3" w:rsidP="0052738E">
      <w:pPr>
        <w:pStyle w:val="NormalWeb"/>
        <w:spacing w:line="360" w:lineRule="auto"/>
        <w:jc w:val="both"/>
        <w:rPr>
          <w:rFonts w:eastAsia="Times New Roman"/>
        </w:rPr>
      </w:pPr>
      <w:r w:rsidRPr="00D522A3">
        <w:rPr>
          <w:rFonts w:eastAsia="Times New Roman"/>
        </w:rPr>
        <w:t>Among all 16 treatment combinations</w:t>
      </w:r>
      <w:r>
        <w:rPr>
          <w:rFonts w:eastAsia="Times New Roman"/>
        </w:rPr>
        <w:t>, the</w:t>
      </w:r>
      <w:r w:rsidRPr="00D522A3">
        <w:rPr>
          <w:rFonts w:eastAsia="Times New Roman"/>
        </w:rPr>
        <w:t xml:space="preserve"> </w:t>
      </w:r>
      <w:r w:rsidRPr="00D522A3">
        <w:rPr>
          <w:rFonts w:eastAsia="Times New Roman"/>
          <w:bCs/>
        </w:rPr>
        <w:t>Treatment T11</w:t>
      </w:r>
      <w:r>
        <w:rPr>
          <w:rFonts w:eastAsia="Times New Roman"/>
          <w:bCs/>
        </w:rPr>
        <w:t xml:space="preserve"> group with </w:t>
      </w:r>
      <w:r w:rsidRPr="00D522A3">
        <w:rPr>
          <w:rFonts w:eastAsia="Times New Roman"/>
          <w:bCs/>
        </w:rPr>
        <w:t>RDF + Sulphur 1.0%</w:t>
      </w:r>
      <w:r w:rsidRPr="00D522A3">
        <w:rPr>
          <w:rFonts w:eastAsia="Times New Roman"/>
        </w:rPr>
        <w:t xml:space="preserve"> recorded</w:t>
      </w:r>
      <w:r>
        <w:rPr>
          <w:rFonts w:eastAsia="Times New Roman"/>
        </w:rPr>
        <w:t xml:space="preserve"> maximum yield with </w:t>
      </w:r>
      <w:r w:rsidR="0052738E">
        <w:rPr>
          <w:color w:val="000000" w:themeColor="text1"/>
        </w:rPr>
        <w:t>significantly highest</w:t>
      </w:r>
      <w:r w:rsidR="0065326A" w:rsidRPr="00744B61">
        <w:rPr>
          <w:color w:val="000000" w:themeColor="text1"/>
        </w:rPr>
        <w:t xml:space="preserve"> gross return (</w:t>
      </w:r>
      <w:r>
        <w:rPr>
          <w:color w:val="000000" w:themeColor="text1"/>
        </w:rPr>
        <w:t xml:space="preserve">Rs- </w:t>
      </w:r>
      <w:r w:rsidR="0065326A" w:rsidRPr="00744B61">
        <w:rPr>
          <w:color w:val="000000" w:themeColor="text1"/>
        </w:rPr>
        <w:t>1,2</w:t>
      </w:r>
      <w:r w:rsidR="006C17FE">
        <w:rPr>
          <w:color w:val="000000" w:themeColor="text1"/>
        </w:rPr>
        <w:t>4,112</w:t>
      </w:r>
      <w:r>
        <w:rPr>
          <w:color w:val="000000" w:themeColor="text1"/>
        </w:rPr>
        <w:t xml:space="preserve"> </w:t>
      </w:r>
      <w:r w:rsidR="0052738E" w:rsidRPr="00744B61">
        <w:rPr>
          <w:bCs/>
          <w:color w:val="000000" w:themeColor="text1"/>
        </w:rPr>
        <w:t>ha</w:t>
      </w:r>
      <w:r w:rsidR="0052738E" w:rsidRPr="00744B61">
        <w:rPr>
          <w:bCs/>
          <w:color w:val="000000" w:themeColor="text1"/>
          <w:vertAlign w:val="superscript"/>
        </w:rPr>
        <w:t>-1</w:t>
      </w:r>
      <w:r w:rsidR="0052738E">
        <w:rPr>
          <w:bCs/>
          <w:color w:val="000000" w:themeColor="text1"/>
          <w:vertAlign w:val="superscript"/>
        </w:rPr>
        <w:t xml:space="preserve"> </w:t>
      </w:r>
      <w:r>
        <w:rPr>
          <w:color w:val="000000" w:themeColor="text1"/>
        </w:rPr>
        <w:t>in 2022;</w:t>
      </w:r>
      <w:r w:rsidR="006C17FE">
        <w:rPr>
          <w:color w:val="000000" w:themeColor="text1"/>
        </w:rPr>
        <w:t xml:space="preserve"> </w:t>
      </w:r>
      <w:r>
        <w:rPr>
          <w:color w:val="000000" w:themeColor="text1"/>
        </w:rPr>
        <w:t xml:space="preserve">Rs- </w:t>
      </w:r>
      <w:r w:rsidR="006C17FE">
        <w:rPr>
          <w:color w:val="000000" w:themeColor="text1"/>
        </w:rPr>
        <w:t>1,36,255</w:t>
      </w:r>
      <w:r>
        <w:rPr>
          <w:color w:val="000000" w:themeColor="text1"/>
        </w:rPr>
        <w:t xml:space="preserve"> </w:t>
      </w:r>
      <w:r w:rsidR="0052738E" w:rsidRPr="00744B61">
        <w:rPr>
          <w:bCs/>
          <w:color w:val="000000" w:themeColor="text1"/>
        </w:rPr>
        <w:t>ha</w:t>
      </w:r>
      <w:r w:rsidR="0052738E" w:rsidRPr="00744B61">
        <w:rPr>
          <w:bCs/>
          <w:color w:val="000000" w:themeColor="text1"/>
          <w:vertAlign w:val="superscript"/>
        </w:rPr>
        <w:t>-1</w:t>
      </w:r>
      <w:r w:rsidR="0052738E">
        <w:rPr>
          <w:bCs/>
          <w:color w:val="000000" w:themeColor="text1"/>
          <w:vertAlign w:val="superscript"/>
        </w:rPr>
        <w:t xml:space="preserve"> </w:t>
      </w:r>
      <w:r>
        <w:rPr>
          <w:color w:val="000000" w:themeColor="text1"/>
        </w:rPr>
        <w:t>in 2023</w:t>
      </w:r>
      <w:r w:rsidR="006C17FE">
        <w:rPr>
          <w:color w:val="000000" w:themeColor="text1"/>
        </w:rPr>
        <w:t xml:space="preserve"> and </w:t>
      </w:r>
      <w:r w:rsidR="0052738E">
        <w:rPr>
          <w:color w:val="000000" w:themeColor="text1"/>
        </w:rPr>
        <w:t xml:space="preserve">Rs- </w:t>
      </w:r>
      <w:r w:rsidR="006C17FE">
        <w:rPr>
          <w:color w:val="000000" w:themeColor="text1"/>
        </w:rPr>
        <w:t xml:space="preserve">1,30,183 </w:t>
      </w:r>
      <w:r w:rsidR="0065326A" w:rsidRPr="00744B61">
        <w:rPr>
          <w:color w:val="000000" w:themeColor="text1"/>
        </w:rPr>
        <w:t>ha</w:t>
      </w:r>
      <w:r w:rsidR="0065326A" w:rsidRPr="00744B61">
        <w:rPr>
          <w:color w:val="000000" w:themeColor="text1"/>
          <w:vertAlign w:val="superscript"/>
        </w:rPr>
        <w:t>-1</w:t>
      </w:r>
      <w:r w:rsidR="0052738E">
        <w:rPr>
          <w:color w:val="000000" w:themeColor="text1"/>
        </w:rPr>
        <w:t xml:space="preserve"> in pooled);</w:t>
      </w:r>
      <w:r w:rsidR="0065326A" w:rsidRPr="00744B61">
        <w:rPr>
          <w:color w:val="000000" w:themeColor="text1"/>
        </w:rPr>
        <w:t xml:space="preserve"> </w:t>
      </w:r>
      <w:r w:rsidR="0052738E">
        <w:rPr>
          <w:color w:val="000000" w:themeColor="text1"/>
        </w:rPr>
        <w:t xml:space="preserve">highest </w:t>
      </w:r>
      <w:r w:rsidR="0065326A" w:rsidRPr="00744B61">
        <w:rPr>
          <w:color w:val="000000" w:themeColor="text1"/>
        </w:rPr>
        <w:t>net return (</w:t>
      </w:r>
      <w:r w:rsidR="0052738E">
        <w:rPr>
          <w:color w:val="000000" w:themeColor="text1"/>
        </w:rPr>
        <w:t xml:space="preserve">Rs-  </w:t>
      </w:r>
      <w:r w:rsidR="0065326A" w:rsidRPr="00744B61">
        <w:rPr>
          <w:color w:val="000000" w:themeColor="text1"/>
        </w:rPr>
        <w:t>91,937</w:t>
      </w:r>
      <w:r w:rsidR="0052738E">
        <w:rPr>
          <w:color w:val="000000" w:themeColor="text1"/>
        </w:rPr>
        <w:t xml:space="preserve"> </w:t>
      </w:r>
      <w:r w:rsidR="0052738E" w:rsidRPr="00744B61">
        <w:rPr>
          <w:bCs/>
          <w:color w:val="000000" w:themeColor="text1"/>
        </w:rPr>
        <w:t>ha</w:t>
      </w:r>
      <w:r w:rsidR="0052738E" w:rsidRPr="00744B61">
        <w:rPr>
          <w:bCs/>
          <w:color w:val="000000" w:themeColor="text1"/>
          <w:vertAlign w:val="superscript"/>
        </w:rPr>
        <w:t>-1</w:t>
      </w:r>
      <w:r w:rsidR="0052738E" w:rsidRPr="0052738E">
        <w:rPr>
          <w:color w:val="000000" w:themeColor="text1"/>
        </w:rPr>
        <w:t xml:space="preserve"> </w:t>
      </w:r>
      <w:r w:rsidR="0052738E">
        <w:rPr>
          <w:color w:val="000000" w:themeColor="text1"/>
        </w:rPr>
        <w:t xml:space="preserve">in 2022; Rs-  </w:t>
      </w:r>
      <w:r w:rsidR="0065326A" w:rsidRPr="00744B61">
        <w:rPr>
          <w:color w:val="000000" w:themeColor="text1"/>
        </w:rPr>
        <w:t xml:space="preserve">1,00,180 </w:t>
      </w:r>
      <w:r w:rsidR="0052738E" w:rsidRPr="00744B61">
        <w:rPr>
          <w:bCs/>
          <w:color w:val="000000" w:themeColor="text1"/>
        </w:rPr>
        <w:t>ha</w:t>
      </w:r>
      <w:r w:rsidR="0052738E" w:rsidRPr="00744B61">
        <w:rPr>
          <w:bCs/>
          <w:color w:val="000000" w:themeColor="text1"/>
          <w:vertAlign w:val="superscript"/>
        </w:rPr>
        <w:t>-1</w:t>
      </w:r>
      <w:r w:rsidR="0052738E" w:rsidRPr="0052738E">
        <w:rPr>
          <w:color w:val="000000" w:themeColor="text1"/>
        </w:rPr>
        <w:t xml:space="preserve"> </w:t>
      </w:r>
      <w:r w:rsidR="0052738E">
        <w:rPr>
          <w:color w:val="000000" w:themeColor="text1"/>
        </w:rPr>
        <w:t>in 2023 a</w:t>
      </w:r>
      <w:r w:rsidR="0065326A" w:rsidRPr="00744B61">
        <w:rPr>
          <w:color w:val="000000" w:themeColor="text1"/>
        </w:rPr>
        <w:t xml:space="preserve">nd </w:t>
      </w:r>
      <w:r w:rsidR="0052738E">
        <w:rPr>
          <w:color w:val="000000" w:themeColor="text1"/>
        </w:rPr>
        <w:t xml:space="preserve">Rs-  </w:t>
      </w:r>
      <w:r w:rsidR="0065326A" w:rsidRPr="00744B61">
        <w:rPr>
          <w:color w:val="000000" w:themeColor="text1"/>
        </w:rPr>
        <w:t xml:space="preserve">96,058 </w:t>
      </w:r>
      <w:r w:rsidR="0065326A" w:rsidRPr="00744B61">
        <w:rPr>
          <w:bCs/>
          <w:color w:val="000000" w:themeColor="text1"/>
        </w:rPr>
        <w:t>ha</w:t>
      </w:r>
      <w:r w:rsidR="0065326A" w:rsidRPr="00744B61">
        <w:rPr>
          <w:bCs/>
          <w:color w:val="000000" w:themeColor="text1"/>
          <w:vertAlign w:val="superscript"/>
        </w:rPr>
        <w:t>-1</w:t>
      </w:r>
      <w:r w:rsidR="0065326A" w:rsidRPr="00744B61">
        <w:rPr>
          <w:bCs/>
          <w:color w:val="000000" w:themeColor="text1"/>
        </w:rPr>
        <w:t xml:space="preserve"> </w:t>
      </w:r>
      <w:r w:rsidR="0052738E">
        <w:rPr>
          <w:bCs/>
          <w:color w:val="000000" w:themeColor="text1"/>
        </w:rPr>
        <w:t>in pooled</w:t>
      </w:r>
      <w:r w:rsidR="0065326A" w:rsidRPr="00744B61">
        <w:rPr>
          <w:bCs/>
          <w:color w:val="000000" w:themeColor="text1"/>
        </w:rPr>
        <w:t xml:space="preserve">) and </w:t>
      </w:r>
      <w:r w:rsidR="0052738E">
        <w:rPr>
          <w:bCs/>
          <w:color w:val="000000" w:themeColor="text1"/>
        </w:rPr>
        <w:t>maximum benefit- cost (</w:t>
      </w:r>
      <w:r w:rsidR="0065326A" w:rsidRPr="00744B61">
        <w:rPr>
          <w:bCs/>
          <w:color w:val="000000" w:themeColor="text1"/>
        </w:rPr>
        <w:t>B:C</w:t>
      </w:r>
      <w:r w:rsidR="0052738E">
        <w:rPr>
          <w:bCs/>
          <w:color w:val="000000" w:themeColor="text1"/>
        </w:rPr>
        <w:t>)</w:t>
      </w:r>
      <w:r w:rsidR="0065326A" w:rsidRPr="00744B61">
        <w:rPr>
          <w:bCs/>
          <w:color w:val="000000" w:themeColor="text1"/>
        </w:rPr>
        <w:t xml:space="preserve"> ratio (2.86</w:t>
      </w:r>
      <w:r w:rsidR="0052738E">
        <w:rPr>
          <w:bCs/>
          <w:color w:val="000000" w:themeColor="text1"/>
        </w:rPr>
        <w:t xml:space="preserve"> in 2022</w:t>
      </w:r>
      <w:r w:rsidR="0065326A" w:rsidRPr="00744B61">
        <w:rPr>
          <w:bCs/>
          <w:color w:val="000000" w:themeColor="text1"/>
        </w:rPr>
        <w:t xml:space="preserve">, 2.78 </w:t>
      </w:r>
      <w:r w:rsidR="0052738E">
        <w:rPr>
          <w:bCs/>
          <w:color w:val="000000" w:themeColor="text1"/>
        </w:rPr>
        <w:t xml:space="preserve">in 2023 </w:t>
      </w:r>
      <w:r w:rsidR="0065326A" w:rsidRPr="00744B61">
        <w:rPr>
          <w:bCs/>
          <w:color w:val="000000" w:themeColor="text1"/>
        </w:rPr>
        <w:t xml:space="preserve">and </w:t>
      </w:r>
      <w:r w:rsidR="0052738E">
        <w:rPr>
          <w:bCs/>
          <w:color w:val="000000" w:themeColor="text1"/>
        </w:rPr>
        <w:t xml:space="preserve">pooled </w:t>
      </w:r>
      <w:r w:rsidR="0065326A" w:rsidRPr="00744B61">
        <w:rPr>
          <w:bCs/>
          <w:color w:val="000000" w:themeColor="text1"/>
        </w:rPr>
        <w:t xml:space="preserve">2.82) </w:t>
      </w:r>
      <w:r w:rsidR="0052738E">
        <w:rPr>
          <w:bCs/>
          <w:color w:val="000000" w:themeColor="text1"/>
        </w:rPr>
        <w:t>.</w:t>
      </w:r>
      <w:r w:rsidR="0052738E" w:rsidRPr="0052738E">
        <w:t xml:space="preserve"> </w:t>
      </w:r>
      <w:r w:rsidR="0052738E" w:rsidRPr="0052738E">
        <w:rPr>
          <w:rFonts w:eastAsia="Times New Roman"/>
        </w:rPr>
        <w:t xml:space="preserve">These values were </w:t>
      </w:r>
      <w:r w:rsidR="0052738E" w:rsidRPr="0052738E">
        <w:rPr>
          <w:rFonts w:eastAsia="Times New Roman"/>
          <w:bCs/>
        </w:rPr>
        <w:t xml:space="preserve">significantly </w:t>
      </w:r>
      <w:r w:rsidR="0052738E">
        <w:rPr>
          <w:rFonts w:eastAsia="Times New Roman"/>
          <w:bCs/>
        </w:rPr>
        <w:t>higher when</w:t>
      </w:r>
      <w:r w:rsidR="0052738E" w:rsidRPr="0052738E">
        <w:rPr>
          <w:rFonts w:eastAsia="Times New Roman"/>
        </w:rPr>
        <w:t xml:space="preserve"> compared to both the RDF-alone treatment (T1) and the control (T16). This confirms that </w:t>
      </w:r>
      <w:r w:rsidR="0052738E" w:rsidRPr="0052738E">
        <w:rPr>
          <w:rFonts w:eastAsia="Times New Roman"/>
          <w:bCs/>
        </w:rPr>
        <w:t>Sulphur at 1.0% foliar spray</w:t>
      </w:r>
      <w:r w:rsidR="0052738E" w:rsidRPr="0052738E">
        <w:rPr>
          <w:rFonts w:eastAsia="Times New Roman"/>
        </w:rPr>
        <w:t xml:space="preserve"> is not only agronomically effective but also </w:t>
      </w:r>
      <w:r w:rsidR="0052738E" w:rsidRPr="0052738E">
        <w:rPr>
          <w:rFonts w:eastAsia="Times New Roman"/>
          <w:bCs/>
        </w:rPr>
        <w:t xml:space="preserve">economically </w:t>
      </w:r>
      <w:r w:rsidR="00EA1F99">
        <w:rPr>
          <w:rFonts w:eastAsia="Times New Roman"/>
          <w:bCs/>
        </w:rPr>
        <w:t>practical method</w:t>
      </w:r>
      <w:r w:rsidR="0052738E" w:rsidRPr="0052738E">
        <w:rPr>
          <w:rFonts w:eastAsia="Times New Roman"/>
        </w:rPr>
        <w:t xml:space="preserve"> for enhancing mustard productivity under the given conditions.</w:t>
      </w:r>
    </w:p>
    <w:p w14:paraId="4AEE55AC" w14:textId="77777777" w:rsidR="00B26950" w:rsidRPr="00B26950" w:rsidRDefault="00B26950" w:rsidP="00B26950">
      <w:pPr>
        <w:rPr>
          <w:highlight w:val="yellow"/>
        </w:rPr>
      </w:pPr>
      <w:r w:rsidRPr="00B26950">
        <w:rPr>
          <w:highlight w:val="yellow"/>
        </w:rPr>
        <w:t>Disclaimer (Artificial intelligence)</w:t>
      </w:r>
    </w:p>
    <w:p w14:paraId="3459866B" w14:textId="77777777" w:rsidR="00B26950" w:rsidRPr="00B26950" w:rsidRDefault="00B26950" w:rsidP="00B26950">
      <w:pPr>
        <w:rPr>
          <w:highlight w:val="yellow"/>
        </w:rPr>
      </w:pPr>
      <w:r w:rsidRPr="00B26950">
        <w:rPr>
          <w:highlight w:val="yellow"/>
        </w:rPr>
        <w:t xml:space="preserve">Option 1: </w:t>
      </w:r>
    </w:p>
    <w:p w14:paraId="69869607" w14:textId="77777777" w:rsidR="00B26950" w:rsidRPr="00B26950" w:rsidRDefault="00B26950" w:rsidP="00B26950">
      <w:pPr>
        <w:rPr>
          <w:highlight w:val="yellow"/>
        </w:rPr>
      </w:pPr>
      <w:r w:rsidRPr="00B26950">
        <w:rPr>
          <w:highlight w:val="yellow"/>
        </w:rPr>
        <w:t xml:space="preserve">Author(s) hereby declare that NO generative AI technologies such as Large Language Models (ChatGPT, COPILOT, etc.) and text-to-image generators have been used during the writing or editing of this manuscript. </w:t>
      </w:r>
    </w:p>
    <w:p w14:paraId="6B367E9B" w14:textId="77777777" w:rsidR="00B26950" w:rsidRPr="00B26950" w:rsidRDefault="00B26950" w:rsidP="00B26950">
      <w:pPr>
        <w:rPr>
          <w:highlight w:val="yellow"/>
        </w:rPr>
      </w:pPr>
      <w:r w:rsidRPr="00B26950">
        <w:rPr>
          <w:highlight w:val="yellow"/>
        </w:rPr>
        <w:t xml:space="preserve">Option 2: </w:t>
      </w:r>
    </w:p>
    <w:p w14:paraId="24A3E803" w14:textId="77777777" w:rsidR="00B26950" w:rsidRPr="00B26950" w:rsidRDefault="00B26950" w:rsidP="00B26950">
      <w:pPr>
        <w:rPr>
          <w:highlight w:val="yellow"/>
        </w:rPr>
      </w:pPr>
      <w:r w:rsidRPr="00B2695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087D8D" w14:textId="77777777" w:rsidR="00B26950" w:rsidRPr="00B26950" w:rsidRDefault="00B26950" w:rsidP="00B26950">
      <w:pPr>
        <w:rPr>
          <w:highlight w:val="yellow"/>
        </w:rPr>
      </w:pPr>
      <w:r w:rsidRPr="00B26950">
        <w:rPr>
          <w:highlight w:val="yellow"/>
        </w:rPr>
        <w:t>Details of the AI usage are given below:</w:t>
      </w:r>
    </w:p>
    <w:p w14:paraId="43C5687C" w14:textId="77777777" w:rsidR="00B26950" w:rsidRPr="00B26950" w:rsidRDefault="00B26950" w:rsidP="00B26950">
      <w:pPr>
        <w:rPr>
          <w:highlight w:val="yellow"/>
        </w:rPr>
      </w:pPr>
      <w:r w:rsidRPr="00B26950">
        <w:rPr>
          <w:highlight w:val="yellow"/>
        </w:rPr>
        <w:t>1.</w:t>
      </w:r>
    </w:p>
    <w:p w14:paraId="074623DC" w14:textId="77777777" w:rsidR="00B26950" w:rsidRPr="00B26950" w:rsidRDefault="00B26950" w:rsidP="00B26950">
      <w:pPr>
        <w:rPr>
          <w:highlight w:val="yellow"/>
        </w:rPr>
      </w:pPr>
      <w:r w:rsidRPr="00B26950">
        <w:rPr>
          <w:highlight w:val="yellow"/>
        </w:rPr>
        <w:t>2.</w:t>
      </w:r>
    </w:p>
    <w:p w14:paraId="28DA54FD" w14:textId="77777777" w:rsidR="00B26950" w:rsidRPr="0053103C" w:rsidRDefault="00B26950" w:rsidP="00B26950">
      <w:r w:rsidRPr="00B26950">
        <w:rPr>
          <w:highlight w:val="yellow"/>
        </w:rPr>
        <w:lastRenderedPageBreak/>
        <w:t>3.</w:t>
      </w:r>
    </w:p>
    <w:p w14:paraId="2FE6F915" w14:textId="77777777" w:rsidR="00B26950" w:rsidRPr="0052738E" w:rsidRDefault="00B26950" w:rsidP="0052738E">
      <w:pPr>
        <w:pStyle w:val="NormalWeb"/>
        <w:spacing w:line="360" w:lineRule="auto"/>
        <w:jc w:val="both"/>
        <w:rPr>
          <w:rFonts w:eastAsia="Times New Roman"/>
        </w:rPr>
      </w:pPr>
    </w:p>
    <w:p w14:paraId="77BBDAF9" w14:textId="77777777" w:rsidR="00A51549" w:rsidRPr="0052738E" w:rsidRDefault="00A51549" w:rsidP="00FC0054">
      <w:pPr>
        <w:rPr>
          <w:rFonts w:ascii="Times New Roman" w:hAnsi="Times New Roman" w:cs="Times New Roman"/>
          <w:b/>
          <w:bCs/>
          <w:color w:val="000000" w:themeColor="text1"/>
          <w:sz w:val="24"/>
          <w:szCs w:val="24"/>
        </w:rPr>
      </w:pPr>
      <w:r w:rsidRPr="0052738E">
        <w:rPr>
          <w:rFonts w:ascii="Times New Roman" w:hAnsi="Times New Roman" w:cs="Times New Roman"/>
          <w:b/>
          <w:bCs/>
          <w:color w:val="000000" w:themeColor="text1"/>
          <w:sz w:val="24"/>
          <w:szCs w:val="24"/>
        </w:rPr>
        <w:t xml:space="preserve">References </w:t>
      </w:r>
    </w:p>
    <w:p w14:paraId="7CCC75FE" w14:textId="77777777" w:rsidR="00C94E0F" w:rsidRPr="0016352F" w:rsidRDefault="00C94E0F" w:rsidP="00C94E0F">
      <w:pPr>
        <w:pStyle w:val="ListParagraph"/>
        <w:numPr>
          <w:ilvl w:val="0"/>
          <w:numId w:val="1"/>
        </w:numPr>
        <w:spacing w:before="120" w:after="0" w:line="360" w:lineRule="auto"/>
        <w:jc w:val="both"/>
        <w:rPr>
          <w:rFonts w:ascii="Times New Roman" w:hAnsi="Times New Roman" w:cs="Times New Roman"/>
          <w:bCs/>
          <w:color w:val="000000" w:themeColor="text1"/>
          <w:sz w:val="24"/>
          <w:szCs w:val="24"/>
          <w:highlight w:val="yellow"/>
        </w:rPr>
      </w:pPr>
      <w:r w:rsidRPr="0016352F">
        <w:rPr>
          <w:rFonts w:ascii="Times New Roman" w:hAnsi="Times New Roman" w:cs="Times New Roman"/>
          <w:bCs/>
          <w:color w:val="000000" w:themeColor="text1"/>
          <w:sz w:val="24"/>
          <w:szCs w:val="24"/>
          <w:highlight w:val="yellow"/>
        </w:rPr>
        <w:t xml:space="preserve">Bharose, R., Singh, S. P., Babu, U., Kumar, S., &amp; </w:t>
      </w:r>
      <w:proofErr w:type="spellStart"/>
      <w:r w:rsidRPr="0016352F">
        <w:rPr>
          <w:rFonts w:ascii="Times New Roman" w:hAnsi="Times New Roman" w:cs="Times New Roman"/>
          <w:bCs/>
          <w:color w:val="000000" w:themeColor="text1"/>
          <w:sz w:val="24"/>
          <w:szCs w:val="24"/>
          <w:highlight w:val="yellow"/>
        </w:rPr>
        <w:t>Doh</w:t>
      </w:r>
      <w:r w:rsidR="00B74F41" w:rsidRPr="0016352F">
        <w:rPr>
          <w:rFonts w:ascii="Times New Roman" w:hAnsi="Times New Roman" w:cs="Times New Roman"/>
          <w:bCs/>
          <w:color w:val="000000" w:themeColor="text1"/>
          <w:sz w:val="24"/>
          <w:szCs w:val="24"/>
          <w:highlight w:val="yellow"/>
        </w:rPr>
        <w:t>re</w:t>
      </w:r>
      <w:proofErr w:type="spellEnd"/>
      <w:r w:rsidR="00B74F41" w:rsidRPr="0016352F">
        <w:rPr>
          <w:rFonts w:ascii="Times New Roman" w:hAnsi="Times New Roman" w:cs="Times New Roman"/>
          <w:bCs/>
          <w:color w:val="000000" w:themeColor="text1"/>
          <w:sz w:val="24"/>
          <w:szCs w:val="24"/>
          <w:highlight w:val="yellow"/>
        </w:rPr>
        <w:t>, A. P. S. (2025). Effect of S</w:t>
      </w:r>
      <w:r w:rsidRPr="0016352F">
        <w:rPr>
          <w:rFonts w:ascii="Times New Roman" w:hAnsi="Times New Roman" w:cs="Times New Roman"/>
          <w:bCs/>
          <w:color w:val="000000" w:themeColor="text1"/>
          <w:sz w:val="24"/>
          <w:szCs w:val="24"/>
          <w:highlight w:val="yellow"/>
        </w:rPr>
        <w:t xml:space="preserve">ulphur and boron application on mustard </w:t>
      </w:r>
      <w:proofErr w:type="gramStart"/>
      <w:r w:rsidRPr="0016352F">
        <w:rPr>
          <w:rFonts w:ascii="Times New Roman" w:hAnsi="Times New Roman" w:cs="Times New Roman"/>
          <w:bCs/>
          <w:color w:val="000000" w:themeColor="text1"/>
          <w:sz w:val="24"/>
          <w:szCs w:val="24"/>
          <w:highlight w:val="yellow"/>
        </w:rPr>
        <w:t>(</w:t>
      </w:r>
      <w:r w:rsidR="006C17FE" w:rsidRPr="0016352F">
        <w:rPr>
          <w:rFonts w:ascii="Times New Roman" w:hAnsi="Times New Roman" w:cs="Times New Roman"/>
          <w:bCs/>
          <w:i/>
          <w:color w:val="000000" w:themeColor="text1"/>
          <w:sz w:val="24"/>
          <w:szCs w:val="24"/>
          <w:highlight w:val="yellow"/>
        </w:rPr>
        <w:t xml:space="preserve"> Brassica</w:t>
      </w:r>
      <w:proofErr w:type="gramEnd"/>
      <w:r w:rsidR="006C17FE" w:rsidRPr="0016352F">
        <w:rPr>
          <w:rFonts w:ascii="Times New Roman" w:hAnsi="Times New Roman" w:cs="Times New Roman"/>
          <w:bCs/>
          <w:i/>
          <w:color w:val="000000" w:themeColor="text1"/>
          <w:sz w:val="24"/>
          <w:szCs w:val="24"/>
          <w:highlight w:val="yellow"/>
        </w:rPr>
        <w:t xml:space="preserve"> juncea</w:t>
      </w:r>
      <w:r w:rsidR="00B74F41" w:rsidRPr="0016352F">
        <w:rPr>
          <w:rFonts w:ascii="Times New Roman" w:hAnsi="Times New Roman" w:cs="Times New Roman"/>
          <w:bCs/>
          <w:i/>
          <w:color w:val="000000" w:themeColor="text1"/>
          <w:sz w:val="24"/>
          <w:szCs w:val="24"/>
          <w:highlight w:val="yellow"/>
        </w:rPr>
        <w:t xml:space="preserve"> </w:t>
      </w:r>
      <w:r w:rsidRPr="0016352F">
        <w:rPr>
          <w:rFonts w:ascii="Times New Roman" w:hAnsi="Times New Roman" w:cs="Times New Roman"/>
          <w:bCs/>
          <w:color w:val="000000" w:themeColor="text1"/>
          <w:sz w:val="24"/>
          <w:szCs w:val="24"/>
          <w:highlight w:val="yellow"/>
        </w:rPr>
        <w:t xml:space="preserve">L.) yield through on-farm trials in Shravasti district. International Journal of Research in Agronomy, </w:t>
      </w:r>
      <w:r w:rsidR="00FC6594" w:rsidRPr="0016352F">
        <w:rPr>
          <w:rFonts w:ascii="Times New Roman" w:hAnsi="Times New Roman" w:cs="Times New Roman"/>
          <w:bCs/>
          <w:color w:val="000000" w:themeColor="text1"/>
          <w:sz w:val="24"/>
          <w:szCs w:val="24"/>
          <w:highlight w:val="yellow"/>
        </w:rPr>
        <w:t>8(2):</w:t>
      </w:r>
      <w:r w:rsidRPr="0016352F">
        <w:rPr>
          <w:rFonts w:ascii="Times New Roman" w:hAnsi="Times New Roman" w:cs="Times New Roman"/>
          <w:bCs/>
          <w:color w:val="000000" w:themeColor="text1"/>
          <w:sz w:val="24"/>
          <w:szCs w:val="24"/>
          <w:highlight w:val="yellow"/>
        </w:rPr>
        <w:t xml:space="preserve"> 189–192.</w:t>
      </w:r>
    </w:p>
    <w:p w14:paraId="4AD79512" w14:textId="77777777" w:rsidR="00C94E0F" w:rsidRPr="0016352F" w:rsidRDefault="00C94E0F" w:rsidP="00C94E0F">
      <w:pPr>
        <w:pStyle w:val="ListParagraph"/>
        <w:numPr>
          <w:ilvl w:val="0"/>
          <w:numId w:val="1"/>
        </w:numPr>
        <w:spacing w:before="120" w:after="0" w:line="360" w:lineRule="auto"/>
        <w:jc w:val="both"/>
        <w:rPr>
          <w:rFonts w:ascii="Times New Roman" w:hAnsi="Times New Roman" w:cs="Times New Roman"/>
          <w:bCs/>
          <w:color w:val="000000" w:themeColor="text1"/>
          <w:sz w:val="24"/>
          <w:szCs w:val="24"/>
          <w:highlight w:val="yellow"/>
        </w:rPr>
      </w:pPr>
      <w:r w:rsidRPr="0016352F">
        <w:rPr>
          <w:rFonts w:ascii="Times New Roman" w:hAnsi="Times New Roman" w:cs="Times New Roman"/>
          <w:color w:val="000000" w:themeColor="text1"/>
          <w:sz w:val="24"/>
          <w:szCs w:val="24"/>
          <w:highlight w:val="yellow"/>
        </w:rPr>
        <w:t xml:space="preserve">Chand, P., Sharma, J., </w:t>
      </w:r>
      <w:proofErr w:type="spellStart"/>
      <w:r w:rsidRPr="0016352F">
        <w:rPr>
          <w:rFonts w:ascii="Times New Roman" w:hAnsi="Times New Roman" w:cs="Times New Roman"/>
          <w:color w:val="000000" w:themeColor="text1"/>
          <w:sz w:val="24"/>
          <w:szCs w:val="24"/>
          <w:highlight w:val="yellow"/>
        </w:rPr>
        <w:t>Kanaujia</w:t>
      </w:r>
      <w:proofErr w:type="spellEnd"/>
      <w:r w:rsidRPr="0016352F">
        <w:rPr>
          <w:rFonts w:ascii="Times New Roman" w:hAnsi="Times New Roman" w:cs="Times New Roman"/>
          <w:color w:val="000000" w:themeColor="text1"/>
          <w:sz w:val="24"/>
          <w:szCs w:val="24"/>
          <w:highlight w:val="yellow"/>
        </w:rPr>
        <w:t xml:space="preserve">, P. K., Rajput, P., &amp; </w:t>
      </w:r>
      <w:proofErr w:type="spellStart"/>
      <w:r w:rsidRPr="0016352F">
        <w:rPr>
          <w:rFonts w:ascii="Times New Roman" w:hAnsi="Times New Roman" w:cs="Times New Roman"/>
          <w:color w:val="000000" w:themeColor="text1"/>
          <w:sz w:val="24"/>
          <w:szCs w:val="24"/>
          <w:highlight w:val="yellow"/>
        </w:rPr>
        <w:t>Parasar</w:t>
      </w:r>
      <w:proofErr w:type="spellEnd"/>
      <w:r w:rsidRPr="0016352F">
        <w:rPr>
          <w:rFonts w:ascii="Times New Roman" w:hAnsi="Times New Roman" w:cs="Times New Roman"/>
          <w:color w:val="000000" w:themeColor="text1"/>
          <w:sz w:val="24"/>
          <w:szCs w:val="24"/>
          <w:highlight w:val="yellow"/>
        </w:rPr>
        <w:t>, A. (2024).</w:t>
      </w:r>
      <w:r w:rsidRPr="0016352F">
        <w:rPr>
          <w:rFonts w:ascii="Times New Roman" w:hAnsi="Times New Roman" w:cs="Times New Roman"/>
          <w:bCs/>
          <w:color w:val="000000" w:themeColor="text1"/>
          <w:sz w:val="24"/>
          <w:szCs w:val="24"/>
          <w:highlight w:val="yellow"/>
        </w:rPr>
        <w:t xml:space="preserve"> Impact of integrated nutrient management on yield and economic return in mustard </w:t>
      </w:r>
      <w:proofErr w:type="gramStart"/>
      <w:r w:rsidRPr="0016352F">
        <w:rPr>
          <w:rFonts w:ascii="Times New Roman" w:hAnsi="Times New Roman" w:cs="Times New Roman"/>
          <w:bCs/>
          <w:color w:val="000000" w:themeColor="text1"/>
          <w:sz w:val="24"/>
          <w:szCs w:val="24"/>
          <w:highlight w:val="yellow"/>
        </w:rPr>
        <w:t>(</w:t>
      </w:r>
      <w:r w:rsidR="006C17FE" w:rsidRPr="0016352F">
        <w:rPr>
          <w:rFonts w:ascii="Times New Roman" w:hAnsi="Times New Roman" w:cs="Times New Roman"/>
          <w:bCs/>
          <w:i/>
          <w:iCs/>
          <w:color w:val="000000" w:themeColor="text1"/>
          <w:sz w:val="24"/>
          <w:szCs w:val="24"/>
          <w:highlight w:val="yellow"/>
        </w:rPr>
        <w:t xml:space="preserve"> Brassica</w:t>
      </w:r>
      <w:proofErr w:type="gramEnd"/>
      <w:r w:rsidR="006C17FE" w:rsidRPr="0016352F">
        <w:rPr>
          <w:rFonts w:ascii="Times New Roman" w:hAnsi="Times New Roman" w:cs="Times New Roman"/>
          <w:bCs/>
          <w:i/>
          <w:iCs/>
          <w:color w:val="000000" w:themeColor="text1"/>
          <w:sz w:val="24"/>
          <w:szCs w:val="24"/>
          <w:highlight w:val="yellow"/>
        </w:rPr>
        <w:t xml:space="preserve"> juncea</w:t>
      </w:r>
      <w:r w:rsidR="00B74F41" w:rsidRPr="0016352F">
        <w:rPr>
          <w:rFonts w:ascii="Times New Roman" w:hAnsi="Times New Roman" w:cs="Times New Roman"/>
          <w:bCs/>
          <w:i/>
          <w:iCs/>
          <w:color w:val="000000" w:themeColor="text1"/>
          <w:sz w:val="24"/>
          <w:szCs w:val="24"/>
          <w:highlight w:val="yellow"/>
        </w:rPr>
        <w:t xml:space="preserve"> </w:t>
      </w:r>
      <w:r w:rsidRPr="0016352F">
        <w:rPr>
          <w:rFonts w:ascii="Times New Roman" w:hAnsi="Times New Roman" w:cs="Times New Roman"/>
          <w:bCs/>
          <w:color w:val="000000" w:themeColor="text1"/>
          <w:sz w:val="24"/>
          <w:szCs w:val="24"/>
          <w:highlight w:val="yellow"/>
        </w:rPr>
        <w:t xml:space="preserve">L.). </w:t>
      </w:r>
      <w:r w:rsidRPr="0016352F">
        <w:rPr>
          <w:rFonts w:ascii="Times New Roman" w:hAnsi="Times New Roman" w:cs="Times New Roman"/>
          <w:bCs/>
          <w:i/>
          <w:iCs/>
          <w:color w:val="000000" w:themeColor="text1"/>
          <w:sz w:val="24"/>
          <w:szCs w:val="24"/>
          <w:highlight w:val="yellow"/>
        </w:rPr>
        <w:t>Ecology, Environment and Conservation, 30</w:t>
      </w:r>
      <w:r w:rsidRPr="0016352F">
        <w:rPr>
          <w:rFonts w:ascii="Times New Roman" w:hAnsi="Times New Roman" w:cs="Times New Roman"/>
          <w:bCs/>
          <w:color w:val="000000" w:themeColor="text1"/>
          <w:sz w:val="24"/>
          <w:szCs w:val="24"/>
          <w:highlight w:val="yellow"/>
        </w:rPr>
        <w:t>(4), 1986–1989.</w:t>
      </w:r>
    </w:p>
    <w:p w14:paraId="4B7EC0DC" w14:textId="77777777" w:rsidR="00C94E0F" w:rsidRPr="0016352F" w:rsidRDefault="00C94E0F" w:rsidP="00C94E0F">
      <w:pPr>
        <w:pStyle w:val="ListParagraph"/>
        <w:numPr>
          <w:ilvl w:val="0"/>
          <w:numId w:val="1"/>
        </w:numPr>
        <w:spacing w:before="120" w:after="0" w:line="360" w:lineRule="auto"/>
        <w:jc w:val="both"/>
        <w:rPr>
          <w:rFonts w:ascii="Times New Roman" w:hAnsi="Times New Roman" w:cs="Times New Roman"/>
          <w:bCs/>
          <w:color w:val="000000" w:themeColor="text1"/>
          <w:sz w:val="24"/>
          <w:szCs w:val="24"/>
          <w:highlight w:val="yellow"/>
        </w:rPr>
      </w:pPr>
      <w:proofErr w:type="spellStart"/>
      <w:proofErr w:type="gramStart"/>
      <w:r w:rsidRPr="0016352F">
        <w:rPr>
          <w:rFonts w:ascii="Times New Roman" w:hAnsi="Times New Roman" w:cs="Times New Roman"/>
          <w:bCs/>
          <w:color w:val="000000" w:themeColor="text1"/>
          <w:sz w:val="24"/>
          <w:szCs w:val="24"/>
          <w:highlight w:val="yellow"/>
        </w:rPr>
        <w:t>Deewan,P</w:t>
      </w:r>
      <w:proofErr w:type="spellEnd"/>
      <w:proofErr w:type="gramEnd"/>
      <w:r w:rsidRPr="0016352F">
        <w:rPr>
          <w:rFonts w:ascii="Times New Roman" w:hAnsi="Times New Roman" w:cs="Times New Roman"/>
          <w:bCs/>
          <w:color w:val="000000" w:themeColor="text1"/>
          <w:sz w:val="24"/>
          <w:szCs w:val="24"/>
          <w:highlight w:val="yellow"/>
        </w:rPr>
        <w:t xml:space="preserve">; Verma, R; Singh, Surendra; </w:t>
      </w:r>
      <w:proofErr w:type="spellStart"/>
      <w:r w:rsidRPr="0016352F">
        <w:rPr>
          <w:rFonts w:ascii="Times New Roman" w:hAnsi="Times New Roman" w:cs="Times New Roman"/>
          <w:bCs/>
          <w:color w:val="000000" w:themeColor="text1"/>
          <w:sz w:val="24"/>
          <w:szCs w:val="24"/>
          <w:highlight w:val="yellow"/>
        </w:rPr>
        <w:t>Aechra</w:t>
      </w:r>
      <w:proofErr w:type="spellEnd"/>
      <w:r w:rsidRPr="0016352F">
        <w:rPr>
          <w:rFonts w:ascii="Times New Roman" w:hAnsi="Times New Roman" w:cs="Times New Roman"/>
          <w:bCs/>
          <w:color w:val="000000" w:themeColor="text1"/>
          <w:sz w:val="24"/>
          <w:szCs w:val="24"/>
          <w:highlight w:val="yellow"/>
        </w:rPr>
        <w:t xml:space="preserve">, </w:t>
      </w:r>
      <w:proofErr w:type="spellStart"/>
      <w:r w:rsidRPr="0016352F">
        <w:rPr>
          <w:rFonts w:ascii="Times New Roman" w:hAnsi="Times New Roman" w:cs="Times New Roman"/>
          <w:bCs/>
          <w:color w:val="000000" w:themeColor="text1"/>
          <w:sz w:val="24"/>
          <w:szCs w:val="24"/>
          <w:highlight w:val="yellow"/>
        </w:rPr>
        <w:t>Sushila</w:t>
      </w:r>
      <w:proofErr w:type="spellEnd"/>
      <w:r w:rsidRPr="0016352F">
        <w:rPr>
          <w:rFonts w:ascii="Times New Roman" w:hAnsi="Times New Roman" w:cs="Times New Roman"/>
          <w:bCs/>
          <w:color w:val="000000" w:themeColor="text1"/>
          <w:sz w:val="24"/>
          <w:szCs w:val="24"/>
          <w:highlight w:val="yellow"/>
        </w:rPr>
        <w:t xml:space="preserve">; Meena, Madhuri and </w:t>
      </w:r>
      <w:proofErr w:type="spellStart"/>
      <w:r w:rsidRPr="0016352F">
        <w:rPr>
          <w:rFonts w:ascii="Times New Roman" w:hAnsi="Times New Roman" w:cs="Times New Roman"/>
          <w:bCs/>
          <w:color w:val="000000" w:themeColor="text1"/>
          <w:sz w:val="24"/>
          <w:szCs w:val="24"/>
          <w:highlight w:val="yellow"/>
        </w:rPr>
        <w:t>Fagodiya</w:t>
      </w:r>
      <w:proofErr w:type="spellEnd"/>
      <w:r w:rsidRPr="0016352F">
        <w:rPr>
          <w:rFonts w:ascii="Times New Roman" w:hAnsi="Times New Roman" w:cs="Times New Roman"/>
          <w:bCs/>
          <w:color w:val="000000" w:themeColor="text1"/>
          <w:sz w:val="24"/>
          <w:szCs w:val="24"/>
          <w:highlight w:val="yellow"/>
        </w:rPr>
        <w:t xml:space="preserve">, Suresh Kumar (2024). Productivity and economics of Indian mustard </w:t>
      </w:r>
      <w:proofErr w:type="gramStart"/>
      <w:r w:rsidRPr="0016352F">
        <w:rPr>
          <w:rFonts w:ascii="Times New Roman" w:hAnsi="Times New Roman" w:cs="Times New Roman"/>
          <w:bCs/>
          <w:color w:val="000000" w:themeColor="text1"/>
          <w:sz w:val="24"/>
          <w:szCs w:val="24"/>
          <w:highlight w:val="yellow"/>
        </w:rPr>
        <w:t>(</w:t>
      </w:r>
      <w:r w:rsidR="006C17FE" w:rsidRPr="0016352F">
        <w:rPr>
          <w:rFonts w:ascii="Times New Roman" w:hAnsi="Times New Roman" w:cs="Times New Roman"/>
          <w:bCs/>
          <w:i/>
          <w:color w:val="000000" w:themeColor="text1"/>
          <w:sz w:val="24"/>
          <w:szCs w:val="24"/>
          <w:highlight w:val="yellow"/>
        </w:rPr>
        <w:t xml:space="preserve"> Brassica</w:t>
      </w:r>
      <w:proofErr w:type="gramEnd"/>
      <w:r w:rsidR="006C17FE" w:rsidRPr="0016352F">
        <w:rPr>
          <w:rFonts w:ascii="Times New Roman" w:hAnsi="Times New Roman" w:cs="Times New Roman"/>
          <w:bCs/>
          <w:i/>
          <w:color w:val="000000" w:themeColor="text1"/>
          <w:sz w:val="24"/>
          <w:szCs w:val="24"/>
          <w:highlight w:val="yellow"/>
        </w:rPr>
        <w:t xml:space="preserve"> juncea</w:t>
      </w:r>
      <w:r w:rsidR="00B74F41" w:rsidRPr="0016352F">
        <w:rPr>
          <w:rFonts w:ascii="Times New Roman" w:hAnsi="Times New Roman" w:cs="Times New Roman"/>
          <w:bCs/>
          <w:i/>
          <w:color w:val="000000" w:themeColor="text1"/>
          <w:sz w:val="24"/>
          <w:szCs w:val="24"/>
          <w:highlight w:val="yellow"/>
        </w:rPr>
        <w:t xml:space="preserve"> </w:t>
      </w:r>
      <w:r w:rsidRPr="0016352F">
        <w:rPr>
          <w:rFonts w:ascii="Times New Roman" w:hAnsi="Times New Roman" w:cs="Times New Roman"/>
          <w:bCs/>
          <w:color w:val="000000" w:themeColor="text1"/>
          <w:sz w:val="24"/>
          <w:szCs w:val="24"/>
          <w:highlight w:val="yellow"/>
        </w:rPr>
        <w:t>L.) varieties as influenced by different date of sowing under semi-rainfed condition of Rajasthan. International Jour</w:t>
      </w:r>
      <w:r w:rsidR="00FC6594" w:rsidRPr="0016352F">
        <w:rPr>
          <w:rFonts w:ascii="Times New Roman" w:hAnsi="Times New Roman" w:cs="Times New Roman"/>
          <w:bCs/>
          <w:color w:val="000000" w:themeColor="text1"/>
          <w:sz w:val="24"/>
          <w:szCs w:val="24"/>
          <w:highlight w:val="yellow"/>
        </w:rPr>
        <w:t xml:space="preserve">nal of Research in Agronomy, </w:t>
      </w:r>
      <w:r w:rsidRPr="0016352F">
        <w:rPr>
          <w:rFonts w:ascii="Times New Roman" w:hAnsi="Times New Roman" w:cs="Times New Roman"/>
          <w:bCs/>
          <w:color w:val="000000" w:themeColor="text1"/>
          <w:sz w:val="24"/>
          <w:szCs w:val="24"/>
          <w:highlight w:val="yellow"/>
        </w:rPr>
        <w:t>7 (7):</w:t>
      </w:r>
      <w:r w:rsidR="00FC6594" w:rsidRPr="0016352F">
        <w:rPr>
          <w:rFonts w:ascii="Times New Roman" w:hAnsi="Times New Roman" w:cs="Times New Roman"/>
          <w:bCs/>
          <w:color w:val="000000" w:themeColor="text1"/>
          <w:sz w:val="24"/>
          <w:szCs w:val="24"/>
          <w:highlight w:val="yellow"/>
        </w:rPr>
        <w:t xml:space="preserve"> </w:t>
      </w:r>
      <w:r w:rsidRPr="0016352F">
        <w:rPr>
          <w:rFonts w:ascii="Times New Roman" w:hAnsi="Times New Roman" w:cs="Times New Roman"/>
          <w:bCs/>
          <w:color w:val="000000" w:themeColor="text1"/>
          <w:sz w:val="24"/>
          <w:szCs w:val="24"/>
          <w:highlight w:val="yellow"/>
        </w:rPr>
        <w:t>268-271.</w:t>
      </w:r>
    </w:p>
    <w:p w14:paraId="58B99249" w14:textId="77777777" w:rsidR="00C94E0F" w:rsidRPr="0016352F" w:rsidRDefault="00C94E0F" w:rsidP="00C94E0F">
      <w:pPr>
        <w:pStyle w:val="ListParagraph"/>
        <w:numPr>
          <w:ilvl w:val="0"/>
          <w:numId w:val="1"/>
        </w:numPr>
        <w:spacing w:before="120" w:after="0" w:line="360" w:lineRule="auto"/>
        <w:jc w:val="both"/>
        <w:rPr>
          <w:rFonts w:ascii="Times New Roman" w:hAnsi="Times New Roman" w:cs="Times New Roman"/>
          <w:sz w:val="24"/>
          <w:szCs w:val="24"/>
          <w:highlight w:val="yellow"/>
        </w:rPr>
      </w:pPr>
      <w:r w:rsidRPr="0016352F">
        <w:rPr>
          <w:rFonts w:ascii="Times New Roman" w:hAnsi="Times New Roman" w:cs="Times New Roman"/>
          <w:bCs/>
          <w:color w:val="000000" w:themeColor="text1"/>
          <w:sz w:val="24"/>
          <w:szCs w:val="24"/>
          <w:highlight w:val="yellow"/>
        </w:rPr>
        <w:t>Halim, A., Paul, S. K., Sarkar, M. A. R., Rashid, M. H., Perveen, S., Mia, M. L., ... &amp; Islam, A. M. (2023). Field assessment of two micronutrients (zinc and boron) on the seed yield and oil content of mustard. Seeds, 2(1), 127-137.</w:t>
      </w:r>
    </w:p>
    <w:p w14:paraId="622DD69B" w14:textId="77777777" w:rsidR="00C94E0F" w:rsidRPr="0016352F" w:rsidRDefault="00C94E0F" w:rsidP="00C94E0F">
      <w:pPr>
        <w:pStyle w:val="ListParagraph"/>
        <w:numPr>
          <w:ilvl w:val="0"/>
          <w:numId w:val="1"/>
        </w:numPr>
        <w:spacing w:before="120" w:after="0" w:line="360" w:lineRule="auto"/>
        <w:jc w:val="both"/>
        <w:rPr>
          <w:rFonts w:ascii="Times New Roman" w:hAnsi="Times New Roman" w:cs="Times New Roman"/>
          <w:sz w:val="24"/>
          <w:szCs w:val="24"/>
          <w:highlight w:val="yellow"/>
          <w:shd w:val="clear" w:color="auto" w:fill="FFFFFF"/>
        </w:rPr>
      </w:pPr>
      <w:r w:rsidRPr="0016352F">
        <w:rPr>
          <w:rFonts w:ascii="Times New Roman" w:hAnsi="Times New Roman" w:cs="Times New Roman"/>
          <w:sz w:val="24"/>
          <w:szCs w:val="24"/>
          <w:highlight w:val="yellow"/>
          <w:shd w:val="clear" w:color="auto" w:fill="FFFFFF"/>
        </w:rPr>
        <w:t xml:space="preserve">Jat, A; Desai, A; </w:t>
      </w:r>
      <w:r w:rsidR="00DE4FFD" w:rsidRPr="0016352F">
        <w:rPr>
          <w:rFonts w:ascii="Times New Roman" w:hAnsi="Times New Roman" w:cs="Times New Roman"/>
          <w:sz w:val="24"/>
          <w:szCs w:val="24"/>
          <w:highlight w:val="yellow"/>
          <w:shd w:val="clear" w:color="auto" w:fill="FFFFFF"/>
        </w:rPr>
        <w:t>and Rathore</w:t>
      </w:r>
      <w:r w:rsidRPr="0016352F">
        <w:rPr>
          <w:rFonts w:ascii="Times New Roman" w:hAnsi="Times New Roman" w:cs="Times New Roman"/>
          <w:sz w:val="24"/>
          <w:szCs w:val="24"/>
          <w:highlight w:val="yellow"/>
          <w:shd w:val="clear" w:color="auto" w:fill="FFFFFF"/>
        </w:rPr>
        <w:t>, B. (2019</w:t>
      </w:r>
      <w:proofErr w:type="gramStart"/>
      <w:r w:rsidRPr="0016352F">
        <w:rPr>
          <w:rFonts w:ascii="Times New Roman" w:hAnsi="Times New Roman" w:cs="Times New Roman"/>
          <w:sz w:val="24"/>
          <w:szCs w:val="24"/>
          <w:highlight w:val="yellow"/>
          <w:shd w:val="clear" w:color="auto" w:fill="FFFFFF"/>
        </w:rPr>
        <w:t>).</w:t>
      </w:r>
      <w:proofErr w:type="spellStart"/>
      <w:r w:rsidR="00DE4FFD" w:rsidRPr="0016352F">
        <w:rPr>
          <w:rFonts w:ascii="Times New Roman" w:hAnsi="Times New Roman" w:cs="Times New Roman"/>
          <w:sz w:val="24"/>
          <w:szCs w:val="24"/>
          <w:highlight w:val="yellow"/>
          <w:shd w:val="clear" w:color="auto" w:fill="FFFFFF"/>
        </w:rPr>
        <w:t>Effectofdifferent</w:t>
      </w:r>
      <w:proofErr w:type="spellEnd"/>
      <w:proofErr w:type="gramEnd"/>
      <w:r w:rsidR="00DE4FFD" w:rsidRPr="0016352F">
        <w:rPr>
          <w:rFonts w:ascii="Times New Roman" w:hAnsi="Times New Roman" w:cs="Times New Roman"/>
          <w:sz w:val="24"/>
          <w:szCs w:val="24"/>
          <w:highlight w:val="yellow"/>
          <w:shd w:val="clear" w:color="auto" w:fill="FFFFFF"/>
        </w:rPr>
        <w:t xml:space="preserve"> sowing schedule and crop</w:t>
      </w:r>
      <w:r w:rsidRPr="0016352F">
        <w:rPr>
          <w:rFonts w:ascii="Times New Roman" w:hAnsi="Times New Roman" w:cs="Times New Roman"/>
          <w:sz w:val="24"/>
          <w:szCs w:val="24"/>
          <w:highlight w:val="yellow"/>
          <w:shd w:val="clear" w:color="auto" w:fill="FFFFFF"/>
        </w:rPr>
        <w:t xml:space="preserve"> geometry on productivity and profitability of </w:t>
      </w:r>
      <w:r w:rsidR="00DE4FFD" w:rsidRPr="0016352F">
        <w:rPr>
          <w:rFonts w:ascii="Times New Roman" w:hAnsi="Times New Roman" w:cs="Times New Roman"/>
          <w:sz w:val="24"/>
          <w:szCs w:val="24"/>
          <w:highlight w:val="yellow"/>
          <w:shd w:val="clear" w:color="auto" w:fill="FFFFFF"/>
        </w:rPr>
        <w:t>Indian mustard (</w:t>
      </w:r>
      <w:r w:rsidR="006C17FE" w:rsidRPr="0016352F">
        <w:rPr>
          <w:rFonts w:ascii="Times New Roman" w:hAnsi="Times New Roman" w:cs="Times New Roman"/>
          <w:i/>
          <w:sz w:val="24"/>
          <w:szCs w:val="24"/>
          <w:highlight w:val="yellow"/>
          <w:shd w:val="clear" w:color="auto" w:fill="FFFFFF"/>
        </w:rPr>
        <w:t xml:space="preserve"> Brassica juncea </w:t>
      </w:r>
      <w:r w:rsidRPr="0016352F">
        <w:rPr>
          <w:rFonts w:ascii="Times New Roman" w:hAnsi="Times New Roman" w:cs="Times New Roman"/>
          <w:sz w:val="24"/>
          <w:szCs w:val="24"/>
          <w:highlight w:val="yellow"/>
          <w:shd w:val="clear" w:color="auto" w:fill="FFFFFF"/>
        </w:rPr>
        <w:t>). J Oilseeds (36):17-19</w:t>
      </w:r>
    </w:p>
    <w:p w14:paraId="138EDB38" w14:textId="77777777" w:rsidR="00C94E0F" w:rsidRPr="0016352F" w:rsidRDefault="00C94E0F" w:rsidP="00C94E0F">
      <w:pPr>
        <w:pStyle w:val="ListParagraph"/>
        <w:numPr>
          <w:ilvl w:val="0"/>
          <w:numId w:val="1"/>
        </w:numPr>
        <w:spacing w:before="120" w:after="0" w:line="360" w:lineRule="auto"/>
        <w:jc w:val="both"/>
        <w:rPr>
          <w:rFonts w:ascii="Times New Roman" w:hAnsi="Times New Roman" w:cs="Times New Roman"/>
          <w:sz w:val="24"/>
          <w:szCs w:val="24"/>
          <w:highlight w:val="yellow"/>
        </w:rPr>
      </w:pPr>
      <w:r w:rsidRPr="0016352F">
        <w:rPr>
          <w:rFonts w:ascii="Times New Roman" w:hAnsi="Times New Roman" w:cs="Times New Roman"/>
          <w:sz w:val="24"/>
          <w:szCs w:val="24"/>
          <w:highlight w:val="yellow"/>
          <w:shd w:val="clear" w:color="auto" w:fill="FFFFFF"/>
        </w:rPr>
        <w:t>Kumar, M., &amp; Tiwari, D. (2024). Growth, yield attributes, yield and economics of mustard (</w:t>
      </w:r>
      <w:r w:rsidR="006C17FE" w:rsidRPr="0016352F">
        <w:rPr>
          <w:rFonts w:ascii="Times New Roman" w:hAnsi="Times New Roman" w:cs="Times New Roman"/>
          <w:i/>
          <w:sz w:val="24"/>
          <w:szCs w:val="24"/>
          <w:highlight w:val="yellow"/>
          <w:shd w:val="clear" w:color="auto" w:fill="FFFFFF"/>
        </w:rPr>
        <w:t>Brassica juncea</w:t>
      </w:r>
      <w:r w:rsidR="00B74F41" w:rsidRPr="0016352F">
        <w:rPr>
          <w:rFonts w:ascii="Times New Roman" w:hAnsi="Times New Roman" w:cs="Times New Roman"/>
          <w:i/>
          <w:sz w:val="24"/>
          <w:szCs w:val="24"/>
          <w:highlight w:val="yellow"/>
          <w:shd w:val="clear" w:color="auto" w:fill="FFFFFF"/>
        </w:rPr>
        <w:t xml:space="preserve"> </w:t>
      </w:r>
      <w:r w:rsidRPr="0016352F">
        <w:rPr>
          <w:rFonts w:ascii="Times New Roman" w:hAnsi="Times New Roman" w:cs="Times New Roman"/>
          <w:sz w:val="24"/>
          <w:szCs w:val="24"/>
          <w:highlight w:val="yellow"/>
          <w:shd w:val="clear" w:color="auto" w:fill="FFFFFF"/>
        </w:rPr>
        <w:t>L.) as affected by different varieties and spacing. International Journal of Plant &amp; Soil Science, 36(3), 357–361.</w:t>
      </w:r>
    </w:p>
    <w:p w14:paraId="6A7C9DD3" w14:textId="77777777" w:rsidR="00C94E0F" w:rsidRPr="0016352F" w:rsidRDefault="00C94E0F" w:rsidP="00C94E0F">
      <w:pPr>
        <w:pStyle w:val="ListParagraph"/>
        <w:numPr>
          <w:ilvl w:val="0"/>
          <w:numId w:val="1"/>
        </w:numPr>
        <w:spacing w:before="120" w:after="0" w:line="360" w:lineRule="auto"/>
        <w:jc w:val="both"/>
        <w:rPr>
          <w:rFonts w:ascii="Times New Roman" w:hAnsi="Times New Roman" w:cs="Times New Roman"/>
          <w:sz w:val="24"/>
          <w:szCs w:val="24"/>
          <w:highlight w:val="yellow"/>
        </w:rPr>
      </w:pPr>
      <w:r w:rsidRPr="0016352F">
        <w:rPr>
          <w:rFonts w:ascii="Times New Roman" w:hAnsi="Times New Roman" w:cs="Times New Roman"/>
          <w:bCs/>
          <w:color w:val="000000" w:themeColor="text1"/>
          <w:sz w:val="24"/>
          <w:szCs w:val="24"/>
          <w:highlight w:val="yellow"/>
        </w:rPr>
        <w:t>Kumar, S., Sahoo, P. K., Kumar, D., Gupta, P., Sahoo, R. K., &amp; Kumar, B. (2025). Cost and return of mustard cultivation: An analytical overview. International Journal of Agriculture Extension and Social Development, 8(5), 470–473.</w:t>
      </w:r>
    </w:p>
    <w:p w14:paraId="49BFA77B" w14:textId="77777777" w:rsidR="00FD783A" w:rsidRPr="0016352F" w:rsidRDefault="00FD783A" w:rsidP="00C94E0F">
      <w:pPr>
        <w:pStyle w:val="ListParagraph"/>
        <w:numPr>
          <w:ilvl w:val="0"/>
          <w:numId w:val="1"/>
        </w:numPr>
        <w:spacing w:before="120" w:after="0" w:line="360" w:lineRule="auto"/>
        <w:jc w:val="both"/>
        <w:rPr>
          <w:rStyle w:val="relative"/>
          <w:rFonts w:ascii="Times New Roman" w:hAnsi="Times New Roman" w:cs="Times New Roman"/>
          <w:sz w:val="24"/>
          <w:szCs w:val="24"/>
          <w:highlight w:val="yellow"/>
        </w:rPr>
      </w:pPr>
      <w:r w:rsidRPr="0016352F">
        <w:rPr>
          <w:rStyle w:val="Emphasis"/>
          <w:rFonts w:ascii="Times New Roman" w:hAnsi="Times New Roman" w:cs="Times New Roman"/>
          <w:i w:val="0"/>
          <w:sz w:val="24"/>
          <w:szCs w:val="24"/>
          <w:highlight w:val="yellow"/>
        </w:rPr>
        <w:t>Agriculture Cooperation &amp; Farmers Welfare, Government of India. (2021).</w:t>
      </w:r>
      <w:r w:rsidRPr="0016352F">
        <w:rPr>
          <w:rStyle w:val="Emphasis"/>
          <w:rFonts w:ascii="Times New Roman" w:hAnsi="Times New Roman" w:cs="Times New Roman"/>
          <w:sz w:val="24"/>
          <w:szCs w:val="24"/>
          <w:highlight w:val="yellow"/>
        </w:rPr>
        <w:t xml:space="preserve"> Rapeseed &amp; mustard: State</w:t>
      </w:r>
      <w:r w:rsidRPr="0016352F">
        <w:rPr>
          <w:rStyle w:val="Emphasis"/>
          <w:rFonts w:ascii="Times New Roman" w:hAnsi="Times New Roman" w:cs="Times New Roman"/>
          <w:sz w:val="24"/>
          <w:szCs w:val="24"/>
          <w:highlight w:val="yellow"/>
        </w:rPr>
        <w:noBreakHyphen/>
        <w:t>wise area, production and yield (2nd advance estimates, Rabi 2020–21).</w:t>
      </w:r>
      <w:r w:rsidRPr="0016352F">
        <w:rPr>
          <w:rStyle w:val="relative"/>
          <w:rFonts w:ascii="Times New Roman" w:hAnsi="Times New Roman" w:cs="Times New Roman"/>
          <w:sz w:val="24"/>
          <w:szCs w:val="24"/>
          <w:highlight w:val="yellow"/>
        </w:rPr>
        <w:t xml:space="preserve"> NER Databank. </w:t>
      </w:r>
      <w:hyperlink r:id="rId7" w:tgtFrame="_new" w:history="1">
        <w:r w:rsidRPr="0016352F">
          <w:rPr>
            <w:rStyle w:val="Hyperlink"/>
            <w:rFonts w:ascii="Times New Roman" w:hAnsi="Times New Roman" w:cs="Times New Roman"/>
            <w:sz w:val="24"/>
            <w:szCs w:val="24"/>
            <w:highlight w:val="yellow"/>
          </w:rPr>
          <w:t>https://databank.nedfi.com/oilseeds/rapeseed-mustard</w:t>
        </w:r>
      </w:hyperlink>
    </w:p>
    <w:p w14:paraId="5888EEE0" w14:textId="77777777" w:rsidR="00C94E0F" w:rsidRPr="0016352F" w:rsidRDefault="00FD783A" w:rsidP="00C94E0F">
      <w:pPr>
        <w:pStyle w:val="ListParagraph"/>
        <w:numPr>
          <w:ilvl w:val="0"/>
          <w:numId w:val="1"/>
        </w:numPr>
        <w:spacing w:before="120" w:after="0" w:line="360" w:lineRule="auto"/>
        <w:jc w:val="both"/>
        <w:rPr>
          <w:rFonts w:ascii="Times New Roman" w:hAnsi="Times New Roman" w:cs="Times New Roman"/>
          <w:sz w:val="24"/>
          <w:szCs w:val="24"/>
          <w:highlight w:val="yellow"/>
        </w:rPr>
      </w:pPr>
      <w:r>
        <w:lastRenderedPageBreak/>
        <w:t xml:space="preserve"> </w:t>
      </w:r>
      <w:r w:rsidR="00C94E0F" w:rsidRPr="0016352F">
        <w:rPr>
          <w:rFonts w:ascii="Times New Roman" w:hAnsi="Times New Roman" w:cs="Times New Roman"/>
          <w:bCs/>
          <w:color w:val="000000" w:themeColor="text1"/>
          <w:sz w:val="24"/>
          <w:szCs w:val="24"/>
          <w:highlight w:val="yellow"/>
        </w:rPr>
        <w:t xml:space="preserve">Mukhi, S., Sardar, S., Bar, N., &amp; Mishra, P. (2024). Effect of Integrated Nutrient Management Practices on Growth, Yield, Quality and Economics of Indian Mustard </w:t>
      </w:r>
      <w:proofErr w:type="gramStart"/>
      <w:r w:rsidR="00C94E0F" w:rsidRPr="0016352F">
        <w:rPr>
          <w:rFonts w:ascii="Times New Roman" w:hAnsi="Times New Roman" w:cs="Times New Roman"/>
          <w:bCs/>
          <w:color w:val="000000" w:themeColor="text1"/>
          <w:sz w:val="24"/>
          <w:szCs w:val="24"/>
          <w:highlight w:val="yellow"/>
        </w:rPr>
        <w:t>(</w:t>
      </w:r>
      <w:r w:rsidR="006C17FE" w:rsidRPr="0016352F">
        <w:rPr>
          <w:rFonts w:ascii="Times New Roman" w:hAnsi="Times New Roman" w:cs="Times New Roman"/>
          <w:bCs/>
          <w:i/>
          <w:color w:val="000000" w:themeColor="text1"/>
          <w:sz w:val="24"/>
          <w:szCs w:val="24"/>
          <w:highlight w:val="yellow"/>
        </w:rPr>
        <w:t xml:space="preserve"> Brassica</w:t>
      </w:r>
      <w:proofErr w:type="gramEnd"/>
      <w:r w:rsidR="006C17FE" w:rsidRPr="0016352F">
        <w:rPr>
          <w:rFonts w:ascii="Times New Roman" w:hAnsi="Times New Roman" w:cs="Times New Roman"/>
          <w:bCs/>
          <w:i/>
          <w:color w:val="000000" w:themeColor="text1"/>
          <w:sz w:val="24"/>
          <w:szCs w:val="24"/>
          <w:highlight w:val="yellow"/>
        </w:rPr>
        <w:t xml:space="preserve"> juncea</w:t>
      </w:r>
      <w:r w:rsidR="00B74F41" w:rsidRPr="0016352F">
        <w:rPr>
          <w:rFonts w:ascii="Times New Roman" w:hAnsi="Times New Roman" w:cs="Times New Roman"/>
          <w:bCs/>
          <w:i/>
          <w:color w:val="000000" w:themeColor="text1"/>
          <w:sz w:val="24"/>
          <w:szCs w:val="24"/>
          <w:highlight w:val="yellow"/>
        </w:rPr>
        <w:t xml:space="preserve"> </w:t>
      </w:r>
      <w:r w:rsidR="00C94E0F" w:rsidRPr="0016352F">
        <w:rPr>
          <w:rFonts w:ascii="Times New Roman" w:hAnsi="Times New Roman" w:cs="Times New Roman"/>
          <w:bCs/>
          <w:color w:val="000000" w:themeColor="text1"/>
          <w:sz w:val="24"/>
          <w:szCs w:val="24"/>
          <w:highlight w:val="yellow"/>
        </w:rPr>
        <w:t>L.). Journal of Experimental Agriculture International, 46(11), 405–413.</w:t>
      </w:r>
    </w:p>
    <w:p w14:paraId="0F1209DE" w14:textId="77777777" w:rsidR="00C94E0F" w:rsidRPr="0016352F" w:rsidRDefault="00C94E0F" w:rsidP="00C94E0F">
      <w:pPr>
        <w:pStyle w:val="ListParagraph"/>
        <w:numPr>
          <w:ilvl w:val="0"/>
          <w:numId w:val="1"/>
        </w:numPr>
        <w:spacing w:before="120" w:after="0" w:line="360" w:lineRule="auto"/>
        <w:jc w:val="both"/>
        <w:rPr>
          <w:rFonts w:ascii="Times New Roman" w:hAnsi="Times New Roman" w:cs="Times New Roman"/>
          <w:bCs/>
          <w:color w:val="000000" w:themeColor="text1"/>
          <w:sz w:val="24"/>
          <w:szCs w:val="24"/>
          <w:highlight w:val="yellow"/>
        </w:rPr>
      </w:pPr>
      <w:r w:rsidRPr="0016352F">
        <w:rPr>
          <w:rFonts w:ascii="Times New Roman" w:hAnsi="Times New Roman" w:cs="Times New Roman"/>
          <w:bCs/>
          <w:color w:val="000000" w:themeColor="text1"/>
          <w:sz w:val="24"/>
          <w:szCs w:val="24"/>
          <w:highlight w:val="yellow"/>
        </w:rPr>
        <w:t xml:space="preserve">Patil, J. N., Singh, V., &amp; Kumar, A. (2024). Evaluation of private sector mustard </w:t>
      </w:r>
      <w:proofErr w:type="gramStart"/>
      <w:r w:rsidRPr="0016352F">
        <w:rPr>
          <w:rFonts w:ascii="Times New Roman" w:hAnsi="Times New Roman" w:cs="Times New Roman"/>
          <w:bCs/>
          <w:color w:val="000000" w:themeColor="text1"/>
          <w:sz w:val="24"/>
          <w:szCs w:val="24"/>
          <w:highlight w:val="yellow"/>
        </w:rPr>
        <w:t>(</w:t>
      </w:r>
      <w:r w:rsidR="006C17FE" w:rsidRPr="0016352F">
        <w:rPr>
          <w:rFonts w:ascii="Times New Roman" w:hAnsi="Times New Roman" w:cs="Times New Roman"/>
          <w:bCs/>
          <w:i/>
          <w:color w:val="000000" w:themeColor="text1"/>
          <w:sz w:val="24"/>
          <w:szCs w:val="24"/>
          <w:highlight w:val="yellow"/>
        </w:rPr>
        <w:t xml:space="preserve"> Brassica</w:t>
      </w:r>
      <w:proofErr w:type="gramEnd"/>
      <w:r w:rsidR="006C17FE" w:rsidRPr="0016352F">
        <w:rPr>
          <w:rFonts w:ascii="Times New Roman" w:hAnsi="Times New Roman" w:cs="Times New Roman"/>
          <w:bCs/>
          <w:i/>
          <w:color w:val="000000" w:themeColor="text1"/>
          <w:sz w:val="24"/>
          <w:szCs w:val="24"/>
          <w:highlight w:val="yellow"/>
        </w:rPr>
        <w:t xml:space="preserve"> juncea</w:t>
      </w:r>
      <w:r w:rsidR="00B74F41" w:rsidRPr="0016352F">
        <w:rPr>
          <w:rFonts w:ascii="Times New Roman" w:hAnsi="Times New Roman" w:cs="Times New Roman"/>
          <w:bCs/>
          <w:i/>
          <w:color w:val="000000" w:themeColor="text1"/>
          <w:sz w:val="24"/>
          <w:szCs w:val="24"/>
          <w:highlight w:val="yellow"/>
        </w:rPr>
        <w:t xml:space="preserve"> </w:t>
      </w:r>
      <w:r w:rsidRPr="0016352F">
        <w:rPr>
          <w:rFonts w:ascii="Times New Roman" w:hAnsi="Times New Roman" w:cs="Times New Roman"/>
          <w:bCs/>
          <w:color w:val="000000" w:themeColor="text1"/>
          <w:sz w:val="24"/>
          <w:szCs w:val="24"/>
          <w:highlight w:val="yellow"/>
        </w:rPr>
        <w:t xml:space="preserve">L.) genotypes under the </w:t>
      </w:r>
      <w:proofErr w:type="spellStart"/>
      <w:r w:rsidRPr="0016352F">
        <w:rPr>
          <w:rFonts w:ascii="Times New Roman" w:hAnsi="Times New Roman" w:cs="Times New Roman"/>
          <w:bCs/>
          <w:color w:val="000000" w:themeColor="text1"/>
          <w:sz w:val="24"/>
          <w:szCs w:val="24"/>
          <w:highlight w:val="yellow"/>
        </w:rPr>
        <w:t>agro</w:t>
      </w:r>
      <w:proofErr w:type="spellEnd"/>
      <w:r w:rsidRPr="0016352F">
        <w:rPr>
          <w:rFonts w:ascii="Times New Roman" w:hAnsi="Times New Roman" w:cs="Times New Roman"/>
          <w:bCs/>
          <w:color w:val="000000" w:themeColor="text1"/>
          <w:sz w:val="24"/>
          <w:szCs w:val="24"/>
          <w:highlight w:val="yellow"/>
        </w:rPr>
        <w:t xml:space="preserve">-climatic zone of </w:t>
      </w:r>
      <w:proofErr w:type="spellStart"/>
      <w:r w:rsidRPr="0016352F">
        <w:rPr>
          <w:rFonts w:ascii="Times New Roman" w:hAnsi="Times New Roman" w:cs="Times New Roman"/>
          <w:bCs/>
          <w:color w:val="000000" w:themeColor="text1"/>
          <w:sz w:val="24"/>
          <w:szCs w:val="24"/>
          <w:highlight w:val="yellow"/>
        </w:rPr>
        <w:t>Prayagraj</w:t>
      </w:r>
      <w:proofErr w:type="spellEnd"/>
      <w:r w:rsidRPr="0016352F">
        <w:rPr>
          <w:rFonts w:ascii="Times New Roman" w:hAnsi="Times New Roman" w:cs="Times New Roman"/>
          <w:bCs/>
          <w:color w:val="000000" w:themeColor="text1"/>
          <w:sz w:val="24"/>
          <w:szCs w:val="24"/>
          <w:highlight w:val="yellow"/>
        </w:rPr>
        <w:t>, U.P. International Journal of Advanced Biochemistry Research, 8(10), 569–573.</w:t>
      </w:r>
    </w:p>
    <w:p w14:paraId="2AE9E038" w14:textId="63C52421" w:rsidR="00C94E0F" w:rsidRPr="0016352F" w:rsidRDefault="00C94E0F" w:rsidP="00C94E0F">
      <w:pPr>
        <w:pStyle w:val="ListParagraph"/>
        <w:numPr>
          <w:ilvl w:val="0"/>
          <w:numId w:val="1"/>
        </w:numPr>
        <w:spacing w:before="120" w:after="0" w:line="360" w:lineRule="auto"/>
        <w:jc w:val="both"/>
        <w:rPr>
          <w:rFonts w:ascii="Times New Roman" w:hAnsi="Times New Roman" w:cs="Times New Roman"/>
          <w:sz w:val="24"/>
          <w:szCs w:val="24"/>
          <w:highlight w:val="yellow"/>
        </w:rPr>
      </w:pPr>
      <w:r w:rsidRPr="0016352F">
        <w:rPr>
          <w:rFonts w:ascii="Times New Roman" w:hAnsi="Times New Roman" w:cs="Times New Roman"/>
          <w:sz w:val="24"/>
          <w:szCs w:val="24"/>
          <w:highlight w:val="yellow"/>
        </w:rPr>
        <w:t>Sharma, S.K and Kumar, A. (2023). Effect of date of sowing on growth, seed yield and economics of Indian mustard (</w:t>
      </w:r>
      <w:r w:rsidR="006C17FE" w:rsidRPr="0016352F">
        <w:rPr>
          <w:rFonts w:ascii="Times New Roman" w:hAnsi="Times New Roman" w:cs="Times New Roman"/>
          <w:i/>
          <w:sz w:val="24"/>
          <w:szCs w:val="24"/>
          <w:highlight w:val="yellow"/>
        </w:rPr>
        <w:t xml:space="preserve">Brassica </w:t>
      </w:r>
      <w:proofErr w:type="spellStart"/>
      <w:proofErr w:type="gramStart"/>
      <w:r w:rsidR="006C17FE" w:rsidRPr="0016352F">
        <w:rPr>
          <w:rFonts w:ascii="Times New Roman" w:hAnsi="Times New Roman" w:cs="Times New Roman"/>
          <w:i/>
          <w:sz w:val="24"/>
          <w:szCs w:val="24"/>
          <w:highlight w:val="yellow"/>
        </w:rPr>
        <w:t>juncea</w:t>
      </w:r>
      <w:proofErr w:type="spellEnd"/>
      <w:r w:rsidR="006C17FE" w:rsidRPr="0016352F">
        <w:rPr>
          <w:rFonts w:ascii="Times New Roman" w:hAnsi="Times New Roman" w:cs="Times New Roman"/>
          <w:i/>
          <w:sz w:val="24"/>
          <w:szCs w:val="24"/>
          <w:highlight w:val="yellow"/>
        </w:rPr>
        <w:t xml:space="preserve"> </w:t>
      </w:r>
      <w:r w:rsidRPr="0016352F">
        <w:rPr>
          <w:rFonts w:ascii="Times New Roman" w:hAnsi="Times New Roman" w:cs="Times New Roman"/>
          <w:sz w:val="24"/>
          <w:szCs w:val="24"/>
          <w:highlight w:val="yellow"/>
        </w:rPr>
        <w:t>)</w:t>
      </w:r>
      <w:proofErr w:type="gramEnd"/>
      <w:r w:rsidRPr="0016352F">
        <w:rPr>
          <w:rFonts w:ascii="Times New Roman" w:hAnsi="Times New Roman" w:cs="Times New Roman"/>
          <w:sz w:val="24"/>
          <w:szCs w:val="24"/>
          <w:highlight w:val="yellow"/>
        </w:rPr>
        <w:t xml:space="preserve"> varieties under rain fed conditions. Indian Journal of Agricultural Research, 57(1):56-59.</w:t>
      </w:r>
    </w:p>
    <w:p w14:paraId="694B9BDC" w14:textId="77777777" w:rsidR="00C94E0F" w:rsidRPr="0016352F" w:rsidRDefault="00C94E0F" w:rsidP="00C94E0F">
      <w:pPr>
        <w:pStyle w:val="ListParagraph"/>
        <w:numPr>
          <w:ilvl w:val="0"/>
          <w:numId w:val="1"/>
        </w:numPr>
        <w:spacing w:before="120" w:after="0" w:line="360" w:lineRule="auto"/>
        <w:jc w:val="both"/>
        <w:rPr>
          <w:rFonts w:ascii="Times New Roman" w:hAnsi="Times New Roman" w:cs="Times New Roman"/>
          <w:sz w:val="24"/>
          <w:szCs w:val="24"/>
          <w:highlight w:val="yellow"/>
        </w:rPr>
      </w:pPr>
      <w:r w:rsidRPr="0016352F">
        <w:rPr>
          <w:rFonts w:ascii="Times New Roman" w:hAnsi="Times New Roman" w:cs="Times New Roman"/>
          <w:bCs/>
          <w:color w:val="000000" w:themeColor="text1"/>
          <w:sz w:val="24"/>
          <w:szCs w:val="24"/>
          <w:highlight w:val="yellow"/>
        </w:rPr>
        <w:t xml:space="preserve">Yadav, G., &amp; </w:t>
      </w:r>
      <w:proofErr w:type="spellStart"/>
      <w:r w:rsidRPr="0016352F">
        <w:rPr>
          <w:rFonts w:ascii="Times New Roman" w:hAnsi="Times New Roman" w:cs="Times New Roman"/>
          <w:bCs/>
          <w:color w:val="000000" w:themeColor="text1"/>
          <w:sz w:val="24"/>
          <w:szCs w:val="24"/>
          <w:highlight w:val="yellow"/>
        </w:rPr>
        <w:t>Debberma</w:t>
      </w:r>
      <w:proofErr w:type="spellEnd"/>
      <w:r w:rsidRPr="0016352F">
        <w:rPr>
          <w:rFonts w:ascii="Times New Roman" w:hAnsi="Times New Roman" w:cs="Times New Roman"/>
          <w:bCs/>
          <w:color w:val="000000" w:themeColor="text1"/>
          <w:sz w:val="24"/>
          <w:szCs w:val="24"/>
          <w:highlight w:val="yellow"/>
        </w:rPr>
        <w:t xml:space="preserve">, V. (2024). Effect of </w:t>
      </w:r>
      <w:proofErr w:type="spellStart"/>
      <w:r w:rsidRPr="0016352F">
        <w:rPr>
          <w:rFonts w:ascii="Times New Roman" w:hAnsi="Times New Roman" w:cs="Times New Roman"/>
          <w:bCs/>
          <w:color w:val="000000" w:themeColor="text1"/>
          <w:sz w:val="24"/>
          <w:szCs w:val="24"/>
          <w:highlight w:val="yellow"/>
        </w:rPr>
        <w:t>sulphur</w:t>
      </w:r>
      <w:proofErr w:type="spellEnd"/>
      <w:r w:rsidRPr="0016352F">
        <w:rPr>
          <w:rFonts w:ascii="Times New Roman" w:hAnsi="Times New Roman" w:cs="Times New Roman"/>
          <w:bCs/>
          <w:color w:val="000000" w:themeColor="text1"/>
          <w:sz w:val="24"/>
          <w:szCs w:val="24"/>
          <w:highlight w:val="yellow"/>
        </w:rPr>
        <w:t xml:space="preserve"> and micronutrients on growth and yield of mustard. International Journal of Research in Agronomy, 7(8), 645–648</w:t>
      </w:r>
      <w:bookmarkStart w:id="0" w:name="_GoBack"/>
      <w:bookmarkEnd w:id="0"/>
      <w:r w:rsidRPr="0016352F">
        <w:rPr>
          <w:rFonts w:ascii="Times New Roman" w:hAnsi="Times New Roman" w:cs="Times New Roman"/>
          <w:bCs/>
          <w:color w:val="000000" w:themeColor="text1"/>
          <w:sz w:val="24"/>
          <w:szCs w:val="24"/>
          <w:highlight w:val="yellow"/>
        </w:rPr>
        <w:t>.</w:t>
      </w:r>
    </w:p>
    <w:sectPr w:rsidR="00C94E0F" w:rsidRPr="0016352F" w:rsidSect="00AF47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969F9" w14:textId="77777777" w:rsidR="00953575" w:rsidRDefault="00953575" w:rsidP="00E52A6F">
      <w:pPr>
        <w:spacing w:after="0" w:line="240" w:lineRule="auto"/>
      </w:pPr>
      <w:r>
        <w:separator/>
      </w:r>
    </w:p>
  </w:endnote>
  <w:endnote w:type="continuationSeparator" w:id="0">
    <w:p w14:paraId="30B98F40" w14:textId="77777777" w:rsidR="00953575" w:rsidRDefault="00953575" w:rsidP="00E5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1E0F" w14:textId="77777777" w:rsidR="00CB760B" w:rsidRDefault="00CB7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1035" w14:textId="77777777" w:rsidR="00CB760B" w:rsidRDefault="00CB7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A5C6" w14:textId="77777777" w:rsidR="00CB760B" w:rsidRDefault="00CB7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07BBB" w14:textId="77777777" w:rsidR="00953575" w:rsidRDefault="00953575" w:rsidP="00E52A6F">
      <w:pPr>
        <w:spacing w:after="0" w:line="240" w:lineRule="auto"/>
      </w:pPr>
      <w:r>
        <w:separator/>
      </w:r>
    </w:p>
  </w:footnote>
  <w:footnote w:type="continuationSeparator" w:id="0">
    <w:p w14:paraId="656EE415" w14:textId="77777777" w:rsidR="00953575" w:rsidRDefault="00953575" w:rsidP="00E52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2C215" w14:textId="77777777" w:rsidR="00CB760B" w:rsidRDefault="00D00E77">
    <w:pPr>
      <w:pStyle w:val="Header"/>
    </w:pPr>
    <w:r>
      <w:rPr>
        <w:noProof/>
      </w:rPr>
      <w:pict w14:anchorId="54FFB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6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27B8" w14:textId="77777777" w:rsidR="00CB760B" w:rsidRDefault="00D00E77">
    <w:pPr>
      <w:pStyle w:val="Header"/>
    </w:pPr>
    <w:r>
      <w:rPr>
        <w:noProof/>
      </w:rPr>
      <w:pict w14:anchorId="70B1C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6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C0D2" w14:textId="77777777" w:rsidR="00CB760B" w:rsidRDefault="00D00E77">
    <w:pPr>
      <w:pStyle w:val="Header"/>
    </w:pPr>
    <w:r>
      <w:rPr>
        <w:noProof/>
      </w:rPr>
      <w:pict w14:anchorId="6FBAD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6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0A51"/>
    <w:multiLevelType w:val="hybridMultilevel"/>
    <w:tmpl w:val="DE3AD41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53D40CD"/>
    <w:multiLevelType w:val="hybridMultilevel"/>
    <w:tmpl w:val="85069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92C32"/>
    <w:multiLevelType w:val="hybridMultilevel"/>
    <w:tmpl w:val="9ED4D94A"/>
    <w:lvl w:ilvl="0" w:tplc="78224D14">
      <w:start w:val="1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FDA7730"/>
    <w:multiLevelType w:val="hybridMultilevel"/>
    <w:tmpl w:val="6A0E14EE"/>
    <w:lvl w:ilvl="0" w:tplc="62BE77D2">
      <w:start w:val="1"/>
      <w:numFmt w:val="decimal"/>
      <w:lvlText w:val="%1."/>
      <w:lvlJc w:val="left"/>
      <w:pPr>
        <w:ind w:left="744" w:hanging="361"/>
      </w:pPr>
      <w:rPr>
        <w:rFonts w:ascii="Times New Roman" w:eastAsia="Times New Roman" w:hAnsi="Times New Roman" w:cs="Times New Roman" w:hint="default"/>
        <w:b w:val="0"/>
        <w:bCs w:val="0"/>
        <w:i w:val="0"/>
        <w:iCs w:val="0"/>
        <w:spacing w:val="0"/>
        <w:w w:val="103"/>
        <w:sz w:val="23"/>
        <w:szCs w:val="23"/>
        <w:lang w:val="en-US" w:eastAsia="en-US" w:bidi="ar-SA"/>
      </w:rPr>
    </w:lvl>
    <w:lvl w:ilvl="1" w:tplc="0F0814F0">
      <w:numFmt w:val="bullet"/>
      <w:lvlText w:val="•"/>
      <w:lvlJc w:val="left"/>
      <w:pPr>
        <w:ind w:left="1573" w:hanging="361"/>
      </w:pPr>
      <w:rPr>
        <w:rFonts w:hint="default"/>
        <w:lang w:val="en-US" w:eastAsia="en-US" w:bidi="ar-SA"/>
      </w:rPr>
    </w:lvl>
    <w:lvl w:ilvl="2" w:tplc="8D0A216C">
      <w:numFmt w:val="bullet"/>
      <w:lvlText w:val="•"/>
      <w:lvlJc w:val="left"/>
      <w:pPr>
        <w:ind w:left="2406" w:hanging="361"/>
      </w:pPr>
      <w:rPr>
        <w:rFonts w:hint="default"/>
        <w:lang w:val="en-US" w:eastAsia="en-US" w:bidi="ar-SA"/>
      </w:rPr>
    </w:lvl>
    <w:lvl w:ilvl="3" w:tplc="7E1EEC8C">
      <w:numFmt w:val="bullet"/>
      <w:lvlText w:val="•"/>
      <w:lvlJc w:val="left"/>
      <w:pPr>
        <w:ind w:left="3240" w:hanging="361"/>
      </w:pPr>
      <w:rPr>
        <w:rFonts w:hint="default"/>
        <w:lang w:val="en-US" w:eastAsia="en-US" w:bidi="ar-SA"/>
      </w:rPr>
    </w:lvl>
    <w:lvl w:ilvl="4" w:tplc="769846C8">
      <w:numFmt w:val="bullet"/>
      <w:lvlText w:val="•"/>
      <w:lvlJc w:val="left"/>
      <w:pPr>
        <w:ind w:left="4073" w:hanging="361"/>
      </w:pPr>
      <w:rPr>
        <w:rFonts w:hint="default"/>
        <w:lang w:val="en-US" w:eastAsia="en-US" w:bidi="ar-SA"/>
      </w:rPr>
    </w:lvl>
    <w:lvl w:ilvl="5" w:tplc="C01EC1DA">
      <w:numFmt w:val="bullet"/>
      <w:lvlText w:val="•"/>
      <w:lvlJc w:val="left"/>
      <w:pPr>
        <w:ind w:left="4907" w:hanging="361"/>
      </w:pPr>
      <w:rPr>
        <w:rFonts w:hint="default"/>
        <w:lang w:val="en-US" w:eastAsia="en-US" w:bidi="ar-SA"/>
      </w:rPr>
    </w:lvl>
    <w:lvl w:ilvl="6" w:tplc="43AA2858">
      <w:numFmt w:val="bullet"/>
      <w:lvlText w:val="•"/>
      <w:lvlJc w:val="left"/>
      <w:pPr>
        <w:ind w:left="5740" w:hanging="361"/>
      </w:pPr>
      <w:rPr>
        <w:rFonts w:hint="default"/>
        <w:lang w:val="en-US" w:eastAsia="en-US" w:bidi="ar-SA"/>
      </w:rPr>
    </w:lvl>
    <w:lvl w:ilvl="7" w:tplc="0AA0DA3E">
      <w:numFmt w:val="bullet"/>
      <w:lvlText w:val="•"/>
      <w:lvlJc w:val="left"/>
      <w:pPr>
        <w:ind w:left="6574" w:hanging="361"/>
      </w:pPr>
      <w:rPr>
        <w:rFonts w:hint="default"/>
        <w:lang w:val="en-US" w:eastAsia="en-US" w:bidi="ar-SA"/>
      </w:rPr>
    </w:lvl>
    <w:lvl w:ilvl="8" w:tplc="15F01B96">
      <w:numFmt w:val="bullet"/>
      <w:lvlText w:val="•"/>
      <w:lvlJc w:val="left"/>
      <w:pPr>
        <w:ind w:left="7407" w:hanging="361"/>
      </w:pPr>
      <w:rPr>
        <w:rFonts w:hint="default"/>
        <w:lang w:val="en-US" w:eastAsia="en-US" w:bidi="ar-SA"/>
      </w:rPr>
    </w:lvl>
  </w:abstractNum>
  <w:abstractNum w:abstractNumId="4" w15:restartNumberingAfterBreak="0">
    <w:nsid w:val="74FA7CCD"/>
    <w:multiLevelType w:val="multilevel"/>
    <w:tmpl w:val="567A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44748"/>
    <w:rsid w:val="000179C2"/>
    <w:rsid w:val="00033945"/>
    <w:rsid w:val="00036D9E"/>
    <w:rsid w:val="00081A80"/>
    <w:rsid w:val="000A151B"/>
    <w:rsid w:val="000A4B15"/>
    <w:rsid w:val="000D67B1"/>
    <w:rsid w:val="00107B82"/>
    <w:rsid w:val="001448D4"/>
    <w:rsid w:val="00156A55"/>
    <w:rsid w:val="0016352F"/>
    <w:rsid w:val="00167AB8"/>
    <w:rsid w:val="0017348A"/>
    <w:rsid w:val="00186366"/>
    <w:rsid w:val="001A0C90"/>
    <w:rsid w:val="001D557E"/>
    <w:rsid w:val="001F673A"/>
    <w:rsid w:val="00211216"/>
    <w:rsid w:val="002112EA"/>
    <w:rsid w:val="00224F30"/>
    <w:rsid w:val="002474D1"/>
    <w:rsid w:val="00250F03"/>
    <w:rsid w:val="00262538"/>
    <w:rsid w:val="002A120C"/>
    <w:rsid w:val="002B3750"/>
    <w:rsid w:val="002D3793"/>
    <w:rsid w:val="002D7601"/>
    <w:rsid w:val="002F60FA"/>
    <w:rsid w:val="00300621"/>
    <w:rsid w:val="00301EDB"/>
    <w:rsid w:val="00320E16"/>
    <w:rsid w:val="0032137A"/>
    <w:rsid w:val="00345EEA"/>
    <w:rsid w:val="003B5A41"/>
    <w:rsid w:val="003E5E56"/>
    <w:rsid w:val="0043617A"/>
    <w:rsid w:val="00440268"/>
    <w:rsid w:val="0047455A"/>
    <w:rsid w:val="0049335F"/>
    <w:rsid w:val="0049666D"/>
    <w:rsid w:val="004E540D"/>
    <w:rsid w:val="0052738E"/>
    <w:rsid w:val="005451CC"/>
    <w:rsid w:val="00547E94"/>
    <w:rsid w:val="005A3573"/>
    <w:rsid w:val="005A5D81"/>
    <w:rsid w:val="005B0167"/>
    <w:rsid w:val="005B35FE"/>
    <w:rsid w:val="005F2AC7"/>
    <w:rsid w:val="0060537C"/>
    <w:rsid w:val="006376CB"/>
    <w:rsid w:val="0065326A"/>
    <w:rsid w:val="00663D5D"/>
    <w:rsid w:val="00674594"/>
    <w:rsid w:val="00686136"/>
    <w:rsid w:val="006A1964"/>
    <w:rsid w:val="006A1A7E"/>
    <w:rsid w:val="006A680E"/>
    <w:rsid w:val="006A72F5"/>
    <w:rsid w:val="006B4C0A"/>
    <w:rsid w:val="006C17FE"/>
    <w:rsid w:val="006D1EE9"/>
    <w:rsid w:val="00703F6A"/>
    <w:rsid w:val="00743407"/>
    <w:rsid w:val="00744B61"/>
    <w:rsid w:val="00755BA9"/>
    <w:rsid w:val="0076100D"/>
    <w:rsid w:val="007B304B"/>
    <w:rsid w:val="007D6ABB"/>
    <w:rsid w:val="007E37B0"/>
    <w:rsid w:val="008339F3"/>
    <w:rsid w:val="0085717D"/>
    <w:rsid w:val="008772A7"/>
    <w:rsid w:val="00897003"/>
    <w:rsid w:val="00897F38"/>
    <w:rsid w:val="008C51BC"/>
    <w:rsid w:val="008D55C1"/>
    <w:rsid w:val="008F2E8D"/>
    <w:rsid w:val="00901731"/>
    <w:rsid w:val="0091230B"/>
    <w:rsid w:val="0095158F"/>
    <w:rsid w:val="00953575"/>
    <w:rsid w:val="0097192F"/>
    <w:rsid w:val="009937AD"/>
    <w:rsid w:val="009968C3"/>
    <w:rsid w:val="009B6CE3"/>
    <w:rsid w:val="009C52C9"/>
    <w:rsid w:val="00A25FAA"/>
    <w:rsid w:val="00A44748"/>
    <w:rsid w:val="00A51549"/>
    <w:rsid w:val="00A5556C"/>
    <w:rsid w:val="00A73DF6"/>
    <w:rsid w:val="00A77388"/>
    <w:rsid w:val="00AB7A91"/>
    <w:rsid w:val="00AD353E"/>
    <w:rsid w:val="00AF47E9"/>
    <w:rsid w:val="00B03339"/>
    <w:rsid w:val="00B03A95"/>
    <w:rsid w:val="00B14944"/>
    <w:rsid w:val="00B26950"/>
    <w:rsid w:val="00B30D07"/>
    <w:rsid w:val="00B53BE1"/>
    <w:rsid w:val="00B74F41"/>
    <w:rsid w:val="00B83C0D"/>
    <w:rsid w:val="00B916BA"/>
    <w:rsid w:val="00BB1A7A"/>
    <w:rsid w:val="00BD29B8"/>
    <w:rsid w:val="00C461AE"/>
    <w:rsid w:val="00C60B6D"/>
    <w:rsid w:val="00C94E0F"/>
    <w:rsid w:val="00C97ECC"/>
    <w:rsid w:val="00CA763D"/>
    <w:rsid w:val="00CB760B"/>
    <w:rsid w:val="00CF5B85"/>
    <w:rsid w:val="00D00E77"/>
    <w:rsid w:val="00D12518"/>
    <w:rsid w:val="00D15E81"/>
    <w:rsid w:val="00D40EB4"/>
    <w:rsid w:val="00D522A3"/>
    <w:rsid w:val="00DE4FFD"/>
    <w:rsid w:val="00DE6A49"/>
    <w:rsid w:val="00DE6B57"/>
    <w:rsid w:val="00E210A2"/>
    <w:rsid w:val="00E3719B"/>
    <w:rsid w:val="00E52A6F"/>
    <w:rsid w:val="00E5460E"/>
    <w:rsid w:val="00E64D1A"/>
    <w:rsid w:val="00E667A3"/>
    <w:rsid w:val="00EA1F99"/>
    <w:rsid w:val="00EC0021"/>
    <w:rsid w:val="00EC3193"/>
    <w:rsid w:val="00ED409B"/>
    <w:rsid w:val="00EF5B64"/>
    <w:rsid w:val="00F3222A"/>
    <w:rsid w:val="00F87E5B"/>
    <w:rsid w:val="00F90211"/>
    <w:rsid w:val="00FC0054"/>
    <w:rsid w:val="00FC6594"/>
    <w:rsid w:val="00FD783A"/>
    <w:rsid w:val="00FE2BE7"/>
    <w:rsid w:val="00FE6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5F7C29"/>
  <w15:docId w15:val="{EF58B5F8-E493-4560-9F9A-A64337CC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1CC"/>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451CC"/>
    <w:rPr>
      <w:rFonts w:ascii="Times New Roman" w:eastAsia="Times New Roman" w:hAnsi="Times New Roman" w:cs="Times New Roman"/>
      <w:sz w:val="23"/>
      <w:szCs w:val="23"/>
    </w:rPr>
  </w:style>
  <w:style w:type="table" w:styleId="TableGrid">
    <w:name w:val="Table Grid"/>
    <w:basedOn w:val="TableNormal"/>
    <w:uiPriority w:val="39"/>
    <w:rsid w:val="00897003"/>
    <w:pPr>
      <w:spacing w:after="0" w:line="240" w:lineRule="auto"/>
    </w:pPr>
    <w:rPr>
      <w:rFonts w:eastAsiaTheme="minorHAns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A1964"/>
    <w:pPr>
      <w:ind w:left="720"/>
      <w:contextualSpacing/>
    </w:pPr>
  </w:style>
  <w:style w:type="character" w:styleId="Hyperlink">
    <w:name w:val="Hyperlink"/>
    <w:basedOn w:val="DefaultParagraphFont"/>
    <w:uiPriority w:val="99"/>
    <w:unhideWhenUsed/>
    <w:rsid w:val="00E667A3"/>
    <w:rPr>
      <w:color w:val="0000FF" w:themeColor="hyperlink"/>
      <w:u w:val="single"/>
    </w:rPr>
  </w:style>
  <w:style w:type="character" w:customStyle="1" w:styleId="UnresolvedMention1">
    <w:name w:val="Unresolved Mention1"/>
    <w:basedOn w:val="DefaultParagraphFont"/>
    <w:uiPriority w:val="99"/>
    <w:semiHidden/>
    <w:unhideWhenUsed/>
    <w:rsid w:val="00E667A3"/>
    <w:rPr>
      <w:color w:val="605E5C"/>
      <w:shd w:val="clear" w:color="auto" w:fill="E1DFDD"/>
    </w:rPr>
  </w:style>
  <w:style w:type="paragraph" w:styleId="Header">
    <w:name w:val="header"/>
    <w:basedOn w:val="Normal"/>
    <w:link w:val="HeaderChar"/>
    <w:uiPriority w:val="99"/>
    <w:unhideWhenUsed/>
    <w:rsid w:val="00E52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A6F"/>
  </w:style>
  <w:style w:type="paragraph" w:styleId="Footer">
    <w:name w:val="footer"/>
    <w:basedOn w:val="Normal"/>
    <w:link w:val="FooterChar"/>
    <w:uiPriority w:val="99"/>
    <w:unhideWhenUsed/>
    <w:rsid w:val="00E52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A6F"/>
  </w:style>
  <w:style w:type="paragraph" w:styleId="NormalWeb">
    <w:name w:val="Normal (Web)"/>
    <w:basedOn w:val="Normal"/>
    <w:uiPriority w:val="99"/>
    <w:semiHidden/>
    <w:unhideWhenUsed/>
    <w:rsid w:val="00033945"/>
    <w:rPr>
      <w:rFonts w:ascii="Times New Roman" w:hAnsi="Times New Roman" w:cs="Times New Roman"/>
      <w:sz w:val="24"/>
      <w:szCs w:val="24"/>
    </w:rPr>
  </w:style>
  <w:style w:type="character" w:styleId="Strong">
    <w:name w:val="Strong"/>
    <w:basedOn w:val="DefaultParagraphFont"/>
    <w:uiPriority w:val="22"/>
    <w:qFormat/>
    <w:rsid w:val="00B03339"/>
    <w:rPr>
      <w:b/>
      <w:bCs/>
    </w:rPr>
  </w:style>
  <w:style w:type="character" w:styleId="Emphasis">
    <w:name w:val="Emphasis"/>
    <w:basedOn w:val="DefaultParagraphFont"/>
    <w:uiPriority w:val="20"/>
    <w:qFormat/>
    <w:rsid w:val="00D522A3"/>
    <w:rPr>
      <w:i/>
      <w:iCs/>
    </w:rPr>
  </w:style>
  <w:style w:type="character" w:customStyle="1" w:styleId="relative">
    <w:name w:val="relative"/>
    <w:basedOn w:val="DefaultParagraphFont"/>
    <w:rsid w:val="00FD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444">
      <w:bodyDiv w:val="1"/>
      <w:marLeft w:val="0"/>
      <w:marRight w:val="0"/>
      <w:marTop w:val="0"/>
      <w:marBottom w:val="0"/>
      <w:divBdr>
        <w:top w:val="none" w:sz="0" w:space="0" w:color="auto"/>
        <w:left w:val="none" w:sz="0" w:space="0" w:color="auto"/>
        <w:bottom w:val="none" w:sz="0" w:space="0" w:color="auto"/>
        <w:right w:val="none" w:sz="0" w:space="0" w:color="auto"/>
      </w:divBdr>
    </w:div>
    <w:div w:id="955523832">
      <w:bodyDiv w:val="1"/>
      <w:marLeft w:val="0"/>
      <w:marRight w:val="0"/>
      <w:marTop w:val="0"/>
      <w:marBottom w:val="0"/>
      <w:divBdr>
        <w:top w:val="none" w:sz="0" w:space="0" w:color="auto"/>
        <w:left w:val="none" w:sz="0" w:space="0" w:color="auto"/>
        <w:bottom w:val="none" w:sz="0" w:space="0" w:color="auto"/>
        <w:right w:val="none" w:sz="0" w:space="0" w:color="auto"/>
      </w:divBdr>
    </w:div>
    <w:div w:id="1082262652">
      <w:bodyDiv w:val="1"/>
      <w:marLeft w:val="0"/>
      <w:marRight w:val="0"/>
      <w:marTop w:val="0"/>
      <w:marBottom w:val="0"/>
      <w:divBdr>
        <w:top w:val="none" w:sz="0" w:space="0" w:color="auto"/>
        <w:left w:val="none" w:sz="0" w:space="0" w:color="auto"/>
        <w:bottom w:val="none" w:sz="0" w:space="0" w:color="auto"/>
        <w:right w:val="none" w:sz="0" w:space="0" w:color="auto"/>
      </w:divBdr>
    </w:div>
    <w:div w:id="1217280965">
      <w:bodyDiv w:val="1"/>
      <w:marLeft w:val="0"/>
      <w:marRight w:val="0"/>
      <w:marTop w:val="0"/>
      <w:marBottom w:val="0"/>
      <w:divBdr>
        <w:top w:val="none" w:sz="0" w:space="0" w:color="auto"/>
        <w:left w:val="none" w:sz="0" w:space="0" w:color="auto"/>
        <w:bottom w:val="none" w:sz="0" w:space="0" w:color="auto"/>
        <w:right w:val="none" w:sz="0" w:space="0" w:color="auto"/>
      </w:divBdr>
    </w:div>
    <w:div w:id="1539665545">
      <w:bodyDiv w:val="1"/>
      <w:marLeft w:val="0"/>
      <w:marRight w:val="0"/>
      <w:marTop w:val="0"/>
      <w:marBottom w:val="0"/>
      <w:divBdr>
        <w:top w:val="none" w:sz="0" w:space="0" w:color="auto"/>
        <w:left w:val="none" w:sz="0" w:space="0" w:color="auto"/>
        <w:bottom w:val="none" w:sz="0" w:space="0" w:color="auto"/>
        <w:right w:val="none" w:sz="0" w:space="0" w:color="auto"/>
      </w:divBdr>
    </w:div>
    <w:div w:id="1724477384">
      <w:bodyDiv w:val="1"/>
      <w:marLeft w:val="0"/>
      <w:marRight w:val="0"/>
      <w:marTop w:val="0"/>
      <w:marBottom w:val="0"/>
      <w:divBdr>
        <w:top w:val="none" w:sz="0" w:space="0" w:color="auto"/>
        <w:left w:val="none" w:sz="0" w:space="0" w:color="auto"/>
        <w:bottom w:val="none" w:sz="0" w:space="0" w:color="auto"/>
        <w:right w:val="none" w:sz="0" w:space="0" w:color="auto"/>
      </w:divBdr>
    </w:div>
    <w:div w:id="1962807459">
      <w:bodyDiv w:val="1"/>
      <w:marLeft w:val="0"/>
      <w:marRight w:val="0"/>
      <w:marTop w:val="0"/>
      <w:marBottom w:val="0"/>
      <w:divBdr>
        <w:top w:val="none" w:sz="0" w:space="0" w:color="auto"/>
        <w:left w:val="none" w:sz="0" w:space="0" w:color="auto"/>
        <w:bottom w:val="none" w:sz="0" w:space="0" w:color="auto"/>
        <w:right w:val="none" w:sz="0" w:space="0" w:color="auto"/>
      </w:divBdr>
    </w:div>
    <w:div w:id="20179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atabank.nedfi.com/oilseeds/rapeseed-mustar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9</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Shiv Prasad</dc:creator>
  <cp:keywords/>
  <dc:description/>
  <cp:lastModifiedBy>SDI PC New 16</cp:lastModifiedBy>
  <cp:revision>17</cp:revision>
  <dcterms:created xsi:type="dcterms:W3CDTF">2025-06-20T12:47:00Z</dcterms:created>
  <dcterms:modified xsi:type="dcterms:W3CDTF">2025-06-24T07:47:00Z</dcterms:modified>
</cp:coreProperties>
</file>