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0E0241" w14:textId="1337B0F4" w:rsidR="00C90DBC" w:rsidRDefault="001A6F84" w:rsidP="001D05DB">
      <w:pPr>
        <w:spacing w:after="0" w:line="240" w:lineRule="auto"/>
        <w:ind w:left="0" w:right="0" w:firstLine="0"/>
        <w:jc w:val="center"/>
        <w:rPr>
          <w:b/>
          <w:sz w:val="36"/>
        </w:rPr>
      </w:pPr>
      <w:r w:rsidRPr="001A6F84">
        <w:rPr>
          <w:b/>
          <w:sz w:val="36"/>
        </w:rPr>
        <w:t>Comparative analysis of pollen viability</w:t>
      </w:r>
      <w:r>
        <w:rPr>
          <w:b/>
          <w:sz w:val="36"/>
        </w:rPr>
        <w:t xml:space="preserve"> and </w:t>
      </w:r>
      <w:r w:rsidR="00F02A40">
        <w:rPr>
          <w:b/>
          <w:sz w:val="36"/>
        </w:rPr>
        <w:t>germination e</w:t>
      </w:r>
      <w:r w:rsidR="001F3C59" w:rsidRPr="001F3C59">
        <w:rPr>
          <w:b/>
          <w:sz w:val="36"/>
        </w:rPr>
        <w:t>fficiency</w:t>
      </w:r>
      <w:r w:rsidR="001F3C59">
        <w:rPr>
          <w:b/>
          <w:i/>
          <w:iCs/>
          <w:sz w:val="36"/>
        </w:rPr>
        <w:t xml:space="preserve"> </w:t>
      </w:r>
      <w:r w:rsidRPr="001A6F84">
        <w:rPr>
          <w:b/>
          <w:sz w:val="36"/>
        </w:rPr>
        <w:t>among guava genotypes</w:t>
      </w:r>
    </w:p>
    <w:p w14:paraId="2178213F" w14:textId="77777777" w:rsidR="00CA0691" w:rsidRDefault="00CA0691" w:rsidP="001D05DB">
      <w:pPr>
        <w:spacing w:after="0" w:line="240" w:lineRule="auto"/>
        <w:ind w:left="0" w:right="0" w:firstLine="0"/>
        <w:jc w:val="center"/>
      </w:pPr>
    </w:p>
    <w:p w14:paraId="02EF3A30" w14:textId="402ABB46" w:rsidR="00C90DBC" w:rsidRDefault="00C90DBC" w:rsidP="001D05DB">
      <w:pPr>
        <w:spacing w:after="0" w:line="240" w:lineRule="auto"/>
        <w:ind w:left="0" w:right="0" w:firstLine="0"/>
        <w:jc w:val="center"/>
      </w:pPr>
    </w:p>
    <w:p w14:paraId="2E980620" w14:textId="77777777" w:rsidR="00C90DBC" w:rsidRDefault="001F1340" w:rsidP="001D05DB">
      <w:pPr>
        <w:spacing w:after="0" w:line="240" w:lineRule="auto"/>
        <w:ind w:left="10" w:right="-15"/>
        <w:jc w:val="center"/>
      </w:pPr>
      <w:r>
        <w:rPr>
          <w:b/>
        </w:rPr>
        <w:t xml:space="preserve">ABSTRACT </w:t>
      </w:r>
    </w:p>
    <w:p w14:paraId="192FC66E" w14:textId="3C8F94AD" w:rsidR="00784596" w:rsidRDefault="000E25AD" w:rsidP="001D05DB">
      <w:pPr>
        <w:spacing w:after="0" w:line="240" w:lineRule="auto"/>
        <w:rPr>
          <w:b/>
          <w:bCs/>
          <w:i/>
          <w:iCs/>
          <w:color w:val="000000" w:themeColor="text1"/>
          <w:szCs w:val="24"/>
        </w:rPr>
      </w:pPr>
      <w:r w:rsidRPr="000E25AD">
        <w:rPr>
          <w:color w:val="000000" w:themeColor="text1"/>
          <w:szCs w:val="24"/>
        </w:rPr>
        <w:t xml:space="preserve">A study was conducted at the Fruit Science Laboratory, College of Horticulture, Junagadh Agricultural University, </w:t>
      </w:r>
      <w:r>
        <w:rPr>
          <w:color w:val="000000" w:themeColor="text1"/>
          <w:szCs w:val="24"/>
        </w:rPr>
        <w:t>Junagadh, during the years 2023-24 and 2024-</w:t>
      </w:r>
      <w:r w:rsidRPr="000E25AD">
        <w:rPr>
          <w:color w:val="000000" w:themeColor="text1"/>
          <w:szCs w:val="24"/>
        </w:rPr>
        <w:t xml:space="preserve">25 to assess pollen viability </w:t>
      </w:r>
      <w:r>
        <w:rPr>
          <w:color w:val="000000" w:themeColor="text1"/>
          <w:szCs w:val="24"/>
        </w:rPr>
        <w:t xml:space="preserve">and </w:t>
      </w:r>
      <w:r w:rsidRPr="000E25AD">
        <w:rPr>
          <w:i/>
          <w:iCs/>
          <w:color w:val="000000" w:themeColor="text1"/>
          <w:szCs w:val="24"/>
        </w:rPr>
        <w:t>in vitro</w:t>
      </w:r>
      <w:r>
        <w:rPr>
          <w:color w:val="000000" w:themeColor="text1"/>
          <w:szCs w:val="24"/>
        </w:rPr>
        <w:t xml:space="preserve"> germination </w:t>
      </w:r>
      <w:r w:rsidRPr="000E25AD">
        <w:rPr>
          <w:color w:val="000000" w:themeColor="text1"/>
          <w:szCs w:val="24"/>
        </w:rPr>
        <w:t>in five guava genotypes. The experiment was laid out in a Randomized Block Design (RBD) comprising five treatments with three replications each. Pollen v</w:t>
      </w:r>
      <w:r>
        <w:rPr>
          <w:color w:val="000000" w:themeColor="text1"/>
          <w:szCs w:val="24"/>
        </w:rPr>
        <w:t xml:space="preserve">iability </w:t>
      </w:r>
      <w:r w:rsidRPr="000E25AD">
        <w:rPr>
          <w:color w:val="000000" w:themeColor="text1"/>
          <w:szCs w:val="24"/>
        </w:rPr>
        <w:t>an essential parameter in plant breeding for evaluating the func</w:t>
      </w:r>
      <w:r>
        <w:rPr>
          <w:color w:val="000000" w:themeColor="text1"/>
          <w:szCs w:val="24"/>
        </w:rPr>
        <w:t xml:space="preserve">tional capacity of male gametes </w:t>
      </w:r>
      <w:r w:rsidRPr="000E25AD">
        <w:rPr>
          <w:color w:val="000000" w:themeColor="text1"/>
          <w:szCs w:val="24"/>
        </w:rPr>
        <w:t>was examined using both the 2% acetocarmine staining technique and in vitro pollen germination methods.</w:t>
      </w:r>
      <w:r>
        <w:rPr>
          <w:color w:val="000000" w:themeColor="text1"/>
          <w:szCs w:val="24"/>
        </w:rPr>
        <w:t xml:space="preserve"> </w:t>
      </w:r>
      <w:r w:rsidR="008B5534" w:rsidRPr="008B5534">
        <w:rPr>
          <w:color w:val="000000" w:themeColor="text1"/>
          <w:szCs w:val="24"/>
        </w:rPr>
        <w:t xml:space="preserve">The results showed that among the tested guava genotypes, L-49 recorded the highest pollen viability (96.23%), followed by Allahabad </w:t>
      </w:r>
      <w:proofErr w:type="spellStart"/>
      <w:r w:rsidR="008B5534" w:rsidRPr="008B5534">
        <w:rPr>
          <w:color w:val="000000" w:themeColor="text1"/>
          <w:szCs w:val="24"/>
        </w:rPr>
        <w:t>Safeda</w:t>
      </w:r>
      <w:proofErr w:type="spellEnd"/>
      <w:r w:rsidR="008B5534" w:rsidRPr="008B5534">
        <w:rPr>
          <w:color w:val="000000" w:themeColor="text1"/>
          <w:szCs w:val="24"/>
        </w:rPr>
        <w:t xml:space="preserve"> (94.86%) and Lalit (92.99%). In contrast, the highest pollen germination was observed in Lalit (92.23%), followed by Allahabad </w:t>
      </w:r>
      <w:proofErr w:type="spellStart"/>
      <w:r w:rsidR="008B5534" w:rsidRPr="008B5534">
        <w:rPr>
          <w:color w:val="000000" w:themeColor="text1"/>
          <w:szCs w:val="24"/>
        </w:rPr>
        <w:t>Safeda</w:t>
      </w:r>
      <w:proofErr w:type="spellEnd"/>
      <w:r w:rsidR="008B5534" w:rsidRPr="008B5534">
        <w:rPr>
          <w:color w:val="000000" w:themeColor="text1"/>
          <w:szCs w:val="24"/>
        </w:rPr>
        <w:t xml:space="preserve"> (91.59%) and L-49 (87.99%) in the pooled analysis. Based on the findings, L-49 was the best genotype in terms of pollen viability, while Lalit showed the highest germination rate, indicating its superior reproductive potential under in vitro conditions.</w:t>
      </w:r>
    </w:p>
    <w:p w14:paraId="58DC3B68" w14:textId="490CB730" w:rsidR="000229EC" w:rsidRDefault="00784596" w:rsidP="001D05DB">
      <w:pPr>
        <w:spacing w:after="0" w:line="240" w:lineRule="auto"/>
        <w:ind w:left="1134" w:hanging="1134"/>
        <w:rPr>
          <w:i/>
          <w:iCs/>
          <w:color w:val="000000" w:themeColor="text1"/>
          <w:szCs w:val="24"/>
        </w:rPr>
      </w:pPr>
      <w:r w:rsidRPr="00AD1CDA">
        <w:rPr>
          <w:b/>
          <w:bCs/>
          <w:i/>
          <w:iCs/>
          <w:color w:val="000000" w:themeColor="text1"/>
          <w:szCs w:val="24"/>
        </w:rPr>
        <w:t xml:space="preserve">Keywords: </w:t>
      </w:r>
      <w:r w:rsidRPr="003325A1">
        <w:rPr>
          <w:i/>
          <w:iCs/>
          <w:color w:val="000000" w:themeColor="text1"/>
          <w:szCs w:val="24"/>
        </w:rPr>
        <w:t xml:space="preserve">Guava, </w:t>
      </w:r>
      <w:r w:rsidR="00925186">
        <w:rPr>
          <w:i/>
          <w:iCs/>
          <w:color w:val="000000" w:themeColor="text1"/>
          <w:szCs w:val="24"/>
        </w:rPr>
        <w:t>Genotype</w:t>
      </w:r>
      <w:r w:rsidR="008E7955">
        <w:rPr>
          <w:i/>
          <w:iCs/>
          <w:color w:val="000000" w:themeColor="text1"/>
          <w:szCs w:val="24"/>
        </w:rPr>
        <w:t>s</w:t>
      </w:r>
      <w:r w:rsidR="00925186">
        <w:rPr>
          <w:i/>
          <w:iCs/>
          <w:color w:val="000000" w:themeColor="text1"/>
          <w:szCs w:val="24"/>
        </w:rPr>
        <w:t>,</w:t>
      </w:r>
      <w:r w:rsidR="002A3E7B">
        <w:rPr>
          <w:i/>
          <w:iCs/>
          <w:color w:val="000000" w:themeColor="text1"/>
          <w:szCs w:val="24"/>
        </w:rPr>
        <w:t xml:space="preserve"> </w:t>
      </w:r>
      <w:r w:rsidR="00386AB2">
        <w:rPr>
          <w:i/>
          <w:iCs/>
          <w:color w:val="000000" w:themeColor="text1"/>
          <w:szCs w:val="24"/>
        </w:rPr>
        <w:t>Viability and G</w:t>
      </w:r>
      <w:r w:rsidR="00FF3B4B">
        <w:rPr>
          <w:i/>
          <w:iCs/>
          <w:color w:val="000000" w:themeColor="text1"/>
          <w:szCs w:val="24"/>
        </w:rPr>
        <w:t>ermination</w:t>
      </w:r>
    </w:p>
    <w:p w14:paraId="13DFEFA2" w14:textId="77777777" w:rsidR="000229EC" w:rsidRDefault="000229EC" w:rsidP="001D05DB">
      <w:pPr>
        <w:spacing w:after="0" w:line="240" w:lineRule="auto"/>
        <w:ind w:left="1134" w:hanging="1134"/>
      </w:pPr>
    </w:p>
    <w:p w14:paraId="10F8CE14" w14:textId="77777777" w:rsidR="000229EC" w:rsidRPr="000229EC" w:rsidRDefault="001F1340" w:rsidP="001D05DB">
      <w:pPr>
        <w:pStyle w:val="ListParagraph"/>
        <w:numPr>
          <w:ilvl w:val="0"/>
          <w:numId w:val="3"/>
        </w:numPr>
        <w:spacing w:after="0" w:line="240" w:lineRule="auto"/>
        <w:ind w:left="426"/>
        <w:rPr>
          <w:b/>
          <w:bCs/>
        </w:rPr>
      </w:pPr>
      <w:r w:rsidRPr="000229EC">
        <w:rPr>
          <w:b/>
          <w:bCs/>
        </w:rPr>
        <w:t xml:space="preserve">INTRODUCTION  </w:t>
      </w:r>
    </w:p>
    <w:p w14:paraId="51E769E0" w14:textId="0297CAC1" w:rsidR="0020468D" w:rsidRDefault="0020468D" w:rsidP="0020468D">
      <w:pPr>
        <w:ind w:left="0" w:firstLine="720"/>
        <w:rPr>
          <w:szCs w:val="24"/>
        </w:rPr>
      </w:pPr>
      <w:r w:rsidRPr="00156A05">
        <w:rPr>
          <w:szCs w:val="24"/>
        </w:rPr>
        <w:t>Guava (</w:t>
      </w:r>
      <w:r w:rsidRPr="00156A05">
        <w:rPr>
          <w:i/>
          <w:szCs w:val="24"/>
        </w:rPr>
        <w:t>Psidium guajava</w:t>
      </w:r>
      <w:r w:rsidRPr="00156A05">
        <w:rPr>
          <w:szCs w:val="24"/>
        </w:rPr>
        <w:t xml:space="preserve"> L.) is an important fruit of the tropical and subtropical regions of the world. The genus </w:t>
      </w:r>
      <w:r w:rsidRPr="00156A05">
        <w:rPr>
          <w:i/>
          <w:iCs/>
          <w:szCs w:val="24"/>
        </w:rPr>
        <w:t>Psidium</w:t>
      </w:r>
      <w:r w:rsidRPr="00156A05">
        <w:rPr>
          <w:szCs w:val="24"/>
        </w:rPr>
        <w:t xml:space="preserve"> belongs to the family </w:t>
      </w:r>
      <w:proofErr w:type="spellStart"/>
      <w:r w:rsidRPr="00156A05">
        <w:rPr>
          <w:szCs w:val="24"/>
        </w:rPr>
        <w:t>Myrtaceae</w:t>
      </w:r>
      <w:proofErr w:type="spellEnd"/>
      <w:r w:rsidRPr="00156A05">
        <w:rPr>
          <w:szCs w:val="24"/>
        </w:rPr>
        <w:t xml:space="preserve"> and has a basic chromosome number of x=11. All cultivars of Indian guava belong to a single species, </w:t>
      </w:r>
      <w:r w:rsidRPr="00156A05">
        <w:rPr>
          <w:i/>
          <w:iCs/>
          <w:szCs w:val="24"/>
        </w:rPr>
        <w:t>Psidium guajava</w:t>
      </w:r>
      <w:r w:rsidRPr="00156A05">
        <w:rPr>
          <w:szCs w:val="24"/>
        </w:rPr>
        <w:t xml:space="preserve"> L. Hayes (1953) reported that the genus contains about 150 species, though only a few have been studied in detail. Bailey (1919) noted that the two species, </w:t>
      </w:r>
      <w:r w:rsidRPr="00156A05">
        <w:rPr>
          <w:i/>
          <w:iCs/>
          <w:szCs w:val="24"/>
        </w:rPr>
        <w:t xml:space="preserve">P. </w:t>
      </w:r>
      <w:proofErr w:type="spellStart"/>
      <w:r w:rsidRPr="00156A05">
        <w:rPr>
          <w:i/>
          <w:iCs/>
          <w:szCs w:val="24"/>
        </w:rPr>
        <w:t>pyriferum</w:t>
      </w:r>
      <w:proofErr w:type="spellEnd"/>
      <w:r w:rsidRPr="00156A05">
        <w:rPr>
          <w:szCs w:val="24"/>
        </w:rPr>
        <w:t xml:space="preserve"> and </w:t>
      </w:r>
      <w:r w:rsidRPr="00156A05">
        <w:rPr>
          <w:i/>
          <w:iCs/>
          <w:szCs w:val="24"/>
        </w:rPr>
        <w:t xml:space="preserve">P. </w:t>
      </w:r>
      <w:proofErr w:type="spellStart"/>
      <w:r w:rsidRPr="00156A05">
        <w:rPr>
          <w:i/>
          <w:iCs/>
          <w:szCs w:val="24"/>
        </w:rPr>
        <w:t>pomiferum</w:t>
      </w:r>
      <w:proofErr w:type="spellEnd"/>
      <w:r w:rsidRPr="00156A05">
        <w:rPr>
          <w:szCs w:val="24"/>
        </w:rPr>
        <w:t>, mentioned by Linnaeus, are merely variations with pear</w:t>
      </w:r>
      <w:r>
        <w:rPr>
          <w:szCs w:val="24"/>
        </w:rPr>
        <w:t xml:space="preserve"> </w:t>
      </w:r>
      <w:r w:rsidRPr="00156A05">
        <w:rPr>
          <w:szCs w:val="24"/>
        </w:rPr>
        <w:t>shaped and round</w:t>
      </w:r>
      <w:r>
        <w:rPr>
          <w:szCs w:val="24"/>
        </w:rPr>
        <w:t xml:space="preserve"> </w:t>
      </w:r>
      <w:r w:rsidRPr="00156A05">
        <w:rPr>
          <w:szCs w:val="24"/>
        </w:rPr>
        <w:t xml:space="preserve">shaped fruits, respectively. Subsequently, other species were recognized and documented. The wild species of guava hold considerable importance in breeding programs. </w:t>
      </w:r>
    </w:p>
    <w:p w14:paraId="35D5A87E" w14:textId="05DA51B6" w:rsidR="0020468D" w:rsidRDefault="0020468D" w:rsidP="0020468D">
      <w:pPr>
        <w:ind w:left="0" w:firstLine="720"/>
        <w:rPr>
          <w:szCs w:val="24"/>
        </w:rPr>
      </w:pPr>
      <w:r w:rsidRPr="00156A05">
        <w:rPr>
          <w:szCs w:val="24"/>
        </w:rPr>
        <w:t xml:space="preserve">Guava occupies an important place in horticultural wealth of our nation. Guava is popularly known as the “Apple of tropics” due to its high nutritional value and </w:t>
      </w:r>
      <w:proofErr w:type="gramStart"/>
      <w:r w:rsidRPr="00156A05">
        <w:rPr>
          <w:szCs w:val="24"/>
        </w:rPr>
        <w:t>year round</w:t>
      </w:r>
      <w:proofErr w:type="gramEnd"/>
      <w:r w:rsidRPr="00156A05">
        <w:rPr>
          <w:szCs w:val="24"/>
        </w:rPr>
        <w:t xml:space="preserve"> availability at moderate prices. It is one of the most referred to and legendary fruits, known for its hardiness and prolific bearing nature. This fruit has been domesticated across India and is sold in local markets, even at the village level, at an affordable price. Hence, guava is often called the “Poor man’s apple” (Sahoo </w:t>
      </w:r>
      <w:r w:rsidRPr="00156A05">
        <w:rPr>
          <w:i/>
          <w:iCs/>
          <w:szCs w:val="24"/>
        </w:rPr>
        <w:t>et al.,</w:t>
      </w:r>
      <w:r w:rsidRPr="00156A05">
        <w:rPr>
          <w:szCs w:val="24"/>
        </w:rPr>
        <w:t xml:space="preserve"> 2017). It is the fifth most important fruit crop in terms of production, following banana, mango, citrus and papaya.</w:t>
      </w:r>
    </w:p>
    <w:p w14:paraId="321F9239" w14:textId="6D572E82" w:rsidR="0020468D" w:rsidRDefault="0020468D" w:rsidP="0020468D">
      <w:pPr>
        <w:ind w:left="0" w:firstLine="720"/>
        <w:rPr>
          <w:szCs w:val="24"/>
        </w:rPr>
      </w:pPr>
      <w:r w:rsidRPr="00156A05">
        <w:rPr>
          <w:szCs w:val="24"/>
        </w:rPr>
        <w:t xml:space="preserve">Currently, the major guava producing countries are India, China, Thailand, Mexico, Indonesia, Pakistan, Brazil, Egypt, Bangladesh and Nigeria (Anon., 2018). India is the leading producer of guava in the world. It is estimated that guava area about 310 </w:t>
      </w:r>
      <w:proofErr w:type="spellStart"/>
      <w:r w:rsidRPr="00156A05">
        <w:rPr>
          <w:szCs w:val="24"/>
        </w:rPr>
        <w:t>Mha</w:t>
      </w:r>
      <w:proofErr w:type="spellEnd"/>
      <w:r w:rsidRPr="00156A05">
        <w:rPr>
          <w:szCs w:val="24"/>
        </w:rPr>
        <w:t xml:space="preserve"> and production of about 4469 MT in India (Anon., 2021b). The major guava producing states are Madhya Pradesh, Uttar Pradesh, Bihar, West Bengal, Andhra Pradesh and Maharashtra (Anon., 2018). Gujarat occupies 14326 ha of area with 175327 MT of production. Bhavnagar, Baroda, </w:t>
      </w:r>
      <w:proofErr w:type="spellStart"/>
      <w:r w:rsidRPr="00156A05">
        <w:rPr>
          <w:szCs w:val="24"/>
        </w:rPr>
        <w:t>Botad</w:t>
      </w:r>
      <w:proofErr w:type="spellEnd"/>
      <w:r w:rsidRPr="00156A05">
        <w:rPr>
          <w:szCs w:val="24"/>
        </w:rPr>
        <w:t>, Kutch and Gandhinagar are major guava producing districts in Gujarat. (Anon., 2021a).</w:t>
      </w:r>
    </w:p>
    <w:p w14:paraId="44A01D0C" w14:textId="37E88616" w:rsidR="0055083E" w:rsidRDefault="0055083E" w:rsidP="0055083E">
      <w:pPr>
        <w:ind w:left="0" w:firstLine="720"/>
        <w:rPr>
          <w:szCs w:val="24"/>
        </w:rPr>
      </w:pPr>
      <w:r w:rsidRPr="0055083E">
        <w:rPr>
          <w:szCs w:val="24"/>
        </w:rPr>
        <w:t>It is a small evergreen plant that grows up to 8 m</w:t>
      </w:r>
      <w:r>
        <w:rPr>
          <w:szCs w:val="24"/>
        </w:rPr>
        <w:t xml:space="preserve"> </w:t>
      </w:r>
      <w:r w:rsidRPr="0055083E">
        <w:rPr>
          <w:szCs w:val="24"/>
        </w:rPr>
        <w:t>and branches irregularly. It has smooth and pale brown</w:t>
      </w:r>
      <w:r>
        <w:rPr>
          <w:szCs w:val="24"/>
        </w:rPr>
        <w:t xml:space="preserve"> </w:t>
      </w:r>
      <w:r w:rsidRPr="0055083E">
        <w:rPr>
          <w:szCs w:val="24"/>
        </w:rPr>
        <w:t>bark. The leaves are large, dull, oval shaped and long</w:t>
      </w:r>
      <w:r>
        <w:rPr>
          <w:szCs w:val="24"/>
        </w:rPr>
        <w:t xml:space="preserve"> </w:t>
      </w:r>
      <w:r w:rsidRPr="0055083E">
        <w:rPr>
          <w:szCs w:val="24"/>
        </w:rPr>
        <w:t>up to 15 cm long and emerge 6–9 days after bud burst.</w:t>
      </w:r>
      <w:r>
        <w:rPr>
          <w:szCs w:val="24"/>
        </w:rPr>
        <w:t xml:space="preserve"> </w:t>
      </w:r>
      <w:r w:rsidRPr="0055083E">
        <w:rPr>
          <w:szCs w:val="24"/>
        </w:rPr>
        <w:t>The flowers are white, four petaled and approximately</w:t>
      </w:r>
      <w:r>
        <w:rPr>
          <w:szCs w:val="24"/>
        </w:rPr>
        <w:t xml:space="preserve"> </w:t>
      </w:r>
      <w:r w:rsidRPr="0055083E">
        <w:rPr>
          <w:szCs w:val="24"/>
        </w:rPr>
        <w:t>2.5 cm wide, hermaphrodite, solitary or 2–3 flowered</w:t>
      </w:r>
      <w:r>
        <w:rPr>
          <w:szCs w:val="24"/>
        </w:rPr>
        <w:t xml:space="preserve"> </w:t>
      </w:r>
      <w:r w:rsidRPr="0055083E">
        <w:rPr>
          <w:szCs w:val="24"/>
        </w:rPr>
        <w:t xml:space="preserve">cymes emerging in the axils of the leaves. </w:t>
      </w:r>
      <w:r w:rsidRPr="0055083E">
        <w:rPr>
          <w:szCs w:val="24"/>
        </w:rPr>
        <w:lastRenderedPageBreak/>
        <w:t>Flowering</w:t>
      </w:r>
      <w:r>
        <w:rPr>
          <w:szCs w:val="24"/>
        </w:rPr>
        <w:t xml:space="preserve"> </w:t>
      </w:r>
      <w:r w:rsidRPr="0055083E">
        <w:rPr>
          <w:szCs w:val="24"/>
        </w:rPr>
        <w:t>lasts up to 1–2 months, with peak flowering occurring</w:t>
      </w:r>
      <w:r>
        <w:rPr>
          <w:szCs w:val="24"/>
        </w:rPr>
        <w:t xml:space="preserve"> </w:t>
      </w:r>
      <w:r w:rsidRPr="0055083E">
        <w:rPr>
          <w:szCs w:val="24"/>
        </w:rPr>
        <w:t>between 15 and 30 days. Anthesis takes place in the</w:t>
      </w:r>
      <w:r>
        <w:rPr>
          <w:szCs w:val="24"/>
        </w:rPr>
        <w:t xml:space="preserve"> </w:t>
      </w:r>
      <w:r w:rsidRPr="0055083E">
        <w:rPr>
          <w:szCs w:val="24"/>
        </w:rPr>
        <w:t>early hours of the morning. Anther dehiscence starts</w:t>
      </w:r>
      <w:r>
        <w:rPr>
          <w:szCs w:val="24"/>
        </w:rPr>
        <w:t xml:space="preserve"> </w:t>
      </w:r>
      <w:r w:rsidRPr="0055083E">
        <w:rPr>
          <w:szCs w:val="24"/>
        </w:rPr>
        <w:t>15–30 min after anthesis generally from 7 a.m. and</w:t>
      </w:r>
      <w:r>
        <w:rPr>
          <w:szCs w:val="24"/>
        </w:rPr>
        <w:t xml:space="preserve"> </w:t>
      </w:r>
      <w:r w:rsidRPr="0055083E">
        <w:rPr>
          <w:szCs w:val="24"/>
        </w:rPr>
        <w:t>lasts until 10 a.m. The stigma becomes receptive one</w:t>
      </w:r>
      <w:r>
        <w:rPr>
          <w:szCs w:val="24"/>
        </w:rPr>
        <w:t xml:space="preserve"> </w:t>
      </w:r>
      <w:r w:rsidRPr="0055083E">
        <w:rPr>
          <w:szCs w:val="24"/>
        </w:rPr>
        <w:t>day before anthesis and remains receptive until 2 days</w:t>
      </w:r>
      <w:r>
        <w:rPr>
          <w:szCs w:val="24"/>
        </w:rPr>
        <w:t xml:space="preserve"> </w:t>
      </w:r>
      <w:r w:rsidRPr="0055083E">
        <w:rPr>
          <w:szCs w:val="24"/>
        </w:rPr>
        <w:t>after anthesis. The stigma shows maximum receptivity</w:t>
      </w:r>
      <w:r>
        <w:rPr>
          <w:szCs w:val="24"/>
        </w:rPr>
        <w:t xml:space="preserve"> </w:t>
      </w:r>
      <w:r w:rsidRPr="0055083E">
        <w:rPr>
          <w:szCs w:val="24"/>
        </w:rPr>
        <w:t>on the day of anthesis, especially 2 h after anthesis.</w:t>
      </w:r>
      <w:r>
        <w:rPr>
          <w:szCs w:val="24"/>
        </w:rPr>
        <w:t xml:space="preserve"> </w:t>
      </w:r>
      <w:r w:rsidRPr="0055083E">
        <w:rPr>
          <w:szCs w:val="24"/>
        </w:rPr>
        <w:t>Fruit is round to pear shaped with 3–10 cm diameter</w:t>
      </w:r>
      <w:r>
        <w:rPr>
          <w:szCs w:val="24"/>
        </w:rPr>
        <w:t xml:space="preserve"> </w:t>
      </w:r>
      <w:r w:rsidRPr="0055083E">
        <w:rPr>
          <w:szCs w:val="24"/>
        </w:rPr>
        <w:t>and features a yellow or pink peel at maturity in some</w:t>
      </w:r>
      <w:r>
        <w:rPr>
          <w:szCs w:val="24"/>
        </w:rPr>
        <w:t xml:space="preserve"> </w:t>
      </w:r>
      <w:r w:rsidRPr="0055083E">
        <w:rPr>
          <w:szCs w:val="24"/>
        </w:rPr>
        <w:t>species. It has white, yellowish, light pink, dark pink</w:t>
      </w:r>
      <w:r>
        <w:rPr>
          <w:szCs w:val="24"/>
        </w:rPr>
        <w:t xml:space="preserve"> </w:t>
      </w:r>
      <w:r w:rsidRPr="0055083E">
        <w:rPr>
          <w:szCs w:val="24"/>
        </w:rPr>
        <w:t xml:space="preserve">and red colored </w:t>
      </w:r>
      <w:r w:rsidR="00E426A8">
        <w:rPr>
          <w:szCs w:val="24"/>
        </w:rPr>
        <w:t xml:space="preserve">pulp with many small hard seeds </w:t>
      </w:r>
      <w:r w:rsidR="004F07FA">
        <w:rPr>
          <w:szCs w:val="24"/>
        </w:rPr>
        <w:t xml:space="preserve">(Tandel </w:t>
      </w:r>
      <w:r w:rsidR="004F07FA" w:rsidRPr="004F07FA">
        <w:rPr>
          <w:i/>
          <w:iCs/>
          <w:szCs w:val="24"/>
        </w:rPr>
        <w:t>et al.,</w:t>
      </w:r>
      <w:r w:rsidR="004F07FA">
        <w:rPr>
          <w:szCs w:val="24"/>
        </w:rPr>
        <w:t xml:space="preserve"> 2024)</w:t>
      </w:r>
      <w:r w:rsidR="00E426A8">
        <w:rPr>
          <w:szCs w:val="24"/>
        </w:rPr>
        <w:t>.</w:t>
      </w:r>
    </w:p>
    <w:p w14:paraId="71B8673B" w14:textId="086354A8" w:rsidR="00551D1E" w:rsidRPr="00156A05" w:rsidRDefault="00551D1E" w:rsidP="00551D1E">
      <w:pPr>
        <w:ind w:left="0" w:firstLine="720"/>
        <w:rPr>
          <w:szCs w:val="24"/>
        </w:rPr>
      </w:pPr>
      <w:r w:rsidRPr="00551D1E">
        <w:rPr>
          <w:szCs w:val="24"/>
        </w:rPr>
        <w:t>Pollen grains are produced inside the anther and</w:t>
      </w:r>
      <w:r>
        <w:rPr>
          <w:szCs w:val="24"/>
        </w:rPr>
        <w:t xml:space="preserve"> </w:t>
      </w:r>
      <w:r w:rsidRPr="00551D1E">
        <w:rPr>
          <w:szCs w:val="24"/>
        </w:rPr>
        <w:t>are dispersed after dehiscence. Pollen grains remain</w:t>
      </w:r>
      <w:r>
        <w:rPr>
          <w:szCs w:val="24"/>
        </w:rPr>
        <w:t xml:space="preserve"> </w:t>
      </w:r>
      <w:r w:rsidRPr="00551D1E">
        <w:rPr>
          <w:szCs w:val="24"/>
        </w:rPr>
        <w:t>independent functional units after dispersal and are</w:t>
      </w:r>
      <w:r>
        <w:rPr>
          <w:szCs w:val="24"/>
        </w:rPr>
        <w:t xml:space="preserve"> </w:t>
      </w:r>
      <w:r w:rsidRPr="00551D1E">
        <w:rPr>
          <w:szCs w:val="24"/>
        </w:rPr>
        <w:t>exposed to prevailing environmental conditions. Pollination</w:t>
      </w:r>
      <w:r>
        <w:rPr>
          <w:szCs w:val="24"/>
        </w:rPr>
        <w:t xml:space="preserve"> </w:t>
      </w:r>
      <w:r w:rsidRPr="00551D1E">
        <w:rPr>
          <w:szCs w:val="24"/>
        </w:rPr>
        <w:t>and fertilization are necessary for fruit and</w:t>
      </w:r>
      <w:r>
        <w:rPr>
          <w:szCs w:val="24"/>
        </w:rPr>
        <w:t xml:space="preserve"> </w:t>
      </w:r>
      <w:r w:rsidRPr="00551D1E">
        <w:rPr>
          <w:szCs w:val="24"/>
        </w:rPr>
        <w:t>seed set. In breeding programs, the compatibility of</w:t>
      </w:r>
      <w:r>
        <w:rPr>
          <w:szCs w:val="24"/>
        </w:rPr>
        <w:t xml:space="preserve"> </w:t>
      </w:r>
      <w:r w:rsidRPr="00551D1E">
        <w:rPr>
          <w:szCs w:val="24"/>
        </w:rPr>
        <w:t>parents is considered an important factor, so breeders</w:t>
      </w:r>
      <w:r>
        <w:rPr>
          <w:szCs w:val="24"/>
        </w:rPr>
        <w:t xml:space="preserve"> </w:t>
      </w:r>
      <w:r w:rsidRPr="00551D1E">
        <w:rPr>
          <w:szCs w:val="24"/>
        </w:rPr>
        <w:t>select male parents with the desired characteristics</w:t>
      </w:r>
      <w:r>
        <w:rPr>
          <w:szCs w:val="24"/>
        </w:rPr>
        <w:t xml:space="preserve"> </w:t>
      </w:r>
      <w:r w:rsidRPr="00551D1E">
        <w:rPr>
          <w:szCs w:val="24"/>
        </w:rPr>
        <w:t>and greater fertility. This variation in fertility and</w:t>
      </w:r>
      <w:r>
        <w:rPr>
          <w:szCs w:val="24"/>
        </w:rPr>
        <w:t xml:space="preserve"> </w:t>
      </w:r>
      <w:r w:rsidRPr="00551D1E">
        <w:rPr>
          <w:szCs w:val="24"/>
        </w:rPr>
        <w:t>seed set is dependent on the viability of the pollen</w:t>
      </w:r>
      <w:r>
        <w:rPr>
          <w:szCs w:val="24"/>
        </w:rPr>
        <w:t xml:space="preserve"> </w:t>
      </w:r>
      <w:r w:rsidRPr="00551D1E">
        <w:rPr>
          <w:szCs w:val="24"/>
        </w:rPr>
        <w:t>grains. The perfect development of flowering organs</w:t>
      </w:r>
      <w:r>
        <w:rPr>
          <w:szCs w:val="24"/>
        </w:rPr>
        <w:t xml:space="preserve"> </w:t>
      </w:r>
      <w:r w:rsidRPr="00551D1E">
        <w:rPr>
          <w:szCs w:val="24"/>
        </w:rPr>
        <w:t>and high viability and germination of pollen are</w:t>
      </w:r>
      <w:r>
        <w:rPr>
          <w:szCs w:val="24"/>
        </w:rPr>
        <w:t xml:space="preserve"> </w:t>
      </w:r>
      <w:r w:rsidRPr="00551D1E">
        <w:rPr>
          <w:szCs w:val="24"/>
        </w:rPr>
        <w:t>prime conditions for fertilization</w:t>
      </w:r>
      <w:r>
        <w:rPr>
          <w:szCs w:val="24"/>
        </w:rPr>
        <w:t xml:space="preserve"> (Tandel </w:t>
      </w:r>
      <w:r w:rsidRPr="004F07FA">
        <w:rPr>
          <w:i/>
          <w:iCs/>
          <w:szCs w:val="24"/>
        </w:rPr>
        <w:t>et al.,</w:t>
      </w:r>
      <w:r>
        <w:rPr>
          <w:szCs w:val="24"/>
        </w:rPr>
        <w:t xml:space="preserve"> 2024)</w:t>
      </w:r>
      <w:r w:rsidRPr="00551D1E">
        <w:rPr>
          <w:szCs w:val="24"/>
        </w:rPr>
        <w:t>.</w:t>
      </w:r>
    </w:p>
    <w:p w14:paraId="3A0A3108" w14:textId="28D6D769" w:rsidR="0020468D" w:rsidRPr="0020468D" w:rsidRDefault="0020468D" w:rsidP="003547AD">
      <w:pPr>
        <w:spacing w:after="0" w:line="240" w:lineRule="auto"/>
        <w:ind w:left="0" w:firstLine="720"/>
        <w:rPr>
          <w:lang w:val="en-US"/>
        </w:rPr>
      </w:pPr>
      <w:r w:rsidRPr="0020468D">
        <w:rPr>
          <w:lang w:val="en-US"/>
        </w:rPr>
        <w:t>Guava (</w:t>
      </w:r>
      <w:r w:rsidRPr="003547AD">
        <w:rPr>
          <w:i/>
          <w:iCs/>
          <w:lang w:val="en-US"/>
        </w:rPr>
        <w:t>Psidium guajava</w:t>
      </w:r>
      <w:r w:rsidRPr="0020468D">
        <w:rPr>
          <w:lang w:val="en-US"/>
        </w:rPr>
        <w:t xml:space="preserve">) is generally a self-fertile crop, capable of setting fruit through self-pollination. However, self-pollination often results in lower fruit set, reduced fruit size, and inferior quality compared to cross-pollination (Yadava </w:t>
      </w:r>
      <w:r w:rsidRPr="00311A4B">
        <w:rPr>
          <w:i/>
          <w:iCs/>
          <w:lang w:val="en-US"/>
        </w:rPr>
        <w:t>et al.,</w:t>
      </w:r>
      <w:r w:rsidRPr="0020468D">
        <w:rPr>
          <w:lang w:val="en-US"/>
        </w:rPr>
        <w:t xml:space="preserve"> 2001). Cross-pollination, involving the transfer of pollen between different plants, enhances genetic diversity and fertilization efficiency, leading to improved fruit set, larger fruit size, and superior fruit quality (Singh </w:t>
      </w:r>
      <w:r w:rsidRPr="00311A4B">
        <w:rPr>
          <w:i/>
          <w:iCs/>
          <w:lang w:val="en-US"/>
        </w:rPr>
        <w:t>et al.,</w:t>
      </w:r>
      <w:r w:rsidRPr="0020468D">
        <w:rPr>
          <w:lang w:val="en-US"/>
        </w:rPr>
        <w:t xml:space="preserve"> 2010). The success of pollination also heavily depends on pollen viability and germination capacity. Fresh and viable pollen is essential for effective germination on the stigma and successful fertilization. Environmental factors such as temperature and humidity significantly influence both pollen viability and stigma receptivity (Shukla </w:t>
      </w:r>
      <w:r w:rsidRPr="00311A4B">
        <w:rPr>
          <w:i/>
          <w:iCs/>
          <w:lang w:val="en-US"/>
        </w:rPr>
        <w:t>et al.</w:t>
      </w:r>
      <w:r w:rsidRPr="0020468D">
        <w:rPr>
          <w:lang w:val="en-US"/>
        </w:rPr>
        <w:t xml:space="preserve">, 2011). Insect pollinators, particularly bees like </w:t>
      </w:r>
      <w:r w:rsidRPr="003547AD">
        <w:rPr>
          <w:i/>
          <w:iCs/>
          <w:lang w:val="en-US"/>
        </w:rPr>
        <w:t>Apis</w:t>
      </w:r>
      <w:r w:rsidRPr="0020468D">
        <w:rPr>
          <w:lang w:val="en-US"/>
        </w:rPr>
        <w:t xml:space="preserve"> species, play a vital role in pollen transfer. Increased pollinator activity is directly associated with improved fruit set due to efficient pollen deposition. </w:t>
      </w:r>
    </w:p>
    <w:p w14:paraId="7D30EABB" w14:textId="7328597F" w:rsidR="000229EC" w:rsidRPr="00311A4B" w:rsidRDefault="0020468D" w:rsidP="003547AD">
      <w:pPr>
        <w:spacing w:after="0" w:line="240" w:lineRule="auto"/>
        <w:ind w:left="0" w:firstLine="720"/>
        <w:rPr>
          <w:lang w:val="en-US"/>
        </w:rPr>
      </w:pPr>
      <w:r w:rsidRPr="0020468D">
        <w:rPr>
          <w:lang w:val="en-US"/>
        </w:rPr>
        <w:t>Moreover, adequate pollen load and quality are necessary for successful fertilization, while poor-quality or insufficient pollen can lead to flower drop or fruit abortion. Varietal differences also influence pollination outcomes; some guava cultivars are more responsive to cross-pollination, while others can sustain fruit set with self-pollination. Breeding programs often select compatible male and female cultivar combinations to maximize fruit set and enhance yield potential (Pathak and Ojha, 1993). In conclusion, the quality, source, and transfer of pollen are critical determinants of fruit set, yield, and quality in guava. Though the plant can self-pollinate, practices that encourage cross pollination such as managing pollinator populations or employing hand pollination techniques can significantly improve production outcomes.</w:t>
      </w:r>
      <w:r w:rsidR="003547AD">
        <w:rPr>
          <w:lang w:val="en-US"/>
        </w:rPr>
        <w:t xml:space="preserve"> </w:t>
      </w:r>
      <w:r w:rsidRPr="0020468D">
        <w:rPr>
          <w:lang w:val="en-US"/>
        </w:rPr>
        <w:t>However, guava cultivation faces significant challenges, for fruit set, yield and quality. Therefore, the top priority in guava cultivation is the development of high yielding cultivars with enhanced quality. The prima</w:t>
      </w:r>
      <w:r w:rsidR="00311A4B">
        <w:rPr>
          <w:lang w:val="en-US"/>
        </w:rPr>
        <w:t>ry objectives of the study t</w:t>
      </w:r>
      <w:r w:rsidRPr="0020468D">
        <w:rPr>
          <w:lang w:val="en-US"/>
        </w:rPr>
        <w:t>o study the pollen viability of different genotypes of guava.</w:t>
      </w:r>
    </w:p>
    <w:p w14:paraId="58AA0044" w14:textId="77777777" w:rsidR="00C90DBC" w:rsidRDefault="001F1340" w:rsidP="001D05DB">
      <w:pPr>
        <w:pStyle w:val="Heading3"/>
        <w:spacing w:after="0"/>
      </w:pPr>
      <w:r>
        <w:t xml:space="preserve">2. MATERIAL AND METHODS  </w:t>
      </w:r>
    </w:p>
    <w:p w14:paraId="0E325FCD" w14:textId="196C78CC" w:rsidR="002E6002" w:rsidRPr="001133BF" w:rsidRDefault="00B2303A" w:rsidP="001133BF">
      <w:pPr>
        <w:spacing w:after="0" w:line="240" w:lineRule="auto"/>
        <w:ind w:firstLine="720"/>
        <w:rPr>
          <w:color w:val="000000" w:themeColor="text1"/>
          <w:szCs w:val="24"/>
        </w:rPr>
      </w:pPr>
      <w:r>
        <w:rPr>
          <w:color w:val="000000" w:themeColor="text1"/>
          <w:szCs w:val="24"/>
        </w:rPr>
        <w:t>T</w:t>
      </w:r>
      <w:r w:rsidRPr="00B2303A">
        <w:rPr>
          <w:color w:val="000000" w:themeColor="text1"/>
          <w:szCs w:val="24"/>
        </w:rPr>
        <w:t>he study was undertaken at the Fruit Science Laboratory, College of Horticulture, Junagadh Agricultural University, Junagadh, during the academic years 2023–24 and 2024–25 to assess the pollen viability of five different guava genotypes. The experimental layout followed a Randomized Block Design (RBD) with five treatments replicated three times.</w:t>
      </w:r>
      <w:r w:rsidR="001133BF">
        <w:rPr>
          <w:color w:val="000000" w:themeColor="text1"/>
          <w:szCs w:val="24"/>
        </w:rPr>
        <w:t xml:space="preserve"> College of Horticulture, Junagadh Agricultural University</w:t>
      </w:r>
      <w:r w:rsidR="001133BF">
        <w:t xml:space="preserve">, Junagadh (Gujarat) is situated at an </w:t>
      </w:r>
      <w:r w:rsidR="001133BF">
        <w:lastRenderedPageBreak/>
        <w:t xml:space="preserve">altitude of 61 m above MSL, and at 70°30’ E longitude and 21°30’N latitude.  It near the foot hills of the mountain </w:t>
      </w:r>
      <w:proofErr w:type="spellStart"/>
      <w:r w:rsidR="001133BF">
        <w:t>Girnar</w:t>
      </w:r>
      <w:proofErr w:type="spellEnd"/>
      <w:r w:rsidR="001133BF">
        <w:t xml:space="preserve">.  One of the Jyotirlingas, Somnath is about 90km away from Junagadh. The birth place of beloved Mahatma Gandhi (The Father of Nation), Porbandar is about 120km from </w:t>
      </w:r>
      <w:proofErr w:type="spellStart"/>
      <w:r w:rsidR="001133BF">
        <w:t>Jungadh</w:t>
      </w:r>
      <w:proofErr w:type="spellEnd"/>
      <w:r w:rsidR="001133BF">
        <w:t>.</w:t>
      </w:r>
    </w:p>
    <w:p w14:paraId="0734BE75" w14:textId="77777777" w:rsidR="001971B1" w:rsidRPr="001133BF" w:rsidRDefault="001971B1" w:rsidP="008E7955">
      <w:pPr>
        <w:spacing w:after="0" w:line="240" w:lineRule="auto"/>
        <w:ind w:left="0" w:firstLine="0"/>
        <w:rPr>
          <w:b/>
          <w:bCs/>
          <w:color w:val="auto"/>
          <w:szCs w:val="24"/>
        </w:rPr>
      </w:pPr>
      <w:r w:rsidRPr="001133BF">
        <w:rPr>
          <w:b/>
          <w:bCs/>
          <w:szCs w:val="24"/>
        </w:rPr>
        <w:t>Descriptions of guava cultivars used as parents are given below:</w:t>
      </w:r>
    </w:p>
    <w:p w14:paraId="0D7B3F83" w14:textId="77777777" w:rsidR="001971B1" w:rsidRPr="001971B1" w:rsidRDefault="001971B1" w:rsidP="008E7955">
      <w:pPr>
        <w:spacing w:after="0" w:line="240" w:lineRule="auto"/>
        <w:ind w:right="0"/>
        <w:rPr>
          <w:b/>
          <w:bCs/>
          <w:szCs w:val="24"/>
        </w:rPr>
      </w:pPr>
      <w:r w:rsidRPr="001971B1">
        <w:rPr>
          <w:b/>
          <w:bCs/>
          <w:szCs w:val="24"/>
        </w:rPr>
        <w:t xml:space="preserve">Allahabad </w:t>
      </w:r>
      <w:proofErr w:type="spellStart"/>
      <w:r w:rsidRPr="001971B1">
        <w:rPr>
          <w:b/>
          <w:bCs/>
          <w:szCs w:val="24"/>
        </w:rPr>
        <w:t>Safeda</w:t>
      </w:r>
      <w:proofErr w:type="spellEnd"/>
      <w:r w:rsidRPr="001971B1">
        <w:rPr>
          <w:b/>
          <w:bCs/>
          <w:szCs w:val="24"/>
        </w:rPr>
        <w:t xml:space="preserve"> </w:t>
      </w:r>
    </w:p>
    <w:p w14:paraId="4C40301F" w14:textId="5CA6BB6A" w:rsidR="001971B1" w:rsidRDefault="001971B1" w:rsidP="008E7955">
      <w:pPr>
        <w:spacing w:after="0" w:line="240" w:lineRule="auto"/>
        <w:rPr>
          <w:szCs w:val="24"/>
        </w:rPr>
      </w:pPr>
      <w:r>
        <w:rPr>
          <w:szCs w:val="24"/>
        </w:rPr>
        <w:tab/>
      </w:r>
      <w:r>
        <w:rPr>
          <w:szCs w:val="24"/>
        </w:rPr>
        <w:tab/>
      </w:r>
      <w:r>
        <w:rPr>
          <w:szCs w:val="24"/>
        </w:rPr>
        <w:tab/>
        <w:t xml:space="preserve">A selection of Allahabad </w:t>
      </w:r>
      <w:proofErr w:type="spellStart"/>
      <w:r>
        <w:rPr>
          <w:szCs w:val="24"/>
        </w:rPr>
        <w:t>Safeda</w:t>
      </w:r>
      <w:proofErr w:type="spellEnd"/>
      <w:r>
        <w:rPr>
          <w:szCs w:val="24"/>
        </w:rPr>
        <w:t xml:space="preserve"> was officially released by the Central Institute for Subtropical Horticulture (CISH) in Lucknow. It is the most important variety of guava used for table and processing purposes. The tree is medium to tall in size, upright growth habit, heavy bearer, dense foliage and </w:t>
      </w:r>
      <w:proofErr w:type="gramStart"/>
      <w:r>
        <w:rPr>
          <w:szCs w:val="24"/>
        </w:rPr>
        <w:t>has a tendency to</w:t>
      </w:r>
      <w:proofErr w:type="gramEnd"/>
      <w:r>
        <w:rPr>
          <w:szCs w:val="24"/>
        </w:rPr>
        <w:t xml:space="preserve"> produce long shoots. Crown is broad and compact, often dome-shaped and rarely loose. Fruits are of medium in size, round in shape with smooth skin and white flesh. The fruits are relatively soft with less seeds. Its keeping quality is good.</w:t>
      </w:r>
    </w:p>
    <w:p w14:paraId="5583038E" w14:textId="77777777" w:rsidR="001971B1" w:rsidRDefault="001971B1" w:rsidP="008E7955">
      <w:pPr>
        <w:pStyle w:val="Default"/>
        <w:rPr>
          <w:b/>
          <w:bCs/>
          <w:color w:val="auto"/>
        </w:rPr>
      </w:pPr>
      <w:r>
        <w:rPr>
          <w:b/>
          <w:bCs/>
          <w:color w:val="auto"/>
          <w:lang w:bidi="ar-SA"/>
        </w:rPr>
        <w:t xml:space="preserve">Sardar (Lucknow-49) </w:t>
      </w:r>
    </w:p>
    <w:p w14:paraId="1E2C46D0" w14:textId="77777777" w:rsidR="001971B1" w:rsidRDefault="001971B1" w:rsidP="008E7955">
      <w:pPr>
        <w:pStyle w:val="Default"/>
        <w:ind w:firstLine="720"/>
        <w:jc w:val="both"/>
        <w:rPr>
          <w:color w:val="auto"/>
        </w:rPr>
      </w:pPr>
      <w:r>
        <w:rPr>
          <w:color w:val="auto"/>
          <w:lang w:bidi="ar-SA"/>
        </w:rPr>
        <w:t xml:space="preserve">Sardar (Lucknow-49) is chance seedling selection from Allahabad </w:t>
      </w:r>
      <w:proofErr w:type="spellStart"/>
      <w:r>
        <w:rPr>
          <w:color w:val="auto"/>
          <w:lang w:bidi="ar-SA"/>
        </w:rPr>
        <w:t>Safeda</w:t>
      </w:r>
      <w:proofErr w:type="spellEnd"/>
      <w:r>
        <w:rPr>
          <w:color w:val="auto"/>
          <w:lang w:bidi="ar-SA"/>
        </w:rPr>
        <w:t xml:space="preserve"> in 1927 at Division of Horticulture, Agriculture College, Poona by Dr. Cheema. The L-49 has been renamed as “Sardar”. Tree is vigorous, spreading and profuse bearer, heavy branching type with flat crown. fruit is large, round to ovate in shape, primrose yellow skin colour, white pulp and seeds are in plenty and harder than Allahabad </w:t>
      </w:r>
      <w:proofErr w:type="spellStart"/>
      <w:r>
        <w:rPr>
          <w:color w:val="auto"/>
          <w:lang w:bidi="ar-SA"/>
        </w:rPr>
        <w:t>Safeda</w:t>
      </w:r>
      <w:proofErr w:type="spellEnd"/>
      <w:r>
        <w:rPr>
          <w:color w:val="auto"/>
          <w:lang w:bidi="ar-SA"/>
        </w:rPr>
        <w:t xml:space="preserve">. </w:t>
      </w:r>
    </w:p>
    <w:p w14:paraId="23A56671" w14:textId="77777777" w:rsidR="001971B1" w:rsidRDefault="001971B1" w:rsidP="008E7955">
      <w:pPr>
        <w:pStyle w:val="Default"/>
        <w:jc w:val="both"/>
        <w:rPr>
          <w:b/>
          <w:bCs/>
          <w:color w:val="auto"/>
          <w:lang w:bidi="ar-SA"/>
        </w:rPr>
      </w:pPr>
      <w:r>
        <w:rPr>
          <w:b/>
          <w:bCs/>
          <w:color w:val="auto"/>
          <w:lang w:bidi="ar-SA"/>
        </w:rPr>
        <w:t>Lalit</w:t>
      </w:r>
    </w:p>
    <w:p w14:paraId="1B57BE77" w14:textId="77777777" w:rsidR="001971B1" w:rsidRDefault="001971B1" w:rsidP="008E7955">
      <w:pPr>
        <w:pStyle w:val="Default"/>
        <w:ind w:firstLine="578"/>
        <w:jc w:val="both"/>
        <w:rPr>
          <w:color w:val="auto"/>
          <w:lang w:bidi="ar-SA"/>
        </w:rPr>
      </w:pPr>
      <w:r>
        <w:rPr>
          <w:color w:val="auto"/>
          <w:lang w:bidi="ar-SA"/>
        </w:rPr>
        <w:t xml:space="preserve"> It is originated from a selection named CISH-G-3, which was part of a breeding program involving a half-sib population derived from the Apple Colour. Released by ICAR-Central Institute for Subtropical Horticulture, Lucknow for commercial cultivation in guava growing region of the country. A variety with wide adaptability in different agro ecological zones of the country. The fruit yield is 100 kg/plant at the age of 6 years, which is higher than any other commercial guava variety. Suitable for high density planting. Fruits are of saffron yellow in colour with red flash and weighing 185-200 g/fruit, flesh firm and pink with good blend of sugar and acid. The content of vitamin ‘C’ in fruit is 250 mg/100 g. It is suitable for both table and processing purposes. The pink colour in the beverage remains stable for more than a year during storage. </w:t>
      </w:r>
    </w:p>
    <w:p w14:paraId="1032A4AA" w14:textId="77777777" w:rsidR="001971B1" w:rsidRDefault="001971B1" w:rsidP="008E7955">
      <w:pPr>
        <w:pStyle w:val="Default"/>
        <w:jc w:val="both"/>
        <w:rPr>
          <w:b/>
          <w:bCs/>
          <w:color w:val="auto"/>
          <w:lang w:bidi="ar-SA"/>
        </w:rPr>
      </w:pPr>
      <w:r>
        <w:rPr>
          <w:b/>
          <w:bCs/>
          <w:color w:val="auto"/>
          <w:lang w:bidi="ar-SA"/>
        </w:rPr>
        <w:t>Shweta</w:t>
      </w:r>
    </w:p>
    <w:p w14:paraId="01E3C18A" w14:textId="77777777" w:rsidR="001971B1" w:rsidRDefault="001971B1" w:rsidP="008E7955">
      <w:pPr>
        <w:pStyle w:val="Default"/>
        <w:ind w:firstLine="720"/>
        <w:jc w:val="both"/>
        <w:rPr>
          <w:color w:val="auto"/>
          <w:lang w:bidi="ar-SA"/>
        </w:rPr>
      </w:pPr>
      <w:r>
        <w:rPr>
          <w:color w:val="auto"/>
          <w:lang w:bidi="ar-SA"/>
        </w:rPr>
        <w:t xml:space="preserve">It is a selection from half sib population of Apple Colour. The assortment is developed by the Central Institute for Subtropical Horticulture, Lucknow. While the exact year of its release is not clearly documented. Trees are semi vigorous with medium height and prolific bearer. The fruit yield is 90 kg/plant at the age of 6 years. It is a variety with medium size globous fruits, weighing 225 g/fruit, creamy white epicarp having snow white flesh, TSS 12.5-13.2° Brix, vitamin ‘C’ content 300 mg/100 g pulp and good keeping quality. It is a high yielder. </w:t>
      </w:r>
    </w:p>
    <w:p w14:paraId="19846BF4" w14:textId="77777777" w:rsidR="001971B1" w:rsidRDefault="001971B1" w:rsidP="008E7955">
      <w:pPr>
        <w:pStyle w:val="Default"/>
        <w:jc w:val="both"/>
        <w:rPr>
          <w:b/>
          <w:bCs/>
          <w:color w:val="auto"/>
          <w:lang w:bidi="ar-SA"/>
        </w:rPr>
      </w:pPr>
      <w:r>
        <w:rPr>
          <w:b/>
          <w:bCs/>
          <w:color w:val="auto"/>
          <w:lang w:bidi="ar-SA"/>
        </w:rPr>
        <w:t>Yogi (</w:t>
      </w:r>
      <w:proofErr w:type="spellStart"/>
      <w:r>
        <w:rPr>
          <w:b/>
          <w:bCs/>
          <w:color w:val="auto"/>
          <w:lang w:bidi="ar-SA"/>
        </w:rPr>
        <w:t>Saranpur</w:t>
      </w:r>
      <w:proofErr w:type="spellEnd"/>
      <w:r>
        <w:rPr>
          <w:b/>
          <w:bCs/>
          <w:color w:val="auto"/>
          <w:lang w:bidi="ar-SA"/>
        </w:rPr>
        <w:t xml:space="preserve"> Selection)</w:t>
      </w:r>
    </w:p>
    <w:p w14:paraId="082E388D" w14:textId="77777777" w:rsidR="001971B1" w:rsidRDefault="001971B1" w:rsidP="008E7955">
      <w:pPr>
        <w:pStyle w:val="Default"/>
        <w:ind w:firstLine="720"/>
        <w:jc w:val="both"/>
        <w:rPr>
          <w:color w:val="auto"/>
          <w:lang w:bidi="ar-SA"/>
        </w:rPr>
      </w:pPr>
      <w:r>
        <w:rPr>
          <w:color w:val="auto"/>
          <w:lang w:bidi="ar-SA"/>
        </w:rPr>
        <w:t xml:space="preserve">Rounded fruit shape with fine skin structure, pinkish red pulp, fruit diameter (6.77 cm) and fruit weight (165.50 g). </w:t>
      </w:r>
    </w:p>
    <w:p w14:paraId="2308593C" w14:textId="1AC83D07" w:rsidR="002E6002" w:rsidRPr="002E6002" w:rsidRDefault="002E6002" w:rsidP="008E7955">
      <w:pPr>
        <w:spacing w:after="0" w:line="240" w:lineRule="auto"/>
        <w:ind w:left="0" w:firstLine="0"/>
        <w:rPr>
          <w:b/>
          <w:bCs/>
          <w:szCs w:val="24"/>
        </w:rPr>
      </w:pPr>
      <w:r w:rsidRPr="002E6002">
        <w:rPr>
          <w:b/>
          <w:bCs/>
          <w:szCs w:val="24"/>
        </w:rPr>
        <w:t>Pollen viability</w:t>
      </w:r>
    </w:p>
    <w:p w14:paraId="01981895" w14:textId="3C68FEEB" w:rsidR="00BC519B" w:rsidRPr="00342DC5" w:rsidRDefault="00BC519B" w:rsidP="001D05DB">
      <w:pPr>
        <w:spacing w:after="0" w:line="240" w:lineRule="auto"/>
        <w:ind w:firstLine="720"/>
        <w:rPr>
          <w:szCs w:val="24"/>
        </w:rPr>
      </w:pPr>
      <w:r w:rsidRPr="00342DC5">
        <w:rPr>
          <w:szCs w:val="24"/>
        </w:rPr>
        <w:t>Pollen viability of fresh pollen from each variety was confirmed using acetocarmine test.</w:t>
      </w:r>
    </w:p>
    <w:p w14:paraId="042BEAB1" w14:textId="1E80EB2F" w:rsidR="00464378" w:rsidRDefault="00464378" w:rsidP="00464378">
      <w:pPr>
        <w:spacing w:after="0" w:line="240" w:lineRule="auto"/>
        <w:ind w:left="0" w:right="0" w:firstLine="0"/>
      </w:pPr>
      <w:r w:rsidRPr="00464378">
        <w:rPr>
          <w:b/>
          <w:bCs/>
        </w:rPr>
        <w:t>Aceto-carmine test (2%):</w:t>
      </w:r>
      <w:r>
        <w:t xml:space="preserve"> Carmine show the presence of cytoplasm. The pollen nucleus is rich in chromatin material and viable pollen stains pink to deep red with aceto-carmine, while sterile (mostly </w:t>
      </w:r>
      <w:proofErr w:type="spellStart"/>
      <w:r>
        <w:t>shriveled</w:t>
      </w:r>
      <w:proofErr w:type="spellEnd"/>
      <w:r>
        <w:t xml:space="preserve">) pollen does not take any stain and thus remains almost white and transparent (McKellar and </w:t>
      </w:r>
      <w:proofErr w:type="spellStart"/>
      <w:r>
        <w:t>Quesenberry</w:t>
      </w:r>
      <w:proofErr w:type="spellEnd"/>
      <w:r>
        <w:t xml:space="preserve">, 1992; </w:t>
      </w:r>
      <w:proofErr w:type="spellStart"/>
      <w:r>
        <w:t>Marutani</w:t>
      </w:r>
      <w:proofErr w:type="spellEnd"/>
      <w:r>
        <w:t xml:space="preserve">, </w:t>
      </w:r>
      <w:r w:rsidRPr="003C4274">
        <w:rPr>
          <w:i/>
          <w:iCs/>
        </w:rPr>
        <w:t>et al.,</w:t>
      </w:r>
      <w:r>
        <w:t xml:space="preserve"> 1993)</w:t>
      </w:r>
    </w:p>
    <w:p w14:paraId="4DE0A3E6" w14:textId="3C46ED7C" w:rsidR="00E06D84" w:rsidRDefault="00B33609" w:rsidP="00E06D84">
      <w:pPr>
        <w:spacing w:after="0" w:line="240" w:lineRule="auto"/>
        <w:ind w:left="0" w:right="0" w:firstLine="0"/>
      </w:pPr>
      <w:r w:rsidRPr="00B33609">
        <w:rPr>
          <w:b/>
          <w:bCs/>
        </w:rPr>
        <w:lastRenderedPageBreak/>
        <w:t xml:space="preserve">Procedure: </w:t>
      </w:r>
      <w:r w:rsidR="00BC519B" w:rsidRPr="00BC519B">
        <w:t xml:space="preserve">Pollen viability was assessed by collecting freshly opened flower from each genotype and brought to the laboratory. The pollen grains were dusted on a glass slide from freshly dehiscence anthers and 1 to 2 drops of 2 % acetocarmine solution put on these grains, covered with the cover slip and left for 4-5 minutes to allowed pollen to absorb stain completely. Slides were examined under simple binocular microscope with 10x magnification. </w:t>
      </w:r>
      <w:r w:rsidR="00E06D84" w:rsidRPr="00E06D84">
        <w:t xml:space="preserve">Post-staining, pollen grains were assessed </w:t>
      </w:r>
      <w:r w:rsidR="00E06D84">
        <w:t>based on their size, morphology</w:t>
      </w:r>
      <w:r w:rsidR="00E06D84" w:rsidRPr="00E06D84">
        <w:t xml:space="preserve"> and staining intensity. Grains that exhibited</w:t>
      </w:r>
      <w:r w:rsidR="00E06D84">
        <w:t xml:space="preserve"> deeper coloration, larger size</w:t>
      </w:r>
      <w:r w:rsidR="00E06D84" w:rsidRPr="00E06D84">
        <w:t xml:space="preserve"> and clearly defined outlines were identified as viable, whereas those with fain</w:t>
      </w:r>
      <w:r w:rsidR="00E06D84">
        <w:t xml:space="preserve">t or no staining, smaller size </w:t>
      </w:r>
      <w:r w:rsidR="00E06D84" w:rsidRPr="00E06D84">
        <w:t>and irregular outlines were deemed nonviable. For each genotype or treatment, three slides were examined.</w:t>
      </w:r>
    </w:p>
    <w:p w14:paraId="18EB52F0" w14:textId="725F522E" w:rsidR="00BC519B" w:rsidRDefault="00BC519B" w:rsidP="00E06D84">
      <w:pPr>
        <w:spacing w:after="0" w:line="240" w:lineRule="auto"/>
        <w:ind w:left="0" w:right="0" w:firstLine="0"/>
        <w:rPr>
          <w:szCs w:val="24"/>
        </w:rPr>
      </w:pPr>
      <w:r w:rsidRPr="00342DC5">
        <w:rPr>
          <w:szCs w:val="24"/>
        </w:rPr>
        <w:t>Pollen viability was calculated by using following formula and expressed in percentage.</w:t>
      </w:r>
    </w:p>
    <w:p w14:paraId="16D97A70" w14:textId="350775C3" w:rsidR="00BC519B" w:rsidRDefault="0004468F" w:rsidP="0004468F">
      <w:pPr>
        <w:spacing w:after="0" w:line="240" w:lineRule="auto"/>
        <w:ind w:firstLine="720"/>
        <w:rPr>
          <w:szCs w:val="24"/>
        </w:rPr>
      </w:pPr>
      <w:r>
        <w:rPr>
          <w:szCs w:val="24"/>
        </w:rPr>
        <w:t>Pollen viability percentage</w:t>
      </w:r>
      <w:r w:rsidR="00FE0B9A">
        <w:rPr>
          <w:szCs w:val="24"/>
        </w:rPr>
        <w:t xml:space="preserve"> </w:t>
      </w:r>
      <w:r>
        <w:rPr>
          <w:szCs w:val="24"/>
        </w:rPr>
        <w:t>= Total number of viable pollen grains in microscopic field/Total number of pollen grains in microscopic field x 100</w:t>
      </w: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3B1065" w14:paraId="0FDEC644" w14:textId="77777777" w:rsidTr="0046431A">
        <w:tc>
          <w:tcPr>
            <w:tcW w:w="2500" w:type="pct"/>
          </w:tcPr>
          <w:p w14:paraId="24373309" w14:textId="445EE42A" w:rsidR="003B1065" w:rsidRDefault="003B1065" w:rsidP="003B1065">
            <w:pPr>
              <w:spacing w:after="0" w:line="240" w:lineRule="auto"/>
              <w:ind w:left="0" w:firstLine="0"/>
              <w:jc w:val="center"/>
              <w:rPr>
                <w:rFonts w:eastAsiaTheme="minorEastAsia"/>
                <w:szCs w:val="24"/>
              </w:rPr>
            </w:pPr>
            <w:r w:rsidRPr="00B33609">
              <w:rPr>
                <w:rFonts w:eastAsiaTheme="minorEastAsia"/>
                <w:noProof/>
                <w:szCs w:val="24"/>
              </w:rPr>
              <w:drawing>
                <wp:inline distT="0" distB="0" distL="0" distR="0" wp14:anchorId="78AE9E0F" wp14:editId="3368CC4D">
                  <wp:extent cx="1447182" cy="970915"/>
                  <wp:effectExtent l="76200" t="76200" r="133985" b="133985"/>
                  <wp:docPr id="11" name="Picture 11" descr="D:\PHD\Research PhD\Photoes of phd research\guava\AS\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Research PhD\Photoes of phd research\guava\AS\000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4353" t="34582" r="13916" b="11403"/>
                          <a:stretch/>
                        </pic:blipFill>
                        <pic:spPr bwMode="auto">
                          <a:xfrm>
                            <a:off x="0" y="0"/>
                            <a:ext cx="1449199" cy="9722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2500" w:type="pct"/>
          </w:tcPr>
          <w:p w14:paraId="74ADB3A9" w14:textId="24E59647" w:rsidR="003B1065" w:rsidRDefault="003B1065" w:rsidP="003B1065">
            <w:pPr>
              <w:spacing w:after="0" w:line="240" w:lineRule="auto"/>
              <w:ind w:left="0" w:firstLine="0"/>
              <w:jc w:val="center"/>
              <w:rPr>
                <w:rFonts w:eastAsiaTheme="minorEastAsia"/>
                <w:szCs w:val="24"/>
              </w:rPr>
            </w:pPr>
            <w:r w:rsidRPr="007E32BD">
              <w:rPr>
                <w:rFonts w:eastAsiaTheme="minorEastAsia"/>
                <w:noProof/>
                <w:szCs w:val="24"/>
              </w:rPr>
              <w:drawing>
                <wp:inline distT="0" distB="0" distL="0" distR="0" wp14:anchorId="41B0DD5E" wp14:editId="3BAD530E">
                  <wp:extent cx="1440180" cy="977450"/>
                  <wp:effectExtent l="76200" t="76200" r="140970" b="127635"/>
                  <wp:docPr id="13" name="Picture 13" descr="D:\PHD\Research PhD\Photoes of phd research\guava\AS\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Research PhD\Photoes of phd research\guava\AS\0023.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846" t="4234" r="5252" b="18843"/>
                          <a:stretch/>
                        </pic:blipFill>
                        <pic:spPr bwMode="auto">
                          <a:xfrm>
                            <a:off x="0" y="0"/>
                            <a:ext cx="1471972" cy="9990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r w:rsidR="003B1065" w14:paraId="0866CF8A" w14:textId="77777777" w:rsidTr="0046431A">
        <w:tc>
          <w:tcPr>
            <w:tcW w:w="2500" w:type="pct"/>
          </w:tcPr>
          <w:p w14:paraId="1349E4C8" w14:textId="533EEF39" w:rsidR="003B1065" w:rsidRPr="00B33609" w:rsidRDefault="00943F78" w:rsidP="00B33609">
            <w:pPr>
              <w:spacing w:after="0" w:line="240" w:lineRule="auto"/>
              <w:ind w:left="0" w:firstLine="0"/>
              <w:jc w:val="center"/>
              <w:rPr>
                <w:rFonts w:eastAsiaTheme="minorEastAsia"/>
                <w:b/>
                <w:bCs/>
                <w:noProof/>
                <w:szCs w:val="24"/>
              </w:rPr>
            </w:pPr>
            <w:r>
              <w:rPr>
                <w:rFonts w:eastAsiaTheme="minorEastAsia"/>
                <w:b/>
                <w:bCs/>
                <w:noProof/>
                <w:szCs w:val="24"/>
              </w:rPr>
              <w:t xml:space="preserve">Picture 1: </w:t>
            </w:r>
            <w:r w:rsidR="003B1065">
              <w:rPr>
                <w:rFonts w:eastAsiaTheme="minorEastAsia"/>
                <w:b/>
                <w:bCs/>
                <w:noProof/>
                <w:szCs w:val="24"/>
              </w:rPr>
              <w:t>P</w:t>
            </w:r>
            <w:r w:rsidR="003B1065" w:rsidRPr="00B33609">
              <w:rPr>
                <w:rFonts w:eastAsiaTheme="minorEastAsia"/>
                <w:b/>
                <w:bCs/>
                <w:noProof/>
                <w:szCs w:val="24"/>
              </w:rPr>
              <w:t>ollen</w:t>
            </w:r>
            <w:r w:rsidR="003B1065">
              <w:rPr>
                <w:rFonts w:eastAsiaTheme="minorEastAsia"/>
                <w:b/>
                <w:bCs/>
                <w:noProof/>
                <w:szCs w:val="24"/>
              </w:rPr>
              <w:t xml:space="preserve"> without acetocarmine test</w:t>
            </w:r>
          </w:p>
        </w:tc>
        <w:tc>
          <w:tcPr>
            <w:tcW w:w="2500" w:type="pct"/>
          </w:tcPr>
          <w:p w14:paraId="14DA7EC9" w14:textId="3FC71AF5" w:rsidR="003B1065" w:rsidRPr="003B1065" w:rsidRDefault="00943F78" w:rsidP="003B1065">
            <w:pPr>
              <w:spacing w:after="0" w:line="240" w:lineRule="auto"/>
              <w:ind w:left="0" w:firstLine="0"/>
              <w:jc w:val="center"/>
              <w:rPr>
                <w:rFonts w:eastAsiaTheme="minorEastAsia"/>
                <w:b/>
                <w:bCs/>
                <w:szCs w:val="24"/>
              </w:rPr>
            </w:pPr>
            <w:r>
              <w:rPr>
                <w:rFonts w:eastAsiaTheme="minorEastAsia"/>
                <w:b/>
                <w:bCs/>
                <w:szCs w:val="24"/>
              </w:rPr>
              <w:t xml:space="preserve">Picture </w:t>
            </w:r>
            <w:proofErr w:type="gramStart"/>
            <w:r>
              <w:rPr>
                <w:rFonts w:eastAsiaTheme="minorEastAsia"/>
                <w:b/>
                <w:bCs/>
                <w:szCs w:val="24"/>
              </w:rPr>
              <w:t>2 :</w:t>
            </w:r>
            <w:r w:rsidR="003B1065">
              <w:rPr>
                <w:rFonts w:eastAsiaTheme="minorEastAsia"/>
                <w:b/>
                <w:bCs/>
                <w:szCs w:val="24"/>
              </w:rPr>
              <w:t>P</w:t>
            </w:r>
            <w:r w:rsidR="003B1065" w:rsidRPr="003B1065">
              <w:rPr>
                <w:rFonts w:eastAsiaTheme="minorEastAsia"/>
                <w:b/>
                <w:bCs/>
                <w:szCs w:val="24"/>
              </w:rPr>
              <w:t>ollen</w:t>
            </w:r>
            <w:proofErr w:type="gramEnd"/>
            <w:r w:rsidR="003B1065" w:rsidRPr="003B1065">
              <w:rPr>
                <w:rFonts w:eastAsiaTheme="minorEastAsia"/>
                <w:b/>
                <w:bCs/>
                <w:szCs w:val="24"/>
              </w:rPr>
              <w:t xml:space="preserve"> after acetocarmine test</w:t>
            </w:r>
          </w:p>
        </w:tc>
      </w:tr>
    </w:tbl>
    <w:p w14:paraId="7A3D8F8E" w14:textId="77777777" w:rsidR="00B33609" w:rsidRPr="00342DC5" w:rsidRDefault="00B33609" w:rsidP="0004468F">
      <w:pPr>
        <w:spacing w:after="0" w:line="240" w:lineRule="auto"/>
        <w:ind w:firstLine="720"/>
        <w:rPr>
          <w:rFonts w:eastAsiaTheme="minorEastAsia"/>
          <w:szCs w:val="24"/>
        </w:rPr>
      </w:pPr>
    </w:p>
    <w:p w14:paraId="2D909721" w14:textId="31173C67" w:rsidR="00B736B7" w:rsidRPr="00B736B7" w:rsidRDefault="00B736B7" w:rsidP="00B736B7">
      <w:pPr>
        <w:spacing w:after="0" w:line="240" w:lineRule="auto"/>
        <w:ind w:left="0" w:firstLine="0"/>
        <w:rPr>
          <w:b/>
          <w:bCs/>
          <w:szCs w:val="24"/>
          <w:lang w:val="en-US"/>
        </w:rPr>
      </w:pPr>
      <w:r w:rsidRPr="00B736B7">
        <w:rPr>
          <w:b/>
          <w:bCs/>
          <w:szCs w:val="24"/>
          <w:lang w:val="en-US"/>
        </w:rPr>
        <w:t>In vitro pollen germination test:</w:t>
      </w:r>
    </w:p>
    <w:p w14:paraId="42EC28DB" w14:textId="3FAB5210" w:rsidR="00785C06" w:rsidRPr="00FD4969" w:rsidRDefault="00B736B7" w:rsidP="00FD4969">
      <w:pPr>
        <w:spacing w:after="0" w:line="240" w:lineRule="auto"/>
        <w:ind w:firstLine="0"/>
        <w:rPr>
          <w:szCs w:val="24"/>
          <w:lang w:val="en-US"/>
        </w:rPr>
      </w:pPr>
      <w:r w:rsidRPr="00B736B7">
        <w:rPr>
          <w:b/>
          <w:bCs/>
          <w:szCs w:val="24"/>
          <w:lang w:val="en-US"/>
        </w:rPr>
        <w:t xml:space="preserve">Procedure: </w:t>
      </w:r>
      <w:r w:rsidR="007314B6" w:rsidRPr="007314B6">
        <w:rPr>
          <w:szCs w:val="24"/>
          <w:lang w:val="en-US"/>
        </w:rPr>
        <w:t>At the flowering stage, flowers were randomly collected from freshly dehisced anthers of five different plants for each guava cultivar. The pollen grains extracted from these flowers were thoroughly mixed on glazed paper and then evenly distributed onto the surface of a semisolid germination medium in petri dishes using a camel hairbrush. The germination medium was composed of 35% sucrose, 100 ppm boric acid, 100 ppm calcium nitrate, and 0.8% agar. Following pollen inoculation, the petri dishes were incubated in a BOD incubator at 25 ± 2 ºC for 24 hours in complete darkness, with three replications per treatment. Pollen grains were considered germinated if they produced a pollen tube longer than their diameter, and germinatio</w:t>
      </w:r>
      <w:r w:rsidR="009C0115">
        <w:rPr>
          <w:szCs w:val="24"/>
          <w:lang w:val="en-US"/>
        </w:rPr>
        <w:t>n was expressed as a percentage (Vyas, 2021)</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D4969" w14:paraId="440F7CEA" w14:textId="77777777" w:rsidTr="00FD4969">
        <w:tc>
          <w:tcPr>
            <w:tcW w:w="9016" w:type="dxa"/>
          </w:tcPr>
          <w:p w14:paraId="6AEF5F36" w14:textId="77777777" w:rsidR="00FD4969" w:rsidRDefault="00FD4969" w:rsidP="00FD4969">
            <w:pPr>
              <w:spacing w:after="0" w:line="240" w:lineRule="auto"/>
              <w:ind w:left="0" w:firstLine="0"/>
              <w:jc w:val="center"/>
              <w:rPr>
                <w:szCs w:val="24"/>
              </w:rPr>
            </w:pPr>
            <w:r>
              <w:rPr>
                <w:noProof/>
              </w:rPr>
              <w:drawing>
                <wp:inline distT="0" distB="0" distL="0" distR="0" wp14:anchorId="53EA2600" wp14:editId="62E1E6C2">
                  <wp:extent cx="2505038" cy="1249378"/>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837" t="37069" r="19492" b="15331"/>
                          <a:stretch/>
                        </pic:blipFill>
                        <pic:spPr bwMode="auto">
                          <a:xfrm>
                            <a:off x="0" y="0"/>
                            <a:ext cx="2528449" cy="1261054"/>
                          </a:xfrm>
                          <a:prstGeom prst="rect">
                            <a:avLst/>
                          </a:prstGeom>
                          <a:ln>
                            <a:noFill/>
                          </a:ln>
                          <a:extLst>
                            <a:ext uri="{53640926-AAD7-44D8-BBD7-CCE9431645EC}">
                              <a14:shadowObscured xmlns:a14="http://schemas.microsoft.com/office/drawing/2010/main"/>
                            </a:ext>
                          </a:extLst>
                        </pic:spPr>
                      </pic:pic>
                    </a:graphicData>
                  </a:graphic>
                </wp:inline>
              </w:drawing>
            </w:r>
          </w:p>
          <w:p w14:paraId="0A24E26F" w14:textId="4A8BB1B1" w:rsidR="00943F78" w:rsidRDefault="00943F78" w:rsidP="00FD4969">
            <w:pPr>
              <w:spacing w:after="0" w:line="240" w:lineRule="auto"/>
              <w:ind w:left="0" w:firstLine="0"/>
              <w:jc w:val="center"/>
              <w:rPr>
                <w:szCs w:val="24"/>
              </w:rPr>
            </w:pPr>
            <w:r>
              <w:rPr>
                <w:szCs w:val="24"/>
              </w:rPr>
              <w:t>Picture 3 :</w:t>
            </w:r>
            <w:r w:rsidR="006A774B">
              <w:rPr>
                <w:szCs w:val="24"/>
              </w:rPr>
              <w:t xml:space="preserve"> </w:t>
            </w:r>
            <w:r w:rsidR="006A774B" w:rsidRPr="006A774B">
              <w:rPr>
                <w:szCs w:val="24"/>
              </w:rPr>
              <w:t>In vitro pollen germination</w:t>
            </w:r>
            <w:bookmarkStart w:id="0" w:name="_GoBack"/>
            <w:bookmarkEnd w:id="0"/>
          </w:p>
        </w:tc>
      </w:tr>
    </w:tbl>
    <w:p w14:paraId="7A04B72E" w14:textId="77777777" w:rsidR="00FD4969" w:rsidRDefault="00FD4969" w:rsidP="00FD4969">
      <w:pPr>
        <w:spacing w:after="0" w:line="240" w:lineRule="auto"/>
        <w:ind w:firstLine="720"/>
        <w:rPr>
          <w:szCs w:val="24"/>
        </w:rPr>
      </w:pPr>
      <w:r w:rsidRPr="00342DC5">
        <w:rPr>
          <w:szCs w:val="24"/>
        </w:rPr>
        <w:t>Pollen germination was calculated by using following formula and expressed in percentage.</w:t>
      </w:r>
      <w:r>
        <w:rPr>
          <w:szCs w:val="24"/>
        </w:rPr>
        <w:t xml:space="preserve"> </w:t>
      </w:r>
    </w:p>
    <w:p w14:paraId="2126B8AB" w14:textId="21F44D2F" w:rsidR="00D645A0" w:rsidRPr="00342DC5" w:rsidRDefault="00FD4969" w:rsidP="00FD4969">
      <w:pPr>
        <w:spacing w:after="0" w:line="240" w:lineRule="auto"/>
        <w:ind w:firstLine="720"/>
        <w:rPr>
          <w:szCs w:val="24"/>
        </w:rPr>
      </w:pPr>
      <w:r>
        <w:rPr>
          <w:szCs w:val="24"/>
        </w:rPr>
        <w:t>Pollen germination percentages = Total number of germinated pollen grains in microscopic field / Total number of pollen grain in microscopic field x 100</w:t>
      </w:r>
    </w:p>
    <w:p w14:paraId="28EEC7AA" w14:textId="0213FB38" w:rsidR="000B3BFD" w:rsidRDefault="000E25AD" w:rsidP="001D05DB">
      <w:pPr>
        <w:spacing w:after="0" w:line="240" w:lineRule="auto"/>
        <w:ind w:left="0" w:right="0" w:firstLine="720"/>
      </w:pPr>
      <w:r w:rsidRPr="000E25AD">
        <w:t xml:space="preserve">The various characters under investigation were statistically </w:t>
      </w:r>
      <w:proofErr w:type="spellStart"/>
      <w:r w:rsidRPr="000E25AD">
        <w:t>analyzed</w:t>
      </w:r>
      <w:proofErr w:type="spellEnd"/>
      <w:r w:rsidRPr="000E25AD">
        <w:t xml:space="preserve"> using the Analysis of Variance (ANOVA) method appropriate for a Randomized Block Design (RBD), following the procedure outlined by </w:t>
      </w:r>
      <w:proofErr w:type="spellStart"/>
      <w:r w:rsidRPr="000E25AD">
        <w:t>Panse</w:t>
      </w:r>
      <w:proofErr w:type="spellEnd"/>
      <w:r w:rsidRPr="000E25AD">
        <w:t xml:space="preserve"> and </w:t>
      </w:r>
      <w:proofErr w:type="spellStart"/>
      <w:r w:rsidRPr="000E25AD">
        <w:t>Sukhatme</w:t>
      </w:r>
      <w:proofErr w:type="spellEnd"/>
      <w:r w:rsidRPr="000E25AD">
        <w:t xml:space="preserve"> (1985). The significance of all traits was assessed using the “F” test. The standard error of the mean (</w:t>
      </w:r>
      <w:proofErr w:type="spellStart"/>
      <w:r w:rsidR="003547AD" w:rsidRPr="000E25AD">
        <w:t>SEm.</w:t>
      </w:r>
      <w:proofErr w:type="spellEnd"/>
      <w:r w:rsidR="003547AD" w:rsidRPr="000E25AD">
        <w:t xml:space="preserve"> ±</w:t>
      </w:r>
      <w:r w:rsidRPr="000E25AD">
        <w:t xml:space="preserve">) and critical differences </w:t>
      </w:r>
      <w:r w:rsidRPr="000E25AD">
        <w:lastRenderedPageBreak/>
        <w:t>(CD) at the 5% significance level were calculated. All statistical computations were performed at the Computer Cell, Department of Agricultural Statistics, College of Agriculture, Junagadh Agricultural University, Junagadh.</w:t>
      </w:r>
    </w:p>
    <w:p w14:paraId="6B6E820C" w14:textId="77777777" w:rsidR="00C90DBC" w:rsidRDefault="001F1340" w:rsidP="001D05DB">
      <w:pPr>
        <w:pStyle w:val="Heading3"/>
        <w:spacing w:after="0"/>
      </w:pPr>
      <w:r>
        <w:t xml:space="preserve">3. RESULTS AND DISCUSSION  </w:t>
      </w:r>
    </w:p>
    <w:p w14:paraId="097FF688" w14:textId="77777777" w:rsidR="00534DD0" w:rsidRPr="00534DD0" w:rsidRDefault="00534DD0" w:rsidP="001D05DB">
      <w:pPr>
        <w:spacing w:after="0" w:line="240" w:lineRule="auto"/>
        <w:ind w:right="0"/>
        <w:rPr>
          <w:b/>
          <w:bCs/>
          <w:color w:val="000000" w:themeColor="text1"/>
          <w:szCs w:val="24"/>
        </w:rPr>
      </w:pPr>
      <w:r w:rsidRPr="00534DD0">
        <w:rPr>
          <w:b/>
          <w:bCs/>
        </w:rPr>
        <w:t>3.1</w:t>
      </w:r>
      <w:r>
        <w:t xml:space="preserve"> </w:t>
      </w:r>
      <w:r w:rsidRPr="00534DD0">
        <w:rPr>
          <w:b/>
          <w:bCs/>
          <w:color w:val="000000" w:themeColor="text1"/>
          <w:szCs w:val="24"/>
        </w:rPr>
        <w:t>Pollen viability</w:t>
      </w:r>
    </w:p>
    <w:p w14:paraId="0D216FBD" w14:textId="77777777" w:rsidR="00324C7F" w:rsidRPr="00373C89" w:rsidRDefault="00324C7F" w:rsidP="001D05DB">
      <w:pPr>
        <w:spacing w:after="0" w:line="240" w:lineRule="auto"/>
        <w:ind w:firstLine="426"/>
        <w:rPr>
          <w:color w:val="000000" w:themeColor="text1"/>
          <w:szCs w:val="24"/>
        </w:rPr>
      </w:pPr>
      <w:r w:rsidRPr="00373C89">
        <w:rPr>
          <w:color w:val="000000" w:themeColor="text1"/>
          <w:szCs w:val="24"/>
        </w:rPr>
        <w:t>There was significant variation observed in the influence of pollen on pollen viability percentage during both years, as well as in the pooled data of different varieties. The</w:t>
      </w:r>
      <w:r w:rsidR="00C27965">
        <w:rPr>
          <w:color w:val="000000" w:themeColor="text1"/>
          <w:szCs w:val="24"/>
        </w:rPr>
        <w:t xml:space="preserve"> data were presented in Table </w:t>
      </w:r>
      <w:r w:rsidRPr="00373C89">
        <w:rPr>
          <w:color w:val="000000" w:themeColor="text1"/>
          <w:szCs w:val="24"/>
        </w:rPr>
        <w:t>1</w:t>
      </w:r>
      <w:r w:rsidR="003E28BE">
        <w:rPr>
          <w:color w:val="000000" w:themeColor="text1"/>
          <w:szCs w:val="24"/>
        </w:rPr>
        <w:t>.</w:t>
      </w:r>
    </w:p>
    <w:p w14:paraId="56C85F34" w14:textId="77777777" w:rsidR="00324C7F" w:rsidRDefault="00324C7F" w:rsidP="001D05DB">
      <w:pPr>
        <w:spacing w:after="0" w:line="240" w:lineRule="auto"/>
        <w:ind w:firstLine="720"/>
        <w:rPr>
          <w:color w:val="000000" w:themeColor="text1"/>
          <w:szCs w:val="24"/>
        </w:rPr>
      </w:pPr>
      <w:r w:rsidRPr="00373C89">
        <w:rPr>
          <w:color w:val="000000" w:themeColor="text1"/>
          <w:szCs w:val="24"/>
        </w:rPr>
        <w:t>The pollen viability percentage values ranged from 85.</w:t>
      </w:r>
      <w:r>
        <w:rPr>
          <w:color w:val="000000" w:themeColor="text1"/>
          <w:szCs w:val="24"/>
        </w:rPr>
        <w:t>64 % to 95.78</w:t>
      </w:r>
      <w:r w:rsidRPr="00373C89">
        <w:rPr>
          <w:color w:val="000000" w:themeColor="text1"/>
          <w:szCs w:val="24"/>
        </w:rPr>
        <w:t xml:space="preserve"> % </w:t>
      </w:r>
      <w:r>
        <w:rPr>
          <w:color w:val="000000" w:themeColor="text1"/>
          <w:szCs w:val="24"/>
        </w:rPr>
        <w:t>among the five studied genotypes, during the pooled analysis</w:t>
      </w:r>
      <w:r w:rsidRPr="00373C89">
        <w:rPr>
          <w:color w:val="000000" w:themeColor="text1"/>
          <w:szCs w:val="24"/>
        </w:rPr>
        <w:t xml:space="preserve">. The data indicated that the highest pollen viability (96.23 %) was observed in </w:t>
      </w:r>
      <w:r>
        <w:rPr>
          <w:color w:val="000000" w:themeColor="text1"/>
          <w:szCs w:val="24"/>
        </w:rPr>
        <w:t xml:space="preserve">Allahabad </w:t>
      </w:r>
      <w:proofErr w:type="spellStart"/>
      <w:r>
        <w:rPr>
          <w:color w:val="000000" w:themeColor="text1"/>
          <w:szCs w:val="24"/>
        </w:rPr>
        <w:t>safeda</w:t>
      </w:r>
      <w:proofErr w:type="spellEnd"/>
      <w:r w:rsidRPr="00373C89">
        <w:rPr>
          <w:color w:val="000000" w:themeColor="text1"/>
          <w:szCs w:val="24"/>
        </w:rPr>
        <w:t xml:space="preserve"> (P</w:t>
      </w:r>
      <w:r w:rsidRPr="00373C89">
        <w:rPr>
          <w:color w:val="000000" w:themeColor="text1"/>
          <w:szCs w:val="24"/>
          <w:vertAlign w:val="subscript"/>
        </w:rPr>
        <w:t>1</w:t>
      </w:r>
      <w:r w:rsidRPr="00373C89">
        <w:rPr>
          <w:color w:val="000000" w:themeColor="text1"/>
          <w:szCs w:val="24"/>
        </w:rPr>
        <w:t>), which was found to be at par with L-49 (P</w:t>
      </w:r>
      <w:r w:rsidRPr="00373C89">
        <w:rPr>
          <w:color w:val="000000" w:themeColor="text1"/>
          <w:szCs w:val="24"/>
          <w:vertAlign w:val="subscript"/>
        </w:rPr>
        <w:t>2</w:t>
      </w:r>
      <w:r w:rsidRPr="00373C89">
        <w:rPr>
          <w:color w:val="000000" w:themeColor="text1"/>
          <w:szCs w:val="24"/>
        </w:rPr>
        <w:t>) and Lalit (P</w:t>
      </w:r>
      <w:r w:rsidRPr="00373C89">
        <w:rPr>
          <w:color w:val="000000" w:themeColor="text1"/>
          <w:szCs w:val="24"/>
          <w:vertAlign w:val="subscript"/>
        </w:rPr>
        <w:t>3</w:t>
      </w:r>
      <w:r w:rsidRPr="00373C89">
        <w:rPr>
          <w:color w:val="000000" w:themeColor="text1"/>
          <w:szCs w:val="24"/>
        </w:rPr>
        <w:t>) (94.86 % and 92.99 %, respectively) during the year 2023-24</w:t>
      </w:r>
      <w:r>
        <w:rPr>
          <w:color w:val="000000" w:themeColor="text1"/>
          <w:szCs w:val="24"/>
        </w:rPr>
        <w:t>. T</w:t>
      </w:r>
      <w:r w:rsidRPr="00373C89">
        <w:rPr>
          <w:color w:val="000000" w:themeColor="text1"/>
          <w:szCs w:val="24"/>
        </w:rPr>
        <w:t>he highest pollen viability (96.70 % and 95.78 %) was recorded in L-49 (P</w:t>
      </w:r>
      <w:r w:rsidRPr="00373C89">
        <w:rPr>
          <w:color w:val="000000" w:themeColor="text1"/>
          <w:szCs w:val="24"/>
          <w:vertAlign w:val="subscript"/>
        </w:rPr>
        <w:t>2</w:t>
      </w:r>
      <w:r>
        <w:rPr>
          <w:color w:val="000000" w:themeColor="text1"/>
          <w:szCs w:val="24"/>
        </w:rPr>
        <w:t>), d</w:t>
      </w:r>
      <w:r w:rsidRPr="00373C89">
        <w:rPr>
          <w:color w:val="000000" w:themeColor="text1"/>
          <w:szCs w:val="24"/>
        </w:rPr>
        <w:t>uring the year 2024-25 and in the pooled data, which was at par with Lalit (P</w:t>
      </w:r>
      <w:r w:rsidRPr="00373C89">
        <w:rPr>
          <w:color w:val="000000" w:themeColor="text1"/>
          <w:szCs w:val="24"/>
          <w:vertAlign w:val="subscript"/>
        </w:rPr>
        <w:t>3</w:t>
      </w:r>
      <w:r>
        <w:rPr>
          <w:color w:val="000000" w:themeColor="text1"/>
          <w:szCs w:val="24"/>
        </w:rPr>
        <w:t>) (94.05 % and 93.52</w:t>
      </w:r>
      <w:r w:rsidRPr="00373C89">
        <w:rPr>
          <w:color w:val="000000" w:themeColor="text1"/>
          <w:szCs w:val="24"/>
        </w:rPr>
        <w:t xml:space="preserve"> %) and </w:t>
      </w:r>
      <w:r>
        <w:rPr>
          <w:color w:val="000000" w:themeColor="text1"/>
          <w:szCs w:val="24"/>
        </w:rPr>
        <w:t xml:space="preserve">Allahabad </w:t>
      </w:r>
      <w:proofErr w:type="spellStart"/>
      <w:r>
        <w:rPr>
          <w:color w:val="000000" w:themeColor="text1"/>
          <w:szCs w:val="24"/>
        </w:rPr>
        <w:t>safeda</w:t>
      </w:r>
      <w:proofErr w:type="spellEnd"/>
      <w:r w:rsidRPr="00373C89">
        <w:rPr>
          <w:color w:val="000000" w:themeColor="text1"/>
          <w:szCs w:val="24"/>
        </w:rPr>
        <w:t xml:space="preserve"> (P</w:t>
      </w:r>
      <w:r w:rsidRPr="00373C89">
        <w:rPr>
          <w:color w:val="000000" w:themeColor="text1"/>
          <w:szCs w:val="24"/>
          <w:vertAlign w:val="subscript"/>
        </w:rPr>
        <w:t>1</w:t>
      </w:r>
      <w:r w:rsidRPr="00373C89">
        <w:rPr>
          <w:color w:val="000000" w:themeColor="text1"/>
          <w:szCs w:val="24"/>
        </w:rPr>
        <w:t>) (93.67 % and 94.95 %), respectively. In contrast, the lowest pollen viability (86.23 %, 85.05 % and 85.64 %) was recorded in Yogi (P</w:t>
      </w:r>
      <w:r w:rsidRPr="00373C89">
        <w:rPr>
          <w:color w:val="000000" w:themeColor="text1"/>
          <w:szCs w:val="24"/>
          <w:vertAlign w:val="subscript"/>
        </w:rPr>
        <w:t>5</w:t>
      </w:r>
      <w:r w:rsidRPr="00373C89">
        <w:rPr>
          <w:color w:val="000000" w:themeColor="text1"/>
          <w:szCs w:val="24"/>
        </w:rPr>
        <w:t>), followed by Shweta (P</w:t>
      </w:r>
      <w:r w:rsidRPr="00373C89">
        <w:rPr>
          <w:color w:val="000000" w:themeColor="text1"/>
          <w:szCs w:val="24"/>
          <w:vertAlign w:val="subscript"/>
        </w:rPr>
        <w:t>4</w:t>
      </w:r>
      <w:r w:rsidRPr="00373C89">
        <w:rPr>
          <w:color w:val="000000" w:themeColor="text1"/>
          <w:szCs w:val="24"/>
        </w:rPr>
        <w:t>) (89.44 %, 89.05 % and 89.25%) during the years 2023-24 and 2024-25, as well as in the pooled data.</w:t>
      </w:r>
    </w:p>
    <w:p w14:paraId="5FF93AE9" w14:textId="77777777" w:rsidR="00724405" w:rsidRPr="00724405" w:rsidRDefault="00724405" w:rsidP="00724405">
      <w:pPr>
        <w:spacing w:after="0" w:line="360" w:lineRule="auto"/>
        <w:ind w:left="1440" w:hanging="1440"/>
        <w:rPr>
          <w:b/>
          <w:bCs/>
          <w:color w:val="000000" w:themeColor="text1"/>
          <w:szCs w:val="24"/>
        </w:rPr>
      </w:pPr>
      <w:r>
        <w:rPr>
          <w:b/>
          <w:bCs/>
          <w:color w:val="000000" w:themeColor="text1"/>
          <w:szCs w:val="24"/>
        </w:rPr>
        <w:t xml:space="preserve">Table </w:t>
      </w:r>
      <w:r w:rsidRPr="00373C89">
        <w:rPr>
          <w:b/>
          <w:bCs/>
          <w:color w:val="000000" w:themeColor="text1"/>
          <w:szCs w:val="24"/>
        </w:rPr>
        <w:t>1 Fresh pollen viability of guava genotypes</w:t>
      </w:r>
    </w:p>
    <w:tbl>
      <w:tblPr>
        <w:tblStyle w:val="TableGrid0"/>
        <w:tblW w:w="5000" w:type="pct"/>
        <w:jc w:val="center"/>
        <w:tblLook w:val="04A0" w:firstRow="1" w:lastRow="0" w:firstColumn="1" w:lastColumn="0" w:noHBand="0" w:noVBand="1"/>
      </w:tblPr>
      <w:tblGrid>
        <w:gridCol w:w="4676"/>
        <w:gridCol w:w="1457"/>
        <w:gridCol w:w="642"/>
        <w:gridCol w:w="640"/>
        <w:gridCol w:w="1601"/>
      </w:tblGrid>
      <w:tr w:rsidR="005B2887" w:rsidRPr="00373C89" w14:paraId="377439B3" w14:textId="77777777" w:rsidTr="005B2887">
        <w:trPr>
          <w:jc w:val="center"/>
        </w:trPr>
        <w:tc>
          <w:tcPr>
            <w:tcW w:w="2593" w:type="pct"/>
            <w:vMerge w:val="restart"/>
            <w:vAlign w:val="center"/>
          </w:tcPr>
          <w:p w14:paraId="24BD8340" w14:textId="517CF72D" w:rsidR="005B2887" w:rsidRPr="00373C89" w:rsidRDefault="005B2887" w:rsidP="005B2887">
            <w:pPr>
              <w:spacing w:line="276" w:lineRule="auto"/>
              <w:jc w:val="center"/>
              <w:rPr>
                <w:b/>
                <w:bCs/>
                <w:color w:val="000000" w:themeColor="text1"/>
                <w:szCs w:val="24"/>
              </w:rPr>
            </w:pPr>
            <w:r w:rsidRPr="00373C89">
              <w:rPr>
                <w:b/>
                <w:bCs/>
                <w:color w:val="000000" w:themeColor="text1"/>
                <w:szCs w:val="24"/>
              </w:rPr>
              <w:t>Varieties</w:t>
            </w:r>
            <w:r>
              <w:rPr>
                <w:b/>
                <w:bCs/>
                <w:color w:val="000000" w:themeColor="text1"/>
                <w:szCs w:val="24"/>
              </w:rPr>
              <w:t>/Genotypes</w:t>
            </w:r>
          </w:p>
        </w:tc>
        <w:tc>
          <w:tcPr>
            <w:tcW w:w="2407" w:type="pct"/>
            <w:gridSpan w:val="4"/>
            <w:vAlign w:val="center"/>
          </w:tcPr>
          <w:p w14:paraId="2C864E3D" w14:textId="5AAFC8F7" w:rsidR="005B2887" w:rsidRPr="00373C89" w:rsidRDefault="005B2887" w:rsidP="000567B8">
            <w:pPr>
              <w:spacing w:line="276" w:lineRule="auto"/>
              <w:jc w:val="center"/>
              <w:rPr>
                <w:b/>
                <w:bCs/>
                <w:color w:val="000000" w:themeColor="text1"/>
                <w:szCs w:val="24"/>
              </w:rPr>
            </w:pPr>
            <w:r w:rsidRPr="00373C89">
              <w:rPr>
                <w:b/>
                <w:bCs/>
                <w:color w:val="000000" w:themeColor="text1"/>
                <w:szCs w:val="24"/>
              </w:rPr>
              <w:t xml:space="preserve">Fresh pollen viability </w:t>
            </w:r>
            <w:proofErr w:type="gramStart"/>
            <w:r w:rsidRPr="00373C89">
              <w:rPr>
                <w:b/>
                <w:bCs/>
                <w:color w:val="000000" w:themeColor="text1"/>
                <w:szCs w:val="24"/>
              </w:rPr>
              <w:t>( %</w:t>
            </w:r>
            <w:proofErr w:type="gramEnd"/>
            <w:r w:rsidRPr="00373C89">
              <w:rPr>
                <w:b/>
                <w:bCs/>
                <w:color w:val="000000" w:themeColor="text1"/>
                <w:szCs w:val="24"/>
              </w:rPr>
              <w:t xml:space="preserve">) </w:t>
            </w:r>
          </w:p>
        </w:tc>
      </w:tr>
      <w:tr w:rsidR="005B2887" w:rsidRPr="00373C89" w14:paraId="65110F4D" w14:textId="77777777" w:rsidTr="005B2887">
        <w:trPr>
          <w:jc w:val="center"/>
        </w:trPr>
        <w:tc>
          <w:tcPr>
            <w:tcW w:w="2593" w:type="pct"/>
            <w:vMerge/>
          </w:tcPr>
          <w:p w14:paraId="41A663E5" w14:textId="77777777" w:rsidR="005B2887" w:rsidRPr="00373C89" w:rsidRDefault="005B2887" w:rsidP="000567B8">
            <w:pPr>
              <w:spacing w:line="276" w:lineRule="auto"/>
              <w:jc w:val="center"/>
              <w:rPr>
                <w:b/>
                <w:bCs/>
                <w:color w:val="000000" w:themeColor="text1"/>
                <w:szCs w:val="24"/>
              </w:rPr>
            </w:pPr>
          </w:p>
        </w:tc>
        <w:tc>
          <w:tcPr>
            <w:tcW w:w="808" w:type="pct"/>
            <w:vAlign w:val="center"/>
          </w:tcPr>
          <w:p w14:paraId="0370E86F" w14:textId="1560E7B9" w:rsidR="005B2887" w:rsidRPr="00373C89" w:rsidRDefault="005B2887" w:rsidP="000567B8">
            <w:pPr>
              <w:spacing w:line="276" w:lineRule="auto"/>
              <w:jc w:val="center"/>
              <w:rPr>
                <w:b/>
                <w:bCs/>
                <w:color w:val="000000" w:themeColor="text1"/>
                <w:szCs w:val="24"/>
              </w:rPr>
            </w:pPr>
            <w:r w:rsidRPr="00373C89">
              <w:rPr>
                <w:b/>
                <w:bCs/>
                <w:color w:val="000000" w:themeColor="text1"/>
                <w:szCs w:val="24"/>
              </w:rPr>
              <w:t>2023-24</w:t>
            </w:r>
          </w:p>
        </w:tc>
        <w:tc>
          <w:tcPr>
            <w:tcW w:w="711" w:type="pct"/>
            <w:gridSpan w:val="2"/>
            <w:vAlign w:val="center"/>
          </w:tcPr>
          <w:p w14:paraId="1D91A3A6" w14:textId="77777777" w:rsidR="005B2887" w:rsidRPr="00373C89" w:rsidRDefault="005B2887" w:rsidP="000567B8">
            <w:pPr>
              <w:spacing w:line="276" w:lineRule="auto"/>
              <w:jc w:val="center"/>
              <w:rPr>
                <w:b/>
                <w:bCs/>
                <w:color w:val="000000" w:themeColor="text1"/>
                <w:szCs w:val="24"/>
              </w:rPr>
            </w:pPr>
            <w:r w:rsidRPr="00373C89">
              <w:rPr>
                <w:b/>
                <w:bCs/>
                <w:color w:val="000000" w:themeColor="text1"/>
                <w:szCs w:val="24"/>
              </w:rPr>
              <w:t>2024-25</w:t>
            </w:r>
          </w:p>
        </w:tc>
        <w:tc>
          <w:tcPr>
            <w:tcW w:w="888" w:type="pct"/>
            <w:vAlign w:val="center"/>
          </w:tcPr>
          <w:p w14:paraId="773FC90E" w14:textId="77777777" w:rsidR="005B2887" w:rsidRPr="00373C89" w:rsidRDefault="005B2887" w:rsidP="000567B8">
            <w:pPr>
              <w:spacing w:line="276" w:lineRule="auto"/>
              <w:jc w:val="center"/>
              <w:rPr>
                <w:b/>
                <w:bCs/>
                <w:color w:val="000000" w:themeColor="text1"/>
                <w:szCs w:val="24"/>
              </w:rPr>
            </w:pPr>
            <w:r w:rsidRPr="00373C89">
              <w:rPr>
                <w:b/>
                <w:bCs/>
                <w:color w:val="000000" w:themeColor="text1"/>
                <w:szCs w:val="24"/>
              </w:rPr>
              <w:t>Pooled</w:t>
            </w:r>
          </w:p>
        </w:tc>
      </w:tr>
      <w:tr w:rsidR="005B2887" w:rsidRPr="00373C89" w14:paraId="47BD417D" w14:textId="77777777" w:rsidTr="005B2887">
        <w:trPr>
          <w:jc w:val="center"/>
        </w:trPr>
        <w:tc>
          <w:tcPr>
            <w:tcW w:w="2593" w:type="pct"/>
            <w:vAlign w:val="center"/>
          </w:tcPr>
          <w:p w14:paraId="3D920474" w14:textId="6FD5D407" w:rsidR="005B2887" w:rsidRPr="00373C89" w:rsidRDefault="005B2887" w:rsidP="005B2887">
            <w:pPr>
              <w:spacing w:line="276" w:lineRule="auto"/>
              <w:jc w:val="center"/>
              <w:rPr>
                <w:color w:val="000000" w:themeColor="text1"/>
                <w:szCs w:val="24"/>
              </w:rPr>
            </w:pPr>
            <w:r>
              <w:rPr>
                <w:color w:val="000000" w:themeColor="text1"/>
              </w:rPr>
              <w:t xml:space="preserve">Allahabad </w:t>
            </w:r>
            <w:proofErr w:type="spellStart"/>
            <w:r>
              <w:rPr>
                <w:color w:val="000000" w:themeColor="text1"/>
              </w:rPr>
              <w:t>safeda</w:t>
            </w:r>
            <w:proofErr w:type="spellEnd"/>
            <w:r>
              <w:rPr>
                <w:color w:val="000000" w:themeColor="text1"/>
              </w:rPr>
              <w:t xml:space="preserve"> (Female)</w:t>
            </w:r>
          </w:p>
        </w:tc>
        <w:tc>
          <w:tcPr>
            <w:tcW w:w="808" w:type="pct"/>
            <w:vAlign w:val="center"/>
          </w:tcPr>
          <w:p w14:paraId="78D26461" w14:textId="2753312B" w:rsidR="005B2887" w:rsidRPr="00373C89" w:rsidRDefault="005B2887" w:rsidP="005B2887">
            <w:pPr>
              <w:spacing w:line="276" w:lineRule="auto"/>
              <w:jc w:val="center"/>
              <w:rPr>
                <w:color w:val="000000" w:themeColor="text1"/>
                <w:szCs w:val="24"/>
              </w:rPr>
            </w:pPr>
            <w:r w:rsidRPr="00373C89">
              <w:rPr>
                <w:color w:val="000000" w:themeColor="text1"/>
                <w:szCs w:val="24"/>
              </w:rPr>
              <w:t>96.23</w:t>
            </w:r>
          </w:p>
        </w:tc>
        <w:tc>
          <w:tcPr>
            <w:tcW w:w="711" w:type="pct"/>
            <w:gridSpan w:val="2"/>
            <w:vAlign w:val="center"/>
          </w:tcPr>
          <w:p w14:paraId="3A61DD84"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93.67</w:t>
            </w:r>
          </w:p>
        </w:tc>
        <w:tc>
          <w:tcPr>
            <w:tcW w:w="888" w:type="pct"/>
            <w:vAlign w:val="center"/>
          </w:tcPr>
          <w:p w14:paraId="577BE998"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94.95</w:t>
            </w:r>
          </w:p>
        </w:tc>
      </w:tr>
      <w:tr w:rsidR="005B2887" w:rsidRPr="00373C89" w14:paraId="7C14465C" w14:textId="77777777" w:rsidTr="005B2887">
        <w:trPr>
          <w:jc w:val="center"/>
        </w:trPr>
        <w:tc>
          <w:tcPr>
            <w:tcW w:w="2593" w:type="pct"/>
            <w:vAlign w:val="center"/>
          </w:tcPr>
          <w:p w14:paraId="14326EB8" w14:textId="7933FF82" w:rsidR="005B2887" w:rsidRPr="00373C89" w:rsidRDefault="005B2887" w:rsidP="005B2887">
            <w:pPr>
              <w:spacing w:line="276" w:lineRule="auto"/>
              <w:jc w:val="center"/>
              <w:rPr>
                <w:color w:val="000000" w:themeColor="text1"/>
                <w:szCs w:val="24"/>
              </w:rPr>
            </w:pPr>
            <w:r w:rsidRPr="00373C89">
              <w:rPr>
                <w:color w:val="000000" w:themeColor="text1"/>
              </w:rPr>
              <w:t>L-49</w:t>
            </w:r>
            <w:r>
              <w:rPr>
                <w:color w:val="000000" w:themeColor="text1"/>
              </w:rPr>
              <w:t xml:space="preserve"> (Male)</w:t>
            </w:r>
          </w:p>
        </w:tc>
        <w:tc>
          <w:tcPr>
            <w:tcW w:w="808" w:type="pct"/>
            <w:vAlign w:val="center"/>
          </w:tcPr>
          <w:p w14:paraId="44C93586" w14:textId="25C1BB12" w:rsidR="005B2887" w:rsidRPr="00373C89" w:rsidRDefault="005B2887" w:rsidP="005B2887">
            <w:pPr>
              <w:spacing w:line="276" w:lineRule="auto"/>
              <w:jc w:val="center"/>
              <w:rPr>
                <w:color w:val="000000" w:themeColor="text1"/>
                <w:szCs w:val="24"/>
              </w:rPr>
            </w:pPr>
            <w:r w:rsidRPr="00373C89">
              <w:rPr>
                <w:color w:val="000000" w:themeColor="text1"/>
                <w:szCs w:val="24"/>
              </w:rPr>
              <w:t>94.86</w:t>
            </w:r>
          </w:p>
        </w:tc>
        <w:tc>
          <w:tcPr>
            <w:tcW w:w="711" w:type="pct"/>
            <w:gridSpan w:val="2"/>
            <w:vAlign w:val="center"/>
          </w:tcPr>
          <w:p w14:paraId="7617386F"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96.70</w:t>
            </w:r>
          </w:p>
        </w:tc>
        <w:tc>
          <w:tcPr>
            <w:tcW w:w="888" w:type="pct"/>
            <w:vAlign w:val="center"/>
          </w:tcPr>
          <w:p w14:paraId="73DCE398"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95.78</w:t>
            </w:r>
          </w:p>
        </w:tc>
      </w:tr>
      <w:tr w:rsidR="005B2887" w:rsidRPr="00373C89" w14:paraId="003F8B72" w14:textId="77777777" w:rsidTr="005B2887">
        <w:trPr>
          <w:jc w:val="center"/>
        </w:trPr>
        <w:tc>
          <w:tcPr>
            <w:tcW w:w="2593" w:type="pct"/>
            <w:vAlign w:val="center"/>
          </w:tcPr>
          <w:p w14:paraId="1C712184" w14:textId="5ADE1EE1" w:rsidR="005B2887" w:rsidRPr="00373C89" w:rsidRDefault="005B2887" w:rsidP="005B2887">
            <w:pPr>
              <w:spacing w:line="276" w:lineRule="auto"/>
              <w:jc w:val="center"/>
              <w:rPr>
                <w:color w:val="000000" w:themeColor="text1"/>
                <w:szCs w:val="24"/>
              </w:rPr>
            </w:pPr>
            <w:r w:rsidRPr="00373C89">
              <w:rPr>
                <w:color w:val="000000" w:themeColor="text1"/>
              </w:rPr>
              <w:t>Lalit</w:t>
            </w:r>
            <w:r>
              <w:rPr>
                <w:color w:val="000000" w:themeColor="text1"/>
              </w:rPr>
              <w:t xml:space="preserve"> (Male)</w:t>
            </w:r>
          </w:p>
        </w:tc>
        <w:tc>
          <w:tcPr>
            <w:tcW w:w="808" w:type="pct"/>
            <w:vAlign w:val="center"/>
          </w:tcPr>
          <w:p w14:paraId="623D52F6" w14:textId="6DCE3FC4" w:rsidR="005B2887" w:rsidRPr="00373C89" w:rsidRDefault="005B2887" w:rsidP="005B2887">
            <w:pPr>
              <w:spacing w:line="276" w:lineRule="auto"/>
              <w:jc w:val="center"/>
              <w:rPr>
                <w:color w:val="000000" w:themeColor="text1"/>
                <w:szCs w:val="24"/>
              </w:rPr>
            </w:pPr>
            <w:r w:rsidRPr="00373C89">
              <w:rPr>
                <w:color w:val="000000" w:themeColor="text1"/>
                <w:szCs w:val="24"/>
              </w:rPr>
              <w:t>92.99</w:t>
            </w:r>
          </w:p>
        </w:tc>
        <w:tc>
          <w:tcPr>
            <w:tcW w:w="711" w:type="pct"/>
            <w:gridSpan w:val="2"/>
            <w:vAlign w:val="center"/>
          </w:tcPr>
          <w:p w14:paraId="65A4A013"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94.05</w:t>
            </w:r>
          </w:p>
        </w:tc>
        <w:tc>
          <w:tcPr>
            <w:tcW w:w="888" w:type="pct"/>
            <w:vAlign w:val="center"/>
          </w:tcPr>
          <w:p w14:paraId="779DEAA4"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93.52</w:t>
            </w:r>
          </w:p>
        </w:tc>
      </w:tr>
      <w:tr w:rsidR="005B2887" w:rsidRPr="00373C89" w14:paraId="751BBD0A" w14:textId="77777777" w:rsidTr="005B2887">
        <w:trPr>
          <w:jc w:val="center"/>
        </w:trPr>
        <w:tc>
          <w:tcPr>
            <w:tcW w:w="2593" w:type="pct"/>
            <w:vAlign w:val="center"/>
          </w:tcPr>
          <w:p w14:paraId="41A0E287" w14:textId="165372EF" w:rsidR="005B2887" w:rsidRPr="00373C89" w:rsidRDefault="005B2887" w:rsidP="005B2887">
            <w:pPr>
              <w:spacing w:line="276" w:lineRule="auto"/>
              <w:jc w:val="center"/>
              <w:rPr>
                <w:color w:val="000000" w:themeColor="text1"/>
                <w:szCs w:val="24"/>
              </w:rPr>
            </w:pPr>
            <w:r w:rsidRPr="00373C89">
              <w:rPr>
                <w:color w:val="000000" w:themeColor="text1"/>
              </w:rPr>
              <w:t>Shweta</w:t>
            </w:r>
            <w:r>
              <w:rPr>
                <w:color w:val="000000" w:themeColor="text1"/>
              </w:rPr>
              <w:t xml:space="preserve"> (Male)</w:t>
            </w:r>
          </w:p>
        </w:tc>
        <w:tc>
          <w:tcPr>
            <w:tcW w:w="808" w:type="pct"/>
            <w:vAlign w:val="center"/>
          </w:tcPr>
          <w:p w14:paraId="7F6AA4CC" w14:textId="3B1F7A3A" w:rsidR="005B2887" w:rsidRPr="00373C89" w:rsidRDefault="005B2887" w:rsidP="005B2887">
            <w:pPr>
              <w:spacing w:line="276" w:lineRule="auto"/>
              <w:jc w:val="center"/>
              <w:rPr>
                <w:color w:val="000000" w:themeColor="text1"/>
                <w:szCs w:val="24"/>
              </w:rPr>
            </w:pPr>
            <w:r w:rsidRPr="00373C89">
              <w:rPr>
                <w:color w:val="000000" w:themeColor="text1"/>
                <w:szCs w:val="24"/>
              </w:rPr>
              <w:t>89.44</w:t>
            </w:r>
          </w:p>
        </w:tc>
        <w:tc>
          <w:tcPr>
            <w:tcW w:w="711" w:type="pct"/>
            <w:gridSpan w:val="2"/>
            <w:vAlign w:val="center"/>
          </w:tcPr>
          <w:p w14:paraId="39412D6E"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89.05</w:t>
            </w:r>
          </w:p>
        </w:tc>
        <w:tc>
          <w:tcPr>
            <w:tcW w:w="888" w:type="pct"/>
            <w:vAlign w:val="center"/>
          </w:tcPr>
          <w:p w14:paraId="1478B09A"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89.25</w:t>
            </w:r>
          </w:p>
        </w:tc>
      </w:tr>
      <w:tr w:rsidR="005B2887" w:rsidRPr="00373C89" w14:paraId="14D34D0C" w14:textId="77777777" w:rsidTr="005B2887">
        <w:trPr>
          <w:jc w:val="center"/>
        </w:trPr>
        <w:tc>
          <w:tcPr>
            <w:tcW w:w="2593" w:type="pct"/>
            <w:vAlign w:val="center"/>
          </w:tcPr>
          <w:p w14:paraId="4DB20A9D" w14:textId="1A6D0275" w:rsidR="005B2887" w:rsidRPr="00373C89" w:rsidRDefault="005B2887" w:rsidP="005B2887">
            <w:pPr>
              <w:spacing w:line="276" w:lineRule="auto"/>
              <w:jc w:val="center"/>
              <w:rPr>
                <w:color w:val="000000" w:themeColor="text1"/>
                <w:szCs w:val="24"/>
              </w:rPr>
            </w:pPr>
            <w:r w:rsidRPr="00373C89">
              <w:rPr>
                <w:color w:val="000000" w:themeColor="text1"/>
              </w:rPr>
              <w:t>Yogi</w:t>
            </w:r>
            <w:r>
              <w:rPr>
                <w:color w:val="000000" w:themeColor="text1"/>
              </w:rPr>
              <w:t xml:space="preserve"> (Female)</w:t>
            </w:r>
          </w:p>
        </w:tc>
        <w:tc>
          <w:tcPr>
            <w:tcW w:w="808" w:type="pct"/>
            <w:vAlign w:val="center"/>
          </w:tcPr>
          <w:p w14:paraId="7C668FC9" w14:textId="541F3E9E" w:rsidR="005B2887" w:rsidRPr="00373C89" w:rsidRDefault="005B2887" w:rsidP="005B2887">
            <w:pPr>
              <w:spacing w:line="276" w:lineRule="auto"/>
              <w:jc w:val="center"/>
              <w:rPr>
                <w:color w:val="000000" w:themeColor="text1"/>
                <w:szCs w:val="24"/>
              </w:rPr>
            </w:pPr>
            <w:r w:rsidRPr="00373C89">
              <w:rPr>
                <w:color w:val="000000" w:themeColor="text1"/>
                <w:szCs w:val="24"/>
              </w:rPr>
              <w:t>86.23</w:t>
            </w:r>
          </w:p>
        </w:tc>
        <w:tc>
          <w:tcPr>
            <w:tcW w:w="711" w:type="pct"/>
            <w:gridSpan w:val="2"/>
            <w:vAlign w:val="center"/>
          </w:tcPr>
          <w:p w14:paraId="05A70471"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85.05</w:t>
            </w:r>
          </w:p>
        </w:tc>
        <w:tc>
          <w:tcPr>
            <w:tcW w:w="888" w:type="pct"/>
            <w:vAlign w:val="center"/>
          </w:tcPr>
          <w:p w14:paraId="7362152D"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85.64</w:t>
            </w:r>
          </w:p>
        </w:tc>
      </w:tr>
      <w:tr w:rsidR="005B2887" w:rsidRPr="00373C89" w14:paraId="436268A6" w14:textId="77777777" w:rsidTr="005B2887">
        <w:trPr>
          <w:jc w:val="center"/>
        </w:trPr>
        <w:tc>
          <w:tcPr>
            <w:tcW w:w="2593" w:type="pct"/>
            <w:vAlign w:val="center"/>
          </w:tcPr>
          <w:p w14:paraId="48498098" w14:textId="747AD156" w:rsidR="005B2887" w:rsidRPr="00373C89" w:rsidRDefault="005B2887" w:rsidP="005B2887">
            <w:pPr>
              <w:spacing w:line="276" w:lineRule="auto"/>
              <w:jc w:val="center"/>
              <w:rPr>
                <w:color w:val="000000" w:themeColor="text1"/>
                <w:szCs w:val="24"/>
              </w:rPr>
            </w:pPr>
            <w:proofErr w:type="spellStart"/>
            <w:r w:rsidRPr="00373C89">
              <w:rPr>
                <w:rFonts w:eastAsia="Calibri"/>
                <w:b/>
                <w:bCs/>
                <w:color w:val="000000" w:themeColor="text1"/>
                <w:szCs w:val="24"/>
              </w:rPr>
              <w:t>S.</w:t>
            </w:r>
            <w:proofErr w:type="gramStart"/>
            <w:r w:rsidRPr="00373C89">
              <w:rPr>
                <w:rFonts w:eastAsia="Calibri"/>
                <w:b/>
                <w:bCs/>
                <w:color w:val="000000" w:themeColor="text1"/>
                <w:szCs w:val="24"/>
              </w:rPr>
              <w:t>Em</w:t>
            </w:r>
            <w:proofErr w:type="spellEnd"/>
            <w:r w:rsidRPr="00373C89">
              <w:rPr>
                <w:rFonts w:eastAsia="Calibri"/>
                <w:b/>
                <w:bCs/>
                <w:color w:val="000000" w:themeColor="text1"/>
                <w:szCs w:val="24"/>
              </w:rPr>
              <w:t>.</w:t>
            </w:r>
            <w:r w:rsidRPr="00373C89">
              <w:rPr>
                <w:rFonts w:eastAsia="Calibri"/>
                <w:b/>
                <w:bCs/>
                <w:color w:val="000000" w:themeColor="text1"/>
                <w:szCs w:val="24"/>
                <w:u w:val="single"/>
              </w:rPr>
              <w:t>+</w:t>
            </w:r>
            <w:proofErr w:type="gramEnd"/>
          </w:p>
        </w:tc>
        <w:tc>
          <w:tcPr>
            <w:tcW w:w="808" w:type="pct"/>
            <w:vAlign w:val="center"/>
          </w:tcPr>
          <w:p w14:paraId="62988096" w14:textId="424E135C" w:rsidR="005B2887" w:rsidRPr="00373C89" w:rsidRDefault="005B2887" w:rsidP="005B2887">
            <w:pPr>
              <w:spacing w:line="276" w:lineRule="auto"/>
              <w:jc w:val="center"/>
              <w:rPr>
                <w:color w:val="000000" w:themeColor="text1"/>
                <w:szCs w:val="24"/>
              </w:rPr>
            </w:pPr>
            <w:r w:rsidRPr="00373C89">
              <w:rPr>
                <w:color w:val="000000" w:themeColor="text1"/>
                <w:szCs w:val="24"/>
              </w:rPr>
              <w:t>2.059</w:t>
            </w:r>
          </w:p>
        </w:tc>
        <w:tc>
          <w:tcPr>
            <w:tcW w:w="711" w:type="pct"/>
            <w:gridSpan w:val="2"/>
            <w:vAlign w:val="center"/>
          </w:tcPr>
          <w:p w14:paraId="0F89DF46"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1.778</w:t>
            </w:r>
          </w:p>
        </w:tc>
        <w:tc>
          <w:tcPr>
            <w:tcW w:w="888" w:type="pct"/>
            <w:vAlign w:val="center"/>
          </w:tcPr>
          <w:p w14:paraId="37473FAC"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1.360</w:t>
            </w:r>
          </w:p>
        </w:tc>
      </w:tr>
      <w:tr w:rsidR="005B2887" w:rsidRPr="00373C89" w14:paraId="3F357227" w14:textId="77777777" w:rsidTr="005B2887">
        <w:trPr>
          <w:jc w:val="center"/>
        </w:trPr>
        <w:tc>
          <w:tcPr>
            <w:tcW w:w="2593" w:type="pct"/>
            <w:vAlign w:val="center"/>
          </w:tcPr>
          <w:p w14:paraId="48273695" w14:textId="26BDBC97" w:rsidR="005B2887" w:rsidRPr="00373C89" w:rsidRDefault="005B2887" w:rsidP="005B2887">
            <w:pPr>
              <w:spacing w:line="276" w:lineRule="auto"/>
              <w:jc w:val="center"/>
              <w:rPr>
                <w:color w:val="000000" w:themeColor="text1"/>
                <w:szCs w:val="24"/>
              </w:rPr>
            </w:pPr>
            <w:r w:rsidRPr="00373C89">
              <w:rPr>
                <w:rFonts w:eastAsia="Calibri"/>
                <w:b/>
                <w:bCs/>
                <w:color w:val="000000" w:themeColor="text1"/>
                <w:szCs w:val="24"/>
              </w:rPr>
              <w:t xml:space="preserve">C.D. at </w:t>
            </w:r>
            <w:proofErr w:type="gramStart"/>
            <w:r w:rsidRPr="00373C89">
              <w:rPr>
                <w:rFonts w:eastAsia="Calibri"/>
                <w:b/>
                <w:bCs/>
                <w:color w:val="000000" w:themeColor="text1"/>
                <w:szCs w:val="24"/>
              </w:rPr>
              <w:t>5  %</w:t>
            </w:r>
            <w:proofErr w:type="gramEnd"/>
          </w:p>
        </w:tc>
        <w:tc>
          <w:tcPr>
            <w:tcW w:w="808" w:type="pct"/>
            <w:vAlign w:val="center"/>
          </w:tcPr>
          <w:p w14:paraId="3923AEF7" w14:textId="46D72EB2" w:rsidR="005B2887" w:rsidRPr="00373C89" w:rsidRDefault="005B2887" w:rsidP="005B2887">
            <w:pPr>
              <w:spacing w:line="276" w:lineRule="auto"/>
              <w:jc w:val="center"/>
              <w:rPr>
                <w:color w:val="000000" w:themeColor="text1"/>
                <w:szCs w:val="24"/>
              </w:rPr>
            </w:pPr>
            <w:r w:rsidRPr="00373C89">
              <w:rPr>
                <w:color w:val="000000" w:themeColor="text1"/>
                <w:szCs w:val="24"/>
              </w:rPr>
              <w:t>6.72</w:t>
            </w:r>
          </w:p>
        </w:tc>
        <w:tc>
          <w:tcPr>
            <w:tcW w:w="711" w:type="pct"/>
            <w:gridSpan w:val="2"/>
            <w:vAlign w:val="center"/>
          </w:tcPr>
          <w:p w14:paraId="28FC1C0A"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5.80</w:t>
            </w:r>
          </w:p>
        </w:tc>
        <w:tc>
          <w:tcPr>
            <w:tcW w:w="888" w:type="pct"/>
            <w:vAlign w:val="center"/>
          </w:tcPr>
          <w:p w14:paraId="6ACC6B18"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4.08</w:t>
            </w:r>
          </w:p>
        </w:tc>
      </w:tr>
      <w:tr w:rsidR="005B2887" w:rsidRPr="00373C89" w14:paraId="5CFCC099" w14:textId="77777777" w:rsidTr="005B2887">
        <w:trPr>
          <w:jc w:val="center"/>
        </w:trPr>
        <w:tc>
          <w:tcPr>
            <w:tcW w:w="2593" w:type="pct"/>
            <w:vAlign w:val="center"/>
          </w:tcPr>
          <w:p w14:paraId="15D29DCD" w14:textId="57F8B982" w:rsidR="005B2887" w:rsidRPr="00373C89" w:rsidRDefault="005B2887" w:rsidP="005B2887">
            <w:pPr>
              <w:spacing w:line="276" w:lineRule="auto"/>
              <w:jc w:val="center"/>
              <w:rPr>
                <w:color w:val="000000" w:themeColor="text1"/>
                <w:szCs w:val="24"/>
              </w:rPr>
            </w:pPr>
            <w:r w:rsidRPr="00373C89">
              <w:rPr>
                <w:b/>
                <w:bCs/>
                <w:color w:val="000000" w:themeColor="text1"/>
                <w:szCs w:val="24"/>
              </w:rPr>
              <w:t>C.V.  %</w:t>
            </w:r>
          </w:p>
        </w:tc>
        <w:tc>
          <w:tcPr>
            <w:tcW w:w="808" w:type="pct"/>
            <w:vAlign w:val="center"/>
          </w:tcPr>
          <w:p w14:paraId="5A44D754" w14:textId="2365DCC1" w:rsidR="005B2887" w:rsidRPr="00373C89" w:rsidRDefault="005B2887" w:rsidP="005B2887">
            <w:pPr>
              <w:spacing w:line="276" w:lineRule="auto"/>
              <w:jc w:val="center"/>
              <w:rPr>
                <w:color w:val="000000" w:themeColor="text1"/>
                <w:szCs w:val="24"/>
              </w:rPr>
            </w:pPr>
            <w:r w:rsidRPr="00373C89">
              <w:rPr>
                <w:color w:val="000000" w:themeColor="text1"/>
                <w:szCs w:val="24"/>
              </w:rPr>
              <w:t>3.88</w:t>
            </w:r>
          </w:p>
        </w:tc>
        <w:tc>
          <w:tcPr>
            <w:tcW w:w="711" w:type="pct"/>
            <w:gridSpan w:val="2"/>
            <w:vAlign w:val="center"/>
          </w:tcPr>
          <w:p w14:paraId="1E05A762"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3.36</w:t>
            </w:r>
          </w:p>
        </w:tc>
        <w:tc>
          <w:tcPr>
            <w:tcW w:w="888" w:type="pct"/>
            <w:vAlign w:val="center"/>
          </w:tcPr>
          <w:p w14:paraId="59F311BF"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3.63</w:t>
            </w:r>
          </w:p>
        </w:tc>
      </w:tr>
      <w:tr w:rsidR="005B2887" w:rsidRPr="00373C89" w14:paraId="22E17BF0" w14:textId="77777777" w:rsidTr="005B2887">
        <w:trPr>
          <w:jc w:val="center"/>
        </w:trPr>
        <w:tc>
          <w:tcPr>
            <w:tcW w:w="2593" w:type="pct"/>
          </w:tcPr>
          <w:p w14:paraId="2EB224DD" w14:textId="77777777" w:rsidR="005B2887" w:rsidRPr="00373C89" w:rsidRDefault="005B2887" w:rsidP="005B2887">
            <w:pPr>
              <w:spacing w:line="276" w:lineRule="auto"/>
              <w:jc w:val="center"/>
              <w:rPr>
                <w:b/>
                <w:bCs/>
                <w:color w:val="000000" w:themeColor="text1"/>
                <w:szCs w:val="24"/>
              </w:rPr>
            </w:pPr>
          </w:p>
        </w:tc>
        <w:tc>
          <w:tcPr>
            <w:tcW w:w="1164" w:type="pct"/>
            <w:gridSpan w:val="2"/>
            <w:vAlign w:val="center"/>
          </w:tcPr>
          <w:p w14:paraId="27037BEE" w14:textId="4BFC721A" w:rsidR="005B2887" w:rsidRPr="00373C89" w:rsidRDefault="005B2887" w:rsidP="005B2887">
            <w:pPr>
              <w:spacing w:line="276" w:lineRule="auto"/>
              <w:jc w:val="center"/>
              <w:rPr>
                <w:color w:val="000000" w:themeColor="text1"/>
                <w:szCs w:val="24"/>
              </w:rPr>
            </w:pPr>
            <w:r w:rsidRPr="00373C89">
              <w:rPr>
                <w:b/>
                <w:bCs/>
                <w:color w:val="000000" w:themeColor="text1"/>
                <w:szCs w:val="24"/>
              </w:rPr>
              <w:t>Year</w:t>
            </w:r>
          </w:p>
        </w:tc>
        <w:tc>
          <w:tcPr>
            <w:tcW w:w="1243" w:type="pct"/>
            <w:gridSpan w:val="2"/>
            <w:vAlign w:val="center"/>
          </w:tcPr>
          <w:p w14:paraId="4BB6121B" w14:textId="7B69788D" w:rsidR="005B2887" w:rsidRPr="00373C89" w:rsidRDefault="005B2887" w:rsidP="005B2887">
            <w:pPr>
              <w:spacing w:line="276" w:lineRule="auto"/>
              <w:jc w:val="center"/>
              <w:rPr>
                <w:color w:val="000000" w:themeColor="text1"/>
                <w:szCs w:val="24"/>
              </w:rPr>
            </w:pPr>
            <w:r w:rsidRPr="00373C89">
              <w:rPr>
                <w:b/>
                <w:bCs/>
                <w:color w:val="000000" w:themeColor="text1"/>
                <w:szCs w:val="24"/>
              </w:rPr>
              <w:t>Y</w:t>
            </w:r>
            <w:r>
              <w:rPr>
                <w:b/>
                <w:bCs/>
                <w:color w:val="000000" w:themeColor="text1"/>
                <w:szCs w:val="24"/>
              </w:rPr>
              <w:t>ear</w:t>
            </w:r>
            <w:r w:rsidRPr="00373C89">
              <w:rPr>
                <w:b/>
                <w:bCs/>
                <w:color w:val="000000" w:themeColor="text1"/>
                <w:szCs w:val="24"/>
              </w:rPr>
              <w:t xml:space="preserve"> × T</w:t>
            </w:r>
            <w:r>
              <w:rPr>
                <w:b/>
                <w:bCs/>
                <w:color w:val="000000" w:themeColor="text1"/>
                <w:szCs w:val="24"/>
              </w:rPr>
              <w:t>reatment</w:t>
            </w:r>
          </w:p>
        </w:tc>
      </w:tr>
      <w:tr w:rsidR="005B2887" w:rsidRPr="00373C89" w14:paraId="651637BC" w14:textId="77777777" w:rsidTr="005B2887">
        <w:trPr>
          <w:jc w:val="center"/>
        </w:trPr>
        <w:tc>
          <w:tcPr>
            <w:tcW w:w="2593" w:type="pct"/>
            <w:vAlign w:val="center"/>
          </w:tcPr>
          <w:p w14:paraId="586E74A4" w14:textId="0F45CBEA" w:rsidR="005B2887" w:rsidRPr="00373C89" w:rsidRDefault="005B2887" w:rsidP="005B2887">
            <w:pPr>
              <w:spacing w:line="276" w:lineRule="auto"/>
              <w:jc w:val="center"/>
              <w:rPr>
                <w:color w:val="000000" w:themeColor="text1"/>
                <w:szCs w:val="24"/>
              </w:rPr>
            </w:pPr>
            <w:proofErr w:type="spellStart"/>
            <w:r w:rsidRPr="00373C89">
              <w:rPr>
                <w:rFonts w:eastAsia="Calibri"/>
                <w:b/>
                <w:bCs/>
                <w:color w:val="000000" w:themeColor="text1"/>
                <w:szCs w:val="24"/>
              </w:rPr>
              <w:t>S.</w:t>
            </w:r>
            <w:proofErr w:type="gramStart"/>
            <w:r w:rsidRPr="00373C89">
              <w:rPr>
                <w:rFonts w:eastAsia="Calibri"/>
                <w:b/>
                <w:bCs/>
                <w:color w:val="000000" w:themeColor="text1"/>
                <w:szCs w:val="24"/>
              </w:rPr>
              <w:t>Em</w:t>
            </w:r>
            <w:proofErr w:type="spellEnd"/>
            <w:r w:rsidRPr="00373C89">
              <w:rPr>
                <w:rFonts w:eastAsia="Calibri"/>
                <w:b/>
                <w:bCs/>
                <w:color w:val="000000" w:themeColor="text1"/>
                <w:szCs w:val="24"/>
              </w:rPr>
              <w:t>.</w:t>
            </w:r>
            <w:r w:rsidRPr="00373C89">
              <w:rPr>
                <w:rFonts w:eastAsia="Calibri"/>
                <w:b/>
                <w:bCs/>
                <w:color w:val="000000" w:themeColor="text1"/>
                <w:szCs w:val="24"/>
                <w:u w:val="single"/>
              </w:rPr>
              <w:t>+</w:t>
            </w:r>
            <w:proofErr w:type="gramEnd"/>
          </w:p>
        </w:tc>
        <w:tc>
          <w:tcPr>
            <w:tcW w:w="1164" w:type="pct"/>
            <w:gridSpan w:val="2"/>
            <w:vAlign w:val="center"/>
          </w:tcPr>
          <w:p w14:paraId="58389A47" w14:textId="033D0ED3" w:rsidR="005B2887" w:rsidRPr="00373C89" w:rsidRDefault="005B2887" w:rsidP="005B2887">
            <w:pPr>
              <w:spacing w:line="276" w:lineRule="auto"/>
              <w:jc w:val="center"/>
              <w:rPr>
                <w:color w:val="000000" w:themeColor="text1"/>
                <w:szCs w:val="24"/>
              </w:rPr>
            </w:pPr>
            <w:r w:rsidRPr="00373C89">
              <w:rPr>
                <w:color w:val="000000" w:themeColor="text1"/>
                <w:szCs w:val="24"/>
              </w:rPr>
              <w:t>0.860</w:t>
            </w:r>
          </w:p>
        </w:tc>
        <w:tc>
          <w:tcPr>
            <w:tcW w:w="1243" w:type="pct"/>
            <w:gridSpan w:val="2"/>
            <w:vAlign w:val="center"/>
          </w:tcPr>
          <w:p w14:paraId="0E837B19"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1.924</w:t>
            </w:r>
          </w:p>
        </w:tc>
      </w:tr>
      <w:tr w:rsidR="005B2887" w:rsidRPr="00373C89" w14:paraId="1A3F42AB" w14:textId="77777777" w:rsidTr="005B2887">
        <w:trPr>
          <w:jc w:val="center"/>
        </w:trPr>
        <w:tc>
          <w:tcPr>
            <w:tcW w:w="2593" w:type="pct"/>
            <w:vAlign w:val="center"/>
          </w:tcPr>
          <w:p w14:paraId="0CF2D688" w14:textId="03AC9339" w:rsidR="005B2887" w:rsidRPr="00373C89" w:rsidRDefault="005B2887" w:rsidP="005B2887">
            <w:pPr>
              <w:spacing w:line="276" w:lineRule="auto"/>
              <w:jc w:val="center"/>
              <w:rPr>
                <w:color w:val="000000" w:themeColor="text1"/>
                <w:szCs w:val="24"/>
              </w:rPr>
            </w:pPr>
            <w:r w:rsidRPr="00373C89">
              <w:rPr>
                <w:rFonts w:eastAsia="Calibri"/>
                <w:b/>
                <w:bCs/>
                <w:color w:val="000000" w:themeColor="text1"/>
                <w:szCs w:val="24"/>
              </w:rPr>
              <w:t xml:space="preserve">C.D. at </w:t>
            </w:r>
            <w:proofErr w:type="gramStart"/>
            <w:r w:rsidRPr="00373C89">
              <w:rPr>
                <w:rFonts w:eastAsia="Calibri"/>
                <w:b/>
                <w:bCs/>
                <w:color w:val="000000" w:themeColor="text1"/>
                <w:szCs w:val="24"/>
              </w:rPr>
              <w:t>5  %</w:t>
            </w:r>
            <w:proofErr w:type="gramEnd"/>
          </w:p>
        </w:tc>
        <w:tc>
          <w:tcPr>
            <w:tcW w:w="1164" w:type="pct"/>
            <w:gridSpan w:val="2"/>
            <w:vAlign w:val="center"/>
          </w:tcPr>
          <w:p w14:paraId="6116E8C9" w14:textId="207D9611" w:rsidR="005B2887" w:rsidRPr="00373C89" w:rsidRDefault="005B2887" w:rsidP="005B2887">
            <w:pPr>
              <w:spacing w:line="276" w:lineRule="auto"/>
              <w:jc w:val="center"/>
              <w:rPr>
                <w:color w:val="000000" w:themeColor="text1"/>
                <w:szCs w:val="24"/>
              </w:rPr>
            </w:pPr>
            <w:r w:rsidRPr="00373C89">
              <w:rPr>
                <w:color w:val="000000" w:themeColor="text1"/>
                <w:szCs w:val="24"/>
              </w:rPr>
              <w:t>NS</w:t>
            </w:r>
          </w:p>
        </w:tc>
        <w:tc>
          <w:tcPr>
            <w:tcW w:w="1243" w:type="pct"/>
            <w:gridSpan w:val="2"/>
            <w:vAlign w:val="center"/>
          </w:tcPr>
          <w:p w14:paraId="46ED5769" w14:textId="77777777" w:rsidR="005B2887" w:rsidRPr="00373C89" w:rsidRDefault="005B2887" w:rsidP="005B2887">
            <w:pPr>
              <w:spacing w:line="276" w:lineRule="auto"/>
              <w:jc w:val="center"/>
              <w:rPr>
                <w:color w:val="000000" w:themeColor="text1"/>
                <w:szCs w:val="24"/>
              </w:rPr>
            </w:pPr>
            <w:r w:rsidRPr="00373C89">
              <w:rPr>
                <w:color w:val="000000" w:themeColor="text1"/>
                <w:szCs w:val="24"/>
              </w:rPr>
              <w:t>NS</w:t>
            </w:r>
          </w:p>
        </w:tc>
      </w:tr>
    </w:tbl>
    <w:p w14:paraId="07ED66B4" w14:textId="77777777" w:rsidR="00324C7F" w:rsidRDefault="00324C7F" w:rsidP="001D05DB">
      <w:pPr>
        <w:spacing w:after="0" w:line="240" w:lineRule="auto"/>
        <w:ind w:firstLine="720"/>
        <w:rPr>
          <w:color w:val="000000" w:themeColor="text1"/>
          <w:szCs w:val="24"/>
        </w:rPr>
      </w:pPr>
      <w:r w:rsidRPr="00373C89">
        <w:rPr>
          <w:color w:val="000000" w:themeColor="text1"/>
          <w:szCs w:val="24"/>
        </w:rPr>
        <w:t xml:space="preserve">The variations in pollen viability among guava cultivars may be due to genetic differences and varietal traits. (Jha </w:t>
      </w:r>
      <w:r w:rsidRPr="00373C89">
        <w:rPr>
          <w:i/>
          <w:iCs/>
          <w:color w:val="000000" w:themeColor="text1"/>
          <w:szCs w:val="24"/>
        </w:rPr>
        <w:t>et al</w:t>
      </w:r>
      <w:r w:rsidRPr="00373C89">
        <w:rPr>
          <w:color w:val="000000" w:themeColor="text1"/>
          <w:szCs w:val="24"/>
        </w:rPr>
        <w:t xml:space="preserve">. 2020) or may be related to characteristics of the fruits and seed in the pollen donor genotypes (Silva </w:t>
      </w:r>
      <w:r w:rsidRPr="00373C89">
        <w:rPr>
          <w:i/>
          <w:iCs/>
          <w:color w:val="000000" w:themeColor="text1"/>
          <w:szCs w:val="24"/>
        </w:rPr>
        <w:t>et al.</w:t>
      </w:r>
      <w:r w:rsidRPr="00373C89">
        <w:rPr>
          <w:color w:val="000000" w:themeColor="text1"/>
          <w:szCs w:val="24"/>
        </w:rPr>
        <w:t xml:space="preserve"> 2017). Environmental factors, especially temperature and rai</w:t>
      </w:r>
      <w:r>
        <w:rPr>
          <w:color w:val="000000" w:themeColor="text1"/>
          <w:szCs w:val="24"/>
        </w:rPr>
        <w:t>n fluctuations during flowering might</w:t>
      </w:r>
      <w:r w:rsidRPr="00373C89">
        <w:rPr>
          <w:color w:val="000000" w:themeColor="text1"/>
          <w:szCs w:val="24"/>
        </w:rPr>
        <w:t xml:space="preserve"> also influence pollen viability. </w:t>
      </w:r>
    </w:p>
    <w:tbl>
      <w:tblPr>
        <w:tblStyle w:val="TableGrid0"/>
        <w:tblW w:w="9599"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1764"/>
        <w:gridCol w:w="1437"/>
        <w:gridCol w:w="3171"/>
      </w:tblGrid>
      <w:tr w:rsidR="00194674" w:rsidRPr="00466AAC" w14:paraId="17630C4D" w14:textId="77777777" w:rsidTr="00AB30D2">
        <w:trPr>
          <w:trHeight w:val="2618"/>
        </w:trPr>
        <w:tc>
          <w:tcPr>
            <w:tcW w:w="3227" w:type="dxa"/>
          </w:tcPr>
          <w:p w14:paraId="3989ACEE" w14:textId="77777777" w:rsidR="00194674" w:rsidRPr="00F65DAC" w:rsidRDefault="00194674" w:rsidP="00F65DAC">
            <w:pPr>
              <w:rPr>
                <w:sz w:val="28"/>
                <w:szCs w:val="28"/>
              </w:rPr>
            </w:pPr>
            <w:r w:rsidRPr="00466AAC">
              <w:rPr>
                <w:noProof/>
                <w:sz w:val="28"/>
                <w:szCs w:val="28"/>
              </w:rPr>
              <w:lastRenderedPageBreak/>
              <w:drawing>
                <wp:inline distT="0" distB="0" distL="0" distR="0" wp14:anchorId="077BD161" wp14:editId="341C3DB9">
                  <wp:extent cx="1679099" cy="1440000"/>
                  <wp:effectExtent l="76200" t="76200" r="130810" b="141605"/>
                  <wp:docPr id="1" name="Picture 1" descr="D:\PHD\Research PhD\Photoes of phd research\guava 4-8-23\AS va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Research PhD\Photoes of phd research\guava 4-8-23\AS vaibilit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9099"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201" w:type="dxa"/>
            <w:gridSpan w:val="2"/>
          </w:tcPr>
          <w:p w14:paraId="71BC005F" w14:textId="77777777" w:rsidR="00194674" w:rsidRPr="00F65DAC" w:rsidRDefault="00194674" w:rsidP="00F65DAC">
            <w:pPr>
              <w:pStyle w:val="NormalWeb"/>
              <w:rPr>
                <w:sz w:val="28"/>
                <w:szCs w:val="28"/>
              </w:rPr>
            </w:pPr>
            <w:r w:rsidRPr="00466AAC">
              <w:rPr>
                <w:noProof/>
                <w:sz w:val="28"/>
                <w:szCs w:val="28"/>
              </w:rPr>
              <w:drawing>
                <wp:inline distT="0" distB="0" distL="0" distR="0" wp14:anchorId="3A78A09F" wp14:editId="40B6D95D">
                  <wp:extent cx="1676834" cy="1440000"/>
                  <wp:effectExtent l="76200" t="76200" r="133350" b="141605"/>
                  <wp:docPr id="3" name="Picture 2" descr="F:\Research PhD\Photoes of phd research\guava\L-49\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search PhD\Photoes of phd research\guava\L-49\0012.jpg"/>
                          <pic:cNvPicPr>
                            <a:picLocks noChangeAspect="1" noChangeArrowheads="1"/>
                          </pic:cNvPicPr>
                        </pic:nvPicPr>
                        <pic:blipFill>
                          <a:blip r:embed="rId11" cstate="print"/>
                          <a:srcRect/>
                          <a:stretch>
                            <a:fillRect/>
                          </a:stretch>
                        </pic:blipFill>
                        <pic:spPr bwMode="auto">
                          <a:xfrm>
                            <a:off x="0" y="0"/>
                            <a:ext cx="1676834"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3171" w:type="dxa"/>
          </w:tcPr>
          <w:p w14:paraId="54673B84" w14:textId="77777777" w:rsidR="00194674" w:rsidRPr="00F65DAC" w:rsidRDefault="00194674" w:rsidP="00F65DAC">
            <w:pPr>
              <w:rPr>
                <w:szCs w:val="24"/>
              </w:rPr>
            </w:pPr>
            <w:r w:rsidRPr="00450908">
              <w:rPr>
                <w:noProof/>
                <w:szCs w:val="24"/>
              </w:rPr>
              <w:drawing>
                <wp:inline distT="0" distB="0" distL="0" distR="0" wp14:anchorId="41BDAA50" wp14:editId="243B9DA0">
                  <wp:extent cx="1667997" cy="1440000"/>
                  <wp:effectExtent l="76200" t="76200" r="142240" b="141605"/>
                  <wp:docPr id="7" name="Picture 3" descr="F:\Research PhD\Photoes of phd research\guava 4-8-23\lalit vai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search PhD\Photoes of phd research\guava 4-8-23\lalit vaibility.jpg"/>
                          <pic:cNvPicPr>
                            <a:picLocks noChangeAspect="1" noChangeArrowheads="1"/>
                          </pic:cNvPicPr>
                        </pic:nvPicPr>
                        <pic:blipFill>
                          <a:blip r:embed="rId12" cstate="print"/>
                          <a:srcRect/>
                          <a:stretch>
                            <a:fillRect/>
                          </a:stretch>
                        </pic:blipFill>
                        <pic:spPr bwMode="auto">
                          <a:xfrm>
                            <a:off x="0" y="0"/>
                            <a:ext cx="1667997"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194674" w:rsidRPr="00466AAC" w14:paraId="0D24374B" w14:textId="77777777" w:rsidTr="00AB30D2">
        <w:tc>
          <w:tcPr>
            <w:tcW w:w="3227" w:type="dxa"/>
          </w:tcPr>
          <w:p w14:paraId="4DDB952D" w14:textId="77777777" w:rsidR="00194674" w:rsidRPr="00450908" w:rsidRDefault="00194674" w:rsidP="00E755CB">
            <w:pPr>
              <w:jc w:val="center"/>
              <w:rPr>
                <w:b/>
                <w:bCs/>
                <w:szCs w:val="24"/>
              </w:rPr>
            </w:pPr>
            <w:r w:rsidRPr="00450908">
              <w:rPr>
                <w:b/>
                <w:bCs/>
                <w:szCs w:val="24"/>
              </w:rPr>
              <w:t xml:space="preserve">Allahabad </w:t>
            </w:r>
            <w:proofErr w:type="spellStart"/>
            <w:r w:rsidRPr="00450908">
              <w:rPr>
                <w:b/>
                <w:bCs/>
                <w:szCs w:val="24"/>
              </w:rPr>
              <w:t>safeda</w:t>
            </w:r>
            <w:proofErr w:type="spellEnd"/>
          </w:p>
        </w:tc>
        <w:tc>
          <w:tcPr>
            <w:tcW w:w="3201" w:type="dxa"/>
            <w:gridSpan w:val="2"/>
          </w:tcPr>
          <w:p w14:paraId="7BF6C9D1" w14:textId="77777777" w:rsidR="00194674" w:rsidRPr="00450908" w:rsidRDefault="00F65DAC" w:rsidP="00E755CB">
            <w:pPr>
              <w:jc w:val="center"/>
              <w:rPr>
                <w:b/>
                <w:bCs/>
                <w:szCs w:val="24"/>
              </w:rPr>
            </w:pPr>
            <w:r w:rsidRPr="00450908">
              <w:rPr>
                <w:b/>
                <w:bCs/>
                <w:szCs w:val="24"/>
              </w:rPr>
              <w:t>L-49</w:t>
            </w:r>
          </w:p>
        </w:tc>
        <w:tc>
          <w:tcPr>
            <w:tcW w:w="3171" w:type="dxa"/>
          </w:tcPr>
          <w:p w14:paraId="45A95B66" w14:textId="77777777" w:rsidR="00194674" w:rsidRPr="00450908" w:rsidRDefault="00F65DAC" w:rsidP="00E755CB">
            <w:pPr>
              <w:jc w:val="center"/>
              <w:rPr>
                <w:b/>
                <w:bCs/>
                <w:szCs w:val="24"/>
              </w:rPr>
            </w:pPr>
            <w:r w:rsidRPr="00450908">
              <w:rPr>
                <w:b/>
                <w:bCs/>
                <w:szCs w:val="24"/>
              </w:rPr>
              <w:t>Shweta</w:t>
            </w:r>
          </w:p>
        </w:tc>
      </w:tr>
      <w:tr w:rsidR="00F65DAC" w:rsidRPr="00466AAC" w14:paraId="2812ABAC" w14:textId="77777777" w:rsidTr="00AB30D2">
        <w:tc>
          <w:tcPr>
            <w:tcW w:w="4991" w:type="dxa"/>
            <w:gridSpan w:val="2"/>
          </w:tcPr>
          <w:p w14:paraId="4169E68D" w14:textId="77777777" w:rsidR="00F65DAC" w:rsidRPr="00450908" w:rsidRDefault="00F65DAC" w:rsidP="00F65DAC">
            <w:pPr>
              <w:pStyle w:val="NormalWeb"/>
              <w:jc w:val="center"/>
            </w:pPr>
            <w:r w:rsidRPr="00450908">
              <w:rPr>
                <w:noProof/>
              </w:rPr>
              <w:drawing>
                <wp:inline distT="0" distB="0" distL="0" distR="0" wp14:anchorId="1E1ABF72" wp14:editId="032F345C">
                  <wp:extent cx="1679099" cy="1440000"/>
                  <wp:effectExtent l="76200" t="76200" r="130810" b="141605"/>
                  <wp:docPr id="8" name="Picture 8" descr="D:\PHD\Research PhD\Photoes of phd research\guava 4-8-23\lalit vaibility.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HD\Research PhD\Photoes of phd research\guava 4-8-23\lalit vaibility.jpg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9099"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4608" w:type="dxa"/>
            <w:gridSpan w:val="2"/>
          </w:tcPr>
          <w:p w14:paraId="16BE92CE" w14:textId="77777777" w:rsidR="00F65DAC" w:rsidRPr="00450908" w:rsidRDefault="00F65DAC" w:rsidP="00F65DAC">
            <w:pPr>
              <w:jc w:val="center"/>
              <w:rPr>
                <w:szCs w:val="24"/>
              </w:rPr>
            </w:pPr>
            <w:r w:rsidRPr="00466AAC">
              <w:rPr>
                <w:noProof/>
                <w:sz w:val="28"/>
                <w:szCs w:val="28"/>
              </w:rPr>
              <w:drawing>
                <wp:inline distT="0" distB="0" distL="0" distR="0" wp14:anchorId="44F86CE3" wp14:editId="0976148A">
                  <wp:extent cx="1701671" cy="1440000"/>
                  <wp:effectExtent l="76200" t="76200" r="127635" b="141605"/>
                  <wp:docPr id="2" name="Picture 1" descr="F:\Research PhD\Photoes of phd research\guava\Yogi\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search PhD\Photoes of phd research\guava\Yogi\0018.jpg"/>
                          <pic:cNvPicPr>
                            <a:picLocks noChangeAspect="1" noChangeArrowheads="1"/>
                          </pic:cNvPicPr>
                        </pic:nvPicPr>
                        <pic:blipFill>
                          <a:blip r:embed="rId14" cstate="print"/>
                          <a:srcRect l="15335" t="14388" r="6903"/>
                          <a:stretch>
                            <a:fillRect/>
                          </a:stretch>
                        </pic:blipFill>
                        <pic:spPr bwMode="auto">
                          <a:xfrm>
                            <a:off x="0" y="0"/>
                            <a:ext cx="170167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F65DAC" w:rsidRPr="00466AAC" w14:paraId="62B502E1" w14:textId="77777777" w:rsidTr="00AB30D2">
        <w:tc>
          <w:tcPr>
            <w:tcW w:w="4991" w:type="dxa"/>
            <w:gridSpan w:val="2"/>
          </w:tcPr>
          <w:p w14:paraId="6F50C038" w14:textId="77777777" w:rsidR="00F65DAC" w:rsidRPr="00450908" w:rsidRDefault="00F65DAC" w:rsidP="00F65DAC">
            <w:pPr>
              <w:jc w:val="center"/>
              <w:rPr>
                <w:b/>
                <w:bCs/>
                <w:szCs w:val="24"/>
              </w:rPr>
            </w:pPr>
            <w:r w:rsidRPr="00450908">
              <w:rPr>
                <w:b/>
                <w:bCs/>
                <w:szCs w:val="24"/>
              </w:rPr>
              <w:t>Lalit</w:t>
            </w:r>
          </w:p>
        </w:tc>
        <w:tc>
          <w:tcPr>
            <w:tcW w:w="4608" w:type="dxa"/>
            <w:gridSpan w:val="2"/>
          </w:tcPr>
          <w:p w14:paraId="07EB2347" w14:textId="77777777" w:rsidR="00F65DAC" w:rsidRPr="00450908" w:rsidRDefault="00F65DAC" w:rsidP="00E755CB">
            <w:pPr>
              <w:jc w:val="center"/>
              <w:rPr>
                <w:b/>
                <w:bCs/>
                <w:szCs w:val="24"/>
              </w:rPr>
            </w:pPr>
            <w:r w:rsidRPr="00450908">
              <w:rPr>
                <w:b/>
                <w:bCs/>
                <w:szCs w:val="24"/>
              </w:rPr>
              <w:t>Yogi</w:t>
            </w:r>
          </w:p>
        </w:tc>
      </w:tr>
      <w:tr w:rsidR="00194674" w:rsidRPr="00466AAC" w14:paraId="406BCC21" w14:textId="77777777" w:rsidTr="00AB30D2">
        <w:tc>
          <w:tcPr>
            <w:tcW w:w="0" w:type="auto"/>
            <w:gridSpan w:val="4"/>
          </w:tcPr>
          <w:p w14:paraId="553C5265" w14:textId="77777777" w:rsidR="006C541D" w:rsidRDefault="006C541D" w:rsidP="00E755CB">
            <w:pPr>
              <w:jc w:val="center"/>
              <w:rPr>
                <w:b/>
                <w:bCs/>
                <w:szCs w:val="24"/>
              </w:rPr>
            </w:pPr>
          </w:p>
          <w:p w14:paraId="0631D2AC" w14:textId="77777777" w:rsidR="00194674" w:rsidRPr="00466AAC" w:rsidRDefault="00194674" w:rsidP="00E755CB">
            <w:pPr>
              <w:jc w:val="center"/>
              <w:rPr>
                <w:b/>
                <w:bCs/>
                <w:sz w:val="28"/>
                <w:szCs w:val="28"/>
              </w:rPr>
            </w:pPr>
            <w:r>
              <w:rPr>
                <w:b/>
                <w:bCs/>
                <w:szCs w:val="24"/>
              </w:rPr>
              <w:t xml:space="preserve">Plate </w:t>
            </w:r>
            <w:r w:rsidRPr="00450908">
              <w:rPr>
                <w:b/>
                <w:bCs/>
                <w:szCs w:val="24"/>
              </w:rPr>
              <w:t xml:space="preserve">1 </w:t>
            </w:r>
            <w:r>
              <w:rPr>
                <w:b/>
                <w:bCs/>
                <w:szCs w:val="24"/>
              </w:rPr>
              <w:t>F</w:t>
            </w:r>
            <w:r w:rsidRPr="00450908">
              <w:rPr>
                <w:b/>
                <w:bCs/>
                <w:szCs w:val="24"/>
              </w:rPr>
              <w:t>resh pollen viability of guava genotypes</w:t>
            </w:r>
          </w:p>
        </w:tc>
      </w:tr>
    </w:tbl>
    <w:p w14:paraId="0282D7F2" w14:textId="77777777" w:rsidR="00194674" w:rsidRDefault="00194674" w:rsidP="001D05DB">
      <w:pPr>
        <w:spacing w:after="0" w:line="240" w:lineRule="auto"/>
        <w:ind w:firstLine="720"/>
        <w:rPr>
          <w:color w:val="000000" w:themeColor="text1"/>
          <w:szCs w:val="24"/>
        </w:rPr>
      </w:pPr>
    </w:p>
    <w:p w14:paraId="70A31D1A" w14:textId="77777777" w:rsidR="000567B8" w:rsidRDefault="000567B8" w:rsidP="000567B8">
      <w:pPr>
        <w:spacing w:after="0" w:line="360" w:lineRule="auto"/>
        <w:ind w:firstLine="720"/>
        <w:jc w:val="center"/>
        <w:rPr>
          <w:rFonts w:eastAsia="Calibri"/>
          <w:b/>
          <w:bCs/>
          <w:color w:val="000000" w:themeColor="text1"/>
          <w:szCs w:val="24"/>
        </w:rPr>
      </w:pPr>
      <w:r w:rsidRPr="007C4038">
        <w:rPr>
          <w:noProof/>
          <w:color w:val="000000" w:themeColor="text1"/>
        </w:rPr>
        <w:drawing>
          <wp:anchor distT="0" distB="0" distL="114300" distR="114300" simplePos="0" relativeHeight="251663360" behindDoc="0" locked="0" layoutInCell="1" allowOverlap="1" wp14:anchorId="11FEB4F9" wp14:editId="13D50D3F">
            <wp:simplePos x="0" y="0"/>
            <wp:positionH relativeFrom="margin">
              <wp:posOffset>1009650</wp:posOffset>
            </wp:positionH>
            <wp:positionV relativeFrom="paragraph">
              <wp:posOffset>259080</wp:posOffset>
            </wp:positionV>
            <wp:extent cx="5019675" cy="2679065"/>
            <wp:effectExtent l="0" t="0" r="9525" b="6985"/>
            <wp:wrapSquare wrapText="bothSides"/>
            <wp:docPr id="105247145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3CA06582" w14:textId="77777777" w:rsidR="000567B8" w:rsidRDefault="000567B8" w:rsidP="000567B8">
      <w:pPr>
        <w:spacing w:after="0" w:line="360" w:lineRule="auto"/>
        <w:ind w:firstLine="720"/>
        <w:jc w:val="center"/>
        <w:rPr>
          <w:rFonts w:eastAsia="Calibri"/>
          <w:b/>
          <w:bCs/>
          <w:color w:val="000000" w:themeColor="text1"/>
          <w:szCs w:val="24"/>
        </w:rPr>
      </w:pPr>
    </w:p>
    <w:p w14:paraId="70630EC1" w14:textId="77777777" w:rsidR="000567B8" w:rsidRDefault="000567B8" w:rsidP="000567B8">
      <w:pPr>
        <w:spacing w:after="0" w:line="360" w:lineRule="auto"/>
        <w:ind w:firstLine="720"/>
        <w:jc w:val="center"/>
        <w:rPr>
          <w:rFonts w:eastAsia="Calibri"/>
          <w:b/>
          <w:bCs/>
          <w:color w:val="000000" w:themeColor="text1"/>
          <w:szCs w:val="24"/>
        </w:rPr>
      </w:pPr>
    </w:p>
    <w:p w14:paraId="2339FCD9" w14:textId="77777777" w:rsidR="000567B8" w:rsidRDefault="000567B8" w:rsidP="000567B8">
      <w:pPr>
        <w:spacing w:after="0" w:line="360" w:lineRule="auto"/>
        <w:ind w:firstLine="720"/>
        <w:jc w:val="center"/>
        <w:rPr>
          <w:rFonts w:eastAsia="Calibri"/>
          <w:b/>
          <w:bCs/>
          <w:color w:val="000000" w:themeColor="text1"/>
          <w:szCs w:val="24"/>
        </w:rPr>
      </w:pPr>
    </w:p>
    <w:p w14:paraId="02A5D8B1" w14:textId="77777777" w:rsidR="000567B8" w:rsidRDefault="000567B8" w:rsidP="000567B8">
      <w:pPr>
        <w:spacing w:after="0" w:line="360" w:lineRule="auto"/>
        <w:ind w:firstLine="720"/>
        <w:jc w:val="center"/>
        <w:rPr>
          <w:rFonts w:eastAsia="Calibri"/>
          <w:b/>
          <w:bCs/>
          <w:color w:val="000000" w:themeColor="text1"/>
          <w:szCs w:val="24"/>
        </w:rPr>
      </w:pPr>
    </w:p>
    <w:p w14:paraId="2F76B932" w14:textId="77777777" w:rsidR="000567B8" w:rsidRDefault="000567B8" w:rsidP="000567B8">
      <w:pPr>
        <w:spacing w:after="0" w:line="360" w:lineRule="auto"/>
        <w:ind w:firstLine="720"/>
        <w:jc w:val="center"/>
        <w:rPr>
          <w:rFonts w:eastAsia="Calibri"/>
          <w:b/>
          <w:bCs/>
          <w:color w:val="000000" w:themeColor="text1"/>
          <w:szCs w:val="24"/>
        </w:rPr>
      </w:pPr>
    </w:p>
    <w:p w14:paraId="78AB8429" w14:textId="77777777" w:rsidR="000567B8" w:rsidRDefault="000567B8" w:rsidP="000567B8">
      <w:pPr>
        <w:spacing w:after="0" w:line="360" w:lineRule="auto"/>
        <w:ind w:firstLine="720"/>
        <w:jc w:val="center"/>
        <w:rPr>
          <w:rFonts w:eastAsia="Calibri"/>
          <w:b/>
          <w:bCs/>
          <w:color w:val="000000" w:themeColor="text1"/>
          <w:szCs w:val="24"/>
        </w:rPr>
      </w:pPr>
    </w:p>
    <w:p w14:paraId="66FA174C" w14:textId="77777777" w:rsidR="000567B8" w:rsidRDefault="000567B8" w:rsidP="000567B8">
      <w:pPr>
        <w:spacing w:after="0" w:line="360" w:lineRule="auto"/>
        <w:ind w:firstLine="720"/>
        <w:jc w:val="center"/>
        <w:rPr>
          <w:rFonts w:eastAsia="Calibri"/>
          <w:b/>
          <w:bCs/>
          <w:color w:val="000000" w:themeColor="text1"/>
          <w:szCs w:val="24"/>
        </w:rPr>
      </w:pPr>
    </w:p>
    <w:p w14:paraId="235CA8EF" w14:textId="77777777" w:rsidR="000567B8" w:rsidRDefault="000567B8" w:rsidP="000567B8">
      <w:pPr>
        <w:spacing w:after="0" w:line="360" w:lineRule="auto"/>
        <w:ind w:firstLine="720"/>
        <w:jc w:val="center"/>
        <w:rPr>
          <w:rFonts w:eastAsia="Calibri"/>
          <w:b/>
          <w:bCs/>
          <w:color w:val="000000" w:themeColor="text1"/>
          <w:szCs w:val="24"/>
        </w:rPr>
      </w:pPr>
    </w:p>
    <w:p w14:paraId="34C9A900" w14:textId="77777777" w:rsidR="000567B8" w:rsidRDefault="000567B8" w:rsidP="000567B8">
      <w:pPr>
        <w:spacing w:after="0" w:line="360" w:lineRule="auto"/>
        <w:ind w:firstLine="720"/>
        <w:jc w:val="center"/>
        <w:rPr>
          <w:rFonts w:eastAsia="Calibri"/>
          <w:b/>
          <w:bCs/>
          <w:color w:val="000000" w:themeColor="text1"/>
          <w:szCs w:val="24"/>
        </w:rPr>
      </w:pPr>
    </w:p>
    <w:p w14:paraId="3765261D" w14:textId="77777777" w:rsidR="000567B8" w:rsidRDefault="000567B8" w:rsidP="000567B8">
      <w:pPr>
        <w:spacing w:after="0" w:line="360" w:lineRule="auto"/>
        <w:ind w:firstLine="720"/>
        <w:jc w:val="center"/>
        <w:rPr>
          <w:rFonts w:eastAsia="Calibri"/>
          <w:b/>
          <w:bCs/>
          <w:color w:val="000000" w:themeColor="text1"/>
          <w:szCs w:val="24"/>
        </w:rPr>
      </w:pPr>
    </w:p>
    <w:p w14:paraId="3E73FA75" w14:textId="77777777" w:rsidR="000567B8" w:rsidRDefault="000567B8" w:rsidP="000567B8">
      <w:pPr>
        <w:spacing w:after="0" w:line="360" w:lineRule="auto"/>
        <w:ind w:firstLine="720"/>
        <w:jc w:val="center"/>
        <w:rPr>
          <w:rFonts w:eastAsia="Calibri"/>
          <w:b/>
          <w:bCs/>
          <w:color w:val="000000" w:themeColor="text1"/>
          <w:szCs w:val="24"/>
        </w:rPr>
      </w:pPr>
    </w:p>
    <w:p w14:paraId="025C1EC5" w14:textId="36B088B6" w:rsidR="00A7354C" w:rsidRDefault="000567B8" w:rsidP="000567B8">
      <w:pPr>
        <w:spacing w:after="0" w:line="360" w:lineRule="auto"/>
        <w:ind w:firstLine="720"/>
        <w:jc w:val="center"/>
        <w:rPr>
          <w:color w:val="000000" w:themeColor="text1"/>
          <w:szCs w:val="24"/>
        </w:rPr>
      </w:pPr>
      <w:r>
        <w:rPr>
          <w:rFonts w:eastAsia="Calibri"/>
          <w:b/>
          <w:bCs/>
          <w:color w:val="000000" w:themeColor="text1"/>
          <w:szCs w:val="24"/>
        </w:rPr>
        <w:t xml:space="preserve">Fig. </w:t>
      </w:r>
      <w:proofErr w:type="gramStart"/>
      <w:r>
        <w:rPr>
          <w:rFonts w:eastAsia="Calibri"/>
          <w:b/>
          <w:bCs/>
          <w:color w:val="000000" w:themeColor="text1"/>
          <w:szCs w:val="24"/>
        </w:rPr>
        <w:t xml:space="preserve">1 </w:t>
      </w:r>
      <w:r w:rsidRPr="007C4038">
        <w:rPr>
          <w:rFonts w:eastAsia="Calibri"/>
          <w:b/>
          <w:bCs/>
          <w:color w:val="000000" w:themeColor="text1"/>
          <w:szCs w:val="24"/>
        </w:rPr>
        <w:t xml:space="preserve"> </w:t>
      </w:r>
      <w:r w:rsidRPr="007C4038">
        <w:rPr>
          <w:b/>
          <w:bCs/>
          <w:color w:val="000000" w:themeColor="text1"/>
          <w:szCs w:val="24"/>
        </w:rPr>
        <w:t>Fresh</w:t>
      </w:r>
      <w:proofErr w:type="gramEnd"/>
      <w:r w:rsidRPr="007C4038">
        <w:rPr>
          <w:b/>
          <w:bCs/>
          <w:color w:val="000000" w:themeColor="text1"/>
          <w:szCs w:val="24"/>
        </w:rPr>
        <w:t xml:space="preserve"> pollen viability of guava genotypes</w:t>
      </w:r>
    </w:p>
    <w:p w14:paraId="2B85EC0E" w14:textId="77777777" w:rsidR="00A7354C" w:rsidRPr="00A7354C" w:rsidRDefault="00A7354C" w:rsidP="00A7354C">
      <w:pPr>
        <w:rPr>
          <w:szCs w:val="24"/>
        </w:rPr>
      </w:pPr>
    </w:p>
    <w:p w14:paraId="38632393" w14:textId="6B891BB0" w:rsidR="00CB0098" w:rsidRDefault="000567B8" w:rsidP="00CB0098">
      <w:pPr>
        <w:spacing w:after="0" w:line="240" w:lineRule="auto"/>
        <w:ind w:firstLine="0"/>
      </w:pPr>
      <w:r w:rsidRPr="00373C89">
        <w:rPr>
          <w:color w:val="000000" w:themeColor="text1"/>
          <w:szCs w:val="24"/>
        </w:rPr>
        <w:t xml:space="preserve">Cultivars with higher pollen viability can be effectively used as donor parents in hybridization programs.  </w:t>
      </w:r>
      <w:r w:rsidR="00CB0098">
        <w:t>Pollen viability is influenced by various factors such as soil</w:t>
      </w:r>
      <w:r w:rsidR="003E7636">
        <w:t xml:space="preserve"> fertility, climatic conditions</w:t>
      </w:r>
      <w:r w:rsidR="00CB0098">
        <w:t xml:space="preserve"> and genetic makeup. Kahlon </w:t>
      </w:r>
      <w:r w:rsidR="00CB0098" w:rsidRPr="003E7636">
        <w:rPr>
          <w:i/>
          <w:iCs/>
        </w:rPr>
        <w:t>et al.</w:t>
      </w:r>
      <w:r w:rsidR="00CB0098">
        <w:t xml:space="preserve"> (1987) reported the highest viability in the Sardar </w:t>
      </w:r>
      <w:r w:rsidR="00CB0098">
        <w:lastRenderedPageBreak/>
        <w:t xml:space="preserve">variety (98.90%), while Sarkar and Sarkar (2022) found similar results in the China cultivar (93.67%). Tandel </w:t>
      </w:r>
      <w:r w:rsidR="00CB0098" w:rsidRPr="003E7636">
        <w:rPr>
          <w:i/>
          <w:iCs/>
        </w:rPr>
        <w:t>et al.</w:t>
      </w:r>
      <w:r w:rsidR="00CB0098">
        <w:t xml:space="preserve"> (2024) observed maximum viability in Lalit (92.96%). Earlier studies by Singh and Sehgal (1968) and Kundu and Mitra (1994) also recorded high viability in </w:t>
      </w:r>
      <w:proofErr w:type="spellStart"/>
      <w:r w:rsidR="00CB0098">
        <w:t>Chittidar</w:t>
      </w:r>
      <w:proofErr w:type="spellEnd"/>
      <w:r w:rsidR="00CB0098">
        <w:t xml:space="preserve"> (96.40% and 94.32%, respectively). Comparable trends have been observ</w:t>
      </w:r>
      <w:r w:rsidR="003E7636">
        <w:t xml:space="preserve">ed in other fruit crops as well </w:t>
      </w:r>
      <w:r w:rsidR="00CB0098">
        <w:t xml:space="preserve">Sharma and Bist (2003) in pomegranate, </w:t>
      </w:r>
      <w:proofErr w:type="spellStart"/>
      <w:r w:rsidR="00CB0098">
        <w:t>Baswal</w:t>
      </w:r>
      <w:proofErr w:type="spellEnd"/>
      <w:r w:rsidR="00CB0098">
        <w:t xml:space="preserve"> </w:t>
      </w:r>
      <w:r w:rsidR="00CB0098" w:rsidRPr="003E7636">
        <w:rPr>
          <w:i/>
          <w:iCs/>
        </w:rPr>
        <w:t>et al.</w:t>
      </w:r>
      <w:r w:rsidR="00CB0098">
        <w:t xml:space="preserve"> (2015) in sweet orange, </w:t>
      </w:r>
      <w:proofErr w:type="spellStart"/>
      <w:r w:rsidR="00CB0098">
        <w:t>Baswal</w:t>
      </w:r>
      <w:proofErr w:type="spellEnd"/>
      <w:r w:rsidR="00CB0098">
        <w:t xml:space="preserve"> </w:t>
      </w:r>
      <w:r w:rsidR="00CB0098" w:rsidRPr="003E7636">
        <w:rPr>
          <w:i/>
          <w:iCs/>
        </w:rPr>
        <w:t>et al.</w:t>
      </w:r>
      <w:r w:rsidR="00CB0098">
        <w:t xml:space="preserve"> (2017) in grapefruit, and Mandal </w:t>
      </w:r>
      <w:r w:rsidR="00CB0098" w:rsidRPr="003E7636">
        <w:rPr>
          <w:i/>
          <w:iCs/>
        </w:rPr>
        <w:t>et al.</w:t>
      </w:r>
      <w:r w:rsidR="00CB0098">
        <w:t xml:space="preserve"> (2020a) and Das </w:t>
      </w:r>
      <w:r w:rsidR="00CB0098" w:rsidRPr="003E7636">
        <w:rPr>
          <w:i/>
          <w:iCs/>
        </w:rPr>
        <w:t>et al.</w:t>
      </w:r>
      <w:r w:rsidR="003E7636">
        <w:t xml:space="preserve"> (2021) in mango </w:t>
      </w:r>
      <w:r w:rsidR="00CB0098">
        <w:t>highlighting the combined impact of genetic and environmental factors on pollen viability.</w:t>
      </w:r>
    </w:p>
    <w:p w14:paraId="05F82DCC" w14:textId="77777777" w:rsidR="00A7354C" w:rsidRDefault="00A7354C" w:rsidP="00CB0098">
      <w:pPr>
        <w:spacing w:after="0" w:line="240" w:lineRule="auto"/>
        <w:ind w:firstLine="0"/>
      </w:pPr>
    </w:p>
    <w:p w14:paraId="794F7D75" w14:textId="6BF7F758" w:rsidR="00924369" w:rsidRPr="00324C7F" w:rsidRDefault="00CB0098" w:rsidP="00CB0098">
      <w:pPr>
        <w:spacing w:after="0" w:line="240" w:lineRule="auto"/>
        <w:ind w:firstLine="0"/>
        <w:rPr>
          <w:b/>
          <w:bCs/>
          <w:color w:val="000000" w:themeColor="text1"/>
          <w:szCs w:val="24"/>
        </w:rPr>
      </w:pPr>
      <w:r w:rsidRPr="00CB0098">
        <w:rPr>
          <w:b/>
          <w:bCs/>
        </w:rPr>
        <w:t xml:space="preserve">3.2 </w:t>
      </w:r>
      <w:r w:rsidR="00324C7F" w:rsidRPr="00324C7F">
        <w:rPr>
          <w:b/>
          <w:bCs/>
          <w:i/>
          <w:iCs/>
          <w:color w:val="000000" w:themeColor="text1"/>
          <w:szCs w:val="24"/>
        </w:rPr>
        <w:t>In vitro</w:t>
      </w:r>
      <w:r w:rsidR="00324C7F" w:rsidRPr="00324C7F">
        <w:rPr>
          <w:b/>
          <w:bCs/>
          <w:color w:val="000000" w:themeColor="text1"/>
          <w:szCs w:val="24"/>
        </w:rPr>
        <w:t xml:space="preserve"> pollen germination</w:t>
      </w:r>
    </w:p>
    <w:p w14:paraId="798CDDEC" w14:textId="77777777" w:rsidR="00324C7F" w:rsidRPr="00373C89" w:rsidRDefault="00324C7F" w:rsidP="001D05DB">
      <w:pPr>
        <w:spacing w:after="0" w:line="240" w:lineRule="auto"/>
        <w:ind w:left="66" w:firstLine="654"/>
        <w:rPr>
          <w:b/>
          <w:bCs/>
          <w:color w:val="000000" w:themeColor="text1"/>
          <w:szCs w:val="24"/>
        </w:rPr>
      </w:pPr>
      <w:r w:rsidRPr="00373C89">
        <w:rPr>
          <w:color w:val="000000" w:themeColor="text1"/>
          <w:szCs w:val="24"/>
        </w:rPr>
        <w:t>Significant differences in pollen germination were observed among varieties during both years, as well as in th</w:t>
      </w:r>
      <w:r>
        <w:rPr>
          <w:color w:val="000000" w:themeColor="text1"/>
          <w:szCs w:val="24"/>
        </w:rPr>
        <w:t>e pooled analysis. The data are</w:t>
      </w:r>
      <w:r w:rsidR="00C27965">
        <w:rPr>
          <w:color w:val="000000" w:themeColor="text1"/>
          <w:szCs w:val="24"/>
        </w:rPr>
        <w:t xml:space="preserve"> presented in Table </w:t>
      </w:r>
      <w:r w:rsidRPr="00373C89">
        <w:rPr>
          <w:color w:val="000000" w:themeColor="text1"/>
          <w:szCs w:val="24"/>
        </w:rPr>
        <w:t>2</w:t>
      </w:r>
      <w:r w:rsidR="00C27965">
        <w:rPr>
          <w:color w:val="000000" w:themeColor="text1"/>
          <w:szCs w:val="24"/>
        </w:rPr>
        <w:t>.</w:t>
      </w:r>
    </w:p>
    <w:p w14:paraId="4E39F663" w14:textId="258CB48F" w:rsidR="00803E18" w:rsidRDefault="00324C7F" w:rsidP="00803E18">
      <w:pPr>
        <w:spacing w:after="0" w:line="240" w:lineRule="auto"/>
        <w:ind w:firstLine="720"/>
      </w:pPr>
      <w:r w:rsidRPr="00373C89">
        <w:rPr>
          <w:color w:val="000000" w:themeColor="text1"/>
          <w:szCs w:val="24"/>
        </w:rPr>
        <w:t>Pollen germination percentage val</w:t>
      </w:r>
      <w:r>
        <w:rPr>
          <w:color w:val="000000" w:themeColor="text1"/>
          <w:szCs w:val="24"/>
        </w:rPr>
        <w:t>ues ranged from 81.18 % to 92.23</w:t>
      </w:r>
      <w:r w:rsidRPr="00373C89">
        <w:rPr>
          <w:color w:val="000000" w:themeColor="text1"/>
          <w:szCs w:val="24"/>
        </w:rPr>
        <w:t xml:space="preserve"> % among the five studied varieties</w:t>
      </w:r>
      <w:r>
        <w:rPr>
          <w:color w:val="000000" w:themeColor="text1"/>
          <w:szCs w:val="24"/>
        </w:rPr>
        <w:t>/genotypes</w:t>
      </w:r>
      <w:r w:rsidRPr="00373C89">
        <w:rPr>
          <w:color w:val="000000" w:themeColor="text1"/>
          <w:szCs w:val="24"/>
        </w:rPr>
        <w:t>. The data indicated that the highest pollen germination (91.06 %, 93.40 %</w:t>
      </w:r>
      <w:r>
        <w:rPr>
          <w:color w:val="000000" w:themeColor="text1"/>
          <w:szCs w:val="24"/>
        </w:rPr>
        <w:t xml:space="preserve"> and</w:t>
      </w:r>
      <w:r w:rsidRPr="00373C89">
        <w:rPr>
          <w:color w:val="000000" w:themeColor="text1"/>
          <w:szCs w:val="24"/>
        </w:rPr>
        <w:t xml:space="preserve"> 92.23 %) was observed in Lalit (P</w:t>
      </w:r>
      <w:r w:rsidRPr="00373C89">
        <w:rPr>
          <w:color w:val="000000" w:themeColor="text1"/>
          <w:szCs w:val="24"/>
          <w:vertAlign w:val="subscript"/>
        </w:rPr>
        <w:t>3</w:t>
      </w:r>
      <w:r w:rsidRPr="00373C89">
        <w:rPr>
          <w:color w:val="000000" w:themeColor="text1"/>
          <w:szCs w:val="24"/>
        </w:rPr>
        <w:t xml:space="preserve">). It was found to be at par with </w:t>
      </w:r>
      <w:r>
        <w:rPr>
          <w:color w:val="000000" w:themeColor="text1"/>
          <w:szCs w:val="24"/>
        </w:rPr>
        <w:t xml:space="preserve">Allahabad </w:t>
      </w:r>
      <w:proofErr w:type="spellStart"/>
      <w:r>
        <w:rPr>
          <w:color w:val="000000" w:themeColor="text1"/>
          <w:szCs w:val="24"/>
        </w:rPr>
        <w:t>safeda</w:t>
      </w:r>
      <w:proofErr w:type="spellEnd"/>
      <w:r w:rsidRPr="00373C89">
        <w:rPr>
          <w:color w:val="000000" w:themeColor="text1"/>
          <w:szCs w:val="24"/>
        </w:rPr>
        <w:t xml:space="preserve"> (P</w:t>
      </w:r>
      <w:r w:rsidRPr="00373C89">
        <w:rPr>
          <w:color w:val="000000" w:themeColor="text1"/>
          <w:szCs w:val="24"/>
          <w:vertAlign w:val="subscript"/>
        </w:rPr>
        <w:t>1</w:t>
      </w:r>
      <w:r>
        <w:rPr>
          <w:color w:val="000000" w:themeColor="text1"/>
          <w:szCs w:val="24"/>
        </w:rPr>
        <w:t>) (90.42 %, 92.75 % and 91.59</w:t>
      </w:r>
      <w:r w:rsidRPr="00373C89">
        <w:rPr>
          <w:color w:val="000000" w:themeColor="text1"/>
          <w:szCs w:val="24"/>
        </w:rPr>
        <w:t xml:space="preserve"> %) and L-49 (P</w:t>
      </w:r>
      <w:r w:rsidRPr="00373C89">
        <w:rPr>
          <w:color w:val="000000" w:themeColor="text1"/>
          <w:szCs w:val="24"/>
          <w:vertAlign w:val="subscript"/>
        </w:rPr>
        <w:t>2</w:t>
      </w:r>
      <w:r>
        <w:rPr>
          <w:color w:val="000000" w:themeColor="text1"/>
          <w:szCs w:val="24"/>
        </w:rPr>
        <w:t xml:space="preserve">) (86.33 %, 89.66 % </w:t>
      </w:r>
      <w:r w:rsidRPr="00373C89">
        <w:rPr>
          <w:color w:val="000000" w:themeColor="text1"/>
          <w:szCs w:val="24"/>
        </w:rPr>
        <w:t>and 87.99 %) during both years, as well as in the pooled data. In contrast, the lowest pollen germination (79.85 %, 82.52 % and 81.18 %) was recorded in Yogi (P</w:t>
      </w:r>
      <w:r w:rsidRPr="00373C89">
        <w:rPr>
          <w:color w:val="000000" w:themeColor="text1"/>
          <w:szCs w:val="24"/>
          <w:vertAlign w:val="subscript"/>
        </w:rPr>
        <w:t>5</w:t>
      </w:r>
      <w:r w:rsidRPr="00373C89">
        <w:rPr>
          <w:color w:val="000000" w:themeColor="text1"/>
          <w:szCs w:val="24"/>
        </w:rPr>
        <w:t>), followed by Shweta (P</w:t>
      </w:r>
      <w:r w:rsidRPr="00373C89">
        <w:rPr>
          <w:color w:val="000000" w:themeColor="text1"/>
          <w:szCs w:val="24"/>
          <w:vertAlign w:val="subscript"/>
        </w:rPr>
        <w:t>4</w:t>
      </w:r>
      <w:r w:rsidRPr="00373C89">
        <w:rPr>
          <w:color w:val="000000" w:themeColor="text1"/>
          <w:szCs w:val="24"/>
        </w:rPr>
        <w:t>) (84.10 %, 85.77 % and 84.94 %) during the years 2023-24 and 2024-25, as well as in the pooled data, respectively.</w:t>
      </w:r>
      <w:r w:rsidR="00C27965" w:rsidRPr="00C27965">
        <w:rPr>
          <w:color w:val="000000" w:themeColor="text1"/>
          <w:szCs w:val="24"/>
        </w:rPr>
        <w:t xml:space="preserve"> </w:t>
      </w:r>
      <w:r w:rsidR="00803E18">
        <w:t xml:space="preserve">Pollen germination can vary depending on the location and the type of medium used in the study. Despite these variables, Nair </w:t>
      </w:r>
      <w:r w:rsidR="00803E18" w:rsidRPr="0063596E">
        <w:rPr>
          <w:i/>
          <w:iCs/>
        </w:rPr>
        <w:t>et al.</w:t>
      </w:r>
      <w:r w:rsidR="00803E18">
        <w:t xml:space="preserve"> (1964), Sarkar </w:t>
      </w:r>
      <w:r w:rsidR="00803E18" w:rsidRPr="0063596E">
        <w:rPr>
          <w:i/>
          <w:iCs/>
        </w:rPr>
        <w:t>et al.</w:t>
      </w:r>
      <w:r w:rsidR="00803E18">
        <w:t xml:space="preserve"> (2018), and Tandel </w:t>
      </w:r>
      <w:r w:rsidR="00803E18" w:rsidRPr="0063596E">
        <w:rPr>
          <w:i/>
          <w:iCs/>
        </w:rPr>
        <w:t>et al.</w:t>
      </w:r>
      <w:r w:rsidR="00803E18">
        <w:t xml:space="preserve"> (2024) reported the highest germination percentages in the Sardar (L-49) cultivar, with values of 90.00%, 87.00%, and 79.52%, respectively. Similarly, Singh and Sehgal (1968) and </w:t>
      </w:r>
      <w:proofErr w:type="spellStart"/>
      <w:r w:rsidR="00803E18">
        <w:t>Balasubrahmanyam</w:t>
      </w:r>
      <w:proofErr w:type="spellEnd"/>
      <w:r w:rsidR="00803E18">
        <w:t xml:space="preserve"> (1959) recorded high germination rates in the </w:t>
      </w:r>
      <w:proofErr w:type="spellStart"/>
      <w:r w:rsidR="00803E18">
        <w:t>Chittidar</w:t>
      </w:r>
      <w:proofErr w:type="spellEnd"/>
      <w:r w:rsidR="00803E18">
        <w:t xml:space="preserve"> cultivar, at 96.10% and 98.80%, respectively. These observations are consistent with the findings of </w:t>
      </w:r>
      <w:proofErr w:type="spellStart"/>
      <w:r w:rsidR="00803E18">
        <w:t>Nalawadi</w:t>
      </w:r>
      <w:proofErr w:type="spellEnd"/>
      <w:r w:rsidR="00803E18">
        <w:t xml:space="preserve"> </w:t>
      </w:r>
      <w:r w:rsidR="00803E18" w:rsidRPr="0063596E">
        <w:rPr>
          <w:i/>
          <w:iCs/>
        </w:rPr>
        <w:t>et al.</w:t>
      </w:r>
      <w:r w:rsidR="00803E18">
        <w:t xml:space="preserve"> (1973), </w:t>
      </w:r>
      <w:proofErr w:type="spellStart"/>
      <w:r w:rsidR="00803E18">
        <w:t>Ratanpal</w:t>
      </w:r>
      <w:proofErr w:type="spellEnd"/>
      <w:r w:rsidR="00803E18">
        <w:t xml:space="preserve"> and Dhaliwal (1996), Dhaliwal and Singla (</w:t>
      </w:r>
      <w:r w:rsidR="0063596E">
        <w:t xml:space="preserve">2003), Tewari (1963) </w:t>
      </w:r>
      <w:r w:rsidR="00803E18">
        <w:t>and Kahlon et al. (1987).</w:t>
      </w:r>
    </w:p>
    <w:p w14:paraId="367A174C" w14:textId="60FC684B" w:rsidR="009E77B7" w:rsidRPr="005B00F7" w:rsidRDefault="005B00F7" w:rsidP="00803E18">
      <w:pPr>
        <w:spacing w:after="0" w:line="240" w:lineRule="auto"/>
        <w:ind w:left="0" w:firstLine="0"/>
        <w:rPr>
          <w:b/>
          <w:bCs/>
          <w:color w:val="000000" w:themeColor="text1"/>
          <w:szCs w:val="24"/>
        </w:rPr>
      </w:pPr>
      <w:r>
        <w:rPr>
          <w:b/>
          <w:bCs/>
          <w:color w:val="000000" w:themeColor="text1"/>
          <w:szCs w:val="24"/>
        </w:rPr>
        <w:t xml:space="preserve">Table </w:t>
      </w:r>
      <w:r w:rsidRPr="00373C89">
        <w:rPr>
          <w:b/>
          <w:bCs/>
          <w:color w:val="000000" w:themeColor="text1"/>
          <w:szCs w:val="24"/>
        </w:rPr>
        <w:t>2 I</w:t>
      </w:r>
      <w:r w:rsidRPr="00373C89">
        <w:rPr>
          <w:b/>
          <w:bCs/>
          <w:i/>
          <w:iCs/>
          <w:color w:val="000000" w:themeColor="text1"/>
          <w:szCs w:val="24"/>
        </w:rPr>
        <w:t xml:space="preserve">n vitro </w:t>
      </w:r>
      <w:r w:rsidRPr="00373C89">
        <w:rPr>
          <w:b/>
          <w:bCs/>
          <w:color w:val="000000" w:themeColor="text1"/>
          <w:szCs w:val="24"/>
        </w:rPr>
        <w:t>pollen germination of guava genotypes</w:t>
      </w:r>
    </w:p>
    <w:tbl>
      <w:tblPr>
        <w:tblStyle w:val="TableGrid0"/>
        <w:tblW w:w="5000" w:type="pct"/>
        <w:jc w:val="center"/>
        <w:tblLook w:val="04A0" w:firstRow="1" w:lastRow="0" w:firstColumn="1" w:lastColumn="0" w:noHBand="0" w:noVBand="1"/>
      </w:tblPr>
      <w:tblGrid>
        <w:gridCol w:w="4700"/>
        <w:gridCol w:w="1435"/>
        <w:gridCol w:w="646"/>
        <w:gridCol w:w="637"/>
        <w:gridCol w:w="1598"/>
      </w:tblGrid>
      <w:tr w:rsidR="00A82942" w:rsidRPr="00373C89" w14:paraId="7225A071" w14:textId="77777777" w:rsidTr="00A82942">
        <w:trPr>
          <w:jc w:val="center"/>
        </w:trPr>
        <w:tc>
          <w:tcPr>
            <w:tcW w:w="2607" w:type="pct"/>
            <w:vMerge w:val="restart"/>
            <w:vAlign w:val="center"/>
          </w:tcPr>
          <w:p w14:paraId="7877D5AE" w14:textId="2DA293E8" w:rsidR="00A82942" w:rsidRPr="00072975" w:rsidRDefault="00A82942" w:rsidP="00A82942">
            <w:pPr>
              <w:spacing w:line="276" w:lineRule="auto"/>
              <w:jc w:val="center"/>
              <w:rPr>
                <w:b/>
                <w:bCs/>
                <w:i/>
                <w:iCs/>
                <w:color w:val="000000" w:themeColor="text1"/>
                <w:szCs w:val="24"/>
              </w:rPr>
            </w:pPr>
            <w:r w:rsidRPr="00373C89">
              <w:rPr>
                <w:b/>
                <w:bCs/>
                <w:color w:val="000000" w:themeColor="text1"/>
                <w:szCs w:val="24"/>
              </w:rPr>
              <w:t>Varieties</w:t>
            </w:r>
            <w:r>
              <w:rPr>
                <w:b/>
                <w:bCs/>
                <w:color w:val="000000" w:themeColor="text1"/>
                <w:szCs w:val="24"/>
              </w:rPr>
              <w:t>/Genotypes</w:t>
            </w:r>
          </w:p>
        </w:tc>
        <w:tc>
          <w:tcPr>
            <w:tcW w:w="2393" w:type="pct"/>
            <w:gridSpan w:val="4"/>
            <w:vAlign w:val="center"/>
          </w:tcPr>
          <w:p w14:paraId="0A802C06" w14:textId="60069B11" w:rsidR="00A82942" w:rsidRPr="00072975" w:rsidRDefault="00A82942" w:rsidP="000567B8">
            <w:pPr>
              <w:spacing w:line="276" w:lineRule="auto"/>
              <w:jc w:val="center"/>
              <w:rPr>
                <w:b/>
                <w:bCs/>
                <w:color w:val="000000" w:themeColor="text1"/>
                <w:szCs w:val="24"/>
              </w:rPr>
            </w:pPr>
            <w:r w:rsidRPr="00072975">
              <w:rPr>
                <w:b/>
                <w:bCs/>
                <w:i/>
                <w:iCs/>
                <w:color w:val="000000" w:themeColor="text1"/>
                <w:szCs w:val="24"/>
              </w:rPr>
              <w:t xml:space="preserve">In vitro </w:t>
            </w:r>
            <w:r w:rsidRPr="00072975">
              <w:rPr>
                <w:b/>
                <w:bCs/>
                <w:color w:val="000000" w:themeColor="text1"/>
                <w:szCs w:val="24"/>
              </w:rPr>
              <w:t xml:space="preserve">pollen germination </w:t>
            </w:r>
            <w:proofErr w:type="gramStart"/>
            <w:r w:rsidRPr="00072975">
              <w:rPr>
                <w:b/>
                <w:bCs/>
                <w:color w:val="000000" w:themeColor="text1"/>
                <w:szCs w:val="24"/>
              </w:rPr>
              <w:t>( %</w:t>
            </w:r>
            <w:proofErr w:type="gramEnd"/>
            <w:r w:rsidRPr="00072975">
              <w:rPr>
                <w:b/>
                <w:bCs/>
                <w:color w:val="000000" w:themeColor="text1"/>
                <w:szCs w:val="24"/>
              </w:rPr>
              <w:t xml:space="preserve">) </w:t>
            </w:r>
          </w:p>
        </w:tc>
      </w:tr>
      <w:tr w:rsidR="00A82942" w:rsidRPr="00373C89" w14:paraId="444D01A2" w14:textId="77777777" w:rsidTr="00A82942">
        <w:trPr>
          <w:jc w:val="center"/>
        </w:trPr>
        <w:tc>
          <w:tcPr>
            <w:tcW w:w="2607" w:type="pct"/>
            <w:vMerge/>
          </w:tcPr>
          <w:p w14:paraId="3E5DF97E" w14:textId="77777777" w:rsidR="00A82942" w:rsidRPr="00373C89" w:rsidRDefault="00A82942" w:rsidP="000567B8">
            <w:pPr>
              <w:spacing w:line="276" w:lineRule="auto"/>
              <w:jc w:val="center"/>
              <w:rPr>
                <w:b/>
                <w:bCs/>
                <w:color w:val="000000" w:themeColor="text1"/>
                <w:szCs w:val="24"/>
              </w:rPr>
            </w:pPr>
          </w:p>
        </w:tc>
        <w:tc>
          <w:tcPr>
            <w:tcW w:w="796" w:type="pct"/>
            <w:vAlign w:val="center"/>
          </w:tcPr>
          <w:p w14:paraId="023F44D3" w14:textId="284D73BE" w:rsidR="00A82942" w:rsidRPr="00373C89" w:rsidRDefault="00A82942" w:rsidP="000567B8">
            <w:pPr>
              <w:spacing w:line="276" w:lineRule="auto"/>
              <w:jc w:val="center"/>
              <w:rPr>
                <w:b/>
                <w:bCs/>
                <w:color w:val="000000" w:themeColor="text1"/>
                <w:szCs w:val="24"/>
              </w:rPr>
            </w:pPr>
            <w:r w:rsidRPr="00373C89">
              <w:rPr>
                <w:b/>
                <w:bCs/>
                <w:color w:val="000000" w:themeColor="text1"/>
                <w:szCs w:val="24"/>
              </w:rPr>
              <w:t>2023-24</w:t>
            </w:r>
          </w:p>
        </w:tc>
        <w:tc>
          <w:tcPr>
            <w:tcW w:w="711" w:type="pct"/>
            <w:gridSpan w:val="2"/>
            <w:vAlign w:val="center"/>
          </w:tcPr>
          <w:p w14:paraId="50400DC5" w14:textId="77777777" w:rsidR="00A82942" w:rsidRPr="00373C89" w:rsidRDefault="00A82942" w:rsidP="000567B8">
            <w:pPr>
              <w:spacing w:line="276" w:lineRule="auto"/>
              <w:jc w:val="center"/>
              <w:rPr>
                <w:b/>
                <w:bCs/>
                <w:color w:val="000000" w:themeColor="text1"/>
                <w:szCs w:val="24"/>
              </w:rPr>
            </w:pPr>
            <w:r w:rsidRPr="00373C89">
              <w:rPr>
                <w:b/>
                <w:bCs/>
                <w:color w:val="000000" w:themeColor="text1"/>
                <w:szCs w:val="24"/>
              </w:rPr>
              <w:t>2024-25</w:t>
            </w:r>
          </w:p>
        </w:tc>
        <w:tc>
          <w:tcPr>
            <w:tcW w:w="885" w:type="pct"/>
            <w:vAlign w:val="center"/>
          </w:tcPr>
          <w:p w14:paraId="445D2479" w14:textId="77777777" w:rsidR="00A82942" w:rsidRPr="00373C89" w:rsidRDefault="00A82942" w:rsidP="000567B8">
            <w:pPr>
              <w:spacing w:line="276" w:lineRule="auto"/>
              <w:jc w:val="center"/>
              <w:rPr>
                <w:b/>
                <w:bCs/>
                <w:color w:val="000000" w:themeColor="text1"/>
                <w:szCs w:val="24"/>
              </w:rPr>
            </w:pPr>
            <w:r w:rsidRPr="00373C89">
              <w:rPr>
                <w:b/>
                <w:bCs/>
                <w:color w:val="000000" w:themeColor="text1"/>
                <w:szCs w:val="24"/>
              </w:rPr>
              <w:t>Pooled</w:t>
            </w:r>
          </w:p>
        </w:tc>
      </w:tr>
      <w:tr w:rsidR="00A82942" w:rsidRPr="00373C89" w14:paraId="5AD9760C" w14:textId="77777777" w:rsidTr="00A82942">
        <w:trPr>
          <w:jc w:val="center"/>
        </w:trPr>
        <w:tc>
          <w:tcPr>
            <w:tcW w:w="2607" w:type="pct"/>
            <w:vAlign w:val="center"/>
          </w:tcPr>
          <w:p w14:paraId="4CDF53A0" w14:textId="64312239" w:rsidR="00A82942" w:rsidRPr="00373C89" w:rsidRDefault="00A82942" w:rsidP="00A82942">
            <w:pPr>
              <w:spacing w:line="276" w:lineRule="auto"/>
              <w:jc w:val="center"/>
              <w:rPr>
                <w:color w:val="000000" w:themeColor="text1"/>
                <w:szCs w:val="24"/>
              </w:rPr>
            </w:pPr>
            <w:r>
              <w:rPr>
                <w:color w:val="000000" w:themeColor="text1"/>
              </w:rPr>
              <w:t xml:space="preserve">Allahabad </w:t>
            </w:r>
            <w:proofErr w:type="spellStart"/>
            <w:r>
              <w:rPr>
                <w:color w:val="000000" w:themeColor="text1"/>
              </w:rPr>
              <w:t>safeda</w:t>
            </w:r>
            <w:proofErr w:type="spellEnd"/>
            <w:r>
              <w:rPr>
                <w:color w:val="000000" w:themeColor="text1"/>
              </w:rPr>
              <w:t xml:space="preserve"> (Female)</w:t>
            </w:r>
          </w:p>
        </w:tc>
        <w:tc>
          <w:tcPr>
            <w:tcW w:w="796" w:type="pct"/>
            <w:vAlign w:val="center"/>
          </w:tcPr>
          <w:p w14:paraId="05D2B444" w14:textId="36393CD4" w:rsidR="00A82942" w:rsidRPr="00373C89" w:rsidRDefault="00A82942" w:rsidP="00A82942">
            <w:pPr>
              <w:spacing w:line="276" w:lineRule="auto"/>
              <w:jc w:val="center"/>
              <w:rPr>
                <w:color w:val="000000" w:themeColor="text1"/>
                <w:szCs w:val="24"/>
              </w:rPr>
            </w:pPr>
            <w:r w:rsidRPr="00373C89">
              <w:rPr>
                <w:color w:val="000000" w:themeColor="text1"/>
                <w:szCs w:val="24"/>
              </w:rPr>
              <w:t>90.42</w:t>
            </w:r>
          </w:p>
        </w:tc>
        <w:tc>
          <w:tcPr>
            <w:tcW w:w="711" w:type="pct"/>
            <w:gridSpan w:val="2"/>
            <w:vAlign w:val="center"/>
          </w:tcPr>
          <w:p w14:paraId="7F5A4780"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92.75</w:t>
            </w:r>
          </w:p>
        </w:tc>
        <w:tc>
          <w:tcPr>
            <w:tcW w:w="885" w:type="pct"/>
            <w:vAlign w:val="center"/>
          </w:tcPr>
          <w:p w14:paraId="4575FF8C"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91.59</w:t>
            </w:r>
          </w:p>
        </w:tc>
      </w:tr>
      <w:tr w:rsidR="00A82942" w:rsidRPr="00373C89" w14:paraId="7C87A553" w14:textId="77777777" w:rsidTr="00A82942">
        <w:trPr>
          <w:jc w:val="center"/>
        </w:trPr>
        <w:tc>
          <w:tcPr>
            <w:tcW w:w="2607" w:type="pct"/>
            <w:vAlign w:val="center"/>
          </w:tcPr>
          <w:p w14:paraId="1A43E7B8" w14:textId="4BFAC810" w:rsidR="00A82942" w:rsidRPr="00373C89" w:rsidRDefault="00A82942" w:rsidP="00A82942">
            <w:pPr>
              <w:spacing w:line="276" w:lineRule="auto"/>
              <w:jc w:val="center"/>
              <w:rPr>
                <w:color w:val="000000" w:themeColor="text1"/>
                <w:szCs w:val="24"/>
              </w:rPr>
            </w:pPr>
            <w:r w:rsidRPr="00373C89">
              <w:rPr>
                <w:color w:val="000000" w:themeColor="text1"/>
              </w:rPr>
              <w:t>L-49</w:t>
            </w:r>
            <w:r>
              <w:rPr>
                <w:color w:val="000000" w:themeColor="text1"/>
              </w:rPr>
              <w:t xml:space="preserve"> (Male)</w:t>
            </w:r>
          </w:p>
        </w:tc>
        <w:tc>
          <w:tcPr>
            <w:tcW w:w="796" w:type="pct"/>
            <w:vAlign w:val="center"/>
          </w:tcPr>
          <w:p w14:paraId="45EA85A3" w14:textId="2E980D53" w:rsidR="00A82942" w:rsidRPr="00373C89" w:rsidRDefault="00A82942" w:rsidP="00A82942">
            <w:pPr>
              <w:spacing w:line="276" w:lineRule="auto"/>
              <w:jc w:val="center"/>
              <w:rPr>
                <w:color w:val="000000" w:themeColor="text1"/>
                <w:szCs w:val="24"/>
              </w:rPr>
            </w:pPr>
            <w:r w:rsidRPr="00373C89">
              <w:rPr>
                <w:color w:val="000000" w:themeColor="text1"/>
                <w:szCs w:val="24"/>
              </w:rPr>
              <w:t>86.33</w:t>
            </w:r>
          </w:p>
        </w:tc>
        <w:tc>
          <w:tcPr>
            <w:tcW w:w="711" w:type="pct"/>
            <w:gridSpan w:val="2"/>
            <w:vAlign w:val="center"/>
          </w:tcPr>
          <w:p w14:paraId="51158AB7"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89.66</w:t>
            </w:r>
          </w:p>
        </w:tc>
        <w:tc>
          <w:tcPr>
            <w:tcW w:w="885" w:type="pct"/>
            <w:vAlign w:val="center"/>
          </w:tcPr>
          <w:p w14:paraId="427779C7"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87.99</w:t>
            </w:r>
          </w:p>
        </w:tc>
      </w:tr>
      <w:tr w:rsidR="00A82942" w:rsidRPr="00373C89" w14:paraId="53BF6C28" w14:textId="77777777" w:rsidTr="00A82942">
        <w:trPr>
          <w:jc w:val="center"/>
        </w:trPr>
        <w:tc>
          <w:tcPr>
            <w:tcW w:w="2607" w:type="pct"/>
            <w:vAlign w:val="center"/>
          </w:tcPr>
          <w:p w14:paraId="10D3DC1B" w14:textId="6ED9E21B" w:rsidR="00A82942" w:rsidRPr="00373C89" w:rsidRDefault="00A82942" w:rsidP="00A82942">
            <w:pPr>
              <w:spacing w:line="276" w:lineRule="auto"/>
              <w:jc w:val="center"/>
              <w:rPr>
                <w:color w:val="000000" w:themeColor="text1"/>
                <w:szCs w:val="24"/>
              </w:rPr>
            </w:pPr>
            <w:r w:rsidRPr="00373C89">
              <w:rPr>
                <w:color w:val="000000" w:themeColor="text1"/>
              </w:rPr>
              <w:t>Lalit</w:t>
            </w:r>
            <w:r>
              <w:rPr>
                <w:color w:val="000000" w:themeColor="text1"/>
              </w:rPr>
              <w:t xml:space="preserve"> (Male)</w:t>
            </w:r>
          </w:p>
        </w:tc>
        <w:tc>
          <w:tcPr>
            <w:tcW w:w="796" w:type="pct"/>
            <w:vAlign w:val="center"/>
          </w:tcPr>
          <w:p w14:paraId="5A733C6F" w14:textId="3A1D4B05" w:rsidR="00A82942" w:rsidRPr="00373C89" w:rsidRDefault="00A82942" w:rsidP="00A82942">
            <w:pPr>
              <w:spacing w:line="276" w:lineRule="auto"/>
              <w:jc w:val="center"/>
              <w:rPr>
                <w:color w:val="000000" w:themeColor="text1"/>
                <w:szCs w:val="24"/>
              </w:rPr>
            </w:pPr>
            <w:r w:rsidRPr="00373C89">
              <w:rPr>
                <w:color w:val="000000" w:themeColor="text1"/>
                <w:szCs w:val="24"/>
              </w:rPr>
              <w:t>91.06</w:t>
            </w:r>
          </w:p>
        </w:tc>
        <w:tc>
          <w:tcPr>
            <w:tcW w:w="711" w:type="pct"/>
            <w:gridSpan w:val="2"/>
            <w:vAlign w:val="center"/>
          </w:tcPr>
          <w:p w14:paraId="11E259C6"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93.40</w:t>
            </w:r>
          </w:p>
        </w:tc>
        <w:tc>
          <w:tcPr>
            <w:tcW w:w="885" w:type="pct"/>
            <w:vAlign w:val="center"/>
          </w:tcPr>
          <w:p w14:paraId="339AC68A"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92.23</w:t>
            </w:r>
          </w:p>
        </w:tc>
      </w:tr>
      <w:tr w:rsidR="00A82942" w:rsidRPr="00373C89" w14:paraId="2AB729BC" w14:textId="77777777" w:rsidTr="00A82942">
        <w:trPr>
          <w:jc w:val="center"/>
        </w:trPr>
        <w:tc>
          <w:tcPr>
            <w:tcW w:w="2607" w:type="pct"/>
            <w:vAlign w:val="center"/>
          </w:tcPr>
          <w:p w14:paraId="311CB7C0" w14:textId="37C40CE9" w:rsidR="00A82942" w:rsidRPr="00373C89" w:rsidRDefault="00A82942" w:rsidP="00A82942">
            <w:pPr>
              <w:spacing w:line="276" w:lineRule="auto"/>
              <w:jc w:val="center"/>
              <w:rPr>
                <w:color w:val="000000" w:themeColor="text1"/>
                <w:szCs w:val="24"/>
              </w:rPr>
            </w:pPr>
            <w:r w:rsidRPr="00373C89">
              <w:rPr>
                <w:color w:val="000000" w:themeColor="text1"/>
              </w:rPr>
              <w:t>Shweta</w:t>
            </w:r>
            <w:r>
              <w:rPr>
                <w:color w:val="000000" w:themeColor="text1"/>
              </w:rPr>
              <w:t xml:space="preserve"> (Male)</w:t>
            </w:r>
          </w:p>
        </w:tc>
        <w:tc>
          <w:tcPr>
            <w:tcW w:w="796" w:type="pct"/>
            <w:vAlign w:val="center"/>
          </w:tcPr>
          <w:p w14:paraId="4543070D" w14:textId="2AAFB0C1" w:rsidR="00A82942" w:rsidRPr="00373C89" w:rsidRDefault="00A82942" w:rsidP="00A82942">
            <w:pPr>
              <w:spacing w:line="276" w:lineRule="auto"/>
              <w:jc w:val="center"/>
              <w:rPr>
                <w:color w:val="000000" w:themeColor="text1"/>
                <w:szCs w:val="24"/>
              </w:rPr>
            </w:pPr>
            <w:r w:rsidRPr="00373C89">
              <w:rPr>
                <w:color w:val="000000" w:themeColor="text1"/>
                <w:szCs w:val="24"/>
              </w:rPr>
              <w:t>84.10</w:t>
            </w:r>
          </w:p>
        </w:tc>
        <w:tc>
          <w:tcPr>
            <w:tcW w:w="711" w:type="pct"/>
            <w:gridSpan w:val="2"/>
            <w:vAlign w:val="center"/>
          </w:tcPr>
          <w:p w14:paraId="37725863"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85.77</w:t>
            </w:r>
          </w:p>
        </w:tc>
        <w:tc>
          <w:tcPr>
            <w:tcW w:w="885" w:type="pct"/>
            <w:vAlign w:val="center"/>
          </w:tcPr>
          <w:p w14:paraId="38B59F90"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84.94</w:t>
            </w:r>
          </w:p>
        </w:tc>
      </w:tr>
      <w:tr w:rsidR="00A82942" w:rsidRPr="00373C89" w14:paraId="33E335C4" w14:textId="77777777" w:rsidTr="00A82942">
        <w:trPr>
          <w:jc w:val="center"/>
        </w:trPr>
        <w:tc>
          <w:tcPr>
            <w:tcW w:w="2607" w:type="pct"/>
            <w:vAlign w:val="center"/>
          </w:tcPr>
          <w:p w14:paraId="735A7AD3" w14:textId="77301E15" w:rsidR="00A82942" w:rsidRPr="00373C89" w:rsidRDefault="00A82942" w:rsidP="00A82942">
            <w:pPr>
              <w:spacing w:line="276" w:lineRule="auto"/>
              <w:jc w:val="center"/>
              <w:rPr>
                <w:color w:val="000000" w:themeColor="text1"/>
                <w:szCs w:val="24"/>
              </w:rPr>
            </w:pPr>
            <w:r w:rsidRPr="00373C89">
              <w:rPr>
                <w:color w:val="000000" w:themeColor="text1"/>
              </w:rPr>
              <w:t>Yogi</w:t>
            </w:r>
            <w:r>
              <w:rPr>
                <w:color w:val="000000" w:themeColor="text1"/>
              </w:rPr>
              <w:t xml:space="preserve"> (Female)</w:t>
            </w:r>
          </w:p>
        </w:tc>
        <w:tc>
          <w:tcPr>
            <w:tcW w:w="796" w:type="pct"/>
            <w:vAlign w:val="center"/>
          </w:tcPr>
          <w:p w14:paraId="5AC9A549" w14:textId="35C22036" w:rsidR="00A82942" w:rsidRPr="00373C89" w:rsidRDefault="00A82942" w:rsidP="00A82942">
            <w:pPr>
              <w:spacing w:line="276" w:lineRule="auto"/>
              <w:jc w:val="center"/>
              <w:rPr>
                <w:color w:val="000000" w:themeColor="text1"/>
                <w:szCs w:val="24"/>
              </w:rPr>
            </w:pPr>
            <w:r w:rsidRPr="00373C89">
              <w:rPr>
                <w:color w:val="000000" w:themeColor="text1"/>
                <w:szCs w:val="24"/>
              </w:rPr>
              <w:t>79.85</w:t>
            </w:r>
          </w:p>
        </w:tc>
        <w:tc>
          <w:tcPr>
            <w:tcW w:w="711" w:type="pct"/>
            <w:gridSpan w:val="2"/>
            <w:vAlign w:val="center"/>
          </w:tcPr>
          <w:p w14:paraId="04D6D703"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82.52</w:t>
            </w:r>
          </w:p>
        </w:tc>
        <w:tc>
          <w:tcPr>
            <w:tcW w:w="885" w:type="pct"/>
            <w:vAlign w:val="center"/>
          </w:tcPr>
          <w:p w14:paraId="41033A5F"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81.18</w:t>
            </w:r>
          </w:p>
        </w:tc>
      </w:tr>
      <w:tr w:rsidR="00A82942" w:rsidRPr="00373C89" w14:paraId="1EF73095" w14:textId="77777777" w:rsidTr="00A82942">
        <w:trPr>
          <w:jc w:val="center"/>
        </w:trPr>
        <w:tc>
          <w:tcPr>
            <w:tcW w:w="2607" w:type="pct"/>
            <w:vAlign w:val="center"/>
          </w:tcPr>
          <w:p w14:paraId="7D8E37C1" w14:textId="047A8267" w:rsidR="00A82942" w:rsidRPr="00373C89" w:rsidRDefault="00A82942" w:rsidP="00A82942">
            <w:pPr>
              <w:spacing w:line="276" w:lineRule="auto"/>
              <w:jc w:val="center"/>
              <w:rPr>
                <w:color w:val="000000" w:themeColor="text1"/>
                <w:szCs w:val="24"/>
              </w:rPr>
            </w:pPr>
            <w:proofErr w:type="spellStart"/>
            <w:r w:rsidRPr="00373C89">
              <w:rPr>
                <w:rFonts w:eastAsia="Calibri"/>
                <w:b/>
                <w:bCs/>
                <w:color w:val="000000" w:themeColor="text1"/>
                <w:szCs w:val="24"/>
              </w:rPr>
              <w:t>S.</w:t>
            </w:r>
            <w:proofErr w:type="gramStart"/>
            <w:r w:rsidRPr="00373C89">
              <w:rPr>
                <w:rFonts w:eastAsia="Calibri"/>
                <w:b/>
                <w:bCs/>
                <w:color w:val="000000" w:themeColor="text1"/>
                <w:szCs w:val="24"/>
              </w:rPr>
              <w:t>Em</w:t>
            </w:r>
            <w:proofErr w:type="spellEnd"/>
            <w:r w:rsidRPr="00373C89">
              <w:rPr>
                <w:rFonts w:eastAsia="Calibri"/>
                <w:b/>
                <w:bCs/>
                <w:color w:val="000000" w:themeColor="text1"/>
                <w:szCs w:val="24"/>
              </w:rPr>
              <w:t>.</w:t>
            </w:r>
            <w:r w:rsidRPr="00373C89">
              <w:rPr>
                <w:rFonts w:eastAsia="Calibri"/>
                <w:b/>
                <w:bCs/>
                <w:color w:val="000000" w:themeColor="text1"/>
                <w:szCs w:val="24"/>
                <w:u w:val="single"/>
              </w:rPr>
              <w:t>+</w:t>
            </w:r>
            <w:proofErr w:type="gramEnd"/>
          </w:p>
        </w:tc>
        <w:tc>
          <w:tcPr>
            <w:tcW w:w="796" w:type="pct"/>
            <w:vAlign w:val="center"/>
          </w:tcPr>
          <w:p w14:paraId="405BB7F8" w14:textId="7126EE3B" w:rsidR="00A82942" w:rsidRPr="00373C89" w:rsidRDefault="00A82942" w:rsidP="00A82942">
            <w:pPr>
              <w:spacing w:line="276" w:lineRule="auto"/>
              <w:jc w:val="center"/>
              <w:rPr>
                <w:color w:val="000000" w:themeColor="text1"/>
                <w:szCs w:val="24"/>
              </w:rPr>
            </w:pPr>
            <w:r w:rsidRPr="00373C89">
              <w:rPr>
                <w:color w:val="000000" w:themeColor="text1"/>
                <w:szCs w:val="24"/>
              </w:rPr>
              <w:t>2.119</w:t>
            </w:r>
          </w:p>
        </w:tc>
        <w:tc>
          <w:tcPr>
            <w:tcW w:w="711" w:type="pct"/>
            <w:gridSpan w:val="2"/>
            <w:vAlign w:val="center"/>
          </w:tcPr>
          <w:p w14:paraId="19AD69A8"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1.986</w:t>
            </w:r>
          </w:p>
        </w:tc>
        <w:tc>
          <w:tcPr>
            <w:tcW w:w="885" w:type="pct"/>
            <w:vAlign w:val="center"/>
          </w:tcPr>
          <w:p w14:paraId="2CBB0D3A"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1.452</w:t>
            </w:r>
          </w:p>
        </w:tc>
      </w:tr>
      <w:tr w:rsidR="00A82942" w:rsidRPr="00373C89" w14:paraId="787381D9" w14:textId="77777777" w:rsidTr="00A82942">
        <w:trPr>
          <w:jc w:val="center"/>
        </w:trPr>
        <w:tc>
          <w:tcPr>
            <w:tcW w:w="2607" w:type="pct"/>
            <w:vAlign w:val="center"/>
          </w:tcPr>
          <w:p w14:paraId="4D2FF0BA" w14:textId="6AE960B6" w:rsidR="00A82942" w:rsidRPr="00373C89" w:rsidRDefault="00A82942" w:rsidP="00A82942">
            <w:pPr>
              <w:spacing w:line="276" w:lineRule="auto"/>
              <w:jc w:val="center"/>
              <w:rPr>
                <w:color w:val="000000" w:themeColor="text1"/>
                <w:szCs w:val="24"/>
              </w:rPr>
            </w:pPr>
            <w:r w:rsidRPr="00373C89">
              <w:rPr>
                <w:rFonts w:eastAsia="Calibri"/>
                <w:b/>
                <w:bCs/>
                <w:color w:val="000000" w:themeColor="text1"/>
                <w:szCs w:val="24"/>
              </w:rPr>
              <w:t xml:space="preserve">C.D. at </w:t>
            </w:r>
            <w:proofErr w:type="gramStart"/>
            <w:r w:rsidRPr="00373C89">
              <w:rPr>
                <w:rFonts w:eastAsia="Calibri"/>
                <w:b/>
                <w:bCs/>
                <w:color w:val="000000" w:themeColor="text1"/>
                <w:szCs w:val="24"/>
              </w:rPr>
              <w:t>5  %</w:t>
            </w:r>
            <w:proofErr w:type="gramEnd"/>
          </w:p>
        </w:tc>
        <w:tc>
          <w:tcPr>
            <w:tcW w:w="796" w:type="pct"/>
            <w:vAlign w:val="center"/>
          </w:tcPr>
          <w:p w14:paraId="47FC2C06" w14:textId="53FDDDB9" w:rsidR="00A82942" w:rsidRPr="00373C89" w:rsidRDefault="00A82942" w:rsidP="00A82942">
            <w:pPr>
              <w:spacing w:line="276" w:lineRule="auto"/>
              <w:jc w:val="center"/>
              <w:rPr>
                <w:color w:val="000000" w:themeColor="text1"/>
                <w:szCs w:val="24"/>
              </w:rPr>
            </w:pPr>
            <w:r w:rsidRPr="00373C89">
              <w:rPr>
                <w:color w:val="000000" w:themeColor="text1"/>
                <w:szCs w:val="24"/>
              </w:rPr>
              <w:t>6.91</w:t>
            </w:r>
          </w:p>
        </w:tc>
        <w:tc>
          <w:tcPr>
            <w:tcW w:w="711" w:type="pct"/>
            <w:gridSpan w:val="2"/>
            <w:vAlign w:val="center"/>
          </w:tcPr>
          <w:p w14:paraId="3031C2D7"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6.48</w:t>
            </w:r>
          </w:p>
        </w:tc>
        <w:tc>
          <w:tcPr>
            <w:tcW w:w="885" w:type="pct"/>
            <w:vAlign w:val="center"/>
          </w:tcPr>
          <w:p w14:paraId="000C71B9"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4.35</w:t>
            </w:r>
          </w:p>
        </w:tc>
      </w:tr>
      <w:tr w:rsidR="00A82942" w:rsidRPr="00373C89" w14:paraId="041C6A3A" w14:textId="77777777" w:rsidTr="00A82942">
        <w:trPr>
          <w:jc w:val="center"/>
        </w:trPr>
        <w:tc>
          <w:tcPr>
            <w:tcW w:w="2607" w:type="pct"/>
            <w:vAlign w:val="center"/>
          </w:tcPr>
          <w:p w14:paraId="12BB581F" w14:textId="16302845" w:rsidR="00A82942" w:rsidRPr="00373C89" w:rsidRDefault="00A82942" w:rsidP="00A82942">
            <w:pPr>
              <w:spacing w:line="276" w:lineRule="auto"/>
              <w:jc w:val="center"/>
              <w:rPr>
                <w:color w:val="000000" w:themeColor="text1"/>
                <w:szCs w:val="24"/>
              </w:rPr>
            </w:pPr>
            <w:r w:rsidRPr="00373C89">
              <w:rPr>
                <w:b/>
                <w:bCs/>
                <w:color w:val="000000" w:themeColor="text1"/>
                <w:szCs w:val="24"/>
              </w:rPr>
              <w:t>C.V.  %</w:t>
            </w:r>
          </w:p>
        </w:tc>
        <w:tc>
          <w:tcPr>
            <w:tcW w:w="796" w:type="pct"/>
            <w:vAlign w:val="center"/>
          </w:tcPr>
          <w:p w14:paraId="51E16E12" w14:textId="4332E656" w:rsidR="00A82942" w:rsidRPr="00373C89" w:rsidRDefault="00A82942" w:rsidP="00A82942">
            <w:pPr>
              <w:spacing w:line="276" w:lineRule="auto"/>
              <w:jc w:val="center"/>
              <w:rPr>
                <w:color w:val="000000" w:themeColor="text1"/>
                <w:szCs w:val="24"/>
              </w:rPr>
            </w:pPr>
            <w:r w:rsidRPr="00373C89">
              <w:rPr>
                <w:color w:val="000000" w:themeColor="text1"/>
                <w:szCs w:val="24"/>
              </w:rPr>
              <w:t>4.25</w:t>
            </w:r>
          </w:p>
        </w:tc>
        <w:tc>
          <w:tcPr>
            <w:tcW w:w="711" w:type="pct"/>
            <w:gridSpan w:val="2"/>
            <w:vAlign w:val="center"/>
          </w:tcPr>
          <w:p w14:paraId="50488274"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3.87</w:t>
            </w:r>
          </w:p>
        </w:tc>
        <w:tc>
          <w:tcPr>
            <w:tcW w:w="885" w:type="pct"/>
            <w:vAlign w:val="center"/>
          </w:tcPr>
          <w:p w14:paraId="08C18BCA"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4.06</w:t>
            </w:r>
          </w:p>
        </w:tc>
      </w:tr>
      <w:tr w:rsidR="00A82942" w:rsidRPr="00373C89" w14:paraId="42F29026" w14:textId="77777777" w:rsidTr="00A82942">
        <w:trPr>
          <w:jc w:val="center"/>
        </w:trPr>
        <w:tc>
          <w:tcPr>
            <w:tcW w:w="2607" w:type="pct"/>
          </w:tcPr>
          <w:p w14:paraId="32D7FA57" w14:textId="77777777" w:rsidR="00A82942" w:rsidRPr="00373C89" w:rsidRDefault="00A82942" w:rsidP="00A82942">
            <w:pPr>
              <w:spacing w:line="276" w:lineRule="auto"/>
              <w:jc w:val="center"/>
              <w:rPr>
                <w:b/>
                <w:bCs/>
                <w:color w:val="000000" w:themeColor="text1"/>
                <w:szCs w:val="24"/>
              </w:rPr>
            </w:pPr>
          </w:p>
        </w:tc>
        <w:tc>
          <w:tcPr>
            <w:tcW w:w="1154" w:type="pct"/>
            <w:gridSpan w:val="2"/>
            <w:vAlign w:val="center"/>
          </w:tcPr>
          <w:p w14:paraId="67C0CC81" w14:textId="38305FCD" w:rsidR="00A82942" w:rsidRPr="00373C89" w:rsidRDefault="00A82942" w:rsidP="00A82942">
            <w:pPr>
              <w:spacing w:line="276" w:lineRule="auto"/>
              <w:jc w:val="center"/>
              <w:rPr>
                <w:color w:val="000000" w:themeColor="text1"/>
                <w:szCs w:val="24"/>
              </w:rPr>
            </w:pPr>
            <w:r w:rsidRPr="00373C89">
              <w:rPr>
                <w:b/>
                <w:bCs/>
                <w:color w:val="000000" w:themeColor="text1"/>
                <w:szCs w:val="24"/>
              </w:rPr>
              <w:t>Year</w:t>
            </w:r>
          </w:p>
        </w:tc>
        <w:tc>
          <w:tcPr>
            <w:tcW w:w="1239" w:type="pct"/>
            <w:gridSpan w:val="2"/>
            <w:vAlign w:val="center"/>
          </w:tcPr>
          <w:p w14:paraId="6A726DFE" w14:textId="6D7E9981" w:rsidR="00A82942" w:rsidRPr="00373C89" w:rsidRDefault="00A82942" w:rsidP="00A82942">
            <w:pPr>
              <w:spacing w:line="276" w:lineRule="auto"/>
              <w:jc w:val="center"/>
              <w:rPr>
                <w:color w:val="000000" w:themeColor="text1"/>
                <w:szCs w:val="24"/>
              </w:rPr>
            </w:pPr>
            <w:r w:rsidRPr="00373C89">
              <w:rPr>
                <w:b/>
                <w:bCs/>
                <w:color w:val="000000" w:themeColor="text1"/>
                <w:szCs w:val="24"/>
              </w:rPr>
              <w:t>Y</w:t>
            </w:r>
            <w:r>
              <w:rPr>
                <w:b/>
                <w:bCs/>
                <w:color w:val="000000" w:themeColor="text1"/>
                <w:szCs w:val="24"/>
              </w:rPr>
              <w:t>ear</w:t>
            </w:r>
            <w:r w:rsidRPr="00373C89">
              <w:rPr>
                <w:b/>
                <w:bCs/>
                <w:color w:val="000000" w:themeColor="text1"/>
                <w:szCs w:val="24"/>
              </w:rPr>
              <w:t xml:space="preserve"> × T</w:t>
            </w:r>
            <w:r>
              <w:rPr>
                <w:b/>
                <w:bCs/>
                <w:color w:val="000000" w:themeColor="text1"/>
                <w:szCs w:val="24"/>
              </w:rPr>
              <w:t>reatment</w:t>
            </w:r>
          </w:p>
        </w:tc>
      </w:tr>
      <w:tr w:rsidR="00A82942" w:rsidRPr="00373C89" w14:paraId="06874674" w14:textId="77777777" w:rsidTr="00A82942">
        <w:trPr>
          <w:jc w:val="center"/>
        </w:trPr>
        <w:tc>
          <w:tcPr>
            <w:tcW w:w="2607" w:type="pct"/>
            <w:vAlign w:val="center"/>
          </w:tcPr>
          <w:p w14:paraId="2CE4700D" w14:textId="7A5CFD8E" w:rsidR="00A82942" w:rsidRPr="00373C89" w:rsidRDefault="00A82942" w:rsidP="00A82942">
            <w:pPr>
              <w:spacing w:line="276" w:lineRule="auto"/>
              <w:jc w:val="center"/>
              <w:rPr>
                <w:color w:val="000000" w:themeColor="text1"/>
                <w:szCs w:val="24"/>
              </w:rPr>
            </w:pPr>
            <w:proofErr w:type="spellStart"/>
            <w:r w:rsidRPr="00373C89">
              <w:rPr>
                <w:rFonts w:eastAsia="Calibri"/>
                <w:b/>
                <w:bCs/>
                <w:color w:val="000000" w:themeColor="text1"/>
                <w:szCs w:val="24"/>
              </w:rPr>
              <w:t>S.</w:t>
            </w:r>
            <w:proofErr w:type="gramStart"/>
            <w:r w:rsidRPr="00373C89">
              <w:rPr>
                <w:rFonts w:eastAsia="Calibri"/>
                <w:b/>
                <w:bCs/>
                <w:color w:val="000000" w:themeColor="text1"/>
                <w:szCs w:val="24"/>
              </w:rPr>
              <w:t>Em</w:t>
            </w:r>
            <w:proofErr w:type="spellEnd"/>
            <w:r w:rsidRPr="00373C89">
              <w:rPr>
                <w:rFonts w:eastAsia="Calibri"/>
                <w:b/>
                <w:bCs/>
                <w:color w:val="000000" w:themeColor="text1"/>
                <w:szCs w:val="24"/>
              </w:rPr>
              <w:t>.</w:t>
            </w:r>
            <w:r w:rsidRPr="00373C89">
              <w:rPr>
                <w:rFonts w:eastAsia="Calibri"/>
                <w:b/>
                <w:bCs/>
                <w:color w:val="000000" w:themeColor="text1"/>
                <w:szCs w:val="24"/>
                <w:u w:val="single"/>
              </w:rPr>
              <w:t>+</w:t>
            </w:r>
            <w:proofErr w:type="gramEnd"/>
          </w:p>
        </w:tc>
        <w:tc>
          <w:tcPr>
            <w:tcW w:w="1154" w:type="pct"/>
            <w:gridSpan w:val="2"/>
            <w:vAlign w:val="center"/>
          </w:tcPr>
          <w:p w14:paraId="4888E09E" w14:textId="22AB9E4B" w:rsidR="00A82942" w:rsidRPr="00373C89" w:rsidRDefault="00A82942" w:rsidP="00A82942">
            <w:pPr>
              <w:spacing w:line="276" w:lineRule="auto"/>
              <w:jc w:val="center"/>
              <w:rPr>
                <w:color w:val="000000" w:themeColor="text1"/>
                <w:szCs w:val="24"/>
              </w:rPr>
            </w:pPr>
            <w:r w:rsidRPr="00373C89">
              <w:rPr>
                <w:color w:val="000000" w:themeColor="text1"/>
                <w:szCs w:val="24"/>
              </w:rPr>
              <w:t>0.918</w:t>
            </w:r>
          </w:p>
        </w:tc>
        <w:tc>
          <w:tcPr>
            <w:tcW w:w="1239" w:type="pct"/>
            <w:gridSpan w:val="2"/>
            <w:vAlign w:val="center"/>
          </w:tcPr>
          <w:p w14:paraId="461DF686"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2.053</w:t>
            </w:r>
          </w:p>
        </w:tc>
      </w:tr>
      <w:tr w:rsidR="00A82942" w:rsidRPr="00373C89" w14:paraId="16CF2565" w14:textId="77777777" w:rsidTr="00A82942">
        <w:trPr>
          <w:jc w:val="center"/>
        </w:trPr>
        <w:tc>
          <w:tcPr>
            <w:tcW w:w="2607" w:type="pct"/>
            <w:vAlign w:val="center"/>
          </w:tcPr>
          <w:p w14:paraId="1322082D" w14:textId="5C78344F" w:rsidR="00A82942" w:rsidRPr="00373C89" w:rsidRDefault="00A82942" w:rsidP="00A82942">
            <w:pPr>
              <w:spacing w:line="276" w:lineRule="auto"/>
              <w:jc w:val="center"/>
              <w:rPr>
                <w:color w:val="000000" w:themeColor="text1"/>
                <w:szCs w:val="24"/>
              </w:rPr>
            </w:pPr>
            <w:r w:rsidRPr="00373C89">
              <w:rPr>
                <w:rFonts w:eastAsia="Calibri"/>
                <w:b/>
                <w:bCs/>
                <w:color w:val="000000" w:themeColor="text1"/>
                <w:szCs w:val="24"/>
              </w:rPr>
              <w:t xml:space="preserve">C.D. at </w:t>
            </w:r>
            <w:proofErr w:type="gramStart"/>
            <w:r w:rsidRPr="00373C89">
              <w:rPr>
                <w:rFonts w:eastAsia="Calibri"/>
                <w:b/>
                <w:bCs/>
                <w:color w:val="000000" w:themeColor="text1"/>
                <w:szCs w:val="24"/>
              </w:rPr>
              <w:t>5  %</w:t>
            </w:r>
            <w:proofErr w:type="gramEnd"/>
          </w:p>
        </w:tc>
        <w:tc>
          <w:tcPr>
            <w:tcW w:w="1154" w:type="pct"/>
            <w:gridSpan w:val="2"/>
            <w:vAlign w:val="center"/>
          </w:tcPr>
          <w:p w14:paraId="25815128" w14:textId="52AB5D2A" w:rsidR="00A82942" w:rsidRPr="00373C89" w:rsidRDefault="00A82942" w:rsidP="00A82942">
            <w:pPr>
              <w:spacing w:line="276" w:lineRule="auto"/>
              <w:jc w:val="center"/>
              <w:rPr>
                <w:color w:val="000000" w:themeColor="text1"/>
                <w:szCs w:val="24"/>
              </w:rPr>
            </w:pPr>
            <w:r w:rsidRPr="00373C89">
              <w:rPr>
                <w:color w:val="000000" w:themeColor="text1"/>
                <w:szCs w:val="24"/>
              </w:rPr>
              <w:t>NS</w:t>
            </w:r>
          </w:p>
        </w:tc>
        <w:tc>
          <w:tcPr>
            <w:tcW w:w="1239" w:type="pct"/>
            <w:gridSpan w:val="2"/>
            <w:vAlign w:val="center"/>
          </w:tcPr>
          <w:p w14:paraId="6D1341C5" w14:textId="77777777" w:rsidR="00A82942" w:rsidRPr="00373C89" w:rsidRDefault="00A82942" w:rsidP="00A82942">
            <w:pPr>
              <w:spacing w:line="276" w:lineRule="auto"/>
              <w:jc w:val="center"/>
              <w:rPr>
                <w:color w:val="000000" w:themeColor="text1"/>
                <w:szCs w:val="24"/>
              </w:rPr>
            </w:pPr>
            <w:r w:rsidRPr="00373C89">
              <w:rPr>
                <w:color w:val="000000" w:themeColor="text1"/>
                <w:szCs w:val="24"/>
              </w:rPr>
              <w:t>NS</w:t>
            </w:r>
          </w:p>
        </w:tc>
      </w:tr>
    </w:tbl>
    <w:p w14:paraId="23DA4CDD" w14:textId="77777777" w:rsidR="009E77B7" w:rsidRDefault="009E77B7" w:rsidP="001D05DB">
      <w:pPr>
        <w:spacing w:after="0" w:line="240" w:lineRule="auto"/>
        <w:ind w:firstLine="720"/>
        <w:rPr>
          <w:color w:val="000000" w:themeColor="text1"/>
          <w:szCs w:val="24"/>
        </w:rPr>
      </w:pPr>
    </w:p>
    <w:tbl>
      <w:tblPr>
        <w:tblStyle w:val="TableGrid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3"/>
        <w:gridCol w:w="1481"/>
        <w:gridCol w:w="1259"/>
        <w:gridCol w:w="2953"/>
      </w:tblGrid>
      <w:tr w:rsidR="006A1948" w:rsidRPr="00E44B9E" w14:paraId="714E50CD" w14:textId="77777777" w:rsidTr="006A1948">
        <w:trPr>
          <w:trHeight w:val="2088"/>
        </w:trPr>
        <w:tc>
          <w:tcPr>
            <w:tcW w:w="1673" w:type="pct"/>
          </w:tcPr>
          <w:p w14:paraId="08C38478" w14:textId="77777777" w:rsidR="00C27965" w:rsidRDefault="00C27965" w:rsidP="002208D1">
            <w:pPr>
              <w:tabs>
                <w:tab w:val="right" w:pos="3312"/>
              </w:tabs>
              <w:spacing w:line="360" w:lineRule="auto"/>
              <w:rPr>
                <w:b/>
                <w:bCs/>
                <w:sz w:val="28"/>
                <w:szCs w:val="28"/>
              </w:rPr>
            </w:pPr>
            <w:r w:rsidRPr="00E44B9E">
              <w:rPr>
                <w:b/>
                <w:bCs/>
                <w:noProof/>
                <w:sz w:val="28"/>
                <w:szCs w:val="28"/>
              </w:rPr>
              <w:lastRenderedPageBreak/>
              <w:drawing>
                <wp:anchor distT="0" distB="0" distL="114300" distR="114300" simplePos="0" relativeHeight="251661312" behindDoc="1" locked="0" layoutInCell="1" allowOverlap="1" wp14:anchorId="60CF8BF1" wp14:editId="1538915E">
                  <wp:simplePos x="0" y="0"/>
                  <wp:positionH relativeFrom="column">
                    <wp:posOffset>74930</wp:posOffset>
                  </wp:positionH>
                  <wp:positionV relativeFrom="page">
                    <wp:posOffset>71755</wp:posOffset>
                  </wp:positionV>
                  <wp:extent cx="1739165" cy="1257300"/>
                  <wp:effectExtent l="76200" t="76200" r="128270" b="133350"/>
                  <wp:wrapNone/>
                  <wp:docPr id="4" name="Picture 4" descr="E:\PHD\Research PhD\Photoes of phd research\guava 4-8-23\AS\Jpg\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HD\Research PhD\Photoes of phd research\guava 4-8-23\AS\Jpg\g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0401" cy="12726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208D1">
              <w:rPr>
                <w:b/>
                <w:bCs/>
                <w:sz w:val="28"/>
                <w:szCs w:val="28"/>
              </w:rPr>
              <w:tab/>
            </w:r>
            <w:r w:rsidR="002208D1">
              <w:rPr>
                <w:b/>
                <w:bCs/>
                <w:sz w:val="28"/>
                <w:szCs w:val="28"/>
              </w:rPr>
              <w:tab/>
            </w:r>
          </w:p>
          <w:p w14:paraId="4FBD9C53" w14:textId="77777777" w:rsidR="00C27965" w:rsidRPr="00D56065" w:rsidRDefault="00C27965" w:rsidP="00E755CB">
            <w:pPr>
              <w:rPr>
                <w:sz w:val="28"/>
                <w:szCs w:val="28"/>
              </w:rPr>
            </w:pPr>
          </w:p>
          <w:p w14:paraId="382306DA" w14:textId="77777777" w:rsidR="00C27965" w:rsidRDefault="00C27965" w:rsidP="00E755CB">
            <w:pPr>
              <w:rPr>
                <w:sz w:val="28"/>
                <w:szCs w:val="28"/>
              </w:rPr>
            </w:pPr>
          </w:p>
          <w:p w14:paraId="32CAA5D9" w14:textId="77777777" w:rsidR="00C27965" w:rsidRDefault="00C27965" w:rsidP="00E755CB">
            <w:pPr>
              <w:rPr>
                <w:sz w:val="28"/>
                <w:szCs w:val="28"/>
              </w:rPr>
            </w:pPr>
          </w:p>
          <w:p w14:paraId="234948B4" w14:textId="77777777" w:rsidR="00C27965" w:rsidRDefault="00C27965" w:rsidP="00E755CB">
            <w:pPr>
              <w:rPr>
                <w:sz w:val="28"/>
                <w:szCs w:val="28"/>
              </w:rPr>
            </w:pPr>
          </w:p>
          <w:p w14:paraId="4D76F72F" w14:textId="77777777" w:rsidR="00C27965" w:rsidRPr="00D56065" w:rsidRDefault="00C27965" w:rsidP="002208D1">
            <w:pPr>
              <w:tabs>
                <w:tab w:val="left" w:pos="3016"/>
              </w:tabs>
              <w:spacing w:after="0"/>
              <w:rPr>
                <w:sz w:val="28"/>
                <w:szCs w:val="28"/>
              </w:rPr>
            </w:pPr>
            <w:r>
              <w:rPr>
                <w:sz w:val="28"/>
                <w:szCs w:val="28"/>
              </w:rPr>
              <w:tab/>
            </w:r>
          </w:p>
        </w:tc>
        <w:tc>
          <w:tcPr>
            <w:tcW w:w="1664" w:type="pct"/>
            <w:gridSpan w:val="2"/>
          </w:tcPr>
          <w:p w14:paraId="67F59F16" w14:textId="77777777" w:rsidR="00C27965" w:rsidRPr="00E44B9E" w:rsidRDefault="00C27965" w:rsidP="002208D1">
            <w:pPr>
              <w:pStyle w:val="NormalWeb"/>
              <w:spacing w:before="0" w:beforeAutospacing="0" w:after="0" w:afterAutospacing="0" w:line="360" w:lineRule="auto"/>
              <w:rPr>
                <w:b/>
                <w:bCs/>
                <w:sz w:val="28"/>
                <w:szCs w:val="28"/>
              </w:rPr>
            </w:pPr>
            <w:r w:rsidRPr="00E44B9E">
              <w:rPr>
                <w:b/>
                <w:bCs/>
                <w:noProof/>
                <w:sz w:val="28"/>
                <w:szCs w:val="28"/>
              </w:rPr>
              <w:drawing>
                <wp:inline distT="0" distB="0" distL="0" distR="0" wp14:anchorId="362D7D72" wp14:editId="0A323E08">
                  <wp:extent cx="1492250" cy="1259586"/>
                  <wp:effectExtent l="76200" t="76200" r="127000" b="131445"/>
                  <wp:docPr id="5" name="Picture 5" descr="D:\PHD\Research PhD\Photoes of phd research\guava 4-8-23\l49\Jpg\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D\Research PhD\Photoes of phd research\guava 4-8-23\l49\Jpg\g-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02708" cy="12684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1663" w:type="pct"/>
          </w:tcPr>
          <w:p w14:paraId="54E5071A" w14:textId="77777777" w:rsidR="00C27965" w:rsidRPr="00E44B9E" w:rsidRDefault="00C27965" w:rsidP="002208D1">
            <w:pPr>
              <w:pStyle w:val="NormalWeb"/>
              <w:spacing w:before="0" w:beforeAutospacing="0" w:after="0" w:afterAutospacing="0" w:line="360" w:lineRule="auto"/>
              <w:rPr>
                <w:b/>
                <w:bCs/>
                <w:sz w:val="28"/>
                <w:szCs w:val="28"/>
              </w:rPr>
            </w:pPr>
            <w:r w:rsidRPr="00E44B9E">
              <w:rPr>
                <w:b/>
                <w:bCs/>
                <w:noProof/>
                <w:sz w:val="28"/>
                <w:szCs w:val="28"/>
              </w:rPr>
              <w:drawing>
                <wp:inline distT="0" distB="0" distL="0" distR="0" wp14:anchorId="4482748D" wp14:editId="5BBE0F2D">
                  <wp:extent cx="1642985" cy="1260000"/>
                  <wp:effectExtent l="76200" t="76200" r="128905" b="130810"/>
                  <wp:docPr id="9" name="Picture 9" descr="D:\PHD\Research PhD\Photoes of phd research\guava 4-8-23\lalit\gpg\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HD\Research PhD\Photoes of phd research\guava 4-8-23\lalit\gpg\g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42985" cy="12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6A1948" w:rsidRPr="00E44B9E" w14:paraId="15B1EE4B" w14:textId="77777777" w:rsidTr="006A1948">
        <w:trPr>
          <w:trHeight w:val="50"/>
        </w:trPr>
        <w:tc>
          <w:tcPr>
            <w:tcW w:w="1673" w:type="pct"/>
          </w:tcPr>
          <w:p w14:paraId="647EB8F0" w14:textId="77777777" w:rsidR="00C27965" w:rsidRPr="00D56065" w:rsidRDefault="00C27965" w:rsidP="002208D1">
            <w:pPr>
              <w:spacing w:after="0" w:line="360" w:lineRule="auto"/>
              <w:jc w:val="center"/>
              <w:rPr>
                <w:b/>
                <w:bCs/>
                <w:szCs w:val="24"/>
              </w:rPr>
            </w:pPr>
            <w:r w:rsidRPr="00D56065">
              <w:rPr>
                <w:b/>
                <w:bCs/>
                <w:szCs w:val="24"/>
              </w:rPr>
              <w:t xml:space="preserve">Allahabad </w:t>
            </w:r>
            <w:proofErr w:type="spellStart"/>
            <w:r w:rsidRPr="00D56065">
              <w:rPr>
                <w:b/>
                <w:bCs/>
                <w:szCs w:val="24"/>
              </w:rPr>
              <w:t>safeda</w:t>
            </w:r>
            <w:proofErr w:type="spellEnd"/>
          </w:p>
        </w:tc>
        <w:tc>
          <w:tcPr>
            <w:tcW w:w="1664" w:type="pct"/>
            <w:gridSpan w:val="2"/>
          </w:tcPr>
          <w:p w14:paraId="6C89C1C0" w14:textId="77777777" w:rsidR="00C27965" w:rsidRPr="00D56065" w:rsidRDefault="00C27965" w:rsidP="002208D1">
            <w:pPr>
              <w:spacing w:after="0" w:line="360" w:lineRule="auto"/>
              <w:jc w:val="center"/>
              <w:rPr>
                <w:b/>
                <w:bCs/>
                <w:szCs w:val="24"/>
              </w:rPr>
            </w:pPr>
            <w:r w:rsidRPr="00D56065">
              <w:rPr>
                <w:b/>
                <w:bCs/>
                <w:szCs w:val="24"/>
              </w:rPr>
              <w:t>L</w:t>
            </w:r>
            <w:r>
              <w:rPr>
                <w:b/>
                <w:bCs/>
                <w:szCs w:val="24"/>
              </w:rPr>
              <w:t>-</w:t>
            </w:r>
            <w:r w:rsidRPr="00D56065">
              <w:rPr>
                <w:b/>
                <w:bCs/>
                <w:szCs w:val="24"/>
              </w:rPr>
              <w:t>49</w:t>
            </w:r>
          </w:p>
        </w:tc>
        <w:tc>
          <w:tcPr>
            <w:tcW w:w="1663" w:type="pct"/>
          </w:tcPr>
          <w:p w14:paraId="7BDAD889" w14:textId="77777777" w:rsidR="00C27965" w:rsidRPr="00D56065" w:rsidRDefault="00C27965" w:rsidP="002208D1">
            <w:pPr>
              <w:spacing w:after="0" w:line="360" w:lineRule="auto"/>
              <w:jc w:val="center"/>
              <w:rPr>
                <w:b/>
                <w:bCs/>
                <w:szCs w:val="24"/>
              </w:rPr>
            </w:pPr>
            <w:r w:rsidRPr="00D56065">
              <w:rPr>
                <w:b/>
                <w:bCs/>
                <w:noProof/>
              </w:rPr>
              <w:t>Lalit</w:t>
            </w:r>
          </w:p>
        </w:tc>
      </w:tr>
      <w:tr w:rsidR="00C27965" w:rsidRPr="00E44B9E" w14:paraId="5CC93D80" w14:textId="77777777" w:rsidTr="006A1948">
        <w:trPr>
          <w:trHeight w:val="1733"/>
        </w:trPr>
        <w:tc>
          <w:tcPr>
            <w:tcW w:w="2573" w:type="pct"/>
            <w:gridSpan w:val="2"/>
          </w:tcPr>
          <w:p w14:paraId="660F63B9" w14:textId="77777777" w:rsidR="00C27965" w:rsidRPr="00E44B9E" w:rsidRDefault="00C27965" w:rsidP="002208D1">
            <w:pPr>
              <w:pStyle w:val="NormalWeb"/>
              <w:spacing w:before="0" w:beforeAutospacing="0" w:after="0" w:afterAutospacing="0"/>
              <w:jc w:val="center"/>
              <w:rPr>
                <w:b/>
                <w:bCs/>
                <w:sz w:val="28"/>
                <w:szCs w:val="28"/>
              </w:rPr>
            </w:pPr>
            <w:r w:rsidRPr="00E44B9E">
              <w:rPr>
                <w:b/>
                <w:bCs/>
                <w:noProof/>
                <w:sz w:val="28"/>
                <w:szCs w:val="28"/>
              </w:rPr>
              <w:drawing>
                <wp:inline distT="0" distB="0" distL="0" distR="0" wp14:anchorId="255915E7" wp14:editId="65AA0F9D">
                  <wp:extent cx="1642985" cy="1260000"/>
                  <wp:effectExtent l="76200" t="76200" r="128905" b="130810"/>
                  <wp:docPr id="10" name="Picture 10" descr="D:\PHD\Research PhD\Photoes of phd research\guava 4-8-23\Sweeta\jpg\g4 [MConverter.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HD\Research PhD\Photoes of phd research\guava 4-8-23\Sweeta\jpg\g4 [MConverter.e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2985" cy="12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427" w:type="pct"/>
            <w:gridSpan w:val="2"/>
          </w:tcPr>
          <w:p w14:paraId="77719E0D" w14:textId="77777777" w:rsidR="00C27965" w:rsidRPr="00E44B9E" w:rsidRDefault="00C27965" w:rsidP="002208D1">
            <w:pPr>
              <w:spacing w:after="0" w:line="240" w:lineRule="auto"/>
              <w:jc w:val="center"/>
              <w:rPr>
                <w:b/>
                <w:bCs/>
                <w:sz w:val="28"/>
                <w:szCs w:val="28"/>
              </w:rPr>
            </w:pPr>
            <w:r w:rsidRPr="00E44B9E">
              <w:rPr>
                <w:b/>
                <w:bCs/>
                <w:noProof/>
                <w:sz w:val="28"/>
                <w:szCs w:val="28"/>
              </w:rPr>
              <w:drawing>
                <wp:inline distT="0" distB="0" distL="0" distR="0" wp14:anchorId="4825EBED" wp14:editId="71D8C088">
                  <wp:extent cx="1642985" cy="1260000"/>
                  <wp:effectExtent l="76200" t="76200" r="128905" b="130810"/>
                  <wp:docPr id="12" name="Picture 12" descr="D:\PHD\Research PhD\Photoes of phd research\guava 4-8-23\yog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HD\Research PhD\Photoes of phd research\guava 4-8-23\yogi\g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2985" cy="126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C27965" w:rsidRPr="00E44B9E" w14:paraId="1217DFE9" w14:textId="77777777" w:rsidTr="006A1948">
        <w:tc>
          <w:tcPr>
            <w:tcW w:w="2573" w:type="pct"/>
            <w:gridSpan w:val="2"/>
          </w:tcPr>
          <w:p w14:paraId="2F493D2E" w14:textId="77777777" w:rsidR="00C27965" w:rsidRPr="00D56065" w:rsidRDefault="00C27965" w:rsidP="00E755CB">
            <w:pPr>
              <w:pStyle w:val="NormalWeb"/>
              <w:spacing w:line="360" w:lineRule="auto"/>
              <w:jc w:val="center"/>
              <w:rPr>
                <w:b/>
                <w:bCs/>
                <w:noProof/>
              </w:rPr>
            </w:pPr>
            <w:r w:rsidRPr="00D56065">
              <w:rPr>
                <w:b/>
                <w:bCs/>
              </w:rPr>
              <w:t>Shweta</w:t>
            </w:r>
          </w:p>
        </w:tc>
        <w:tc>
          <w:tcPr>
            <w:tcW w:w="2427" w:type="pct"/>
            <w:gridSpan w:val="2"/>
          </w:tcPr>
          <w:p w14:paraId="27BCD3D8" w14:textId="77777777" w:rsidR="00C27965" w:rsidRPr="00D56065" w:rsidRDefault="00C27965" w:rsidP="00E755CB">
            <w:pPr>
              <w:spacing w:line="360" w:lineRule="auto"/>
              <w:jc w:val="center"/>
              <w:rPr>
                <w:b/>
                <w:bCs/>
                <w:szCs w:val="24"/>
              </w:rPr>
            </w:pPr>
            <w:r w:rsidRPr="00D56065">
              <w:rPr>
                <w:b/>
                <w:bCs/>
                <w:szCs w:val="24"/>
              </w:rPr>
              <w:t>Yogi</w:t>
            </w:r>
          </w:p>
        </w:tc>
      </w:tr>
      <w:tr w:rsidR="00C27965" w:rsidRPr="00E44B9E" w14:paraId="43948407" w14:textId="77777777" w:rsidTr="006A1948">
        <w:tc>
          <w:tcPr>
            <w:tcW w:w="5000" w:type="pct"/>
            <w:gridSpan w:val="4"/>
          </w:tcPr>
          <w:p w14:paraId="38F5AA56" w14:textId="77777777" w:rsidR="00C27965" w:rsidRPr="00D56065" w:rsidRDefault="002208D1" w:rsidP="00E755CB">
            <w:pPr>
              <w:spacing w:line="360" w:lineRule="auto"/>
              <w:jc w:val="center"/>
              <w:rPr>
                <w:b/>
                <w:bCs/>
                <w:szCs w:val="24"/>
              </w:rPr>
            </w:pPr>
            <w:r>
              <w:rPr>
                <w:b/>
                <w:bCs/>
                <w:szCs w:val="24"/>
              </w:rPr>
              <w:t xml:space="preserve">Plate </w:t>
            </w:r>
            <w:r w:rsidR="00C27965">
              <w:rPr>
                <w:b/>
                <w:bCs/>
                <w:szCs w:val="24"/>
              </w:rPr>
              <w:t xml:space="preserve">2 </w:t>
            </w:r>
            <w:r w:rsidR="00C27965" w:rsidRPr="008F01D0">
              <w:rPr>
                <w:b/>
                <w:bCs/>
                <w:i/>
                <w:iCs/>
                <w:szCs w:val="24"/>
              </w:rPr>
              <w:t>In-vitro</w:t>
            </w:r>
            <w:r w:rsidR="00C27965">
              <w:rPr>
                <w:b/>
                <w:bCs/>
                <w:szCs w:val="24"/>
              </w:rPr>
              <w:t xml:space="preserve"> pollen germination of guava genotypes</w:t>
            </w:r>
          </w:p>
        </w:tc>
      </w:tr>
    </w:tbl>
    <w:p w14:paraId="3399D1C4" w14:textId="77777777" w:rsidR="006A1948" w:rsidRDefault="006A1948" w:rsidP="001D05DB">
      <w:pPr>
        <w:pStyle w:val="Heading1"/>
        <w:spacing w:after="0"/>
      </w:pPr>
    </w:p>
    <w:p w14:paraId="2F112226" w14:textId="77777777" w:rsidR="006D01AD" w:rsidRDefault="006D01AD" w:rsidP="001D05DB">
      <w:pPr>
        <w:pStyle w:val="Heading1"/>
        <w:spacing w:after="0"/>
      </w:pPr>
    </w:p>
    <w:p w14:paraId="3F57CC65" w14:textId="77777777" w:rsidR="006D01AD" w:rsidRPr="006D01AD" w:rsidRDefault="006D01AD" w:rsidP="006D01AD"/>
    <w:p w14:paraId="26490833" w14:textId="77777777" w:rsidR="006A5F55" w:rsidRDefault="006D01AD" w:rsidP="001D05DB">
      <w:pPr>
        <w:pStyle w:val="Heading1"/>
        <w:spacing w:after="0"/>
      </w:pPr>
      <w:r w:rsidRPr="007C4038">
        <w:rPr>
          <w:noProof/>
          <w:color w:val="000000" w:themeColor="text1"/>
        </w:rPr>
        <w:drawing>
          <wp:anchor distT="0" distB="0" distL="114300" distR="114300" simplePos="0" relativeHeight="251665408" behindDoc="0" locked="0" layoutInCell="1" allowOverlap="1" wp14:anchorId="235F0EA7" wp14:editId="10C1F037">
            <wp:simplePos x="0" y="0"/>
            <wp:positionH relativeFrom="margin">
              <wp:align>center</wp:align>
            </wp:positionH>
            <wp:positionV relativeFrom="paragraph">
              <wp:posOffset>161290</wp:posOffset>
            </wp:positionV>
            <wp:extent cx="4991100" cy="3276600"/>
            <wp:effectExtent l="0" t="0" r="0" b="0"/>
            <wp:wrapSquare wrapText="bothSides"/>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5ACC4745" w14:textId="77777777" w:rsidR="006A5F55" w:rsidRPr="006A5F55" w:rsidRDefault="006A5F55" w:rsidP="006A5F55"/>
    <w:p w14:paraId="69D70B7D" w14:textId="77777777" w:rsidR="006A5F55" w:rsidRPr="006A5F55" w:rsidRDefault="006A5F55" w:rsidP="006A5F55"/>
    <w:p w14:paraId="79E0AA0D" w14:textId="77777777" w:rsidR="006A5F55" w:rsidRPr="006A5F55" w:rsidRDefault="006A5F55" w:rsidP="006A5F55"/>
    <w:p w14:paraId="3AE8A74A" w14:textId="77777777" w:rsidR="006A5F55" w:rsidRPr="006A5F55" w:rsidRDefault="006A5F55" w:rsidP="006A5F55"/>
    <w:p w14:paraId="0A669163" w14:textId="77777777" w:rsidR="006A5F55" w:rsidRPr="006A5F55" w:rsidRDefault="006A5F55" w:rsidP="006A5F55"/>
    <w:p w14:paraId="1BE42BBA" w14:textId="77777777" w:rsidR="006A5F55" w:rsidRPr="006A5F55" w:rsidRDefault="006A5F55" w:rsidP="006A5F55"/>
    <w:p w14:paraId="1B6E5138" w14:textId="77777777" w:rsidR="006A5F55" w:rsidRPr="006A5F55" w:rsidRDefault="006A5F55" w:rsidP="006A5F55"/>
    <w:p w14:paraId="722E923B" w14:textId="77777777" w:rsidR="006A5F55" w:rsidRPr="006A5F55" w:rsidRDefault="006A5F55" w:rsidP="006A5F55"/>
    <w:p w14:paraId="7FACC6CF" w14:textId="77777777" w:rsidR="006A5F55" w:rsidRPr="006A5F55" w:rsidRDefault="006A5F55" w:rsidP="006A5F55"/>
    <w:p w14:paraId="2253EA43" w14:textId="77777777" w:rsidR="006A5F55" w:rsidRPr="006A5F55" w:rsidRDefault="006A5F55" w:rsidP="006A5F55"/>
    <w:p w14:paraId="084ED7F2" w14:textId="77777777" w:rsidR="006A5F55" w:rsidRPr="006A5F55" w:rsidRDefault="006A5F55" w:rsidP="006A5F55"/>
    <w:p w14:paraId="53BF1CF4" w14:textId="77777777" w:rsidR="006A5F55" w:rsidRPr="006A5F55" w:rsidRDefault="006A5F55" w:rsidP="006A5F55"/>
    <w:p w14:paraId="65C6A5C3" w14:textId="77777777" w:rsidR="006A5F55" w:rsidRPr="006A5F55" w:rsidRDefault="006A5F55" w:rsidP="006A5F55"/>
    <w:p w14:paraId="10D223FA" w14:textId="77777777" w:rsidR="006A5F55" w:rsidRPr="006A5F55" w:rsidRDefault="006A5F55" w:rsidP="006A5F55"/>
    <w:p w14:paraId="68BAE424" w14:textId="77777777" w:rsidR="006A5F55" w:rsidRPr="006A5F55" w:rsidRDefault="006A5F55" w:rsidP="006A5F55"/>
    <w:p w14:paraId="64CF2D5D" w14:textId="77777777" w:rsidR="006A5F55" w:rsidRPr="006A5F55" w:rsidRDefault="006A5F55" w:rsidP="006A5F55"/>
    <w:p w14:paraId="7B0C4563" w14:textId="77777777" w:rsidR="006A5F55" w:rsidRPr="006A5F55" w:rsidRDefault="006A5F55" w:rsidP="006A5F55"/>
    <w:p w14:paraId="20CEE9CB" w14:textId="77777777" w:rsidR="006A5F55" w:rsidRPr="006A5F55" w:rsidRDefault="006A5F55" w:rsidP="006A5F55"/>
    <w:p w14:paraId="3CEBC9EB" w14:textId="77777777" w:rsidR="006A5F55" w:rsidRDefault="006A5F55" w:rsidP="001D05DB">
      <w:pPr>
        <w:pStyle w:val="Heading1"/>
        <w:spacing w:after="0"/>
      </w:pPr>
    </w:p>
    <w:p w14:paraId="3CAE068D" w14:textId="547AF165" w:rsidR="006A5F55" w:rsidRDefault="006A5F55" w:rsidP="006A5F55">
      <w:pPr>
        <w:spacing w:after="0" w:line="360" w:lineRule="auto"/>
        <w:ind w:firstLine="720"/>
        <w:jc w:val="center"/>
        <w:rPr>
          <w:bCs/>
          <w:color w:val="000000" w:themeColor="text1"/>
          <w:szCs w:val="24"/>
        </w:rPr>
        <w:sectPr w:rsidR="006A5F55" w:rsidSect="00A7354C">
          <w:headerReference w:type="even" r:id="rId22"/>
          <w:headerReference w:type="default" r:id="rId23"/>
          <w:footerReference w:type="default" r:id="rId24"/>
          <w:headerReference w:type="first" r:id="rId25"/>
          <w:footerReference w:type="first" r:id="rId26"/>
          <w:pgSz w:w="11906" w:h="16838"/>
          <w:pgMar w:top="1440" w:right="1440" w:bottom="2160" w:left="1440" w:header="709" w:footer="709" w:gutter="0"/>
          <w:lnNumType w:countBy="1" w:restart="continuous"/>
          <w:pgNumType w:start="5"/>
          <w:cols w:space="708"/>
          <w:docGrid w:linePitch="360"/>
        </w:sectPr>
      </w:pPr>
      <w:r w:rsidRPr="007C4038">
        <w:rPr>
          <w:rFonts w:eastAsia="Calibri"/>
          <w:b/>
          <w:bCs/>
          <w:color w:val="000000" w:themeColor="text1"/>
          <w:szCs w:val="24"/>
        </w:rPr>
        <w:t xml:space="preserve">Fig. 2 </w:t>
      </w:r>
      <w:r w:rsidRPr="007C4038">
        <w:rPr>
          <w:b/>
          <w:bCs/>
          <w:i/>
          <w:iCs/>
          <w:color w:val="000000" w:themeColor="text1"/>
          <w:szCs w:val="24"/>
        </w:rPr>
        <w:t xml:space="preserve">In vitro </w:t>
      </w:r>
      <w:r w:rsidRPr="007C4038">
        <w:rPr>
          <w:b/>
          <w:bCs/>
          <w:color w:val="000000" w:themeColor="text1"/>
          <w:szCs w:val="24"/>
        </w:rPr>
        <w:t>pollen germination of guava genotypes</w:t>
      </w:r>
    </w:p>
    <w:p w14:paraId="6DB8AA84" w14:textId="77777777" w:rsidR="00E978A5" w:rsidRDefault="00E978A5" w:rsidP="00E978A5">
      <w:pPr>
        <w:pStyle w:val="Heading3"/>
        <w:spacing w:after="0"/>
      </w:pPr>
      <w:bookmarkStart w:id="1" w:name="_Hlk197682619"/>
      <w:bookmarkStart w:id="2" w:name="_Hlk180402183"/>
      <w:bookmarkStart w:id="3" w:name="_Hlk183680988"/>
      <w:r>
        <w:lastRenderedPageBreak/>
        <w:t xml:space="preserve">4. CONCLUSION </w:t>
      </w:r>
    </w:p>
    <w:p w14:paraId="0090347A" w14:textId="7AFB6125" w:rsidR="00A86CAD" w:rsidRPr="00A86CAD" w:rsidRDefault="00A86CAD" w:rsidP="00A86CAD">
      <w:pPr>
        <w:spacing w:after="0" w:line="240" w:lineRule="auto"/>
        <w:ind w:left="0" w:right="0" w:firstLine="720"/>
        <w:rPr>
          <w:bCs/>
        </w:rPr>
      </w:pPr>
      <w:r w:rsidRPr="00A86CAD">
        <w:rPr>
          <w:bCs/>
        </w:rPr>
        <w:t>Based on the results obtained from the present investigation, it was observed that among the genotypes studied, L-49 exhibited the highest pollen viability, indicating its superior potential for successful fertilization and reproductive efficiency. In contrast, Lalit demonstrated the highest pollen germination percentage, suggesting its strong pollen performance under in vitro conditions. These findings highlight the distinct reproductive strengths of both genotypes.</w:t>
      </w:r>
      <w:r>
        <w:rPr>
          <w:bCs/>
        </w:rPr>
        <w:t xml:space="preserve"> </w:t>
      </w:r>
      <w:r w:rsidRPr="00A86CAD">
        <w:rPr>
          <w:bCs/>
        </w:rPr>
        <w:t xml:space="preserve">Further research focusing on the genetic and physiological factors influencing pollen viability in L-49 and germination efficiency in Lalit could provide valuable insights for improving breeding strategies. Combining the </w:t>
      </w:r>
      <w:proofErr w:type="spellStart"/>
      <w:r w:rsidRPr="00A86CAD">
        <w:rPr>
          <w:bCs/>
        </w:rPr>
        <w:t>favorable</w:t>
      </w:r>
      <w:proofErr w:type="spellEnd"/>
      <w:r w:rsidRPr="00A86CAD">
        <w:rPr>
          <w:bCs/>
        </w:rPr>
        <w:t xml:space="preserve"> traits of both genotypes may enhance hybrid development and overall crop productivity.</w:t>
      </w:r>
    </w:p>
    <w:p w14:paraId="5E5DDFE2" w14:textId="77777777" w:rsidR="00A86CAD" w:rsidRPr="00373C89" w:rsidRDefault="00A86CAD" w:rsidP="00E978A5">
      <w:pPr>
        <w:spacing w:after="0" w:line="240" w:lineRule="auto"/>
        <w:ind w:left="0" w:right="0" w:firstLine="0"/>
        <w:rPr>
          <w:color w:val="000000" w:themeColor="text1"/>
          <w:szCs w:val="24"/>
        </w:rPr>
      </w:pPr>
    </w:p>
    <w:p w14:paraId="1F10B675"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Disclaimer (Artificial intelligence)</w:t>
      </w:r>
    </w:p>
    <w:p w14:paraId="5F345A0E"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1F02E522" w14:textId="13CA3531" w:rsidR="00720F28" w:rsidRDefault="00720F28" w:rsidP="00D94A15">
      <w:pPr>
        <w:ind w:firstLine="725"/>
      </w:pPr>
      <w:r>
        <w:t>I confirm that no generative AI technologies, including Large Language Models (such as Chat</w:t>
      </w:r>
      <w:r w:rsidR="00A85864">
        <w:t xml:space="preserve"> </w:t>
      </w:r>
      <w:r>
        <w:t>GPT, Copilot, etc.) or text-to-image generators, were used in the writing or editing of this manuscript.</w:t>
      </w:r>
    </w:p>
    <w:tbl>
      <w:tblPr>
        <w:tblStyle w:val="TableGrid0"/>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2387D" w14:paraId="43CB8522" w14:textId="77777777" w:rsidTr="005A13DB">
        <w:tc>
          <w:tcPr>
            <w:tcW w:w="4508" w:type="dxa"/>
          </w:tcPr>
          <w:p w14:paraId="5B68DF52" w14:textId="77777777" w:rsidR="00D2387D" w:rsidRDefault="00D2387D" w:rsidP="00CE77F7">
            <w:pPr>
              <w:ind w:left="0" w:firstLine="0"/>
            </w:pPr>
          </w:p>
        </w:tc>
        <w:tc>
          <w:tcPr>
            <w:tcW w:w="4508" w:type="dxa"/>
          </w:tcPr>
          <w:p w14:paraId="278DC868" w14:textId="46C8B7D3" w:rsidR="00D2387D" w:rsidRDefault="00A85864" w:rsidP="00A85864">
            <w:pPr>
              <w:ind w:left="0" w:firstLine="0"/>
              <w:jc w:val="center"/>
            </w:pPr>
            <w:r w:rsidRPr="00AF1DE9">
              <w:rPr>
                <w:rFonts w:ascii="Arial" w:hAnsi="Arial" w:cs="Arial"/>
                <w:noProof/>
              </w:rPr>
              <w:drawing>
                <wp:inline distT="0" distB="0" distL="0" distR="0" wp14:anchorId="12A56C81" wp14:editId="0EC8C20A">
                  <wp:extent cx="457200" cy="254000"/>
                  <wp:effectExtent l="0" t="0" r="0" b="0"/>
                  <wp:docPr id="14" name="Picture 14" descr="IMG_20250527_10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50527_101306"/>
                          <pic:cNvPicPr>
                            <a:picLocks noChangeAspect="1" noChangeArrowheads="1"/>
                          </pic:cNvPicPr>
                        </pic:nvPicPr>
                        <pic:blipFill>
                          <a:blip r:embed="rId27" cstate="print">
                            <a:lum bright="60000" contrast="80000"/>
                            <a:grayscl/>
                            <a:extLst>
                              <a:ext uri="{28A0092B-C50C-407E-A947-70E740481C1C}">
                                <a14:useLocalDpi xmlns:a14="http://schemas.microsoft.com/office/drawing/2010/main" val="0"/>
                              </a:ext>
                            </a:extLst>
                          </a:blip>
                          <a:srcRect/>
                          <a:stretch>
                            <a:fillRect/>
                          </a:stretch>
                        </pic:blipFill>
                        <pic:spPr bwMode="auto">
                          <a:xfrm>
                            <a:off x="0" y="0"/>
                            <a:ext cx="457200" cy="254000"/>
                          </a:xfrm>
                          <a:prstGeom prst="rect">
                            <a:avLst/>
                          </a:prstGeom>
                          <a:noFill/>
                          <a:ln>
                            <a:noFill/>
                          </a:ln>
                        </pic:spPr>
                      </pic:pic>
                    </a:graphicData>
                  </a:graphic>
                </wp:inline>
              </w:drawing>
            </w:r>
          </w:p>
          <w:p w14:paraId="614C3649" w14:textId="64624F2D" w:rsidR="00D2387D" w:rsidRDefault="00D2387D" w:rsidP="00116103">
            <w:pPr>
              <w:ind w:left="0" w:firstLine="0"/>
              <w:jc w:val="center"/>
            </w:pPr>
          </w:p>
        </w:tc>
      </w:tr>
    </w:tbl>
    <w:p w14:paraId="6ED91132" w14:textId="77777777" w:rsidR="00720F28" w:rsidRDefault="00720F28" w:rsidP="00CE77F7"/>
    <w:p w14:paraId="33E8EBD7" w14:textId="73821F7B"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09AC65DC"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5CC58BA"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7B74AD0F"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1.</w:t>
      </w:r>
    </w:p>
    <w:p w14:paraId="46202251" w14:textId="77777777" w:rsidR="00CE77F7" w:rsidRPr="009C5487" w:rsidRDefault="00CE77F7" w:rsidP="00CE77F7">
      <w:pPr>
        <w:rPr>
          <w:rFonts w:ascii="Calibri" w:eastAsia="Calibri" w:hAnsi="Calibri"/>
          <w:kern w:val="2"/>
          <w:highlight w:val="yellow"/>
          <w:lang w:val="en-US"/>
        </w:rPr>
      </w:pPr>
      <w:r w:rsidRPr="009C5487">
        <w:rPr>
          <w:rFonts w:ascii="Calibri" w:eastAsia="Calibri" w:hAnsi="Calibri"/>
          <w:kern w:val="2"/>
          <w:highlight w:val="yellow"/>
          <w:lang w:val="en-US"/>
        </w:rPr>
        <w:t>2.</w:t>
      </w:r>
    </w:p>
    <w:p w14:paraId="59D15FA8" w14:textId="77777777" w:rsidR="00CE77F7" w:rsidRPr="009C5487" w:rsidRDefault="00CE77F7" w:rsidP="00CE77F7">
      <w:pPr>
        <w:rPr>
          <w:rFonts w:ascii="Calibri" w:eastAsia="Calibri" w:hAnsi="Calibri"/>
          <w:kern w:val="2"/>
          <w:lang w:val="en-US"/>
        </w:rPr>
      </w:pPr>
      <w:bookmarkStart w:id="4" w:name="_Hlk197682629"/>
      <w:bookmarkEnd w:id="1"/>
      <w:r w:rsidRPr="009C5487">
        <w:rPr>
          <w:rFonts w:ascii="Calibri" w:eastAsia="Calibri" w:hAnsi="Calibri"/>
          <w:kern w:val="2"/>
          <w:highlight w:val="yellow"/>
          <w:lang w:val="en-US"/>
        </w:rPr>
        <w:t>3.</w:t>
      </w:r>
    </w:p>
    <w:bookmarkEnd w:id="2"/>
    <w:bookmarkEnd w:id="3"/>
    <w:bookmarkEnd w:id="4"/>
    <w:p w14:paraId="7B3E2251" w14:textId="77777777" w:rsidR="006A5F55" w:rsidRDefault="006A5F55" w:rsidP="006A5F55">
      <w:pPr>
        <w:pStyle w:val="Heading1"/>
        <w:spacing w:after="0"/>
        <w:jc w:val="center"/>
      </w:pPr>
    </w:p>
    <w:p w14:paraId="19B76820" w14:textId="77777777" w:rsidR="00C90DBC" w:rsidRDefault="001F1340" w:rsidP="001D05DB">
      <w:pPr>
        <w:pStyle w:val="Heading1"/>
        <w:spacing w:after="0"/>
      </w:pPr>
      <w:r>
        <w:t>REFERENCES:</w:t>
      </w:r>
      <w:r>
        <w:rPr>
          <w:b w:val="0"/>
          <w:color w:val="555555"/>
        </w:rPr>
        <w:t xml:space="preserve">  </w:t>
      </w:r>
    </w:p>
    <w:p w14:paraId="1EBAC0D8" w14:textId="77777777" w:rsidR="00A85864" w:rsidRPr="00391883" w:rsidRDefault="00A85864" w:rsidP="00EE0377">
      <w:pPr>
        <w:tabs>
          <w:tab w:val="left" w:pos="180"/>
        </w:tabs>
        <w:spacing w:line="240" w:lineRule="auto"/>
        <w:ind w:left="567" w:hanging="567"/>
        <w:rPr>
          <w:szCs w:val="24"/>
        </w:rPr>
      </w:pPr>
      <w:r w:rsidRPr="00391883">
        <w:rPr>
          <w:szCs w:val="24"/>
        </w:rPr>
        <w:t>Anonymous (2018). Horti. Statistics at a Glance-2018. Hort. Statistics Division, Department of Agriculture, Cooperation and Farmers Welfare, Agriculture and Farmers Welfare, Government of India. Available at http://www.agricoop.nic .in/statistics/Hort., accessed on 7 January, 2022</w:t>
      </w:r>
      <w:r>
        <w:rPr>
          <w:szCs w:val="24"/>
        </w:rPr>
        <w:t>.</w:t>
      </w:r>
    </w:p>
    <w:p w14:paraId="7D84DB15" w14:textId="77777777" w:rsidR="00A85864" w:rsidRPr="00391883" w:rsidRDefault="00A85864" w:rsidP="00EE0377">
      <w:pPr>
        <w:tabs>
          <w:tab w:val="left" w:pos="180"/>
        </w:tabs>
        <w:spacing w:line="240" w:lineRule="auto"/>
        <w:ind w:left="567" w:hanging="567"/>
        <w:rPr>
          <w:szCs w:val="24"/>
        </w:rPr>
      </w:pPr>
      <w:r w:rsidRPr="00391883">
        <w:rPr>
          <w:szCs w:val="24"/>
        </w:rPr>
        <w:t>Anonymous (2021</w:t>
      </w:r>
      <w:r w:rsidRPr="00391883">
        <w:rPr>
          <w:szCs w:val="24"/>
          <w:vertAlign w:val="superscript"/>
        </w:rPr>
        <w:t>a</w:t>
      </w:r>
      <w:r w:rsidRPr="00391883">
        <w:rPr>
          <w:szCs w:val="24"/>
        </w:rPr>
        <w:t>). Area Production 2020-21. Horti. cultivation of crops, area and production Statistics Division, Director of Hort., Agriculture, Farmers Welfare and Cooperation Department, Government of Gujarat. Available at http://doh.gujarat.gov.in/Hort.-census.htm, accessed on 7 January, 2022.</w:t>
      </w:r>
    </w:p>
    <w:p w14:paraId="6CD5B2CE" w14:textId="77777777" w:rsidR="00A85864" w:rsidRPr="00391883" w:rsidRDefault="00A85864" w:rsidP="00EE0377">
      <w:pPr>
        <w:tabs>
          <w:tab w:val="left" w:pos="180"/>
        </w:tabs>
        <w:spacing w:line="240" w:lineRule="auto"/>
        <w:ind w:left="567" w:hanging="567"/>
        <w:contextualSpacing/>
        <w:rPr>
          <w:bCs/>
          <w:szCs w:val="24"/>
        </w:rPr>
      </w:pPr>
      <w:r w:rsidRPr="00391883">
        <w:rPr>
          <w:szCs w:val="24"/>
        </w:rPr>
        <w:t>Anonymous (2021</w:t>
      </w:r>
      <w:r w:rsidRPr="00391883">
        <w:rPr>
          <w:szCs w:val="24"/>
          <w:vertAlign w:val="superscript"/>
        </w:rPr>
        <w:t>b</w:t>
      </w:r>
      <w:r w:rsidRPr="00391883">
        <w:rPr>
          <w:szCs w:val="24"/>
        </w:rPr>
        <w:t xml:space="preserve">). Agric. Statistics at a Glance-2021. Directorate economic and statistic, Department of Agriculture, and Farmer welfare, Ministry of Agriculture and Farmers Welfare, Government of India. Available at Visit us at: </w:t>
      </w:r>
      <w:hyperlink r:id="rId28" w:history="1">
        <w:r w:rsidRPr="00391883">
          <w:rPr>
            <w:rStyle w:val="Hyperlink"/>
            <w:color w:val="auto"/>
            <w:szCs w:val="24"/>
          </w:rPr>
          <w:t>www.agricoop.nic.in</w:t>
        </w:r>
      </w:hyperlink>
      <w:r w:rsidRPr="00391883">
        <w:rPr>
          <w:szCs w:val="24"/>
        </w:rPr>
        <w:t xml:space="preserve"> &amp; </w:t>
      </w:r>
      <w:hyperlink r:id="rId29" w:history="1">
        <w:r w:rsidRPr="00391883">
          <w:rPr>
            <w:rStyle w:val="Hyperlink"/>
            <w:color w:val="auto"/>
            <w:szCs w:val="24"/>
          </w:rPr>
          <w:t>https://desagri.gov.in</w:t>
        </w:r>
      </w:hyperlink>
      <w:r w:rsidRPr="00391883">
        <w:rPr>
          <w:szCs w:val="24"/>
        </w:rPr>
        <w:t>, accessed on 17 May, 2022.</w:t>
      </w:r>
    </w:p>
    <w:p w14:paraId="5D39848B" w14:textId="77777777" w:rsidR="00A85864" w:rsidRDefault="00A85864" w:rsidP="00EE0377">
      <w:pPr>
        <w:spacing w:line="240" w:lineRule="auto"/>
        <w:ind w:left="567" w:hanging="567"/>
        <w:rPr>
          <w:szCs w:val="24"/>
        </w:rPr>
      </w:pPr>
      <w:r w:rsidRPr="00391883">
        <w:rPr>
          <w:szCs w:val="24"/>
        </w:rPr>
        <w:t>Bailey, L. H. (1919). Standard encyclopaedia of Hort</w:t>
      </w:r>
      <w:r>
        <w:rPr>
          <w:szCs w:val="24"/>
        </w:rPr>
        <w:t>iculture</w:t>
      </w:r>
      <w:r w:rsidRPr="00391883">
        <w:rPr>
          <w:szCs w:val="24"/>
        </w:rPr>
        <w:t xml:space="preserve">. </w:t>
      </w:r>
      <w:r w:rsidRPr="00391883">
        <w:rPr>
          <w:i/>
          <w:iCs/>
          <w:szCs w:val="24"/>
        </w:rPr>
        <w:t>Macmillan, New York, U</w:t>
      </w:r>
      <w:r>
        <w:rPr>
          <w:i/>
          <w:iCs/>
          <w:szCs w:val="24"/>
        </w:rPr>
        <w:t>.</w:t>
      </w:r>
      <w:r w:rsidRPr="00391883">
        <w:rPr>
          <w:i/>
          <w:iCs/>
          <w:szCs w:val="24"/>
        </w:rPr>
        <w:t>S</w:t>
      </w:r>
      <w:r>
        <w:rPr>
          <w:i/>
          <w:iCs/>
          <w:szCs w:val="24"/>
        </w:rPr>
        <w:t>.</w:t>
      </w:r>
      <w:r w:rsidRPr="00391883">
        <w:rPr>
          <w:i/>
          <w:iCs/>
          <w:szCs w:val="24"/>
        </w:rPr>
        <w:t>A</w:t>
      </w:r>
      <w:r>
        <w:rPr>
          <w:i/>
          <w:iCs/>
          <w:szCs w:val="24"/>
        </w:rPr>
        <w:t>.</w:t>
      </w:r>
      <w:r w:rsidRPr="00391883">
        <w:rPr>
          <w:szCs w:val="24"/>
        </w:rPr>
        <w:t xml:space="preserve"> pp. 2847-2849</w:t>
      </w:r>
      <w:r>
        <w:rPr>
          <w:szCs w:val="24"/>
        </w:rPr>
        <w:t>.</w:t>
      </w:r>
    </w:p>
    <w:p w14:paraId="029E9E25" w14:textId="77777777" w:rsidR="00A85864" w:rsidRDefault="00A85864" w:rsidP="001D05DB">
      <w:pPr>
        <w:tabs>
          <w:tab w:val="left" w:pos="180"/>
        </w:tabs>
        <w:spacing w:after="0" w:line="240" w:lineRule="auto"/>
        <w:ind w:left="567" w:hanging="567"/>
        <w:rPr>
          <w:bCs/>
          <w:szCs w:val="24"/>
        </w:rPr>
      </w:pPr>
      <w:proofErr w:type="spellStart"/>
      <w:r w:rsidRPr="00391883">
        <w:rPr>
          <w:bCs/>
          <w:szCs w:val="24"/>
        </w:rPr>
        <w:t>Balasubramanyam</w:t>
      </w:r>
      <w:proofErr w:type="spellEnd"/>
      <w:r w:rsidRPr="00391883">
        <w:rPr>
          <w:bCs/>
          <w:szCs w:val="24"/>
        </w:rPr>
        <w:t>, V. R. (1959). Studies on blossom biology of guava (</w:t>
      </w:r>
      <w:r w:rsidRPr="00391883">
        <w:rPr>
          <w:bCs/>
          <w:i/>
          <w:szCs w:val="24"/>
        </w:rPr>
        <w:t>Psidium guajava</w:t>
      </w:r>
      <w:r w:rsidRPr="00391883">
        <w:rPr>
          <w:bCs/>
          <w:szCs w:val="24"/>
        </w:rPr>
        <w:t xml:space="preserve"> L.). </w:t>
      </w:r>
      <w:r w:rsidRPr="00391883">
        <w:rPr>
          <w:bCs/>
          <w:i/>
          <w:szCs w:val="24"/>
        </w:rPr>
        <w:t>Indian J. Hort</w:t>
      </w:r>
      <w:r w:rsidRPr="00391883">
        <w:rPr>
          <w:bCs/>
          <w:szCs w:val="24"/>
        </w:rPr>
        <w:t xml:space="preserve">., </w:t>
      </w:r>
      <w:r w:rsidRPr="00391883">
        <w:rPr>
          <w:b/>
          <w:bCs/>
          <w:szCs w:val="24"/>
        </w:rPr>
        <w:t>16</w:t>
      </w:r>
      <w:r w:rsidRPr="00391883">
        <w:rPr>
          <w:bCs/>
          <w:szCs w:val="24"/>
        </w:rPr>
        <w:t xml:space="preserve">: 69-75. </w:t>
      </w:r>
    </w:p>
    <w:p w14:paraId="1A259629" w14:textId="77777777" w:rsidR="00A85864" w:rsidRPr="00391883" w:rsidRDefault="00A85864" w:rsidP="001D05DB">
      <w:pPr>
        <w:pStyle w:val="BodyText"/>
        <w:ind w:left="567" w:hanging="567"/>
      </w:pPr>
      <w:proofErr w:type="spellStart"/>
      <w:r w:rsidRPr="00391883">
        <w:t>Baswal</w:t>
      </w:r>
      <w:proofErr w:type="spellEnd"/>
      <w:r w:rsidRPr="00391883">
        <w:t>, A. K.</w:t>
      </w:r>
      <w:r>
        <w:t>,</w:t>
      </w:r>
      <w:r w:rsidRPr="00391883">
        <w:t xml:space="preserve"> </w:t>
      </w:r>
      <w:proofErr w:type="spellStart"/>
      <w:r w:rsidRPr="00391883">
        <w:t>Rattanpal</w:t>
      </w:r>
      <w:proofErr w:type="spellEnd"/>
      <w:r w:rsidRPr="00391883">
        <w:t>, H. S. and Sidhu, G. S. (2015). Assessment of pollen viability and floral biology in sweet orange (</w:t>
      </w:r>
      <w:r w:rsidRPr="00391883">
        <w:rPr>
          <w:i/>
        </w:rPr>
        <w:t xml:space="preserve">Citrus </w:t>
      </w:r>
      <w:proofErr w:type="spellStart"/>
      <w:r w:rsidRPr="00391883">
        <w:rPr>
          <w:i/>
        </w:rPr>
        <w:t>sinensis</w:t>
      </w:r>
      <w:proofErr w:type="spellEnd"/>
      <w:r w:rsidRPr="00391883">
        <w:rPr>
          <w:i/>
        </w:rPr>
        <w:t xml:space="preserve"> </w:t>
      </w:r>
      <w:proofErr w:type="spellStart"/>
      <w:r w:rsidRPr="00391883">
        <w:t>Obseck</w:t>
      </w:r>
      <w:proofErr w:type="spellEnd"/>
      <w:r w:rsidRPr="00391883">
        <w:t xml:space="preserve">) cultivars under sub-tropical </w:t>
      </w:r>
      <w:r w:rsidRPr="00391883">
        <w:lastRenderedPageBreak/>
        <w:t xml:space="preserve">conditions of Punjab. </w:t>
      </w:r>
      <w:r w:rsidRPr="00391883">
        <w:rPr>
          <w:i/>
        </w:rPr>
        <w:t xml:space="preserve">The Bioscan, </w:t>
      </w:r>
      <w:r w:rsidRPr="00391883">
        <w:rPr>
          <w:b/>
        </w:rPr>
        <w:t>10</w:t>
      </w:r>
      <w:r w:rsidRPr="00BB62FE">
        <w:rPr>
          <w:b/>
          <w:bCs/>
        </w:rPr>
        <w:t>(4)</w:t>
      </w:r>
      <w:r w:rsidRPr="00391883">
        <w:t>: 1573-1576.</w:t>
      </w:r>
    </w:p>
    <w:p w14:paraId="2EFE5686" w14:textId="77777777" w:rsidR="00A85864" w:rsidRPr="00391883" w:rsidRDefault="00A85864" w:rsidP="001D05DB">
      <w:pPr>
        <w:tabs>
          <w:tab w:val="left" w:pos="180"/>
        </w:tabs>
        <w:spacing w:after="0" w:line="240" w:lineRule="auto"/>
        <w:ind w:left="567" w:hanging="567"/>
        <w:rPr>
          <w:bCs/>
          <w:szCs w:val="24"/>
          <w:lang w:val="en-GB"/>
        </w:rPr>
      </w:pPr>
      <w:proofErr w:type="spellStart"/>
      <w:r w:rsidRPr="00391883">
        <w:rPr>
          <w:bCs/>
          <w:szCs w:val="24"/>
          <w:lang w:val="en-GB"/>
        </w:rPr>
        <w:t>Baswal</w:t>
      </w:r>
      <w:proofErr w:type="spellEnd"/>
      <w:r w:rsidRPr="00391883">
        <w:rPr>
          <w:bCs/>
          <w:szCs w:val="24"/>
          <w:lang w:val="en-GB"/>
        </w:rPr>
        <w:t>, A. K.</w:t>
      </w:r>
      <w:r>
        <w:rPr>
          <w:bCs/>
          <w:szCs w:val="24"/>
          <w:lang w:val="en-GB"/>
        </w:rPr>
        <w:t>,</w:t>
      </w:r>
      <w:r w:rsidRPr="00391883">
        <w:rPr>
          <w:bCs/>
          <w:szCs w:val="24"/>
          <w:lang w:val="en-GB"/>
        </w:rPr>
        <w:t xml:space="preserve"> </w:t>
      </w:r>
      <w:proofErr w:type="spellStart"/>
      <w:r w:rsidRPr="00391883">
        <w:rPr>
          <w:bCs/>
          <w:szCs w:val="24"/>
          <w:lang w:val="en-GB"/>
        </w:rPr>
        <w:t>Rattanpal</w:t>
      </w:r>
      <w:proofErr w:type="spellEnd"/>
      <w:r w:rsidRPr="00391883">
        <w:rPr>
          <w:bCs/>
          <w:szCs w:val="24"/>
          <w:lang w:val="en-GB"/>
        </w:rPr>
        <w:t>, H. S.</w:t>
      </w:r>
      <w:r>
        <w:rPr>
          <w:bCs/>
          <w:szCs w:val="24"/>
          <w:lang w:val="en-GB"/>
        </w:rPr>
        <w:t>,</w:t>
      </w:r>
      <w:r w:rsidRPr="00391883">
        <w:rPr>
          <w:bCs/>
          <w:szCs w:val="24"/>
          <w:lang w:val="en-GB"/>
        </w:rPr>
        <w:t xml:space="preserve"> Singh, G. S. and Uppal, G. S. (2017). Studies on pollen viability and floral biology in grapefruit (</w:t>
      </w:r>
      <w:r w:rsidRPr="00391883">
        <w:rPr>
          <w:bCs/>
          <w:i/>
          <w:iCs/>
          <w:szCs w:val="24"/>
          <w:lang w:val="en-GB"/>
        </w:rPr>
        <w:t>Citrus paradisi</w:t>
      </w:r>
      <w:r w:rsidRPr="00391883">
        <w:rPr>
          <w:bCs/>
          <w:szCs w:val="24"/>
          <w:lang w:val="en-GB"/>
        </w:rPr>
        <w:t xml:space="preserve"> Mac Fadyen) cultivars under subtropical conditions of Punjab. </w:t>
      </w:r>
      <w:r w:rsidRPr="00391883">
        <w:rPr>
          <w:bCs/>
          <w:i/>
          <w:iCs/>
          <w:szCs w:val="24"/>
          <w:lang w:val="en-GB"/>
        </w:rPr>
        <w:t>Ecology Environment and Conservation</w:t>
      </w:r>
      <w:r w:rsidRPr="00391883">
        <w:rPr>
          <w:bCs/>
          <w:szCs w:val="24"/>
          <w:lang w:val="en-GB"/>
        </w:rPr>
        <w:t xml:space="preserve">, </w:t>
      </w:r>
      <w:r w:rsidRPr="00391883">
        <w:rPr>
          <w:b/>
          <w:szCs w:val="24"/>
          <w:lang w:val="en-GB"/>
        </w:rPr>
        <w:t>23</w:t>
      </w:r>
      <w:r w:rsidRPr="00BB62FE">
        <w:rPr>
          <w:b/>
          <w:szCs w:val="24"/>
          <w:lang w:val="en-GB"/>
        </w:rPr>
        <w:t>(1)</w:t>
      </w:r>
      <w:r w:rsidRPr="00391883">
        <w:rPr>
          <w:bCs/>
          <w:szCs w:val="24"/>
          <w:lang w:val="en-GB"/>
        </w:rPr>
        <w:t>: 381–384.</w:t>
      </w:r>
    </w:p>
    <w:p w14:paraId="6E4A22ED" w14:textId="77777777" w:rsidR="00A85864" w:rsidRDefault="00A85864" w:rsidP="001D05DB">
      <w:pPr>
        <w:tabs>
          <w:tab w:val="left" w:pos="180"/>
        </w:tabs>
        <w:spacing w:after="0" w:line="240" w:lineRule="auto"/>
        <w:ind w:left="567" w:hanging="567"/>
        <w:rPr>
          <w:bCs/>
          <w:szCs w:val="24"/>
        </w:rPr>
      </w:pPr>
      <w:r w:rsidRPr="00391883">
        <w:t>Das, N. K.</w:t>
      </w:r>
      <w:r>
        <w:t>,</w:t>
      </w:r>
      <w:r w:rsidRPr="00391883">
        <w:t xml:space="preserve"> Sengupta, S.</w:t>
      </w:r>
      <w:r>
        <w:t>,</w:t>
      </w:r>
      <w:r w:rsidRPr="00391883">
        <w:t xml:space="preserve"> Singh, R. S.</w:t>
      </w:r>
      <w:r>
        <w:t>,</w:t>
      </w:r>
      <w:r w:rsidRPr="00391883">
        <w:t xml:space="preserve"> Kumar, S. and Sahay, S. (2021). Effect of pollen viability and germination on fruit</w:t>
      </w:r>
      <w:r>
        <w:t xml:space="preserve"> </w:t>
      </w:r>
      <w:r w:rsidRPr="00391883">
        <w:t xml:space="preserve">set of different mango cultivars. </w:t>
      </w:r>
      <w:r w:rsidRPr="00391883">
        <w:rPr>
          <w:i/>
        </w:rPr>
        <w:t xml:space="preserve">The Pharma </w:t>
      </w:r>
      <w:proofErr w:type="spellStart"/>
      <w:r w:rsidRPr="00391883">
        <w:rPr>
          <w:i/>
        </w:rPr>
        <w:t>Innov</w:t>
      </w:r>
      <w:proofErr w:type="spellEnd"/>
      <w:r w:rsidRPr="00391883">
        <w:rPr>
          <w:i/>
        </w:rPr>
        <w:t xml:space="preserve">. J., </w:t>
      </w:r>
      <w:r w:rsidRPr="00391883">
        <w:rPr>
          <w:b/>
        </w:rPr>
        <w:t>10</w:t>
      </w:r>
      <w:r w:rsidRPr="00BB62FE">
        <w:rPr>
          <w:b/>
          <w:bCs/>
        </w:rPr>
        <w:t>(7)</w:t>
      </w:r>
      <w:r w:rsidRPr="00391883">
        <w:t>: 1715-1717.</w:t>
      </w:r>
    </w:p>
    <w:p w14:paraId="2D2ACC8B" w14:textId="77777777" w:rsidR="00A85864" w:rsidRDefault="00A85864" w:rsidP="001D05DB">
      <w:pPr>
        <w:tabs>
          <w:tab w:val="left" w:pos="180"/>
        </w:tabs>
        <w:spacing w:after="0" w:line="240" w:lineRule="auto"/>
        <w:ind w:left="567" w:hanging="567"/>
        <w:rPr>
          <w:bCs/>
          <w:szCs w:val="24"/>
        </w:rPr>
      </w:pPr>
      <w:r w:rsidRPr="00391883">
        <w:rPr>
          <w:bCs/>
          <w:szCs w:val="24"/>
        </w:rPr>
        <w:t xml:space="preserve">Dhaliwal, G. S. and Singla, R. (2003). Pollen, pollination and fruit set studies in different genotypes of guava in winter and rainy season crops under Ludhiana condition. </w:t>
      </w:r>
      <w:r w:rsidRPr="00391883">
        <w:rPr>
          <w:bCs/>
          <w:i/>
          <w:szCs w:val="24"/>
        </w:rPr>
        <w:t>Haryana J. Hort. Sci</w:t>
      </w:r>
      <w:r w:rsidRPr="00391883">
        <w:rPr>
          <w:bCs/>
          <w:szCs w:val="24"/>
        </w:rPr>
        <w:t xml:space="preserve">., </w:t>
      </w:r>
      <w:r w:rsidRPr="00391883">
        <w:rPr>
          <w:b/>
          <w:bCs/>
          <w:szCs w:val="24"/>
        </w:rPr>
        <w:t>32</w:t>
      </w:r>
      <w:r w:rsidRPr="00BB62FE">
        <w:rPr>
          <w:b/>
          <w:szCs w:val="24"/>
        </w:rPr>
        <w:t>(3&amp;4)</w:t>
      </w:r>
      <w:r w:rsidRPr="00391883">
        <w:rPr>
          <w:bCs/>
          <w:szCs w:val="24"/>
        </w:rPr>
        <w:t xml:space="preserve">: 159-162.  </w:t>
      </w:r>
    </w:p>
    <w:p w14:paraId="5DF5C071" w14:textId="77777777" w:rsidR="00A85864" w:rsidRPr="00391883" w:rsidRDefault="00A85864" w:rsidP="00EE0377">
      <w:pPr>
        <w:spacing w:line="240" w:lineRule="auto"/>
        <w:ind w:left="567" w:hanging="567"/>
        <w:rPr>
          <w:szCs w:val="24"/>
        </w:rPr>
      </w:pPr>
      <w:r w:rsidRPr="00391883">
        <w:rPr>
          <w:szCs w:val="24"/>
        </w:rPr>
        <w:t xml:space="preserve">Hayes, W. B. </w:t>
      </w:r>
      <w:r>
        <w:rPr>
          <w:szCs w:val="24"/>
        </w:rPr>
        <w:t>(</w:t>
      </w:r>
      <w:r w:rsidRPr="00391883">
        <w:rPr>
          <w:szCs w:val="24"/>
        </w:rPr>
        <w:t>1953</w:t>
      </w:r>
      <w:r>
        <w:rPr>
          <w:szCs w:val="24"/>
        </w:rPr>
        <w:t>)</w:t>
      </w:r>
      <w:r w:rsidRPr="00391883">
        <w:rPr>
          <w:szCs w:val="24"/>
        </w:rPr>
        <w:t xml:space="preserve">. Fruit Growing in India. </w:t>
      </w:r>
      <w:proofErr w:type="spellStart"/>
      <w:r w:rsidRPr="00391883">
        <w:rPr>
          <w:szCs w:val="24"/>
        </w:rPr>
        <w:t>Kitabistan</w:t>
      </w:r>
      <w:proofErr w:type="spellEnd"/>
      <w:r w:rsidRPr="00391883">
        <w:rPr>
          <w:szCs w:val="24"/>
        </w:rPr>
        <w:t>, Allahabad</w:t>
      </w:r>
      <w:r>
        <w:rPr>
          <w:szCs w:val="24"/>
        </w:rPr>
        <w:t>, 312-325.</w:t>
      </w:r>
    </w:p>
    <w:p w14:paraId="37E4A7FC" w14:textId="77777777" w:rsidR="00A85864" w:rsidRPr="004C1924" w:rsidRDefault="00A85864" w:rsidP="001D05DB">
      <w:pPr>
        <w:tabs>
          <w:tab w:val="left" w:pos="180"/>
        </w:tabs>
        <w:spacing w:after="0" w:line="240" w:lineRule="auto"/>
        <w:ind w:left="567" w:hanging="567"/>
        <w:rPr>
          <w:bCs/>
          <w:szCs w:val="24"/>
        </w:rPr>
      </w:pPr>
      <w:r w:rsidRPr="00391883">
        <w:rPr>
          <w:szCs w:val="24"/>
        </w:rPr>
        <w:t xml:space="preserve">Jha, M. K., Kumari, P., Sengupta, S., Rani, R., Singh, Y. K. (2020). Study of pollen viability and pollen germination in different cultivars of litchi in </w:t>
      </w:r>
      <w:proofErr w:type="spellStart"/>
      <w:r w:rsidRPr="00391883">
        <w:rPr>
          <w:szCs w:val="24"/>
        </w:rPr>
        <w:t>sabour</w:t>
      </w:r>
      <w:proofErr w:type="spellEnd"/>
      <w:r w:rsidRPr="00391883">
        <w:rPr>
          <w:szCs w:val="24"/>
        </w:rPr>
        <w:t xml:space="preserve"> </w:t>
      </w:r>
      <w:proofErr w:type="spellStart"/>
      <w:r w:rsidRPr="00391883">
        <w:rPr>
          <w:szCs w:val="24"/>
        </w:rPr>
        <w:t>Bhgalpur</w:t>
      </w:r>
      <w:proofErr w:type="spellEnd"/>
      <w:r w:rsidRPr="00391883">
        <w:rPr>
          <w:szCs w:val="24"/>
        </w:rPr>
        <w:t xml:space="preserve"> condition. </w:t>
      </w:r>
      <w:r w:rsidRPr="00391883">
        <w:rPr>
          <w:i/>
          <w:iCs/>
          <w:szCs w:val="24"/>
        </w:rPr>
        <w:t>J</w:t>
      </w:r>
      <w:r>
        <w:rPr>
          <w:i/>
          <w:iCs/>
          <w:szCs w:val="24"/>
        </w:rPr>
        <w:t>.</w:t>
      </w:r>
      <w:r w:rsidRPr="00391883">
        <w:rPr>
          <w:i/>
          <w:iCs/>
          <w:szCs w:val="24"/>
        </w:rPr>
        <w:t xml:space="preserve"> </w:t>
      </w:r>
      <w:proofErr w:type="spellStart"/>
      <w:r w:rsidRPr="00391883">
        <w:rPr>
          <w:i/>
          <w:iCs/>
          <w:szCs w:val="24"/>
        </w:rPr>
        <w:t>Pharmacogn</w:t>
      </w:r>
      <w:proofErr w:type="spellEnd"/>
      <w:r w:rsidRPr="00391883">
        <w:rPr>
          <w:i/>
          <w:iCs/>
          <w:szCs w:val="24"/>
        </w:rPr>
        <w:t xml:space="preserve"> </w:t>
      </w:r>
      <w:proofErr w:type="spellStart"/>
      <w:r w:rsidRPr="00391883">
        <w:rPr>
          <w:i/>
          <w:iCs/>
          <w:szCs w:val="24"/>
        </w:rPr>
        <w:t>Phytochem</w:t>
      </w:r>
      <w:proofErr w:type="spellEnd"/>
      <w:r w:rsidRPr="00391883">
        <w:rPr>
          <w:i/>
          <w:iCs/>
          <w:szCs w:val="24"/>
        </w:rPr>
        <w:t>.</w:t>
      </w:r>
      <w:r w:rsidRPr="00391883">
        <w:rPr>
          <w:b/>
          <w:bCs/>
          <w:i/>
          <w:iCs/>
          <w:szCs w:val="24"/>
        </w:rPr>
        <w:t xml:space="preserve"> </w:t>
      </w:r>
      <w:r w:rsidRPr="00391883">
        <w:rPr>
          <w:b/>
          <w:bCs/>
          <w:szCs w:val="24"/>
        </w:rPr>
        <w:t>9</w:t>
      </w:r>
      <w:r w:rsidRPr="00252D8C">
        <w:rPr>
          <w:b/>
          <w:bCs/>
          <w:szCs w:val="24"/>
        </w:rPr>
        <w:t>(2)</w:t>
      </w:r>
      <w:r w:rsidRPr="00391883">
        <w:rPr>
          <w:szCs w:val="24"/>
        </w:rPr>
        <w:t>:1312–1317</w:t>
      </w:r>
    </w:p>
    <w:p w14:paraId="5A0D4ED4" w14:textId="77777777" w:rsidR="00A85864" w:rsidRPr="00391883" w:rsidRDefault="00A85864" w:rsidP="001D05DB">
      <w:pPr>
        <w:tabs>
          <w:tab w:val="left" w:pos="180"/>
        </w:tabs>
        <w:spacing w:after="0" w:line="240" w:lineRule="auto"/>
        <w:ind w:left="567" w:hanging="567"/>
        <w:rPr>
          <w:bCs/>
          <w:szCs w:val="24"/>
        </w:rPr>
      </w:pPr>
      <w:r w:rsidRPr="00391883">
        <w:rPr>
          <w:bCs/>
          <w:szCs w:val="24"/>
        </w:rPr>
        <w:t>Kahlon, P. S.</w:t>
      </w:r>
      <w:r>
        <w:rPr>
          <w:bCs/>
          <w:szCs w:val="24"/>
        </w:rPr>
        <w:t>,</w:t>
      </w:r>
      <w:r w:rsidRPr="00391883">
        <w:rPr>
          <w:bCs/>
          <w:szCs w:val="24"/>
        </w:rPr>
        <w:t xml:space="preserve"> Sharma, P. K. and </w:t>
      </w:r>
      <w:proofErr w:type="spellStart"/>
      <w:r w:rsidRPr="00391883">
        <w:rPr>
          <w:bCs/>
          <w:szCs w:val="24"/>
        </w:rPr>
        <w:t>Rambadi</w:t>
      </w:r>
      <w:proofErr w:type="spellEnd"/>
      <w:r w:rsidRPr="00391883">
        <w:rPr>
          <w:bCs/>
          <w:szCs w:val="24"/>
        </w:rPr>
        <w:t>, J. L. (1987). Studies on floral biology of guava (</w:t>
      </w:r>
      <w:r w:rsidRPr="00391883">
        <w:rPr>
          <w:bCs/>
          <w:i/>
          <w:szCs w:val="24"/>
        </w:rPr>
        <w:t xml:space="preserve">Psidium </w:t>
      </w:r>
      <w:proofErr w:type="spellStart"/>
      <w:r w:rsidRPr="00391883">
        <w:rPr>
          <w:bCs/>
          <w:i/>
          <w:szCs w:val="24"/>
        </w:rPr>
        <w:t>guajava</w:t>
      </w:r>
      <w:r w:rsidRPr="00391883">
        <w:rPr>
          <w:bCs/>
          <w:szCs w:val="24"/>
        </w:rPr>
        <w:t>L</w:t>
      </w:r>
      <w:proofErr w:type="spellEnd"/>
      <w:r w:rsidRPr="00391883">
        <w:rPr>
          <w:bCs/>
          <w:i/>
          <w:szCs w:val="24"/>
        </w:rPr>
        <w:t>.</w:t>
      </w:r>
      <w:r w:rsidRPr="00391883">
        <w:rPr>
          <w:bCs/>
          <w:szCs w:val="24"/>
        </w:rPr>
        <w:t xml:space="preserve">) cultivar Allahabad </w:t>
      </w:r>
      <w:proofErr w:type="spellStart"/>
      <w:r w:rsidRPr="00391883">
        <w:rPr>
          <w:bCs/>
          <w:szCs w:val="24"/>
        </w:rPr>
        <w:t>Safeda</w:t>
      </w:r>
      <w:proofErr w:type="spellEnd"/>
      <w:r w:rsidRPr="00391883">
        <w:rPr>
          <w:bCs/>
          <w:szCs w:val="24"/>
        </w:rPr>
        <w:t xml:space="preserve"> and Lucknow-49. </w:t>
      </w:r>
      <w:r w:rsidRPr="00391883">
        <w:rPr>
          <w:bCs/>
          <w:i/>
          <w:szCs w:val="24"/>
        </w:rPr>
        <w:t>Haryana J. Hort. Sci.,</w:t>
      </w:r>
      <w:r w:rsidRPr="00391883">
        <w:rPr>
          <w:b/>
          <w:bCs/>
          <w:szCs w:val="24"/>
        </w:rPr>
        <w:t>16</w:t>
      </w:r>
      <w:r w:rsidRPr="00252D8C">
        <w:rPr>
          <w:b/>
          <w:szCs w:val="24"/>
        </w:rPr>
        <w:t>(1-2)</w:t>
      </w:r>
      <w:r w:rsidRPr="00391883">
        <w:rPr>
          <w:bCs/>
          <w:szCs w:val="24"/>
        </w:rPr>
        <w:t xml:space="preserve">: 65-73. </w:t>
      </w:r>
    </w:p>
    <w:p w14:paraId="4B960484" w14:textId="77777777" w:rsidR="00A85864" w:rsidRPr="00391883" w:rsidRDefault="00A85864" w:rsidP="001D05DB">
      <w:pPr>
        <w:tabs>
          <w:tab w:val="left" w:pos="180"/>
        </w:tabs>
        <w:spacing w:after="0" w:line="240" w:lineRule="auto"/>
        <w:ind w:left="567" w:hanging="567"/>
        <w:rPr>
          <w:bCs/>
          <w:szCs w:val="24"/>
        </w:rPr>
      </w:pPr>
      <w:r w:rsidRPr="00391883">
        <w:rPr>
          <w:bCs/>
          <w:szCs w:val="24"/>
        </w:rPr>
        <w:t xml:space="preserve">Kundu, S. and Mitra, S. K. (1994). Studies on floral biology of different guava cultivars. </w:t>
      </w:r>
      <w:r w:rsidRPr="00391883">
        <w:rPr>
          <w:bCs/>
          <w:i/>
          <w:szCs w:val="24"/>
        </w:rPr>
        <w:t>Crop Res</w:t>
      </w:r>
      <w:r w:rsidRPr="00391883">
        <w:rPr>
          <w:bCs/>
          <w:szCs w:val="24"/>
        </w:rPr>
        <w:t xml:space="preserve">., </w:t>
      </w:r>
      <w:r w:rsidRPr="00391883">
        <w:rPr>
          <w:b/>
          <w:bCs/>
          <w:szCs w:val="24"/>
        </w:rPr>
        <w:t>8</w:t>
      </w:r>
      <w:r w:rsidRPr="00252D8C">
        <w:rPr>
          <w:b/>
          <w:szCs w:val="24"/>
        </w:rPr>
        <w:t>(1)</w:t>
      </w:r>
      <w:r w:rsidRPr="00391883">
        <w:rPr>
          <w:bCs/>
          <w:szCs w:val="24"/>
        </w:rPr>
        <w:t xml:space="preserve">: 80-85. </w:t>
      </w:r>
    </w:p>
    <w:p w14:paraId="55380C33" w14:textId="77777777" w:rsidR="00A85864" w:rsidRDefault="00A85864" w:rsidP="001D05DB">
      <w:pPr>
        <w:tabs>
          <w:tab w:val="left" w:pos="180"/>
        </w:tabs>
        <w:spacing w:after="0" w:line="240" w:lineRule="auto"/>
        <w:ind w:left="567" w:hanging="567"/>
        <w:rPr>
          <w:szCs w:val="24"/>
        </w:rPr>
      </w:pPr>
      <w:r w:rsidRPr="00391883">
        <w:rPr>
          <w:szCs w:val="24"/>
        </w:rPr>
        <w:t>Mandal, S. K.</w:t>
      </w:r>
      <w:r>
        <w:rPr>
          <w:szCs w:val="24"/>
        </w:rPr>
        <w:t>,</w:t>
      </w:r>
      <w:r w:rsidRPr="00391883">
        <w:rPr>
          <w:szCs w:val="24"/>
        </w:rPr>
        <w:t xml:space="preserve"> Karuna, K.</w:t>
      </w:r>
      <w:r>
        <w:rPr>
          <w:szCs w:val="24"/>
        </w:rPr>
        <w:t>,</w:t>
      </w:r>
      <w:r w:rsidRPr="00391883">
        <w:rPr>
          <w:szCs w:val="24"/>
        </w:rPr>
        <w:t xml:space="preserve"> Kumar, A.</w:t>
      </w:r>
      <w:r>
        <w:rPr>
          <w:szCs w:val="24"/>
        </w:rPr>
        <w:t>,</w:t>
      </w:r>
      <w:r w:rsidRPr="00391883">
        <w:rPr>
          <w:szCs w:val="24"/>
        </w:rPr>
        <w:t xml:space="preserve"> Mankar, A. and Sahay, S. (2020</w:t>
      </w:r>
      <w:r w:rsidRPr="00391883">
        <w:rPr>
          <w:szCs w:val="24"/>
          <w:vertAlign w:val="superscript"/>
        </w:rPr>
        <w:t>a</w:t>
      </w:r>
      <w:r w:rsidRPr="00391883">
        <w:rPr>
          <w:szCs w:val="24"/>
        </w:rPr>
        <w:t xml:space="preserve">). Floral biology </w:t>
      </w:r>
      <w:proofErr w:type="spellStart"/>
      <w:r w:rsidRPr="00391883">
        <w:rPr>
          <w:szCs w:val="24"/>
        </w:rPr>
        <w:t>andpollen</w:t>
      </w:r>
      <w:proofErr w:type="spellEnd"/>
      <w:r w:rsidRPr="00391883">
        <w:rPr>
          <w:szCs w:val="24"/>
        </w:rPr>
        <w:t xml:space="preserve"> viability of some mango (</w:t>
      </w:r>
      <w:r w:rsidRPr="00391883">
        <w:rPr>
          <w:i/>
          <w:szCs w:val="24"/>
        </w:rPr>
        <w:t xml:space="preserve">Mangifera indica </w:t>
      </w:r>
      <w:r w:rsidRPr="00391883">
        <w:rPr>
          <w:szCs w:val="24"/>
        </w:rPr>
        <w:t xml:space="preserve">L.) cultivars. </w:t>
      </w:r>
      <w:r w:rsidRPr="00391883">
        <w:rPr>
          <w:i/>
          <w:szCs w:val="24"/>
        </w:rPr>
        <w:t>Int. J. of Curr. Microbiology and App. Sci.,</w:t>
      </w:r>
      <w:r w:rsidRPr="00391883">
        <w:rPr>
          <w:b/>
          <w:szCs w:val="24"/>
        </w:rPr>
        <w:t>9</w:t>
      </w:r>
      <w:r w:rsidRPr="00252D8C">
        <w:rPr>
          <w:b/>
          <w:bCs/>
          <w:szCs w:val="24"/>
        </w:rPr>
        <w:t>(6)</w:t>
      </w:r>
      <w:r w:rsidRPr="00391883">
        <w:rPr>
          <w:szCs w:val="24"/>
        </w:rPr>
        <w:t>: 2390-2400.</w:t>
      </w:r>
    </w:p>
    <w:p w14:paraId="6238EEF8" w14:textId="77777777" w:rsidR="00A85864" w:rsidRDefault="00A85864" w:rsidP="00B736B7">
      <w:pPr>
        <w:tabs>
          <w:tab w:val="left" w:pos="180"/>
        </w:tabs>
        <w:spacing w:line="240" w:lineRule="auto"/>
        <w:ind w:left="567" w:hanging="567"/>
      </w:pPr>
      <w:proofErr w:type="spellStart"/>
      <w:r>
        <w:t>Marutani</w:t>
      </w:r>
      <w:proofErr w:type="spellEnd"/>
      <w:r>
        <w:t xml:space="preserve">, M., Sheffer, R. D., </w:t>
      </w:r>
      <w:proofErr w:type="spellStart"/>
      <w:r>
        <w:t>Kameto</w:t>
      </w:r>
      <w:proofErr w:type="spellEnd"/>
      <w:r>
        <w:t xml:space="preserve">, H. (1993). Cytological analysis of </w:t>
      </w:r>
      <w:proofErr w:type="spellStart"/>
      <w:r w:rsidRPr="001B6B50">
        <w:rPr>
          <w:i/>
          <w:iCs/>
        </w:rPr>
        <w:t>Arithurium</w:t>
      </w:r>
      <w:proofErr w:type="spellEnd"/>
      <w:r w:rsidRPr="001B6B50">
        <w:rPr>
          <w:i/>
          <w:iCs/>
        </w:rPr>
        <w:t xml:space="preserve"> </w:t>
      </w:r>
      <w:proofErr w:type="spellStart"/>
      <w:r w:rsidRPr="001B6B50">
        <w:rPr>
          <w:i/>
          <w:iCs/>
        </w:rPr>
        <w:t>andraenum</w:t>
      </w:r>
      <w:proofErr w:type="spellEnd"/>
      <w:r w:rsidRPr="001B6B50">
        <w:rPr>
          <w:i/>
          <w:iCs/>
        </w:rPr>
        <w:t xml:space="preserve"> </w:t>
      </w:r>
      <w:r>
        <w:t>(</w:t>
      </w:r>
      <w:proofErr w:type="spellStart"/>
      <w:r>
        <w:t>Araceae</w:t>
      </w:r>
      <w:proofErr w:type="spellEnd"/>
      <w:r>
        <w:t xml:space="preserve">), its related taxa and their hybrids. </w:t>
      </w:r>
      <w:r w:rsidRPr="001B6B50">
        <w:rPr>
          <w:i/>
          <w:iCs/>
        </w:rPr>
        <w:t>Amer. J. Bot</w:t>
      </w:r>
      <w:r>
        <w:t xml:space="preserve">. </w:t>
      </w:r>
      <w:r w:rsidRPr="002518BE">
        <w:rPr>
          <w:b/>
          <w:bCs/>
        </w:rPr>
        <w:t>80</w:t>
      </w:r>
      <w:r>
        <w:t xml:space="preserve">:93-103. </w:t>
      </w:r>
    </w:p>
    <w:p w14:paraId="3D349642" w14:textId="77777777" w:rsidR="00A85864" w:rsidRDefault="00A85864" w:rsidP="001B6B50">
      <w:pPr>
        <w:tabs>
          <w:tab w:val="left" w:pos="180"/>
        </w:tabs>
        <w:spacing w:line="240" w:lineRule="auto"/>
        <w:ind w:left="567" w:hanging="567"/>
      </w:pPr>
      <w:r>
        <w:t xml:space="preserve">McKellar, M. A., Quesenberry, K. H. (1992). Chromosome pairing and pollen viability in </w:t>
      </w:r>
      <w:proofErr w:type="spellStart"/>
      <w:r w:rsidRPr="008B1F59">
        <w:rPr>
          <w:i/>
          <w:iCs/>
        </w:rPr>
        <w:t>Desmodium</w:t>
      </w:r>
      <w:proofErr w:type="spellEnd"/>
      <w:r w:rsidRPr="008B1F59">
        <w:rPr>
          <w:i/>
          <w:iCs/>
        </w:rPr>
        <w:t xml:space="preserve"> </w:t>
      </w:r>
      <w:proofErr w:type="spellStart"/>
      <w:r w:rsidRPr="008B1F59">
        <w:rPr>
          <w:i/>
          <w:iCs/>
        </w:rPr>
        <w:t>ovalifolium</w:t>
      </w:r>
      <w:proofErr w:type="spellEnd"/>
      <w:r>
        <w:t xml:space="preserve"> Wall x </w:t>
      </w:r>
      <w:proofErr w:type="spellStart"/>
      <w:r w:rsidRPr="008B1F59">
        <w:rPr>
          <w:i/>
          <w:iCs/>
        </w:rPr>
        <w:t>Desmodium</w:t>
      </w:r>
      <w:proofErr w:type="spellEnd"/>
      <w:r w:rsidRPr="008B1F59">
        <w:rPr>
          <w:i/>
          <w:iCs/>
        </w:rPr>
        <w:t xml:space="preserve"> </w:t>
      </w:r>
      <w:proofErr w:type="spellStart"/>
      <w:r w:rsidRPr="008B1F59">
        <w:rPr>
          <w:i/>
          <w:iCs/>
        </w:rPr>
        <w:t>heterocarpon</w:t>
      </w:r>
      <w:proofErr w:type="spellEnd"/>
      <w:r>
        <w:t xml:space="preserve"> (L.) DC hybrids. </w:t>
      </w:r>
      <w:r w:rsidRPr="008B1F59">
        <w:rPr>
          <w:i/>
          <w:iCs/>
        </w:rPr>
        <w:t>Aust. J. Bot.</w:t>
      </w:r>
      <w:r>
        <w:t xml:space="preserve"> </w:t>
      </w:r>
      <w:r w:rsidRPr="008B1F59">
        <w:rPr>
          <w:b/>
          <w:bCs/>
        </w:rPr>
        <w:t>40</w:t>
      </w:r>
      <w:r>
        <w:t>:243-247.</w:t>
      </w:r>
    </w:p>
    <w:p w14:paraId="2575269D" w14:textId="77777777" w:rsidR="00A85864" w:rsidRDefault="00A85864" w:rsidP="001D05DB">
      <w:pPr>
        <w:tabs>
          <w:tab w:val="left" w:pos="180"/>
        </w:tabs>
        <w:spacing w:after="0" w:line="240" w:lineRule="auto"/>
        <w:ind w:left="567" w:hanging="567"/>
        <w:rPr>
          <w:bCs/>
          <w:szCs w:val="24"/>
        </w:rPr>
      </w:pPr>
      <w:r w:rsidRPr="00391883">
        <w:rPr>
          <w:szCs w:val="24"/>
        </w:rPr>
        <w:t xml:space="preserve">Nair, P. K. K., </w:t>
      </w:r>
      <w:proofErr w:type="spellStart"/>
      <w:r w:rsidRPr="00391883">
        <w:rPr>
          <w:szCs w:val="24"/>
        </w:rPr>
        <w:t>Balasubrahmanyam</w:t>
      </w:r>
      <w:proofErr w:type="spellEnd"/>
      <w:r w:rsidRPr="00391883">
        <w:rPr>
          <w:szCs w:val="24"/>
        </w:rPr>
        <w:t xml:space="preserve">, V. R., Khan, H. A. (1964). Palynological investigations of some guava varieties. </w:t>
      </w:r>
      <w:r w:rsidRPr="00391883">
        <w:rPr>
          <w:i/>
          <w:iCs/>
          <w:szCs w:val="24"/>
        </w:rPr>
        <w:t>Indian J. Hort.,</w:t>
      </w:r>
      <w:r w:rsidRPr="00391883">
        <w:rPr>
          <w:szCs w:val="24"/>
        </w:rPr>
        <w:t xml:space="preserve"> </w:t>
      </w:r>
      <w:r w:rsidRPr="00391883">
        <w:rPr>
          <w:b/>
          <w:bCs/>
          <w:szCs w:val="24"/>
        </w:rPr>
        <w:t>21</w:t>
      </w:r>
      <w:r w:rsidRPr="00252D8C">
        <w:rPr>
          <w:b/>
          <w:bCs/>
          <w:szCs w:val="24"/>
        </w:rPr>
        <w:t>(1)</w:t>
      </w:r>
      <w:r w:rsidRPr="00391883">
        <w:rPr>
          <w:szCs w:val="24"/>
        </w:rPr>
        <w:t>:79–84</w:t>
      </w:r>
    </w:p>
    <w:p w14:paraId="1A571733" w14:textId="77777777" w:rsidR="00A85864" w:rsidRDefault="00A85864" w:rsidP="001D05DB">
      <w:pPr>
        <w:tabs>
          <w:tab w:val="left" w:pos="180"/>
        </w:tabs>
        <w:spacing w:after="0" w:line="240" w:lineRule="auto"/>
        <w:ind w:left="567" w:hanging="567"/>
        <w:rPr>
          <w:bCs/>
          <w:szCs w:val="24"/>
        </w:rPr>
      </w:pPr>
      <w:proofErr w:type="spellStart"/>
      <w:r w:rsidRPr="00391883">
        <w:rPr>
          <w:bCs/>
          <w:szCs w:val="24"/>
        </w:rPr>
        <w:t>Nalawadi</w:t>
      </w:r>
      <w:proofErr w:type="spellEnd"/>
      <w:r w:rsidRPr="00391883">
        <w:rPr>
          <w:bCs/>
          <w:szCs w:val="24"/>
        </w:rPr>
        <w:t>, W. B.</w:t>
      </w:r>
      <w:r>
        <w:rPr>
          <w:bCs/>
          <w:szCs w:val="24"/>
        </w:rPr>
        <w:t>,</w:t>
      </w:r>
      <w:r w:rsidRPr="00391883">
        <w:rPr>
          <w:bCs/>
          <w:szCs w:val="24"/>
        </w:rPr>
        <w:t xml:space="preserve"> Farooqi, A. A.</w:t>
      </w:r>
      <w:r>
        <w:rPr>
          <w:bCs/>
          <w:szCs w:val="24"/>
        </w:rPr>
        <w:t>,</w:t>
      </w:r>
      <w:r w:rsidRPr="00391883">
        <w:rPr>
          <w:bCs/>
          <w:szCs w:val="24"/>
        </w:rPr>
        <w:t xml:space="preserve"> Reddy, M. A. N.</w:t>
      </w:r>
      <w:r>
        <w:rPr>
          <w:bCs/>
          <w:szCs w:val="24"/>
        </w:rPr>
        <w:t>,</w:t>
      </w:r>
      <w:r w:rsidRPr="00391883">
        <w:rPr>
          <w:bCs/>
          <w:szCs w:val="24"/>
        </w:rPr>
        <w:t xml:space="preserve"> </w:t>
      </w:r>
      <w:proofErr w:type="spellStart"/>
      <w:r w:rsidRPr="00391883">
        <w:rPr>
          <w:bCs/>
          <w:szCs w:val="24"/>
        </w:rPr>
        <w:t>Gubbiah</w:t>
      </w:r>
      <w:proofErr w:type="spellEnd"/>
      <w:r w:rsidRPr="00391883">
        <w:rPr>
          <w:bCs/>
          <w:szCs w:val="24"/>
        </w:rPr>
        <w:t xml:space="preserve"> and Nalini, A. S. (1973).  Studies on floral biology of guava (</w:t>
      </w:r>
      <w:r w:rsidRPr="00391883">
        <w:rPr>
          <w:bCs/>
          <w:i/>
          <w:szCs w:val="24"/>
        </w:rPr>
        <w:t>Psidium guajava</w:t>
      </w:r>
      <w:r w:rsidRPr="00391883">
        <w:rPr>
          <w:bCs/>
          <w:szCs w:val="24"/>
        </w:rPr>
        <w:t xml:space="preserve"> L.) variety Lucknow-49. </w:t>
      </w:r>
      <w:r w:rsidRPr="00391883">
        <w:rPr>
          <w:bCs/>
          <w:i/>
          <w:szCs w:val="24"/>
        </w:rPr>
        <w:t>Mysore J. Agric. Sci.,</w:t>
      </w:r>
      <w:r w:rsidRPr="00391883">
        <w:rPr>
          <w:b/>
          <w:bCs/>
          <w:szCs w:val="24"/>
        </w:rPr>
        <w:t>7</w:t>
      </w:r>
      <w:r w:rsidRPr="00391883">
        <w:rPr>
          <w:bCs/>
          <w:szCs w:val="24"/>
        </w:rPr>
        <w:t xml:space="preserve">: 24-37. </w:t>
      </w:r>
    </w:p>
    <w:p w14:paraId="1A21C1EB" w14:textId="77777777" w:rsidR="00A85864" w:rsidRPr="009819BC" w:rsidRDefault="00A85864" w:rsidP="001D05DB">
      <w:pPr>
        <w:tabs>
          <w:tab w:val="left" w:pos="180"/>
        </w:tabs>
        <w:spacing w:after="0" w:line="240" w:lineRule="auto"/>
        <w:ind w:left="567" w:hanging="567"/>
        <w:rPr>
          <w:bCs/>
          <w:szCs w:val="24"/>
        </w:rPr>
      </w:pPr>
      <w:proofErr w:type="spellStart"/>
      <w:r w:rsidRPr="00941F77">
        <w:rPr>
          <w:bCs/>
          <w:color w:val="000000" w:themeColor="text1"/>
        </w:rPr>
        <w:t>Panse</w:t>
      </w:r>
      <w:proofErr w:type="spellEnd"/>
      <w:r w:rsidRPr="00AF2F32">
        <w:rPr>
          <w:bCs/>
        </w:rPr>
        <w:t xml:space="preserve"> VG, </w:t>
      </w:r>
      <w:proofErr w:type="spellStart"/>
      <w:r w:rsidRPr="00AF2F32">
        <w:rPr>
          <w:bCs/>
        </w:rPr>
        <w:t>Sukhatme</w:t>
      </w:r>
      <w:proofErr w:type="spellEnd"/>
      <w:r w:rsidRPr="00AF2F32">
        <w:rPr>
          <w:bCs/>
        </w:rPr>
        <w:t xml:space="preserve"> PV. Statistical Methods for Agricultural Workers. 3</w:t>
      </w:r>
      <w:r w:rsidRPr="00AF2F32">
        <w:rPr>
          <w:bCs/>
          <w:vertAlign w:val="superscript"/>
        </w:rPr>
        <w:t xml:space="preserve">rd </w:t>
      </w:r>
      <w:r w:rsidRPr="00AF2F32">
        <w:rPr>
          <w:bCs/>
        </w:rPr>
        <w:t>ed. Indian Council of Agricultural Research, New Delhi. p361; 1985.</w:t>
      </w:r>
    </w:p>
    <w:p w14:paraId="1C19054D" w14:textId="77777777" w:rsidR="00A85864" w:rsidRPr="00391883" w:rsidRDefault="00A85864" w:rsidP="00EE0377">
      <w:pPr>
        <w:tabs>
          <w:tab w:val="left" w:pos="180"/>
        </w:tabs>
        <w:spacing w:line="240" w:lineRule="auto"/>
        <w:ind w:left="567" w:hanging="567"/>
        <w:rPr>
          <w:szCs w:val="24"/>
        </w:rPr>
      </w:pPr>
      <w:r w:rsidRPr="00391883">
        <w:rPr>
          <w:szCs w:val="24"/>
        </w:rPr>
        <w:t xml:space="preserve">Pathak, R. A. and Ojha, C. M. (1993). Studies on self-incompatibility and cross-compatibility in guava. </w:t>
      </w:r>
      <w:r w:rsidRPr="00391883">
        <w:rPr>
          <w:i/>
          <w:iCs/>
          <w:szCs w:val="24"/>
        </w:rPr>
        <w:t>Progressive Hort.</w:t>
      </w:r>
      <w:r w:rsidRPr="00391883">
        <w:rPr>
          <w:szCs w:val="24"/>
        </w:rPr>
        <w:t xml:space="preserve">, </w:t>
      </w:r>
      <w:r w:rsidRPr="00391883">
        <w:rPr>
          <w:b/>
          <w:bCs/>
          <w:szCs w:val="24"/>
        </w:rPr>
        <w:t>25</w:t>
      </w:r>
      <w:r w:rsidRPr="00252D8C">
        <w:rPr>
          <w:b/>
          <w:bCs/>
          <w:szCs w:val="24"/>
        </w:rPr>
        <w:t>(1–2)</w:t>
      </w:r>
      <w:r w:rsidRPr="00391883">
        <w:rPr>
          <w:szCs w:val="24"/>
        </w:rPr>
        <w:t>: 20–24.</w:t>
      </w:r>
    </w:p>
    <w:p w14:paraId="06ED25E8" w14:textId="77777777" w:rsidR="00A85864" w:rsidRPr="00391883" w:rsidRDefault="00A85864" w:rsidP="001D05DB">
      <w:pPr>
        <w:tabs>
          <w:tab w:val="left" w:pos="180"/>
        </w:tabs>
        <w:spacing w:after="0" w:line="240" w:lineRule="auto"/>
        <w:ind w:left="567" w:hanging="567"/>
        <w:rPr>
          <w:bCs/>
          <w:szCs w:val="24"/>
        </w:rPr>
      </w:pPr>
      <w:proofErr w:type="spellStart"/>
      <w:r w:rsidRPr="00391883">
        <w:rPr>
          <w:bCs/>
          <w:szCs w:val="24"/>
        </w:rPr>
        <w:t>Ratanpal</w:t>
      </w:r>
      <w:proofErr w:type="spellEnd"/>
      <w:r w:rsidRPr="00391883">
        <w:rPr>
          <w:bCs/>
          <w:szCs w:val="24"/>
        </w:rPr>
        <w:t xml:space="preserve">, H. S. and Dhaliwal, G. S. (1996). Studies on floral biology of guava. </w:t>
      </w:r>
      <w:r w:rsidRPr="00391883">
        <w:rPr>
          <w:bCs/>
          <w:i/>
          <w:iCs/>
          <w:szCs w:val="24"/>
        </w:rPr>
        <w:t xml:space="preserve">In proc. of silver </w:t>
      </w:r>
      <w:proofErr w:type="spellStart"/>
      <w:r w:rsidRPr="00391883">
        <w:rPr>
          <w:bCs/>
          <w:i/>
          <w:iCs/>
          <w:szCs w:val="24"/>
        </w:rPr>
        <w:t>jublee</w:t>
      </w:r>
      <w:proofErr w:type="spellEnd"/>
      <w:r w:rsidRPr="00391883">
        <w:rPr>
          <w:bCs/>
          <w:i/>
          <w:iCs/>
          <w:szCs w:val="24"/>
        </w:rPr>
        <w:t xml:space="preserve"> national seminar on arid hort.</w:t>
      </w:r>
      <w:r w:rsidRPr="00391883">
        <w:rPr>
          <w:bCs/>
          <w:szCs w:val="24"/>
        </w:rPr>
        <w:t xml:space="preserve">, December, 5-6, CCS HAU, Hisar, </w:t>
      </w:r>
      <w:r w:rsidRPr="00252D8C">
        <w:rPr>
          <w:bCs/>
          <w:szCs w:val="24"/>
        </w:rPr>
        <w:t>pp</w:t>
      </w:r>
      <w:r w:rsidRPr="00391883">
        <w:rPr>
          <w:bCs/>
          <w:szCs w:val="24"/>
        </w:rPr>
        <w:t xml:space="preserve">: 209-211. </w:t>
      </w:r>
    </w:p>
    <w:p w14:paraId="52D3DAF8" w14:textId="77777777" w:rsidR="00A85864" w:rsidRPr="00391883" w:rsidRDefault="00A85864" w:rsidP="00EE0377">
      <w:pPr>
        <w:tabs>
          <w:tab w:val="left" w:pos="180"/>
        </w:tabs>
        <w:spacing w:line="240" w:lineRule="auto"/>
        <w:ind w:left="567" w:hanging="567"/>
        <w:rPr>
          <w:bCs/>
          <w:szCs w:val="24"/>
        </w:rPr>
      </w:pPr>
      <w:r w:rsidRPr="00391883">
        <w:rPr>
          <w:bCs/>
          <w:szCs w:val="24"/>
        </w:rPr>
        <w:t>Sahoo, J.</w:t>
      </w:r>
      <w:r>
        <w:rPr>
          <w:bCs/>
          <w:szCs w:val="24"/>
        </w:rPr>
        <w:t>,</w:t>
      </w:r>
      <w:r w:rsidRPr="00391883">
        <w:rPr>
          <w:bCs/>
          <w:szCs w:val="24"/>
        </w:rPr>
        <w:t xml:space="preserve"> Tarai, R. K.</w:t>
      </w:r>
      <w:r>
        <w:rPr>
          <w:bCs/>
          <w:szCs w:val="24"/>
        </w:rPr>
        <w:t>,</w:t>
      </w:r>
      <w:r w:rsidRPr="00391883">
        <w:rPr>
          <w:bCs/>
          <w:szCs w:val="24"/>
        </w:rPr>
        <w:t xml:space="preserve"> Sethy, B. K.</w:t>
      </w:r>
      <w:r>
        <w:rPr>
          <w:bCs/>
          <w:szCs w:val="24"/>
        </w:rPr>
        <w:t>,</w:t>
      </w:r>
      <w:r w:rsidRPr="00391883">
        <w:rPr>
          <w:bCs/>
          <w:szCs w:val="24"/>
        </w:rPr>
        <w:t xml:space="preserve"> Sahoo A. K.</w:t>
      </w:r>
      <w:r>
        <w:rPr>
          <w:bCs/>
          <w:szCs w:val="24"/>
        </w:rPr>
        <w:t>,</w:t>
      </w:r>
      <w:r w:rsidRPr="00391883">
        <w:rPr>
          <w:bCs/>
          <w:szCs w:val="24"/>
        </w:rPr>
        <w:t xml:space="preserve"> Swain, S. C. and Dash, D. (2017). Flowering and fruiting </w:t>
      </w:r>
      <w:proofErr w:type="spellStart"/>
      <w:r w:rsidRPr="00391883">
        <w:rPr>
          <w:bCs/>
          <w:szCs w:val="24"/>
        </w:rPr>
        <w:t>behavior</w:t>
      </w:r>
      <w:proofErr w:type="spellEnd"/>
      <w:r w:rsidRPr="00391883">
        <w:rPr>
          <w:bCs/>
          <w:szCs w:val="24"/>
        </w:rPr>
        <w:t xml:space="preserve"> of some guava genotypes under East and South East coastal plain zone of Odisha. </w:t>
      </w:r>
      <w:r w:rsidRPr="00391883">
        <w:rPr>
          <w:bCs/>
          <w:i/>
          <w:szCs w:val="24"/>
        </w:rPr>
        <w:t xml:space="preserve">Int. J. Curr. </w:t>
      </w:r>
      <w:proofErr w:type="spellStart"/>
      <w:r w:rsidRPr="00391883">
        <w:rPr>
          <w:bCs/>
          <w:i/>
          <w:szCs w:val="24"/>
        </w:rPr>
        <w:t>Microbiol</w:t>
      </w:r>
      <w:proofErr w:type="spellEnd"/>
      <w:r w:rsidRPr="00391883">
        <w:rPr>
          <w:bCs/>
          <w:i/>
          <w:szCs w:val="24"/>
        </w:rPr>
        <w:t>. App. Sci.,</w:t>
      </w:r>
      <w:r w:rsidRPr="00391883">
        <w:rPr>
          <w:b/>
          <w:bCs/>
          <w:szCs w:val="24"/>
        </w:rPr>
        <w:t>6</w:t>
      </w:r>
      <w:r w:rsidRPr="00252D8C">
        <w:rPr>
          <w:b/>
          <w:szCs w:val="24"/>
        </w:rPr>
        <w:t>(11)</w:t>
      </w:r>
      <w:r w:rsidRPr="00391883">
        <w:rPr>
          <w:bCs/>
          <w:szCs w:val="24"/>
        </w:rPr>
        <w:t>: 3902-3911.</w:t>
      </w:r>
    </w:p>
    <w:p w14:paraId="248443F2" w14:textId="77777777" w:rsidR="00A85864" w:rsidRDefault="00A85864" w:rsidP="001D05DB">
      <w:pPr>
        <w:tabs>
          <w:tab w:val="left" w:pos="180"/>
        </w:tabs>
        <w:spacing w:after="0" w:line="240" w:lineRule="auto"/>
        <w:ind w:left="567" w:hanging="567"/>
        <w:rPr>
          <w:bCs/>
          <w:szCs w:val="24"/>
        </w:rPr>
      </w:pPr>
      <w:r w:rsidRPr="00391883">
        <w:rPr>
          <w:szCs w:val="24"/>
        </w:rPr>
        <w:t>Sarkar, T.</w:t>
      </w:r>
      <w:r>
        <w:rPr>
          <w:szCs w:val="24"/>
        </w:rPr>
        <w:t>,</w:t>
      </w:r>
      <w:r w:rsidRPr="00391883">
        <w:rPr>
          <w:szCs w:val="24"/>
        </w:rPr>
        <w:t xml:space="preserve"> Sarkar, S. K. and </w:t>
      </w:r>
      <w:proofErr w:type="spellStart"/>
      <w:r w:rsidRPr="00391883">
        <w:rPr>
          <w:szCs w:val="24"/>
        </w:rPr>
        <w:t>Vangaru</w:t>
      </w:r>
      <w:proofErr w:type="spellEnd"/>
      <w:r w:rsidRPr="00391883">
        <w:rPr>
          <w:szCs w:val="24"/>
        </w:rPr>
        <w:t xml:space="preserve">, S. (2018). Effect of sucrose and boric acid on </w:t>
      </w:r>
      <w:r w:rsidRPr="00391883">
        <w:rPr>
          <w:i/>
          <w:iCs/>
          <w:szCs w:val="24"/>
        </w:rPr>
        <w:t>in-vitro</w:t>
      </w:r>
      <w:r w:rsidRPr="00391883">
        <w:rPr>
          <w:szCs w:val="24"/>
        </w:rPr>
        <w:t xml:space="preserve"> pollen germination of guava (</w:t>
      </w:r>
      <w:r w:rsidRPr="00391883">
        <w:rPr>
          <w:i/>
          <w:iCs/>
          <w:szCs w:val="24"/>
        </w:rPr>
        <w:t>Psidium guajava</w:t>
      </w:r>
      <w:r w:rsidRPr="00391883">
        <w:rPr>
          <w:szCs w:val="24"/>
        </w:rPr>
        <w:t xml:space="preserve">) varieties. </w:t>
      </w:r>
      <w:r w:rsidRPr="00391883">
        <w:rPr>
          <w:i/>
          <w:iCs/>
          <w:szCs w:val="24"/>
        </w:rPr>
        <w:t>Advances in Res.</w:t>
      </w:r>
      <w:r w:rsidRPr="00391883">
        <w:rPr>
          <w:szCs w:val="24"/>
        </w:rPr>
        <w:t xml:space="preserve">, </w:t>
      </w:r>
      <w:r w:rsidRPr="00391883">
        <w:rPr>
          <w:b/>
          <w:bCs/>
          <w:szCs w:val="24"/>
        </w:rPr>
        <w:t>15</w:t>
      </w:r>
      <w:r w:rsidRPr="00252D8C">
        <w:rPr>
          <w:b/>
          <w:bCs/>
          <w:szCs w:val="24"/>
        </w:rPr>
        <w:t>(1)</w:t>
      </w:r>
      <w:r w:rsidRPr="00391883">
        <w:rPr>
          <w:szCs w:val="24"/>
        </w:rPr>
        <w:t>: 1–9.</w:t>
      </w:r>
    </w:p>
    <w:p w14:paraId="012F6B51" w14:textId="77777777" w:rsidR="00A85864" w:rsidRPr="00391883" w:rsidRDefault="00A85864" w:rsidP="001D05DB">
      <w:pPr>
        <w:tabs>
          <w:tab w:val="left" w:pos="180"/>
        </w:tabs>
        <w:spacing w:after="0" w:line="240" w:lineRule="auto"/>
        <w:ind w:left="567" w:hanging="567"/>
        <w:rPr>
          <w:bCs/>
          <w:szCs w:val="24"/>
        </w:rPr>
      </w:pPr>
      <w:r w:rsidRPr="00391883">
        <w:rPr>
          <w:bCs/>
          <w:szCs w:val="24"/>
        </w:rPr>
        <w:t xml:space="preserve">Sharma, V. K. and Bist, H. S. (2003). Studies on flower and pollen characteristics in some new introduction of plum. </w:t>
      </w:r>
      <w:r w:rsidRPr="00391883">
        <w:rPr>
          <w:bCs/>
          <w:i/>
          <w:iCs/>
          <w:szCs w:val="24"/>
        </w:rPr>
        <w:t>Annuals of Agric.  Res.</w:t>
      </w:r>
      <w:r w:rsidRPr="00391883">
        <w:rPr>
          <w:bCs/>
          <w:szCs w:val="24"/>
        </w:rPr>
        <w:t xml:space="preserve">, </w:t>
      </w:r>
      <w:r w:rsidRPr="00391883">
        <w:rPr>
          <w:b/>
          <w:szCs w:val="24"/>
        </w:rPr>
        <w:t>24</w:t>
      </w:r>
      <w:r w:rsidRPr="00252D8C">
        <w:rPr>
          <w:b/>
          <w:szCs w:val="24"/>
        </w:rPr>
        <w:t>(1)</w:t>
      </w:r>
      <w:r w:rsidRPr="00391883">
        <w:rPr>
          <w:bCs/>
          <w:szCs w:val="24"/>
        </w:rPr>
        <w:t>: 40–44.</w:t>
      </w:r>
    </w:p>
    <w:p w14:paraId="1334B215" w14:textId="77777777" w:rsidR="00A85864" w:rsidRPr="00391883" w:rsidRDefault="00A85864" w:rsidP="00EE0377">
      <w:pPr>
        <w:tabs>
          <w:tab w:val="left" w:pos="180"/>
        </w:tabs>
        <w:spacing w:line="240" w:lineRule="auto"/>
        <w:ind w:left="567" w:hanging="567"/>
        <w:rPr>
          <w:bCs/>
          <w:szCs w:val="24"/>
        </w:rPr>
      </w:pPr>
      <w:r w:rsidRPr="00391883">
        <w:rPr>
          <w:szCs w:val="24"/>
        </w:rPr>
        <w:t xml:space="preserve">Shukla, P. S., Sharma, N., and Srivastava, R. (2011). Effect of temperature and humidity on pollen viability and fruit set in guava. </w:t>
      </w:r>
      <w:r w:rsidRPr="00391883">
        <w:rPr>
          <w:i/>
          <w:iCs/>
          <w:szCs w:val="24"/>
        </w:rPr>
        <w:t xml:space="preserve"> J. of Applied Hort.</w:t>
      </w:r>
      <w:r w:rsidRPr="00391883">
        <w:rPr>
          <w:szCs w:val="24"/>
        </w:rPr>
        <w:t xml:space="preserve">, </w:t>
      </w:r>
      <w:r w:rsidRPr="00391883">
        <w:rPr>
          <w:b/>
          <w:bCs/>
          <w:szCs w:val="24"/>
        </w:rPr>
        <w:t>13</w:t>
      </w:r>
      <w:r w:rsidRPr="00252D8C">
        <w:rPr>
          <w:b/>
          <w:bCs/>
          <w:szCs w:val="24"/>
        </w:rPr>
        <w:t>(1)</w:t>
      </w:r>
      <w:r w:rsidRPr="00391883">
        <w:rPr>
          <w:szCs w:val="24"/>
        </w:rPr>
        <w:t>: 50–54.</w:t>
      </w:r>
    </w:p>
    <w:p w14:paraId="67A0972F" w14:textId="77777777" w:rsidR="00A85864" w:rsidRDefault="00A85864" w:rsidP="001D05DB">
      <w:pPr>
        <w:spacing w:after="0" w:line="240" w:lineRule="auto"/>
        <w:ind w:left="567" w:hanging="567"/>
        <w:rPr>
          <w:szCs w:val="24"/>
        </w:rPr>
      </w:pPr>
      <w:r w:rsidRPr="00391883">
        <w:rPr>
          <w:szCs w:val="24"/>
        </w:rPr>
        <w:t>Silva S. N. D., Silva, M. S., Marcal, T. D. S., Ferreira, A., Fontes, M. M. P., Ferreira, M. F. D. S. (2017). Genetic parameters of pollen viability in guava (</w:t>
      </w:r>
      <w:r w:rsidRPr="00391883">
        <w:rPr>
          <w:i/>
          <w:iCs/>
          <w:szCs w:val="24"/>
        </w:rPr>
        <w:t>Psidium guajava</w:t>
      </w:r>
      <w:r w:rsidRPr="00391883">
        <w:rPr>
          <w:szCs w:val="24"/>
        </w:rPr>
        <w:t xml:space="preserve"> L.). </w:t>
      </w:r>
      <w:r w:rsidRPr="00391883">
        <w:rPr>
          <w:i/>
          <w:iCs/>
          <w:szCs w:val="24"/>
        </w:rPr>
        <w:t>Aust. J. Crop. Sci.</w:t>
      </w:r>
      <w:r w:rsidRPr="00391883">
        <w:rPr>
          <w:szCs w:val="24"/>
        </w:rPr>
        <w:t xml:space="preserve"> </w:t>
      </w:r>
      <w:r w:rsidRPr="00391883">
        <w:rPr>
          <w:b/>
          <w:bCs/>
          <w:szCs w:val="24"/>
        </w:rPr>
        <w:t>11</w:t>
      </w:r>
      <w:r w:rsidRPr="00391883">
        <w:rPr>
          <w:szCs w:val="24"/>
        </w:rPr>
        <w:t xml:space="preserve">(1):1–8. </w:t>
      </w:r>
    </w:p>
    <w:p w14:paraId="16D4DD53" w14:textId="77777777" w:rsidR="00A85864" w:rsidRDefault="00A85864" w:rsidP="001D05DB">
      <w:pPr>
        <w:tabs>
          <w:tab w:val="left" w:pos="180"/>
        </w:tabs>
        <w:spacing w:after="0" w:line="240" w:lineRule="auto"/>
        <w:ind w:left="567" w:hanging="567"/>
        <w:rPr>
          <w:bCs/>
          <w:szCs w:val="24"/>
        </w:rPr>
      </w:pPr>
      <w:r w:rsidRPr="00391883">
        <w:rPr>
          <w:bCs/>
          <w:szCs w:val="24"/>
        </w:rPr>
        <w:lastRenderedPageBreak/>
        <w:t xml:space="preserve">Singh, R. and Sehgal, O. P. (1968). Studies on blossom biology of </w:t>
      </w:r>
      <w:r w:rsidRPr="00391883">
        <w:rPr>
          <w:bCs/>
          <w:i/>
          <w:szCs w:val="24"/>
        </w:rPr>
        <w:t>Psidium guajava</w:t>
      </w:r>
      <w:r w:rsidRPr="00391883">
        <w:rPr>
          <w:bCs/>
          <w:szCs w:val="24"/>
        </w:rPr>
        <w:t xml:space="preserve"> L. II. Pollen studies, </w:t>
      </w:r>
      <w:proofErr w:type="spellStart"/>
      <w:r w:rsidRPr="00391883">
        <w:rPr>
          <w:bCs/>
          <w:szCs w:val="24"/>
        </w:rPr>
        <w:t>stigmatal</w:t>
      </w:r>
      <w:proofErr w:type="spellEnd"/>
      <w:r w:rsidRPr="00391883">
        <w:rPr>
          <w:bCs/>
          <w:szCs w:val="24"/>
        </w:rPr>
        <w:t xml:space="preserve"> receptivity, pollination and fruit set. </w:t>
      </w:r>
      <w:r w:rsidRPr="00391883">
        <w:rPr>
          <w:bCs/>
          <w:i/>
          <w:szCs w:val="24"/>
        </w:rPr>
        <w:t>Indian J. Hort</w:t>
      </w:r>
      <w:r w:rsidRPr="00391883">
        <w:rPr>
          <w:bCs/>
          <w:szCs w:val="24"/>
        </w:rPr>
        <w:t xml:space="preserve">., </w:t>
      </w:r>
      <w:r w:rsidRPr="00391883">
        <w:rPr>
          <w:b/>
          <w:bCs/>
          <w:szCs w:val="24"/>
        </w:rPr>
        <w:t>25</w:t>
      </w:r>
      <w:r w:rsidRPr="00252D8C">
        <w:rPr>
          <w:b/>
          <w:szCs w:val="24"/>
        </w:rPr>
        <w:t>(1 &amp; 2)</w:t>
      </w:r>
      <w:r w:rsidRPr="00391883">
        <w:rPr>
          <w:bCs/>
          <w:szCs w:val="24"/>
        </w:rPr>
        <w:t>: 52-59.</w:t>
      </w:r>
    </w:p>
    <w:p w14:paraId="7F3B82E1" w14:textId="77777777" w:rsidR="00A85864" w:rsidRDefault="00A85864" w:rsidP="00EE0377">
      <w:pPr>
        <w:tabs>
          <w:tab w:val="left" w:pos="180"/>
        </w:tabs>
        <w:spacing w:line="240" w:lineRule="auto"/>
        <w:ind w:left="567" w:hanging="567"/>
        <w:rPr>
          <w:bCs/>
          <w:szCs w:val="24"/>
        </w:rPr>
      </w:pPr>
      <w:r w:rsidRPr="00391883">
        <w:rPr>
          <w:bCs/>
          <w:szCs w:val="24"/>
        </w:rPr>
        <w:t>Tandel, Y. N.</w:t>
      </w:r>
      <w:r>
        <w:rPr>
          <w:bCs/>
          <w:szCs w:val="24"/>
        </w:rPr>
        <w:t>,</w:t>
      </w:r>
      <w:r w:rsidRPr="00391883">
        <w:rPr>
          <w:bCs/>
          <w:szCs w:val="24"/>
        </w:rPr>
        <w:t xml:space="preserve"> Jadav, H. M.</w:t>
      </w:r>
      <w:r>
        <w:rPr>
          <w:bCs/>
          <w:szCs w:val="24"/>
        </w:rPr>
        <w:t>,</w:t>
      </w:r>
      <w:r w:rsidRPr="00391883">
        <w:rPr>
          <w:bCs/>
          <w:szCs w:val="24"/>
        </w:rPr>
        <w:t xml:space="preserve"> Patel, N.</w:t>
      </w:r>
      <w:r>
        <w:rPr>
          <w:bCs/>
          <w:szCs w:val="24"/>
        </w:rPr>
        <w:t>,</w:t>
      </w:r>
      <w:r w:rsidRPr="00391883">
        <w:rPr>
          <w:bCs/>
          <w:szCs w:val="24"/>
        </w:rPr>
        <w:t xml:space="preserve"> </w:t>
      </w:r>
      <w:proofErr w:type="spellStart"/>
      <w:r w:rsidRPr="00391883">
        <w:rPr>
          <w:bCs/>
          <w:szCs w:val="24"/>
        </w:rPr>
        <w:t>Dangariya</w:t>
      </w:r>
      <w:proofErr w:type="spellEnd"/>
      <w:r w:rsidRPr="00391883">
        <w:rPr>
          <w:bCs/>
          <w:szCs w:val="24"/>
        </w:rPr>
        <w:t xml:space="preserve">, V. D. and Zala, V. R. (2024). Pollen morphological Res. of guava cultivar under south Gujarat condition. </w:t>
      </w:r>
      <w:proofErr w:type="spellStart"/>
      <w:r w:rsidRPr="00391883">
        <w:rPr>
          <w:bCs/>
          <w:i/>
          <w:iCs/>
          <w:szCs w:val="24"/>
        </w:rPr>
        <w:t>Cenet</w:t>
      </w:r>
      <w:proofErr w:type="spellEnd"/>
      <w:r w:rsidRPr="00391883">
        <w:rPr>
          <w:bCs/>
          <w:i/>
          <w:iCs/>
          <w:szCs w:val="24"/>
        </w:rPr>
        <w:t xml:space="preserve"> </w:t>
      </w:r>
      <w:proofErr w:type="spellStart"/>
      <w:r w:rsidRPr="00391883">
        <w:rPr>
          <w:bCs/>
          <w:i/>
          <w:iCs/>
          <w:szCs w:val="24"/>
        </w:rPr>
        <w:t>Resour</w:t>
      </w:r>
      <w:proofErr w:type="spellEnd"/>
      <w:r w:rsidRPr="00391883">
        <w:rPr>
          <w:bCs/>
          <w:i/>
          <w:iCs/>
          <w:szCs w:val="24"/>
        </w:rPr>
        <w:t xml:space="preserve"> Crop</w:t>
      </w:r>
      <w:r w:rsidRPr="00391883">
        <w:rPr>
          <w:bCs/>
          <w:szCs w:val="24"/>
        </w:rPr>
        <w:t xml:space="preserve"> </w:t>
      </w:r>
      <w:proofErr w:type="spellStart"/>
      <w:r w:rsidRPr="00391883">
        <w:rPr>
          <w:bCs/>
          <w:i/>
          <w:iCs/>
          <w:szCs w:val="24"/>
        </w:rPr>
        <w:t>Evol</w:t>
      </w:r>
      <w:proofErr w:type="spellEnd"/>
      <w:proofErr w:type="gramStart"/>
      <w:r w:rsidRPr="00391883">
        <w:rPr>
          <w:bCs/>
          <w:i/>
          <w:iCs/>
          <w:szCs w:val="24"/>
        </w:rPr>
        <w:t>.</w:t>
      </w:r>
      <w:r w:rsidRPr="00391883">
        <w:rPr>
          <w:bCs/>
          <w:szCs w:val="24"/>
        </w:rPr>
        <w:t>,https://doi.org/10.1007/s10722-024-02250-6</w:t>
      </w:r>
      <w:proofErr w:type="gramEnd"/>
      <w:r>
        <w:rPr>
          <w:bCs/>
          <w:szCs w:val="24"/>
        </w:rPr>
        <w:t>.</w:t>
      </w:r>
    </w:p>
    <w:p w14:paraId="2918E7C1" w14:textId="77777777" w:rsidR="00A85864" w:rsidRDefault="00A85864" w:rsidP="006A1948">
      <w:pPr>
        <w:tabs>
          <w:tab w:val="left" w:pos="180"/>
        </w:tabs>
        <w:spacing w:after="0" w:line="240" w:lineRule="auto"/>
        <w:ind w:left="567" w:hanging="567"/>
        <w:rPr>
          <w:bCs/>
          <w:szCs w:val="24"/>
        </w:rPr>
      </w:pPr>
      <w:r w:rsidRPr="00391883">
        <w:rPr>
          <w:bCs/>
          <w:szCs w:val="24"/>
        </w:rPr>
        <w:t>Tewari, G. N. (1963). Studies on pollen germination in guava (</w:t>
      </w:r>
      <w:r w:rsidRPr="00391883">
        <w:rPr>
          <w:bCs/>
          <w:i/>
          <w:szCs w:val="24"/>
        </w:rPr>
        <w:t>Psidium guajava</w:t>
      </w:r>
      <w:r w:rsidRPr="00391883">
        <w:rPr>
          <w:bCs/>
          <w:szCs w:val="24"/>
        </w:rPr>
        <w:t xml:space="preserve"> L.). </w:t>
      </w:r>
      <w:r w:rsidRPr="00391883">
        <w:rPr>
          <w:bCs/>
          <w:i/>
          <w:szCs w:val="24"/>
        </w:rPr>
        <w:t>Hort. Sci</w:t>
      </w:r>
      <w:r w:rsidRPr="00391883">
        <w:rPr>
          <w:bCs/>
          <w:szCs w:val="24"/>
        </w:rPr>
        <w:t xml:space="preserve">., </w:t>
      </w:r>
      <w:r w:rsidRPr="00391883">
        <w:rPr>
          <w:b/>
          <w:bCs/>
          <w:szCs w:val="24"/>
        </w:rPr>
        <w:t>1</w:t>
      </w:r>
      <w:r w:rsidRPr="00391883">
        <w:rPr>
          <w:bCs/>
          <w:szCs w:val="24"/>
        </w:rPr>
        <w:t>: 55-60.</w:t>
      </w:r>
    </w:p>
    <w:p w14:paraId="3B7F8DE3" w14:textId="77777777" w:rsidR="00A85864" w:rsidRDefault="00A85864" w:rsidP="00B736B7">
      <w:pPr>
        <w:tabs>
          <w:tab w:val="left" w:pos="180"/>
        </w:tabs>
        <w:spacing w:line="240" w:lineRule="auto"/>
        <w:ind w:left="567" w:hanging="567"/>
        <w:rPr>
          <w:bCs/>
          <w:color w:val="auto"/>
          <w:szCs w:val="24"/>
        </w:rPr>
      </w:pPr>
      <w:r>
        <w:rPr>
          <w:bCs/>
          <w:szCs w:val="24"/>
        </w:rPr>
        <w:t>Vyas, P. (2021). Study on the floral biology of different cultivars of guava (</w:t>
      </w:r>
      <w:r>
        <w:rPr>
          <w:bCs/>
          <w:i/>
          <w:iCs/>
          <w:szCs w:val="24"/>
        </w:rPr>
        <w:t xml:space="preserve">Psidium guajava </w:t>
      </w:r>
      <w:r>
        <w:rPr>
          <w:bCs/>
          <w:szCs w:val="24"/>
        </w:rPr>
        <w:t>L.). M. Sc. Thesis. Junagadh Agric. University, Junagadh, 113.</w:t>
      </w:r>
    </w:p>
    <w:p w14:paraId="27730ED7" w14:textId="77777777" w:rsidR="00A85864" w:rsidRDefault="00A85864" w:rsidP="008B1F59">
      <w:pPr>
        <w:tabs>
          <w:tab w:val="left" w:pos="180"/>
        </w:tabs>
        <w:spacing w:line="240" w:lineRule="auto"/>
        <w:ind w:left="567" w:hanging="567"/>
        <w:rPr>
          <w:szCs w:val="24"/>
        </w:rPr>
      </w:pPr>
      <w:r w:rsidRPr="00391883">
        <w:rPr>
          <w:szCs w:val="24"/>
        </w:rPr>
        <w:t>Yadava, A. K., Singh, D. B., and Singh, G. (2001). Pollination studies in guava (</w:t>
      </w:r>
      <w:r w:rsidRPr="00391883">
        <w:rPr>
          <w:i/>
          <w:iCs/>
          <w:szCs w:val="24"/>
        </w:rPr>
        <w:t>Psidium guajava</w:t>
      </w:r>
      <w:r w:rsidRPr="00391883">
        <w:rPr>
          <w:szCs w:val="24"/>
        </w:rPr>
        <w:t xml:space="preserve"> L.). </w:t>
      </w:r>
      <w:r w:rsidRPr="00391883">
        <w:rPr>
          <w:i/>
          <w:iCs/>
          <w:szCs w:val="24"/>
        </w:rPr>
        <w:t>Indian J. of Hort.</w:t>
      </w:r>
      <w:r w:rsidRPr="00391883">
        <w:rPr>
          <w:szCs w:val="24"/>
        </w:rPr>
        <w:t xml:space="preserve">, </w:t>
      </w:r>
      <w:r w:rsidRPr="00391883">
        <w:rPr>
          <w:b/>
          <w:bCs/>
          <w:szCs w:val="24"/>
        </w:rPr>
        <w:t>58</w:t>
      </w:r>
      <w:r w:rsidRPr="00252D8C">
        <w:rPr>
          <w:b/>
          <w:bCs/>
          <w:szCs w:val="24"/>
        </w:rPr>
        <w:t>(3)</w:t>
      </w:r>
      <w:r w:rsidRPr="00391883">
        <w:rPr>
          <w:szCs w:val="24"/>
        </w:rPr>
        <w:t>: 217–221</w:t>
      </w:r>
      <w:r>
        <w:rPr>
          <w:szCs w:val="24"/>
        </w:rPr>
        <w:t>.</w:t>
      </w:r>
    </w:p>
    <w:sectPr w:rsidR="00A85864" w:rsidSect="002208D1">
      <w:headerReference w:type="even" r:id="rId30"/>
      <w:headerReference w:type="default" r:id="rId31"/>
      <w:headerReference w:type="first" r:id="rId32"/>
      <w:pgSz w:w="11906" w:h="16838"/>
      <w:pgMar w:top="1440" w:right="1440" w:bottom="1440" w:left="1440" w:header="716"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FD0234" w14:textId="77777777" w:rsidR="00AA33A9" w:rsidRDefault="00AA33A9">
      <w:pPr>
        <w:spacing w:after="0" w:line="240" w:lineRule="auto"/>
      </w:pPr>
      <w:r>
        <w:separator/>
      </w:r>
    </w:p>
  </w:endnote>
  <w:endnote w:type="continuationSeparator" w:id="0">
    <w:p w14:paraId="632B4CAB" w14:textId="77777777" w:rsidR="00AA33A9" w:rsidRDefault="00AA33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F71CF" w14:textId="2F8AE2F7" w:rsidR="006A5F55" w:rsidRPr="006C103A" w:rsidRDefault="006C103A" w:rsidP="006C103A">
    <w:pPr>
      <w:pStyle w:val="Footer"/>
      <w:jc w:val="center"/>
      <w:rPr>
        <w:caps/>
        <w:noProof/>
        <w:color w:val="000000" w:themeColor="text1"/>
      </w:rPr>
    </w:pPr>
    <w:r w:rsidRPr="006C103A">
      <w:rPr>
        <w:caps/>
        <w:color w:val="000000" w:themeColor="text1"/>
      </w:rPr>
      <w:fldChar w:fldCharType="begin"/>
    </w:r>
    <w:r w:rsidRPr="006C103A">
      <w:rPr>
        <w:caps/>
        <w:color w:val="000000" w:themeColor="text1"/>
      </w:rPr>
      <w:instrText xml:space="preserve"> PAGE   \* MERGEFORMAT </w:instrText>
    </w:r>
    <w:r w:rsidRPr="006C103A">
      <w:rPr>
        <w:caps/>
        <w:color w:val="000000" w:themeColor="text1"/>
      </w:rPr>
      <w:fldChar w:fldCharType="separate"/>
    </w:r>
    <w:r w:rsidR="005A13DB">
      <w:rPr>
        <w:caps/>
        <w:noProof/>
        <w:color w:val="000000" w:themeColor="text1"/>
      </w:rPr>
      <w:t>14</w:t>
    </w:r>
    <w:r w:rsidRPr="006C103A">
      <w:rPr>
        <w:caps/>
        <w:noProof/>
        <w:color w:val="000000" w:themeColor="text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D7FAD" w14:textId="77777777" w:rsidR="006A5F55" w:rsidRDefault="006A5F55" w:rsidP="007E187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46F75" w14:textId="77777777" w:rsidR="00AA33A9" w:rsidRDefault="00AA33A9">
      <w:pPr>
        <w:spacing w:after="0" w:line="240" w:lineRule="auto"/>
      </w:pPr>
      <w:r>
        <w:separator/>
      </w:r>
    </w:p>
  </w:footnote>
  <w:footnote w:type="continuationSeparator" w:id="0">
    <w:p w14:paraId="43EB03E1" w14:textId="77777777" w:rsidR="00AA33A9" w:rsidRDefault="00AA33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57698" w14:textId="118C00E2" w:rsidR="00F827CD" w:rsidRDefault="006A774B">
    <w:pPr>
      <w:pStyle w:val="Header"/>
    </w:pPr>
    <w:r>
      <w:rPr>
        <w:noProof/>
      </w:rPr>
      <w:pict w14:anchorId="1591B2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16" o:spid="_x0000_s1029" type="#_x0000_t136" style="position:absolute;margin-left:0;margin-top:0;width:572.65pt;height:63.6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88201" w14:textId="3227700B" w:rsidR="006A5F55" w:rsidRPr="00D96138" w:rsidRDefault="006A774B">
    <w:pPr>
      <w:pStyle w:val="Header"/>
      <w:jc w:val="right"/>
      <w:rPr>
        <w:rFonts w:ascii="Monotype Corsiva" w:hAnsi="Monotype Corsiva"/>
        <w:sz w:val="24"/>
        <w:szCs w:val="24"/>
      </w:rPr>
    </w:pPr>
    <w:r>
      <w:rPr>
        <w:noProof/>
      </w:rPr>
      <w:pict w14:anchorId="01FBC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17" o:spid="_x0000_s1030" type="#_x0000_t136" style="position:absolute;left:0;text-align:left;margin-left:0;margin-top:0;width:572.65pt;height:63.6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A5F55" w:rsidRPr="00D96138">
      <w:rPr>
        <w:rFonts w:ascii="Monotype Corsiva" w:hAnsi="Monotype Corsiva"/>
        <w:sz w:val="24"/>
        <w:szCs w:val="24"/>
      </w:rPr>
      <w:t>Results and Discussion</w:t>
    </w:r>
  </w:p>
  <w:p w14:paraId="7340243F" w14:textId="77777777" w:rsidR="006A5F55" w:rsidRDefault="006A5F5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E189E0" w14:textId="52AECA3A" w:rsidR="006A5F55" w:rsidRPr="0096524D" w:rsidRDefault="006A774B" w:rsidP="009B3ED7">
    <w:pPr>
      <w:pStyle w:val="Header"/>
      <w:jc w:val="right"/>
      <w:rPr>
        <w:rFonts w:ascii="Monotype Corsiva" w:hAnsi="Monotype Corsiva"/>
        <w:b/>
        <w:bCs/>
        <w:sz w:val="24"/>
        <w:szCs w:val="24"/>
      </w:rPr>
    </w:pPr>
    <w:r>
      <w:rPr>
        <w:noProof/>
      </w:rPr>
      <w:pict w14:anchorId="719094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15" o:spid="_x0000_s1028" type="#_x0000_t136" style="position:absolute;left:0;text-align:left;margin-left:0;margin-top:0;width:572.65pt;height:63.6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6A5F55" w:rsidRPr="0096524D">
      <w:rPr>
        <w:rFonts w:ascii="Monotype Corsiva" w:hAnsi="Monotype Corsiva"/>
        <w:b/>
        <w:bCs/>
        <w:sz w:val="24"/>
        <w:szCs w:val="24"/>
      </w:rPr>
      <w:t>Results and Discussion</w:t>
    </w:r>
  </w:p>
  <w:p w14:paraId="12730D86" w14:textId="77777777" w:rsidR="006A5F55" w:rsidRPr="009B3ED7" w:rsidRDefault="006A5F55" w:rsidP="009B3ED7">
    <w:pPr>
      <w:pStyle w:val="Header"/>
      <w:jc w:val="right"/>
      <w:rPr>
        <w:rFonts w:ascii="Monotype Corsiva" w:hAnsi="Monotype Corsiva"/>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F48D4" w14:textId="25B92E05" w:rsidR="00106A09" w:rsidRDefault="006A774B">
    <w:pPr>
      <w:spacing w:after="0" w:line="276" w:lineRule="auto"/>
      <w:ind w:left="0" w:right="0" w:firstLine="0"/>
    </w:pPr>
    <w:r>
      <w:rPr>
        <w:noProof/>
      </w:rPr>
      <w:pict w14:anchorId="7E232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19" o:spid="_x0000_s1032" type="#_x0000_t136" style="position:absolute;left:0;text-align:left;margin-left:0;margin-top:0;width:572.65pt;height:63.6pt;rotation:315;z-index:-25163980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106A09">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0240BFE" wp14:editId="61ECED9B">
              <wp:simplePos x="0" y="0"/>
              <wp:positionH relativeFrom="page">
                <wp:posOffset>905561</wp:posOffset>
              </wp:positionH>
              <wp:positionV relativeFrom="page">
                <wp:posOffset>454660</wp:posOffset>
              </wp:positionV>
              <wp:extent cx="5737555" cy="827278"/>
              <wp:effectExtent l="0" t="0" r="0" b="0"/>
              <wp:wrapSquare wrapText="bothSides"/>
              <wp:docPr id="4571" name="Group 4571"/>
              <wp:cNvGraphicFramePr/>
              <a:graphic xmlns:a="http://schemas.openxmlformats.org/drawingml/2006/main">
                <a:graphicData uri="http://schemas.microsoft.com/office/word/2010/wordprocessingGroup">
                  <wpg:wgp>
                    <wpg:cNvGrpSpPr/>
                    <wpg:grpSpPr>
                      <a:xfrm>
                        <a:off x="0" y="0"/>
                        <a:ext cx="5737555" cy="827278"/>
                        <a:chOff x="0" y="0"/>
                        <a:chExt cx="5737555" cy="827278"/>
                      </a:xfrm>
                    </wpg:grpSpPr>
                    <wps:wsp>
                      <wps:cNvPr id="4576" name="Rectangle 4576"/>
                      <wps:cNvSpPr/>
                      <wps:spPr>
                        <a:xfrm>
                          <a:off x="77724" y="22351"/>
                          <a:ext cx="42144" cy="189937"/>
                        </a:xfrm>
                        <a:prstGeom prst="rect">
                          <a:avLst/>
                        </a:prstGeom>
                        <a:ln>
                          <a:noFill/>
                        </a:ln>
                      </wps:spPr>
                      <wps:txbx>
                        <w:txbxContent>
                          <w:p w14:paraId="1AB63D56"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577" name="Rectangle 4577"/>
                      <wps:cNvSpPr/>
                      <wps:spPr>
                        <a:xfrm>
                          <a:off x="4013276" y="1059"/>
                          <a:ext cx="2245366" cy="206429"/>
                        </a:xfrm>
                        <a:prstGeom prst="rect">
                          <a:avLst/>
                        </a:prstGeom>
                        <a:ln>
                          <a:noFill/>
                        </a:ln>
                      </wps:spPr>
                      <wps:txbx>
                        <w:txbxContent>
                          <w:p w14:paraId="478EBF3D" w14:textId="77777777" w:rsidR="00106A09" w:rsidRDefault="00106A09">
                            <w:pPr>
                              <w:spacing w:after="0" w:line="276" w:lineRule="auto"/>
                              <w:ind w:left="0" w:right="0" w:firstLine="0"/>
                              <w:jc w:val="left"/>
                            </w:pPr>
                            <w:r>
                              <w:rPr>
                                <w:b/>
                                <w:i/>
                                <w:color w:val="C00000"/>
                                <w:sz w:val="22"/>
                              </w:rPr>
                              <w:t xml:space="preserve">International Conference on </w:t>
                            </w:r>
                          </w:p>
                        </w:txbxContent>
                      </wps:txbx>
                      <wps:bodyPr horzOverflow="overflow" lIns="0" tIns="0" rIns="0" bIns="0" rtlCol="0">
                        <a:noAutofit/>
                      </wps:bodyPr>
                    </wps:wsp>
                    <wps:wsp>
                      <wps:cNvPr id="4578" name="Rectangle 4578"/>
                      <wps:cNvSpPr/>
                      <wps:spPr>
                        <a:xfrm>
                          <a:off x="5702503" y="1059"/>
                          <a:ext cx="46619" cy="206429"/>
                        </a:xfrm>
                        <a:prstGeom prst="rect">
                          <a:avLst/>
                        </a:prstGeom>
                        <a:ln>
                          <a:noFill/>
                        </a:ln>
                      </wps:spPr>
                      <wps:txbx>
                        <w:txbxContent>
                          <w:p w14:paraId="497BC72C" w14:textId="77777777" w:rsidR="00106A09" w:rsidRDefault="00106A09">
                            <w:pPr>
                              <w:spacing w:after="0" w:line="276" w:lineRule="auto"/>
                              <w:ind w:left="0" w:right="0" w:firstLine="0"/>
                              <w:jc w:val="left"/>
                            </w:pPr>
                            <w:r>
                              <w:rPr>
                                <w:b/>
                                <w:i/>
                                <w:color w:val="C00000"/>
                                <w:sz w:val="22"/>
                              </w:rPr>
                              <w:t xml:space="preserve"> </w:t>
                            </w:r>
                          </w:p>
                        </w:txbxContent>
                      </wps:txbx>
                      <wps:bodyPr horzOverflow="overflow" lIns="0" tIns="0" rIns="0" bIns="0" rtlCol="0">
                        <a:noAutofit/>
                      </wps:bodyPr>
                    </wps:wsp>
                    <wps:wsp>
                      <wps:cNvPr id="4579" name="Rectangle 4579"/>
                      <wps:cNvSpPr/>
                      <wps:spPr>
                        <a:xfrm>
                          <a:off x="775665" y="185491"/>
                          <a:ext cx="2465643" cy="186236"/>
                        </a:xfrm>
                        <a:prstGeom prst="rect">
                          <a:avLst/>
                        </a:prstGeom>
                        <a:ln>
                          <a:noFill/>
                        </a:ln>
                      </wps:spPr>
                      <wps:txbx>
                        <w:txbxContent>
                          <w:p w14:paraId="5FB84C5C" w14:textId="77777777" w:rsidR="00106A09" w:rsidRDefault="00106A09">
                            <w:pPr>
                              <w:spacing w:after="0" w:line="276" w:lineRule="auto"/>
                              <w:ind w:left="0" w:right="0" w:firstLine="0"/>
                              <w:jc w:val="left"/>
                            </w:pPr>
                            <w:r>
                              <w:rPr>
                                <w:b/>
                                <w:i/>
                                <w:color w:val="002060"/>
                                <w:sz w:val="20"/>
                              </w:rPr>
                              <w:t xml:space="preserve">Trailblazing Trends in Sustainable </w:t>
                            </w:r>
                          </w:p>
                        </w:txbxContent>
                      </wps:txbx>
                      <wps:bodyPr horzOverflow="overflow" lIns="0" tIns="0" rIns="0" bIns="0" rtlCol="0">
                        <a:noAutofit/>
                      </wps:bodyPr>
                    </wps:wsp>
                    <wps:wsp>
                      <wps:cNvPr id="4580" name="Rectangle 4580"/>
                      <wps:cNvSpPr/>
                      <wps:spPr>
                        <a:xfrm>
                          <a:off x="2632278" y="185491"/>
                          <a:ext cx="542724" cy="186236"/>
                        </a:xfrm>
                        <a:prstGeom prst="rect">
                          <a:avLst/>
                        </a:prstGeom>
                        <a:ln>
                          <a:noFill/>
                        </a:ln>
                      </wps:spPr>
                      <wps:txbx>
                        <w:txbxContent>
                          <w:p w14:paraId="558BEA94" w14:textId="77777777" w:rsidR="00106A09" w:rsidRDefault="00106A09">
                            <w:pPr>
                              <w:spacing w:after="0" w:line="276" w:lineRule="auto"/>
                              <w:ind w:left="0" w:right="0" w:firstLine="0"/>
                              <w:jc w:val="left"/>
                            </w:pPr>
                            <w:r>
                              <w:rPr>
                                <w:b/>
                                <w:i/>
                                <w:color w:val="002060"/>
                                <w:sz w:val="20"/>
                              </w:rPr>
                              <w:t>Climate</w:t>
                            </w:r>
                          </w:p>
                        </w:txbxContent>
                      </wps:txbx>
                      <wps:bodyPr horzOverflow="overflow" lIns="0" tIns="0" rIns="0" bIns="0" rtlCol="0">
                        <a:noAutofit/>
                      </wps:bodyPr>
                    </wps:wsp>
                    <wps:wsp>
                      <wps:cNvPr id="4581" name="Rectangle 4581"/>
                      <wps:cNvSpPr/>
                      <wps:spPr>
                        <a:xfrm>
                          <a:off x="3040964" y="185491"/>
                          <a:ext cx="56024" cy="186236"/>
                        </a:xfrm>
                        <a:prstGeom prst="rect">
                          <a:avLst/>
                        </a:prstGeom>
                        <a:ln>
                          <a:noFill/>
                        </a:ln>
                      </wps:spPr>
                      <wps:txbx>
                        <w:txbxContent>
                          <w:p w14:paraId="369B4FF2" w14:textId="77777777" w:rsidR="00106A09" w:rsidRDefault="00106A09">
                            <w:pPr>
                              <w:spacing w:after="0" w:line="276" w:lineRule="auto"/>
                              <w:ind w:left="0" w:right="0" w:firstLine="0"/>
                              <w:jc w:val="left"/>
                            </w:pPr>
                            <w:r>
                              <w:rPr>
                                <w:b/>
                                <w:i/>
                                <w:color w:val="002060"/>
                                <w:sz w:val="20"/>
                              </w:rPr>
                              <w:t>-</w:t>
                            </w:r>
                          </w:p>
                        </w:txbxContent>
                      </wps:txbx>
                      <wps:bodyPr horzOverflow="overflow" lIns="0" tIns="0" rIns="0" bIns="0" rtlCol="0">
                        <a:noAutofit/>
                      </wps:bodyPr>
                    </wps:wsp>
                    <wps:wsp>
                      <wps:cNvPr id="4582" name="Rectangle 4582"/>
                      <wps:cNvSpPr/>
                      <wps:spPr>
                        <a:xfrm>
                          <a:off x="3083636" y="185491"/>
                          <a:ext cx="3475722" cy="186236"/>
                        </a:xfrm>
                        <a:prstGeom prst="rect">
                          <a:avLst/>
                        </a:prstGeom>
                        <a:ln>
                          <a:noFill/>
                        </a:ln>
                      </wps:spPr>
                      <wps:txbx>
                        <w:txbxContent>
                          <w:p w14:paraId="4156C4FE" w14:textId="77777777" w:rsidR="00106A09" w:rsidRDefault="00106A09">
                            <w:pPr>
                              <w:spacing w:after="0" w:line="276" w:lineRule="auto"/>
                              <w:ind w:left="0" w:right="0" w:firstLine="0"/>
                              <w:jc w:val="left"/>
                            </w:pPr>
                            <w:r>
                              <w:rPr>
                                <w:b/>
                                <w:i/>
                                <w:color w:val="002060"/>
                                <w:sz w:val="20"/>
                              </w:rPr>
                              <w:t xml:space="preserve">Resilient Precision Agriculture through Artificial </w:t>
                            </w:r>
                          </w:p>
                        </w:txbxContent>
                      </wps:txbx>
                      <wps:bodyPr horzOverflow="overflow" lIns="0" tIns="0" rIns="0" bIns="0" rtlCol="0">
                        <a:noAutofit/>
                      </wps:bodyPr>
                    </wps:wsp>
                    <wps:wsp>
                      <wps:cNvPr id="4583" name="Rectangle 4583"/>
                      <wps:cNvSpPr/>
                      <wps:spPr>
                        <a:xfrm>
                          <a:off x="3941649" y="353131"/>
                          <a:ext cx="2292193" cy="186236"/>
                        </a:xfrm>
                        <a:prstGeom prst="rect">
                          <a:avLst/>
                        </a:prstGeom>
                        <a:ln>
                          <a:noFill/>
                        </a:ln>
                      </wps:spPr>
                      <wps:txbx>
                        <w:txbxContent>
                          <w:p w14:paraId="215424E7" w14:textId="77777777" w:rsidR="00106A09" w:rsidRDefault="00106A09">
                            <w:pPr>
                              <w:spacing w:after="0" w:line="276" w:lineRule="auto"/>
                              <w:ind w:left="0" w:right="0" w:firstLine="0"/>
                              <w:jc w:val="left"/>
                            </w:pPr>
                            <w:r>
                              <w:rPr>
                                <w:b/>
                                <w:i/>
                                <w:color w:val="002060"/>
                                <w:sz w:val="20"/>
                              </w:rPr>
                              <w:t>Intelligence and Remote Sensing</w:t>
                            </w:r>
                          </w:p>
                        </w:txbxContent>
                      </wps:txbx>
                      <wps:bodyPr horzOverflow="overflow" lIns="0" tIns="0" rIns="0" bIns="0" rtlCol="0">
                        <a:noAutofit/>
                      </wps:bodyPr>
                    </wps:wsp>
                    <wps:wsp>
                      <wps:cNvPr id="4584" name="Rectangle 4584"/>
                      <wps:cNvSpPr/>
                      <wps:spPr>
                        <a:xfrm>
                          <a:off x="5667451" y="353131"/>
                          <a:ext cx="42058" cy="186236"/>
                        </a:xfrm>
                        <a:prstGeom prst="rect">
                          <a:avLst/>
                        </a:prstGeom>
                        <a:ln>
                          <a:noFill/>
                        </a:ln>
                      </wps:spPr>
                      <wps:txbx>
                        <w:txbxContent>
                          <w:p w14:paraId="27F959BA" w14:textId="77777777" w:rsidR="00106A09" w:rsidRDefault="00106A09">
                            <w:pPr>
                              <w:spacing w:after="0" w:line="276" w:lineRule="auto"/>
                              <w:ind w:left="0" w:right="0" w:firstLine="0"/>
                              <w:jc w:val="left"/>
                            </w:pPr>
                            <w:r>
                              <w:rPr>
                                <w:b/>
                                <w:i/>
                                <w:color w:val="002060"/>
                                <w:sz w:val="20"/>
                              </w:rPr>
                              <w:t xml:space="preserve"> </w:t>
                            </w:r>
                          </w:p>
                        </w:txbxContent>
                      </wps:txbx>
                      <wps:bodyPr horzOverflow="overflow" lIns="0" tIns="0" rIns="0" bIns="0" rtlCol="0">
                        <a:noAutofit/>
                      </wps:bodyPr>
                    </wps:wsp>
                    <wps:wsp>
                      <wps:cNvPr id="4588" name="Rectangle 4588"/>
                      <wps:cNvSpPr/>
                      <wps:spPr>
                        <a:xfrm>
                          <a:off x="4757370" y="521416"/>
                          <a:ext cx="181162" cy="150334"/>
                        </a:xfrm>
                        <a:prstGeom prst="rect">
                          <a:avLst/>
                        </a:prstGeom>
                        <a:ln>
                          <a:noFill/>
                        </a:ln>
                      </wps:spPr>
                      <wps:txbx>
                        <w:txbxContent>
                          <w:p w14:paraId="60F150D2" w14:textId="77777777" w:rsidR="00106A09" w:rsidRDefault="00106A09">
                            <w:pPr>
                              <w:spacing w:after="0" w:line="276" w:lineRule="auto"/>
                              <w:ind w:left="0" w:right="0" w:firstLine="0"/>
                              <w:jc w:val="left"/>
                            </w:pPr>
                            <w:r>
                              <w:rPr>
                                <w:b/>
                                <w:i/>
                                <w:color w:val="002060"/>
                                <w:sz w:val="16"/>
                              </w:rPr>
                              <w:t>(23</w:t>
                            </w:r>
                          </w:p>
                        </w:txbxContent>
                      </wps:txbx>
                      <wps:bodyPr horzOverflow="overflow" lIns="0" tIns="0" rIns="0" bIns="0" rtlCol="0">
                        <a:noAutofit/>
                      </wps:bodyPr>
                    </wps:wsp>
                    <wps:wsp>
                      <wps:cNvPr id="4585" name="Rectangle 4585"/>
                      <wps:cNvSpPr/>
                      <wps:spPr>
                        <a:xfrm>
                          <a:off x="4894529" y="517262"/>
                          <a:ext cx="74996" cy="94240"/>
                        </a:xfrm>
                        <a:prstGeom prst="rect">
                          <a:avLst/>
                        </a:prstGeom>
                        <a:ln>
                          <a:noFill/>
                        </a:ln>
                      </wps:spPr>
                      <wps:txbx>
                        <w:txbxContent>
                          <w:p w14:paraId="06018518" w14:textId="77777777" w:rsidR="00106A09" w:rsidRDefault="00106A09">
                            <w:pPr>
                              <w:spacing w:after="0" w:line="276" w:lineRule="auto"/>
                              <w:ind w:left="0" w:right="0" w:firstLine="0"/>
                              <w:jc w:val="left"/>
                            </w:pPr>
                            <w:proofErr w:type="spellStart"/>
                            <w:r>
                              <w:rPr>
                                <w:b/>
                                <w:i/>
                                <w:color w:val="002060"/>
                                <w:sz w:val="10"/>
                              </w:rPr>
                              <w:t>rd</w:t>
                            </w:r>
                            <w:proofErr w:type="spellEnd"/>
                          </w:p>
                        </w:txbxContent>
                      </wps:txbx>
                      <wps:bodyPr horzOverflow="overflow" lIns="0" tIns="0" rIns="0" bIns="0" rtlCol="0">
                        <a:noAutofit/>
                      </wps:bodyPr>
                    </wps:wsp>
                    <wps:wsp>
                      <wps:cNvPr id="4589" name="Rectangle 4589"/>
                      <wps:cNvSpPr/>
                      <wps:spPr>
                        <a:xfrm>
                          <a:off x="4950917" y="521416"/>
                          <a:ext cx="33951" cy="150334"/>
                        </a:xfrm>
                        <a:prstGeom prst="rect">
                          <a:avLst/>
                        </a:prstGeom>
                        <a:ln>
                          <a:noFill/>
                        </a:ln>
                      </wps:spPr>
                      <wps:txbx>
                        <w:txbxContent>
                          <w:p w14:paraId="6A3D74C5"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90" name="Rectangle 4590"/>
                      <wps:cNvSpPr/>
                      <wps:spPr>
                        <a:xfrm>
                          <a:off x="4975301" y="543241"/>
                          <a:ext cx="67902" cy="121348"/>
                        </a:xfrm>
                        <a:prstGeom prst="rect">
                          <a:avLst/>
                        </a:prstGeom>
                        <a:ln>
                          <a:noFill/>
                        </a:ln>
                      </wps:spPr>
                      <wps:txbx>
                        <w:txbxContent>
                          <w:p w14:paraId="1998B1C8" w14:textId="77777777" w:rsidR="00106A09" w:rsidRDefault="00106A09">
                            <w:pPr>
                              <w:spacing w:after="0" w:line="276" w:lineRule="auto"/>
                              <w:ind w:left="0" w:right="0" w:firstLine="0"/>
                              <w:jc w:val="left"/>
                            </w:pPr>
                            <w:r>
                              <w:rPr>
                                <w:b/>
                                <w:i/>
                                <w:color w:val="002060"/>
                                <w:sz w:val="16"/>
                              </w:rPr>
                              <w:t>–</w:t>
                            </w:r>
                          </w:p>
                        </w:txbxContent>
                      </wps:txbx>
                      <wps:bodyPr horzOverflow="overflow" lIns="0" tIns="0" rIns="0" bIns="0" rtlCol="0">
                        <a:noAutofit/>
                      </wps:bodyPr>
                    </wps:wsp>
                    <wps:wsp>
                      <wps:cNvPr id="4591" name="Rectangle 4591"/>
                      <wps:cNvSpPr/>
                      <wps:spPr>
                        <a:xfrm>
                          <a:off x="5027117" y="521416"/>
                          <a:ext cx="33951" cy="150334"/>
                        </a:xfrm>
                        <a:prstGeom prst="rect">
                          <a:avLst/>
                        </a:prstGeom>
                        <a:ln>
                          <a:noFill/>
                        </a:ln>
                      </wps:spPr>
                      <wps:txbx>
                        <w:txbxContent>
                          <w:p w14:paraId="3450C081"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92" name="Rectangle 4592"/>
                      <wps:cNvSpPr/>
                      <wps:spPr>
                        <a:xfrm>
                          <a:off x="5051501" y="521416"/>
                          <a:ext cx="134790" cy="150334"/>
                        </a:xfrm>
                        <a:prstGeom prst="rect">
                          <a:avLst/>
                        </a:prstGeom>
                        <a:ln>
                          <a:noFill/>
                        </a:ln>
                      </wps:spPr>
                      <wps:txbx>
                        <w:txbxContent>
                          <w:p w14:paraId="2BBC991E" w14:textId="77777777" w:rsidR="00106A09" w:rsidRDefault="00106A09">
                            <w:pPr>
                              <w:spacing w:after="0" w:line="276" w:lineRule="auto"/>
                              <w:ind w:left="0" w:right="0" w:firstLine="0"/>
                              <w:jc w:val="left"/>
                            </w:pPr>
                            <w:r>
                              <w:rPr>
                                <w:b/>
                                <w:i/>
                                <w:color w:val="002060"/>
                                <w:sz w:val="16"/>
                              </w:rPr>
                              <w:t>24</w:t>
                            </w:r>
                          </w:p>
                        </w:txbxContent>
                      </wps:txbx>
                      <wps:bodyPr horzOverflow="overflow" lIns="0" tIns="0" rIns="0" bIns="0" rtlCol="0">
                        <a:noAutofit/>
                      </wps:bodyPr>
                    </wps:wsp>
                    <wps:wsp>
                      <wps:cNvPr id="4586" name="Rectangle 4586"/>
                      <wps:cNvSpPr/>
                      <wps:spPr>
                        <a:xfrm>
                          <a:off x="5153610" y="517262"/>
                          <a:ext cx="71669" cy="94240"/>
                        </a:xfrm>
                        <a:prstGeom prst="rect">
                          <a:avLst/>
                        </a:prstGeom>
                        <a:ln>
                          <a:noFill/>
                        </a:ln>
                      </wps:spPr>
                      <wps:txbx>
                        <w:txbxContent>
                          <w:p w14:paraId="3E613F67" w14:textId="77777777" w:rsidR="00106A09" w:rsidRDefault="00106A09">
                            <w:pPr>
                              <w:spacing w:after="0" w:line="276" w:lineRule="auto"/>
                              <w:ind w:left="0" w:right="0" w:firstLine="0"/>
                              <w:jc w:val="left"/>
                            </w:pPr>
                            <w:proofErr w:type="spellStart"/>
                            <w:r>
                              <w:rPr>
                                <w:b/>
                                <w:i/>
                                <w:color w:val="002060"/>
                                <w:sz w:val="10"/>
                              </w:rPr>
                              <w:t>th</w:t>
                            </w:r>
                            <w:proofErr w:type="spellEnd"/>
                          </w:p>
                        </w:txbxContent>
                      </wps:txbx>
                      <wps:bodyPr horzOverflow="overflow" lIns="0" tIns="0" rIns="0" bIns="0" rtlCol="0">
                        <a:noAutofit/>
                      </wps:bodyPr>
                    </wps:wsp>
                    <wps:wsp>
                      <wps:cNvPr id="4587" name="Rectangle 4587"/>
                      <wps:cNvSpPr/>
                      <wps:spPr>
                        <a:xfrm>
                          <a:off x="5205425" y="517262"/>
                          <a:ext cx="21283" cy="94240"/>
                        </a:xfrm>
                        <a:prstGeom prst="rect">
                          <a:avLst/>
                        </a:prstGeom>
                        <a:ln>
                          <a:noFill/>
                        </a:ln>
                      </wps:spPr>
                      <wps:txbx>
                        <w:txbxContent>
                          <w:p w14:paraId="6C6744C9" w14:textId="77777777" w:rsidR="00106A09" w:rsidRDefault="00106A09">
                            <w:pPr>
                              <w:spacing w:after="0" w:line="276" w:lineRule="auto"/>
                              <w:ind w:left="0" w:right="0" w:firstLine="0"/>
                              <w:jc w:val="left"/>
                            </w:pPr>
                            <w:r>
                              <w:rPr>
                                <w:b/>
                                <w:i/>
                                <w:color w:val="002060"/>
                                <w:sz w:val="10"/>
                              </w:rPr>
                              <w:t xml:space="preserve"> </w:t>
                            </w:r>
                          </w:p>
                        </w:txbxContent>
                      </wps:txbx>
                      <wps:bodyPr horzOverflow="overflow" lIns="0" tIns="0" rIns="0" bIns="0" rtlCol="0">
                        <a:noAutofit/>
                      </wps:bodyPr>
                    </wps:wsp>
                    <wps:wsp>
                      <wps:cNvPr id="4593" name="Rectangle 4593"/>
                      <wps:cNvSpPr/>
                      <wps:spPr>
                        <a:xfrm>
                          <a:off x="5222189" y="521416"/>
                          <a:ext cx="594006" cy="150334"/>
                        </a:xfrm>
                        <a:prstGeom prst="rect">
                          <a:avLst/>
                        </a:prstGeom>
                        <a:ln>
                          <a:noFill/>
                        </a:ln>
                      </wps:spPr>
                      <wps:txbx>
                        <w:txbxContent>
                          <w:p w14:paraId="75FB4AF4" w14:textId="77777777" w:rsidR="00106A09" w:rsidRDefault="00106A09">
                            <w:pPr>
                              <w:spacing w:after="0" w:line="276" w:lineRule="auto"/>
                              <w:ind w:left="0" w:right="0" w:firstLine="0"/>
                              <w:jc w:val="left"/>
                            </w:pPr>
                            <w:r>
                              <w:rPr>
                                <w:b/>
                                <w:i/>
                                <w:color w:val="002060"/>
                                <w:sz w:val="16"/>
                              </w:rPr>
                              <w:t>Jan, 2025)</w:t>
                            </w:r>
                          </w:p>
                        </w:txbxContent>
                      </wps:txbx>
                      <wps:bodyPr horzOverflow="overflow" lIns="0" tIns="0" rIns="0" bIns="0" rtlCol="0">
                        <a:noAutofit/>
                      </wps:bodyPr>
                    </wps:wsp>
                    <wps:wsp>
                      <wps:cNvPr id="4594" name="Rectangle 4594"/>
                      <wps:cNvSpPr/>
                      <wps:spPr>
                        <a:xfrm>
                          <a:off x="5667451" y="521416"/>
                          <a:ext cx="33951" cy="150334"/>
                        </a:xfrm>
                        <a:prstGeom prst="rect">
                          <a:avLst/>
                        </a:prstGeom>
                        <a:ln>
                          <a:noFill/>
                        </a:ln>
                      </wps:spPr>
                      <wps:txbx>
                        <w:txbxContent>
                          <w:p w14:paraId="320B21D8"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95" name="Rectangle 4595"/>
                      <wps:cNvSpPr/>
                      <wps:spPr>
                        <a:xfrm>
                          <a:off x="705561" y="677925"/>
                          <a:ext cx="42144" cy="189937"/>
                        </a:xfrm>
                        <a:prstGeom prst="rect">
                          <a:avLst/>
                        </a:prstGeom>
                        <a:ln>
                          <a:noFill/>
                        </a:ln>
                      </wps:spPr>
                      <wps:txbx>
                        <w:txbxContent>
                          <w:p w14:paraId="51BF0B92"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5065" name="Shape 5065"/>
                      <wps:cNvSpPr/>
                      <wps:spPr>
                        <a:xfrm>
                          <a:off x="0" y="821183"/>
                          <a:ext cx="637032" cy="9144"/>
                        </a:xfrm>
                        <a:custGeom>
                          <a:avLst/>
                          <a:gdLst/>
                          <a:ahLst/>
                          <a:cxnLst/>
                          <a:rect l="0" t="0" r="0" b="0"/>
                          <a:pathLst>
                            <a:path w="637032" h="9144">
                              <a:moveTo>
                                <a:pt x="0" y="0"/>
                              </a:moveTo>
                              <a:lnTo>
                                <a:pt x="637032" y="0"/>
                              </a:lnTo>
                              <a:lnTo>
                                <a:pt x="6370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066" name="Shape 5066"/>
                      <wps:cNvSpPr/>
                      <wps:spPr>
                        <a:xfrm>
                          <a:off x="627837" y="8211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067" name="Shape 5067"/>
                      <wps:cNvSpPr/>
                      <wps:spPr>
                        <a:xfrm>
                          <a:off x="633933" y="821183"/>
                          <a:ext cx="5102098" cy="9144"/>
                        </a:xfrm>
                        <a:custGeom>
                          <a:avLst/>
                          <a:gdLst/>
                          <a:ahLst/>
                          <a:cxnLst/>
                          <a:rect l="0" t="0" r="0" b="0"/>
                          <a:pathLst>
                            <a:path w="5102098" h="9144">
                              <a:moveTo>
                                <a:pt x="0" y="0"/>
                              </a:moveTo>
                              <a:lnTo>
                                <a:pt x="5102098" y="0"/>
                              </a:lnTo>
                              <a:lnTo>
                                <a:pt x="51020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572" name="Picture 4572"/>
                        <pic:cNvPicPr/>
                      </pic:nvPicPr>
                      <pic:blipFill>
                        <a:blip r:embed="rId1"/>
                        <a:stretch>
                          <a:fillRect/>
                        </a:stretch>
                      </pic:blipFill>
                      <pic:spPr>
                        <a:xfrm>
                          <a:off x="69799" y="0"/>
                          <a:ext cx="588010" cy="65150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0240BFE" id="Group 4571" o:spid="_x0000_s1026" style="position:absolute;left:0;text-align:left;margin-left:71.3pt;margin-top:35.8pt;width:451.8pt;height:65.15pt;z-index:251658240;mso-position-horizontal-relative:page;mso-position-vertical-relative:page" coordsize="57375,8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">
              <v:rect id="Rectangle 4576" o:spid="_x0000_s1027" style="position:absolute;left:777;top:2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" filled="f" stroked="f">
                <v:textbox inset="0,0,0,0">
                  <w:txbxContent>
                    <w:p w14:paraId="1AB63D56"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v:textbox>
              </v:rect>
              <v:rect id="Rectangle 4577" o:spid="_x0000_s1028" style="position:absolute;left:40132;top:10;width:224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" filled="f" stroked="f">
                <v:textbox inset="0,0,0,0">
                  <w:txbxContent>
                    <w:p w14:paraId="478EBF3D" w14:textId="77777777" w:rsidR="00106A09" w:rsidRDefault="00106A09">
                      <w:pPr>
                        <w:spacing w:after="0" w:line="276" w:lineRule="auto"/>
                        <w:ind w:left="0" w:right="0" w:firstLine="0"/>
                        <w:jc w:val="left"/>
                      </w:pPr>
                      <w:r>
                        <w:rPr>
                          <w:b/>
                          <w:i/>
                          <w:color w:val="C00000"/>
                          <w:sz w:val="22"/>
                        </w:rPr>
                        <w:t xml:space="preserve">International Conference on </w:t>
                      </w:r>
                    </w:p>
                  </w:txbxContent>
                </v:textbox>
              </v:rect>
              <v:rect id="Rectangle 4578" o:spid="_x0000_s1029" style="position:absolute;left:57025;top: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" filled="f" stroked="f">
                <v:textbox inset="0,0,0,0">
                  <w:txbxContent>
                    <w:p w14:paraId="497BC72C" w14:textId="77777777" w:rsidR="00106A09" w:rsidRDefault="00106A09">
                      <w:pPr>
                        <w:spacing w:after="0" w:line="276" w:lineRule="auto"/>
                        <w:ind w:left="0" w:right="0" w:firstLine="0"/>
                        <w:jc w:val="left"/>
                      </w:pPr>
                      <w:r>
                        <w:rPr>
                          <w:b/>
                          <w:i/>
                          <w:color w:val="C00000"/>
                          <w:sz w:val="22"/>
                        </w:rPr>
                        <w:t xml:space="preserve"> </w:t>
                      </w:r>
                    </w:p>
                  </w:txbxContent>
                </v:textbox>
              </v:rect>
              <v:rect id="Rectangle 4579" o:spid="_x0000_s1030" style="position:absolute;left:7756;top:1854;width:246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" filled="f" stroked="f">
                <v:textbox inset="0,0,0,0">
                  <w:txbxContent>
                    <w:p w14:paraId="5FB84C5C" w14:textId="77777777" w:rsidR="00106A09" w:rsidRDefault="00106A09">
                      <w:pPr>
                        <w:spacing w:after="0" w:line="276" w:lineRule="auto"/>
                        <w:ind w:left="0" w:right="0" w:firstLine="0"/>
                        <w:jc w:val="left"/>
                      </w:pPr>
                      <w:r>
                        <w:rPr>
                          <w:b/>
                          <w:i/>
                          <w:color w:val="002060"/>
                          <w:sz w:val="20"/>
                        </w:rPr>
                        <w:t xml:space="preserve">Trailblazing Trends in Sustainable </w:t>
                      </w:r>
                    </w:p>
                  </w:txbxContent>
                </v:textbox>
              </v:rect>
              <v:rect id="Rectangle 4580" o:spid="_x0000_s1031" style="position:absolute;left:26322;top:1854;width:542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" filled="f" stroked="f">
                <v:textbox inset="0,0,0,0">
                  <w:txbxContent>
                    <w:p w14:paraId="558BEA94" w14:textId="77777777" w:rsidR="00106A09" w:rsidRDefault="00106A09">
                      <w:pPr>
                        <w:spacing w:after="0" w:line="276" w:lineRule="auto"/>
                        <w:ind w:left="0" w:right="0" w:firstLine="0"/>
                        <w:jc w:val="left"/>
                      </w:pPr>
                      <w:r>
                        <w:rPr>
                          <w:b/>
                          <w:i/>
                          <w:color w:val="002060"/>
                          <w:sz w:val="20"/>
                        </w:rPr>
                        <w:t>Climate</w:t>
                      </w:r>
                    </w:p>
                  </w:txbxContent>
                </v:textbox>
              </v:rect>
              <v:rect id="Rectangle 4581" o:spid="_x0000_s1032" style="position:absolute;left:30409;top:1854;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" filled="f" stroked="f">
                <v:textbox inset="0,0,0,0">
                  <w:txbxContent>
                    <w:p w14:paraId="369B4FF2" w14:textId="77777777" w:rsidR="00106A09" w:rsidRDefault="00106A09">
                      <w:pPr>
                        <w:spacing w:after="0" w:line="276" w:lineRule="auto"/>
                        <w:ind w:left="0" w:right="0" w:firstLine="0"/>
                        <w:jc w:val="left"/>
                      </w:pPr>
                      <w:r>
                        <w:rPr>
                          <w:b/>
                          <w:i/>
                          <w:color w:val="002060"/>
                          <w:sz w:val="20"/>
                        </w:rPr>
                        <w:t>-</w:t>
                      </w:r>
                    </w:p>
                  </w:txbxContent>
                </v:textbox>
              </v:rect>
              <v:rect id="Rectangle 4582" o:spid="_x0000_s1033" style="position:absolute;left:30836;top:1854;width:347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raI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vTa2iMYAAADdAAAA&#10;DwAAAAAAAAAAAAAAAAAHAgAAZHJzL2Rvd25yZXYueG1sUEsFBgAAAAADAAMAtwAAAPoCAAAAAA==&#10;" filled="f" stroked="f">
                <v:textbox inset="0,0,0,0">
                  <w:txbxContent>
                    <w:p w14:paraId="4156C4FE" w14:textId="77777777" w:rsidR="00106A09" w:rsidRDefault="00106A09">
                      <w:pPr>
                        <w:spacing w:after="0" w:line="276" w:lineRule="auto"/>
                        <w:ind w:left="0" w:right="0" w:firstLine="0"/>
                        <w:jc w:val="left"/>
                      </w:pPr>
                      <w:r>
                        <w:rPr>
                          <w:b/>
                          <w:i/>
                          <w:color w:val="002060"/>
                          <w:sz w:val="20"/>
                        </w:rPr>
                        <w:t xml:space="preserve">Resilient Precision Agriculture through Artificial </w:t>
                      </w:r>
                    </w:p>
                  </w:txbxContent>
                </v:textbox>
              </v:rect>
              <v:rect id="Rectangle 4583" o:spid="_x0000_s1034" style="position:absolute;left:39416;top:3531;width:229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" filled="f" stroked="f">
                <v:textbox inset="0,0,0,0">
                  <w:txbxContent>
                    <w:p w14:paraId="215424E7" w14:textId="77777777" w:rsidR="00106A09" w:rsidRDefault="00106A09">
                      <w:pPr>
                        <w:spacing w:after="0" w:line="276" w:lineRule="auto"/>
                        <w:ind w:left="0" w:right="0" w:firstLine="0"/>
                        <w:jc w:val="left"/>
                      </w:pPr>
                      <w:r>
                        <w:rPr>
                          <w:b/>
                          <w:i/>
                          <w:color w:val="002060"/>
                          <w:sz w:val="20"/>
                        </w:rPr>
                        <w:t>Intelligence and Remote Sensing</w:t>
                      </w:r>
                    </w:p>
                  </w:txbxContent>
                </v:textbox>
              </v:rect>
              <v:rect id="Rectangle 4584" o:spid="_x0000_s1035" style="position:absolute;left:56674;top:353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4tnxgAAAN0AAAAPAAAAZHJzL2Rvd25yZXYueG1sRI9Li8JA&#10;EITvwv6HoYW96cTF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XZOLZ8YAAADdAAAA&#10;DwAAAAAAAAAAAAAAAAAHAgAAZHJzL2Rvd25yZXYueG1sUEsFBgAAAAADAAMAtwAAAPoCAAAAAA==&#10;" filled="f" stroked="f">
                <v:textbox inset="0,0,0,0">
                  <w:txbxContent>
                    <w:p w14:paraId="27F959BA" w14:textId="77777777" w:rsidR="00106A09" w:rsidRDefault="00106A09">
                      <w:pPr>
                        <w:spacing w:after="0" w:line="276" w:lineRule="auto"/>
                        <w:ind w:left="0" w:right="0" w:firstLine="0"/>
                        <w:jc w:val="left"/>
                      </w:pPr>
                      <w:r>
                        <w:rPr>
                          <w:b/>
                          <w:i/>
                          <w:color w:val="002060"/>
                          <w:sz w:val="20"/>
                        </w:rPr>
                        <w:t xml:space="preserve"> </w:t>
                      </w:r>
                    </w:p>
                  </w:txbxContent>
                </v:textbox>
              </v:rect>
              <v:rect id="Rectangle 4588" o:spid="_x0000_s1036" style="position:absolute;left:47573;top:5214;width:181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" filled="f" stroked="f">
                <v:textbox inset="0,0,0,0">
                  <w:txbxContent>
                    <w:p w14:paraId="60F150D2" w14:textId="77777777" w:rsidR="00106A09" w:rsidRDefault="00106A09">
                      <w:pPr>
                        <w:spacing w:after="0" w:line="276" w:lineRule="auto"/>
                        <w:ind w:left="0" w:right="0" w:firstLine="0"/>
                        <w:jc w:val="left"/>
                      </w:pPr>
                      <w:r>
                        <w:rPr>
                          <w:b/>
                          <w:i/>
                          <w:color w:val="002060"/>
                          <w:sz w:val="16"/>
                        </w:rPr>
                        <w:t>(23</w:t>
                      </w:r>
                    </w:p>
                  </w:txbxContent>
                </v:textbox>
              </v:rect>
              <v:rect id="Rectangle 4585" o:spid="_x0000_s1037" style="position:absolute;left:48945;top:5172;width:75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" filled="f" stroked="f">
                <v:textbox inset="0,0,0,0">
                  <w:txbxContent>
                    <w:p w14:paraId="06018518" w14:textId="77777777" w:rsidR="00106A09" w:rsidRDefault="00106A09">
                      <w:pPr>
                        <w:spacing w:after="0" w:line="276" w:lineRule="auto"/>
                        <w:ind w:left="0" w:right="0" w:firstLine="0"/>
                        <w:jc w:val="left"/>
                      </w:pPr>
                      <w:proofErr w:type="spellStart"/>
                      <w:r>
                        <w:rPr>
                          <w:b/>
                          <w:i/>
                          <w:color w:val="002060"/>
                          <w:sz w:val="10"/>
                        </w:rPr>
                        <w:t>rd</w:t>
                      </w:r>
                      <w:proofErr w:type="spellEnd"/>
                    </w:p>
                  </w:txbxContent>
                </v:textbox>
              </v:rect>
              <v:rect id="Rectangle 4589" o:spid="_x0000_s1038" style="position:absolute;left:49509;top:521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6A3D74C5" w14:textId="77777777" w:rsidR="00106A09" w:rsidRDefault="00106A09">
                      <w:pPr>
                        <w:spacing w:after="0" w:line="276" w:lineRule="auto"/>
                        <w:ind w:left="0" w:right="0" w:firstLine="0"/>
                        <w:jc w:val="left"/>
                      </w:pPr>
                      <w:r>
                        <w:rPr>
                          <w:b/>
                          <w:i/>
                          <w:color w:val="002060"/>
                          <w:sz w:val="16"/>
                        </w:rPr>
                        <w:t xml:space="preserve"> </w:t>
                      </w:r>
                    </w:p>
                  </w:txbxContent>
                </v:textbox>
              </v:rect>
              <v:rect id="Rectangle 4590" o:spid="_x0000_s1039" style="position:absolute;left:49753;top:5432;width:67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" filled="f" stroked="f">
                <v:textbox inset="0,0,0,0">
                  <w:txbxContent>
                    <w:p w14:paraId="1998B1C8" w14:textId="77777777" w:rsidR="00106A09" w:rsidRDefault="00106A09">
                      <w:pPr>
                        <w:spacing w:after="0" w:line="276" w:lineRule="auto"/>
                        <w:ind w:left="0" w:right="0" w:firstLine="0"/>
                        <w:jc w:val="left"/>
                      </w:pPr>
                      <w:r>
                        <w:rPr>
                          <w:b/>
                          <w:i/>
                          <w:color w:val="002060"/>
                          <w:sz w:val="16"/>
                        </w:rPr>
                        <w:t>–</w:t>
                      </w:r>
                    </w:p>
                  </w:txbxContent>
                </v:textbox>
              </v:rect>
              <v:rect id="Rectangle 4591" o:spid="_x0000_s1040" style="position:absolute;left:50271;top:521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" filled="f" stroked="f">
                <v:textbox inset="0,0,0,0">
                  <w:txbxContent>
                    <w:p w14:paraId="3450C081" w14:textId="77777777" w:rsidR="00106A09" w:rsidRDefault="00106A09">
                      <w:pPr>
                        <w:spacing w:after="0" w:line="276" w:lineRule="auto"/>
                        <w:ind w:left="0" w:right="0" w:firstLine="0"/>
                        <w:jc w:val="left"/>
                      </w:pPr>
                      <w:r>
                        <w:rPr>
                          <w:b/>
                          <w:i/>
                          <w:color w:val="002060"/>
                          <w:sz w:val="16"/>
                        </w:rPr>
                        <w:t xml:space="preserve"> </w:t>
                      </w:r>
                    </w:p>
                  </w:txbxContent>
                </v:textbox>
              </v:rect>
              <v:rect id="Rectangle 4592" o:spid="_x0000_s1041" style="position:absolute;left:50515;top:5214;width:134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" filled="f" stroked="f">
                <v:textbox inset="0,0,0,0">
                  <w:txbxContent>
                    <w:p w14:paraId="2BBC991E" w14:textId="77777777" w:rsidR="00106A09" w:rsidRDefault="00106A09">
                      <w:pPr>
                        <w:spacing w:after="0" w:line="276" w:lineRule="auto"/>
                        <w:ind w:left="0" w:right="0" w:firstLine="0"/>
                        <w:jc w:val="left"/>
                      </w:pPr>
                      <w:r>
                        <w:rPr>
                          <w:b/>
                          <w:i/>
                          <w:color w:val="002060"/>
                          <w:sz w:val="16"/>
                        </w:rPr>
                        <w:t>24</w:t>
                      </w:r>
                    </w:p>
                  </w:txbxContent>
                </v:textbox>
              </v:rect>
              <v:rect id="Rectangle 4586" o:spid="_x0000_s1042" style="position:absolute;left:51536;top:5172;width:716;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" filled="f" stroked="f">
                <v:textbox inset="0,0,0,0">
                  <w:txbxContent>
                    <w:p w14:paraId="3E613F67" w14:textId="77777777" w:rsidR="00106A09" w:rsidRDefault="00106A09">
                      <w:pPr>
                        <w:spacing w:after="0" w:line="276" w:lineRule="auto"/>
                        <w:ind w:left="0" w:right="0" w:firstLine="0"/>
                        <w:jc w:val="left"/>
                      </w:pPr>
                      <w:proofErr w:type="spellStart"/>
                      <w:r>
                        <w:rPr>
                          <w:b/>
                          <w:i/>
                          <w:color w:val="002060"/>
                          <w:sz w:val="10"/>
                        </w:rPr>
                        <w:t>th</w:t>
                      </w:r>
                      <w:proofErr w:type="spellEnd"/>
                    </w:p>
                  </w:txbxContent>
                </v:textbox>
              </v:rect>
              <v:rect id="Rectangle 4587" o:spid="_x0000_s1043" style="position:absolute;left:52054;top:5172;width:21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" filled="f" stroked="f">
                <v:textbox inset="0,0,0,0">
                  <w:txbxContent>
                    <w:p w14:paraId="6C6744C9" w14:textId="77777777" w:rsidR="00106A09" w:rsidRDefault="00106A09">
                      <w:pPr>
                        <w:spacing w:after="0" w:line="276" w:lineRule="auto"/>
                        <w:ind w:left="0" w:right="0" w:firstLine="0"/>
                        <w:jc w:val="left"/>
                      </w:pPr>
                      <w:r>
                        <w:rPr>
                          <w:b/>
                          <w:i/>
                          <w:color w:val="002060"/>
                          <w:sz w:val="10"/>
                        </w:rPr>
                        <w:t xml:space="preserve"> </w:t>
                      </w:r>
                    </w:p>
                  </w:txbxContent>
                </v:textbox>
              </v:rect>
              <v:rect id="Rectangle 4593" o:spid="_x0000_s1044" style="position:absolute;left:52221;top:5214;width:59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" filled="f" stroked="f">
                <v:textbox inset="0,0,0,0">
                  <w:txbxContent>
                    <w:p w14:paraId="75FB4AF4" w14:textId="77777777" w:rsidR="00106A09" w:rsidRDefault="00106A09">
                      <w:pPr>
                        <w:spacing w:after="0" w:line="276" w:lineRule="auto"/>
                        <w:ind w:left="0" w:right="0" w:firstLine="0"/>
                        <w:jc w:val="left"/>
                      </w:pPr>
                      <w:r>
                        <w:rPr>
                          <w:b/>
                          <w:i/>
                          <w:color w:val="002060"/>
                          <w:sz w:val="16"/>
                        </w:rPr>
                        <w:t>Jan, 2025)</w:t>
                      </w:r>
                    </w:p>
                  </w:txbxContent>
                </v:textbox>
              </v:rect>
              <v:rect id="Rectangle 4594" o:spid="_x0000_s1045" style="position:absolute;left:56674;top:5214;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" filled="f" stroked="f">
                <v:textbox inset="0,0,0,0">
                  <w:txbxContent>
                    <w:p w14:paraId="320B21D8" w14:textId="77777777" w:rsidR="00106A09" w:rsidRDefault="00106A09">
                      <w:pPr>
                        <w:spacing w:after="0" w:line="276" w:lineRule="auto"/>
                        <w:ind w:left="0" w:right="0" w:firstLine="0"/>
                        <w:jc w:val="left"/>
                      </w:pPr>
                      <w:r>
                        <w:rPr>
                          <w:b/>
                          <w:i/>
                          <w:color w:val="002060"/>
                          <w:sz w:val="16"/>
                        </w:rPr>
                        <w:t xml:space="preserve"> </w:t>
                      </w:r>
                    </w:p>
                  </w:txbxContent>
                </v:textbox>
              </v:rect>
              <v:rect id="Rectangle 4595" o:spid="_x0000_s1046" style="position:absolute;left:7055;top:67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" filled="f" stroked="f">
                <v:textbox inset="0,0,0,0">
                  <w:txbxContent>
                    <w:p w14:paraId="51BF0B92"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v:textbox>
              </v:rect>
              <v:shape id="Shape 5065" o:spid="_x0000_s1047" style="position:absolute;top:8211;width:6370;height:92;visibility:visible;mso-wrap-style:square;v-text-anchor:top" coordsize="637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" path="m,l637032,r,9144l,9144,,e" fillcolor="black" stroked="f" strokeweight="0">
                <v:stroke miterlimit="83231f" joinstyle="miter"/>
                <v:path arrowok="t" textboxrect="0,0,637032,9144"/>
              </v:shape>
              <v:shape id="Shape 5066" o:spid="_x0000_s1048" style="position:absolute;left:6278;top:82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" path="m,l9144,r,9144l,9144,,e" fillcolor="black" stroked="f" strokeweight="0">
                <v:stroke miterlimit="83231f" joinstyle="miter"/>
                <v:path arrowok="t" textboxrect="0,0,9144,9144"/>
              </v:shape>
              <v:shape id="Shape 5067" o:spid="_x0000_s1049" style="position:absolute;left:6339;top:8211;width:51021;height:92;visibility:visible;mso-wrap-style:square;v-text-anchor:top" coordsize="510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" path="m,l5102098,r,9144l,9144,,e" fillcolor="black" stroked="f" strokeweight="0">
                <v:stroke miterlimit="83231f" joinstyle="miter"/>
                <v:path arrowok="t" textboxrect="0,0,510209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2" o:spid="_x0000_s1050" type="#_x0000_t75" style="position:absolute;left:697;width:588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">
                <v:imagedata r:id="rId2" o:title=""/>
              </v:shape>
              <w10:wrap type="square" anchorx="page" anchory="page"/>
            </v:group>
          </w:pict>
        </mc:Fallback>
      </mc:AlternateContent>
    </w:r>
  </w:p>
  <w:p w14:paraId="54D9DA1C" w14:textId="77777777" w:rsidR="00106A09" w:rsidRDefault="00106A09">
    <w:pPr>
      <w:spacing w:after="0" w:line="240" w:lineRule="auto"/>
      <w:ind w:left="0" w:right="0" w:firstLine="0"/>
      <w:jc w:val="left"/>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B6ABBA" w14:textId="17A186D9" w:rsidR="00106A09" w:rsidRDefault="006A774B">
    <w:pPr>
      <w:spacing w:after="0" w:line="276" w:lineRule="auto"/>
      <w:ind w:left="0" w:right="0" w:firstLine="0"/>
    </w:pPr>
    <w:r>
      <w:rPr>
        <w:noProof/>
      </w:rPr>
      <w:pict w14:anchorId="7F8B21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20" o:spid="_x0000_s1033" type="#_x0000_t136" style="position:absolute;left:0;text-align:left;margin-left:0;margin-top:0;width:572.65pt;height:63.6pt;rotation:315;z-index:-25163776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p w14:paraId="1BE6B9FE" w14:textId="77777777" w:rsidR="00106A09" w:rsidRDefault="00106A09">
    <w:pPr>
      <w:spacing w:after="0" w:line="240" w:lineRule="auto"/>
      <w:ind w:left="0" w:right="0" w:firstLine="0"/>
      <w:jc w:val="left"/>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50CB5" w14:textId="7040FAC3" w:rsidR="00106A09" w:rsidRDefault="006A774B">
    <w:pPr>
      <w:spacing w:after="0" w:line="276" w:lineRule="auto"/>
      <w:ind w:left="0" w:right="0" w:firstLine="0"/>
    </w:pPr>
    <w:r>
      <w:rPr>
        <w:noProof/>
      </w:rPr>
      <w:pict w14:anchorId="7E5DD1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6835318" o:spid="_x0000_s1031" type="#_x0000_t136" style="position:absolute;left:0;text-align:left;margin-left:0;margin-top:0;width:572.65pt;height:63.6pt;rotation:315;z-index:-25164185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106A09">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9644772" wp14:editId="7715CF15">
              <wp:simplePos x="0" y="0"/>
              <wp:positionH relativeFrom="page">
                <wp:posOffset>905561</wp:posOffset>
              </wp:positionH>
              <wp:positionV relativeFrom="page">
                <wp:posOffset>454660</wp:posOffset>
              </wp:positionV>
              <wp:extent cx="5737555" cy="827278"/>
              <wp:effectExtent l="0" t="0" r="0" b="0"/>
              <wp:wrapSquare wrapText="bothSides"/>
              <wp:docPr id="4507" name="Group 4507"/>
              <wp:cNvGraphicFramePr/>
              <a:graphic xmlns:a="http://schemas.openxmlformats.org/drawingml/2006/main">
                <a:graphicData uri="http://schemas.microsoft.com/office/word/2010/wordprocessingGroup">
                  <wpg:wgp>
                    <wpg:cNvGrpSpPr/>
                    <wpg:grpSpPr>
                      <a:xfrm>
                        <a:off x="0" y="0"/>
                        <a:ext cx="5737555" cy="827278"/>
                        <a:chOff x="0" y="0"/>
                        <a:chExt cx="5737555" cy="827278"/>
                      </a:xfrm>
                    </wpg:grpSpPr>
                    <wps:wsp>
                      <wps:cNvPr id="4512" name="Rectangle 4512"/>
                      <wps:cNvSpPr/>
                      <wps:spPr>
                        <a:xfrm>
                          <a:off x="77724" y="22351"/>
                          <a:ext cx="42144" cy="189937"/>
                        </a:xfrm>
                        <a:prstGeom prst="rect">
                          <a:avLst/>
                        </a:prstGeom>
                        <a:ln>
                          <a:noFill/>
                        </a:ln>
                      </wps:spPr>
                      <wps:txbx>
                        <w:txbxContent>
                          <w:p w14:paraId="0C788A92"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4513" name="Rectangle 4513"/>
                      <wps:cNvSpPr/>
                      <wps:spPr>
                        <a:xfrm>
                          <a:off x="4013276" y="1059"/>
                          <a:ext cx="2245366" cy="206429"/>
                        </a:xfrm>
                        <a:prstGeom prst="rect">
                          <a:avLst/>
                        </a:prstGeom>
                        <a:ln>
                          <a:noFill/>
                        </a:ln>
                      </wps:spPr>
                      <wps:txbx>
                        <w:txbxContent>
                          <w:p w14:paraId="57AD31EF" w14:textId="77777777" w:rsidR="00106A09" w:rsidRDefault="00106A09">
                            <w:pPr>
                              <w:spacing w:after="0" w:line="276" w:lineRule="auto"/>
                              <w:ind w:left="0" w:right="0" w:firstLine="0"/>
                              <w:jc w:val="left"/>
                            </w:pPr>
                            <w:r>
                              <w:rPr>
                                <w:b/>
                                <w:i/>
                                <w:color w:val="C00000"/>
                                <w:sz w:val="22"/>
                              </w:rPr>
                              <w:t xml:space="preserve">International Conference on </w:t>
                            </w:r>
                          </w:p>
                        </w:txbxContent>
                      </wps:txbx>
                      <wps:bodyPr horzOverflow="overflow" lIns="0" tIns="0" rIns="0" bIns="0" rtlCol="0">
                        <a:noAutofit/>
                      </wps:bodyPr>
                    </wps:wsp>
                    <wps:wsp>
                      <wps:cNvPr id="4514" name="Rectangle 4514"/>
                      <wps:cNvSpPr/>
                      <wps:spPr>
                        <a:xfrm>
                          <a:off x="5702503" y="1059"/>
                          <a:ext cx="46619" cy="206429"/>
                        </a:xfrm>
                        <a:prstGeom prst="rect">
                          <a:avLst/>
                        </a:prstGeom>
                        <a:ln>
                          <a:noFill/>
                        </a:ln>
                      </wps:spPr>
                      <wps:txbx>
                        <w:txbxContent>
                          <w:p w14:paraId="79B9B519" w14:textId="77777777" w:rsidR="00106A09" w:rsidRDefault="00106A09">
                            <w:pPr>
                              <w:spacing w:after="0" w:line="276" w:lineRule="auto"/>
                              <w:ind w:left="0" w:right="0" w:firstLine="0"/>
                              <w:jc w:val="left"/>
                            </w:pPr>
                            <w:r>
                              <w:rPr>
                                <w:b/>
                                <w:i/>
                                <w:color w:val="C00000"/>
                                <w:sz w:val="22"/>
                              </w:rPr>
                              <w:t xml:space="preserve"> </w:t>
                            </w:r>
                          </w:p>
                        </w:txbxContent>
                      </wps:txbx>
                      <wps:bodyPr horzOverflow="overflow" lIns="0" tIns="0" rIns="0" bIns="0" rtlCol="0">
                        <a:noAutofit/>
                      </wps:bodyPr>
                    </wps:wsp>
                    <wps:wsp>
                      <wps:cNvPr id="4515" name="Rectangle 4515"/>
                      <wps:cNvSpPr/>
                      <wps:spPr>
                        <a:xfrm>
                          <a:off x="775665" y="185491"/>
                          <a:ext cx="2465643" cy="186236"/>
                        </a:xfrm>
                        <a:prstGeom prst="rect">
                          <a:avLst/>
                        </a:prstGeom>
                        <a:ln>
                          <a:noFill/>
                        </a:ln>
                      </wps:spPr>
                      <wps:txbx>
                        <w:txbxContent>
                          <w:p w14:paraId="22A15D2B" w14:textId="77777777" w:rsidR="00106A09" w:rsidRDefault="00106A09">
                            <w:pPr>
                              <w:spacing w:after="0" w:line="276" w:lineRule="auto"/>
                              <w:ind w:left="0" w:right="0" w:firstLine="0"/>
                              <w:jc w:val="left"/>
                            </w:pPr>
                            <w:r>
                              <w:rPr>
                                <w:b/>
                                <w:i/>
                                <w:color w:val="002060"/>
                                <w:sz w:val="20"/>
                              </w:rPr>
                              <w:t xml:space="preserve">Trailblazing Trends in Sustainable </w:t>
                            </w:r>
                          </w:p>
                        </w:txbxContent>
                      </wps:txbx>
                      <wps:bodyPr horzOverflow="overflow" lIns="0" tIns="0" rIns="0" bIns="0" rtlCol="0">
                        <a:noAutofit/>
                      </wps:bodyPr>
                    </wps:wsp>
                    <wps:wsp>
                      <wps:cNvPr id="4516" name="Rectangle 4516"/>
                      <wps:cNvSpPr/>
                      <wps:spPr>
                        <a:xfrm>
                          <a:off x="2632278" y="185491"/>
                          <a:ext cx="542724" cy="186236"/>
                        </a:xfrm>
                        <a:prstGeom prst="rect">
                          <a:avLst/>
                        </a:prstGeom>
                        <a:ln>
                          <a:noFill/>
                        </a:ln>
                      </wps:spPr>
                      <wps:txbx>
                        <w:txbxContent>
                          <w:p w14:paraId="00D204BF" w14:textId="77777777" w:rsidR="00106A09" w:rsidRDefault="00106A09">
                            <w:pPr>
                              <w:spacing w:after="0" w:line="276" w:lineRule="auto"/>
                              <w:ind w:left="0" w:right="0" w:firstLine="0"/>
                              <w:jc w:val="left"/>
                            </w:pPr>
                            <w:r>
                              <w:rPr>
                                <w:b/>
                                <w:i/>
                                <w:color w:val="002060"/>
                                <w:sz w:val="20"/>
                              </w:rPr>
                              <w:t>Climate</w:t>
                            </w:r>
                          </w:p>
                        </w:txbxContent>
                      </wps:txbx>
                      <wps:bodyPr horzOverflow="overflow" lIns="0" tIns="0" rIns="0" bIns="0" rtlCol="0">
                        <a:noAutofit/>
                      </wps:bodyPr>
                    </wps:wsp>
                    <wps:wsp>
                      <wps:cNvPr id="4517" name="Rectangle 4517"/>
                      <wps:cNvSpPr/>
                      <wps:spPr>
                        <a:xfrm>
                          <a:off x="3040964" y="185491"/>
                          <a:ext cx="56024" cy="186236"/>
                        </a:xfrm>
                        <a:prstGeom prst="rect">
                          <a:avLst/>
                        </a:prstGeom>
                        <a:ln>
                          <a:noFill/>
                        </a:ln>
                      </wps:spPr>
                      <wps:txbx>
                        <w:txbxContent>
                          <w:p w14:paraId="47B1CF6B" w14:textId="77777777" w:rsidR="00106A09" w:rsidRDefault="00106A09">
                            <w:pPr>
                              <w:spacing w:after="0" w:line="276" w:lineRule="auto"/>
                              <w:ind w:left="0" w:right="0" w:firstLine="0"/>
                              <w:jc w:val="left"/>
                            </w:pPr>
                            <w:r>
                              <w:rPr>
                                <w:b/>
                                <w:i/>
                                <w:color w:val="002060"/>
                                <w:sz w:val="20"/>
                              </w:rPr>
                              <w:t>-</w:t>
                            </w:r>
                          </w:p>
                        </w:txbxContent>
                      </wps:txbx>
                      <wps:bodyPr horzOverflow="overflow" lIns="0" tIns="0" rIns="0" bIns="0" rtlCol="0">
                        <a:noAutofit/>
                      </wps:bodyPr>
                    </wps:wsp>
                    <wps:wsp>
                      <wps:cNvPr id="4518" name="Rectangle 4518"/>
                      <wps:cNvSpPr/>
                      <wps:spPr>
                        <a:xfrm>
                          <a:off x="3083636" y="185491"/>
                          <a:ext cx="3475722" cy="186236"/>
                        </a:xfrm>
                        <a:prstGeom prst="rect">
                          <a:avLst/>
                        </a:prstGeom>
                        <a:ln>
                          <a:noFill/>
                        </a:ln>
                      </wps:spPr>
                      <wps:txbx>
                        <w:txbxContent>
                          <w:p w14:paraId="3E6BB6A8" w14:textId="77777777" w:rsidR="00106A09" w:rsidRDefault="00106A09">
                            <w:pPr>
                              <w:spacing w:after="0" w:line="276" w:lineRule="auto"/>
                              <w:ind w:left="0" w:right="0" w:firstLine="0"/>
                              <w:jc w:val="left"/>
                            </w:pPr>
                            <w:r>
                              <w:rPr>
                                <w:b/>
                                <w:i/>
                                <w:color w:val="002060"/>
                                <w:sz w:val="20"/>
                              </w:rPr>
                              <w:t xml:space="preserve">Resilient Precision Agriculture through Artificial </w:t>
                            </w:r>
                          </w:p>
                        </w:txbxContent>
                      </wps:txbx>
                      <wps:bodyPr horzOverflow="overflow" lIns="0" tIns="0" rIns="0" bIns="0" rtlCol="0">
                        <a:noAutofit/>
                      </wps:bodyPr>
                    </wps:wsp>
                    <wps:wsp>
                      <wps:cNvPr id="4519" name="Rectangle 4519"/>
                      <wps:cNvSpPr/>
                      <wps:spPr>
                        <a:xfrm>
                          <a:off x="3941649" y="353131"/>
                          <a:ext cx="2292193" cy="186236"/>
                        </a:xfrm>
                        <a:prstGeom prst="rect">
                          <a:avLst/>
                        </a:prstGeom>
                        <a:ln>
                          <a:noFill/>
                        </a:ln>
                      </wps:spPr>
                      <wps:txbx>
                        <w:txbxContent>
                          <w:p w14:paraId="6BA1F569" w14:textId="77777777" w:rsidR="00106A09" w:rsidRDefault="00106A09">
                            <w:pPr>
                              <w:spacing w:after="0" w:line="276" w:lineRule="auto"/>
                              <w:ind w:left="0" w:right="0" w:firstLine="0"/>
                              <w:jc w:val="left"/>
                            </w:pPr>
                            <w:r>
                              <w:rPr>
                                <w:b/>
                                <w:i/>
                                <w:color w:val="002060"/>
                                <w:sz w:val="20"/>
                              </w:rPr>
                              <w:t>Intelligence and Remote Sensing</w:t>
                            </w:r>
                          </w:p>
                        </w:txbxContent>
                      </wps:txbx>
                      <wps:bodyPr horzOverflow="overflow" lIns="0" tIns="0" rIns="0" bIns="0" rtlCol="0">
                        <a:noAutofit/>
                      </wps:bodyPr>
                    </wps:wsp>
                    <wps:wsp>
                      <wps:cNvPr id="4520" name="Rectangle 4520"/>
                      <wps:cNvSpPr/>
                      <wps:spPr>
                        <a:xfrm>
                          <a:off x="5667451" y="353131"/>
                          <a:ext cx="42058" cy="186236"/>
                        </a:xfrm>
                        <a:prstGeom prst="rect">
                          <a:avLst/>
                        </a:prstGeom>
                        <a:ln>
                          <a:noFill/>
                        </a:ln>
                      </wps:spPr>
                      <wps:txbx>
                        <w:txbxContent>
                          <w:p w14:paraId="14973273" w14:textId="77777777" w:rsidR="00106A09" w:rsidRDefault="00106A09">
                            <w:pPr>
                              <w:spacing w:after="0" w:line="276" w:lineRule="auto"/>
                              <w:ind w:left="0" w:right="0" w:firstLine="0"/>
                              <w:jc w:val="left"/>
                            </w:pPr>
                            <w:r>
                              <w:rPr>
                                <w:b/>
                                <w:i/>
                                <w:color w:val="002060"/>
                                <w:sz w:val="20"/>
                              </w:rPr>
                              <w:t xml:space="preserve"> </w:t>
                            </w:r>
                          </w:p>
                        </w:txbxContent>
                      </wps:txbx>
                      <wps:bodyPr horzOverflow="overflow" lIns="0" tIns="0" rIns="0" bIns="0" rtlCol="0">
                        <a:noAutofit/>
                      </wps:bodyPr>
                    </wps:wsp>
                    <wps:wsp>
                      <wps:cNvPr id="4524" name="Rectangle 4524"/>
                      <wps:cNvSpPr/>
                      <wps:spPr>
                        <a:xfrm>
                          <a:off x="4757370" y="521416"/>
                          <a:ext cx="181162" cy="150334"/>
                        </a:xfrm>
                        <a:prstGeom prst="rect">
                          <a:avLst/>
                        </a:prstGeom>
                        <a:ln>
                          <a:noFill/>
                        </a:ln>
                      </wps:spPr>
                      <wps:txbx>
                        <w:txbxContent>
                          <w:p w14:paraId="7E670BE9" w14:textId="77777777" w:rsidR="00106A09" w:rsidRDefault="00106A09">
                            <w:pPr>
                              <w:spacing w:after="0" w:line="276" w:lineRule="auto"/>
                              <w:ind w:left="0" w:right="0" w:firstLine="0"/>
                              <w:jc w:val="left"/>
                            </w:pPr>
                            <w:r>
                              <w:rPr>
                                <w:b/>
                                <w:i/>
                                <w:color w:val="002060"/>
                                <w:sz w:val="16"/>
                              </w:rPr>
                              <w:t>(23</w:t>
                            </w:r>
                          </w:p>
                        </w:txbxContent>
                      </wps:txbx>
                      <wps:bodyPr horzOverflow="overflow" lIns="0" tIns="0" rIns="0" bIns="0" rtlCol="0">
                        <a:noAutofit/>
                      </wps:bodyPr>
                    </wps:wsp>
                    <wps:wsp>
                      <wps:cNvPr id="4521" name="Rectangle 4521"/>
                      <wps:cNvSpPr/>
                      <wps:spPr>
                        <a:xfrm>
                          <a:off x="4894529" y="517262"/>
                          <a:ext cx="74996" cy="94240"/>
                        </a:xfrm>
                        <a:prstGeom prst="rect">
                          <a:avLst/>
                        </a:prstGeom>
                        <a:ln>
                          <a:noFill/>
                        </a:ln>
                      </wps:spPr>
                      <wps:txbx>
                        <w:txbxContent>
                          <w:p w14:paraId="2138060F" w14:textId="77777777" w:rsidR="00106A09" w:rsidRDefault="00106A09">
                            <w:pPr>
                              <w:spacing w:after="0" w:line="276" w:lineRule="auto"/>
                              <w:ind w:left="0" w:right="0" w:firstLine="0"/>
                              <w:jc w:val="left"/>
                            </w:pPr>
                            <w:proofErr w:type="spellStart"/>
                            <w:r>
                              <w:rPr>
                                <w:b/>
                                <w:i/>
                                <w:color w:val="002060"/>
                                <w:sz w:val="10"/>
                              </w:rPr>
                              <w:t>rd</w:t>
                            </w:r>
                            <w:proofErr w:type="spellEnd"/>
                          </w:p>
                        </w:txbxContent>
                      </wps:txbx>
                      <wps:bodyPr horzOverflow="overflow" lIns="0" tIns="0" rIns="0" bIns="0" rtlCol="0">
                        <a:noAutofit/>
                      </wps:bodyPr>
                    </wps:wsp>
                    <wps:wsp>
                      <wps:cNvPr id="4525" name="Rectangle 4525"/>
                      <wps:cNvSpPr/>
                      <wps:spPr>
                        <a:xfrm>
                          <a:off x="4950917" y="521416"/>
                          <a:ext cx="33951" cy="150334"/>
                        </a:xfrm>
                        <a:prstGeom prst="rect">
                          <a:avLst/>
                        </a:prstGeom>
                        <a:ln>
                          <a:noFill/>
                        </a:ln>
                      </wps:spPr>
                      <wps:txbx>
                        <w:txbxContent>
                          <w:p w14:paraId="15537A7C"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26" name="Rectangle 4526"/>
                      <wps:cNvSpPr/>
                      <wps:spPr>
                        <a:xfrm>
                          <a:off x="4975301" y="543241"/>
                          <a:ext cx="67902" cy="121348"/>
                        </a:xfrm>
                        <a:prstGeom prst="rect">
                          <a:avLst/>
                        </a:prstGeom>
                        <a:ln>
                          <a:noFill/>
                        </a:ln>
                      </wps:spPr>
                      <wps:txbx>
                        <w:txbxContent>
                          <w:p w14:paraId="01A802E3" w14:textId="77777777" w:rsidR="00106A09" w:rsidRDefault="00106A09">
                            <w:pPr>
                              <w:spacing w:after="0" w:line="276" w:lineRule="auto"/>
                              <w:ind w:left="0" w:right="0" w:firstLine="0"/>
                              <w:jc w:val="left"/>
                            </w:pPr>
                            <w:r>
                              <w:rPr>
                                <w:b/>
                                <w:i/>
                                <w:color w:val="002060"/>
                                <w:sz w:val="16"/>
                              </w:rPr>
                              <w:t>–</w:t>
                            </w:r>
                          </w:p>
                        </w:txbxContent>
                      </wps:txbx>
                      <wps:bodyPr horzOverflow="overflow" lIns="0" tIns="0" rIns="0" bIns="0" rtlCol="0">
                        <a:noAutofit/>
                      </wps:bodyPr>
                    </wps:wsp>
                    <wps:wsp>
                      <wps:cNvPr id="4527" name="Rectangle 4527"/>
                      <wps:cNvSpPr/>
                      <wps:spPr>
                        <a:xfrm>
                          <a:off x="5027117" y="521416"/>
                          <a:ext cx="33951" cy="150334"/>
                        </a:xfrm>
                        <a:prstGeom prst="rect">
                          <a:avLst/>
                        </a:prstGeom>
                        <a:ln>
                          <a:noFill/>
                        </a:ln>
                      </wps:spPr>
                      <wps:txbx>
                        <w:txbxContent>
                          <w:p w14:paraId="3F9CF1E1"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28" name="Rectangle 4528"/>
                      <wps:cNvSpPr/>
                      <wps:spPr>
                        <a:xfrm>
                          <a:off x="5051501" y="521416"/>
                          <a:ext cx="134790" cy="150334"/>
                        </a:xfrm>
                        <a:prstGeom prst="rect">
                          <a:avLst/>
                        </a:prstGeom>
                        <a:ln>
                          <a:noFill/>
                        </a:ln>
                      </wps:spPr>
                      <wps:txbx>
                        <w:txbxContent>
                          <w:p w14:paraId="01F809B8" w14:textId="77777777" w:rsidR="00106A09" w:rsidRDefault="00106A09">
                            <w:pPr>
                              <w:spacing w:after="0" w:line="276" w:lineRule="auto"/>
                              <w:ind w:left="0" w:right="0" w:firstLine="0"/>
                              <w:jc w:val="left"/>
                            </w:pPr>
                            <w:r>
                              <w:rPr>
                                <w:b/>
                                <w:i/>
                                <w:color w:val="002060"/>
                                <w:sz w:val="16"/>
                              </w:rPr>
                              <w:t>24</w:t>
                            </w:r>
                          </w:p>
                        </w:txbxContent>
                      </wps:txbx>
                      <wps:bodyPr horzOverflow="overflow" lIns="0" tIns="0" rIns="0" bIns="0" rtlCol="0">
                        <a:noAutofit/>
                      </wps:bodyPr>
                    </wps:wsp>
                    <wps:wsp>
                      <wps:cNvPr id="4522" name="Rectangle 4522"/>
                      <wps:cNvSpPr/>
                      <wps:spPr>
                        <a:xfrm>
                          <a:off x="5153610" y="517262"/>
                          <a:ext cx="71669" cy="94240"/>
                        </a:xfrm>
                        <a:prstGeom prst="rect">
                          <a:avLst/>
                        </a:prstGeom>
                        <a:ln>
                          <a:noFill/>
                        </a:ln>
                      </wps:spPr>
                      <wps:txbx>
                        <w:txbxContent>
                          <w:p w14:paraId="53E1B8B3" w14:textId="77777777" w:rsidR="00106A09" w:rsidRDefault="00106A09">
                            <w:pPr>
                              <w:spacing w:after="0" w:line="276" w:lineRule="auto"/>
                              <w:ind w:left="0" w:right="0" w:firstLine="0"/>
                              <w:jc w:val="left"/>
                            </w:pPr>
                            <w:proofErr w:type="spellStart"/>
                            <w:r>
                              <w:rPr>
                                <w:b/>
                                <w:i/>
                                <w:color w:val="002060"/>
                                <w:sz w:val="10"/>
                              </w:rPr>
                              <w:t>th</w:t>
                            </w:r>
                            <w:proofErr w:type="spellEnd"/>
                          </w:p>
                        </w:txbxContent>
                      </wps:txbx>
                      <wps:bodyPr horzOverflow="overflow" lIns="0" tIns="0" rIns="0" bIns="0" rtlCol="0">
                        <a:noAutofit/>
                      </wps:bodyPr>
                    </wps:wsp>
                    <wps:wsp>
                      <wps:cNvPr id="4523" name="Rectangle 4523"/>
                      <wps:cNvSpPr/>
                      <wps:spPr>
                        <a:xfrm>
                          <a:off x="5205425" y="517262"/>
                          <a:ext cx="21283" cy="94240"/>
                        </a:xfrm>
                        <a:prstGeom prst="rect">
                          <a:avLst/>
                        </a:prstGeom>
                        <a:ln>
                          <a:noFill/>
                        </a:ln>
                      </wps:spPr>
                      <wps:txbx>
                        <w:txbxContent>
                          <w:p w14:paraId="287584B0" w14:textId="77777777" w:rsidR="00106A09" w:rsidRDefault="00106A09">
                            <w:pPr>
                              <w:spacing w:after="0" w:line="276" w:lineRule="auto"/>
                              <w:ind w:left="0" w:right="0" w:firstLine="0"/>
                              <w:jc w:val="left"/>
                            </w:pPr>
                            <w:r>
                              <w:rPr>
                                <w:b/>
                                <w:i/>
                                <w:color w:val="002060"/>
                                <w:sz w:val="10"/>
                              </w:rPr>
                              <w:t xml:space="preserve"> </w:t>
                            </w:r>
                          </w:p>
                        </w:txbxContent>
                      </wps:txbx>
                      <wps:bodyPr horzOverflow="overflow" lIns="0" tIns="0" rIns="0" bIns="0" rtlCol="0">
                        <a:noAutofit/>
                      </wps:bodyPr>
                    </wps:wsp>
                    <wps:wsp>
                      <wps:cNvPr id="4529" name="Rectangle 4529"/>
                      <wps:cNvSpPr/>
                      <wps:spPr>
                        <a:xfrm>
                          <a:off x="5222189" y="521416"/>
                          <a:ext cx="594006" cy="150334"/>
                        </a:xfrm>
                        <a:prstGeom prst="rect">
                          <a:avLst/>
                        </a:prstGeom>
                        <a:ln>
                          <a:noFill/>
                        </a:ln>
                      </wps:spPr>
                      <wps:txbx>
                        <w:txbxContent>
                          <w:p w14:paraId="4C096EF1" w14:textId="77777777" w:rsidR="00106A09" w:rsidRDefault="00106A09">
                            <w:pPr>
                              <w:spacing w:after="0" w:line="276" w:lineRule="auto"/>
                              <w:ind w:left="0" w:right="0" w:firstLine="0"/>
                              <w:jc w:val="left"/>
                            </w:pPr>
                            <w:r>
                              <w:rPr>
                                <w:b/>
                                <w:i/>
                                <w:color w:val="002060"/>
                                <w:sz w:val="16"/>
                              </w:rPr>
                              <w:t>Jan, 2025)</w:t>
                            </w:r>
                          </w:p>
                        </w:txbxContent>
                      </wps:txbx>
                      <wps:bodyPr horzOverflow="overflow" lIns="0" tIns="0" rIns="0" bIns="0" rtlCol="0">
                        <a:noAutofit/>
                      </wps:bodyPr>
                    </wps:wsp>
                    <wps:wsp>
                      <wps:cNvPr id="4530" name="Rectangle 4530"/>
                      <wps:cNvSpPr/>
                      <wps:spPr>
                        <a:xfrm>
                          <a:off x="5667451" y="521416"/>
                          <a:ext cx="33951" cy="150334"/>
                        </a:xfrm>
                        <a:prstGeom prst="rect">
                          <a:avLst/>
                        </a:prstGeom>
                        <a:ln>
                          <a:noFill/>
                        </a:ln>
                      </wps:spPr>
                      <wps:txbx>
                        <w:txbxContent>
                          <w:p w14:paraId="7BB70C4D" w14:textId="77777777" w:rsidR="00106A09" w:rsidRDefault="00106A09">
                            <w:pPr>
                              <w:spacing w:after="0" w:line="276" w:lineRule="auto"/>
                              <w:ind w:left="0" w:right="0" w:firstLine="0"/>
                              <w:jc w:val="left"/>
                            </w:pPr>
                            <w:r>
                              <w:rPr>
                                <w:b/>
                                <w:i/>
                                <w:color w:val="002060"/>
                                <w:sz w:val="16"/>
                              </w:rPr>
                              <w:t xml:space="preserve"> </w:t>
                            </w:r>
                          </w:p>
                        </w:txbxContent>
                      </wps:txbx>
                      <wps:bodyPr horzOverflow="overflow" lIns="0" tIns="0" rIns="0" bIns="0" rtlCol="0">
                        <a:noAutofit/>
                      </wps:bodyPr>
                    </wps:wsp>
                    <wps:wsp>
                      <wps:cNvPr id="4531" name="Rectangle 4531"/>
                      <wps:cNvSpPr/>
                      <wps:spPr>
                        <a:xfrm>
                          <a:off x="705561" y="677925"/>
                          <a:ext cx="42144" cy="189937"/>
                        </a:xfrm>
                        <a:prstGeom prst="rect">
                          <a:avLst/>
                        </a:prstGeom>
                        <a:ln>
                          <a:noFill/>
                        </a:ln>
                      </wps:spPr>
                      <wps:txbx>
                        <w:txbxContent>
                          <w:p w14:paraId="4E90263D"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wps:txbx>
                      <wps:bodyPr horzOverflow="overflow" lIns="0" tIns="0" rIns="0" bIns="0" rtlCol="0">
                        <a:noAutofit/>
                      </wps:bodyPr>
                    </wps:wsp>
                    <wps:wsp>
                      <wps:cNvPr id="5059" name="Shape 5059"/>
                      <wps:cNvSpPr/>
                      <wps:spPr>
                        <a:xfrm>
                          <a:off x="0" y="821183"/>
                          <a:ext cx="637032" cy="9144"/>
                        </a:xfrm>
                        <a:custGeom>
                          <a:avLst/>
                          <a:gdLst/>
                          <a:ahLst/>
                          <a:cxnLst/>
                          <a:rect l="0" t="0" r="0" b="0"/>
                          <a:pathLst>
                            <a:path w="637032" h="9144">
                              <a:moveTo>
                                <a:pt x="0" y="0"/>
                              </a:moveTo>
                              <a:lnTo>
                                <a:pt x="637032" y="0"/>
                              </a:lnTo>
                              <a:lnTo>
                                <a:pt x="63703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060" name="Shape 5060"/>
                      <wps:cNvSpPr/>
                      <wps:spPr>
                        <a:xfrm>
                          <a:off x="627837" y="8211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5061" name="Shape 5061"/>
                      <wps:cNvSpPr/>
                      <wps:spPr>
                        <a:xfrm>
                          <a:off x="633933" y="821183"/>
                          <a:ext cx="5102098" cy="9144"/>
                        </a:xfrm>
                        <a:custGeom>
                          <a:avLst/>
                          <a:gdLst/>
                          <a:ahLst/>
                          <a:cxnLst/>
                          <a:rect l="0" t="0" r="0" b="0"/>
                          <a:pathLst>
                            <a:path w="5102098" h="9144">
                              <a:moveTo>
                                <a:pt x="0" y="0"/>
                              </a:moveTo>
                              <a:lnTo>
                                <a:pt x="5102098" y="0"/>
                              </a:lnTo>
                              <a:lnTo>
                                <a:pt x="510209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pic:pic xmlns:pic="http://schemas.openxmlformats.org/drawingml/2006/picture">
                      <pic:nvPicPr>
                        <pic:cNvPr id="4508" name="Picture 4508"/>
                        <pic:cNvPicPr/>
                      </pic:nvPicPr>
                      <pic:blipFill>
                        <a:blip r:embed="rId1"/>
                        <a:stretch>
                          <a:fillRect/>
                        </a:stretch>
                      </pic:blipFill>
                      <pic:spPr>
                        <a:xfrm>
                          <a:off x="69799" y="0"/>
                          <a:ext cx="588010" cy="651509"/>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9644772" id="Group 4507" o:spid="_x0000_s1051" style="position:absolute;left:0;text-align:left;margin-left:71.3pt;margin-top:35.8pt;width:451.8pt;height:65.15pt;z-index:251660288;mso-position-horizontal-relative:page;mso-position-vertical-relative:page" coordsize="57375,827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">
              <v:rect id="Rectangle 4512" o:spid="_x0000_s1052" style="position:absolute;left:777;top:223;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MP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VTwjD8YAAADdAAAA&#10;DwAAAAAAAAAAAAAAAAAHAgAAZHJzL2Rvd25yZXYueG1sUEsFBgAAAAADAAMAtwAAAPoCAAAAAA==&#10;" filled="f" stroked="f">
                <v:textbox inset="0,0,0,0">
                  <w:txbxContent>
                    <w:p w14:paraId="0C788A92"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v:textbox>
              </v:rect>
              <v:rect id="Rectangle 4513" o:spid="_x0000_s1053" style="position:absolute;left:40132;top:10;width:2245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" filled="f" stroked="f">
                <v:textbox inset="0,0,0,0">
                  <w:txbxContent>
                    <w:p w14:paraId="57AD31EF" w14:textId="77777777" w:rsidR="00106A09" w:rsidRDefault="00106A09">
                      <w:pPr>
                        <w:spacing w:after="0" w:line="276" w:lineRule="auto"/>
                        <w:ind w:left="0" w:right="0" w:firstLine="0"/>
                        <w:jc w:val="left"/>
                      </w:pPr>
                      <w:r>
                        <w:rPr>
                          <w:b/>
                          <w:i/>
                          <w:color w:val="C00000"/>
                          <w:sz w:val="22"/>
                        </w:rPr>
                        <w:t xml:space="preserve">International Conference on </w:t>
                      </w:r>
                    </w:p>
                  </w:txbxContent>
                </v:textbox>
              </v:rect>
              <v:rect id="Rectangle 4514" o:spid="_x0000_s1054" style="position:absolute;left:57025;top:10;width:46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R7g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AbzehCcg508AAAD//wMAUEsBAi0AFAAGAAgAAAAhANvh9svuAAAAhQEAABMAAAAAAAAA&#10;AAAAAAAAAAAAAFtDb250ZW50X1R5cGVzXS54bWxQSwECLQAUAAYACAAAACEAWvQsW78AAAAVAQAA&#10;CwAAAAAAAAAAAAAAAAAfAQAAX3JlbHMvLnJlbHNQSwECLQAUAAYACAAAACEAtZke4MYAAADdAAAA&#10;DwAAAAAAAAAAAAAAAAAHAgAAZHJzL2Rvd25yZXYueG1sUEsFBgAAAAADAAMAtwAAAPoCAAAAAA==&#10;" filled="f" stroked="f">
                <v:textbox inset="0,0,0,0">
                  <w:txbxContent>
                    <w:p w14:paraId="79B9B519" w14:textId="77777777" w:rsidR="00106A09" w:rsidRDefault="00106A09">
                      <w:pPr>
                        <w:spacing w:after="0" w:line="276" w:lineRule="auto"/>
                        <w:ind w:left="0" w:right="0" w:firstLine="0"/>
                        <w:jc w:val="left"/>
                      </w:pPr>
                      <w:r>
                        <w:rPr>
                          <w:b/>
                          <w:i/>
                          <w:color w:val="C00000"/>
                          <w:sz w:val="22"/>
                        </w:rPr>
                        <w:t xml:space="preserve"> </w:t>
                      </w:r>
                    </w:p>
                  </w:txbxContent>
                </v:textbox>
              </v:rect>
              <v:rect id="Rectangle 4515" o:spid="_x0000_s1055" style="position:absolute;left:7756;top:1854;width:246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" filled="f" stroked="f">
                <v:textbox inset="0,0,0,0">
                  <w:txbxContent>
                    <w:p w14:paraId="22A15D2B" w14:textId="77777777" w:rsidR="00106A09" w:rsidRDefault="00106A09">
                      <w:pPr>
                        <w:spacing w:after="0" w:line="276" w:lineRule="auto"/>
                        <w:ind w:left="0" w:right="0" w:firstLine="0"/>
                        <w:jc w:val="left"/>
                      </w:pPr>
                      <w:r>
                        <w:rPr>
                          <w:b/>
                          <w:i/>
                          <w:color w:val="002060"/>
                          <w:sz w:val="20"/>
                        </w:rPr>
                        <w:t xml:space="preserve">Trailblazing Trends in Sustainable </w:t>
                      </w:r>
                    </w:p>
                  </w:txbxContent>
                </v:textbox>
              </v:rect>
              <v:rect id="Rectangle 4516" o:spid="_x0000_s1056" style="position:absolute;left:26322;top:1854;width:542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" filled="f" stroked="f">
                <v:textbox inset="0,0,0,0">
                  <w:txbxContent>
                    <w:p w14:paraId="00D204BF" w14:textId="77777777" w:rsidR="00106A09" w:rsidRDefault="00106A09">
                      <w:pPr>
                        <w:spacing w:after="0" w:line="276" w:lineRule="auto"/>
                        <w:ind w:left="0" w:right="0" w:firstLine="0"/>
                        <w:jc w:val="left"/>
                      </w:pPr>
                      <w:r>
                        <w:rPr>
                          <w:b/>
                          <w:i/>
                          <w:color w:val="002060"/>
                          <w:sz w:val="20"/>
                        </w:rPr>
                        <w:t>Climate</w:t>
                      </w:r>
                    </w:p>
                  </w:txbxContent>
                </v:textbox>
              </v:rect>
              <v:rect id="Rectangle 4517" o:spid="_x0000_s1057" style="position:absolute;left:30409;top:1854;width:56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" filled="f" stroked="f">
                <v:textbox inset="0,0,0,0">
                  <w:txbxContent>
                    <w:p w14:paraId="47B1CF6B" w14:textId="77777777" w:rsidR="00106A09" w:rsidRDefault="00106A09">
                      <w:pPr>
                        <w:spacing w:after="0" w:line="276" w:lineRule="auto"/>
                        <w:ind w:left="0" w:right="0" w:firstLine="0"/>
                        <w:jc w:val="left"/>
                      </w:pPr>
                      <w:r>
                        <w:rPr>
                          <w:b/>
                          <w:i/>
                          <w:color w:val="002060"/>
                          <w:sz w:val="20"/>
                        </w:rPr>
                        <w:t>-</w:t>
                      </w:r>
                    </w:p>
                  </w:txbxContent>
                </v:textbox>
              </v:rect>
              <v:rect id="Rectangle 4518" o:spid="_x0000_s1058" style="position:absolute;left:30836;top:1854;width:3475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" filled="f" stroked="f">
                <v:textbox inset="0,0,0,0">
                  <w:txbxContent>
                    <w:p w14:paraId="3E6BB6A8" w14:textId="77777777" w:rsidR="00106A09" w:rsidRDefault="00106A09">
                      <w:pPr>
                        <w:spacing w:after="0" w:line="276" w:lineRule="auto"/>
                        <w:ind w:left="0" w:right="0" w:firstLine="0"/>
                        <w:jc w:val="left"/>
                      </w:pPr>
                      <w:r>
                        <w:rPr>
                          <w:b/>
                          <w:i/>
                          <w:color w:val="002060"/>
                          <w:sz w:val="20"/>
                        </w:rPr>
                        <w:t xml:space="preserve">Resilient Precision Agriculture through Artificial </w:t>
                      </w:r>
                    </w:p>
                  </w:txbxContent>
                </v:textbox>
              </v:rect>
              <v:rect id="Rectangle 4519" o:spid="_x0000_s1059" style="position:absolute;left:39416;top:3531;width:2292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" filled="f" stroked="f">
                <v:textbox inset="0,0,0,0">
                  <w:txbxContent>
                    <w:p w14:paraId="6BA1F569" w14:textId="77777777" w:rsidR="00106A09" w:rsidRDefault="00106A09">
                      <w:pPr>
                        <w:spacing w:after="0" w:line="276" w:lineRule="auto"/>
                        <w:ind w:left="0" w:right="0" w:firstLine="0"/>
                        <w:jc w:val="left"/>
                      </w:pPr>
                      <w:r>
                        <w:rPr>
                          <w:b/>
                          <w:i/>
                          <w:color w:val="002060"/>
                          <w:sz w:val="20"/>
                        </w:rPr>
                        <w:t>Intelligence and Remote Sensing</w:t>
                      </w:r>
                    </w:p>
                  </w:txbxContent>
                </v:textbox>
              </v:rect>
              <v:rect id="Rectangle 4520" o:spid="_x0000_s1060" style="position:absolute;left:56674;top:3531;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" filled="f" stroked="f">
                <v:textbox inset="0,0,0,0">
                  <w:txbxContent>
                    <w:p w14:paraId="14973273" w14:textId="77777777" w:rsidR="00106A09" w:rsidRDefault="00106A09">
                      <w:pPr>
                        <w:spacing w:after="0" w:line="276" w:lineRule="auto"/>
                        <w:ind w:left="0" w:right="0" w:firstLine="0"/>
                        <w:jc w:val="left"/>
                      </w:pPr>
                      <w:r>
                        <w:rPr>
                          <w:b/>
                          <w:i/>
                          <w:color w:val="002060"/>
                          <w:sz w:val="20"/>
                        </w:rPr>
                        <w:t xml:space="preserve"> </w:t>
                      </w:r>
                    </w:p>
                  </w:txbxContent>
                </v:textbox>
              </v:rect>
              <v:rect id="Rectangle 4524" o:spid="_x0000_s1061" style="position:absolute;left:47573;top:5214;width:1812;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Rd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Ib9AbzfhCcgZy8AAAD//wMAUEsBAi0AFAAGAAgAAAAhANvh9svuAAAAhQEAABMAAAAAAAAA&#10;AAAAAAAAAAAAAFtDb250ZW50X1R5cGVzXS54bWxQSwECLQAUAAYACAAAACEAWvQsW78AAAAVAQAA&#10;CwAAAAAAAAAAAAAAAAAfAQAAX3JlbHMvLnJlbHNQSwECLQAUAAYACAAAACEAe/XUXcYAAADdAAAA&#10;DwAAAAAAAAAAAAAAAAAHAgAAZHJzL2Rvd25yZXYueG1sUEsFBgAAAAADAAMAtwAAAPoCAAAAAA==&#10;" filled="f" stroked="f">
                <v:textbox inset="0,0,0,0">
                  <w:txbxContent>
                    <w:p w14:paraId="7E670BE9" w14:textId="77777777" w:rsidR="00106A09" w:rsidRDefault="00106A09">
                      <w:pPr>
                        <w:spacing w:after="0" w:line="276" w:lineRule="auto"/>
                        <w:ind w:left="0" w:right="0" w:firstLine="0"/>
                        <w:jc w:val="left"/>
                      </w:pPr>
                      <w:r>
                        <w:rPr>
                          <w:b/>
                          <w:i/>
                          <w:color w:val="002060"/>
                          <w:sz w:val="16"/>
                        </w:rPr>
                        <w:t>(23</w:t>
                      </w:r>
                    </w:p>
                  </w:txbxContent>
                </v:textbox>
              </v:rect>
              <v:rect id="Rectangle 4521" o:spid="_x0000_s1062" style="position:absolute;left:48945;top:5172;width:750;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" filled="f" stroked="f">
                <v:textbox inset="0,0,0,0">
                  <w:txbxContent>
                    <w:p w14:paraId="2138060F" w14:textId="77777777" w:rsidR="00106A09" w:rsidRDefault="00106A09">
                      <w:pPr>
                        <w:spacing w:after="0" w:line="276" w:lineRule="auto"/>
                        <w:ind w:left="0" w:right="0" w:firstLine="0"/>
                        <w:jc w:val="left"/>
                      </w:pPr>
                      <w:proofErr w:type="spellStart"/>
                      <w:r>
                        <w:rPr>
                          <w:b/>
                          <w:i/>
                          <w:color w:val="002060"/>
                          <w:sz w:val="10"/>
                        </w:rPr>
                        <w:t>rd</w:t>
                      </w:r>
                      <w:proofErr w:type="spellEnd"/>
                    </w:p>
                  </w:txbxContent>
                </v:textbox>
              </v:rect>
              <v:rect id="Rectangle 4525" o:spid="_x0000_s1063" style="position:absolute;left:49509;top:521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" filled="f" stroked="f">
                <v:textbox inset="0,0,0,0">
                  <w:txbxContent>
                    <w:p w14:paraId="15537A7C" w14:textId="77777777" w:rsidR="00106A09" w:rsidRDefault="00106A09">
                      <w:pPr>
                        <w:spacing w:after="0" w:line="276" w:lineRule="auto"/>
                        <w:ind w:left="0" w:right="0" w:firstLine="0"/>
                        <w:jc w:val="left"/>
                      </w:pPr>
                      <w:r>
                        <w:rPr>
                          <w:b/>
                          <w:i/>
                          <w:color w:val="002060"/>
                          <w:sz w:val="16"/>
                        </w:rPr>
                        <w:t xml:space="preserve"> </w:t>
                      </w:r>
                    </w:p>
                  </w:txbxContent>
                </v:textbox>
              </v:rect>
              <v:rect id="Rectangle 4526" o:spid="_x0000_s1064" style="position:absolute;left:49753;top:5432;width:679;height:1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ORr77HHAAAA3QAA&#10;AA8AAAAAAAAAAAAAAAAABwIAAGRycy9kb3ducmV2LnhtbFBLBQYAAAAAAwADALcAAAD7AgAAAAA=&#10;" filled="f" stroked="f">
                <v:textbox inset="0,0,0,0">
                  <w:txbxContent>
                    <w:p w14:paraId="01A802E3" w14:textId="77777777" w:rsidR="00106A09" w:rsidRDefault="00106A09">
                      <w:pPr>
                        <w:spacing w:after="0" w:line="276" w:lineRule="auto"/>
                        <w:ind w:left="0" w:right="0" w:firstLine="0"/>
                        <w:jc w:val="left"/>
                      </w:pPr>
                      <w:r>
                        <w:rPr>
                          <w:b/>
                          <w:i/>
                          <w:color w:val="002060"/>
                          <w:sz w:val="16"/>
                        </w:rPr>
                        <w:t>–</w:t>
                      </w:r>
                    </w:p>
                  </w:txbxContent>
                </v:textbox>
              </v:rect>
              <v:rect id="Rectangle 4527" o:spid="_x0000_s1065" style="position:absolute;left:50271;top:5214;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0oqxwAAAN0AAAAPAAAAZHJzL2Rvd25yZXYueG1sRI9Ba8JA&#10;FITvhf6H5RV6q5tKtZ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IsnSirHAAAA3QAA&#10;AA8AAAAAAAAAAAAAAAAABwIAAGRycy9kb3ducmV2LnhtbFBLBQYAAAAAAwADALcAAAD7AgAAAAA=&#10;" filled="f" stroked="f">
                <v:textbox inset="0,0,0,0">
                  <w:txbxContent>
                    <w:p w14:paraId="3F9CF1E1" w14:textId="77777777" w:rsidR="00106A09" w:rsidRDefault="00106A09">
                      <w:pPr>
                        <w:spacing w:after="0" w:line="276" w:lineRule="auto"/>
                        <w:ind w:left="0" w:right="0" w:firstLine="0"/>
                        <w:jc w:val="left"/>
                      </w:pPr>
                      <w:r>
                        <w:rPr>
                          <w:b/>
                          <w:i/>
                          <w:color w:val="002060"/>
                          <w:sz w:val="16"/>
                        </w:rPr>
                        <w:t xml:space="preserve"> </w:t>
                      </w:r>
                    </w:p>
                  </w:txbxContent>
                </v:textbox>
              </v:rect>
              <v:rect id="Rectangle 4528" o:spid="_x0000_s1066" style="position:absolute;left:50515;top:5214;width:1347;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N5YwwAAAN0AAAAPAAAAZHJzL2Rvd25yZXYueG1sRE9Ni8Iw&#10;EL0L+x/CLHjTdGUV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rjeWMMAAADdAAAADwAA&#10;AAAAAAAAAAAAAAAHAgAAZHJzL2Rvd25yZXYueG1sUEsFBgAAAAADAAMAtwAAAPcCAAAAAA==&#10;" filled="f" stroked="f">
                <v:textbox inset="0,0,0,0">
                  <w:txbxContent>
                    <w:p w14:paraId="01F809B8" w14:textId="77777777" w:rsidR="00106A09" w:rsidRDefault="00106A09">
                      <w:pPr>
                        <w:spacing w:after="0" w:line="276" w:lineRule="auto"/>
                        <w:ind w:left="0" w:right="0" w:firstLine="0"/>
                        <w:jc w:val="left"/>
                      </w:pPr>
                      <w:r>
                        <w:rPr>
                          <w:b/>
                          <w:i/>
                          <w:color w:val="002060"/>
                          <w:sz w:val="16"/>
                        </w:rPr>
                        <w:t>24</w:t>
                      </w:r>
                    </w:p>
                  </w:txbxContent>
                </v:textbox>
              </v:rect>
              <v:rect id="Rectangle 4522" o:spid="_x0000_s1067" style="position:absolute;left:51536;top:5172;width:716;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" filled="f" stroked="f">
                <v:textbox inset="0,0,0,0">
                  <w:txbxContent>
                    <w:p w14:paraId="53E1B8B3" w14:textId="77777777" w:rsidR="00106A09" w:rsidRDefault="00106A09">
                      <w:pPr>
                        <w:spacing w:after="0" w:line="276" w:lineRule="auto"/>
                        <w:ind w:left="0" w:right="0" w:firstLine="0"/>
                        <w:jc w:val="left"/>
                      </w:pPr>
                      <w:proofErr w:type="spellStart"/>
                      <w:r>
                        <w:rPr>
                          <w:b/>
                          <w:i/>
                          <w:color w:val="002060"/>
                          <w:sz w:val="10"/>
                        </w:rPr>
                        <w:t>th</w:t>
                      </w:r>
                      <w:proofErr w:type="spellEnd"/>
                    </w:p>
                  </w:txbxContent>
                </v:textbox>
              </v:rect>
              <v:rect id="Rectangle 4523" o:spid="_x0000_s1068" style="position:absolute;left:52054;top:5172;width:213;height: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" filled="f" stroked="f">
                <v:textbox inset="0,0,0,0">
                  <w:txbxContent>
                    <w:p w14:paraId="287584B0" w14:textId="77777777" w:rsidR="00106A09" w:rsidRDefault="00106A09">
                      <w:pPr>
                        <w:spacing w:after="0" w:line="276" w:lineRule="auto"/>
                        <w:ind w:left="0" w:right="0" w:firstLine="0"/>
                        <w:jc w:val="left"/>
                      </w:pPr>
                      <w:r>
                        <w:rPr>
                          <w:b/>
                          <w:i/>
                          <w:color w:val="002060"/>
                          <w:sz w:val="10"/>
                        </w:rPr>
                        <w:t xml:space="preserve"> </w:t>
                      </w:r>
                    </w:p>
                  </w:txbxContent>
                </v:textbox>
              </v:rect>
              <v:rect id="Rectangle 4529" o:spid="_x0000_s1069" style="position:absolute;left:52221;top:5214;width:59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HvDxgAAAN0AAAAPAAAAZHJzL2Rvd25yZXYueG1sRI9Ba8JA&#10;FITvgv9heQVvuqlY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lfR7w8YAAADdAAAA&#10;DwAAAAAAAAAAAAAAAAAHAgAAZHJzL2Rvd25yZXYueG1sUEsFBgAAAAADAAMAtwAAAPoCAAAAAA==&#10;" filled="f" stroked="f">
                <v:textbox inset="0,0,0,0">
                  <w:txbxContent>
                    <w:p w14:paraId="4C096EF1" w14:textId="77777777" w:rsidR="00106A09" w:rsidRDefault="00106A09">
                      <w:pPr>
                        <w:spacing w:after="0" w:line="276" w:lineRule="auto"/>
                        <w:ind w:left="0" w:right="0" w:firstLine="0"/>
                        <w:jc w:val="left"/>
                      </w:pPr>
                      <w:r>
                        <w:rPr>
                          <w:b/>
                          <w:i/>
                          <w:color w:val="002060"/>
                          <w:sz w:val="16"/>
                        </w:rPr>
                        <w:t>Jan, 2025)</w:t>
                      </w:r>
                    </w:p>
                  </w:txbxContent>
                </v:textbox>
              </v:rect>
              <v:rect id="Rectangle 4530" o:spid="_x0000_s1070" style="position:absolute;left:56674;top:5214;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" filled="f" stroked="f">
                <v:textbox inset="0,0,0,0">
                  <w:txbxContent>
                    <w:p w14:paraId="7BB70C4D" w14:textId="77777777" w:rsidR="00106A09" w:rsidRDefault="00106A09">
                      <w:pPr>
                        <w:spacing w:after="0" w:line="276" w:lineRule="auto"/>
                        <w:ind w:left="0" w:right="0" w:firstLine="0"/>
                        <w:jc w:val="left"/>
                      </w:pPr>
                      <w:r>
                        <w:rPr>
                          <w:b/>
                          <w:i/>
                          <w:color w:val="002060"/>
                          <w:sz w:val="16"/>
                        </w:rPr>
                        <w:t xml:space="preserve"> </w:t>
                      </w:r>
                    </w:p>
                  </w:txbxContent>
                </v:textbox>
              </v:rect>
              <v:rect id="Rectangle 4531" o:spid="_x0000_s1071" style="position:absolute;left:7055;top:67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" filled="f" stroked="f">
                <v:textbox inset="0,0,0,0">
                  <w:txbxContent>
                    <w:p w14:paraId="4E90263D" w14:textId="77777777" w:rsidR="00106A09" w:rsidRDefault="00106A09">
                      <w:pPr>
                        <w:spacing w:after="0" w:line="276" w:lineRule="auto"/>
                        <w:ind w:left="0" w:right="0" w:firstLine="0"/>
                        <w:jc w:val="left"/>
                      </w:pPr>
                      <w:r>
                        <w:rPr>
                          <w:rFonts w:ascii="Calibri" w:eastAsia="Calibri" w:hAnsi="Calibri" w:cs="Calibri"/>
                          <w:sz w:val="22"/>
                        </w:rPr>
                        <w:t xml:space="preserve"> </w:t>
                      </w:r>
                    </w:p>
                  </w:txbxContent>
                </v:textbox>
              </v:rect>
              <v:shape id="Shape 5059" o:spid="_x0000_s1072" style="position:absolute;top:8211;width:6370;height:92;visibility:visible;mso-wrap-style:square;v-text-anchor:top" coordsize="6370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" path="m,l637032,r,9144l,9144,,e" fillcolor="black" stroked="f" strokeweight="0">
                <v:stroke miterlimit="83231f" joinstyle="miter"/>
                <v:path arrowok="t" textboxrect="0,0,637032,9144"/>
              </v:shape>
              <v:shape id="Shape 5060" o:spid="_x0000_s1073" style="position:absolute;left:6278;top:821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" path="m,l9144,r,9144l,9144,,e" fillcolor="black" stroked="f" strokeweight="0">
                <v:stroke miterlimit="83231f" joinstyle="miter"/>
                <v:path arrowok="t" textboxrect="0,0,9144,9144"/>
              </v:shape>
              <v:shape id="Shape 5061" o:spid="_x0000_s1074" style="position:absolute;left:6339;top:8211;width:51021;height:92;visibility:visible;mso-wrap-style:square;v-text-anchor:top" coordsize="510209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" path="m,l5102098,r,9144l,9144,,e" fillcolor="black" stroked="f" strokeweight="0">
                <v:stroke miterlimit="83231f" joinstyle="miter"/>
                <v:path arrowok="t" textboxrect="0,0,5102098,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8" o:spid="_x0000_s1075" type="#_x0000_t75" style="position:absolute;left:697;width:5881;height:6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">
                <v:imagedata r:id="rId2" o:title=""/>
              </v:shape>
              <w10:wrap type="square" anchorx="page" anchory="page"/>
            </v:group>
          </w:pict>
        </mc:Fallback>
      </mc:AlternateContent>
    </w:r>
  </w:p>
  <w:p w14:paraId="4A454B67" w14:textId="77777777" w:rsidR="00106A09" w:rsidRDefault="00106A09">
    <w:pPr>
      <w:spacing w:after="0" w:line="240" w:lineRule="auto"/>
      <w:ind w:left="0" w:right="0" w:firstLine="0"/>
      <w:jc w:val="left"/>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1477E"/>
    <w:multiLevelType w:val="multilevel"/>
    <w:tmpl w:val="55EA88DE"/>
    <w:lvl w:ilvl="0">
      <w:start w:val="3"/>
      <w:numFmt w:val="decimal"/>
      <w:lvlText w:val="%1"/>
      <w:lvlJc w:val="left"/>
      <w:pPr>
        <w:ind w:left="360" w:hanging="360"/>
      </w:pPr>
      <w:rPr>
        <w:rFonts w:hint="default"/>
        <w:i/>
      </w:rPr>
    </w:lvl>
    <w:lvl w:ilvl="1">
      <w:start w:val="2"/>
      <w:numFmt w:val="decimal"/>
      <w:lvlText w:val="%1.%2"/>
      <w:lvlJc w:val="left"/>
      <w:pPr>
        <w:ind w:left="345" w:hanging="360"/>
      </w:pPr>
      <w:rPr>
        <w:rFonts w:hint="default"/>
        <w:i w:val="0"/>
        <w:iCs/>
      </w:rPr>
    </w:lvl>
    <w:lvl w:ilvl="2">
      <w:start w:val="1"/>
      <w:numFmt w:val="decimal"/>
      <w:lvlText w:val="%1.%2.%3"/>
      <w:lvlJc w:val="left"/>
      <w:pPr>
        <w:ind w:left="690" w:hanging="720"/>
      </w:pPr>
      <w:rPr>
        <w:rFonts w:hint="default"/>
        <w:i/>
      </w:rPr>
    </w:lvl>
    <w:lvl w:ilvl="3">
      <w:start w:val="1"/>
      <w:numFmt w:val="decimal"/>
      <w:lvlText w:val="%1.%2.%3.%4"/>
      <w:lvlJc w:val="left"/>
      <w:pPr>
        <w:ind w:left="675" w:hanging="720"/>
      </w:pPr>
      <w:rPr>
        <w:rFonts w:hint="default"/>
        <w:i/>
      </w:rPr>
    </w:lvl>
    <w:lvl w:ilvl="4">
      <w:start w:val="1"/>
      <w:numFmt w:val="decimal"/>
      <w:lvlText w:val="%1.%2.%3.%4.%5"/>
      <w:lvlJc w:val="left"/>
      <w:pPr>
        <w:ind w:left="1020" w:hanging="1080"/>
      </w:pPr>
      <w:rPr>
        <w:rFonts w:hint="default"/>
        <w:i/>
      </w:rPr>
    </w:lvl>
    <w:lvl w:ilvl="5">
      <w:start w:val="1"/>
      <w:numFmt w:val="decimal"/>
      <w:lvlText w:val="%1.%2.%3.%4.%5.%6"/>
      <w:lvlJc w:val="left"/>
      <w:pPr>
        <w:ind w:left="1005" w:hanging="1080"/>
      </w:pPr>
      <w:rPr>
        <w:rFonts w:hint="default"/>
        <w:i/>
      </w:rPr>
    </w:lvl>
    <w:lvl w:ilvl="6">
      <w:start w:val="1"/>
      <w:numFmt w:val="decimal"/>
      <w:lvlText w:val="%1.%2.%3.%4.%5.%6.%7"/>
      <w:lvlJc w:val="left"/>
      <w:pPr>
        <w:ind w:left="1350" w:hanging="1440"/>
      </w:pPr>
      <w:rPr>
        <w:rFonts w:hint="default"/>
        <w:i/>
      </w:rPr>
    </w:lvl>
    <w:lvl w:ilvl="7">
      <w:start w:val="1"/>
      <w:numFmt w:val="decimal"/>
      <w:lvlText w:val="%1.%2.%3.%4.%5.%6.%7.%8"/>
      <w:lvlJc w:val="left"/>
      <w:pPr>
        <w:ind w:left="1335" w:hanging="1440"/>
      </w:pPr>
      <w:rPr>
        <w:rFonts w:hint="default"/>
        <w:i/>
      </w:rPr>
    </w:lvl>
    <w:lvl w:ilvl="8">
      <w:start w:val="1"/>
      <w:numFmt w:val="decimal"/>
      <w:lvlText w:val="%1.%2.%3.%4.%5.%6.%7.%8.%9"/>
      <w:lvlJc w:val="left"/>
      <w:pPr>
        <w:ind w:left="1680" w:hanging="1800"/>
      </w:pPr>
      <w:rPr>
        <w:rFonts w:hint="default"/>
        <w:i/>
      </w:rPr>
    </w:lvl>
  </w:abstractNum>
  <w:abstractNum w:abstractNumId="1" w15:restartNumberingAfterBreak="0">
    <w:nsid w:val="0EE65037"/>
    <w:multiLevelType w:val="multilevel"/>
    <w:tmpl w:val="5F407784"/>
    <w:lvl w:ilvl="0">
      <w:start w:val="1"/>
      <w:numFmt w:val="none"/>
      <w:lvlText w:val="3.4.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304A4AFC"/>
    <w:multiLevelType w:val="hybridMultilevel"/>
    <w:tmpl w:val="242E413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03D13F5"/>
    <w:multiLevelType w:val="hybridMultilevel"/>
    <w:tmpl w:val="D0586324"/>
    <w:lvl w:ilvl="0" w:tplc="45B81DFC">
      <w:start w:val="1"/>
      <w:numFmt w:val="decimal"/>
      <w:lvlText w:val="4.1.%1"/>
      <w:lvlJc w:val="left"/>
      <w:pPr>
        <w:ind w:left="105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9095742"/>
    <w:multiLevelType w:val="hybridMultilevel"/>
    <w:tmpl w:val="A35688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6E396049"/>
    <w:multiLevelType w:val="multilevel"/>
    <w:tmpl w:val="B05439EC"/>
    <w:lvl w:ilvl="0">
      <w:start w:val="1"/>
      <w:numFmt w:val="none"/>
      <w:lvlText w:val="3.6.3"/>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6E615BD7"/>
    <w:multiLevelType w:val="multilevel"/>
    <w:tmpl w:val="39560266"/>
    <w:lvl w:ilvl="0">
      <w:start w:val="3"/>
      <w:numFmt w:val="decimal"/>
      <w:lvlText w:val="%1"/>
      <w:lvlJc w:val="left"/>
      <w:pPr>
        <w:ind w:left="480" w:hanging="480"/>
      </w:pPr>
    </w:lvl>
    <w:lvl w:ilvl="1">
      <w:start w:val="4"/>
      <w:numFmt w:val="decimal"/>
      <w:lvlText w:val="%1.%2"/>
      <w:lvlJc w:val="left"/>
      <w:pPr>
        <w:ind w:left="480" w:hanging="48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5"/>
  </w:num>
  <w:num w:numId="2">
    <w:abstractNumId w:val="4"/>
  </w:num>
  <w:num w:numId="3">
    <w:abstractNumId w:val="2"/>
  </w:num>
  <w:num w:numId="4">
    <w:abstractNumId w:val="3"/>
  </w:num>
  <w:num w:numId="5">
    <w:abstractNumId w:val="0"/>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3"/>
    </w:lvlOverride>
    <w:lvlOverride w:ilvl="1">
      <w:startOverride w:val="4"/>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DBC"/>
    <w:rsid w:val="00014ED8"/>
    <w:rsid w:val="000229EC"/>
    <w:rsid w:val="0004468F"/>
    <w:rsid w:val="000567B8"/>
    <w:rsid w:val="0006054C"/>
    <w:rsid w:val="00096B84"/>
    <w:rsid w:val="000B3BFD"/>
    <w:rsid w:val="000D014D"/>
    <w:rsid w:val="000D26D3"/>
    <w:rsid w:val="000E17DF"/>
    <w:rsid w:val="000E25AD"/>
    <w:rsid w:val="00106A09"/>
    <w:rsid w:val="00106C04"/>
    <w:rsid w:val="001133BF"/>
    <w:rsid w:val="00116103"/>
    <w:rsid w:val="0013668C"/>
    <w:rsid w:val="00151B1F"/>
    <w:rsid w:val="00153901"/>
    <w:rsid w:val="00190DF8"/>
    <w:rsid w:val="00194674"/>
    <w:rsid w:val="001971B1"/>
    <w:rsid w:val="001A6F84"/>
    <w:rsid w:val="001B6B50"/>
    <w:rsid w:val="001D05DB"/>
    <w:rsid w:val="001D39C7"/>
    <w:rsid w:val="001E1259"/>
    <w:rsid w:val="001F06B6"/>
    <w:rsid w:val="001F1340"/>
    <w:rsid w:val="001F3C59"/>
    <w:rsid w:val="001F5E29"/>
    <w:rsid w:val="0020468D"/>
    <w:rsid w:val="00212C53"/>
    <w:rsid w:val="002208D1"/>
    <w:rsid w:val="00234166"/>
    <w:rsid w:val="002518BE"/>
    <w:rsid w:val="00272FAA"/>
    <w:rsid w:val="0028727C"/>
    <w:rsid w:val="0029033C"/>
    <w:rsid w:val="002941C6"/>
    <w:rsid w:val="002A3E7B"/>
    <w:rsid w:val="002B5C6F"/>
    <w:rsid w:val="002D2C85"/>
    <w:rsid w:val="002E5448"/>
    <w:rsid w:val="002E6002"/>
    <w:rsid w:val="00311A4B"/>
    <w:rsid w:val="00324C7F"/>
    <w:rsid w:val="00346793"/>
    <w:rsid w:val="003547AD"/>
    <w:rsid w:val="00370FFB"/>
    <w:rsid w:val="00386AB2"/>
    <w:rsid w:val="00395251"/>
    <w:rsid w:val="003A1DC1"/>
    <w:rsid w:val="003B1065"/>
    <w:rsid w:val="003B40B7"/>
    <w:rsid w:val="003C1AE0"/>
    <w:rsid w:val="003C4274"/>
    <w:rsid w:val="003D72E9"/>
    <w:rsid w:val="003E28BE"/>
    <w:rsid w:val="003E7636"/>
    <w:rsid w:val="00407947"/>
    <w:rsid w:val="004130EE"/>
    <w:rsid w:val="004215CB"/>
    <w:rsid w:val="00430E8F"/>
    <w:rsid w:val="00431AB2"/>
    <w:rsid w:val="004357E7"/>
    <w:rsid w:val="00436B12"/>
    <w:rsid w:val="00442785"/>
    <w:rsid w:val="00460898"/>
    <w:rsid w:val="0046431A"/>
    <w:rsid w:val="00464378"/>
    <w:rsid w:val="004842DD"/>
    <w:rsid w:val="004B44ED"/>
    <w:rsid w:val="004C1924"/>
    <w:rsid w:val="004F07FA"/>
    <w:rsid w:val="004F1006"/>
    <w:rsid w:val="00502620"/>
    <w:rsid w:val="00534DD0"/>
    <w:rsid w:val="00547B10"/>
    <w:rsid w:val="0055083E"/>
    <w:rsid w:val="00551D1E"/>
    <w:rsid w:val="00585696"/>
    <w:rsid w:val="00585C1B"/>
    <w:rsid w:val="005A13DB"/>
    <w:rsid w:val="005A25CA"/>
    <w:rsid w:val="005A7AFE"/>
    <w:rsid w:val="005B00F7"/>
    <w:rsid w:val="005B2887"/>
    <w:rsid w:val="005D0754"/>
    <w:rsid w:val="005E6236"/>
    <w:rsid w:val="00602DC2"/>
    <w:rsid w:val="00614206"/>
    <w:rsid w:val="00632948"/>
    <w:rsid w:val="0063596E"/>
    <w:rsid w:val="006466B9"/>
    <w:rsid w:val="00650117"/>
    <w:rsid w:val="00653FFB"/>
    <w:rsid w:val="00671560"/>
    <w:rsid w:val="00683291"/>
    <w:rsid w:val="00692E8B"/>
    <w:rsid w:val="0069606B"/>
    <w:rsid w:val="006A1948"/>
    <w:rsid w:val="006A5F55"/>
    <w:rsid w:val="006A774B"/>
    <w:rsid w:val="006B7412"/>
    <w:rsid w:val="006C103A"/>
    <w:rsid w:val="006C541D"/>
    <w:rsid w:val="006D01AD"/>
    <w:rsid w:val="006E2FBB"/>
    <w:rsid w:val="006F7829"/>
    <w:rsid w:val="007101A1"/>
    <w:rsid w:val="00720F28"/>
    <w:rsid w:val="00722C65"/>
    <w:rsid w:val="00723EB0"/>
    <w:rsid w:val="00724405"/>
    <w:rsid w:val="007314B6"/>
    <w:rsid w:val="00734786"/>
    <w:rsid w:val="007408C0"/>
    <w:rsid w:val="00764A36"/>
    <w:rsid w:val="00765899"/>
    <w:rsid w:val="00781788"/>
    <w:rsid w:val="00784596"/>
    <w:rsid w:val="00785C06"/>
    <w:rsid w:val="007B6AA8"/>
    <w:rsid w:val="007B794B"/>
    <w:rsid w:val="007C13A6"/>
    <w:rsid w:val="007C3B1F"/>
    <w:rsid w:val="007E32BD"/>
    <w:rsid w:val="00803E18"/>
    <w:rsid w:val="00845F20"/>
    <w:rsid w:val="008A5148"/>
    <w:rsid w:val="008B1F59"/>
    <w:rsid w:val="008B5534"/>
    <w:rsid w:val="008E28CC"/>
    <w:rsid w:val="008E7955"/>
    <w:rsid w:val="008F50D9"/>
    <w:rsid w:val="00924369"/>
    <w:rsid w:val="00925186"/>
    <w:rsid w:val="00927DDB"/>
    <w:rsid w:val="0093293D"/>
    <w:rsid w:val="00941F77"/>
    <w:rsid w:val="00943F78"/>
    <w:rsid w:val="00952FF7"/>
    <w:rsid w:val="009819BC"/>
    <w:rsid w:val="00995C8A"/>
    <w:rsid w:val="009B4CC4"/>
    <w:rsid w:val="009C0115"/>
    <w:rsid w:val="009E4488"/>
    <w:rsid w:val="009E77B7"/>
    <w:rsid w:val="009E7E57"/>
    <w:rsid w:val="00A14B18"/>
    <w:rsid w:val="00A424DF"/>
    <w:rsid w:val="00A5303B"/>
    <w:rsid w:val="00A5623E"/>
    <w:rsid w:val="00A63534"/>
    <w:rsid w:val="00A70ED9"/>
    <w:rsid w:val="00A72C09"/>
    <w:rsid w:val="00A7354C"/>
    <w:rsid w:val="00A77E99"/>
    <w:rsid w:val="00A82942"/>
    <w:rsid w:val="00A84ED9"/>
    <w:rsid w:val="00A85864"/>
    <w:rsid w:val="00A86CAD"/>
    <w:rsid w:val="00A95D3C"/>
    <w:rsid w:val="00AA33A9"/>
    <w:rsid w:val="00AB30D2"/>
    <w:rsid w:val="00AD06BF"/>
    <w:rsid w:val="00AF2F32"/>
    <w:rsid w:val="00B037A8"/>
    <w:rsid w:val="00B2303A"/>
    <w:rsid w:val="00B32C2A"/>
    <w:rsid w:val="00B33609"/>
    <w:rsid w:val="00B3746F"/>
    <w:rsid w:val="00B42012"/>
    <w:rsid w:val="00B736B7"/>
    <w:rsid w:val="00B878A8"/>
    <w:rsid w:val="00BB1E7A"/>
    <w:rsid w:val="00BB4000"/>
    <w:rsid w:val="00BB786B"/>
    <w:rsid w:val="00BC519B"/>
    <w:rsid w:val="00BE761F"/>
    <w:rsid w:val="00BF5923"/>
    <w:rsid w:val="00C20861"/>
    <w:rsid w:val="00C27965"/>
    <w:rsid w:val="00C308BB"/>
    <w:rsid w:val="00C443CB"/>
    <w:rsid w:val="00C50158"/>
    <w:rsid w:val="00C56615"/>
    <w:rsid w:val="00C90DBC"/>
    <w:rsid w:val="00CA0691"/>
    <w:rsid w:val="00CB0098"/>
    <w:rsid w:val="00CB3844"/>
    <w:rsid w:val="00CB73E9"/>
    <w:rsid w:val="00CE77F7"/>
    <w:rsid w:val="00D2387D"/>
    <w:rsid w:val="00D645A0"/>
    <w:rsid w:val="00D94A15"/>
    <w:rsid w:val="00DD243F"/>
    <w:rsid w:val="00DD2D76"/>
    <w:rsid w:val="00DE16B0"/>
    <w:rsid w:val="00DF40DA"/>
    <w:rsid w:val="00DF698A"/>
    <w:rsid w:val="00E06D84"/>
    <w:rsid w:val="00E10E47"/>
    <w:rsid w:val="00E405FE"/>
    <w:rsid w:val="00E426A8"/>
    <w:rsid w:val="00E67E7F"/>
    <w:rsid w:val="00E74903"/>
    <w:rsid w:val="00E760F9"/>
    <w:rsid w:val="00E83009"/>
    <w:rsid w:val="00E97037"/>
    <w:rsid w:val="00E978A5"/>
    <w:rsid w:val="00EE0377"/>
    <w:rsid w:val="00F02A40"/>
    <w:rsid w:val="00F26710"/>
    <w:rsid w:val="00F65DAC"/>
    <w:rsid w:val="00F676B6"/>
    <w:rsid w:val="00F72664"/>
    <w:rsid w:val="00F727A3"/>
    <w:rsid w:val="00F777FA"/>
    <w:rsid w:val="00F827CD"/>
    <w:rsid w:val="00FA0C39"/>
    <w:rsid w:val="00FB072A"/>
    <w:rsid w:val="00FB0FDE"/>
    <w:rsid w:val="00FC0DC3"/>
    <w:rsid w:val="00FD175B"/>
    <w:rsid w:val="00FD4969"/>
    <w:rsid w:val="00FE0B9A"/>
    <w:rsid w:val="00FF3B4B"/>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018AC1"/>
  <w15:docId w15:val="{DB72CE66-E4BB-4997-83CA-6D7AA15FF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gu-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6" w:line="242" w:lineRule="auto"/>
      <w:ind w:left="-5" w:right="-12"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118" w:line="240" w:lineRule="auto"/>
      <w:ind w:left="-5" w:right="-15" w:hanging="10"/>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line="240" w:lineRule="auto"/>
      <w:ind w:left="10" w:right="-15" w:hanging="10"/>
      <w:jc w:val="center"/>
      <w:outlineLvl w:val="1"/>
    </w:pPr>
    <w:rPr>
      <w:rFonts w:ascii="Times New Roman" w:eastAsia="Times New Roman" w:hAnsi="Times New Roman" w:cs="Times New Roman"/>
      <w:color w:val="000000"/>
      <w:sz w:val="24"/>
    </w:rPr>
  </w:style>
  <w:style w:type="paragraph" w:styleId="Heading3">
    <w:name w:val="heading 3"/>
    <w:next w:val="Normal"/>
    <w:link w:val="Heading3Char"/>
    <w:uiPriority w:val="9"/>
    <w:unhideWhenUsed/>
    <w:qFormat/>
    <w:pPr>
      <w:keepNext/>
      <w:keepLines/>
      <w:spacing w:after="118" w:line="240" w:lineRule="auto"/>
      <w:ind w:left="-5" w:right="-15"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118" w:line="240" w:lineRule="auto"/>
      <w:ind w:left="-5" w:right="-15" w:hanging="10"/>
      <w:outlineLvl w:val="3"/>
    </w:pPr>
    <w:rPr>
      <w:rFonts w:ascii="Times New Roman" w:eastAsia="Times New Roman" w:hAnsi="Times New Roman" w:cs="Times New Roman"/>
      <w:b/>
      <w:color w:val="000000"/>
      <w:sz w:val="24"/>
    </w:rPr>
  </w:style>
  <w:style w:type="paragraph" w:styleId="Heading5">
    <w:name w:val="heading 5"/>
    <w:next w:val="Normal"/>
    <w:link w:val="Heading5Char"/>
    <w:uiPriority w:val="9"/>
    <w:unhideWhenUsed/>
    <w:qFormat/>
    <w:pPr>
      <w:keepNext/>
      <w:keepLines/>
      <w:spacing w:after="118" w:line="240" w:lineRule="auto"/>
      <w:ind w:left="-5" w:right="-15" w:hanging="10"/>
      <w:outlineLvl w:val="4"/>
    </w:pPr>
    <w:rPr>
      <w:rFonts w:ascii="Times New Roman" w:eastAsia="Times New Roman" w:hAnsi="Times New Roman" w:cs="Times New Roman"/>
      <w:b/>
      <w:color w:val="000000"/>
      <w:sz w:val="24"/>
    </w:rPr>
  </w:style>
  <w:style w:type="paragraph" w:styleId="Heading6">
    <w:name w:val="heading 6"/>
    <w:next w:val="Normal"/>
    <w:link w:val="Heading6Char"/>
    <w:uiPriority w:val="9"/>
    <w:unhideWhenUsed/>
    <w:qFormat/>
    <w:pPr>
      <w:keepNext/>
      <w:keepLines/>
      <w:spacing w:after="0" w:line="240" w:lineRule="auto"/>
      <w:outlineLvl w:val="5"/>
    </w:pPr>
    <w:rPr>
      <w:rFonts w:ascii="Times New Roman" w:eastAsia="Times New Roman" w:hAnsi="Times New Roman" w:cs="Times New Roman"/>
      <w:b/>
      <w: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link w:val="Heading6"/>
    <w:rPr>
      <w:rFonts w:ascii="Times New Roman" w:eastAsia="Times New Roman" w:hAnsi="Times New Roman" w:cs="Times New Roman"/>
      <w:b/>
      <w:i/>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4Char">
    <w:name w:val="Heading 4 Char"/>
    <w:link w:val="Heading4"/>
    <w:rPr>
      <w:rFonts w:ascii="Times New Roman" w:eastAsia="Times New Roman" w:hAnsi="Times New Roman" w:cs="Times New Roman"/>
      <w:b/>
      <w:color w:val="000000"/>
      <w:sz w:val="24"/>
    </w:rPr>
  </w:style>
  <w:style w:type="character" w:customStyle="1" w:styleId="Heading5Char">
    <w:name w:val="Heading 5 Char"/>
    <w:link w:val="Heading5"/>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2E5448"/>
    <w:rPr>
      <w:color w:val="0563C1" w:themeColor="hyperlink"/>
      <w:u w:val="single"/>
    </w:rPr>
  </w:style>
  <w:style w:type="table" w:customStyle="1" w:styleId="TableGrid41">
    <w:name w:val="Table Grid41"/>
    <w:basedOn w:val="TableNormal"/>
    <w:next w:val="TableGrid0"/>
    <w:uiPriority w:val="39"/>
    <w:rsid w:val="005E6236"/>
    <w:pPr>
      <w:spacing w:after="0" w:line="240" w:lineRule="auto"/>
    </w:pPr>
    <w:rPr>
      <w:rFonts w:eastAsiaTheme="minorHAnsi"/>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5E62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06A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6A09"/>
    <w:rPr>
      <w:rFonts w:ascii="Times New Roman" w:eastAsia="Times New Roman" w:hAnsi="Times New Roman" w:cs="Times New Roman"/>
      <w:color w:val="000000"/>
      <w:sz w:val="24"/>
    </w:rPr>
  </w:style>
  <w:style w:type="paragraph" w:styleId="ListParagraph">
    <w:name w:val="List Paragraph"/>
    <w:basedOn w:val="Normal"/>
    <w:uiPriority w:val="34"/>
    <w:qFormat/>
    <w:rsid w:val="000229EC"/>
    <w:pPr>
      <w:ind w:left="720"/>
      <w:contextualSpacing/>
    </w:pPr>
  </w:style>
  <w:style w:type="paragraph" w:styleId="BodyText">
    <w:name w:val="Body Text"/>
    <w:basedOn w:val="Normal"/>
    <w:link w:val="BodyTextChar"/>
    <w:uiPriority w:val="1"/>
    <w:qFormat/>
    <w:rsid w:val="00FC0DC3"/>
    <w:pPr>
      <w:widowControl w:val="0"/>
      <w:autoSpaceDE w:val="0"/>
      <w:autoSpaceDN w:val="0"/>
      <w:spacing w:after="0" w:line="240" w:lineRule="auto"/>
      <w:ind w:left="200" w:right="0" w:firstLine="0"/>
    </w:pPr>
    <w:rPr>
      <w:color w:val="auto"/>
      <w:szCs w:val="24"/>
      <w:lang w:val="en-US" w:eastAsia="en-US" w:bidi="ar-SA"/>
    </w:rPr>
  </w:style>
  <w:style w:type="character" w:customStyle="1" w:styleId="BodyTextChar">
    <w:name w:val="Body Text Char"/>
    <w:basedOn w:val="DefaultParagraphFont"/>
    <w:link w:val="BodyText"/>
    <w:uiPriority w:val="1"/>
    <w:rsid w:val="00FC0DC3"/>
    <w:rPr>
      <w:rFonts w:ascii="Times New Roman" w:eastAsia="Times New Roman" w:hAnsi="Times New Roman" w:cs="Times New Roman"/>
      <w:sz w:val="24"/>
      <w:szCs w:val="24"/>
      <w:lang w:val="en-US" w:eastAsia="en-US" w:bidi="ar-SA"/>
    </w:rPr>
  </w:style>
  <w:style w:type="paragraph" w:customStyle="1" w:styleId="Default">
    <w:name w:val="Default"/>
    <w:rsid w:val="005B00F7"/>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NormalWeb">
    <w:name w:val="Normal (Web)"/>
    <w:basedOn w:val="Normal"/>
    <w:uiPriority w:val="99"/>
    <w:unhideWhenUsed/>
    <w:rsid w:val="00194674"/>
    <w:pPr>
      <w:spacing w:before="100" w:beforeAutospacing="1" w:after="100" w:afterAutospacing="1" w:line="240" w:lineRule="auto"/>
      <w:ind w:left="0" w:right="0" w:firstLine="0"/>
      <w:jc w:val="left"/>
    </w:pPr>
    <w:rPr>
      <w:color w:val="auto"/>
      <w:szCs w:val="24"/>
    </w:rPr>
  </w:style>
  <w:style w:type="paragraph" w:styleId="Header">
    <w:name w:val="header"/>
    <w:basedOn w:val="Normal"/>
    <w:link w:val="HeaderChar"/>
    <w:uiPriority w:val="99"/>
    <w:unhideWhenUsed/>
    <w:rsid w:val="000567B8"/>
    <w:pPr>
      <w:tabs>
        <w:tab w:val="center" w:pos="4513"/>
        <w:tab w:val="right" w:pos="9026"/>
      </w:tabs>
      <w:spacing w:after="0" w:line="240" w:lineRule="auto"/>
      <w:ind w:left="0" w:right="0" w:firstLine="0"/>
      <w:jc w:val="left"/>
    </w:pPr>
    <w:rPr>
      <w:rFonts w:asciiTheme="minorHAnsi" w:eastAsiaTheme="minorHAnsi" w:hAnsiTheme="minorHAnsi" w:cstheme="minorBidi"/>
      <w:color w:val="auto"/>
      <w:sz w:val="22"/>
      <w:lang w:eastAsia="en-US" w:bidi="ar-SA"/>
    </w:rPr>
  </w:style>
  <w:style w:type="character" w:customStyle="1" w:styleId="HeaderChar">
    <w:name w:val="Header Char"/>
    <w:basedOn w:val="DefaultParagraphFont"/>
    <w:link w:val="Header"/>
    <w:uiPriority w:val="99"/>
    <w:rsid w:val="000567B8"/>
    <w:rPr>
      <w:rFonts w:eastAsiaTheme="minorHAnsi"/>
      <w:lang w:eastAsia="en-US" w:bidi="ar-SA"/>
    </w:rPr>
  </w:style>
  <w:style w:type="character" w:customStyle="1" w:styleId="UnresolvedMention1">
    <w:name w:val="Unresolved Mention1"/>
    <w:basedOn w:val="DefaultParagraphFont"/>
    <w:uiPriority w:val="99"/>
    <w:semiHidden/>
    <w:unhideWhenUsed/>
    <w:rsid w:val="00CA0691"/>
    <w:rPr>
      <w:color w:val="605E5C"/>
      <w:shd w:val="clear" w:color="auto" w:fill="E1DFDD"/>
    </w:rPr>
  </w:style>
  <w:style w:type="character" w:styleId="LineNumber">
    <w:name w:val="line number"/>
    <w:basedOn w:val="DefaultParagraphFont"/>
    <w:uiPriority w:val="99"/>
    <w:semiHidden/>
    <w:unhideWhenUsed/>
    <w:rsid w:val="003D72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860432">
      <w:bodyDiv w:val="1"/>
      <w:marLeft w:val="0"/>
      <w:marRight w:val="0"/>
      <w:marTop w:val="0"/>
      <w:marBottom w:val="0"/>
      <w:divBdr>
        <w:top w:val="none" w:sz="0" w:space="0" w:color="auto"/>
        <w:left w:val="none" w:sz="0" w:space="0" w:color="auto"/>
        <w:bottom w:val="none" w:sz="0" w:space="0" w:color="auto"/>
        <w:right w:val="none" w:sz="0" w:space="0" w:color="auto"/>
      </w:divBdr>
    </w:div>
    <w:div w:id="1300182821">
      <w:bodyDiv w:val="1"/>
      <w:marLeft w:val="0"/>
      <w:marRight w:val="0"/>
      <w:marTop w:val="0"/>
      <w:marBottom w:val="0"/>
      <w:divBdr>
        <w:top w:val="none" w:sz="0" w:space="0" w:color="auto"/>
        <w:left w:val="none" w:sz="0" w:space="0" w:color="auto"/>
        <w:bottom w:val="none" w:sz="0" w:space="0" w:color="auto"/>
        <w:right w:val="none" w:sz="0" w:space="0" w:color="auto"/>
      </w:divBdr>
    </w:div>
    <w:div w:id="1313873243">
      <w:bodyDiv w:val="1"/>
      <w:marLeft w:val="0"/>
      <w:marRight w:val="0"/>
      <w:marTop w:val="0"/>
      <w:marBottom w:val="0"/>
      <w:divBdr>
        <w:top w:val="none" w:sz="0" w:space="0" w:color="auto"/>
        <w:left w:val="none" w:sz="0" w:space="0" w:color="auto"/>
        <w:bottom w:val="none" w:sz="0" w:space="0" w:color="auto"/>
        <w:right w:val="none" w:sz="0" w:space="0" w:color="auto"/>
      </w:divBdr>
    </w:div>
    <w:div w:id="1793744714">
      <w:bodyDiv w:val="1"/>
      <w:marLeft w:val="0"/>
      <w:marRight w:val="0"/>
      <w:marTop w:val="0"/>
      <w:marBottom w:val="0"/>
      <w:divBdr>
        <w:top w:val="none" w:sz="0" w:space="0" w:color="auto"/>
        <w:left w:val="none" w:sz="0" w:space="0" w:color="auto"/>
        <w:bottom w:val="none" w:sz="0" w:space="0" w:color="auto"/>
        <w:right w:val="none" w:sz="0" w:space="0" w:color="auto"/>
      </w:divBdr>
    </w:div>
    <w:div w:id="1814061011">
      <w:bodyDiv w:val="1"/>
      <w:marLeft w:val="0"/>
      <w:marRight w:val="0"/>
      <w:marTop w:val="0"/>
      <w:marBottom w:val="0"/>
      <w:divBdr>
        <w:top w:val="none" w:sz="0" w:space="0" w:color="auto"/>
        <w:left w:val="none" w:sz="0" w:space="0" w:color="auto"/>
        <w:bottom w:val="none" w:sz="0" w:space="0" w:color="auto"/>
        <w:right w:val="none" w:sz="0" w:space="0" w:color="auto"/>
      </w:divBdr>
    </w:div>
    <w:div w:id="207253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header" Target="header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desagri.gov.in"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2.xml"/><Relationship Id="rId28" Type="http://schemas.openxmlformats.org/officeDocument/2006/relationships/hyperlink" Target="http://www.agricoop.nic.in" TargetMode="Externa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1.xml"/><Relationship Id="rId27" Type="http://schemas.openxmlformats.org/officeDocument/2006/relationships/image" Target="media/image14.jpeg"/><Relationship Id="rId30" Type="http://schemas.openxmlformats.org/officeDocument/2006/relationships/header" Target="header4.xml"/><Relationship Id="rId8"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6.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53447683365954"/>
          <c:y val="3.6192818555023279E-2"/>
          <c:w val="0.85171171440382099"/>
          <c:h val="0.67420350010171459"/>
        </c:manualLayout>
      </c:layout>
      <c:barChart>
        <c:barDir val="col"/>
        <c:grouping val="clustered"/>
        <c:varyColors val="0"/>
        <c:ser>
          <c:idx val="0"/>
          <c:order val="0"/>
          <c:tx>
            <c:strRef>
              <c:f>Sheet1!$B$1</c:f>
              <c:strCache>
                <c:ptCount val="1"/>
                <c:pt idx="0">
                  <c:v>2023-24</c:v>
                </c:pt>
              </c:strCache>
            </c:strRef>
          </c:tx>
          <c:spPr>
            <a:solidFill>
              <a:schemeClr val="accent2"/>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Sheet1!$B$2:$B$6</c:f>
              <c:numCache>
                <c:formatCode>General</c:formatCode>
                <c:ptCount val="5"/>
                <c:pt idx="0">
                  <c:v>96.23</c:v>
                </c:pt>
                <c:pt idx="1">
                  <c:v>94.86</c:v>
                </c:pt>
                <c:pt idx="2">
                  <c:v>92.99</c:v>
                </c:pt>
                <c:pt idx="3">
                  <c:v>89.44</c:v>
                </c:pt>
                <c:pt idx="4">
                  <c:v>86.23</c:v>
                </c:pt>
              </c:numCache>
            </c:numRef>
          </c:val>
          <c:extLst>
            <c:ext xmlns:c16="http://schemas.microsoft.com/office/drawing/2014/chart" uri="{C3380CC4-5D6E-409C-BE32-E72D297353CC}">
              <c16:uniqueId val="{00000000-EB60-48D1-ABA3-53E086F2D98D}"/>
            </c:ext>
          </c:extLst>
        </c:ser>
        <c:ser>
          <c:idx val="1"/>
          <c:order val="1"/>
          <c:tx>
            <c:strRef>
              <c:f>Sheet1!$C$1</c:f>
              <c:strCache>
                <c:ptCount val="1"/>
                <c:pt idx="0">
                  <c:v>2024-25</c:v>
                </c:pt>
              </c:strCache>
            </c:strRef>
          </c:tx>
          <c:spPr>
            <a:solidFill>
              <a:schemeClr val="accent4"/>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Sheet1!$C$2:$C$6</c:f>
              <c:numCache>
                <c:formatCode>General</c:formatCode>
                <c:ptCount val="5"/>
                <c:pt idx="0">
                  <c:v>93.67</c:v>
                </c:pt>
                <c:pt idx="1">
                  <c:v>96.7</c:v>
                </c:pt>
                <c:pt idx="2">
                  <c:v>94.05</c:v>
                </c:pt>
                <c:pt idx="3">
                  <c:v>89.05</c:v>
                </c:pt>
                <c:pt idx="4">
                  <c:v>85.05</c:v>
                </c:pt>
              </c:numCache>
            </c:numRef>
          </c:val>
          <c:extLst>
            <c:ext xmlns:c16="http://schemas.microsoft.com/office/drawing/2014/chart" uri="{C3380CC4-5D6E-409C-BE32-E72D297353CC}">
              <c16:uniqueId val="{00000001-EB60-48D1-ABA3-53E086F2D98D}"/>
            </c:ext>
          </c:extLst>
        </c:ser>
        <c:ser>
          <c:idx val="2"/>
          <c:order val="2"/>
          <c:tx>
            <c:strRef>
              <c:f>Sheet1!$D$1</c:f>
              <c:strCache>
                <c:ptCount val="1"/>
                <c:pt idx="0">
                  <c:v>Pooled</c:v>
                </c:pt>
              </c:strCache>
            </c:strRef>
          </c:tx>
          <c:spPr>
            <a:solidFill>
              <a:schemeClr val="accent6"/>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Sheet1!$D$2:$D$6</c:f>
              <c:numCache>
                <c:formatCode>General</c:formatCode>
                <c:ptCount val="5"/>
                <c:pt idx="0">
                  <c:v>94.95</c:v>
                </c:pt>
                <c:pt idx="1">
                  <c:v>95.78</c:v>
                </c:pt>
                <c:pt idx="2">
                  <c:v>93.52</c:v>
                </c:pt>
                <c:pt idx="3">
                  <c:v>89.25</c:v>
                </c:pt>
                <c:pt idx="4">
                  <c:v>85.64</c:v>
                </c:pt>
              </c:numCache>
            </c:numRef>
          </c:val>
          <c:extLst>
            <c:ext xmlns:c16="http://schemas.microsoft.com/office/drawing/2014/chart" uri="{C3380CC4-5D6E-409C-BE32-E72D297353CC}">
              <c16:uniqueId val="{00000002-EB60-48D1-ABA3-53E086F2D98D}"/>
            </c:ext>
          </c:extLst>
        </c:ser>
        <c:dLbls>
          <c:showLegendKey val="0"/>
          <c:showVal val="0"/>
          <c:showCatName val="0"/>
          <c:showSerName val="0"/>
          <c:showPercent val="0"/>
          <c:showBubbleSize val="0"/>
        </c:dLbls>
        <c:gapWidth val="219"/>
        <c:axId val="1238749791"/>
        <c:axId val="1238750271"/>
      </c:barChart>
      <c:catAx>
        <c:axId val="123874979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t>Different guava genotypes</a:t>
                </a:r>
              </a:p>
            </c:rich>
          </c:tx>
          <c:layout>
            <c:manualLayout>
              <c:xMode val="edge"/>
              <c:yMode val="edge"/>
              <c:x val="0.33858008735625317"/>
              <c:y val="0.8180999714452617"/>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38750271"/>
        <c:crosses val="autoZero"/>
        <c:auto val="1"/>
        <c:lblAlgn val="ctr"/>
        <c:lblOffset val="100"/>
        <c:noMultiLvlLbl val="0"/>
      </c:catAx>
      <c:valAx>
        <c:axId val="123875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IN" sz="1200" b="1" i="0" u="none" strike="noStrike" baseline="0">
                    <a:effectLst/>
                  </a:rPr>
                  <a:t>Fresh pollen viability (%) </a:t>
                </a:r>
                <a:endParaRPr lang="en-US"/>
              </a:p>
            </c:rich>
          </c:tx>
          <c:layout>
            <c:manualLayout>
              <c:xMode val="edge"/>
              <c:yMode val="edge"/>
              <c:x val="1.6444449983749596E-2"/>
              <c:y val="5.9426946631671029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38749791"/>
        <c:crosses val="autoZero"/>
        <c:crossBetween val="between"/>
      </c:valAx>
      <c:spPr>
        <a:noFill/>
        <a:ln w="12700">
          <a:solidFill>
            <a:schemeClr val="tx1"/>
          </a:solidFill>
        </a:ln>
        <a:effectLst/>
      </c:spPr>
    </c:plotArea>
    <c:legend>
      <c:legendPos val="b"/>
      <c:layout>
        <c:manualLayout>
          <c:xMode val="edge"/>
          <c:yMode val="edge"/>
          <c:x val="0.25629866475419227"/>
          <c:y val="0.90918660054907219"/>
          <c:w val="0.45704213918231756"/>
          <c:h val="9.08133994509278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sz="1200"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445392799182545"/>
          <c:y val="3.6108649209546484E-2"/>
          <c:w val="0.82901103965057799"/>
          <c:h val="0.70380736128914123"/>
        </c:manualLayout>
      </c:layout>
      <c:barChart>
        <c:barDir val="col"/>
        <c:grouping val="clustered"/>
        <c:varyColors val="0"/>
        <c:ser>
          <c:idx val="0"/>
          <c:order val="0"/>
          <c:tx>
            <c:strRef>
              <c:f>Sheet1!$B$1</c:f>
              <c:strCache>
                <c:ptCount val="1"/>
                <c:pt idx="0">
                  <c:v>2023-24</c:v>
                </c:pt>
              </c:strCache>
            </c:strRef>
          </c:tx>
          <c:spPr>
            <a:solidFill>
              <a:srgbClr val="FF00FF"/>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Sheet1!$B$2:$B$6</c:f>
              <c:numCache>
                <c:formatCode>General</c:formatCode>
                <c:ptCount val="5"/>
                <c:pt idx="0">
                  <c:v>90.42</c:v>
                </c:pt>
                <c:pt idx="1">
                  <c:v>86.33</c:v>
                </c:pt>
                <c:pt idx="2">
                  <c:v>91.06</c:v>
                </c:pt>
                <c:pt idx="3">
                  <c:v>84.1</c:v>
                </c:pt>
                <c:pt idx="4">
                  <c:v>79.849999999999994</c:v>
                </c:pt>
              </c:numCache>
            </c:numRef>
          </c:val>
          <c:extLst>
            <c:ext xmlns:c16="http://schemas.microsoft.com/office/drawing/2014/chart" uri="{C3380CC4-5D6E-409C-BE32-E72D297353CC}">
              <c16:uniqueId val="{00000000-9D27-4909-8343-583136712F45}"/>
            </c:ext>
          </c:extLst>
        </c:ser>
        <c:ser>
          <c:idx val="1"/>
          <c:order val="1"/>
          <c:tx>
            <c:strRef>
              <c:f>Sheet1!$C$1</c:f>
              <c:strCache>
                <c:ptCount val="1"/>
                <c:pt idx="0">
                  <c:v>2024-25</c:v>
                </c:pt>
              </c:strCache>
            </c:strRef>
          </c:tx>
          <c:spPr>
            <a:solidFill>
              <a:schemeClr val="accent4"/>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Sheet1!$C$2:$C$6</c:f>
              <c:numCache>
                <c:formatCode>General</c:formatCode>
                <c:ptCount val="5"/>
                <c:pt idx="0">
                  <c:v>92.75</c:v>
                </c:pt>
                <c:pt idx="1">
                  <c:v>89.66</c:v>
                </c:pt>
                <c:pt idx="2">
                  <c:v>93.4</c:v>
                </c:pt>
                <c:pt idx="3">
                  <c:v>85.77</c:v>
                </c:pt>
                <c:pt idx="4">
                  <c:v>82.52</c:v>
                </c:pt>
              </c:numCache>
            </c:numRef>
          </c:val>
          <c:extLst>
            <c:ext xmlns:c16="http://schemas.microsoft.com/office/drawing/2014/chart" uri="{C3380CC4-5D6E-409C-BE32-E72D297353CC}">
              <c16:uniqueId val="{00000001-9D27-4909-8343-583136712F45}"/>
            </c:ext>
          </c:extLst>
        </c:ser>
        <c:ser>
          <c:idx val="2"/>
          <c:order val="2"/>
          <c:tx>
            <c:strRef>
              <c:f>Sheet1!$D$1</c:f>
              <c:strCache>
                <c:ptCount val="1"/>
                <c:pt idx="0">
                  <c:v>Pooled</c:v>
                </c:pt>
              </c:strCache>
            </c:strRef>
          </c:tx>
          <c:spPr>
            <a:solidFill>
              <a:schemeClr val="accent6"/>
            </a:solidFill>
            <a:ln>
              <a:noFill/>
            </a:ln>
            <a:effectLst/>
          </c:spPr>
          <c:invertIfNegative val="0"/>
          <c:cat>
            <c:strRef>
              <c:f>Sheet1!$A$2:$A$6</c:f>
              <c:strCache>
                <c:ptCount val="5"/>
                <c:pt idx="0">
                  <c:v>Allahabad Safeda</c:v>
                </c:pt>
                <c:pt idx="1">
                  <c:v> L-49</c:v>
                </c:pt>
                <c:pt idx="2">
                  <c:v>Lalit</c:v>
                </c:pt>
                <c:pt idx="3">
                  <c:v>Shweta</c:v>
                </c:pt>
                <c:pt idx="4">
                  <c:v>Yogi</c:v>
                </c:pt>
              </c:strCache>
            </c:strRef>
          </c:cat>
          <c:val>
            <c:numRef>
              <c:f>Sheet1!$D$2:$D$6</c:f>
              <c:numCache>
                <c:formatCode>General</c:formatCode>
                <c:ptCount val="5"/>
                <c:pt idx="0">
                  <c:v>91.59</c:v>
                </c:pt>
                <c:pt idx="1">
                  <c:v>87.99</c:v>
                </c:pt>
                <c:pt idx="2">
                  <c:v>92.23</c:v>
                </c:pt>
                <c:pt idx="3">
                  <c:v>84.94</c:v>
                </c:pt>
                <c:pt idx="4">
                  <c:v>81.180000000000007</c:v>
                </c:pt>
              </c:numCache>
            </c:numRef>
          </c:val>
          <c:extLst>
            <c:ext xmlns:c16="http://schemas.microsoft.com/office/drawing/2014/chart" uri="{C3380CC4-5D6E-409C-BE32-E72D297353CC}">
              <c16:uniqueId val="{00000002-9D27-4909-8343-583136712F45}"/>
            </c:ext>
          </c:extLst>
        </c:ser>
        <c:dLbls>
          <c:showLegendKey val="0"/>
          <c:showVal val="0"/>
          <c:showCatName val="0"/>
          <c:showSerName val="0"/>
          <c:showPercent val="0"/>
          <c:showBubbleSize val="0"/>
        </c:dLbls>
        <c:gapWidth val="219"/>
        <c:axId val="1238749791"/>
        <c:axId val="1238750271"/>
      </c:barChart>
      <c:catAx>
        <c:axId val="1238749791"/>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US"/>
                  <a:t>Different guava genotypes</a:t>
                </a:r>
              </a:p>
            </c:rich>
          </c:tx>
          <c:layout>
            <c:manualLayout>
              <c:xMode val="edge"/>
              <c:yMode val="edge"/>
              <c:x val="0.41187523487410749"/>
              <c:y val="0.84819508026612944"/>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38750271"/>
        <c:crosses val="autoZero"/>
        <c:auto val="1"/>
        <c:lblAlgn val="ctr"/>
        <c:lblOffset val="100"/>
        <c:noMultiLvlLbl val="0"/>
      </c:catAx>
      <c:valAx>
        <c:axId val="12387502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r>
                  <a:rPr lang="en-IN" sz="1200" b="1" i="1" u="none" strike="noStrike" baseline="0">
                    <a:effectLst/>
                  </a:rPr>
                  <a:t>In vitro </a:t>
                </a:r>
                <a:r>
                  <a:rPr lang="en-IN" sz="1200" b="1" i="0" u="none" strike="noStrike" baseline="0">
                    <a:effectLst/>
                  </a:rPr>
                  <a:t>pollen germination (%)  </a:t>
                </a:r>
                <a:endParaRPr lang="en-US"/>
              </a:p>
            </c:rich>
          </c:tx>
          <c:layout>
            <c:manualLayout>
              <c:xMode val="edge"/>
              <c:yMode val="edge"/>
              <c:x val="1.8771397030868522E-2"/>
              <c:y val="7.7945465150189547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crossAx val="1238749791"/>
        <c:crosses val="autoZero"/>
        <c:crossBetween val="between"/>
      </c:valAx>
      <c:spPr>
        <a:noFill/>
        <a:ln w="12700">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9050" cap="flat" cmpd="sng" algn="ctr">
      <a:solidFill>
        <a:schemeClr val="tx1"/>
      </a:solidFill>
      <a:round/>
    </a:ln>
    <a:effectLst/>
  </c:spPr>
  <c:txPr>
    <a:bodyPr/>
    <a:lstStyle/>
    <a:p>
      <a:pPr>
        <a:defRPr sz="1200" b="1">
          <a:solidFill>
            <a:sysClr val="windowText" lastClr="000000"/>
          </a:solidFill>
          <a:latin typeface="Times New Roman" panose="02020603050405020304" pitchFamily="18" charset="0"/>
          <a:ea typeface="Tahoma" panose="020B0604030504040204" pitchFamily="34"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623</TotalTime>
  <Pages>11</Pages>
  <Words>3926</Words>
  <Characters>22380</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 Sanjay parmar</dc:creator>
  <cp:keywords/>
  <cp:lastModifiedBy>SDI PC New 16</cp:lastModifiedBy>
  <cp:revision>202</cp:revision>
  <cp:lastPrinted>2024-09-20T17:37:00Z</cp:lastPrinted>
  <dcterms:created xsi:type="dcterms:W3CDTF">2024-09-20T05:31:00Z</dcterms:created>
  <dcterms:modified xsi:type="dcterms:W3CDTF">2025-06-07T11:44:00Z</dcterms:modified>
</cp:coreProperties>
</file>