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FF86" w14:textId="25C7F9DF" w:rsidR="00FA2057" w:rsidRPr="00FA2057" w:rsidRDefault="00FA2057" w:rsidP="00FA2057">
      <w:pPr>
        <w:autoSpaceDE w:val="0"/>
        <w:autoSpaceDN w:val="0"/>
        <w:adjustRightInd w:val="0"/>
        <w:spacing w:after="0" w:line="240" w:lineRule="auto"/>
        <w:rPr>
          <w:rFonts w:ascii="Arial" w:hAnsi="Arial" w:cs="Arial"/>
          <w:b/>
          <w:bCs/>
          <w:i/>
          <w:iCs/>
          <w:sz w:val="24"/>
          <w:szCs w:val="24"/>
          <w:u w:val="single"/>
        </w:rPr>
      </w:pPr>
      <w:r w:rsidRPr="00FA2057">
        <w:rPr>
          <w:rFonts w:ascii="Arial" w:hAnsi="Arial" w:cs="Arial"/>
          <w:b/>
          <w:bCs/>
          <w:i/>
          <w:iCs/>
          <w:sz w:val="24"/>
          <w:szCs w:val="24"/>
          <w:u w:val="single"/>
        </w:rPr>
        <w:t>Original Research Article</w:t>
      </w:r>
    </w:p>
    <w:p w14:paraId="58936194" w14:textId="77777777" w:rsidR="000F76E4" w:rsidRDefault="000F76E4" w:rsidP="00250AE5">
      <w:pPr>
        <w:autoSpaceDE w:val="0"/>
        <w:autoSpaceDN w:val="0"/>
        <w:adjustRightInd w:val="0"/>
        <w:spacing w:after="0" w:line="240" w:lineRule="auto"/>
        <w:jc w:val="center"/>
        <w:rPr>
          <w:rFonts w:ascii="Arial" w:hAnsi="Arial" w:cs="Arial"/>
          <w:b/>
          <w:bCs/>
          <w:sz w:val="24"/>
          <w:szCs w:val="24"/>
        </w:rPr>
      </w:pPr>
    </w:p>
    <w:p w14:paraId="66BAAF6B" w14:textId="77777777" w:rsidR="00655EE5" w:rsidRDefault="00655EE5" w:rsidP="00250AE5">
      <w:pPr>
        <w:autoSpaceDE w:val="0"/>
        <w:autoSpaceDN w:val="0"/>
        <w:adjustRightInd w:val="0"/>
        <w:spacing w:after="0" w:line="240" w:lineRule="auto"/>
        <w:jc w:val="center"/>
        <w:rPr>
          <w:b/>
          <w:bCs/>
          <w:sz w:val="40"/>
          <w:szCs w:val="40"/>
          <w:highlight w:val="yellow"/>
        </w:rPr>
      </w:pPr>
    </w:p>
    <w:p w14:paraId="509B97DE" w14:textId="77777777" w:rsidR="00655EE5" w:rsidRDefault="00655EE5" w:rsidP="00250AE5">
      <w:pPr>
        <w:autoSpaceDE w:val="0"/>
        <w:autoSpaceDN w:val="0"/>
        <w:adjustRightInd w:val="0"/>
        <w:spacing w:after="0" w:line="240" w:lineRule="auto"/>
        <w:jc w:val="center"/>
        <w:rPr>
          <w:b/>
          <w:bCs/>
          <w:sz w:val="40"/>
          <w:szCs w:val="40"/>
          <w:highlight w:val="yellow"/>
        </w:rPr>
      </w:pPr>
    </w:p>
    <w:p w14:paraId="4ABF1731" w14:textId="22E89B54" w:rsidR="00250AE5" w:rsidRPr="00443441" w:rsidRDefault="00D47830" w:rsidP="00250AE5">
      <w:pPr>
        <w:autoSpaceDE w:val="0"/>
        <w:autoSpaceDN w:val="0"/>
        <w:adjustRightInd w:val="0"/>
        <w:spacing w:after="0" w:line="240" w:lineRule="auto"/>
        <w:jc w:val="center"/>
        <w:rPr>
          <w:rFonts w:ascii="Arial" w:hAnsi="Arial" w:cs="Arial"/>
          <w:b/>
          <w:bCs/>
          <w:sz w:val="40"/>
          <w:szCs w:val="40"/>
        </w:rPr>
      </w:pPr>
      <w:r w:rsidRPr="00443441">
        <w:rPr>
          <w:b/>
          <w:bCs/>
          <w:sz w:val="40"/>
          <w:szCs w:val="40"/>
          <w:highlight w:val="yellow"/>
        </w:rPr>
        <w:t xml:space="preserve">Impact of Organic Additives on Soil Organic Carbon and Enzyme Activities in Intensive Ginger </w:t>
      </w:r>
      <w:proofErr w:type="spellStart"/>
      <w:r w:rsidRPr="00443441">
        <w:rPr>
          <w:b/>
          <w:bCs/>
          <w:sz w:val="40"/>
          <w:szCs w:val="40"/>
          <w:highlight w:val="yellow"/>
        </w:rPr>
        <w:t>Agro</w:t>
      </w:r>
      <w:proofErr w:type="spellEnd"/>
      <w:r w:rsidRPr="00443441">
        <w:rPr>
          <w:b/>
          <w:bCs/>
          <w:sz w:val="40"/>
          <w:szCs w:val="40"/>
          <w:highlight w:val="yellow"/>
        </w:rPr>
        <w:t>-ecosystems</w:t>
      </w:r>
    </w:p>
    <w:p w14:paraId="4830C1E0" w14:textId="77777777" w:rsidR="00691C6A" w:rsidRDefault="00691C6A" w:rsidP="00250AE5">
      <w:pPr>
        <w:autoSpaceDE w:val="0"/>
        <w:autoSpaceDN w:val="0"/>
        <w:adjustRightInd w:val="0"/>
        <w:spacing w:after="0" w:line="240" w:lineRule="auto"/>
        <w:jc w:val="center"/>
        <w:rPr>
          <w:rFonts w:ascii="Arial" w:hAnsi="Arial" w:cs="Arial"/>
          <w:bCs/>
          <w:sz w:val="24"/>
          <w:szCs w:val="24"/>
        </w:rPr>
      </w:pPr>
    </w:p>
    <w:p w14:paraId="52269064" w14:textId="77777777" w:rsidR="009434E2" w:rsidRPr="00DA7F12" w:rsidRDefault="009434E2" w:rsidP="00250AE5">
      <w:pPr>
        <w:autoSpaceDE w:val="0"/>
        <w:autoSpaceDN w:val="0"/>
        <w:adjustRightInd w:val="0"/>
        <w:spacing w:after="0" w:line="240" w:lineRule="auto"/>
        <w:jc w:val="center"/>
        <w:rPr>
          <w:rFonts w:ascii="Arial" w:hAnsi="Arial" w:cs="Arial"/>
          <w:bCs/>
          <w:sz w:val="24"/>
          <w:szCs w:val="24"/>
        </w:rPr>
      </w:pPr>
    </w:p>
    <w:p w14:paraId="118A7D81" w14:textId="77777777" w:rsidR="00AF77E0" w:rsidRPr="00DA7F12" w:rsidRDefault="00AF77E0" w:rsidP="00423F7E">
      <w:pPr>
        <w:spacing w:after="0" w:line="360" w:lineRule="auto"/>
        <w:jc w:val="center"/>
        <w:rPr>
          <w:rFonts w:ascii="Arial" w:hAnsi="Arial" w:cs="Arial"/>
          <w:b/>
          <w:sz w:val="24"/>
          <w:szCs w:val="24"/>
        </w:rPr>
      </w:pPr>
      <w:r w:rsidRPr="00DA7F12">
        <w:rPr>
          <w:rFonts w:ascii="Arial" w:eastAsia="Times New Roman" w:hAnsi="Arial" w:cs="Arial"/>
          <w:b/>
          <w:sz w:val="24"/>
          <w:szCs w:val="24"/>
        </w:rPr>
        <w:t>Abstract</w:t>
      </w:r>
    </w:p>
    <w:p w14:paraId="08FD6A26" w14:textId="41E269A0" w:rsidR="00AF77E0" w:rsidRPr="00DA7F12" w:rsidRDefault="00B9490A" w:rsidP="00B9490A">
      <w:pPr>
        <w:autoSpaceDE w:val="0"/>
        <w:autoSpaceDN w:val="0"/>
        <w:adjustRightInd w:val="0"/>
        <w:spacing w:after="0" w:line="360" w:lineRule="auto"/>
        <w:jc w:val="both"/>
        <w:rPr>
          <w:rFonts w:ascii="Arial" w:hAnsi="Arial" w:cs="Arial"/>
          <w:sz w:val="24"/>
          <w:szCs w:val="24"/>
        </w:rPr>
      </w:pPr>
      <w:r w:rsidRPr="00DA7F12">
        <w:rPr>
          <w:rFonts w:ascii="Arial" w:hAnsi="Arial" w:cs="Arial"/>
          <w:bCs/>
          <w:iCs/>
          <w:sz w:val="24"/>
          <w:szCs w:val="24"/>
        </w:rPr>
        <w:tab/>
      </w:r>
      <w:r w:rsidR="007B0AAA" w:rsidRPr="00443441">
        <w:rPr>
          <w:rFonts w:ascii="Arial" w:hAnsi="Arial" w:cs="Arial"/>
          <w:sz w:val="24"/>
          <w:szCs w:val="24"/>
          <w:highlight w:val="yellow"/>
        </w:rPr>
        <w:t xml:space="preserve">Organic manure is a good source of </w:t>
      </w:r>
      <w:r w:rsidR="007B0AAA" w:rsidRPr="00293FA0">
        <w:rPr>
          <w:rFonts w:ascii="Arial" w:hAnsi="Arial" w:cs="Arial"/>
          <w:sz w:val="24"/>
          <w:szCs w:val="24"/>
          <w:highlight w:val="yellow"/>
        </w:rPr>
        <w:t xml:space="preserve">nutrients, </w:t>
      </w:r>
      <w:r w:rsidR="007B0AAA" w:rsidRPr="00443441">
        <w:rPr>
          <w:rFonts w:ascii="Arial" w:hAnsi="Arial" w:cs="Arial"/>
          <w:sz w:val="24"/>
          <w:szCs w:val="24"/>
          <w:highlight w:val="yellow"/>
        </w:rPr>
        <w:t>which enhances soil productivity, increases the soil organic carbon content, enhances the activities of soil microorganisms, and supplies major plant nutrients.</w:t>
      </w:r>
      <w:r w:rsidR="003C210A">
        <w:rPr>
          <w:rFonts w:ascii="Arial" w:hAnsi="Arial" w:cs="Arial"/>
          <w:sz w:val="24"/>
          <w:szCs w:val="24"/>
          <w:highlight w:val="yellow"/>
        </w:rPr>
        <w:t xml:space="preserve"> </w:t>
      </w:r>
      <w:r w:rsidR="00A900AC" w:rsidRPr="00DA7F12">
        <w:rPr>
          <w:rFonts w:ascii="Arial" w:eastAsia="Times New Roman" w:hAnsi="Arial" w:cs="Arial"/>
          <w:bCs/>
          <w:iCs/>
          <w:sz w:val="24"/>
          <w:szCs w:val="24"/>
        </w:rPr>
        <w:t xml:space="preserve">Nutrient management is one of the key determinants of crop </w:t>
      </w:r>
      <w:r w:rsidR="00234A14" w:rsidRPr="00DA7F12">
        <w:rPr>
          <w:rFonts w:ascii="Arial" w:hAnsi="Arial" w:cs="Arial"/>
          <w:bCs/>
          <w:iCs/>
          <w:sz w:val="24"/>
          <w:szCs w:val="24"/>
        </w:rPr>
        <w:t xml:space="preserve">production. </w:t>
      </w:r>
      <w:r w:rsidR="00A900AC" w:rsidRPr="00DA7F12">
        <w:rPr>
          <w:rFonts w:ascii="Arial" w:eastAsia="Times New Roman" w:hAnsi="Arial" w:cs="Arial"/>
          <w:bCs/>
          <w:iCs/>
          <w:sz w:val="24"/>
          <w:szCs w:val="24"/>
        </w:rPr>
        <w:t>Variability in nutrient addit</w:t>
      </w:r>
      <w:r w:rsidR="003E3950" w:rsidRPr="00DA7F12">
        <w:rPr>
          <w:rFonts w:ascii="Arial" w:eastAsia="Times New Roman" w:hAnsi="Arial" w:cs="Arial"/>
          <w:bCs/>
          <w:iCs/>
          <w:sz w:val="24"/>
          <w:szCs w:val="24"/>
        </w:rPr>
        <w:t xml:space="preserve">ions through </w:t>
      </w:r>
      <w:r w:rsidR="00260DFD" w:rsidRPr="00443441">
        <w:rPr>
          <w:rFonts w:ascii="Arial" w:eastAsia="Times New Roman" w:hAnsi="Arial" w:cs="Arial"/>
          <w:bCs/>
          <w:iCs/>
          <w:sz w:val="24"/>
          <w:szCs w:val="24"/>
          <w:highlight w:val="yellow"/>
        </w:rPr>
        <w:t>fertilisers</w:t>
      </w:r>
      <w:r w:rsidR="00260DFD" w:rsidRPr="00DA7F12">
        <w:rPr>
          <w:rFonts w:ascii="Arial" w:eastAsia="Times New Roman" w:hAnsi="Arial" w:cs="Arial"/>
          <w:bCs/>
          <w:iCs/>
          <w:sz w:val="24"/>
          <w:szCs w:val="24"/>
        </w:rPr>
        <w:t xml:space="preserve"> </w:t>
      </w:r>
      <w:r w:rsidR="00BE0941" w:rsidRPr="00DA7F12">
        <w:rPr>
          <w:rFonts w:ascii="Arial" w:eastAsia="Times New Roman" w:hAnsi="Arial" w:cs="Arial"/>
          <w:bCs/>
          <w:iCs/>
          <w:sz w:val="24"/>
          <w:szCs w:val="24"/>
        </w:rPr>
        <w:t>and</w:t>
      </w:r>
      <w:r w:rsidR="00A900AC" w:rsidRPr="00DA7F12">
        <w:rPr>
          <w:rFonts w:ascii="Arial" w:eastAsia="Times New Roman" w:hAnsi="Arial" w:cs="Arial"/>
          <w:bCs/>
          <w:iCs/>
          <w:sz w:val="24"/>
          <w:szCs w:val="24"/>
        </w:rPr>
        <w:t xml:space="preserve"> organic manures appears to be an influencing </w:t>
      </w:r>
      <w:r w:rsidR="00326420" w:rsidRPr="00DA7F12">
        <w:rPr>
          <w:rFonts w:ascii="Arial" w:hAnsi="Arial" w:cs="Arial"/>
          <w:bCs/>
          <w:iCs/>
          <w:sz w:val="24"/>
          <w:szCs w:val="24"/>
        </w:rPr>
        <w:t>factor on soil fertility status and ginger</w:t>
      </w:r>
      <w:r w:rsidR="00A900AC" w:rsidRPr="00DA7F12">
        <w:rPr>
          <w:rFonts w:ascii="Arial" w:hAnsi="Arial" w:cs="Arial"/>
          <w:bCs/>
          <w:iCs/>
          <w:sz w:val="24"/>
          <w:szCs w:val="24"/>
        </w:rPr>
        <w:t xml:space="preserve"> productivity</w:t>
      </w:r>
      <w:r w:rsidR="00326420" w:rsidRPr="00DA7F12">
        <w:rPr>
          <w:rFonts w:ascii="Arial" w:hAnsi="Arial" w:cs="Arial"/>
          <w:bCs/>
          <w:iCs/>
          <w:sz w:val="24"/>
          <w:szCs w:val="24"/>
        </w:rPr>
        <w:t>.</w:t>
      </w:r>
      <w:r w:rsidR="007B0AAA">
        <w:rPr>
          <w:rFonts w:ascii="Arial" w:hAnsi="Arial" w:cs="Arial"/>
          <w:bCs/>
          <w:iCs/>
          <w:sz w:val="24"/>
          <w:szCs w:val="24"/>
        </w:rPr>
        <w:t xml:space="preserve"> </w:t>
      </w:r>
      <w:r w:rsidR="00E2587F" w:rsidRPr="00443441">
        <w:rPr>
          <w:rFonts w:ascii="Arial" w:eastAsia="Times New Roman" w:hAnsi="Arial" w:cs="Arial"/>
          <w:bCs/>
          <w:iCs/>
          <w:sz w:val="24"/>
          <w:szCs w:val="24"/>
          <w:highlight w:val="yellow"/>
        </w:rPr>
        <w:t xml:space="preserve">This study was conducted to </w:t>
      </w:r>
      <w:r w:rsidR="00E2587F" w:rsidRPr="00443441">
        <w:rPr>
          <w:rFonts w:ascii="Arial" w:hAnsi="Arial" w:cs="Arial"/>
          <w:bCs/>
          <w:iCs/>
          <w:sz w:val="24"/>
          <w:szCs w:val="24"/>
          <w:highlight w:val="yellow"/>
        </w:rPr>
        <w:t>assess different magnitudes of organic and inorganic nutrient</w:t>
      </w:r>
      <w:r w:rsidR="00E2587F" w:rsidRPr="00443441">
        <w:rPr>
          <w:rFonts w:ascii="Arial" w:eastAsia="Times New Roman" w:hAnsi="Arial" w:cs="Arial"/>
          <w:bCs/>
          <w:iCs/>
          <w:sz w:val="24"/>
          <w:szCs w:val="24"/>
          <w:highlight w:val="yellow"/>
        </w:rPr>
        <w:t xml:space="preserve"> inputs on </w:t>
      </w:r>
      <w:r w:rsidR="00E2587F" w:rsidRPr="00443441">
        <w:rPr>
          <w:rFonts w:ascii="Arial" w:hAnsi="Arial" w:cs="Arial"/>
          <w:bCs/>
          <w:iCs/>
          <w:sz w:val="24"/>
          <w:szCs w:val="24"/>
          <w:highlight w:val="yellow"/>
        </w:rPr>
        <w:t xml:space="preserve">soil carbon stock and soil </w:t>
      </w:r>
      <w:r w:rsidR="00E2587F" w:rsidRPr="00E2587F">
        <w:rPr>
          <w:rFonts w:ascii="Arial" w:hAnsi="Arial" w:cs="Arial"/>
          <w:bCs/>
          <w:iCs/>
          <w:sz w:val="24"/>
          <w:szCs w:val="24"/>
          <w:highlight w:val="yellow"/>
        </w:rPr>
        <w:t xml:space="preserve">enzyme </w:t>
      </w:r>
      <w:r w:rsidR="00E2587F" w:rsidRPr="00443441">
        <w:rPr>
          <w:rFonts w:ascii="Arial" w:hAnsi="Arial" w:cs="Arial"/>
          <w:bCs/>
          <w:iCs/>
          <w:sz w:val="24"/>
          <w:szCs w:val="24"/>
          <w:highlight w:val="yellow"/>
        </w:rPr>
        <w:t>activities</w:t>
      </w:r>
      <w:r w:rsidR="00E2587F" w:rsidRPr="00443441">
        <w:rPr>
          <w:rFonts w:ascii="Arial" w:eastAsia="Times New Roman" w:hAnsi="Arial" w:cs="Arial"/>
          <w:bCs/>
          <w:iCs/>
          <w:sz w:val="24"/>
          <w:szCs w:val="24"/>
          <w:highlight w:val="yellow"/>
        </w:rPr>
        <w:t>.</w:t>
      </w:r>
      <w:r w:rsidR="00E2587F" w:rsidRPr="00443441">
        <w:rPr>
          <w:rFonts w:ascii="Arial" w:hAnsi="Arial" w:cs="Arial"/>
          <w:sz w:val="24"/>
          <w:szCs w:val="24"/>
          <w:highlight w:val="yellow"/>
        </w:rPr>
        <w:t xml:space="preserve"> </w:t>
      </w:r>
      <w:r w:rsidR="007B0AAA" w:rsidRPr="00443441">
        <w:rPr>
          <w:rFonts w:ascii="Arial" w:hAnsi="Arial" w:cs="Arial"/>
          <w:sz w:val="24"/>
          <w:szCs w:val="24"/>
          <w:highlight w:val="yellow"/>
        </w:rPr>
        <w:t xml:space="preserve">A survey-based study </w:t>
      </w:r>
      <w:r w:rsidR="00E2587F">
        <w:rPr>
          <w:rFonts w:ascii="Arial" w:hAnsi="Arial" w:cs="Arial"/>
          <w:sz w:val="24"/>
          <w:szCs w:val="24"/>
          <w:highlight w:val="yellow"/>
        </w:rPr>
        <w:t>was conducted</w:t>
      </w:r>
      <w:r w:rsidR="007B0AAA" w:rsidRPr="00443441">
        <w:rPr>
          <w:rFonts w:ascii="Arial" w:hAnsi="Arial" w:cs="Arial"/>
          <w:sz w:val="24"/>
          <w:szCs w:val="24"/>
          <w:highlight w:val="yellow"/>
        </w:rPr>
        <w:t>.</w:t>
      </w:r>
      <w:r w:rsidR="00326420" w:rsidRPr="00443441">
        <w:rPr>
          <w:rFonts w:ascii="Arial" w:hAnsi="Arial" w:cs="Arial"/>
          <w:bCs/>
          <w:iCs/>
          <w:sz w:val="24"/>
          <w:szCs w:val="24"/>
          <w:highlight w:val="yellow"/>
        </w:rPr>
        <w:t xml:space="preserve"> </w:t>
      </w:r>
      <w:r w:rsidR="00E14BC0" w:rsidRPr="00443441">
        <w:rPr>
          <w:rFonts w:ascii="Arial" w:hAnsi="Arial" w:cs="Arial"/>
          <w:sz w:val="24"/>
          <w:szCs w:val="24"/>
          <w:highlight w:val="yellow"/>
        </w:rPr>
        <w:t xml:space="preserve">The data obtained was subjected </w:t>
      </w:r>
      <w:r w:rsidR="00E0378D">
        <w:rPr>
          <w:rFonts w:ascii="Arial" w:hAnsi="Arial" w:cs="Arial"/>
          <w:sz w:val="24"/>
          <w:szCs w:val="24"/>
          <w:highlight w:val="yellow"/>
        </w:rPr>
        <w:t>to</w:t>
      </w:r>
      <w:r w:rsidR="00E14BC0" w:rsidRPr="00443441">
        <w:rPr>
          <w:rFonts w:ascii="Arial" w:hAnsi="Arial" w:cs="Arial"/>
          <w:sz w:val="24"/>
          <w:szCs w:val="24"/>
          <w:highlight w:val="yellow"/>
        </w:rPr>
        <w:t xml:space="preserve"> </w:t>
      </w:r>
      <w:r w:rsidR="00E0378D">
        <w:rPr>
          <w:rFonts w:ascii="Arial" w:hAnsi="Arial" w:cs="Arial"/>
          <w:sz w:val="24"/>
          <w:szCs w:val="24"/>
          <w:highlight w:val="yellow"/>
        </w:rPr>
        <w:t>one-way</w:t>
      </w:r>
      <w:r w:rsidR="00E14BC0" w:rsidRPr="00443441">
        <w:rPr>
          <w:rFonts w:ascii="Arial" w:hAnsi="Arial" w:cs="Arial"/>
          <w:sz w:val="24"/>
          <w:szCs w:val="24"/>
          <w:highlight w:val="yellow"/>
        </w:rPr>
        <w:t xml:space="preserve"> ANOVA</w:t>
      </w:r>
      <w:r w:rsidR="00E0378D">
        <w:rPr>
          <w:rFonts w:ascii="Arial" w:hAnsi="Arial" w:cs="Arial"/>
          <w:sz w:val="24"/>
          <w:szCs w:val="24"/>
          <w:highlight w:val="yellow"/>
        </w:rPr>
        <w:t xml:space="preserve"> </w:t>
      </w:r>
      <w:r w:rsidR="00E14BC0" w:rsidRPr="00443441">
        <w:rPr>
          <w:rFonts w:ascii="Arial" w:hAnsi="Arial" w:cs="Arial"/>
          <w:sz w:val="24"/>
          <w:szCs w:val="24"/>
          <w:highlight w:val="yellow"/>
        </w:rPr>
        <w:t xml:space="preserve">using Excel software version of Windows MS </w:t>
      </w:r>
      <w:r w:rsidR="00E0378D">
        <w:rPr>
          <w:rFonts w:ascii="Arial" w:hAnsi="Arial" w:cs="Arial"/>
          <w:sz w:val="24"/>
          <w:szCs w:val="24"/>
          <w:highlight w:val="yellow"/>
        </w:rPr>
        <w:t>Office</w:t>
      </w:r>
      <w:r w:rsidR="00E14BC0" w:rsidRPr="00443441">
        <w:rPr>
          <w:rFonts w:ascii="Arial" w:hAnsi="Arial" w:cs="Arial"/>
          <w:sz w:val="24"/>
          <w:szCs w:val="24"/>
          <w:highlight w:val="yellow"/>
        </w:rPr>
        <w:t xml:space="preserve"> -2007.</w:t>
      </w:r>
      <w:r w:rsidR="00E14BC0" w:rsidRPr="00DA7F12">
        <w:rPr>
          <w:rFonts w:ascii="Arial" w:hAnsi="Arial" w:cs="Arial"/>
          <w:sz w:val="24"/>
          <w:szCs w:val="24"/>
        </w:rPr>
        <w:t xml:space="preserve"> </w:t>
      </w:r>
      <w:r w:rsidR="00326420" w:rsidRPr="00DA7F12">
        <w:rPr>
          <w:rFonts w:ascii="Arial" w:hAnsi="Arial" w:cs="Arial"/>
          <w:bCs/>
          <w:iCs/>
          <w:sz w:val="24"/>
          <w:szCs w:val="24"/>
        </w:rPr>
        <w:t xml:space="preserve">In </w:t>
      </w:r>
      <w:r w:rsidR="00260DFD" w:rsidRPr="00443441">
        <w:rPr>
          <w:rFonts w:ascii="Arial" w:hAnsi="Arial" w:cs="Arial"/>
          <w:bCs/>
          <w:iCs/>
          <w:sz w:val="24"/>
          <w:szCs w:val="24"/>
          <w:highlight w:val="yellow"/>
        </w:rPr>
        <w:t xml:space="preserve">the </w:t>
      </w:r>
      <w:proofErr w:type="spellStart"/>
      <w:r w:rsidR="00326420" w:rsidRPr="00DA7F12">
        <w:rPr>
          <w:rFonts w:ascii="Arial" w:hAnsi="Arial" w:cs="Arial"/>
          <w:bCs/>
          <w:iCs/>
          <w:sz w:val="24"/>
          <w:szCs w:val="24"/>
        </w:rPr>
        <w:t>Banavasi</w:t>
      </w:r>
      <w:proofErr w:type="spellEnd"/>
      <w:r w:rsidR="00326420" w:rsidRPr="00DA7F12">
        <w:rPr>
          <w:rFonts w:ascii="Arial" w:hAnsi="Arial" w:cs="Arial"/>
          <w:bCs/>
          <w:iCs/>
          <w:sz w:val="24"/>
          <w:szCs w:val="24"/>
        </w:rPr>
        <w:t xml:space="preserve"> area of Uttara Kannada</w:t>
      </w:r>
      <w:r w:rsidR="00260DFD">
        <w:rPr>
          <w:rFonts w:ascii="Arial" w:hAnsi="Arial" w:cs="Arial"/>
          <w:bCs/>
          <w:iCs/>
          <w:sz w:val="24"/>
          <w:szCs w:val="24"/>
        </w:rPr>
        <w:t>,</w:t>
      </w:r>
      <w:r w:rsidR="00326420" w:rsidRPr="00DA7F12">
        <w:rPr>
          <w:rFonts w:ascii="Arial" w:hAnsi="Arial" w:cs="Arial"/>
          <w:bCs/>
          <w:iCs/>
          <w:sz w:val="24"/>
          <w:szCs w:val="24"/>
        </w:rPr>
        <w:t xml:space="preserve"> </w:t>
      </w:r>
      <w:r w:rsidR="00326420" w:rsidRPr="00DA7F12">
        <w:rPr>
          <w:rFonts w:ascii="Arial" w:hAnsi="Arial" w:cs="Arial"/>
          <w:sz w:val="24"/>
          <w:szCs w:val="24"/>
        </w:rPr>
        <w:t>Ginger farmers adopted d</w:t>
      </w:r>
      <w:r w:rsidR="00326420" w:rsidRPr="00DA7F12">
        <w:rPr>
          <w:rFonts w:ascii="Arial" w:hAnsi="Arial" w:cs="Arial"/>
          <w:bCs/>
          <w:iCs/>
          <w:sz w:val="24"/>
          <w:szCs w:val="24"/>
        </w:rPr>
        <w:t>ifferent nutrient</w:t>
      </w:r>
      <w:r w:rsidR="00234A14" w:rsidRPr="00DA7F12">
        <w:rPr>
          <w:rFonts w:ascii="Arial" w:eastAsia="Times New Roman" w:hAnsi="Arial" w:cs="Arial"/>
          <w:bCs/>
          <w:iCs/>
          <w:sz w:val="24"/>
          <w:szCs w:val="24"/>
        </w:rPr>
        <w:t xml:space="preserve"> management practices</w:t>
      </w:r>
      <w:r w:rsidRPr="00DA7F12">
        <w:rPr>
          <w:rFonts w:ascii="Arial" w:hAnsi="Arial" w:cs="Arial"/>
          <w:bCs/>
          <w:iCs/>
          <w:sz w:val="24"/>
          <w:szCs w:val="24"/>
        </w:rPr>
        <w:t xml:space="preserve"> </w:t>
      </w:r>
      <w:r w:rsidR="00326420" w:rsidRPr="00DA7F12">
        <w:rPr>
          <w:rFonts w:ascii="Arial" w:hAnsi="Arial" w:cs="Arial"/>
          <w:bCs/>
          <w:iCs/>
          <w:sz w:val="24"/>
          <w:szCs w:val="24"/>
        </w:rPr>
        <w:t>in ginger</w:t>
      </w:r>
      <w:r w:rsidRPr="00DA7F12">
        <w:rPr>
          <w:rFonts w:ascii="Arial" w:hAnsi="Arial" w:cs="Arial"/>
          <w:bCs/>
          <w:iCs/>
          <w:sz w:val="24"/>
          <w:szCs w:val="24"/>
        </w:rPr>
        <w:t xml:space="preserve"> cultivation </w:t>
      </w:r>
      <w:r w:rsidRPr="00DA7F12">
        <w:rPr>
          <w:rFonts w:ascii="Arial" w:eastAsia="Times New Roman" w:hAnsi="Arial" w:cs="Arial"/>
          <w:bCs/>
          <w:iCs/>
          <w:sz w:val="24"/>
          <w:szCs w:val="24"/>
        </w:rPr>
        <w:t xml:space="preserve">were </w:t>
      </w:r>
      <w:r w:rsidR="00326420" w:rsidRPr="00DA7F12">
        <w:rPr>
          <w:rFonts w:ascii="Arial" w:hAnsi="Arial" w:cs="Arial"/>
          <w:bCs/>
          <w:iCs/>
          <w:sz w:val="24"/>
          <w:szCs w:val="24"/>
        </w:rPr>
        <w:t xml:space="preserve">grouped </w:t>
      </w:r>
      <w:r w:rsidR="00260DFD" w:rsidRPr="00443441">
        <w:rPr>
          <w:rFonts w:ascii="Arial" w:hAnsi="Arial" w:cs="Arial"/>
          <w:bCs/>
          <w:iCs/>
          <w:sz w:val="24"/>
          <w:szCs w:val="24"/>
          <w:highlight w:val="yellow"/>
        </w:rPr>
        <w:t>into</w:t>
      </w:r>
      <w:r w:rsidR="00326420" w:rsidRPr="00443441">
        <w:rPr>
          <w:rFonts w:ascii="Arial" w:hAnsi="Arial" w:cs="Arial"/>
          <w:bCs/>
          <w:iCs/>
          <w:sz w:val="24"/>
          <w:szCs w:val="24"/>
          <w:highlight w:val="yellow"/>
        </w:rPr>
        <w:t xml:space="preserve"> </w:t>
      </w:r>
      <w:r w:rsidR="00A900AC" w:rsidRPr="00DA7F12">
        <w:rPr>
          <w:rFonts w:ascii="Arial" w:eastAsia="Times New Roman" w:hAnsi="Arial" w:cs="Arial"/>
          <w:sz w:val="24"/>
          <w:szCs w:val="24"/>
        </w:rPr>
        <w:t xml:space="preserve">Local Farmers-1: High OM and High </w:t>
      </w:r>
      <w:r w:rsidR="00260DFD" w:rsidRPr="00443441">
        <w:rPr>
          <w:rFonts w:ascii="Arial" w:eastAsia="Times New Roman" w:hAnsi="Arial" w:cs="Arial"/>
          <w:sz w:val="24"/>
          <w:szCs w:val="24"/>
          <w:highlight w:val="yellow"/>
        </w:rPr>
        <w:t>Fertilisers</w:t>
      </w:r>
      <w:r w:rsidR="00A900AC" w:rsidRPr="00DA7F12">
        <w:rPr>
          <w:rFonts w:ascii="Arial" w:eastAsia="Times New Roman" w:hAnsi="Arial" w:cs="Arial"/>
          <w:sz w:val="24"/>
          <w:szCs w:val="24"/>
        </w:rPr>
        <w:t xml:space="preserve">, Local Farmers-2: Low OM </w:t>
      </w:r>
      <w:r w:rsidR="00234A14" w:rsidRPr="00DA7F12">
        <w:rPr>
          <w:rFonts w:ascii="Arial" w:hAnsi="Arial" w:cs="Arial"/>
          <w:sz w:val="24"/>
          <w:szCs w:val="24"/>
        </w:rPr>
        <w:t>and Moderately</w:t>
      </w:r>
      <w:r w:rsidR="00A900AC" w:rsidRPr="00DA7F12">
        <w:rPr>
          <w:rFonts w:ascii="Arial" w:eastAsia="Times New Roman" w:hAnsi="Arial" w:cs="Arial"/>
          <w:sz w:val="24"/>
          <w:szCs w:val="24"/>
        </w:rPr>
        <w:t xml:space="preserve"> High </w:t>
      </w:r>
      <w:r w:rsidR="00260DFD" w:rsidRPr="00443441">
        <w:rPr>
          <w:rFonts w:ascii="Arial" w:eastAsia="Times New Roman" w:hAnsi="Arial" w:cs="Arial"/>
          <w:sz w:val="24"/>
          <w:szCs w:val="24"/>
          <w:highlight w:val="yellow"/>
        </w:rPr>
        <w:t xml:space="preserve">Fertilisers </w:t>
      </w:r>
      <w:r w:rsidR="00A900AC" w:rsidRPr="00DA7F12">
        <w:rPr>
          <w:rFonts w:ascii="Arial" w:eastAsia="Times New Roman" w:hAnsi="Arial" w:cs="Arial"/>
          <w:sz w:val="24"/>
          <w:szCs w:val="24"/>
        </w:rPr>
        <w:t xml:space="preserve">and Migrated Farmers: Very Low OM and Very High </w:t>
      </w:r>
      <w:r w:rsidR="00260DFD" w:rsidRPr="00443441">
        <w:rPr>
          <w:rFonts w:ascii="Arial" w:eastAsia="Times New Roman" w:hAnsi="Arial" w:cs="Arial"/>
          <w:sz w:val="24"/>
          <w:szCs w:val="24"/>
          <w:highlight w:val="yellow"/>
        </w:rPr>
        <w:t>Fertilisers</w:t>
      </w:r>
      <w:r w:rsidR="00A900AC" w:rsidRPr="00DA7F12">
        <w:rPr>
          <w:rFonts w:ascii="Arial" w:eastAsia="Times New Roman" w:hAnsi="Arial" w:cs="Arial"/>
          <w:bCs/>
          <w:iCs/>
          <w:sz w:val="24"/>
          <w:szCs w:val="24"/>
        </w:rPr>
        <w:t xml:space="preserve">. </w:t>
      </w:r>
      <w:r w:rsidR="00260DFD" w:rsidRPr="00443441">
        <w:rPr>
          <w:rFonts w:ascii="Arial" w:hAnsi="Arial" w:cs="Arial"/>
          <w:sz w:val="24"/>
          <w:szCs w:val="24"/>
          <w:highlight w:val="yellow"/>
        </w:rPr>
        <w:t>Soil</w:t>
      </w:r>
      <w:r w:rsidR="00260DFD" w:rsidRPr="00443441">
        <w:rPr>
          <w:rFonts w:ascii="Arial" w:eastAsia="Times New Roman" w:hAnsi="Arial" w:cs="Arial"/>
          <w:sz w:val="24"/>
          <w:szCs w:val="24"/>
          <w:highlight w:val="yellow"/>
        </w:rPr>
        <w:t xml:space="preserve"> </w:t>
      </w:r>
      <w:r w:rsidR="00140BD3" w:rsidRPr="00DA7F12">
        <w:rPr>
          <w:rFonts w:ascii="Arial" w:eastAsia="Times New Roman" w:hAnsi="Arial" w:cs="Arial"/>
          <w:sz w:val="24"/>
          <w:szCs w:val="24"/>
        </w:rPr>
        <w:t>samples were collected at two samplin</w:t>
      </w:r>
      <w:r w:rsidR="00140BD3" w:rsidRPr="00DA7F12">
        <w:rPr>
          <w:rFonts w:ascii="Arial" w:hAnsi="Arial" w:cs="Arial"/>
          <w:sz w:val="24"/>
          <w:szCs w:val="24"/>
        </w:rPr>
        <w:t xml:space="preserve">g depths (0-15 cm and 15-30 cm) in three groups of ginger </w:t>
      </w:r>
      <w:r w:rsidR="00260DFD" w:rsidRPr="00443441">
        <w:rPr>
          <w:rFonts w:ascii="Arial" w:hAnsi="Arial" w:cs="Arial"/>
          <w:sz w:val="24"/>
          <w:szCs w:val="24"/>
          <w:highlight w:val="yellow"/>
        </w:rPr>
        <w:t xml:space="preserve">farmers’ </w:t>
      </w:r>
      <w:r w:rsidR="00140BD3" w:rsidRPr="00DA7F12">
        <w:rPr>
          <w:rFonts w:ascii="Arial" w:hAnsi="Arial" w:cs="Arial"/>
          <w:sz w:val="24"/>
          <w:szCs w:val="24"/>
        </w:rPr>
        <w:t>fields.</w:t>
      </w:r>
      <w:r w:rsidR="00293FA0">
        <w:rPr>
          <w:rFonts w:ascii="Arial" w:hAnsi="Arial" w:cs="Arial"/>
          <w:sz w:val="24"/>
          <w:szCs w:val="24"/>
        </w:rPr>
        <w:t xml:space="preserve"> </w:t>
      </w:r>
      <w:r w:rsidR="00293FA0" w:rsidRPr="00443441">
        <w:rPr>
          <w:rFonts w:ascii="Arial" w:hAnsi="Arial" w:cs="Arial"/>
          <w:sz w:val="24"/>
          <w:szCs w:val="24"/>
          <w:highlight w:val="yellow"/>
        </w:rPr>
        <w:t>The mean rainfall of this region is 2500 mm</w:t>
      </w:r>
      <w:r w:rsidR="005A7D1B">
        <w:rPr>
          <w:rFonts w:ascii="Arial" w:hAnsi="Arial" w:cs="Arial"/>
          <w:sz w:val="24"/>
          <w:szCs w:val="24"/>
          <w:highlight w:val="yellow"/>
        </w:rPr>
        <w:t>,</w:t>
      </w:r>
      <w:r w:rsidR="00293FA0" w:rsidRPr="00443441">
        <w:rPr>
          <w:rFonts w:ascii="Arial" w:hAnsi="Arial" w:cs="Arial"/>
          <w:sz w:val="24"/>
          <w:szCs w:val="24"/>
          <w:highlight w:val="yellow"/>
        </w:rPr>
        <w:t xml:space="preserve"> with up to 103 rainy days in a year. Annually</w:t>
      </w:r>
      <w:r w:rsidR="005A7D1B">
        <w:rPr>
          <w:rFonts w:ascii="Arial" w:hAnsi="Arial" w:cs="Arial"/>
          <w:sz w:val="24"/>
          <w:szCs w:val="24"/>
          <w:highlight w:val="yellow"/>
        </w:rPr>
        <w:t>,</w:t>
      </w:r>
      <w:r w:rsidR="00293FA0" w:rsidRPr="00443441">
        <w:rPr>
          <w:rFonts w:ascii="Arial" w:hAnsi="Arial" w:cs="Arial"/>
          <w:sz w:val="24"/>
          <w:szCs w:val="24"/>
          <w:highlight w:val="yellow"/>
        </w:rPr>
        <w:t xml:space="preserve"> this region has 25 hot days with </w:t>
      </w:r>
      <w:r w:rsidR="005A7D1B">
        <w:rPr>
          <w:rFonts w:ascii="Arial" w:hAnsi="Arial" w:cs="Arial"/>
          <w:sz w:val="24"/>
          <w:szCs w:val="24"/>
          <w:highlight w:val="yellow"/>
        </w:rPr>
        <w:t>temperatures</w:t>
      </w:r>
      <w:r w:rsidR="00293FA0" w:rsidRPr="00443441">
        <w:rPr>
          <w:rFonts w:ascii="Arial" w:hAnsi="Arial" w:cs="Arial"/>
          <w:sz w:val="24"/>
          <w:szCs w:val="24"/>
          <w:highlight w:val="yellow"/>
        </w:rPr>
        <w:t xml:space="preserve"> more than 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and 124 warm days ranging 30-35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and remains below 35</w:t>
      </w:r>
      <w:r w:rsidR="00293FA0" w:rsidRPr="00443441">
        <w:rPr>
          <w:rFonts w:ascii="Arial" w:hAnsi="Arial" w:cs="Arial"/>
          <w:sz w:val="24"/>
          <w:szCs w:val="24"/>
          <w:highlight w:val="yellow"/>
          <w:vertAlign w:val="superscript"/>
        </w:rPr>
        <w:t>0</w:t>
      </w:r>
      <w:r w:rsidR="00293FA0" w:rsidRPr="00443441">
        <w:rPr>
          <w:rFonts w:ascii="Arial" w:hAnsi="Arial" w:cs="Arial"/>
          <w:sz w:val="24"/>
          <w:szCs w:val="24"/>
          <w:highlight w:val="yellow"/>
        </w:rPr>
        <w:t xml:space="preserve"> C during </w:t>
      </w:r>
      <w:r w:rsidR="005A7D1B">
        <w:rPr>
          <w:rFonts w:ascii="Arial" w:hAnsi="Arial" w:cs="Arial"/>
          <w:sz w:val="24"/>
          <w:szCs w:val="24"/>
          <w:highlight w:val="yellow"/>
        </w:rPr>
        <w:t xml:space="preserve">the </w:t>
      </w:r>
      <w:r w:rsidR="00293FA0" w:rsidRPr="00443441">
        <w:rPr>
          <w:rFonts w:ascii="Arial" w:hAnsi="Arial" w:cs="Arial"/>
          <w:sz w:val="24"/>
          <w:szCs w:val="24"/>
          <w:highlight w:val="yellow"/>
        </w:rPr>
        <w:t>rest of the year for about 214 days</w:t>
      </w:r>
      <w:r w:rsidR="005A7D1B">
        <w:rPr>
          <w:rFonts w:ascii="Arial" w:hAnsi="Arial" w:cs="Arial"/>
          <w:sz w:val="24"/>
          <w:szCs w:val="24"/>
        </w:rPr>
        <w:t>.</w:t>
      </w:r>
      <w:r w:rsidR="00293FA0" w:rsidRPr="00DA7F12">
        <w:rPr>
          <w:rFonts w:ascii="Arial" w:hAnsi="Arial" w:cs="Arial"/>
          <w:sz w:val="24"/>
          <w:szCs w:val="24"/>
        </w:rPr>
        <w:t xml:space="preserve"> </w:t>
      </w:r>
      <w:r w:rsidRPr="00DA7F12">
        <w:rPr>
          <w:rFonts w:ascii="Arial" w:hAnsi="Arial" w:cs="Arial"/>
          <w:sz w:val="24"/>
          <w:szCs w:val="24"/>
        </w:rPr>
        <w:t xml:space="preserve">  The soil</w:t>
      </w:r>
      <w:r w:rsidRPr="00DA7F12">
        <w:rPr>
          <w:rFonts w:ascii="Arial" w:eastAsia="Times New Roman" w:hAnsi="Arial" w:cs="Arial"/>
          <w:sz w:val="24"/>
          <w:szCs w:val="24"/>
        </w:rPr>
        <w:t xml:space="preserve"> organic carbon content was higher in soils of Local Farmers-1 </w:t>
      </w:r>
      <w:r w:rsidRPr="00DA7F12">
        <w:rPr>
          <w:rFonts w:ascii="Arial" w:hAnsi="Arial" w:cs="Arial"/>
          <w:sz w:val="24"/>
          <w:szCs w:val="24"/>
        </w:rPr>
        <w:t xml:space="preserve">compared to </w:t>
      </w:r>
      <w:r w:rsidRPr="00DA7F12">
        <w:rPr>
          <w:rFonts w:ascii="Arial" w:eastAsia="Times New Roman" w:hAnsi="Arial" w:cs="Arial"/>
          <w:sz w:val="24"/>
          <w:szCs w:val="24"/>
        </w:rPr>
        <w:t xml:space="preserve">Local Farmers-2: Low OM </w:t>
      </w:r>
      <w:r w:rsidRPr="00DA7F12">
        <w:rPr>
          <w:rFonts w:ascii="Arial" w:hAnsi="Arial" w:cs="Arial"/>
          <w:sz w:val="24"/>
          <w:szCs w:val="24"/>
        </w:rPr>
        <w:t>and Moderately</w:t>
      </w:r>
      <w:r w:rsidRPr="00DA7F12">
        <w:rPr>
          <w:rFonts w:ascii="Arial" w:eastAsia="Times New Roman" w:hAnsi="Arial" w:cs="Arial"/>
          <w:sz w:val="24"/>
          <w:szCs w:val="24"/>
        </w:rPr>
        <w:t xml:space="preserve"> High Fertilizers and Migrated Farmers: Very Low OM and Very High Fertilizers</w:t>
      </w:r>
      <w:r w:rsidRPr="00DA7F12">
        <w:rPr>
          <w:rFonts w:ascii="Arial" w:hAnsi="Arial" w:cs="Arial"/>
          <w:sz w:val="24"/>
          <w:szCs w:val="24"/>
        </w:rPr>
        <w:t xml:space="preserve"> thus,</w:t>
      </w:r>
      <w:r w:rsidR="00140BD3" w:rsidRPr="00DA7F12">
        <w:rPr>
          <w:rFonts w:ascii="Arial" w:hAnsi="Arial" w:cs="Arial"/>
          <w:sz w:val="24"/>
          <w:szCs w:val="24"/>
        </w:rPr>
        <w:t xml:space="preserve"> </w:t>
      </w:r>
      <w:r w:rsidR="00264A4A" w:rsidRPr="00DA7F12">
        <w:rPr>
          <w:rFonts w:ascii="Arial" w:hAnsi="Arial" w:cs="Arial"/>
          <w:sz w:val="24"/>
          <w:szCs w:val="24"/>
        </w:rPr>
        <w:t>the</w:t>
      </w:r>
      <w:r w:rsidRPr="00DA7F12">
        <w:rPr>
          <w:rFonts w:ascii="Arial" w:hAnsi="Arial" w:cs="Arial"/>
          <w:sz w:val="24"/>
          <w:szCs w:val="24"/>
        </w:rPr>
        <w:t xml:space="preserve"> study revealed that application of organic manures in intensively managed ginger production systems helps to enhance soil carbon stocks and maintain soil biological activities.</w:t>
      </w:r>
    </w:p>
    <w:p w14:paraId="168C2E7A" w14:textId="77777777" w:rsidR="00260DFD" w:rsidRDefault="00260DFD" w:rsidP="00C53127">
      <w:pPr>
        <w:autoSpaceDE w:val="0"/>
        <w:autoSpaceDN w:val="0"/>
        <w:adjustRightInd w:val="0"/>
        <w:spacing w:after="0" w:line="240" w:lineRule="auto"/>
        <w:jc w:val="center"/>
        <w:rPr>
          <w:rFonts w:ascii="Arial" w:hAnsi="Arial" w:cs="Arial"/>
          <w:b/>
          <w:bCs/>
          <w:sz w:val="24"/>
          <w:szCs w:val="24"/>
        </w:rPr>
      </w:pPr>
    </w:p>
    <w:p w14:paraId="3B166B3A" w14:textId="77777777" w:rsidR="00260DFD" w:rsidRDefault="00260DFD" w:rsidP="00C53127">
      <w:pPr>
        <w:autoSpaceDE w:val="0"/>
        <w:autoSpaceDN w:val="0"/>
        <w:adjustRightInd w:val="0"/>
        <w:spacing w:after="0" w:line="240" w:lineRule="auto"/>
        <w:jc w:val="center"/>
        <w:rPr>
          <w:rFonts w:ascii="Arial" w:hAnsi="Arial" w:cs="Arial"/>
          <w:b/>
          <w:bCs/>
          <w:sz w:val="24"/>
          <w:szCs w:val="24"/>
        </w:rPr>
      </w:pPr>
    </w:p>
    <w:p w14:paraId="6A010FAD" w14:textId="25FAF9CA" w:rsidR="00AF77E0" w:rsidRPr="00DA7F12" w:rsidRDefault="00423F7E" w:rsidP="00443441">
      <w:pPr>
        <w:autoSpaceDE w:val="0"/>
        <w:autoSpaceDN w:val="0"/>
        <w:adjustRightInd w:val="0"/>
        <w:spacing w:after="0" w:line="240" w:lineRule="auto"/>
        <w:rPr>
          <w:rFonts w:ascii="Arial" w:hAnsi="Arial" w:cs="Arial"/>
          <w:b/>
          <w:bCs/>
          <w:sz w:val="24"/>
          <w:szCs w:val="24"/>
        </w:rPr>
      </w:pPr>
      <w:r w:rsidRPr="00DA7F12">
        <w:rPr>
          <w:rFonts w:ascii="Arial" w:hAnsi="Arial" w:cs="Arial"/>
          <w:b/>
          <w:bCs/>
          <w:sz w:val="24"/>
          <w:szCs w:val="24"/>
        </w:rPr>
        <w:t xml:space="preserve">Key words: </w:t>
      </w:r>
      <w:r w:rsidRPr="00DA7F12">
        <w:rPr>
          <w:rFonts w:ascii="Arial" w:hAnsi="Arial" w:cs="Arial"/>
          <w:sz w:val="24"/>
          <w:szCs w:val="24"/>
        </w:rPr>
        <w:t>Organic manures,</w:t>
      </w:r>
      <w:r w:rsidR="00C53127" w:rsidRPr="00DA7F12">
        <w:rPr>
          <w:rFonts w:ascii="Arial" w:hAnsi="Arial" w:cs="Arial"/>
          <w:sz w:val="24"/>
          <w:szCs w:val="24"/>
        </w:rPr>
        <w:t xml:space="preserve"> </w:t>
      </w:r>
      <w:r w:rsidR="00260DFD" w:rsidRPr="00443441">
        <w:rPr>
          <w:rFonts w:ascii="Arial" w:hAnsi="Arial" w:cs="Arial"/>
          <w:sz w:val="24"/>
          <w:szCs w:val="24"/>
          <w:highlight w:val="yellow"/>
        </w:rPr>
        <w:t>fertiliser</w:t>
      </w:r>
      <w:r w:rsidR="00C53127" w:rsidRPr="00443441">
        <w:rPr>
          <w:rFonts w:ascii="Arial" w:hAnsi="Arial" w:cs="Arial"/>
          <w:sz w:val="24"/>
          <w:szCs w:val="24"/>
          <w:highlight w:val="yellow"/>
        </w:rPr>
        <w:t>,</w:t>
      </w:r>
      <w:r w:rsidR="00C53127" w:rsidRPr="00DA7F12">
        <w:rPr>
          <w:rFonts w:ascii="Arial" w:hAnsi="Arial" w:cs="Arial"/>
          <w:sz w:val="24"/>
          <w:szCs w:val="24"/>
        </w:rPr>
        <w:t xml:space="preserve"> Ginger production, Soil-C </w:t>
      </w:r>
      <w:r w:rsidRPr="00DA7F12">
        <w:rPr>
          <w:rFonts w:ascii="Arial" w:hAnsi="Arial" w:cs="Arial"/>
          <w:sz w:val="24"/>
          <w:szCs w:val="24"/>
        </w:rPr>
        <w:t>stocks, Urease, Phosphatase, Dehydrogenase</w:t>
      </w:r>
    </w:p>
    <w:p w14:paraId="0C876A49" w14:textId="77777777" w:rsidR="00260DFD" w:rsidRDefault="00260DFD" w:rsidP="003F2DFA">
      <w:pPr>
        <w:autoSpaceDE w:val="0"/>
        <w:autoSpaceDN w:val="0"/>
        <w:adjustRightInd w:val="0"/>
        <w:spacing w:after="0" w:line="240" w:lineRule="auto"/>
        <w:ind w:left="-142" w:firstLine="142"/>
        <w:rPr>
          <w:rFonts w:ascii="Arial" w:hAnsi="Arial" w:cs="Arial"/>
          <w:b/>
          <w:sz w:val="24"/>
          <w:szCs w:val="24"/>
        </w:rPr>
      </w:pPr>
    </w:p>
    <w:p w14:paraId="0A4E9117" w14:textId="77777777" w:rsidR="00260DFD" w:rsidRDefault="00260DFD" w:rsidP="003F2DFA">
      <w:pPr>
        <w:autoSpaceDE w:val="0"/>
        <w:autoSpaceDN w:val="0"/>
        <w:adjustRightInd w:val="0"/>
        <w:spacing w:after="0" w:line="240" w:lineRule="auto"/>
        <w:ind w:left="-142" w:firstLine="142"/>
        <w:rPr>
          <w:rFonts w:ascii="Arial" w:hAnsi="Arial" w:cs="Arial"/>
          <w:b/>
          <w:sz w:val="24"/>
          <w:szCs w:val="24"/>
        </w:rPr>
      </w:pPr>
    </w:p>
    <w:p w14:paraId="45C356E9" w14:textId="1C62832A" w:rsidR="00AF77E0" w:rsidRPr="00DA7F12" w:rsidRDefault="001407AA" w:rsidP="003F2DFA">
      <w:pPr>
        <w:autoSpaceDE w:val="0"/>
        <w:autoSpaceDN w:val="0"/>
        <w:adjustRightInd w:val="0"/>
        <w:spacing w:after="0" w:line="240" w:lineRule="auto"/>
        <w:ind w:left="-142" w:firstLine="142"/>
        <w:rPr>
          <w:rFonts w:ascii="Arial" w:hAnsi="Arial" w:cs="Arial"/>
          <w:b/>
          <w:sz w:val="24"/>
          <w:szCs w:val="24"/>
        </w:rPr>
      </w:pPr>
      <w:r w:rsidRPr="00DA7F12">
        <w:rPr>
          <w:rFonts w:ascii="Arial" w:hAnsi="Arial" w:cs="Arial"/>
          <w:b/>
          <w:sz w:val="24"/>
          <w:szCs w:val="24"/>
        </w:rPr>
        <w:t xml:space="preserve">INTRODUCTION: </w:t>
      </w:r>
    </w:p>
    <w:p w14:paraId="71E9F42B" w14:textId="77777777" w:rsidR="00AF77E0" w:rsidRPr="00DA7F12" w:rsidRDefault="00AF77E0" w:rsidP="007F7FF7">
      <w:pPr>
        <w:autoSpaceDE w:val="0"/>
        <w:autoSpaceDN w:val="0"/>
        <w:adjustRightInd w:val="0"/>
        <w:spacing w:after="0" w:line="360" w:lineRule="auto"/>
        <w:jc w:val="both"/>
        <w:rPr>
          <w:rFonts w:ascii="Arial" w:hAnsi="Arial" w:cs="Arial"/>
          <w:sz w:val="24"/>
          <w:szCs w:val="24"/>
        </w:rPr>
      </w:pPr>
    </w:p>
    <w:p w14:paraId="3749196C" w14:textId="32129328" w:rsidR="00405852" w:rsidRPr="00443441" w:rsidRDefault="000A56A2" w:rsidP="00443441">
      <w:pPr>
        <w:tabs>
          <w:tab w:val="left" w:pos="630"/>
        </w:tabs>
        <w:autoSpaceDE w:val="0"/>
        <w:autoSpaceDN w:val="0"/>
        <w:adjustRightInd w:val="0"/>
        <w:spacing w:after="0"/>
        <w:jc w:val="both"/>
        <w:rPr>
          <w:rFonts w:ascii="Arial" w:hAnsi="Arial" w:cs="Arial"/>
          <w:sz w:val="24"/>
          <w:szCs w:val="24"/>
          <w:lang w:val="en-US"/>
        </w:rPr>
      </w:pPr>
      <w:r w:rsidRPr="00DA7F12">
        <w:rPr>
          <w:rFonts w:ascii="Arial" w:hAnsi="Arial" w:cs="Arial"/>
          <w:sz w:val="24"/>
          <w:szCs w:val="24"/>
        </w:rPr>
        <w:t>Ginger (</w:t>
      </w:r>
      <w:proofErr w:type="spellStart"/>
      <w:r w:rsidRPr="00DA7F12">
        <w:rPr>
          <w:rFonts w:ascii="Arial" w:hAnsi="Arial" w:cs="Arial"/>
          <w:i/>
          <w:sz w:val="24"/>
          <w:szCs w:val="24"/>
        </w:rPr>
        <w:t>Zingiber</w:t>
      </w:r>
      <w:proofErr w:type="spellEnd"/>
      <w:r w:rsidRPr="00DA7F12">
        <w:rPr>
          <w:rFonts w:ascii="Arial" w:hAnsi="Arial" w:cs="Arial"/>
          <w:i/>
          <w:sz w:val="24"/>
          <w:szCs w:val="24"/>
        </w:rPr>
        <w:t xml:space="preserve"> </w:t>
      </w:r>
      <w:proofErr w:type="spellStart"/>
      <w:r w:rsidRPr="00DA7F12">
        <w:rPr>
          <w:rFonts w:ascii="Arial" w:hAnsi="Arial" w:cs="Arial"/>
          <w:i/>
          <w:sz w:val="24"/>
          <w:szCs w:val="24"/>
        </w:rPr>
        <w:t>officinale</w:t>
      </w:r>
      <w:proofErr w:type="spellEnd"/>
      <w:r w:rsidRPr="00DA7F12">
        <w:rPr>
          <w:rFonts w:ascii="Arial" w:hAnsi="Arial" w:cs="Arial"/>
          <w:sz w:val="24"/>
          <w:szCs w:val="24"/>
        </w:rPr>
        <w:t xml:space="preserve">) is </w:t>
      </w:r>
      <w:r w:rsidR="00405852" w:rsidRPr="00DA7F12">
        <w:rPr>
          <w:rFonts w:ascii="Arial" w:hAnsi="Arial" w:cs="Arial"/>
          <w:sz w:val="24"/>
          <w:szCs w:val="24"/>
        </w:rPr>
        <w:t>an</w:t>
      </w:r>
      <w:r w:rsidRPr="00DA7F12">
        <w:rPr>
          <w:rFonts w:ascii="Arial" w:hAnsi="Arial" w:cs="Arial"/>
          <w:sz w:val="24"/>
          <w:szCs w:val="24"/>
        </w:rPr>
        <w:t xml:space="preserve"> </w:t>
      </w:r>
      <w:r w:rsidR="00405852" w:rsidRPr="00DA7F12">
        <w:rPr>
          <w:rFonts w:ascii="Arial" w:hAnsi="Arial" w:cs="Arial"/>
          <w:sz w:val="24"/>
          <w:szCs w:val="24"/>
        </w:rPr>
        <w:t xml:space="preserve">important </w:t>
      </w:r>
      <w:r w:rsidR="00507BCE" w:rsidRPr="00DA7F12">
        <w:rPr>
          <w:rFonts w:ascii="Arial" w:hAnsi="Arial" w:cs="Arial"/>
          <w:sz w:val="24"/>
          <w:szCs w:val="24"/>
        </w:rPr>
        <w:t xml:space="preserve">commercial spice crop and </w:t>
      </w:r>
      <w:r w:rsidR="00260DFD" w:rsidRPr="00443441">
        <w:rPr>
          <w:rFonts w:ascii="Arial" w:hAnsi="Arial" w:cs="Arial"/>
          <w:sz w:val="24"/>
          <w:szCs w:val="24"/>
          <w:highlight w:val="yellow"/>
        </w:rPr>
        <w:t xml:space="preserve">has </w:t>
      </w:r>
      <w:r w:rsidR="00507BCE" w:rsidRPr="00DA7F12">
        <w:rPr>
          <w:rFonts w:ascii="Arial" w:hAnsi="Arial" w:cs="Arial"/>
          <w:sz w:val="24"/>
          <w:szCs w:val="24"/>
        </w:rPr>
        <w:t xml:space="preserve">also </w:t>
      </w:r>
      <w:r w:rsidRPr="00DA7F12">
        <w:rPr>
          <w:rFonts w:ascii="Arial" w:hAnsi="Arial" w:cs="Arial"/>
          <w:sz w:val="24"/>
          <w:szCs w:val="24"/>
        </w:rPr>
        <w:t xml:space="preserve">long been used </w:t>
      </w:r>
      <w:r w:rsidR="000F5EBD" w:rsidRPr="00DA7F12">
        <w:rPr>
          <w:rFonts w:ascii="Arial" w:hAnsi="Arial" w:cs="Arial"/>
          <w:sz w:val="24"/>
          <w:szCs w:val="24"/>
        </w:rPr>
        <w:t>as</w:t>
      </w:r>
      <w:r w:rsidRPr="00DA7F12">
        <w:rPr>
          <w:rFonts w:ascii="Arial" w:hAnsi="Arial" w:cs="Arial"/>
          <w:sz w:val="24"/>
          <w:szCs w:val="24"/>
        </w:rPr>
        <w:t xml:space="preserve"> </w:t>
      </w:r>
      <w:r w:rsidR="00260DFD" w:rsidRPr="00443441">
        <w:rPr>
          <w:rFonts w:ascii="Arial" w:hAnsi="Arial" w:cs="Arial"/>
          <w:sz w:val="24"/>
          <w:szCs w:val="24"/>
          <w:highlight w:val="yellow"/>
        </w:rPr>
        <w:t xml:space="preserve">a </w:t>
      </w:r>
      <w:r w:rsidR="00507BCE" w:rsidRPr="00DA7F12">
        <w:rPr>
          <w:rFonts w:ascii="Arial" w:hAnsi="Arial" w:cs="Arial"/>
          <w:sz w:val="24"/>
          <w:szCs w:val="24"/>
        </w:rPr>
        <w:t>medicinal plant</w:t>
      </w:r>
      <w:r w:rsidR="00405852" w:rsidRPr="00DA7F12">
        <w:rPr>
          <w:rFonts w:ascii="Arial" w:hAnsi="Arial" w:cs="Arial"/>
          <w:sz w:val="24"/>
          <w:szCs w:val="24"/>
        </w:rPr>
        <w:t>.</w:t>
      </w:r>
      <w:r w:rsidR="005A7D1B">
        <w:rPr>
          <w:rFonts w:ascii="Arial" w:hAnsi="Arial" w:cs="Arial"/>
          <w:sz w:val="24"/>
          <w:szCs w:val="24"/>
        </w:rPr>
        <w:t xml:space="preserve"> </w:t>
      </w:r>
      <w:r w:rsidR="00C34EFE" w:rsidRPr="00443441">
        <w:rPr>
          <w:rFonts w:ascii="Arial" w:hAnsi="Arial" w:cs="Arial"/>
          <w:color w:val="282828"/>
          <w:sz w:val="24"/>
          <w:szCs w:val="24"/>
          <w:highlight w:val="yellow"/>
          <w:shd w:val="clear" w:color="auto" w:fill="F7F7F7"/>
        </w:rPr>
        <w:t>It</w:t>
      </w:r>
      <w:r w:rsidR="005A7D1B" w:rsidRPr="00443441">
        <w:rPr>
          <w:rFonts w:ascii="Arial" w:hAnsi="Arial" w:cs="Arial"/>
          <w:color w:val="282828"/>
          <w:sz w:val="24"/>
          <w:szCs w:val="24"/>
          <w:highlight w:val="yellow"/>
          <w:shd w:val="clear" w:color="auto" w:fill="F7F7F7"/>
        </w:rPr>
        <w:t> is a perennial herb member of the </w:t>
      </w:r>
      <w:proofErr w:type="spellStart"/>
      <w:r w:rsidR="005A7D1B" w:rsidRPr="00443441">
        <w:rPr>
          <w:rFonts w:ascii="Arial" w:hAnsi="Arial" w:cs="Arial"/>
          <w:i/>
          <w:iCs/>
          <w:color w:val="282828"/>
          <w:sz w:val="24"/>
          <w:szCs w:val="24"/>
          <w:highlight w:val="yellow"/>
          <w:shd w:val="clear" w:color="auto" w:fill="F7F7F7"/>
        </w:rPr>
        <w:t>Zingiberaceae</w:t>
      </w:r>
      <w:proofErr w:type="spellEnd"/>
      <w:r w:rsidR="005A7D1B" w:rsidRPr="00443441">
        <w:rPr>
          <w:rFonts w:ascii="Arial" w:hAnsi="Arial" w:cs="Arial"/>
          <w:color w:val="282828"/>
          <w:sz w:val="24"/>
          <w:szCs w:val="24"/>
          <w:highlight w:val="yellow"/>
          <w:shd w:val="clear" w:color="auto" w:fill="F7F7F7"/>
        </w:rPr>
        <w:t> family</w:t>
      </w:r>
      <w:r w:rsidR="002C12F8" w:rsidRPr="00443441">
        <w:rPr>
          <w:rFonts w:ascii="Arial" w:hAnsi="Arial" w:cs="Arial"/>
          <w:color w:val="282828"/>
          <w:sz w:val="24"/>
          <w:szCs w:val="24"/>
          <w:highlight w:val="yellow"/>
          <w:shd w:val="clear" w:color="auto" w:fill="F7F7F7"/>
        </w:rPr>
        <w:t>,</w:t>
      </w:r>
      <w:r w:rsidR="005A7D1B" w:rsidRPr="00443441">
        <w:rPr>
          <w:rFonts w:ascii="Arial" w:hAnsi="Arial" w:cs="Arial"/>
          <w:color w:val="282828"/>
          <w:sz w:val="24"/>
          <w:szCs w:val="24"/>
          <w:highlight w:val="yellow"/>
          <w:shd w:val="clear" w:color="auto" w:fill="F7F7F7"/>
        </w:rPr>
        <w:t xml:space="preserve"> and its thick tuberous rhizomes </w:t>
      </w:r>
      <w:r w:rsidR="002C12F8" w:rsidRPr="00443441">
        <w:rPr>
          <w:rFonts w:ascii="Arial" w:hAnsi="Arial" w:cs="Arial"/>
          <w:color w:val="282828"/>
          <w:sz w:val="24"/>
          <w:szCs w:val="24"/>
          <w:highlight w:val="yellow"/>
          <w:shd w:val="clear" w:color="auto" w:fill="F7F7F7"/>
        </w:rPr>
        <w:t>are</w:t>
      </w:r>
      <w:r w:rsidR="005A7D1B" w:rsidRPr="00443441">
        <w:rPr>
          <w:rFonts w:ascii="Arial" w:hAnsi="Arial" w:cs="Arial"/>
          <w:color w:val="282828"/>
          <w:sz w:val="24"/>
          <w:szCs w:val="24"/>
          <w:highlight w:val="yellow"/>
          <w:shd w:val="clear" w:color="auto" w:fill="F7F7F7"/>
        </w:rPr>
        <w:t xml:space="preserve"> very popular for medicinal uses and as a spice and additive agent for flavouring foods and drinks (</w:t>
      </w:r>
      <w:proofErr w:type="spellStart"/>
      <w:r w:rsidR="005A7D1B" w:rsidRPr="00443441">
        <w:rPr>
          <w:rFonts w:ascii="Arial" w:hAnsi="Arial" w:cs="Arial"/>
          <w:color w:val="222222"/>
          <w:sz w:val="24"/>
          <w:szCs w:val="24"/>
          <w:highlight w:val="yellow"/>
          <w:shd w:val="clear" w:color="auto" w:fill="FFFFFF"/>
        </w:rPr>
        <w:t>Arcusa</w:t>
      </w:r>
      <w:proofErr w:type="spellEnd"/>
      <w:r w:rsidR="005A7D1B" w:rsidRPr="00443441">
        <w:rPr>
          <w:rFonts w:ascii="Arial" w:hAnsi="Arial" w:cs="Arial"/>
          <w:color w:val="222222"/>
          <w:sz w:val="24"/>
          <w:szCs w:val="24"/>
          <w:highlight w:val="yellow"/>
          <w:shd w:val="clear" w:color="auto" w:fill="FFFFFF"/>
        </w:rPr>
        <w:t xml:space="preserve"> et al.,2022)</w:t>
      </w:r>
      <w:r w:rsidR="005A7D1B" w:rsidRPr="0089062E">
        <w:rPr>
          <w:rFonts w:ascii="Arial" w:hAnsi="Arial" w:cs="Arial"/>
          <w:sz w:val="24"/>
          <w:szCs w:val="24"/>
          <w:lang w:val="en-US"/>
        </w:rPr>
        <w:t>.</w:t>
      </w:r>
      <w:r w:rsidR="005A7D1B">
        <w:rPr>
          <w:rFonts w:ascii="Arial" w:hAnsi="Arial" w:cs="Arial"/>
          <w:sz w:val="24"/>
          <w:szCs w:val="24"/>
          <w:lang w:val="en-US"/>
        </w:rPr>
        <w:t xml:space="preserve"> </w:t>
      </w:r>
      <w:r w:rsidR="00405852" w:rsidRPr="00DA7F12">
        <w:rPr>
          <w:rFonts w:ascii="Arial" w:hAnsi="Arial" w:cs="Arial"/>
          <w:sz w:val="24"/>
          <w:szCs w:val="24"/>
        </w:rPr>
        <w:t xml:space="preserve">Especially, the </w:t>
      </w:r>
      <w:r w:rsidR="000F5EBD" w:rsidRPr="00DA7F12">
        <w:rPr>
          <w:rFonts w:ascii="Arial" w:hAnsi="Arial" w:cs="Arial"/>
          <w:sz w:val="24"/>
          <w:szCs w:val="24"/>
        </w:rPr>
        <w:t xml:space="preserve">fresh </w:t>
      </w:r>
      <w:r w:rsidR="00405852" w:rsidRPr="00DA7F12">
        <w:rPr>
          <w:rFonts w:ascii="Arial" w:hAnsi="Arial" w:cs="Arial"/>
          <w:sz w:val="24"/>
          <w:szCs w:val="24"/>
        </w:rPr>
        <w:t xml:space="preserve">and dry </w:t>
      </w:r>
      <w:r w:rsidR="000F5EBD" w:rsidRPr="00DA7F12">
        <w:rPr>
          <w:rFonts w:ascii="Arial" w:hAnsi="Arial" w:cs="Arial"/>
          <w:sz w:val="24"/>
          <w:szCs w:val="24"/>
        </w:rPr>
        <w:t>rhizomes</w:t>
      </w:r>
      <w:r w:rsidR="00405852" w:rsidRPr="00DA7F12">
        <w:rPr>
          <w:rFonts w:ascii="Arial" w:hAnsi="Arial" w:cs="Arial"/>
          <w:sz w:val="24"/>
          <w:szCs w:val="24"/>
        </w:rPr>
        <w:t xml:space="preserve"> of ginger </w:t>
      </w:r>
      <w:r w:rsidR="00260DFD" w:rsidRPr="00443441">
        <w:rPr>
          <w:rFonts w:ascii="Arial" w:hAnsi="Arial" w:cs="Arial"/>
          <w:sz w:val="24"/>
          <w:szCs w:val="24"/>
          <w:highlight w:val="yellow"/>
        </w:rPr>
        <w:t xml:space="preserve">are </w:t>
      </w:r>
      <w:r w:rsidR="00405852" w:rsidRPr="00DA7F12">
        <w:rPr>
          <w:rFonts w:ascii="Arial" w:hAnsi="Arial" w:cs="Arial"/>
          <w:sz w:val="24"/>
          <w:szCs w:val="24"/>
        </w:rPr>
        <w:t xml:space="preserve">widely used </w:t>
      </w:r>
      <w:r w:rsidR="00507BCE" w:rsidRPr="00DA7F12">
        <w:rPr>
          <w:rFonts w:ascii="Arial" w:hAnsi="Arial" w:cs="Arial"/>
          <w:sz w:val="24"/>
          <w:szCs w:val="24"/>
        </w:rPr>
        <w:t>in folk medicine for</w:t>
      </w:r>
      <w:r w:rsidR="000F5EBD" w:rsidRPr="00DA7F12">
        <w:rPr>
          <w:rFonts w:ascii="Arial" w:hAnsi="Arial" w:cs="Arial"/>
          <w:sz w:val="24"/>
          <w:szCs w:val="24"/>
        </w:rPr>
        <w:t xml:space="preserve"> the treatment of </w:t>
      </w:r>
      <w:r w:rsidR="00507BCE" w:rsidRPr="00DA7F12">
        <w:rPr>
          <w:rFonts w:ascii="Arial" w:hAnsi="Arial" w:cs="Arial"/>
          <w:sz w:val="24"/>
          <w:szCs w:val="24"/>
        </w:rPr>
        <w:t>colds, sore throats, asthma, joint pain</w:t>
      </w:r>
      <w:r w:rsidR="00260DFD">
        <w:rPr>
          <w:rFonts w:ascii="Arial" w:hAnsi="Arial" w:cs="Arial"/>
          <w:sz w:val="24"/>
          <w:szCs w:val="24"/>
        </w:rPr>
        <w:t>,</w:t>
      </w:r>
      <w:r w:rsidR="00507BCE" w:rsidRPr="00DA7F12">
        <w:rPr>
          <w:rFonts w:ascii="Arial" w:hAnsi="Arial" w:cs="Arial"/>
          <w:sz w:val="24"/>
          <w:szCs w:val="24"/>
        </w:rPr>
        <w:t xml:space="preserve"> and</w:t>
      </w:r>
      <w:r w:rsidR="000F5EBD" w:rsidRPr="00DA7F12">
        <w:rPr>
          <w:rFonts w:ascii="Arial" w:hAnsi="Arial" w:cs="Arial"/>
          <w:sz w:val="24"/>
          <w:szCs w:val="24"/>
        </w:rPr>
        <w:t xml:space="preserve"> also to</w:t>
      </w:r>
      <w:r w:rsidR="00507BCE" w:rsidRPr="00DA7F12">
        <w:rPr>
          <w:rFonts w:ascii="Arial" w:hAnsi="Arial" w:cs="Arial"/>
          <w:sz w:val="24"/>
          <w:szCs w:val="24"/>
        </w:rPr>
        <w:t xml:space="preserve"> </w:t>
      </w:r>
      <w:r w:rsidR="00260DFD" w:rsidRPr="00443441">
        <w:rPr>
          <w:rFonts w:ascii="Arial" w:hAnsi="Arial" w:cs="Arial"/>
          <w:sz w:val="24"/>
          <w:szCs w:val="24"/>
          <w:highlight w:val="yellow"/>
        </w:rPr>
        <w:t xml:space="preserve">stimulate </w:t>
      </w:r>
      <w:r w:rsidR="00507BCE" w:rsidRPr="00DA7F12">
        <w:rPr>
          <w:rFonts w:ascii="Arial" w:hAnsi="Arial" w:cs="Arial"/>
          <w:sz w:val="24"/>
          <w:szCs w:val="24"/>
        </w:rPr>
        <w:t>appetite (</w:t>
      </w:r>
      <w:proofErr w:type="spellStart"/>
      <w:r w:rsidR="00507BCE" w:rsidRPr="00DA7F12">
        <w:rPr>
          <w:rFonts w:ascii="Arial" w:hAnsi="Arial" w:cs="Arial"/>
          <w:sz w:val="24"/>
          <w:szCs w:val="24"/>
        </w:rPr>
        <w:t>Egamberdieva</w:t>
      </w:r>
      <w:proofErr w:type="spellEnd"/>
      <w:r w:rsidR="00507BCE" w:rsidRPr="00DA7F12">
        <w:rPr>
          <w:rFonts w:ascii="Arial" w:hAnsi="Arial" w:cs="Arial"/>
          <w:sz w:val="24"/>
          <w:szCs w:val="24"/>
        </w:rPr>
        <w:t xml:space="preserve"> and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2018).</w:t>
      </w:r>
      <w:r w:rsidR="00260DFD">
        <w:rPr>
          <w:rFonts w:ascii="Arial" w:hAnsi="Arial" w:cs="Arial"/>
          <w:sz w:val="24"/>
          <w:szCs w:val="24"/>
        </w:rPr>
        <w:t xml:space="preserve"> </w:t>
      </w:r>
      <w:r w:rsidR="000F5EBD" w:rsidRPr="00DA7F12">
        <w:rPr>
          <w:rFonts w:ascii="Arial" w:hAnsi="Arial" w:cs="Arial"/>
          <w:sz w:val="24"/>
          <w:szCs w:val="24"/>
        </w:rPr>
        <w:t>As a</w:t>
      </w:r>
      <w:r w:rsidR="00507BCE" w:rsidRPr="00DA7F12">
        <w:rPr>
          <w:rFonts w:ascii="Arial" w:hAnsi="Arial" w:cs="Arial"/>
          <w:sz w:val="24"/>
          <w:szCs w:val="24"/>
        </w:rPr>
        <w:t xml:space="preserve"> spice</w:t>
      </w:r>
      <w:r w:rsidR="000F5EBD" w:rsidRPr="00DA7F12">
        <w:rPr>
          <w:rFonts w:ascii="Arial" w:hAnsi="Arial" w:cs="Arial"/>
          <w:sz w:val="24"/>
          <w:szCs w:val="24"/>
        </w:rPr>
        <w:t>,</w:t>
      </w:r>
      <w:r w:rsidR="00507BCE" w:rsidRPr="00DA7F12">
        <w:rPr>
          <w:rFonts w:ascii="Arial" w:hAnsi="Arial" w:cs="Arial"/>
          <w:sz w:val="24"/>
          <w:szCs w:val="24"/>
        </w:rPr>
        <w:t xml:space="preserve"> ginger is one of the most widely used </w:t>
      </w:r>
      <w:r w:rsidR="00260DFD" w:rsidRPr="00443441">
        <w:rPr>
          <w:rFonts w:ascii="Arial" w:hAnsi="Arial" w:cs="Arial"/>
          <w:sz w:val="24"/>
          <w:szCs w:val="24"/>
          <w:highlight w:val="yellow"/>
        </w:rPr>
        <w:t>condiments</w:t>
      </w:r>
      <w:r w:rsidR="00507BCE" w:rsidRPr="00443441">
        <w:rPr>
          <w:rFonts w:ascii="Arial" w:hAnsi="Arial" w:cs="Arial"/>
          <w:sz w:val="24"/>
          <w:szCs w:val="24"/>
          <w:highlight w:val="yellow"/>
        </w:rPr>
        <w:t xml:space="preserve"> </w:t>
      </w:r>
      <w:r w:rsidR="00507BCE" w:rsidRPr="00DA7F12">
        <w:rPr>
          <w:rFonts w:ascii="Arial" w:hAnsi="Arial" w:cs="Arial"/>
          <w:sz w:val="24"/>
          <w:szCs w:val="24"/>
        </w:rPr>
        <w:t>for various foods and beverages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xml:space="preserve"> </w:t>
      </w:r>
      <w:r w:rsidR="00507BCE" w:rsidRPr="00DA7F12">
        <w:rPr>
          <w:rFonts w:ascii="Arial" w:hAnsi="Arial" w:cs="Arial"/>
          <w:i/>
          <w:sz w:val="24"/>
          <w:szCs w:val="24"/>
        </w:rPr>
        <w:t>et al.,</w:t>
      </w:r>
      <w:r w:rsidR="00507BCE" w:rsidRPr="00DA7F12">
        <w:rPr>
          <w:rFonts w:ascii="Arial" w:hAnsi="Arial" w:cs="Arial"/>
          <w:sz w:val="24"/>
          <w:szCs w:val="24"/>
        </w:rPr>
        <w:t xml:space="preserve"> 2021). </w:t>
      </w:r>
      <w:r w:rsidR="000F5EBD" w:rsidRPr="00DA7F12">
        <w:rPr>
          <w:rFonts w:ascii="Arial" w:hAnsi="Arial" w:cs="Arial"/>
          <w:sz w:val="24"/>
          <w:szCs w:val="24"/>
        </w:rPr>
        <w:t xml:space="preserve">Further, </w:t>
      </w:r>
      <w:r w:rsidR="00507BCE" w:rsidRPr="00DA7F12">
        <w:rPr>
          <w:rFonts w:ascii="Arial" w:hAnsi="Arial" w:cs="Arial"/>
          <w:sz w:val="24"/>
          <w:szCs w:val="24"/>
        </w:rPr>
        <w:t>ginger extracts</w:t>
      </w:r>
      <w:r w:rsidR="000F5EBD" w:rsidRPr="00DA7F12">
        <w:rPr>
          <w:rFonts w:ascii="Arial" w:hAnsi="Arial" w:cs="Arial"/>
          <w:sz w:val="24"/>
          <w:szCs w:val="24"/>
        </w:rPr>
        <w:t xml:space="preserve"> from both fresh and dried rhizomes</w:t>
      </w:r>
      <w:r w:rsidR="00507BCE" w:rsidRPr="00DA7F12">
        <w:rPr>
          <w:rFonts w:ascii="Arial" w:hAnsi="Arial" w:cs="Arial"/>
          <w:sz w:val="24"/>
          <w:szCs w:val="24"/>
        </w:rPr>
        <w:t xml:space="preserve"> are used extensively in the food, beverage, and confectionery industries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xml:space="preserve"> and </w:t>
      </w:r>
      <w:proofErr w:type="spellStart"/>
      <w:r w:rsidR="00507BCE" w:rsidRPr="00DA7F12">
        <w:rPr>
          <w:rFonts w:ascii="Arial" w:hAnsi="Arial" w:cs="Arial"/>
          <w:sz w:val="24"/>
          <w:szCs w:val="24"/>
        </w:rPr>
        <w:t>Egamberdieva</w:t>
      </w:r>
      <w:proofErr w:type="spellEnd"/>
      <w:r w:rsidR="00507BCE" w:rsidRPr="00DA7F12">
        <w:rPr>
          <w:rFonts w:ascii="Arial" w:hAnsi="Arial" w:cs="Arial"/>
          <w:sz w:val="24"/>
          <w:szCs w:val="24"/>
        </w:rPr>
        <w:t>, 2019</w:t>
      </w:r>
      <w:r w:rsidR="00502BD6" w:rsidRPr="00DA7F12">
        <w:rPr>
          <w:rFonts w:ascii="Arial" w:hAnsi="Arial" w:cs="Arial"/>
          <w:sz w:val="24"/>
          <w:szCs w:val="24"/>
        </w:rPr>
        <w:t xml:space="preserve">). </w:t>
      </w:r>
      <w:r w:rsidR="007F7FF7" w:rsidRPr="00DA7F12">
        <w:rPr>
          <w:rFonts w:ascii="Arial" w:hAnsi="Arial" w:cs="Arial"/>
          <w:sz w:val="24"/>
          <w:szCs w:val="24"/>
        </w:rPr>
        <w:t xml:space="preserve">In terms of </w:t>
      </w:r>
      <w:r w:rsidR="000F5EBD" w:rsidRPr="00DA7F12">
        <w:rPr>
          <w:rFonts w:ascii="Arial" w:hAnsi="Arial" w:cs="Arial"/>
          <w:sz w:val="24"/>
          <w:szCs w:val="24"/>
        </w:rPr>
        <w:t xml:space="preserve">mineral </w:t>
      </w:r>
      <w:r w:rsidR="007F7FF7" w:rsidRPr="00DA7F12">
        <w:rPr>
          <w:rFonts w:ascii="Arial" w:hAnsi="Arial" w:cs="Arial"/>
          <w:sz w:val="24"/>
          <w:szCs w:val="24"/>
        </w:rPr>
        <w:t>nutrients, the rhizome is rich in calcium, phosphorus and potassium. Ginger cultivation is expanding throughout the world as its demand</w:t>
      </w:r>
      <w:r w:rsidR="000F5EBD" w:rsidRPr="00DA7F12">
        <w:rPr>
          <w:rFonts w:ascii="Arial" w:hAnsi="Arial" w:cs="Arial"/>
          <w:sz w:val="24"/>
          <w:szCs w:val="24"/>
        </w:rPr>
        <w:t xml:space="preserve"> </w:t>
      </w:r>
      <w:r w:rsidR="00260DFD" w:rsidRPr="00443441">
        <w:rPr>
          <w:rFonts w:ascii="Arial" w:hAnsi="Arial" w:cs="Arial"/>
          <w:sz w:val="24"/>
          <w:szCs w:val="24"/>
          <w:highlight w:val="yellow"/>
        </w:rPr>
        <w:t xml:space="preserve">is spreading </w:t>
      </w:r>
      <w:r w:rsidR="007F7FF7" w:rsidRPr="00DA7F12">
        <w:rPr>
          <w:rFonts w:ascii="Arial" w:hAnsi="Arial" w:cs="Arial"/>
          <w:sz w:val="24"/>
          <w:szCs w:val="24"/>
        </w:rPr>
        <w:t xml:space="preserve">for medicinal and beverage industries are increasing. (Asfaw and </w:t>
      </w:r>
      <w:proofErr w:type="spellStart"/>
      <w:r w:rsidR="007F7FF7" w:rsidRPr="00DA7F12">
        <w:rPr>
          <w:rFonts w:ascii="Arial" w:hAnsi="Arial" w:cs="Arial"/>
          <w:sz w:val="24"/>
          <w:szCs w:val="24"/>
        </w:rPr>
        <w:t>Demissew</w:t>
      </w:r>
      <w:proofErr w:type="spellEnd"/>
      <w:r w:rsidR="007F7FF7" w:rsidRPr="00DA7F12">
        <w:rPr>
          <w:rFonts w:ascii="Arial" w:hAnsi="Arial" w:cs="Arial"/>
          <w:sz w:val="24"/>
          <w:szCs w:val="24"/>
        </w:rPr>
        <w:t>, 2009).</w:t>
      </w:r>
      <w:r w:rsidR="00405852" w:rsidRPr="00DA7F12">
        <w:rPr>
          <w:rFonts w:ascii="Arial" w:hAnsi="Arial" w:cs="Arial"/>
          <w:sz w:val="24"/>
          <w:szCs w:val="24"/>
        </w:rPr>
        <w:t xml:space="preserve"> India is the largest producer, consumer and exporter </w:t>
      </w:r>
      <w:r w:rsidR="00260DFD" w:rsidRPr="00443441">
        <w:rPr>
          <w:rFonts w:ascii="Arial" w:hAnsi="Arial" w:cs="Arial"/>
          <w:sz w:val="24"/>
          <w:szCs w:val="24"/>
          <w:highlight w:val="yellow"/>
        </w:rPr>
        <w:t xml:space="preserve">of </w:t>
      </w:r>
      <w:r w:rsidR="000F5EBD" w:rsidRPr="00DA7F12">
        <w:rPr>
          <w:rFonts w:ascii="Arial" w:hAnsi="Arial" w:cs="Arial"/>
          <w:sz w:val="24"/>
          <w:szCs w:val="24"/>
        </w:rPr>
        <w:t>ginger</w:t>
      </w:r>
      <w:r w:rsidR="00405852" w:rsidRPr="00DA7F12">
        <w:rPr>
          <w:rFonts w:ascii="Arial" w:hAnsi="Arial" w:cs="Arial"/>
          <w:sz w:val="24"/>
          <w:szCs w:val="24"/>
        </w:rPr>
        <w:t xml:space="preserve"> (Srinivasan </w:t>
      </w:r>
      <w:r w:rsidR="00405852" w:rsidRPr="00DA7F12">
        <w:rPr>
          <w:rFonts w:ascii="Arial" w:hAnsi="Arial" w:cs="Arial"/>
          <w:i/>
          <w:sz w:val="24"/>
          <w:szCs w:val="24"/>
        </w:rPr>
        <w:t>et al.</w:t>
      </w:r>
      <w:r w:rsidR="00405852" w:rsidRPr="00DA7F12">
        <w:rPr>
          <w:rFonts w:ascii="Arial" w:hAnsi="Arial" w:cs="Arial"/>
          <w:sz w:val="24"/>
          <w:szCs w:val="24"/>
        </w:rPr>
        <w:t xml:space="preserve"> 2019). </w:t>
      </w:r>
      <w:r w:rsidR="000F5EBD" w:rsidRPr="00DA7F12">
        <w:rPr>
          <w:rFonts w:ascii="Arial" w:hAnsi="Arial" w:cs="Arial"/>
          <w:sz w:val="24"/>
          <w:szCs w:val="24"/>
        </w:rPr>
        <w:t xml:space="preserve">Our country </w:t>
      </w:r>
      <w:r w:rsidR="00405852" w:rsidRPr="00DA7F12">
        <w:rPr>
          <w:rFonts w:ascii="Arial" w:hAnsi="Arial" w:cs="Arial"/>
          <w:sz w:val="24"/>
          <w:szCs w:val="24"/>
        </w:rPr>
        <w:t xml:space="preserve">accounts for almost 30 </w:t>
      </w:r>
      <w:r w:rsidR="00260DFD" w:rsidRPr="00443441">
        <w:rPr>
          <w:rFonts w:ascii="Arial" w:hAnsi="Arial" w:cs="Arial"/>
          <w:sz w:val="24"/>
          <w:szCs w:val="24"/>
          <w:highlight w:val="yellow"/>
        </w:rPr>
        <w:t xml:space="preserve">per cent </w:t>
      </w:r>
      <w:r w:rsidR="00405852" w:rsidRPr="00DA7F12">
        <w:rPr>
          <w:rFonts w:ascii="Arial" w:hAnsi="Arial" w:cs="Arial"/>
          <w:sz w:val="24"/>
          <w:szCs w:val="24"/>
        </w:rPr>
        <w:t xml:space="preserve">of the </w:t>
      </w:r>
      <w:r w:rsidR="00260DFD" w:rsidRPr="00443441">
        <w:rPr>
          <w:rFonts w:ascii="Arial" w:hAnsi="Arial" w:cs="Arial"/>
          <w:sz w:val="24"/>
          <w:szCs w:val="24"/>
          <w:highlight w:val="yellow"/>
        </w:rPr>
        <w:t>world’s total</w:t>
      </w:r>
      <w:r w:rsidR="00405852" w:rsidRPr="00443441">
        <w:rPr>
          <w:rFonts w:ascii="Arial" w:eastAsia="TimesNewRomanPSMT" w:hAnsi="Arial" w:cs="Arial"/>
          <w:sz w:val="24"/>
          <w:szCs w:val="24"/>
          <w:highlight w:val="yellow"/>
        </w:rPr>
        <w:t xml:space="preserve"> </w:t>
      </w:r>
      <w:r w:rsidR="00405852" w:rsidRPr="00DA7F12">
        <w:rPr>
          <w:rFonts w:ascii="Arial" w:eastAsia="TimesNewRomanPSMT" w:hAnsi="Arial" w:cs="Arial"/>
          <w:sz w:val="24"/>
          <w:szCs w:val="24"/>
        </w:rPr>
        <w:t xml:space="preserve">ginger production (Singh </w:t>
      </w:r>
      <w:r w:rsidR="00405852" w:rsidRPr="00DA7F12">
        <w:rPr>
          <w:rFonts w:ascii="Arial" w:eastAsia="TimesNewRomanPSMT" w:hAnsi="Arial" w:cs="Arial"/>
          <w:i/>
          <w:sz w:val="24"/>
          <w:szCs w:val="24"/>
        </w:rPr>
        <w:t>et al.</w:t>
      </w:r>
      <w:r w:rsidR="00405852" w:rsidRPr="00DA7F12">
        <w:rPr>
          <w:rFonts w:ascii="Arial" w:eastAsia="TimesNewRomanPSMT" w:hAnsi="Arial" w:cs="Arial"/>
          <w:sz w:val="24"/>
          <w:szCs w:val="24"/>
        </w:rPr>
        <w:t xml:space="preserve"> </w:t>
      </w:r>
      <w:r w:rsidR="00405852" w:rsidRPr="00DA7F12">
        <w:rPr>
          <w:rFonts w:ascii="Arial" w:hAnsi="Arial" w:cs="Arial"/>
          <w:sz w:val="24"/>
          <w:szCs w:val="24"/>
        </w:rPr>
        <w:t xml:space="preserve">2015). In Karnataka, it is grown in an area of 23.09 thousand hectares with </w:t>
      </w:r>
      <w:r w:rsidR="00260DFD" w:rsidRPr="00443441">
        <w:rPr>
          <w:rFonts w:ascii="Arial" w:hAnsi="Arial" w:cs="Arial"/>
          <w:sz w:val="24"/>
          <w:szCs w:val="24"/>
          <w:highlight w:val="yellow"/>
        </w:rPr>
        <w:t xml:space="preserve">an </w:t>
      </w:r>
      <w:r w:rsidR="00405852" w:rsidRPr="00DA7F12">
        <w:rPr>
          <w:rFonts w:ascii="Arial" w:hAnsi="Arial" w:cs="Arial"/>
          <w:sz w:val="24"/>
          <w:szCs w:val="24"/>
        </w:rPr>
        <w:t>annual production of 58.39 thousand metric tonnes (Anon., 2018)</w:t>
      </w:r>
      <w:r w:rsidRPr="00DA7F12">
        <w:rPr>
          <w:rFonts w:ascii="Arial" w:hAnsi="Arial" w:cs="Arial"/>
          <w:sz w:val="24"/>
          <w:szCs w:val="24"/>
        </w:rPr>
        <w:t xml:space="preserve"> </w:t>
      </w:r>
    </w:p>
    <w:p w14:paraId="0A610B32" w14:textId="77777777" w:rsidR="004836A5" w:rsidRPr="00DA7F12" w:rsidRDefault="00250AE5" w:rsidP="005E0FC9">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p>
    <w:p w14:paraId="47F7312A" w14:textId="098CE3D3" w:rsidR="000F5EBD" w:rsidRPr="00443441" w:rsidRDefault="0054055A" w:rsidP="00443441">
      <w:pPr>
        <w:tabs>
          <w:tab w:val="left" w:pos="630"/>
        </w:tabs>
        <w:autoSpaceDE w:val="0"/>
        <w:autoSpaceDN w:val="0"/>
        <w:adjustRightInd w:val="0"/>
        <w:spacing w:after="0"/>
        <w:jc w:val="both"/>
        <w:rPr>
          <w:rFonts w:ascii="Arial" w:hAnsi="Arial" w:cs="Arial"/>
          <w:sz w:val="24"/>
          <w:szCs w:val="24"/>
          <w:lang w:val="en-US"/>
        </w:rPr>
      </w:pPr>
      <w:r w:rsidRPr="00DA7F12">
        <w:rPr>
          <w:rFonts w:ascii="Arial" w:hAnsi="Arial" w:cs="Arial"/>
          <w:sz w:val="24"/>
          <w:szCs w:val="24"/>
          <w:shd w:val="clear" w:color="auto" w:fill="FFFDEA"/>
        </w:rPr>
        <w:t xml:space="preserve">Nutrient management is essential in achieving the best growth and productivity in any crop </w:t>
      </w:r>
      <w:r w:rsidR="00250AE5" w:rsidRPr="00DA7F12">
        <w:rPr>
          <w:rFonts w:ascii="Arial" w:hAnsi="Arial" w:cs="Arial"/>
          <w:sz w:val="24"/>
          <w:szCs w:val="24"/>
        </w:rPr>
        <w:t xml:space="preserve">(Srinivasan </w:t>
      </w:r>
      <w:r w:rsidR="00250AE5" w:rsidRPr="00DA7F12">
        <w:rPr>
          <w:rFonts w:ascii="Arial" w:hAnsi="Arial" w:cs="Arial"/>
          <w:i/>
          <w:sz w:val="24"/>
          <w:szCs w:val="24"/>
        </w:rPr>
        <w:t>et al.</w:t>
      </w:r>
      <w:r w:rsidR="00250AE5" w:rsidRPr="00DA7F12">
        <w:rPr>
          <w:rFonts w:ascii="Arial" w:hAnsi="Arial" w:cs="Arial"/>
          <w:sz w:val="24"/>
          <w:szCs w:val="24"/>
        </w:rPr>
        <w:t xml:space="preserve"> 2019).</w:t>
      </w:r>
      <w:r w:rsidR="00DD32B1" w:rsidRPr="00DA7F12">
        <w:rPr>
          <w:rFonts w:ascii="Arial" w:hAnsi="Arial" w:cs="Arial"/>
          <w:sz w:val="24"/>
          <w:szCs w:val="24"/>
        </w:rPr>
        <w:t xml:space="preserve"> </w:t>
      </w:r>
      <w:r w:rsidR="00E14BC0" w:rsidRPr="00443441">
        <w:rPr>
          <w:rFonts w:ascii="Arial" w:hAnsi="Arial" w:cs="Arial"/>
          <w:color w:val="000000"/>
          <w:sz w:val="24"/>
          <w:szCs w:val="24"/>
          <w:highlight w:val="yellow"/>
          <w:shd w:val="clear" w:color="auto" w:fill="FFFDEA"/>
        </w:rPr>
        <w:t>Nutrient management is essential in achieving the best growth and productivity in ginger, in addition to soil type. Because it is a crop that exhausts nutrients, it needs a sufficient supply during key growth periods (</w:t>
      </w:r>
      <w:proofErr w:type="spellStart"/>
      <w:r w:rsidR="00E14BC0" w:rsidRPr="00443441">
        <w:rPr>
          <w:rFonts w:ascii="Arial" w:hAnsi="Arial" w:cs="Arial"/>
          <w:color w:val="222222"/>
          <w:sz w:val="24"/>
          <w:szCs w:val="24"/>
          <w:highlight w:val="yellow"/>
          <w:shd w:val="clear" w:color="auto" w:fill="FFFFFF"/>
        </w:rPr>
        <w:t>Prasath</w:t>
      </w:r>
      <w:proofErr w:type="spellEnd"/>
      <w:r w:rsidR="00E14BC0" w:rsidRPr="00443441">
        <w:rPr>
          <w:rFonts w:ascii="Arial" w:hAnsi="Arial" w:cs="Arial"/>
          <w:color w:val="222222"/>
          <w:sz w:val="24"/>
          <w:szCs w:val="24"/>
          <w:highlight w:val="yellow"/>
          <w:shd w:val="clear" w:color="auto" w:fill="FFFFFF"/>
        </w:rPr>
        <w:t xml:space="preserve"> et al.,</w:t>
      </w:r>
      <w:r w:rsidR="00C34EFE" w:rsidRPr="0089062E">
        <w:rPr>
          <w:rFonts w:ascii="Arial" w:hAnsi="Arial" w:cs="Arial"/>
          <w:color w:val="222222"/>
          <w:sz w:val="24"/>
          <w:szCs w:val="24"/>
          <w:highlight w:val="yellow"/>
          <w:shd w:val="clear" w:color="auto" w:fill="FFFFFF"/>
        </w:rPr>
        <w:t xml:space="preserve"> </w:t>
      </w:r>
      <w:r w:rsidR="00E14BC0" w:rsidRPr="00443441">
        <w:rPr>
          <w:rFonts w:ascii="Arial" w:hAnsi="Arial" w:cs="Arial"/>
          <w:color w:val="222222"/>
          <w:sz w:val="24"/>
          <w:szCs w:val="24"/>
          <w:highlight w:val="yellow"/>
          <w:shd w:val="clear" w:color="auto" w:fill="FFFFFF"/>
        </w:rPr>
        <w:t>2024; Ravi et al.,</w:t>
      </w:r>
      <w:r w:rsidR="00C34EFE" w:rsidRPr="0089062E">
        <w:rPr>
          <w:rFonts w:ascii="Arial" w:hAnsi="Arial" w:cs="Arial"/>
          <w:color w:val="222222"/>
          <w:sz w:val="24"/>
          <w:szCs w:val="24"/>
          <w:highlight w:val="yellow"/>
          <w:shd w:val="clear" w:color="auto" w:fill="FFFFFF"/>
        </w:rPr>
        <w:t xml:space="preserve"> </w:t>
      </w:r>
      <w:r w:rsidR="00E14BC0" w:rsidRPr="00443441">
        <w:rPr>
          <w:rFonts w:ascii="Arial" w:hAnsi="Arial" w:cs="Arial"/>
          <w:color w:val="222222"/>
          <w:sz w:val="24"/>
          <w:szCs w:val="24"/>
          <w:highlight w:val="yellow"/>
          <w:shd w:val="clear" w:color="auto" w:fill="FFFFFF"/>
        </w:rPr>
        <w:t>2022)</w:t>
      </w:r>
      <w:r w:rsidR="00E14BC0" w:rsidRPr="0089062E">
        <w:rPr>
          <w:rFonts w:ascii="Arial" w:hAnsi="Arial" w:cs="Arial"/>
          <w:sz w:val="24"/>
          <w:szCs w:val="24"/>
          <w:lang w:val="en-US"/>
        </w:rPr>
        <w:t>.</w:t>
      </w:r>
      <w:r w:rsidR="00E14BC0">
        <w:rPr>
          <w:rFonts w:ascii="Arial" w:hAnsi="Arial" w:cs="Arial"/>
          <w:sz w:val="24"/>
          <w:szCs w:val="24"/>
          <w:lang w:val="en-US"/>
        </w:rPr>
        <w:t xml:space="preserve"> </w:t>
      </w:r>
      <w:r w:rsidR="00DD32B1" w:rsidRPr="00DA7F12">
        <w:rPr>
          <w:rFonts w:ascii="Arial" w:hAnsi="Arial" w:cs="Arial"/>
          <w:sz w:val="24"/>
          <w:szCs w:val="24"/>
        </w:rPr>
        <w:t xml:space="preserve"> A good nutrient management practice not only sustains crop production but also helps to improve soil health and enhance nutrient use efficiency (Dinesh </w:t>
      </w:r>
      <w:r w:rsidR="00DD32B1" w:rsidRPr="00DA7F12">
        <w:rPr>
          <w:rFonts w:ascii="Arial" w:hAnsi="Arial" w:cs="Arial"/>
          <w:i/>
          <w:sz w:val="24"/>
          <w:szCs w:val="24"/>
        </w:rPr>
        <w:t>et al</w:t>
      </w:r>
      <w:r w:rsidR="00DD32B1" w:rsidRPr="00DA7F12">
        <w:rPr>
          <w:rFonts w:ascii="Arial" w:hAnsi="Arial" w:cs="Arial"/>
          <w:sz w:val="24"/>
          <w:szCs w:val="24"/>
        </w:rPr>
        <w:t xml:space="preserve">. 2012). </w:t>
      </w:r>
      <w:r w:rsidR="005737E7" w:rsidRPr="00DA7F12">
        <w:rPr>
          <w:rFonts w:ascii="Arial" w:hAnsi="Arial" w:cs="Arial"/>
          <w:sz w:val="16"/>
          <w:szCs w:val="16"/>
        </w:rPr>
        <w:t xml:space="preserve"> </w:t>
      </w:r>
      <w:r w:rsidR="005737E7" w:rsidRPr="00DA7F12">
        <w:rPr>
          <w:rFonts w:ascii="Arial" w:hAnsi="Arial" w:cs="Arial"/>
          <w:sz w:val="24"/>
          <w:szCs w:val="24"/>
        </w:rPr>
        <w:t xml:space="preserve">The productivity of ginger is affected due to poor nutrient management Dinesh </w:t>
      </w:r>
      <w:r w:rsidR="005737E7" w:rsidRPr="00DA7F12">
        <w:rPr>
          <w:rFonts w:ascii="Arial" w:hAnsi="Arial" w:cs="Arial"/>
          <w:i/>
          <w:sz w:val="24"/>
          <w:szCs w:val="24"/>
        </w:rPr>
        <w:t>et al.,</w:t>
      </w:r>
      <w:r w:rsidR="005737E7" w:rsidRPr="00DA7F12">
        <w:rPr>
          <w:rFonts w:ascii="Arial" w:hAnsi="Arial" w:cs="Arial"/>
          <w:sz w:val="24"/>
          <w:szCs w:val="24"/>
        </w:rPr>
        <w:t xml:space="preserve"> 2012a), as it is a nutrient-exhaustive crop and therefore requires an adequate supply of nutrients at </w:t>
      </w:r>
      <w:r w:rsidR="000F5EBD" w:rsidRPr="00DA7F12">
        <w:rPr>
          <w:rFonts w:ascii="Arial" w:hAnsi="Arial" w:cs="Arial"/>
          <w:sz w:val="24"/>
          <w:szCs w:val="24"/>
        </w:rPr>
        <w:t>specific</w:t>
      </w:r>
      <w:r w:rsidR="005737E7" w:rsidRPr="00DA7F12">
        <w:rPr>
          <w:rFonts w:ascii="Arial" w:hAnsi="Arial" w:cs="Arial"/>
          <w:sz w:val="24"/>
          <w:szCs w:val="24"/>
        </w:rPr>
        <w:t xml:space="preserve"> stages of its growth (Weiss, 1997).</w:t>
      </w:r>
      <w:r w:rsidR="00DD32B1" w:rsidRPr="00DA7F12">
        <w:rPr>
          <w:rFonts w:ascii="Arial" w:hAnsi="Arial" w:cs="Arial"/>
          <w:sz w:val="24"/>
          <w:szCs w:val="24"/>
        </w:rPr>
        <w:t xml:space="preserve"> </w:t>
      </w:r>
      <w:r w:rsidR="00250AE5" w:rsidRPr="00DA7F12">
        <w:rPr>
          <w:rFonts w:ascii="Arial" w:hAnsi="Arial" w:cs="Arial"/>
          <w:sz w:val="24"/>
          <w:szCs w:val="24"/>
        </w:rPr>
        <w:t xml:space="preserve">Inappropriate agricultural intensification coupled with reckless use of </w:t>
      </w:r>
      <w:r w:rsidR="00260DFD" w:rsidRPr="00443441">
        <w:rPr>
          <w:rFonts w:ascii="Arial" w:hAnsi="Arial" w:cs="Arial"/>
          <w:sz w:val="24"/>
          <w:szCs w:val="24"/>
          <w:highlight w:val="yellow"/>
        </w:rPr>
        <w:t>fertilisers</w:t>
      </w:r>
      <w:r w:rsidR="00260DFD" w:rsidRPr="00DA7F12">
        <w:rPr>
          <w:rFonts w:ascii="Arial" w:hAnsi="Arial" w:cs="Arial"/>
          <w:sz w:val="24"/>
          <w:szCs w:val="24"/>
        </w:rPr>
        <w:t xml:space="preserve"> </w:t>
      </w:r>
      <w:r w:rsidR="00250AE5" w:rsidRPr="00DA7F12">
        <w:rPr>
          <w:rFonts w:ascii="Arial" w:hAnsi="Arial" w:cs="Arial"/>
          <w:sz w:val="24"/>
          <w:szCs w:val="24"/>
        </w:rPr>
        <w:t xml:space="preserve">can deteriorate soil quality in terms of soil physicochemical and biological properties (Lal 2015). Injudicious use of </w:t>
      </w:r>
      <w:r w:rsidR="00260DFD" w:rsidRPr="00443441">
        <w:rPr>
          <w:rFonts w:ascii="Arial" w:hAnsi="Arial" w:cs="Arial"/>
          <w:sz w:val="24"/>
          <w:szCs w:val="24"/>
          <w:highlight w:val="yellow"/>
        </w:rPr>
        <w:t>fertilisers</w:t>
      </w:r>
      <w:r w:rsidR="00260DFD" w:rsidRPr="00DA7F12">
        <w:rPr>
          <w:rFonts w:ascii="Arial" w:hAnsi="Arial" w:cs="Arial"/>
          <w:sz w:val="24"/>
          <w:szCs w:val="24"/>
        </w:rPr>
        <w:t xml:space="preserve"> </w:t>
      </w:r>
      <w:r w:rsidR="00250AE5" w:rsidRPr="00DA7F12">
        <w:rPr>
          <w:rFonts w:ascii="Arial" w:hAnsi="Arial" w:cs="Arial"/>
          <w:sz w:val="24"/>
          <w:szCs w:val="24"/>
        </w:rPr>
        <w:t xml:space="preserve">can damage the natural ecosystem and cause soil and water pollution (Pathak and Ram 2013). </w:t>
      </w:r>
    </w:p>
    <w:p w14:paraId="7125F458" w14:textId="7F0129AA" w:rsidR="002D36A6" w:rsidRPr="00443441" w:rsidRDefault="006803E0" w:rsidP="00443441">
      <w:pPr>
        <w:tabs>
          <w:tab w:val="left" w:pos="630"/>
        </w:tabs>
        <w:autoSpaceDE w:val="0"/>
        <w:autoSpaceDN w:val="0"/>
        <w:adjustRightInd w:val="0"/>
        <w:spacing w:after="0"/>
        <w:jc w:val="both"/>
        <w:rPr>
          <w:rFonts w:ascii="Arial" w:hAnsi="Arial" w:cs="Arial"/>
          <w:sz w:val="24"/>
          <w:szCs w:val="24"/>
          <w:lang w:val="en-US"/>
        </w:rPr>
      </w:pPr>
      <w:r w:rsidRPr="008840C8">
        <w:rPr>
          <w:rFonts w:ascii="Arial" w:hAnsi="Arial" w:cs="Arial"/>
          <w:sz w:val="24"/>
          <w:szCs w:val="24"/>
          <w:highlight w:val="yellow"/>
          <w:shd w:val="clear" w:color="auto" w:fill="FFFFFF"/>
        </w:rPr>
        <w:t>Soil structure plays a pivotal role in determining the overall productivity and sustainability of agricultural systems (</w:t>
      </w:r>
      <w:r w:rsidRPr="008840C8">
        <w:rPr>
          <w:rFonts w:ascii="Arial" w:hAnsi="Arial" w:cs="Arial"/>
          <w:color w:val="333333"/>
          <w:sz w:val="24"/>
          <w:szCs w:val="24"/>
          <w:highlight w:val="yellow"/>
          <w:shd w:val="clear" w:color="auto" w:fill="FFFFFF"/>
        </w:rPr>
        <w:t>Ramasamy et al.,2024)</w:t>
      </w:r>
      <w:r>
        <w:rPr>
          <w:rFonts w:ascii="Arial" w:hAnsi="Arial" w:cs="Arial"/>
          <w:sz w:val="24"/>
          <w:szCs w:val="24"/>
          <w:lang w:val="en-US"/>
        </w:rPr>
        <w:t>.</w:t>
      </w:r>
      <w:r w:rsidR="00E0378D">
        <w:rPr>
          <w:rFonts w:ascii="Arial" w:hAnsi="Arial" w:cs="Arial"/>
          <w:sz w:val="24"/>
          <w:szCs w:val="24"/>
          <w:lang w:val="en-US"/>
        </w:rPr>
        <w:t xml:space="preserve"> </w:t>
      </w:r>
      <w:r w:rsidR="000F5EBD" w:rsidRPr="00DA7F12">
        <w:rPr>
          <w:rFonts w:ascii="Arial" w:hAnsi="Arial" w:cs="Arial"/>
          <w:sz w:val="24"/>
          <w:szCs w:val="24"/>
        </w:rPr>
        <w:t xml:space="preserve">In this context, </w:t>
      </w:r>
      <w:r w:rsidR="00250AE5" w:rsidRPr="00DA7F12">
        <w:rPr>
          <w:rFonts w:ascii="Arial" w:hAnsi="Arial" w:cs="Arial"/>
          <w:sz w:val="24"/>
          <w:szCs w:val="24"/>
        </w:rPr>
        <w:t xml:space="preserve">Organic manure is a good source of </w:t>
      </w:r>
      <w:r w:rsidR="00260DFD" w:rsidRPr="00443441">
        <w:rPr>
          <w:rFonts w:ascii="Arial" w:hAnsi="Arial" w:cs="Arial"/>
          <w:sz w:val="24"/>
          <w:szCs w:val="24"/>
          <w:highlight w:val="yellow"/>
        </w:rPr>
        <w:t xml:space="preserve">nutrients </w:t>
      </w:r>
      <w:r w:rsidR="00250AE5" w:rsidRPr="00DA7F12">
        <w:rPr>
          <w:rFonts w:ascii="Arial" w:hAnsi="Arial" w:cs="Arial"/>
          <w:sz w:val="24"/>
          <w:szCs w:val="24"/>
        </w:rPr>
        <w:t>which enhances soil productivity, increases the soil organic carbon content, enhances the activities of soil microorganisms and supplies major plant nutrients (Sanchez and Miller</w:t>
      </w:r>
      <w:r w:rsidR="004836A5" w:rsidRPr="00DA7F12">
        <w:rPr>
          <w:rFonts w:ascii="Arial" w:hAnsi="Arial" w:cs="Arial"/>
          <w:sz w:val="24"/>
          <w:szCs w:val="24"/>
        </w:rPr>
        <w:t xml:space="preserve"> </w:t>
      </w:r>
      <w:r w:rsidR="00250AE5" w:rsidRPr="00DA7F12">
        <w:rPr>
          <w:rFonts w:ascii="Arial" w:hAnsi="Arial" w:cs="Arial"/>
          <w:sz w:val="24"/>
          <w:szCs w:val="24"/>
        </w:rPr>
        <w:t>1986).</w:t>
      </w:r>
      <w:r w:rsidR="000F5EBD" w:rsidRPr="00DA7F12">
        <w:rPr>
          <w:rFonts w:ascii="Arial" w:hAnsi="Arial" w:cs="Arial"/>
          <w:sz w:val="24"/>
          <w:szCs w:val="24"/>
        </w:rPr>
        <w:t xml:space="preserve"> </w:t>
      </w:r>
      <w:r w:rsidR="000F5EBD" w:rsidRPr="00DA7F12">
        <w:rPr>
          <w:rFonts w:ascii="Arial" w:hAnsi="Arial" w:cs="Arial"/>
          <w:sz w:val="24"/>
          <w:szCs w:val="24"/>
        </w:rPr>
        <w:lastRenderedPageBreak/>
        <w:t>Further, Organic</w:t>
      </w:r>
      <w:r w:rsidR="00250AE5" w:rsidRPr="00DA7F12">
        <w:rPr>
          <w:rFonts w:ascii="Arial" w:hAnsi="Arial" w:cs="Arial"/>
          <w:sz w:val="24"/>
          <w:szCs w:val="24"/>
        </w:rPr>
        <w:t xml:space="preserve"> </w:t>
      </w:r>
      <w:r w:rsidR="000F5EBD" w:rsidRPr="00DA7F12">
        <w:rPr>
          <w:rFonts w:ascii="Arial" w:hAnsi="Arial" w:cs="Arial"/>
          <w:sz w:val="24"/>
          <w:szCs w:val="24"/>
        </w:rPr>
        <w:t xml:space="preserve">practices </w:t>
      </w:r>
      <w:r w:rsidR="00260DFD" w:rsidRPr="00443441">
        <w:rPr>
          <w:rFonts w:ascii="Arial" w:hAnsi="Arial" w:cs="Arial"/>
          <w:sz w:val="24"/>
          <w:szCs w:val="24"/>
          <w:highlight w:val="yellow"/>
        </w:rPr>
        <w:t xml:space="preserve">increase </w:t>
      </w:r>
      <w:r w:rsidR="00250AE5" w:rsidRPr="00DA7F12">
        <w:rPr>
          <w:rFonts w:ascii="Arial" w:hAnsi="Arial" w:cs="Arial"/>
          <w:sz w:val="24"/>
          <w:szCs w:val="24"/>
        </w:rPr>
        <w:t xml:space="preserve">the soil carbon content and the overall biological activities (Bai </w:t>
      </w:r>
      <w:r w:rsidR="00250AE5" w:rsidRPr="00DA7F12">
        <w:rPr>
          <w:rFonts w:ascii="Arial" w:hAnsi="Arial" w:cs="Arial"/>
          <w:i/>
          <w:sz w:val="24"/>
          <w:szCs w:val="24"/>
        </w:rPr>
        <w:t>et al.</w:t>
      </w:r>
      <w:r w:rsidR="00250AE5" w:rsidRPr="00DA7F12">
        <w:rPr>
          <w:rFonts w:ascii="Arial" w:hAnsi="Arial" w:cs="Arial"/>
          <w:sz w:val="24"/>
          <w:szCs w:val="24"/>
        </w:rPr>
        <w:t xml:space="preserve"> 2019).</w:t>
      </w:r>
      <w:r>
        <w:rPr>
          <w:rFonts w:ascii="Arial" w:hAnsi="Arial" w:cs="Arial"/>
          <w:sz w:val="24"/>
          <w:szCs w:val="24"/>
        </w:rPr>
        <w:t xml:space="preserve"> </w:t>
      </w:r>
      <w:r>
        <w:rPr>
          <w:rFonts w:ascii="Arial" w:hAnsi="Arial" w:cs="Arial"/>
          <w:sz w:val="24"/>
          <w:szCs w:val="24"/>
          <w:lang w:val="en-US"/>
        </w:rPr>
        <w:t xml:space="preserve"> </w:t>
      </w:r>
      <w:r w:rsidR="00250AE5" w:rsidRPr="00DA7F12">
        <w:rPr>
          <w:rFonts w:ascii="Arial" w:hAnsi="Arial" w:cs="Arial"/>
          <w:sz w:val="24"/>
          <w:szCs w:val="24"/>
        </w:rPr>
        <w:t xml:space="preserve">Even organic wastes from different sources can be used to improve soil fertility and productivity (Palm </w:t>
      </w:r>
      <w:r w:rsidR="00250AE5" w:rsidRPr="00DA7F12">
        <w:rPr>
          <w:rFonts w:ascii="Arial" w:hAnsi="Arial" w:cs="Arial"/>
          <w:i/>
          <w:sz w:val="24"/>
          <w:szCs w:val="24"/>
        </w:rPr>
        <w:t xml:space="preserve">et al. </w:t>
      </w:r>
      <w:r w:rsidR="00250AE5" w:rsidRPr="00DA7F12">
        <w:rPr>
          <w:rFonts w:ascii="Arial" w:hAnsi="Arial" w:cs="Arial"/>
          <w:sz w:val="24"/>
          <w:szCs w:val="24"/>
        </w:rPr>
        <w:t xml:space="preserve">2001). </w:t>
      </w:r>
      <w:r w:rsidR="00E042EB" w:rsidRPr="00DA7F12">
        <w:rPr>
          <w:rFonts w:ascii="Arial" w:hAnsi="Arial" w:cs="Arial"/>
          <w:sz w:val="24"/>
          <w:szCs w:val="24"/>
        </w:rPr>
        <w:t xml:space="preserve">The organic </w:t>
      </w:r>
      <w:r w:rsidR="00260DFD" w:rsidRPr="00443441">
        <w:rPr>
          <w:rFonts w:ascii="Arial" w:hAnsi="Arial" w:cs="Arial"/>
          <w:sz w:val="24"/>
          <w:szCs w:val="24"/>
          <w:highlight w:val="yellow"/>
        </w:rPr>
        <w:t xml:space="preserve">manure </w:t>
      </w:r>
      <w:r w:rsidR="00E042EB" w:rsidRPr="00DA7F12">
        <w:rPr>
          <w:rFonts w:ascii="Arial" w:hAnsi="Arial" w:cs="Arial"/>
          <w:sz w:val="24"/>
          <w:szCs w:val="24"/>
        </w:rPr>
        <w:t xml:space="preserve">feeds both plants and the </w:t>
      </w:r>
      <w:r w:rsidR="002D36A6" w:rsidRPr="00DA7F12">
        <w:rPr>
          <w:rFonts w:ascii="Arial" w:hAnsi="Arial" w:cs="Arial"/>
          <w:sz w:val="24"/>
          <w:szCs w:val="24"/>
        </w:rPr>
        <w:t xml:space="preserve">soil </w:t>
      </w:r>
      <w:r w:rsidR="00260DFD" w:rsidRPr="00443441">
        <w:rPr>
          <w:rFonts w:ascii="Arial" w:hAnsi="Arial" w:cs="Arial"/>
          <w:sz w:val="24"/>
          <w:szCs w:val="24"/>
          <w:highlight w:val="yellow"/>
        </w:rPr>
        <w:t>microorganisms</w:t>
      </w:r>
      <w:r w:rsidR="000F5EBD" w:rsidRPr="00443441">
        <w:rPr>
          <w:rFonts w:ascii="Arial" w:hAnsi="Arial" w:cs="Arial"/>
          <w:sz w:val="24"/>
          <w:szCs w:val="24"/>
          <w:highlight w:val="yellow"/>
        </w:rPr>
        <w:t xml:space="preserve"> </w:t>
      </w:r>
      <w:r w:rsidR="00E042EB" w:rsidRPr="00DA7F12">
        <w:rPr>
          <w:rFonts w:ascii="Arial" w:hAnsi="Arial" w:cs="Arial"/>
          <w:sz w:val="24"/>
          <w:szCs w:val="24"/>
        </w:rPr>
        <w:t>simultaneously and thus, enhances soil health and its quality</w:t>
      </w:r>
      <w:r w:rsidR="00260DFD">
        <w:rPr>
          <w:rFonts w:ascii="Arial" w:hAnsi="Arial" w:cs="Arial"/>
          <w:sz w:val="24"/>
          <w:szCs w:val="24"/>
        </w:rPr>
        <w:t>,</w:t>
      </w:r>
      <w:r w:rsidR="00E042EB" w:rsidRPr="00DA7F12">
        <w:rPr>
          <w:rFonts w:ascii="Arial" w:hAnsi="Arial" w:cs="Arial"/>
          <w:sz w:val="24"/>
          <w:szCs w:val="24"/>
        </w:rPr>
        <w:t xml:space="preserve"> leading to overall improvement of </w:t>
      </w:r>
      <w:r w:rsidR="00260DFD" w:rsidRPr="00443441">
        <w:rPr>
          <w:rFonts w:ascii="Arial" w:hAnsi="Arial" w:cs="Arial"/>
          <w:sz w:val="24"/>
          <w:szCs w:val="24"/>
          <w:highlight w:val="yellow"/>
        </w:rPr>
        <w:t xml:space="preserve">the </w:t>
      </w:r>
      <w:r w:rsidR="002D36A6" w:rsidRPr="00DA7F12">
        <w:rPr>
          <w:rFonts w:ascii="Arial" w:hAnsi="Arial" w:cs="Arial"/>
          <w:sz w:val="24"/>
          <w:szCs w:val="24"/>
        </w:rPr>
        <w:t xml:space="preserve">agroecosystem. Exclusive use of </w:t>
      </w:r>
      <w:r w:rsidR="00260DFD" w:rsidRPr="00443441">
        <w:rPr>
          <w:rFonts w:ascii="Arial" w:hAnsi="Arial" w:cs="Arial"/>
          <w:sz w:val="24"/>
          <w:szCs w:val="24"/>
          <w:highlight w:val="yellow"/>
        </w:rPr>
        <w:t xml:space="preserve">fertilisers </w:t>
      </w:r>
      <w:r w:rsidR="00E042EB" w:rsidRPr="00DA7F12">
        <w:rPr>
          <w:rFonts w:ascii="Arial" w:hAnsi="Arial" w:cs="Arial"/>
          <w:sz w:val="24"/>
          <w:szCs w:val="24"/>
        </w:rPr>
        <w:t xml:space="preserve">can significantly reduce microbial activity (as measured by dehydrogenase, acid phosphatase and other enzymes (Parham </w:t>
      </w:r>
      <w:r w:rsidR="00E042EB" w:rsidRPr="00DA7F12">
        <w:rPr>
          <w:rFonts w:ascii="Arial" w:hAnsi="Arial" w:cs="Arial"/>
          <w:i/>
          <w:sz w:val="24"/>
          <w:szCs w:val="24"/>
        </w:rPr>
        <w:t>et al.</w:t>
      </w:r>
      <w:r w:rsidR="00E042EB" w:rsidRPr="00DA7F12">
        <w:rPr>
          <w:rFonts w:ascii="Arial" w:hAnsi="Arial" w:cs="Arial"/>
          <w:sz w:val="24"/>
          <w:szCs w:val="24"/>
        </w:rPr>
        <w:t xml:space="preserve"> 2002; Ning </w:t>
      </w:r>
      <w:r w:rsidR="00E042EB" w:rsidRPr="00DA7F12">
        <w:rPr>
          <w:rFonts w:ascii="Arial" w:hAnsi="Arial" w:cs="Arial"/>
          <w:i/>
          <w:sz w:val="24"/>
          <w:szCs w:val="24"/>
        </w:rPr>
        <w:t>et al.</w:t>
      </w:r>
      <w:r w:rsidR="00E042EB" w:rsidRPr="00DA7F12">
        <w:rPr>
          <w:rFonts w:ascii="Arial" w:hAnsi="Arial" w:cs="Arial"/>
          <w:sz w:val="24"/>
          <w:szCs w:val="24"/>
        </w:rPr>
        <w:t xml:space="preserve"> 2017).</w:t>
      </w:r>
    </w:p>
    <w:p w14:paraId="581BB6DF" w14:textId="600B4D0E" w:rsidR="00711F74" w:rsidRPr="00DA7F12" w:rsidRDefault="002D36A6"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E042EB" w:rsidRPr="00DA7F12">
        <w:rPr>
          <w:rFonts w:ascii="Arial" w:hAnsi="Arial" w:cs="Arial"/>
          <w:sz w:val="24"/>
          <w:szCs w:val="24"/>
        </w:rPr>
        <w:t xml:space="preserve"> The biochemical properties are more sensitive to environmental stress and provide rapid and accurate estimates </w:t>
      </w:r>
      <w:r w:rsidR="00260DFD" w:rsidRPr="00443441">
        <w:rPr>
          <w:rFonts w:ascii="Arial" w:hAnsi="Arial" w:cs="Arial"/>
          <w:sz w:val="24"/>
          <w:szCs w:val="24"/>
          <w:highlight w:val="yellow"/>
        </w:rPr>
        <w:t>of</w:t>
      </w:r>
      <w:r w:rsidR="00260DFD" w:rsidRPr="00DA7F12">
        <w:rPr>
          <w:rFonts w:ascii="Arial" w:hAnsi="Arial" w:cs="Arial"/>
          <w:sz w:val="24"/>
          <w:szCs w:val="24"/>
        </w:rPr>
        <w:t xml:space="preserve"> </w:t>
      </w:r>
      <w:r w:rsidR="00E042EB" w:rsidRPr="00DA7F12">
        <w:rPr>
          <w:rFonts w:ascii="Arial" w:hAnsi="Arial" w:cs="Arial"/>
          <w:sz w:val="24"/>
          <w:szCs w:val="24"/>
        </w:rPr>
        <w:t>soil quality. These soil biochemical parameters have been considered as potential indicators of soil quality (</w:t>
      </w:r>
      <w:proofErr w:type="spellStart"/>
      <w:r w:rsidR="00E042EB" w:rsidRPr="00DA7F12">
        <w:rPr>
          <w:rFonts w:ascii="Arial" w:hAnsi="Arial" w:cs="Arial"/>
          <w:sz w:val="24"/>
          <w:szCs w:val="24"/>
        </w:rPr>
        <w:t>Nannipieri</w:t>
      </w:r>
      <w:proofErr w:type="spellEnd"/>
      <w:r w:rsidR="00E042EB" w:rsidRPr="00DA7F12">
        <w:rPr>
          <w:rFonts w:ascii="Arial" w:hAnsi="Arial" w:cs="Arial"/>
          <w:sz w:val="24"/>
          <w:szCs w:val="24"/>
        </w:rPr>
        <w:t xml:space="preserve"> </w:t>
      </w:r>
      <w:r w:rsidR="00E042EB" w:rsidRPr="00DA7F12">
        <w:rPr>
          <w:rFonts w:ascii="Arial" w:hAnsi="Arial" w:cs="Arial"/>
          <w:i/>
          <w:sz w:val="24"/>
          <w:szCs w:val="24"/>
        </w:rPr>
        <w:t>et al.</w:t>
      </w:r>
      <w:r w:rsidR="00E042EB" w:rsidRPr="00DA7F12">
        <w:rPr>
          <w:rFonts w:ascii="Arial" w:hAnsi="Arial" w:cs="Arial"/>
          <w:sz w:val="24"/>
          <w:szCs w:val="24"/>
        </w:rPr>
        <w:t xml:space="preserve"> 2002). Application of organic manures helps to improve soil structure, soil moisture retention, and available water content and reduce bulk density. Enhancing SOC through organics is crucial for both sustaining intensive production as well as mitigating greenhouse gases (GHGs). However, there are </w:t>
      </w:r>
      <w:r w:rsidR="00260DFD" w:rsidRPr="00443441">
        <w:rPr>
          <w:rFonts w:ascii="Arial" w:hAnsi="Arial" w:cs="Arial"/>
          <w:sz w:val="24"/>
          <w:szCs w:val="24"/>
          <w:highlight w:val="yellow"/>
        </w:rPr>
        <w:t>or no</w:t>
      </w:r>
      <w:r w:rsidR="00E042EB" w:rsidRPr="00443441">
        <w:rPr>
          <w:rFonts w:ascii="Arial" w:hAnsi="Arial" w:cs="Arial"/>
          <w:sz w:val="24"/>
          <w:szCs w:val="24"/>
          <w:highlight w:val="yellow"/>
        </w:rPr>
        <w:t xml:space="preserve"> </w:t>
      </w:r>
      <w:r w:rsidR="00E042EB" w:rsidRPr="00DA7F12">
        <w:rPr>
          <w:rFonts w:ascii="Arial" w:hAnsi="Arial" w:cs="Arial"/>
          <w:sz w:val="24"/>
          <w:szCs w:val="24"/>
        </w:rPr>
        <w:t xml:space="preserve">little efforts on </w:t>
      </w:r>
      <w:r w:rsidR="00260DFD" w:rsidRPr="00443441">
        <w:rPr>
          <w:rFonts w:ascii="Arial" w:hAnsi="Arial" w:cs="Arial"/>
          <w:sz w:val="24"/>
          <w:szCs w:val="24"/>
          <w:highlight w:val="yellow"/>
        </w:rPr>
        <w:t xml:space="preserve">the </w:t>
      </w:r>
      <w:r w:rsidRPr="00DA7F12">
        <w:rPr>
          <w:rFonts w:ascii="Arial" w:hAnsi="Arial" w:cs="Arial"/>
          <w:sz w:val="24"/>
          <w:szCs w:val="24"/>
        </w:rPr>
        <w:t>influence</w:t>
      </w:r>
      <w:r w:rsidR="00E042EB" w:rsidRPr="00DA7F12">
        <w:rPr>
          <w:rFonts w:ascii="Arial" w:hAnsi="Arial" w:cs="Arial"/>
          <w:sz w:val="24"/>
          <w:szCs w:val="24"/>
        </w:rPr>
        <w:t xml:space="preserve"> of </w:t>
      </w:r>
      <w:r w:rsidR="00260DFD" w:rsidRPr="00443441">
        <w:rPr>
          <w:rFonts w:ascii="Arial" w:hAnsi="Arial" w:cs="Arial"/>
          <w:sz w:val="24"/>
          <w:szCs w:val="24"/>
          <w:highlight w:val="yellow"/>
        </w:rPr>
        <w:t xml:space="preserve">the </w:t>
      </w:r>
      <w:r w:rsidR="00E042EB" w:rsidRPr="00DA7F12">
        <w:rPr>
          <w:rFonts w:ascii="Arial" w:hAnsi="Arial" w:cs="Arial"/>
          <w:sz w:val="24"/>
          <w:szCs w:val="24"/>
        </w:rPr>
        <w:t xml:space="preserve">combined use of organics and inorganics and their influence on soil-C stocks and soil enzymes at </w:t>
      </w:r>
      <w:r w:rsidR="00260DFD" w:rsidRPr="00443441">
        <w:rPr>
          <w:rFonts w:ascii="Arial" w:hAnsi="Arial" w:cs="Arial"/>
          <w:sz w:val="24"/>
          <w:szCs w:val="24"/>
          <w:highlight w:val="yellow"/>
        </w:rPr>
        <w:t xml:space="preserve">the </w:t>
      </w:r>
      <w:r w:rsidR="00DD32B1" w:rsidRPr="00DA7F12">
        <w:rPr>
          <w:rFonts w:ascii="Arial" w:hAnsi="Arial" w:cs="Arial"/>
          <w:sz w:val="24"/>
          <w:szCs w:val="24"/>
        </w:rPr>
        <w:t>farm</w:t>
      </w:r>
      <w:r w:rsidR="00DD32B1" w:rsidRPr="00DA7F12">
        <w:rPr>
          <w:rFonts w:ascii="Arial" w:eastAsia="TimesNewRomanPSMT" w:hAnsi="Arial" w:cs="Arial"/>
          <w:sz w:val="24"/>
          <w:szCs w:val="24"/>
        </w:rPr>
        <w:t>er’s</w:t>
      </w:r>
      <w:r w:rsidR="00E042EB" w:rsidRPr="00DA7F12">
        <w:rPr>
          <w:rFonts w:ascii="Arial" w:eastAsia="TimesNewRomanPSMT" w:hAnsi="Arial" w:cs="Arial"/>
          <w:sz w:val="24"/>
          <w:szCs w:val="24"/>
        </w:rPr>
        <w:t xml:space="preserve"> field. Thus,</w:t>
      </w:r>
      <w:r w:rsidR="000542C2" w:rsidRPr="00DA7F12">
        <w:rPr>
          <w:rFonts w:ascii="Arial" w:hAnsi="Arial" w:cs="Arial"/>
          <w:sz w:val="24"/>
          <w:szCs w:val="24"/>
        </w:rPr>
        <w:t xml:space="preserve"> a survey-based study was carried out to assess the magnitude of organic and inorganic inputs application on soil organic carbon stocks and soil enzyme activities in soils </w:t>
      </w:r>
      <w:r w:rsidRPr="00DA7F12">
        <w:rPr>
          <w:rFonts w:ascii="Arial" w:hAnsi="Arial" w:cs="Arial"/>
          <w:sz w:val="24"/>
          <w:szCs w:val="24"/>
        </w:rPr>
        <w:t>cropped with ginger.</w:t>
      </w:r>
    </w:p>
    <w:p w14:paraId="3A438039" w14:textId="77777777" w:rsidR="008A6BE1" w:rsidRPr="00DA7F12" w:rsidRDefault="001407AA"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b/>
          <w:bCs/>
          <w:sz w:val="24"/>
          <w:szCs w:val="24"/>
        </w:rPr>
        <w:t>MATERIALS AND METHODS</w:t>
      </w:r>
    </w:p>
    <w:p w14:paraId="4A9AE42C" w14:textId="77777777"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General description of the study area</w:t>
      </w:r>
    </w:p>
    <w:p w14:paraId="3330412E" w14:textId="5285F6EC" w:rsidR="006B422E" w:rsidRPr="00DA7F12" w:rsidRDefault="008A6BE1" w:rsidP="006B422E">
      <w:pPr>
        <w:tabs>
          <w:tab w:val="left" w:pos="720"/>
        </w:tabs>
        <w:autoSpaceDE w:val="0"/>
        <w:autoSpaceDN w:val="0"/>
        <w:adjustRightInd w:val="0"/>
        <w:spacing w:before="240" w:after="240" w:line="360" w:lineRule="auto"/>
        <w:ind w:firstLine="720"/>
        <w:jc w:val="both"/>
        <w:rPr>
          <w:rFonts w:ascii="Arial" w:hAnsi="Arial" w:cs="Arial"/>
          <w:bCs/>
          <w:i/>
          <w:sz w:val="24"/>
          <w:szCs w:val="24"/>
        </w:rPr>
      </w:pPr>
      <w:r w:rsidRPr="00DA7F12">
        <w:rPr>
          <w:rFonts w:ascii="Arial" w:hAnsi="Arial" w:cs="Arial"/>
          <w:sz w:val="24"/>
          <w:szCs w:val="24"/>
        </w:rPr>
        <w:t>Ginger is widely grown in the Hilly zone of Karnataka</w:t>
      </w:r>
      <w:r w:rsidR="00E14BC0">
        <w:rPr>
          <w:rFonts w:ascii="Arial" w:hAnsi="Arial" w:cs="Arial"/>
          <w:sz w:val="24"/>
          <w:szCs w:val="24"/>
        </w:rPr>
        <w:t>,</w:t>
      </w:r>
      <w:r w:rsidRPr="00DA7F12">
        <w:rPr>
          <w:rFonts w:ascii="Arial" w:hAnsi="Arial" w:cs="Arial"/>
          <w:sz w:val="24"/>
          <w:szCs w:val="24"/>
        </w:rPr>
        <w:t xml:space="preserve"> where the soils mostly belong to </w:t>
      </w:r>
      <w:proofErr w:type="spellStart"/>
      <w:r w:rsidRPr="00DA7F12">
        <w:rPr>
          <w:rFonts w:ascii="Arial" w:hAnsi="Arial" w:cs="Arial"/>
          <w:sz w:val="24"/>
          <w:szCs w:val="24"/>
        </w:rPr>
        <w:t>alfisols</w:t>
      </w:r>
      <w:proofErr w:type="spellEnd"/>
      <w:r w:rsidRPr="00DA7F12">
        <w:rPr>
          <w:rFonts w:ascii="Arial" w:hAnsi="Arial" w:cs="Arial"/>
          <w:sz w:val="24"/>
          <w:szCs w:val="24"/>
        </w:rPr>
        <w:t xml:space="preserve"> and </w:t>
      </w:r>
      <w:proofErr w:type="spellStart"/>
      <w:r w:rsidRPr="00DA7F12">
        <w:rPr>
          <w:rFonts w:ascii="Arial" w:hAnsi="Arial" w:cs="Arial"/>
          <w:sz w:val="24"/>
          <w:szCs w:val="24"/>
        </w:rPr>
        <w:t>oxisols</w:t>
      </w:r>
      <w:proofErr w:type="spellEnd"/>
      <w:r w:rsidRPr="00DA7F12">
        <w:rPr>
          <w:rFonts w:ascii="Arial" w:hAnsi="Arial" w:cs="Arial"/>
          <w:sz w:val="24"/>
          <w:szCs w:val="24"/>
        </w:rPr>
        <w:t xml:space="preserve">, having slightly acidic, </w:t>
      </w:r>
      <w:r w:rsidR="00E14BC0" w:rsidRPr="00443441">
        <w:rPr>
          <w:rFonts w:ascii="Arial" w:hAnsi="Arial" w:cs="Arial"/>
          <w:sz w:val="24"/>
          <w:szCs w:val="24"/>
          <w:highlight w:val="yellow"/>
        </w:rPr>
        <w:t>medium</w:t>
      </w:r>
      <w:r w:rsidR="00E14BC0">
        <w:rPr>
          <w:rFonts w:ascii="Arial" w:hAnsi="Arial" w:cs="Arial"/>
          <w:sz w:val="24"/>
          <w:szCs w:val="24"/>
        </w:rPr>
        <w:t>-</w:t>
      </w:r>
      <w:r w:rsidR="00E14BC0" w:rsidRPr="00443441">
        <w:rPr>
          <w:rFonts w:ascii="Arial" w:hAnsi="Arial" w:cs="Arial"/>
          <w:sz w:val="24"/>
          <w:szCs w:val="24"/>
          <w:highlight w:val="yellow"/>
        </w:rPr>
        <w:t>textured</w:t>
      </w:r>
      <w:r w:rsidRPr="00443441">
        <w:rPr>
          <w:rFonts w:ascii="Arial" w:hAnsi="Arial" w:cs="Arial"/>
          <w:sz w:val="24"/>
          <w:szCs w:val="24"/>
          <w:highlight w:val="yellow"/>
        </w:rPr>
        <w:t xml:space="preserve"> </w:t>
      </w:r>
      <w:r w:rsidRPr="00DA7F12">
        <w:rPr>
          <w:rFonts w:ascii="Arial" w:hAnsi="Arial" w:cs="Arial"/>
          <w:sz w:val="24"/>
          <w:szCs w:val="24"/>
        </w:rPr>
        <w:t>and well-drained soil conditions. Thus, the</w:t>
      </w:r>
      <w:r w:rsidR="002D36A6" w:rsidRPr="00DA7F12">
        <w:rPr>
          <w:rFonts w:ascii="Arial" w:hAnsi="Arial" w:cs="Arial"/>
          <w:sz w:val="24"/>
          <w:szCs w:val="24"/>
        </w:rPr>
        <w:t>se</w:t>
      </w:r>
      <w:r w:rsidRPr="00DA7F12">
        <w:rPr>
          <w:rFonts w:ascii="Arial" w:hAnsi="Arial" w:cs="Arial"/>
          <w:sz w:val="24"/>
          <w:szCs w:val="24"/>
        </w:rPr>
        <w:t xml:space="preserve"> region</w:t>
      </w:r>
      <w:r w:rsidR="002D36A6" w:rsidRPr="00DA7F12">
        <w:rPr>
          <w:rFonts w:ascii="Arial" w:hAnsi="Arial" w:cs="Arial"/>
          <w:sz w:val="24"/>
          <w:szCs w:val="24"/>
        </w:rPr>
        <w:t>s</w:t>
      </w:r>
      <w:r w:rsidRPr="00DA7F12">
        <w:rPr>
          <w:rFonts w:ascii="Arial" w:hAnsi="Arial" w:cs="Arial"/>
          <w:sz w:val="24"/>
          <w:szCs w:val="24"/>
        </w:rPr>
        <w:t xml:space="preserve"> </w:t>
      </w:r>
      <w:r w:rsidR="00E14BC0" w:rsidRPr="00443441">
        <w:rPr>
          <w:rFonts w:ascii="Arial" w:hAnsi="Arial" w:cs="Arial"/>
          <w:sz w:val="24"/>
          <w:szCs w:val="24"/>
          <w:highlight w:val="yellow"/>
        </w:rPr>
        <w:t xml:space="preserve">provide </w:t>
      </w:r>
      <w:r w:rsidRPr="00DA7F12">
        <w:rPr>
          <w:rFonts w:ascii="Arial" w:hAnsi="Arial" w:cs="Arial"/>
          <w:sz w:val="24"/>
          <w:szCs w:val="24"/>
        </w:rPr>
        <w:t xml:space="preserve">optimum conditions for ginger cultivation. In Karnataka, ginger is widely grown in Shivamogga, </w:t>
      </w:r>
      <w:proofErr w:type="spellStart"/>
      <w:r w:rsidRPr="00DA7F12">
        <w:rPr>
          <w:rFonts w:ascii="Arial" w:hAnsi="Arial" w:cs="Arial"/>
          <w:sz w:val="24"/>
          <w:szCs w:val="24"/>
        </w:rPr>
        <w:t>Chikkamagaluru</w:t>
      </w:r>
      <w:proofErr w:type="spellEnd"/>
      <w:r w:rsidRPr="00DA7F12">
        <w:rPr>
          <w:rFonts w:ascii="Arial" w:hAnsi="Arial" w:cs="Arial"/>
          <w:sz w:val="24"/>
          <w:szCs w:val="24"/>
        </w:rPr>
        <w:t xml:space="preserve">, </w:t>
      </w:r>
      <w:r w:rsidR="008B5BBE" w:rsidRPr="00DA7F12">
        <w:rPr>
          <w:rFonts w:ascii="Arial" w:hAnsi="Arial" w:cs="Arial"/>
          <w:sz w:val="24"/>
          <w:szCs w:val="24"/>
        </w:rPr>
        <w:t xml:space="preserve">Uttara Kannada, </w:t>
      </w:r>
      <w:r w:rsidRPr="00DA7F12">
        <w:rPr>
          <w:rFonts w:ascii="Arial" w:hAnsi="Arial" w:cs="Arial"/>
          <w:sz w:val="24"/>
          <w:szCs w:val="24"/>
        </w:rPr>
        <w:t>Udupi</w:t>
      </w:r>
      <w:r w:rsidR="008B5BBE" w:rsidRPr="00DA7F12">
        <w:rPr>
          <w:rFonts w:ascii="Arial" w:hAnsi="Arial" w:cs="Arial"/>
          <w:sz w:val="24"/>
          <w:szCs w:val="24"/>
        </w:rPr>
        <w:t xml:space="preserve"> and </w:t>
      </w:r>
      <w:r w:rsidR="00E14BC0" w:rsidRPr="00443441">
        <w:rPr>
          <w:rFonts w:ascii="Arial" w:hAnsi="Arial" w:cs="Arial"/>
          <w:sz w:val="24"/>
          <w:szCs w:val="24"/>
          <w:highlight w:val="yellow"/>
        </w:rPr>
        <w:t>Mysuru</w:t>
      </w:r>
      <w:r w:rsidR="008B5BBE" w:rsidRPr="00443441">
        <w:rPr>
          <w:rFonts w:ascii="Arial" w:hAnsi="Arial" w:cs="Arial"/>
          <w:sz w:val="24"/>
          <w:szCs w:val="24"/>
          <w:highlight w:val="yellow"/>
        </w:rPr>
        <w:t xml:space="preserve"> </w:t>
      </w:r>
      <w:r w:rsidR="006B422E" w:rsidRPr="00DA7F12">
        <w:rPr>
          <w:rFonts w:ascii="Arial" w:hAnsi="Arial" w:cs="Arial"/>
          <w:sz w:val="24"/>
          <w:szCs w:val="24"/>
        </w:rPr>
        <w:t>districts</w:t>
      </w:r>
      <w:r w:rsidRPr="00DA7F12">
        <w:rPr>
          <w:rFonts w:ascii="Arial" w:hAnsi="Arial" w:cs="Arial"/>
          <w:sz w:val="24"/>
          <w:szCs w:val="24"/>
        </w:rPr>
        <w:t xml:space="preserve">.  </w:t>
      </w:r>
      <w:r w:rsidR="006B422E" w:rsidRPr="00DA7F12">
        <w:rPr>
          <w:rFonts w:ascii="Arial" w:eastAsia="Times New Roman" w:hAnsi="Arial" w:cs="Arial"/>
          <w:sz w:val="24"/>
          <w:szCs w:val="24"/>
        </w:rPr>
        <w:t xml:space="preserve">In the </w:t>
      </w:r>
      <w:r w:rsidR="00C8449A" w:rsidRPr="00DA7F12">
        <w:rPr>
          <w:rFonts w:ascii="Arial" w:hAnsi="Arial" w:cs="Arial"/>
          <w:sz w:val="24"/>
          <w:szCs w:val="24"/>
        </w:rPr>
        <w:t xml:space="preserve">Uttara </w:t>
      </w:r>
      <w:r w:rsidR="006B422E" w:rsidRPr="00DA7F12">
        <w:rPr>
          <w:rFonts w:ascii="Arial" w:hAnsi="Arial" w:cs="Arial"/>
          <w:sz w:val="24"/>
          <w:szCs w:val="24"/>
        </w:rPr>
        <w:t>Kannada district</w:t>
      </w:r>
      <w:r w:rsidR="006B422E" w:rsidRPr="00DA7F12">
        <w:rPr>
          <w:rFonts w:ascii="Arial" w:eastAsia="Times New Roman" w:hAnsi="Arial" w:cs="Arial"/>
          <w:sz w:val="24"/>
          <w:szCs w:val="24"/>
        </w:rPr>
        <w:t xml:space="preserve">, the </w:t>
      </w:r>
      <w:r w:rsidR="002D36A6" w:rsidRPr="00DA7F12">
        <w:rPr>
          <w:rFonts w:ascii="Arial" w:hAnsi="Arial" w:cs="Arial"/>
          <w:sz w:val="24"/>
          <w:szCs w:val="24"/>
        </w:rPr>
        <w:t>G</w:t>
      </w:r>
      <w:r w:rsidR="006B422E" w:rsidRPr="00DA7F12">
        <w:rPr>
          <w:rFonts w:ascii="Arial" w:hAnsi="Arial" w:cs="Arial"/>
          <w:sz w:val="24"/>
          <w:szCs w:val="24"/>
        </w:rPr>
        <w:t>inger</w:t>
      </w:r>
      <w:r w:rsidR="006B422E" w:rsidRPr="00DA7F12">
        <w:rPr>
          <w:rFonts w:ascii="Arial" w:eastAsia="Times New Roman" w:hAnsi="Arial" w:cs="Arial"/>
          <w:sz w:val="24"/>
          <w:szCs w:val="24"/>
        </w:rPr>
        <w:t xml:space="preserve"> farmers are spread over a large area. However, the study was restricted to </w:t>
      </w:r>
      <w:r w:rsidR="00E14BC0" w:rsidRPr="00443441">
        <w:rPr>
          <w:rFonts w:ascii="Arial" w:eastAsia="Times New Roman" w:hAnsi="Arial" w:cs="Arial"/>
          <w:sz w:val="24"/>
          <w:szCs w:val="24"/>
          <w:highlight w:val="yellow"/>
        </w:rPr>
        <w:t xml:space="preserve">the </w:t>
      </w:r>
      <w:proofErr w:type="spellStart"/>
      <w:r w:rsidR="004B4660" w:rsidRPr="00DA7F12">
        <w:rPr>
          <w:rFonts w:ascii="Arial" w:hAnsi="Arial" w:cs="Arial"/>
          <w:sz w:val="24"/>
          <w:szCs w:val="24"/>
        </w:rPr>
        <w:t>Banavasi</w:t>
      </w:r>
      <w:proofErr w:type="spellEnd"/>
      <w:r w:rsidR="004B4660" w:rsidRPr="00DA7F12">
        <w:rPr>
          <w:rFonts w:ascii="Arial" w:hAnsi="Arial" w:cs="Arial"/>
          <w:sz w:val="24"/>
          <w:szCs w:val="24"/>
        </w:rPr>
        <w:t xml:space="preserve"> </w:t>
      </w:r>
      <w:r w:rsidR="002D36A6" w:rsidRPr="00DA7F12">
        <w:rPr>
          <w:rFonts w:ascii="Arial" w:hAnsi="Arial" w:cs="Arial"/>
          <w:sz w:val="24"/>
          <w:szCs w:val="24"/>
        </w:rPr>
        <w:t>region</w:t>
      </w:r>
      <w:r w:rsidR="004B4660" w:rsidRPr="00DA7F12">
        <w:rPr>
          <w:rFonts w:ascii="Arial" w:hAnsi="Arial" w:cs="Arial"/>
          <w:sz w:val="24"/>
          <w:szCs w:val="24"/>
        </w:rPr>
        <w:t xml:space="preserve"> of Uttara Kannada district</w:t>
      </w:r>
      <w:r w:rsidRPr="00DA7F12">
        <w:rPr>
          <w:rFonts w:ascii="Arial" w:hAnsi="Arial" w:cs="Arial"/>
          <w:sz w:val="24"/>
          <w:szCs w:val="24"/>
        </w:rPr>
        <w:t xml:space="preserve"> </w:t>
      </w:r>
      <w:r w:rsidR="002D36A6" w:rsidRPr="00DA7F12">
        <w:rPr>
          <w:rFonts w:ascii="Arial" w:hAnsi="Arial" w:cs="Arial"/>
          <w:sz w:val="24"/>
          <w:szCs w:val="24"/>
        </w:rPr>
        <w:t>the</w:t>
      </w:r>
      <w:r w:rsidR="006B422E" w:rsidRPr="00DA7F12">
        <w:rPr>
          <w:rFonts w:ascii="Arial" w:hAnsi="Arial" w:cs="Arial"/>
          <w:sz w:val="24"/>
          <w:szCs w:val="24"/>
        </w:rPr>
        <w:t xml:space="preserve"> mean rainfall of </w:t>
      </w:r>
      <w:r w:rsidR="002D36A6" w:rsidRPr="00DA7F12">
        <w:rPr>
          <w:rFonts w:ascii="Arial" w:hAnsi="Arial" w:cs="Arial"/>
          <w:sz w:val="24"/>
          <w:szCs w:val="24"/>
        </w:rPr>
        <w:t>this region is</w:t>
      </w:r>
      <w:r w:rsidR="006B422E" w:rsidRPr="00DA7F12">
        <w:rPr>
          <w:rFonts w:ascii="Arial" w:hAnsi="Arial" w:cs="Arial"/>
          <w:sz w:val="24"/>
          <w:szCs w:val="24"/>
        </w:rPr>
        <w:t xml:space="preserve"> 2500 mm</w:t>
      </w:r>
      <w:r w:rsidR="00E14BC0">
        <w:rPr>
          <w:rFonts w:ascii="Arial" w:hAnsi="Arial" w:cs="Arial"/>
          <w:sz w:val="24"/>
          <w:szCs w:val="24"/>
        </w:rPr>
        <w:t>,</w:t>
      </w:r>
      <w:r w:rsidR="006B422E" w:rsidRPr="00DA7F12">
        <w:rPr>
          <w:rFonts w:ascii="Arial" w:hAnsi="Arial" w:cs="Arial"/>
          <w:sz w:val="24"/>
          <w:szCs w:val="24"/>
        </w:rPr>
        <w:t xml:space="preserve"> with up to 103 rainy days in a year. Annually</w:t>
      </w:r>
      <w:r w:rsidR="00E14BC0">
        <w:rPr>
          <w:rFonts w:ascii="Arial" w:hAnsi="Arial" w:cs="Arial"/>
          <w:sz w:val="24"/>
          <w:szCs w:val="24"/>
        </w:rPr>
        <w:t>,</w:t>
      </w:r>
      <w:r w:rsidR="006B422E" w:rsidRPr="00DA7F12">
        <w:rPr>
          <w:rFonts w:ascii="Arial" w:hAnsi="Arial" w:cs="Arial"/>
          <w:sz w:val="24"/>
          <w:szCs w:val="24"/>
        </w:rPr>
        <w:t xml:space="preserve"> </w:t>
      </w:r>
      <w:r w:rsidR="002D36A6" w:rsidRPr="00DA7F12">
        <w:rPr>
          <w:rFonts w:ascii="Arial" w:hAnsi="Arial" w:cs="Arial"/>
          <w:sz w:val="24"/>
          <w:szCs w:val="24"/>
        </w:rPr>
        <w:t>this region has</w:t>
      </w:r>
      <w:r w:rsidR="006B422E" w:rsidRPr="00DA7F12">
        <w:rPr>
          <w:rFonts w:ascii="Arial" w:hAnsi="Arial" w:cs="Arial"/>
          <w:sz w:val="24"/>
          <w:szCs w:val="24"/>
        </w:rPr>
        <w:t xml:space="preserve"> 25 hot days with </w:t>
      </w:r>
      <w:r w:rsidR="00E14BC0" w:rsidRPr="00443441">
        <w:rPr>
          <w:rFonts w:ascii="Arial" w:hAnsi="Arial" w:cs="Arial"/>
          <w:sz w:val="24"/>
          <w:szCs w:val="24"/>
          <w:highlight w:val="yellow"/>
        </w:rPr>
        <w:t xml:space="preserve">temperatures </w:t>
      </w:r>
      <w:r w:rsidR="006B422E" w:rsidRPr="00DA7F12">
        <w:rPr>
          <w:rFonts w:ascii="Arial" w:hAnsi="Arial" w:cs="Arial"/>
          <w:sz w:val="24"/>
          <w:szCs w:val="24"/>
        </w:rPr>
        <w:t>more than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124 warm days ranging 30-35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remains below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during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6B422E" w:rsidRPr="00DA7F12">
        <w:rPr>
          <w:rFonts w:ascii="Arial" w:hAnsi="Arial" w:cs="Arial"/>
          <w:sz w:val="24"/>
          <w:szCs w:val="24"/>
        </w:rPr>
        <w:t xml:space="preserve">rest of the year for about 214 days </w:t>
      </w:r>
    </w:p>
    <w:p w14:paraId="5D414957" w14:textId="785EA9CD"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 xml:space="preserve">Selection and </w:t>
      </w:r>
      <w:r w:rsidR="00E14BC0" w:rsidRPr="00443441">
        <w:rPr>
          <w:rFonts w:ascii="Arial" w:hAnsi="Arial" w:cs="Arial"/>
          <w:b/>
          <w:bCs/>
          <w:sz w:val="24"/>
          <w:szCs w:val="24"/>
          <w:highlight w:val="yellow"/>
        </w:rPr>
        <w:t xml:space="preserve">categorisation </w:t>
      </w:r>
      <w:r w:rsidRPr="00DA7F12">
        <w:rPr>
          <w:rFonts w:ascii="Arial" w:hAnsi="Arial" w:cs="Arial"/>
          <w:b/>
          <w:bCs/>
          <w:sz w:val="24"/>
          <w:szCs w:val="24"/>
        </w:rPr>
        <w:t>of ginger farmers</w:t>
      </w:r>
    </w:p>
    <w:p w14:paraId="2CA78152" w14:textId="3B869638" w:rsidR="004D69AC" w:rsidRPr="00DA7F12" w:rsidRDefault="003F2099" w:rsidP="004D69AC">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4D69AC" w:rsidRPr="00DA7F12">
        <w:rPr>
          <w:rFonts w:ascii="Arial" w:hAnsi="Arial" w:cs="Arial"/>
          <w:sz w:val="24"/>
          <w:szCs w:val="24"/>
        </w:rPr>
        <w:t>An initial survey was carried out in the study areas to identify the farmers</w:t>
      </w:r>
      <w:r w:rsidR="00BE62E3" w:rsidRPr="00DA7F12">
        <w:rPr>
          <w:rFonts w:ascii="Arial" w:hAnsi="Arial" w:cs="Arial"/>
          <w:sz w:val="24"/>
          <w:szCs w:val="24"/>
        </w:rPr>
        <w:t xml:space="preserve"> involved in ginger cultivation. </w:t>
      </w:r>
      <w:r w:rsidR="004D69AC" w:rsidRPr="00DA7F12">
        <w:rPr>
          <w:rFonts w:ascii="Arial" w:hAnsi="Arial" w:cs="Arial"/>
          <w:sz w:val="24"/>
          <w:szCs w:val="24"/>
        </w:rPr>
        <w:t xml:space="preserve">During the survey, the information on yield and </w:t>
      </w:r>
      <w:r w:rsidR="00BE62E3" w:rsidRPr="00DA7F12">
        <w:rPr>
          <w:rFonts w:ascii="Arial" w:hAnsi="Arial" w:cs="Arial"/>
          <w:sz w:val="24"/>
          <w:szCs w:val="24"/>
        </w:rPr>
        <w:t>proper</w:t>
      </w:r>
      <w:r w:rsidR="004D69AC" w:rsidRPr="00DA7F12">
        <w:rPr>
          <w:rFonts w:ascii="Arial" w:hAnsi="Arial" w:cs="Arial"/>
          <w:sz w:val="24"/>
          <w:szCs w:val="24"/>
        </w:rPr>
        <w:t xml:space="preserve"> </w:t>
      </w:r>
      <w:r w:rsidR="004D69AC" w:rsidRPr="00DA7F12">
        <w:rPr>
          <w:rFonts w:ascii="Arial" w:hAnsi="Arial" w:cs="Arial"/>
          <w:sz w:val="24"/>
          <w:szCs w:val="24"/>
        </w:rPr>
        <w:lastRenderedPageBreak/>
        <w:t xml:space="preserve">nutrient management practices adopted </w:t>
      </w:r>
      <w:r w:rsidR="00E14BC0" w:rsidRPr="00443441">
        <w:rPr>
          <w:rFonts w:ascii="Arial" w:hAnsi="Arial" w:cs="Arial"/>
          <w:sz w:val="24"/>
          <w:szCs w:val="24"/>
          <w:highlight w:val="yellow"/>
        </w:rPr>
        <w:t xml:space="preserve">was </w:t>
      </w:r>
      <w:r w:rsidR="004D69AC" w:rsidRPr="00DA7F12">
        <w:rPr>
          <w:rFonts w:ascii="Arial" w:hAnsi="Arial" w:cs="Arial"/>
          <w:sz w:val="24"/>
          <w:szCs w:val="24"/>
        </w:rPr>
        <w:t>collected. It was interesting to note that the rhizome yield varied from as high as 30-35 tonnes ha</w:t>
      </w:r>
      <w:r w:rsidR="004D69AC" w:rsidRPr="00DA7F12">
        <w:rPr>
          <w:rFonts w:ascii="Arial" w:hAnsi="Arial" w:cs="Arial"/>
          <w:sz w:val="24"/>
          <w:szCs w:val="24"/>
          <w:vertAlign w:val="superscript"/>
        </w:rPr>
        <w:t>-1</w:t>
      </w:r>
      <w:r w:rsidR="00C8449A" w:rsidRPr="00DA7F12">
        <w:rPr>
          <w:rFonts w:ascii="Arial" w:hAnsi="Arial" w:cs="Arial"/>
          <w:sz w:val="24"/>
          <w:szCs w:val="24"/>
          <w:vertAlign w:val="superscript"/>
        </w:rPr>
        <w:t xml:space="preserve"> </w:t>
      </w:r>
      <w:r w:rsidR="004D69AC" w:rsidRPr="00DA7F12">
        <w:rPr>
          <w:rFonts w:ascii="Arial" w:hAnsi="Arial" w:cs="Arial"/>
          <w:sz w:val="24"/>
          <w:szCs w:val="24"/>
        </w:rPr>
        <w:t>in high nutrient applied fields to as low as 15-18 tonnes ha</w:t>
      </w:r>
      <w:r w:rsidR="004D69AC" w:rsidRPr="00DA7F12">
        <w:rPr>
          <w:rFonts w:ascii="Arial" w:hAnsi="Arial" w:cs="Arial"/>
          <w:sz w:val="24"/>
          <w:szCs w:val="24"/>
          <w:vertAlign w:val="superscript"/>
        </w:rPr>
        <w:t>-1</w:t>
      </w:r>
      <w:r w:rsidR="004D69AC" w:rsidRPr="00DA7F12">
        <w:rPr>
          <w:rFonts w:ascii="Arial" w:hAnsi="Arial" w:cs="Arial"/>
          <w:sz w:val="24"/>
          <w:szCs w:val="24"/>
        </w:rPr>
        <w:t>in low nutrient applied plots. Nutrient management appeared to be a key factor in determining the productivity compared to other management practices such as seed material, irrigation schedules and plant care measures. Thus</w:t>
      </w:r>
      <w:r w:rsidR="00C8449A" w:rsidRPr="00DA7F12">
        <w:rPr>
          <w:rFonts w:ascii="Arial" w:hAnsi="Arial" w:cs="Arial"/>
          <w:sz w:val="24"/>
          <w:szCs w:val="24"/>
        </w:rPr>
        <w:t>,</w:t>
      </w:r>
      <w:r w:rsidR="004D69AC" w:rsidRPr="00DA7F12">
        <w:rPr>
          <w:rFonts w:ascii="Arial" w:hAnsi="Arial" w:cs="Arial"/>
          <w:sz w:val="24"/>
          <w:szCs w:val="24"/>
        </w:rPr>
        <w:t xml:space="preserve"> based on the organic manures and </w:t>
      </w:r>
      <w:r w:rsidR="00E14BC0" w:rsidRPr="00443441">
        <w:rPr>
          <w:rFonts w:ascii="Arial" w:hAnsi="Arial" w:cs="Arial"/>
          <w:sz w:val="24"/>
          <w:szCs w:val="24"/>
          <w:highlight w:val="yellow"/>
        </w:rPr>
        <w:t xml:space="preserve">fertilisers </w:t>
      </w:r>
      <w:r w:rsidR="004D69AC" w:rsidRPr="00DA7F12">
        <w:rPr>
          <w:rFonts w:ascii="Arial" w:hAnsi="Arial" w:cs="Arial"/>
          <w:sz w:val="24"/>
          <w:szCs w:val="24"/>
        </w:rPr>
        <w:t xml:space="preserve">applied, the farmers were grouped as </w:t>
      </w:r>
      <w:r w:rsidR="004D69AC" w:rsidRPr="00DA7F12">
        <w:rPr>
          <w:rFonts w:ascii="Arial" w:hAnsi="Arial" w:cs="Arial"/>
          <w:b/>
          <w:sz w:val="24"/>
          <w:szCs w:val="24"/>
        </w:rPr>
        <w:t>Local Farmers-1</w:t>
      </w:r>
      <w:r w:rsidR="004D69AC" w:rsidRPr="00DA7F12">
        <w:rPr>
          <w:rFonts w:ascii="Arial" w:hAnsi="Arial" w:cs="Arial"/>
          <w:sz w:val="24"/>
          <w:szCs w:val="24"/>
        </w:rPr>
        <w:t xml:space="preserve">: High organic manures and high </w:t>
      </w:r>
      <w:r w:rsidR="00E14BC0" w:rsidRPr="00443441">
        <w:rPr>
          <w:rFonts w:ascii="Arial" w:hAnsi="Arial" w:cs="Arial"/>
          <w:sz w:val="24"/>
          <w:szCs w:val="24"/>
          <w:highlight w:val="yellow"/>
        </w:rPr>
        <w:t xml:space="preserve">fertilisers </w:t>
      </w:r>
      <w:r w:rsidR="004D69AC" w:rsidRPr="00DA7F12">
        <w:rPr>
          <w:rFonts w:ascii="Arial" w:hAnsi="Arial" w:cs="Arial"/>
          <w:sz w:val="24"/>
          <w:szCs w:val="24"/>
        </w:rPr>
        <w:t>(G</w:t>
      </w:r>
      <w:r w:rsidR="004D69AC" w:rsidRPr="00DA7F12">
        <w:rPr>
          <w:rFonts w:ascii="Arial" w:hAnsi="Arial" w:cs="Arial"/>
          <w:sz w:val="24"/>
          <w:szCs w:val="24"/>
          <w:vertAlign w:val="subscript"/>
        </w:rPr>
        <w:t>1</w:t>
      </w:r>
      <w:r w:rsidR="004D69AC" w:rsidRPr="00DA7F12">
        <w:rPr>
          <w:rFonts w:ascii="Arial" w:hAnsi="Arial" w:cs="Arial"/>
          <w:sz w:val="24"/>
          <w:szCs w:val="24"/>
        </w:rPr>
        <w:t xml:space="preserve">), </w:t>
      </w:r>
      <w:r w:rsidR="004D69AC" w:rsidRPr="00DA7F12">
        <w:rPr>
          <w:rFonts w:ascii="Arial" w:hAnsi="Arial" w:cs="Arial"/>
          <w:b/>
          <w:sz w:val="24"/>
          <w:szCs w:val="24"/>
        </w:rPr>
        <w:t>Local Farmers-2</w:t>
      </w:r>
      <w:r w:rsidR="004D69AC" w:rsidRPr="00DA7F12">
        <w:rPr>
          <w:rFonts w:ascii="Arial" w:hAnsi="Arial" w:cs="Arial"/>
          <w:sz w:val="24"/>
          <w:szCs w:val="24"/>
        </w:rPr>
        <w:t>: Low organic manures and moderately high fertilizers (G</w:t>
      </w:r>
      <w:r w:rsidR="004D69AC" w:rsidRPr="00DA7F12">
        <w:rPr>
          <w:rFonts w:ascii="Arial" w:hAnsi="Arial" w:cs="Arial"/>
          <w:sz w:val="24"/>
          <w:szCs w:val="24"/>
          <w:vertAlign w:val="subscript"/>
        </w:rPr>
        <w:t>2</w:t>
      </w:r>
      <w:r w:rsidR="004D69AC" w:rsidRPr="00DA7F12">
        <w:rPr>
          <w:rFonts w:ascii="Arial" w:hAnsi="Arial" w:cs="Arial"/>
          <w:sz w:val="24"/>
          <w:szCs w:val="24"/>
        </w:rPr>
        <w:t xml:space="preserve">), </w:t>
      </w:r>
      <w:r w:rsidR="004D69AC" w:rsidRPr="00DA7F12">
        <w:rPr>
          <w:rFonts w:ascii="Arial" w:hAnsi="Arial" w:cs="Arial"/>
          <w:b/>
          <w:sz w:val="24"/>
          <w:szCs w:val="24"/>
        </w:rPr>
        <w:t>Migrated Farmers</w:t>
      </w:r>
      <w:r w:rsidR="004D69AC" w:rsidRPr="00DA7F12">
        <w:rPr>
          <w:rFonts w:ascii="Arial" w:hAnsi="Arial" w:cs="Arial"/>
          <w:sz w:val="24"/>
          <w:szCs w:val="24"/>
        </w:rPr>
        <w:t>: Very low organic manures and very high fertilizers (G</w:t>
      </w:r>
      <w:r w:rsidR="004D69AC" w:rsidRPr="00DA7F12">
        <w:rPr>
          <w:rFonts w:ascii="Arial" w:hAnsi="Arial" w:cs="Arial"/>
          <w:sz w:val="24"/>
          <w:szCs w:val="24"/>
          <w:vertAlign w:val="subscript"/>
        </w:rPr>
        <w:t>3</w:t>
      </w:r>
      <w:r w:rsidR="004D69AC" w:rsidRPr="00DA7F12">
        <w:rPr>
          <w:rFonts w:ascii="Arial" w:hAnsi="Arial" w:cs="Arial"/>
          <w:sz w:val="24"/>
          <w:szCs w:val="24"/>
        </w:rPr>
        <w:t>). and the details are given in Table 1 and presented in Fig.</w:t>
      </w:r>
      <w:r w:rsidR="00C33EC5">
        <w:rPr>
          <w:rFonts w:ascii="Arial" w:hAnsi="Arial" w:cs="Arial"/>
          <w:sz w:val="24"/>
          <w:szCs w:val="24"/>
        </w:rPr>
        <w:t>1</w:t>
      </w:r>
      <w:r w:rsidR="004D69AC" w:rsidRPr="00DA7F12">
        <w:rPr>
          <w:rFonts w:ascii="Arial" w:hAnsi="Arial" w:cs="Arial"/>
          <w:sz w:val="24"/>
          <w:szCs w:val="24"/>
        </w:rPr>
        <w:t>.</w:t>
      </w:r>
    </w:p>
    <w:p w14:paraId="31190427" w14:textId="77777777" w:rsidR="004D69AC" w:rsidRPr="00DA7F12" w:rsidRDefault="004D69AC" w:rsidP="004D69AC">
      <w:pPr>
        <w:tabs>
          <w:tab w:val="left" w:pos="720"/>
        </w:tabs>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 xml:space="preserve">Soil sample collection  </w:t>
      </w:r>
    </w:p>
    <w:p w14:paraId="27C10C15" w14:textId="353DB67D" w:rsidR="00B770AB" w:rsidRPr="00DA7F12" w:rsidRDefault="004D69AC" w:rsidP="004D69AC">
      <w:pPr>
        <w:tabs>
          <w:tab w:val="left" w:pos="720"/>
        </w:tabs>
        <w:autoSpaceDE w:val="0"/>
        <w:autoSpaceDN w:val="0"/>
        <w:adjustRightInd w:val="0"/>
        <w:spacing w:before="240" w:after="240" w:line="360" w:lineRule="auto"/>
        <w:ind w:firstLine="720"/>
        <w:jc w:val="both"/>
        <w:rPr>
          <w:rFonts w:ascii="Arial" w:hAnsi="Arial" w:cs="Arial"/>
          <w:sz w:val="24"/>
          <w:szCs w:val="24"/>
        </w:rPr>
      </w:pPr>
      <w:r w:rsidRPr="00DA7F12">
        <w:rPr>
          <w:rFonts w:ascii="Arial" w:hAnsi="Arial" w:cs="Arial"/>
          <w:sz w:val="24"/>
          <w:szCs w:val="24"/>
        </w:rPr>
        <w:t>The soil samples were collected from each of the selected ginger fields (15 farmers) at two depths (0-15 cm and 15-30 cm) after the harvest of the crop during January-February 2020. At each location, the samples were collected at 8-10 spots and pooled to get one composite sample</w:t>
      </w:r>
      <w:r w:rsidR="00E14BC0">
        <w:rPr>
          <w:rFonts w:ascii="Arial" w:hAnsi="Arial" w:cs="Arial"/>
          <w:sz w:val="24"/>
          <w:szCs w:val="24"/>
        </w:rPr>
        <w:t>,</w:t>
      </w:r>
      <w:r w:rsidRPr="00DA7F12">
        <w:rPr>
          <w:rFonts w:ascii="Arial" w:hAnsi="Arial" w:cs="Arial"/>
          <w:sz w:val="24"/>
          <w:szCs w:val="24"/>
        </w:rPr>
        <w:t xml:space="preserve"> and </w:t>
      </w:r>
      <w:r w:rsidR="00E14BC0" w:rsidRPr="00443441">
        <w:rPr>
          <w:rFonts w:ascii="Arial" w:hAnsi="Arial" w:cs="Arial"/>
          <w:sz w:val="24"/>
          <w:szCs w:val="24"/>
          <w:highlight w:val="yellow"/>
        </w:rPr>
        <w:t xml:space="preserve">the </w:t>
      </w:r>
      <w:r w:rsidRPr="00DA7F12">
        <w:rPr>
          <w:rFonts w:ascii="Arial" w:hAnsi="Arial" w:cs="Arial"/>
          <w:sz w:val="24"/>
          <w:szCs w:val="24"/>
        </w:rPr>
        <w:t xml:space="preserve">collected soil samples were dried in </w:t>
      </w:r>
      <w:r w:rsidR="00E14BC0" w:rsidRPr="00443441">
        <w:rPr>
          <w:rFonts w:ascii="Arial" w:hAnsi="Arial" w:cs="Arial"/>
          <w:sz w:val="24"/>
          <w:szCs w:val="24"/>
          <w:highlight w:val="yellow"/>
        </w:rPr>
        <w:t xml:space="preserve">the </w:t>
      </w:r>
      <w:r w:rsidRPr="00DA7F12">
        <w:rPr>
          <w:rFonts w:ascii="Arial" w:hAnsi="Arial" w:cs="Arial"/>
          <w:sz w:val="24"/>
          <w:szCs w:val="24"/>
        </w:rPr>
        <w:t xml:space="preserve">shade, powdered and then sieved through </w:t>
      </w:r>
      <w:r w:rsidR="00E14BC0" w:rsidRPr="00443441">
        <w:rPr>
          <w:rFonts w:ascii="Arial" w:hAnsi="Arial" w:cs="Arial"/>
          <w:sz w:val="24"/>
          <w:szCs w:val="24"/>
          <w:highlight w:val="yellow"/>
        </w:rPr>
        <w:t xml:space="preserve">a </w:t>
      </w:r>
      <w:r w:rsidRPr="00DA7F12">
        <w:rPr>
          <w:rFonts w:ascii="Arial" w:hAnsi="Arial" w:cs="Arial"/>
          <w:sz w:val="24"/>
          <w:szCs w:val="24"/>
        </w:rPr>
        <w:t>2 mm sieve.</w:t>
      </w:r>
    </w:p>
    <w:p w14:paraId="33F95925" w14:textId="77777777" w:rsidR="00210232" w:rsidRPr="00DA7F12" w:rsidRDefault="00210232" w:rsidP="00BA3200">
      <w:pPr>
        <w:autoSpaceDE w:val="0"/>
        <w:autoSpaceDN w:val="0"/>
        <w:adjustRightInd w:val="0"/>
        <w:spacing w:after="0" w:line="360" w:lineRule="auto"/>
        <w:jc w:val="both"/>
        <w:rPr>
          <w:rFonts w:ascii="Arial" w:hAnsi="Arial" w:cs="Arial"/>
          <w:b/>
          <w:bCs/>
          <w:sz w:val="24"/>
          <w:szCs w:val="24"/>
        </w:rPr>
      </w:pPr>
    </w:p>
    <w:p w14:paraId="7FDDC045" w14:textId="77777777" w:rsidR="00B770AB" w:rsidRPr="00DA7F12" w:rsidRDefault="00B770AB" w:rsidP="00BA3200">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Soil C stocks assessment</w:t>
      </w:r>
    </w:p>
    <w:p w14:paraId="7926237B" w14:textId="77777777" w:rsidR="00210232" w:rsidRPr="00DA7F12" w:rsidRDefault="00B770AB" w:rsidP="00210232">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sz w:val="24"/>
          <w:szCs w:val="24"/>
        </w:rPr>
        <w:tab/>
      </w:r>
      <w:r w:rsidR="00210232" w:rsidRPr="00DA7F12">
        <w:rPr>
          <w:rFonts w:ascii="Arial" w:hAnsi="Arial" w:cs="Arial"/>
          <w:b/>
          <w:bCs/>
          <w:sz w:val="24"/>
          <w:szCs w:val="24"/>
        </w:rPr>
        <w:t>Soil organic carbon</w:t>
      </w:r>
    </w:p>
    <w:p w14:paraId="472C0ECF" w14:textId="3A06F114" w:rsidR="004D0027" w:rsidRPr="00DA7F12" w:rsidRDefault="00210232" w:rsidP="004D0027">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 xml:space="preserve">The soil organic carbon was </w:t>
      </w:r>
      <w:r w:rsidR="00A566D4" w:rsidRPr="00DA7F12">
        <w:rPr>
          <w:rFonts w:ascii="Arial" w:hAnsi="Arial" w:cs="Arial"/>
          <w:sz w:val="24"/>
          <w:szCs w:val="24"/>
        </w:rPr>
        <w:t>determined</w:t>
      </w:r>
      <w:r w:rsidRPr="00DA7F12">
        <w:rPr>
          <w:rFonts w:ascii="Arial" w:hAnsi="Arial" w:cs="Arial"/>
          <w:sz w:val="24"/>
          <w:szCs w:val="24"/>
        </w:rPr>
        <w:t xml:space="preserve"> by </w:t>
      </w:r>
      <w:r w:rsidR="00E14BC0" w:rsidRPr="00443441">
        <w:rPr>
          <w:rFonts w:ascii="Arial" w:hAnsi="Arial" w:cs="Arial"/>
          <w:sz w:val="24"/>
          <w:szCs w:val="24"/>
          <w:highlight w:val="yellow"/>
        </w:rPr>
        <w:t>the</w:t>
      </w:r>
      <w:r w:rsidR="00E14BC0">
        <w:rPr>
          <w:rFonts w:ascii="Arial" w:hAnsi="Arial" w:cs="Arial"/>
          <w:sz w:val="24"/>
          <w:szCs w:val="24"/>
        </w:rPr>
        <w:t xml:space="preserve"> </w:t>
      </w:r>
      <w:r w:rsidRPr="00DA7F12">
        <w:rPr>
          <w:rFonts w:ascii="Arial" w:hAnsi="Arial" w:cs="Arial"/>
          <w:sz w:val="24"/>
          <w:szCs w:val="24"/>
        </w:rPr>
        <w:t>wet oxidation method (Walkley and Black, 1934). A known weight of 0.2 mm sieved soil sample was treated with an excess volume of standard potassium dichromate solution in 500 ml conical flasks</w:t>
      </w:r>
      <w:r w:rsidR="00E14BC0">
        <w:rPr>
          <w:rFonts w:ascii="Arial" w:hAnsi="Arial" w:cs="Arial"/>
          <w:sz w:val="24"/>
          <w:szCs w:val="24"/>
        </w:rPr>
        <w:t>,</w:t>
      </w:r>
      <w:r w:rsidRPr="00DA7F12">
        <w:rPr>
          <w:rFonts w:ascii="Arial" w:hAnsi="Arial" w:cs="Arial"/>
          <w:sz w:val="24"/>
          <w:szCs w:val="24"/>
        </w:rPr>
        <w:t xml:space="preserve"> and 25 ml of concentrated sulphuric acid was added. The soil suspension was kept undisturbed for 30 minutes. The unused potassium dichromate was determined by back titration using standard ferrous ammonium sulphate solution in the presence of ferroin indicator. The soil organic carbon contents were expressed in per cent.</w:t>
      </w:r>
    </w:p>
    <w:p w14:paraId="0040EF0C" w14:textId="77777777" w:rsidR="00210232" w:rsidRPr="00DA7F12" w:rsidRDefault="00210232" w:rsidP="004D0027">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b/>
          <w:bCs/>
          <w:sz w:val="24"/>
          <w:szCs w:val="24"/>
        </w:rPr>
        <w:t xml:space="preserve">  Soil carbon stock </w:t>
      </w:r>
    </w:p>
    <w:p w14:paraId="561F5CA6" w14:textId="1B8EB294" w:rsidR="00210232" w:rsidRPr="00DA7F12" w:rsidRDefault="00210232" w:rsidP="00210232">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 xml:space="preserve">Carbon stock for a given soil layer was estimated by multiplying the soil organic carbon content </w:t>
      </w:r>
      <w:r w:rsidR="00E14BC0" w:rsidRPr="00443441">
        <w:rPr>
          <w:rFonts w:ascii="Arial" w:hAnsi="Arial" w:cs="Arial"/>
          <w:sz w:val="24"/>
          <w:szCs w:val="24"/>
          <w:highlight w:val="yellow"/>
        </w:rPr>
        <w:t xml:space="preserve">by the </w:t>
      </w:r>
      <w:r w:rsidRPr="00DA7F12">
        <w:rPr>
          <w:rFonts w:ascii="Arial" w:hAnsi="Arial" w:cs="Arial"/>
          <w:sz w:val="24"/>
          <w:szCs w:val="24"/>
        </w:rPr>
        <w:t xml:space="preserve">corresponding soil bulk density of that particular layer </w:t>
      </w:r>
      <w:r w:rsidRPr="00DA7F12">
        <w:rPr>
          <w:rFonts w:ascii="Arial" w:hAnsi="Arial" w:cs="Arial"/>
          <w:sz w:val="24"/>
          <w:szCs w:val="24"/>
        </w:rPr>
        <w:lastRenderedPageBreak/>
        <w:t>(</w:t>
      </w:r>
      <w:proofErr w:type="spellStart"/>
      <w:r w:rsidRPr="00DA7F12">
        <w:rPr>
          <w:rFonts w:ascii="Arial" w:hAnsi="Arial" w:cs="Arial"/>
          <w:sz w:val="24"/>
          <w:szCs w:val="24"/>
        </w:rPr>
        <w:t>Batjes</w:t>
      </w:r>
      <w:proofErr w:type="spellEnd"/>
      <w:r w:rsidRPr="00DA7F12">
        <w:rPr>
          <w:rFonts w:ascii="Arial" w:hAnsi="Arial" w:cs="Arial"/>
          <w:sz w:val="24"/>
          <w:szCs w:val="24"/>
        </w:rPr>
        <w:t xml:space="preserve">, 1996). The total soil carbon stock was estimated by using the formula as given below. </w:t>
      </w:r>
    </w:p>
    <w:p w14:paraId="0C323C7A" w14:textId="77777777" w:rsidR="00210232" w:rsidRPr="00DA7F12" w:rsidRDefault="00210232" w:rsidP="00210232">
      <w:pPr>
        <w:autoSpaceDE w:val="0"/>
        <w:autoSpaceDN w:val="0"/>
        <w:adjustRightInd w:val="0"/>
        <w:spacing w:after="0" w:line="360" w:lineRule="auto"/>
        <w:rPr>
          <w:rFonts w:ascii="Arial" w:hAnsi="Arial" w:cs="Arial"/>
          <w:sz w:val="24"/>
          <w:szCs w:val="24"/>
        </w:rPr>
      </w:pPr>
      <w:r w:rsidRPr="00DA7F12">
        <w:rPr>
          <w:rFonts w:ascii="Arial" w:hAnsi="Arial" w:cs="Arial"/>
          <w:sz w:val="24"/>
          <w:szCs w:val="24"/>
        </w:rPr>
        <w:t>Carbon stock (t ha</w:t>
      </w:r>
      <w:r w:rsidRPr="00DA7F12">
        <w:rPr>
          <w:rFonts w:ascii="Arial" w:hAnsi="Arial" w:cs="Arial"/>
          <w:sz w:val="24"/>
          <w:szCs w:val="24"/>
          <w:vertAlign w:val="superscript"/>
        </w:rPr>
        <w:t>-1</w:t>
      </w:r>
      <w:r w:rsidRPr="00DA7F12">
        <w:rPr>
          <w:rFonts w:ascii="Arial" w:hAnsi="Arial" w:cs="Arial"/>
          <w:sz w:val="24"/>
          <w:szCs w:val="24"/>
        </w:rPr>
        <w:t xml:space="preserve">) = </w:t>
      </w:r>
      <w:r w:rsidR="00A566D4" w:rsidRPr="00DA7F12">
        <w:rPr>
          <w:rFonts w:ascii="Arial" w:hAnsi="Arial" w:cs="Arial"/>
          <w:sz w:val="24"/>
          <w:szCs w:val="24"/>
        </w:rPr>
        <w:t xml:space="preserve">Volume of soil in ha </w:t>
      </w:r>
      <w:r w:rsidR="004D0027" w:rsidRPr="00DA7F12">
        <w:rPr>
          <w:rFonts w:ascii="Arial" w:hAnsi="Arial" w:cs="Arial"/>
          <w:sz w:val="24"/>
          <w:szCs w:val="24"/>
        </w:rPr>
        <w:t xml:space="preserve"> </w:t>
      </w:r>
      <w:r w:rsidR="00A566D4" w:rsidRPr="00DA7F12">
        <w:rPr>
          <w:rFonts w:ascii="Arial" w:hAnsi="Arial" w:cs="Arial"/>
          <w:sz w:val="24"/>
          <w:szCs w:val="24"/>
        </w:rPr>
        <w:t xml:space="preserve"> x Soil BD x</w:t>
      </w:r>
      <w:r w:rsidRPr="00DA7F12">
        <w:rPr>
          <w:rFonts w:ascii="Arial" w:hAnsi="Arial" w:cs="Arial"/>
          <w:sz w:val="24"/>
          <w:szCs w:val="24"/>
        </w:rPr>
        <w:t xml:space="preserve"> SOC</w:t>
      </w:r>
    </w:p>
    <w:p w14:paraId="7E46D2F5" w14:textId="77777777" w:rsidR="00F52896" w:rsidRPr="00DA7F12" w:rsidRDefault="00A566D4" w:rsidP="00F52896">
      <w:pPr>
        <w:autoSpaceDE w:val="0"/>
        <w:autoSpaceDN w:val="0"/>
        <w:adjustRightInd w:val="0"/>
        <w:spacing w:after="0" w:line="240" w:lineRule="auto"/>
        <w:jc w:val="both"/>
        <w:rPr>
          <w:rFonts w:ascii="Arial" w:hAnsi="Arial" w:cs="Arial"/>
          <w:b/>
          <w:bCs/>
          <w:sz w:val="24"/>
          <w:szCs w:val="24"/>
        </w:rPr>
      </w:pPr>
      <w:r w:rsidRPr="00DA7F12">
        <w:rPr>
          <w:rFonts w:ascii="Arial" w:hAnsi="Arial" w:cs="Arial"/>
          <w:b/>
          <w:bCs/>
          <w:sz w:val="24"/>
          <w:szCs w:val="24"/>
        </w:rPr>
        <w:t>Soil enzyme analysi</w:t>
      </w:r>
      <w:r w:rsidR="00F52896" w:rsidRPr="00DA7F12">
        <w:rPr>
          <w:rFonts w:ascii="Arial" w:hAnsi="Arial" w:cs="Arial"/>
          <w:b/>
          <w:bCs/>
          <w:sz w:val="24"/>
          <w:szCs w:val="24"/>
        </w:rPr>
        <w:t>s</w:t>
      </w:r>
    </w:p>
    <w:p w14:paraId="7E17FB82" w14:textId="4D46C4EC" w:rsidR="00A566D4" w:rsidRPr="00DA7F12" w:rsidRDefault="00F52896"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 xml:space="preserve">The stored soil samples were pre-incubated at </w:t>
      </w:r>
      <w:r w:rsidR="00E14BC0" w:rsidRPr="00443441">
        <w:rPr>
          <w:rFonts w:ascii="Arial" w:hAnsi="Arial" w:cs="Arial"/>
          <w:sz w:val="24"/>
          <w:szCs w:val="24"/>
          <w:highlight w:val="yellow"/>
        </w:rPr>
        <w:t>25 °C</w:t>
      </w:r>
      <w:r w:rsidR="00E14BC0">
        <w:rPr>
          <w:rFonts w:ascii="Arial" w:hAnsi="Arial" w:cs="Arial"/>
          <w:sz w:val="24"/>
          <w:szCs w:val="24"/>
        </w:rPr>
        <w:t xml:space="preserve"> </w:t>
      </w:r>
      <w:r w:rsidRPr="00DA7F12">
        <w:rPr>
          <w:rFonts w:ascii="Arial" w:hAnsi="Arial" w:cs="Arial"/>
          <w:sz w:val="24"/>
          <w:szCs w:val="24"/>
        </w:rPr>
        <w:t xml:space="preserve">for 2 days, after adjusting the soil moisture content to field capacity, to rejuvenate soil biological activity. These pre-incubated soils were </w:t>
      </w:r>
      <w:r w:rsidR="00E14BC0" w:rsidRPr="00443441">
        <w:rPr>
          <w:rFonts w:ascii="Arial" w:hAnsi="Arial" w:cs="Arial"/>
          <w:sz w:val="24"/>
          <w:szCs w:val="24"/>
          <w:highlight w:val="yellow"/>
        </w:rPr>
        <w:t>analysed</w:t>
      </w:r>
      <w:r w:rsidR="00E14BC0" w:rsidRPr="00DA7F12">
        <w:rPr>
          <w:rFonts w:ascii="Arial" w:hAnsi="Arial" w:cs="Arial"/>
          <w:sz w:val="24"/>
          <w:szCs w:val="24"/>
        </w:rPr>
        <w:t xml:space="preserve"> </w:t>
      </w:r>
      <w:r w:rsidRPr="00DA7F12">
        <w:rPr>
          <w:rFonts w:ascii="Arial" w:hAnsi="Arial" w:cs="Arial"/>
          <w:sz w:val="24"/>
          <w:szCs w:val="24"/>
        </w:rPr>
        <w:t xml:space="preserve">for </w:t>
      </w:r>
      <w:proofErr w:type="gramStart"/>
      <w:r w:rsidRPr="00DA7F12">
        <w:rPr>
          <w:rFonts w:ascii="Arial" w:hAnsi="Arial" w:cs="Arial"/>
          <w:sz w:val="24"/>
          <w:szCs w:val="24"/>
        </w:rPr>
        <w:t>dehydrogenase,  acid</w:t>
      </w:r>
      <w:proofErr w:type="gramEnd"/>
      <w:r w:rsidRPr="00DA7F12">
        <w:rPr>
          <w:rFonts w:ascii="Arial" w:hAnsi="Arial" w:cs="Arial"/>
          <w:sz w:val="24"/>
          <w:szCs w:val="24"/>
        </w:rPr>
        <w:t xml:space="preserve"> phosphatase and urease enzyme activities. The dehydrogenase activity was determined by incubating soil samples at </w:t>
      </w:r>
      <w:r w:rsidR="00E14BC0" w:rsidRPr="00443441">
        <w:rPr>
          <w:rFonts w:ascii="Arial" w:hAnsi="Arial" w:cs="Arial"/>
          <w:sz w:val="24"/>
          <w:szCs w:val="24"/>
          <w:highlight w:val="yellow"/>
        </w:rPr>
        <w:t>37 °C</w:t>
      </w:r>
      <w:r w:rsidR="00E14BC0" w:rsidRPr="00DA7F12">
        <w:rPr>
          <w:rFonts w:ascii="Arial" w:hAnsi="Arial" w:cs="Arial"/>
          <w:sz w:val="24"/>
          <w:szCs w:val="24"/>
        </w:rPr>
        <w:t xml:space="preserve"> </w:t>
      </w:r>
      <w:r w:rsidRPr="00DA7F12">
        <w:rPr>
          <w:rFonts w:ascii="Arial" w:hAnsi="Arial" w:cs="Arial"/>
          <w:sz w:val="24"/>
          <w:szCs w:val="24"/>
        </w:rPr>
        <w:t xml:space="preserve">with 3 </w:t>
      </w:r>
      <w:r w:rsidR="00E14BC0" w:rsidRPr="00443441">
        <w:rPr>
          <w:rFonts w:ascii="Arial" w:hAnsi="Arial" w:cs="Arial"/>
          <w:sz w:val="24"/>
          <w:szCs w:val="24"/>
          <w:highlight w:val="yellow"/>
        </w:rPr>
        <w:t>per cent</w:t>
      </w:r>
      <w:r w:rsidR="00E14BC0" w:rsidRPr="00DA7F12">
        <w:rPr>
          <w:rFonts w:ascii="Arial" w:hAnsi="Arial" w:cs="Arial"/>
          <w:sz w:val="24"/>
          <w:szCs w:val="24"/>
        </w:rPr>
        <w:t xml:space="preserve"> </w:t>
      </w:r>
      <w:r w:rsidRPr="00DA7F12">
        <w:rPr>
          <w:rFonts w:ascii="Arial" w:hAnsi="Arial" w:cs="Arial"/>
          <w:sz w:val="24"/>
          <w:szCs w:val="24"/>
        </w:rPr>
        <w:t xml:space="preserve">of 2, 3, 5- </w:t>
      </w:r>
      <w:r w:rsidR="00E14BC0" w:rsidRPr="00443441">
        <w:rPr>
          <w:rFonts w:ascii="Arial" w:hAnsi="Arial" w:cs="Arial"/>
          <w:sz w:val="24"/>
          <w:szCs w:val="24"/>
          <w:highlight w:val="yellow"/>
        </w:rPr>
        <w:t>5-triphenyl</w:t>
      </w:r>
      <w:r w:rsidR="00E14BC0" w:rsidRPr="00DA7F12">
        <w:rPr>
          <w:rFonts w:ascii="Arial" w:hAnsi="Arial" w:cs="Arial"/>
          <w:sz w:val="24"/>
          <w:szCs w:val="24"/>
        </w:rPr>
        <w:t xml:space="preserve"> </w:t>
      </w:r>
      <w:r w:rsidRPr="00DA7F12">
        <w:rPr>
          <w:rFonts w:ascii="Arial" w:hAnsi="Arial" w:cs="Arial"/>
          <w:sz w:val="24"/>
          <w:szCs w:val="24"/>
        </w:rPr>
        <w:t xml:space="preserve">tetrazolium chloride (TTC) aqueous solution. The amounts of triphenyl </w:t>
      </w:r>
      <w:proofErr w:type="spellStart"/>
      <w:r w:rsidRPr="00DA7F12">
        <w:rPr>
          <w:rFonts w:ascii="Arial" w:hAnsi="Arial" w:cs="Arial"/>
          <w:sz w:val="24"/>
          <w:szCs w:val="24"/>
        </w:rPr>
        <w:t>formazon</w:t>
      </w:r>
      <w:proofErr w:type="spellEnd"/>
      <w:r w:rsidRPr="00DA7F12">
        <w:rPr>
          <w:rFonts w:ascii="Arial" w:hAnsi="Arial" w:cs="Arial"/>
          <w:sz w:val="24"/>
          <w:szCs w:val="24"/>
        </w:rPr>
        <w:t xml:space="preserve"> (TPF) formed were extracted with methanol and measured at 485 nm (</w:t>
      </w:r>
      <w:proofErr w:type="spellStart"/>
      <w:r w:rsidRPr="00DA7F12">
        <w:rPr>
          <w:rFonts w:ascii="Arial" w:hAnsi="Arial" w:cs="Arial"/>
          <w:sz w:val="24"/>
          <w:szCs w:val="24"/>
        </w:rPr>
        <w:t>Casida</w:t>
      </w:r>
      <w:proofErr w:type="spellEnd"/>
      <w:r w:rsidRPr="00DA7F12">
        <w:rPr>
          <w:rFonts w:ascii="Arial" w:hAnsi="Arial" w:cs="Arial"/>
          <w:sz w:val="24"/>
          <w:szCs w:val="24"/>
        </w:rPr>
        <w:t xml:space="preserve"> et al. 1964). </w:t>
      </w:r>
    </w:p>
    <w:p w14:paraId="7918A9D4" w14:textId="2EFD7218" w:rsidR="00A566D4"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F52896" w:rsidRPr="00DA7F12">
        <w:rPr>
          <w:rFonts w:ascii="Arial" w:hAnsi="Arial" w:cs="Arial"/>
          <w:sz w:val="24"/>
          <w:szCs w:val="24"/>
        </w:rPr>
        <w:t xml:space="preserve">The acid </w:t>
      </w:r>
      <w:r w:rsidR="00E14BC0" w:rsidRPr="00443441">
        <w:rPr>
          <w:rFonts w:ascii="Arial" w:hAnsi="Arial" w:cs="Arial"/>
          <w:sz w:val="24"/>
          <w:szCs w:val="24"/>
          <w:highlight w:val="yellow"/>
        </w:rPr>
        <w:t>phosphatase</w:t>
      </w:r>
      <w:r w:rsidR="00E14BC0" w:rsidRPr="00DA7F12">
        <w:rPr>
          <w:rFonts w:ascii="Arial" w:hAnsi="Arial" w:cs="Arial"/>
          <w:sz w:val="24"/>
          <w:szCs w:val="24"/>
        </w:rPr>
        <w:t xml:space="preserve"> </w:t>
      </w:r>
      <w:r w:rsidR="00F52896" w:rsidRPr="00DA7F12">
        <w:rPr>
          <w:rFonts w:ascii="Arial" w:hAnsi="Arial" w:cs="Arial"/>
          <w:sz w:val="24"/>
          <w:szCs w:val="24"/>
        </w:rPr>
        <w:t xml:space="preserve">activity was determined by the </w:t>
      </w:r>
      <w:r w:rsidR="00F52896" w:rsidRPr="00DA7F12">
        <w:rPr>
          <w:rFonts w:ascii="Arial" w:hAnsi="Arial" w:cs="Arial"/>
          <w:i/>
          <w:iCs/>
          <w:sz w:val="24"/>
          <w:szCs w:val="24"/>
        </w:rPr>
        <w:t>p-</w:t>
      </w:r>
      <w:r w:rsidR="00F52896" w:rsidRPr="00DA7F12">
        <w:rPr>
          <w:rFonts w:ascii="Arial" w:hAnsi="Arial" w:cs="Arial"/>
          <w:sz w:val="24"/>
          <w:szCs w:val="24"/>
        </w:rPr>
        <w:t>Nitrophenol Phosphate (</w:t>
      </w:r>
      <w:r w:rsidR="00F52896" w:rsidRPr="00DA7F12">
        <w:rPr>
          <w:rFonts w:ascii="Arial" w:hAnsi="Arial" w:cs="Arial"/>
          <w:i/>
          <w:iCs/>
          <w:sz w:val="24"/>
          <w:szCs w:val="24"/>
        </w:rPr>
        <w:t>p</w:t>
      </w:r>
      <w:r w:rsidR="00F52896" w:rsidRPr="00DA7F12">
        <w:rPr>
          <w:rFonts w:ascii="Arial" w:hAnsi="Arial" w:cs="Arial"/>
          <w:sz w:val="24"/>
          <w:szCs w:val="24"/>
        </w:rPr>
        <w:t>-NPP) method (</w:t>
      </w:r>
      <w:proofErr w:type="spellStart"/>
      <w:r w:rsidR="00F52896" w:rsidRPr="00DA7F12">
        <w:rPr>
          <w:rFonts w:ascii="Arial" w:hAnsi="Arial" w:cs="Arial"/>
          <w:sz w:val="24"/>
          <w:szCs w:val="24"/>
        </w:rPr>
        <w:t>Eivazi</w:t>
      </w:r>
      <w:proofErr w:type="spellEnd"/>
      <w:r w:rsidR="00F52896" w:rsidRPr="00DA7F12">
        <w:rPr>
          <w:rFonts w:ascii="Arial" w:hAnsi="Arial" w:cs="Arial"/>
          <w:sz w:val="24"/>
          <w:szCs w:val="24"/>
        </w:rPr>
        <w:t xml:space="preserve"> and </w:t>
      </w:r>
      <w:proofErr w:type="spellStart"/>
      <w:r w:rsidR="00F52896" w:rsidRPr="00DA7F12">
        <w:rPr>
          <w:rFonts w:ascii="Arial" w:hAnsi="Arial" w:cs="Arial"/>
          <w:sz w:val="24"/>
          <w:szCs w:val="24"/>
        </w:rPr>
        <w:t>Tabatabai</w:t>
      </w:r>
      <w:proofErr w:type="spellEnd"/>
      <w:r w:rsidR="00F52896" w:rsidRPr="00DA7F12">
        <w:rPr>
          <w:rFonts w:ascii="Arial" w:hAnsi="Arial" w:cs="Arial"/>
          <w:sz w:val="24"/>
          <w:szCs w:val="24"/>
        </w:rPr>
        <w:t xml:space="preserve"> 1977). A known weight of the soil sample (&lt; 2 mm) was incubated with four ml of modified universal buffer (pH 6.5 for any assay of acid phosphatase). One ml of </w:t>
      </w:r>
      <w:r w:rsidR="00F52896" w:rsidRPr="00DA7F12">
        <w:rPr>
          <w:rFonts w:ascii="Arial" w:hAnsi="Arial" w:cs="Arial"/>
          <w:i/>
          <w:iCs/>
          <w:sz w:val="24"/>
          <w:szCs w:val="24"/>
        </w:rPr>
        <w:t>p</w:t>
      </w:r>
      <w:r w:rsidR="00F52896" w:rsidRPr="00DA7F12">
        <w:rPr>
          <w:rFonts w:ascii="Arial" w:hAnsi="Arial" w:cs="Arial"/>
          <w:sz w:val="24"/>
          <w:szCs w:val="24"/>
        </w:rPr>
        <w:t>-NPP solution (as substrate) and 0.2 ml of toluene (to suppress further microbial activity). After one hour, the p-nitrophenol (</w:t>
      </w:r>
      <w:r w:rsidR="00F52896" w:rsidRPr="00DA7F12">
        <w:rPr>
          <w:rFonts w:ascii="Arial" w:hAnsi="Arial" w:cs="Arial"/>
          <w:i/>
          <w:iCs/>
          <w:sz w:val="24"/>
          <w:szCs w:val="24"/>
        </w:rPr>
        <w:t>p</w:t>
      </w:r>
      <w:r w:rsidR="00F52896" w:rsidRPr="00DA7F12">
        <w:rPr>
          <w:rFonts w:ascii="Arial" w:hAnsi="Arial" w:cs="Arial"/>
          <w:sz w:val="24"/>
          <w:szCs w:val="24"/>
        </w:rPr>
        <w:t xml:space="preserve">-NP) formed in the supernatant was extracted by centrifugation and the intensity of yellow colour was measured at 420 nm. </w:t>
      </w:r>
    </w:p>
    <w:p w14:paraId="423810BE" w14:textId="4C0ECCD3" w:rsidR="00F52896"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F52896" w:rsidRPr="00DA7F12">
        <w:rPr>
          <w:rFonts w:ascii="Arial" w:hAnsi="Arial" w:cs="Arial"/>
          <w:sz w:val="24"/>
          <w:szCs w:val="24"/>
        </w:rPr>
        <w:t xml:space="preserve">For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F52896" w:rsidRPr="00DA7F12">
        <w:rPr>
          <w:rFonts w:ascii="Arial" w:hAnsi="Arial" w:cs="Arial"/>
          <w:sz w:val="24"/>
          <w:szCs w:val="24"/>
        </w:rPr>
        <w:t>urease enzyme, the soil samples</w:t>
      </w:r>
      <w:r w:rsidRPr="00DA7F12">
        <w:rPr>
          <w:rFonts w:ascii="Arial" w:hAnsi="Arial" w:cs="Arial"/>
          <w:sz w:val="24"/>
          <w:szCs w:val="24"/>
        </w:rPr>
        <w:t xml:space="preserve"> (2mm)</w:t>
      </w:r>
      <w:r w:rsidR="00F52896" w:rsidRPr="00DA7F12">
        <w:rPr>
          <w:rFonts w:ascii="Arial" w:hAnsi="Arial" w:cs="Arial"/>
          <w:sz w:val="24"/>
          <w:szCs w:val="24"/>
        </w:rPr>
        <w:t xml:space="preserve"> were incubated with urea and citrate buffer solution for three hours at 37 ºC. The soils were extracted and the amount of ammonia produced was measured </w:t>
      </w:r>
      <w:proofErr w:type="spellStart"/>
      <w:r w:rsidR="00E14BC0" w:rsidRPr="00443441">
        <w:rPr>
          <w:rFonts w:ascii="Arial" w:hAnsi="Arial" w:cs="Arial"/>
          <w:sz w:val="24"/>
          <w:szCs w:val="24"/>
          <w:highlight w:val="yellow"/>
        </w:rPr>
        <w:t>colourimetrically</w:t>
      </w:r>
      <w:proofErr w:type="spellEnd"/>
      <w:r w:rsidR="00E14BC0" w:rsidRPr="00DA7F12">
        <w:rPr>
          <w:rFonts w:ascii="Arial" w:hAnsi="Arial" w:cs="Arial"/>
          <w:sz w:val="24"/>
          <w:szCs w:val="24"/>
        </w:rPr>
        <w:t xml:space="preserve"> </w:t>
      </w:r>
      <w:r w:rsidR="00F52896" w:rsidRPr="00DA7F12">
        <w:rPr>
          <w:rFonts w:ascii="Arial" w:hAnsi="Arial" w:cs="Arial"/>
          <w:sz w:val="24"/>
          <w:szCs w:val="24"/>
        </w:rPr>
        <w:t xml:space="preserve">by </w:t>
      </w:r>
      <w:r w:rsidR="00E14BC0" w:rsidRPr="00443441">
        <w:rPr>
          <w:rFonts w:ascii="Arial" w:hAnsi="Arial" w:cs="Arial"/>
          <w:sz w:val="24"/>
          <w:szCs w:val="24"/>
          <w:highlight w:val="yellow"/>
        </w:rPr>
        <w:t>the</w:t>
      </w:r>
      <w:r w:rsidR="00E14BC0">
        <w:rPr>
          <w:rFonts w:ascii="Arial" w:hAnsi="Arial" w:cs="Arial"/>
          <w:sz w:val="24"/>
          <w:szCs w:val="24"/>
        </w:rPr>
        <w:t xml:space="preserve"> </w:t>
      </w:r>
      <w:r w:rsidR="00F52896" w:rsidRPr="00DA7F12">
        <w:rPr>
          <w:rFonts w:ascii="Arial" w:hAnsi="Arial" w:cs="Arial"/>
          <w:sz w:val="24"/>
          <w:szCs w:val="24"/>
        </w:rPr>
        <w:t>phenate-</w:t>
      </w:r>
      <w:proofErr w:type="spellStart"/>
      <w:r w:rsidR="00F52896" w:rsidRPr="00DA7F12">
        <w:rPr>
          <w:rFonts w:ascii="Arial" w:hAnsi="Arial" w:cs="Arial"/>
          <w:sz w:val="24"/>
          <w:szCs w:val="24"/>
        </w:rPr>
        <w:t>NaOCl</w:t>
      </w:r>
      <w:proofErr w:type="spellEnd"/>
      <w:r w:rsidR="00F52896" w:rsidRPr="00DA7F12">
        <w:rPr>
          <w:rFonts w:ascii="Arial" w:hAnsi="Arial" w:cs="Arial"/>
          <w:sz w:val="24"/>
          <w:szCs w:val="24"/>
        </w:rPr>
        <w:t xml:space="preserve"> method (Hofmann 1963).</w:t>
      </w:r>
    </w:p>
    <w:p w14:paraId="7BE7240F" w14:textId="77777777" w:rsidR="002C79C6" w:rsidRPr="00DA7F12" w:rsidRDefault="002C79C6" w:rsidP="002C79C6">
      <w:pPr>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Statistical analysis</w:t>
      </w:r>
    </w:p>
    <w:p w14:paraId="6D5F47E3" w14:textId="380A77E3" w:rsidR="002C79C6" w:rsidRPr="00DA7F12" w:rsidRDefault="00A566D4" w:rsidP="002C79C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The d</w:t>
      </w:r>
      <w:r w:rsidR="002C79C6" w:rsidRPr="00DA7F12">
        <w:rPr>
          <w:rFonts w:ascii="Arial" w:hAnsi="Arial" w:cs="Arial"/>
          <w:sz w:val="24"/>
          <w:szCs w:val="24"/>
        </w:rPr>
        <w:t xml:space="preserve">ata obtained was subjected </w:t>
      </w:r>
      <w:r w:rsidR="009773DC" w:rsidRPr="00443441">
        <w:rPr>
          <w:rFonts w:ascii="Arial" w:hAnsi="Arial" w:cs="Arial"/>
          <w:sz w:val="24"/>
          <w:szCs w:val="24"/>
          <w:highlight w:val="yellow"/>
        </w:rPr>
        <w:t>to one-way</w:t>
      </w:r>
      <w:r w:rsidR="002C79C6" w:rsidRPr="00443441">
        <w:rPr>
          <w:rFonts w:ascii="Arial" w:hAnsi="Arial" w:cs="Arial"/>
          <w:sz w:val="24"/>
          <w:szCs w:val="24"/>
          <w:highlight w:val="yellow"/>
        </w:rPr>
        <w:t xml:space="preserve"> </w:t>
      </w:r>
      <w:r w:rsidR="002C79C6" w:rsidRPr="00DA7F12">
        <w:rPr>
          <w:rFonts w:ascii="Arial" w:hAnsi="Arial" w:cs="Arial"/>
          <w:sz w:val="24"/>
          <w:szCs w:val="24"/>
        </w:rPr>
        <w:t>ANOVA</w:t>
      </w:r>
      <w:r w:rsidRPr="00DA7F12">
        <w:rPr>
          <w:rFonts w:ascii="Arial" w:hAnsi="Arial" w:cs="Arial"/>
          <w:sz w:val="24"/>
          <w:szCs w:val="24"/>
        </w:rPr>
        <w:t>.</w:t>
      </w:r>
      <w:r w:rsidR="009773DC">
        <w:rPr>
          <w:rFonts w:ascii="Arial" w:hAnsi="Arial" w:cs="Arial"/>
          <w:sz w:val="24"/>
          <w:szCs w:val="24"/>
        </w:rPr>
        <w:t xml:space="preserve"> </w:t>
      </w:r>
      <w:r w:rsidR="002C79C6" w:rsidRPr="00DA7F12">
        <w:rPr>
          <w:rFonts w:ascii="Arial" w:hAnsi="Arial" w:cs="Arial"/>
          <w:sz w:val="24"/>
          <w:szCs w:val="24"/>
        </w:rPr>
        <w:t xml:space="preserve">using Excel software version of Windows MS </w:t>
      </w:r>
      <w:r w:rsidR="009773DC" w:rsidRPr="00443441">
        <w:rPr>
          <w:rFonts w:ascii="Arial" w:hAnsi="Arial" w:cs="Arial"/>
          <w:sz w:val="24"/>
          <w:szCs w:val="24"/>
          <w:highlight w:val="yellow"/>
        </w:rPr>
        <w:t xml:space="preserve">Office </w:t>
      </w:r>
      <w:r w:rsidR="002C79C6" w:rsidRPr="00DA7F12">
        <w:rPr>
          <w:rFonts w:ascii="Arial" w:hAnsi="Arial" w:cs="Arial"/>
          <w:sz w:val="24"/>
          <w:szCs w:val="24"/>
        </w:rPr>
        <w:t xml:space="preserve">-2007. </w:t>
      </w:r>
    </w:p>
    <w:p w14:paraId="7B55B3CA" w14:textId="77777777" w:rsidR="00210232" w:rsidRPr="00DA7F12" w:rsidRDefault="00210232" w:rsidP="002C79C6">
      <w:pPr>
        <w:autoSpaceDE w:val="0"/>
        <w:autoSpaceDN w:val="0"/>
        <w:adjustRightInd w:val="0"/>
        <w:spacing w:after="0" w:line="360" w:lineRule="auto"/>
        <w:jc w:val="both"/>
        <w:rPr>
          <w:rFonts w:ascii="Arial" w:hAnsi="Arial" w:cs="Arial"/>
          <w:sz w:val="24"/>
          <w:szCs w:val="24"/>
        </w:rPr>
      </w:pPr>
    </w:p>
    <w:p w14:paraId="21DF54FB" w14:textId="77777777" w:rsidR="00210232" w:rsidRPr="00DA7F12" w:rsidRDefault="001407AA" w:rsidP="001407AA">
      <w:pPr>
        <w:autoSpaceDE w:val="0"/>
        <w:autoSpaceDN w:val="0"/>
        <w:adjustRightInd w:val="0"/>
        <w:spacing w:after="0" w:line="360" w:lineRule="auto"/>
        <w:rPr>
          <w:rFonts w:ascii="Arial" w:hAnsi="Arial" w:cs="Arial"/>
          <w:b/>
          <w:sz w:val="24"/>
          <w:szCs w:val="24"/>
        </w:rPr>
      </w:pPr>
      <w:r w:rsidRPr="00DA7F12">
        <w:rPr>
          <w:rFonts w:ascii="Arial" w:hAnsi="Arial" w:cs="Arial"/>
          <w:b/>
          <w:sz w:val="24"/>
          <w:szCs w:val="24"/>
        </w:rPr>
        <w:t>RESULTS AND DISCUSSION</w:t>
      </w:r>
    </w:p>
    <w:p w14:paraId="0FCBD9C2" w14:textId="77777777" w:rsidR="001D388F"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1A6DA046" w14:textId="430C71FA" w:rsidR="00CA6C90" w:rsidRPr="00DA7F12" w:rsidRDefault="00AD4B8A" w:rsidP="00CA6C90">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The soil carbon stock</w:t>
      </w:r>
      <w:r w:rsidR="002B29D1" w:rsidRPr="00DA7F12">
        <w:rPr>
          <w:rFonts w:ascii="Arial" w:hAnsi="Arial" w:cs="Arial"/>
          <w:sz w:val="24"/>
          <w:szCs w:val="24"/>
        </w:rPr>
        <w:t xml:space="preserve"> of ginger </w:t>
      </w:r>
      <w:r w:rsidR="009773DC" w:rsidRPr="00443441">
        <w:rPr>
          <w:rFonts w:ascii="Arial" w:hAnsi="Arial" w:cs="Arial"/>
          <w:sz w:val="24"/>
          <w:szCs w:val="24"/>
          <w:highlight w:val="yellow"/>
        </w:rPr>
        <w:t xml:space="preserve">farmers' </w:t>
      </w:r>
      <w:r w:rsidR="00174AA2" w:rsidRPr="00DA7F12">
        <w:rPr>
          <w:rFonts w:ascii="Arial" w:hAnsi="Arial" w:cs="Arial"/>
          <w:sz w:val="24"/>
          <w:szCs w:val="24"/>
        </w:rPr>
        <w:t xml:space="preserve">fields soil </w:t>
      </w:r>
      <w:r w:rsidR="003E31E3" w:rsidRPr="00DA7F12">
        <w:rPr>
          <w:rFonts w:ascii="Arial" w:hAnsi="Arial" w:cs="Arial"/>
          <w:sz w:val="24"/>
          <w:szCs w:val="24"/>
        </w:rPr>
        <w:t>samples</w:t>
      </w:r>
      <w:r w:rsidR="002B29D1" w:rsidRPr="00DA7F12">
        <w:rPr>
          <w:rFonts w:ascii="Arial" w:hAnsi="Arial" w:cs="Arial"/>
          <w:sz w:val="24"/>
          <w:szCs w:val="24"/>
        </w:rPr>
        <w:t xml:space="preserve"> </w:t>
      </w:r>
      <w:r w:rsidR="009773DC" w:rsidRPr="00443441">
        <w:rPr>
          <w:rFonts w:ascii="Arial" w:hAnsi="Arial" w:cs="Arial"/>
          <w:sz w:val="24"/>
          <w:szCs w:val="24"/>
          <w:highlight w:val="yellow"/>
        </w:rPr>
        <w:t xml:space="preserve">was </w:t>
      </w:r>
      <w:r w:rsidR="002B29D1" w:rsidRPr="00DA7F12">
        <w:rPr>
          <w:rFonts w:ascii="Arial" w:hAnsi="Arial" w:cs="Arial"/>
          <w:sz w:val="24"/>
          <w:szCs w:val="24"/>
        </w:rPr>
        <w:t xml:space="preserve">estimated by multiplying the SOC content with </w:t>
      </w:r>
      <w:r w:rsidR="009773DC" w:rsidRPr="00443441">
        <w:rPr>
          <w:rFonts w:ascii="Arial" w:hAnsi="Arial" w:cs="Arial"/>
          <w:sz w:val="24"/>
          <w:szCs w:val="24"/>
          <w:highlight w:val="yellow"/>
        </w:rPr>
        <w:t xml:space="preserve">the </w:t>
      </w:r>
      <w:r w:rsidR="002B29D1" w:rsidRPr="00DA7F12">
        <w:rPr>
          <w:rFonts w:ascii="Arial" w:hAnsi="Arial" w:cs="Arial"/>
          <w:sz w:val="24"/>
          <w:szCs w:val="24"/>
        </w:rPr>
        <w:t>corresponding BD</w:t>
      </w:r>
      <w:r w:rsidRPr="00DA7F12">
        <w:rPr>
          <w:rFonts w:ascii="Arial" w:hAnsi="Arial" w:cs="Arial"/>
          <w:sz w:val="24"/>
          <w:szCs w:val="24"/>
        </w:rPr>
        <w:t xml:space="preserve"> </w:t>
      </w:r>
      <w:r w:rsidR="002B29D1" w:rsidRPr="00DA7F12">
        <w:rPr>
          <w:rFonts w:ascii="Arial" w:hAnsi="Arial" w:cs="Arial"/>
          <w:sz w:val="24"/>
          <w:szCs w:val="24"/>
        </w:rPr>
        <w:t xml:space="preserve">based soil mass in the top 30 cm layer of </w:t>
      </w:r>
      <w:r w:rsidR="009773DC">
        <w:rPr>
          <w:rFonts w:ascii="Arial" w:hAnsi="Arial" w:cs="Arial"/>
          <w:sz w:val="24"/>
          <w:szCs w:val="24"/>
        </w:rPr>
        <w:t xml:space="preserve">a </w:t>
      </w:r>
      <w:r w:rsidR="002B29D1" w:rsidRPr="00DA7F12">
        <w:rPr>
          <w:rFonts w:ascii="Arial" w:hAnsi="Arial" w:cs="Arial"/>
          <w:sz w:val="24"/>
          <w:szCs w:val="24"/>
        </w:rPr>
        <w:t>1 ha area.</w:t>
      </w:r>
    </w:p>
    <w:p w14:paraId="7AAA6B21" w14:textId="77777777" w:rsidR="00CA6C90" w:rsidRPr="00DA7F12" w:rsidRDefault="00CA6C90" w:rsidP="004D0027">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lastRenderedPageBreak/>
        <w:t>Soil organic carbon</w:t>
      </w:r>
    </w:p>
    <w:p w14:paraId="76DCB8B0" w14:textId="6A401230" w:rsidR="00AD03A8" w:rsidRPr="00DA7F12" w:rsidRDefault="002B29D1"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r w:rsidR="00871BD2" w:rsidRPr="00DA7F12">
        <w:rPr>
          <w:rFonts w:ascii="Arial" w:hAnsi="Arial" w:cs="Arial"/>
          <w:sz w:val="24"/>
          <w:szCs w:val="24"/>
        </w:rPr>
        <w:tab/>
      </w:r>
      <w:r w:rsidR="00AD4B8A" w:rsidRPr="00DA7F12">
        <w:rPr>
          <w:rFonts w:ascii="Arial" w:hAnsi="Arial" w:cs="Arial"/>
          <w:sz w:val="24"/>
          <w:szCs w:val="24"/>
        </w:rPr>
        <w:t xml:space="preserve"> The</w:t>
      </w:r>
      <w:r w:rsidR="00337759" w:rsidRPr="00DA7F12">
        <w:rPr>
          <w:rFonts w:ascii="Arial" w:hAnsi="Arial" w:cs="Arial"/>
          <w:sz w:val="24"/>
          <w:szCs w:val="24"/>
        </w:rPr>
        <w:t xml:space="preserve"> application </w:t>
      </w:r>
      <w:r w:rsidR="00AD4B8A" w:rsidRPr="00DA7F12">
        <w:rPr>
          <w:rFonts w:ascii="Arial" w:hAnsi="Arial" w:cs="Arial"/>
          <w:sz w:val="24"/>
          <w:szCs w:val="24"/>
        </w:rPr>
        <w:t xml:space="preserve">of </w:t>
      </w:r>
      <w:r w:rsidR="00337759" w:rsidRPr="00DA7F12">
        <w:rPr>
          <w:rFonts w:ascii="Arial" w:hAnsi="Arial" w:cs="Arial"/>
          <w:sz w:val="24"/>
          <w:szCs w:val="24"/>
        </w:rPr>
        <w:t>organic manures significantly</w:t>
      </w:r>
      <w:r w:rsidR="00AD4B8A" w:rsidRPr="00DA7F12">
        <w:rPr>
          <w:rFonts w:ascii="Arial" w:hAnsi="Arial" w:cs="Arial"/>
          <w:sz w:val="24"/>
          <w:szCs w:val="24"/>
        </w:rPr>
        <w:t xml:space="preserve"> influenced the SOC content</w:t>
      </w:r>
      <w:r w:rsidR="009773DC">
        <w:rPr>
          <w:rFonts w:ascii="Arial" w:hAnsi="Arial" w:cs="Arial"/>
          <w:sz w:val="24"/>
          <w:szCs w:val="24"/>
        </w:rPr>
        <w:t>,</w:t>
      </w:r>
      <w:r w:rsidR="00AD4B8A" w:rsidRPr="00DA7F12">
        <w:rPr>
          <w:rFonts w:ascii="Arial" w:hAnsi="Arial" w:cs="Arial"/>
          <w:sz w:val="24"/>
          <w:szCs w:val="24"/>
        </w:rPr>
        <w:t xml:space="preserve"> and it ranged from </w:t>
      </w:r>
      <w:r w:rsidR="007D1846" w:rsidRPr="00DA7F12">
        <w:rPr>
          <w:rFonts w:ascii="Arial" w:hAnsi="Arial" w:cs="Arial"/>
          <w:sz w:val="24"/>
          <w:szCs w:val="24"/>
        </w:rPr>
        <w:t xml:space="preserve">0.77 to 1.33 </w:t>
      </w:r>
      <w:r w:rsidR="009773DC" w:rsidRPr="00443441">
        <w:rPr>
          <w:rFonts w:ascii="Arial" w:hAnsi="Arial" w:cs="Arial"/>
          <w:sz w:val="24"/>
          <w:szCs w:val="24"/>
          <w:highlight w:val="yellow"/>
        </w:rPr>
        <w:t>per cent</w:t>
      </w:r>
      <w:r w:rsidR="00AD4B8A" w:rsidRPr="00DA7F12">
        <w:rPr>
          <w:rFonts w:ascii="Arial" w:hAnsi="Arial" w:cs="Arial"/>
          <w:sz w:val="24"/>
          <w:szCs w:val="24"/>
        </w:rPr>
        <w:t>.</w:t>
      </w:r>
      <w:r w:rsidR="00337759" w:rsidRPr="00DA7F12">
        <w:rPr>
          <w:rFonts w:ascii="Arial" w:hAnsi="Arial" w:cs="Arial"/>
          <w:sz w:val="24"/>
          <w:szCs w:val="24"/>
        </w:rPr>
        <w:t xml:space="preserve"> </w:t>
      </w:r>
      <w:r w:rsidR="00AD4B8A" w:rsidRPr="00DA7F12">
        <w:rPr>
          <w:rFonts w:ascii="Arial" w:hAnsi="Arial" w:cs="Arial"/>
          <w:sz w:val="24"/>
          <w:szCs w:val="24"/>
        </w:rPr>
        <w:t xml:space="preserve">The soil organic carbon content in surface soils was found significantly higher in fields of local farmers-1 (1.33 ± 0.08 %) compared to local farmers-2 (0.82 ± 0.06 %) and migrated farmers (0.77 ± 0.10 %). The soil OC content was found </w:t>
      </w:r>
      <w:r w:rsidR="009773DC" w:rsidRPr="00443441">
        <w:rPr>
          <w:rFonts w:ascii="Arial" w:hAnsi="Arial" w:cs="Arial"/>
          <w:sz w:val="24"/>
          <w:szCs w:val="24"/>
          <w:highlight w:val="yellow"/>
        </w:rPr>
        <w:t xml:space="preserve">to be </w:t>
      </w:r>
      <w:r w:rsidR="00AD4B8A" w:rsidRPr="00DA7F12">
        <w:rPr>
          <w:rFonts w:ascii="Arial" w:hAnsi="Arial" w:cs="Arial"/>
          <w:sz w:val="24"/>
          <w:szCs w:val="24"/>
        </w:rPr>
        <w:t xml:space="preserve">substantially lower in </w:t>
      </w:r>
      <w:r w:rsidR="009773DC" w:rsidRPr="00443441">
        <w:rPr>
          <w:rFonts w:ascii="Arial" w:hAnsi="Arial" w:cs="Arial"/>
          <w:sz w:val="24"/>
          <w:szCs w:val="24"/>
          <w:highlight w:val="yellow"/>
        </w:rPr>
        <w:t>sub-surface</w:t>
      </w:r>
      <w:r w:rsidR="00AD4B8A" w:rsidRPr="00DA7F12">
        <w:rPr>
          <w:rFonts w:ascii="Arial" w:hAnsi="Arial" w:cs="Arial"/>
          <w:sz w:val="24"/>
          <w:szCs w:val="24"/>
        </w:rPr>
        <w:t xml:space="preserve"> soils compared to surface soils. The corresponding organic carbon content in </w:t>
      </w:r>
      <w:r w:rsidR="009773DC" w:rsidRPr="00443441">
        <w:rPr>
          <w:rFonts w:ascii="Arial" w:hAnsi="Arial" w:cs="Arial"/>
          <w:sz w:val="24"/>
          <w:szCs w:val="24"/>
          <w:highlight w:val="yellow"/>
        </w:rPr>
        <w:t>sub-surface</w:t>
      </w:r>
      <w:r w:rsidR="00AD4B8A" w:rsidRPr="00443441">
        <w:rPr>
          <w:rFonts w:ascii="Arial" w:hAnsi="Arial" w:cs="Arial"/>
          <w:sz w:val="24"/>
          <w:szCs w:val="24"/>
          <w:highlight w:val="yellow"/>
        </w:rPr>
        <w:t xml:space="preserve"> </w:t>
      </w:r>
      <w:r w:rsidR="00AD4B8A" w:rsidRPr="00DA7F12">
        <w:rPr>
          <w:rFonts w:ascii="Arial" w:hAnsi="Arial" w:cs="Arial"/>
          <w:sz w:val="24"/>
          <w:szCs w:val="24"/>
        </w:rPr>
        <w:t xml:space="preserve">soils </w:t>
      </w:r>
      <w:r w:rsidR="009773DC" w:rsidRPr="00443441">
        <w:rPr>
          <w:rFonts w:ascii="Arial" w:hAnsi="Arial" w:cs="Arial"/>
          <w:sz w:val="24"/>
          <w:szCs w:val="24"/>
          <w:highlight w:val="yellow"/>
        </w:rPr>
        <w:t xml:space="preserve">was </w:t>
      </w:r>
      <w:r w:rsidR="00AD4B8A" w:rsidRPr="00DA7F12">
        <w:rPr>
          <w:rFonts w:ascii="Arial" w:hAnsi="Arial" w:cs="Arial"/>
          <w:sz w:val="24"/>
          <w:szCs w:val="24"/>
        </w:rPr>
        <w:t>1.08 ± 0.05 per cent, 0.50 ± 0.07 per cent and 0.46 ± 0.06 per cent in local farmers- 1, local farmers- 2 and migrated farmers</w:t>
      </w:r>
      <w:r w:rsidR="009773DC">
        <w:rPr>
          <w:rFonts w:ascii="Arial" w:hAnsi="Arial" w:cs="Arial"/>
          <w:sz w:val="24"/>
          <w:szCs w:val="24"/>
        </w:rPr>
        <w:t>,</w:t>
      </w:r>
      <w:r w:rsidR="00AD4B8A" w:rsidRPr="00DA7F12">
        <w:rPr>
          <w:rFonts w:ascii="Arial" w:hAnsi="Arial" w:cs="Arial"/>
          <w:sz w:val="24"/>
          <w:szCs w:val="24"/>
        </w:rPr>
        <w:t xml:space="preserve"> respectively. However, the carbon content in </w:t>
      </w:r>
      <w:r w:rsidR="009773DC" w:rsidRPr="00443441">
        <w:rPr>
          <w:rFonts w:ascii="Arial" w:hAnsi="Arial" w:cs="Arial"/>
          <w:sz w:val="24"/>
          <w:szCs w:val="24"/>
          <w:highlight w:val="yellow"/>
        </w:rPr>
        <w:t xml:space="preserve">the </w:t>
      </w:r>
      <w:r w:rsidR="00AD4B8A" w:rsidRPr="00DA7F12">
        <w:rPr>
          <w:rFonts w:ascii="Arial" w:hAnsi="Arial" w:cs="Arial"/>
          <w:sz w:val="24"/>
          <w:szCs w:val="24"/>
        </w:rPr>
        <w:t xml:space="preserve">soils of local farmer-1 was found </w:t>
      </w:r>
      <w:r w:rsidR="009773DC" w:rsidRPr="00443441">
        <w:rPr>
          <w:rFonts w:ascii="Arial" w:hAnsi="Arial" w:cs="Arial"/>
          <w:sz w:val="24"/>
          <w:szCs w:val="24"/>
          <w:highlight w:val="yellow"/>
        </w:rPr>
        <w:t xml:space="preserve">to be </w:t>
      </w:r>
      <w:r w:rsidR="00AD4B8A" w:rsidRPr="00DA7F12">
        <w:rPr>
          <w:rFonts w:ascii="Arial" w:hAnsi="Arial" w:cs="Arial"/>
          <w:sz w:val="24"/>
          <w:szCs w:val="24"/>
        </w:rPr>
        <w:t xml:space="preserve">significantly higher compared to </w:t>
      </w:r>
      <w:r w:rsidR="009773DC" w:rsidRPr="00443441">
        <w:rPr>
          <w:rFonts w:ascii="Arial" w:hAnsi="Arial" w:cs="Arial"/>
          <w:sz w:val="24"/>
          <w:szCs w:val="24"/>
          <w:highlight w:val="yellow"/>
        </w:rPr>
        <w:t xml:space="preserve">the </w:t>
      </w:r>
      <w:r w:rsidR="00AD4B8A" w:rsidRPr="00DA7F12">
        <w:rPr>
          <w:rFonts w:ascii="Arial" w:hAnsi="Arial" w:cs="Arial"/>
          <w:sz w:val="24"/>
          <w:szCs w:val="24"/>
        </w:rPr>
        <w:t xml:space="preserve">other two groups. </w:t>
      </w:r>
    </w:p>
    <w:p w14:paraId="0CA620C4" w14:textId="3E308412" w:rsidR="00C812F2" w:rsidRPr="00DA7F12" w:rsidRDefault="00AD03A8"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9019A7" w:rsidRPr="00DA7F12">
        <w:rPr>
          <w:rFonts w:ascii="Arial" w:hAnsi="Arial" w:cs="Arial"/>
          <w:sz w:val="24"/>
          <w:szCs w:val="24"/>
        </w:rPr>
        <w:t xml:space="preserve">The variations in SOC among different ginger growers may be attributed to additions of different levels of organic </w:t>
      </w:r>
      <w:r w:rsidR="009773DC" w:rsidRPr="00443441">
        <w:rPr>
          <w:rFonts w:ascii="Arial" w:hAnsi="Arial" w:cs="Arial"/>
          <w:sz w:val="24"/>
          <w:szCs w:val="24"/>
          <w:highlight w:val="yellow"/>
        </w:rPr>
        <w:t xml:space="preserve">manure </w:t>
      </w:r>
      <w:r w:rsidR="009019A7" w:rsidRPr="00DA7F12">
        <w:rPr>
          <w:rFonts w:ascii="Arial" w:hAnsi="Arial" w:cs="Arial"/>
          <w:sz w:val="24"/>
          <w:szCs w:val="24"/>
        </w:rPr>
        <w:t xml:space="preserve">(Niranjana </w:t>
      </w:r>
      <w:r w:rsidR="009019A7" w:rsidRPr="00DA7F12">
        <w:rPr>
          <w:rFonts w:ascii="Arial" w:hAnsi="Arial" w:cs="Arial"/>
          <w:i/>
          <w:sz w:val="24"/>
          <w:szCs w:val="24"/>
        </w:rPr>
        <w:t>et al.</w:t>
      </w:r>
      <w:r w:rsidR="009019A7" w:rsidRPr="00DA7F12">
        <w:rPr>
          <w:rFonts w:ascii="Arial" w:hAnsi="Arial" w:cs="Arial"/>
          <w:sz w:val="24"/>
          <w:szCs w:val="24"/>
        </w:rPr>
        <w:t xml:space="preserve"> 2018). The quality of organic matter is also an important factor in any ecosystem (</w:t>
      </w:r>
      <w:proofErr w:type="spellStart"/>
      <w:r w:rsidR="009019A7" w:rsidRPr="00DA7F12">
        <w:rPr>
          <w:rFonts w:ascii="Arial" w:hAnsi="Arial" w:cs="Arial"/>
          <w:sz w:val="24"/>
          <w:szCs w:val="24"/>
        </w:rPr>
        <w:t>Dattaraja</w:t>
      </w:r>
      <w:proofErr w:type="spellEnd"/>
      <w:r w:rsidR="009019A7" w:rsidRPr="00DA7F12">
        <w:rPr>
          <w:rFonts w:ascii="Arial" w:hAnsi="Arial" w:cs="Arial"/>
          <w:sz w:val="24"/>
          <w:szCs w:val="24"/>
        </w:rPr>
        <w:t xml:space="preserve"> </w:t>
      </w:r>
      <w:r w:rsidR="009019A7" w:rsidRPr="00DA7F12">
        <w:rPr>
          <w:rFonts w:ascii="Arial" w:hAnsi="Arial" w:cs="Arial"/>
          <w:i/>
          <w:sz w:val="24"/>
          <w:szCs w:val="24"/>
        </w:rPr>
        <w:t>et al.</w:t>
      </w:r>
      <w:r w:rsidR="009019A7" w:rsidRPr="00DA7F12">
        <w:rPr>
          <w:rFonts w:ascii="Arial" w:hAnsi="Arial" w:cs="Arial"/>
          <w:sz w:val="24"/>
          <w:szCs w:val="24"/>
        </w:rPr>
        <w:t xml:space="preserve"> 2018). </w:t>
      </w:r>
      <w:r w:rsidR="007D1846" w:rsidRPr="00DA7F12">
        <w:rPr>
          <w:rFonts w:ascii="Arial" w:hAnsi="Arial" w:cs="Arial"/>
          <w:sz w:val="24"/>
          <w:szCs w:val="24"/>
        </w:rPr>
        <w:t xml:space="preserve">As its </w:t>
      </w:r>
      <w:r w:rsidR="009019A7" w:rsidRPr="00DA7F12">
        <w:rPr>
          <w:rFonts w:ascii="Arial" w:hAnsi="Arial" w:cs="Arial"/>
          <w:sz w:val="24"/>
          <w:szCs w:val="24"/>
        </w:rPr>
        <w:t>additions determine the soil organic matter content (</w:t>
      </w:r>
      <w:r w:rsidR="009773DC" w:rsidRPr="00443441">
        <w:rPr>
          <w:rFonts w:ascii="Arial" w:hAnsi="Arial" w:cs="Arial"/>
          <w:sz w:val="24"/>
          <w:szCs w:val="24"/>
          <w:highlight w:val="yellow"/>
        </w:rPr>
        <w:t>Grewal et</w:t>
      </w:r>
      <w:r w:rsidR="009773DC" w:rsidRPr="00443441">
        <w:rPr>
          <w:rFonts w:ascii="Arial" w:hAnsi="Arial" w:cs="Arial"/>
          <w:i/>
          <w:iCs/>
          <w:sz w:val="24"/>
          <w:szCs w:val="24"/>
          <w:highlight w:val="yellow"/>
        </w:rPr>
        <w:t xml:space="preserve"> </w:t>
      </w:r>
      <w:r w:rsidR="009019A7" w:rsidRPr="00DA7F12">
        <w:rPr>
          <w:rFonts w:ascii="Arial" w:hAnsi="Arial" w:cs="Arial"/>
          <w:i/>
          <w:iCs/>
          <w:sz w:val="24"/>
          <w:szCs w:val="24"/>
        </w:rPr>
        <w:t>al.,</w:t>
      </w:r>
      <w:r w:rsidR="009019A7" w:rsidRPr="00DA7F12">
        <w:rPr>
          <w:rFonts w:ascii="Arial" w:hAnsi="Arial" w:cs="Arial"/>
          <w:sz w:val="24"/>
          <w:szCs w:val="24"/>
        </w:rPr>
        <w:t xml:space="preserve">1981 and </w:t>
      </w:r>
      <w:r w:rsidR="009773DC" w:rsidRPr="00443441">
        <w:rPr>
          <w:rFonts w:ascii="Arial" w:hAnsi="Arial" w:cs="Arial"/>
          <w:sz w:val="24"/>
          <w:szCs w:val="24"/>
          <w:highlight w:val="yellow"/>
        </w:rPr>
        <w:t>Kaushik et</w:t>
      </w:r>
      <w:r w:rsidR="009773DC" w:rsidRPr="00443441">
        <w:rPr>
          <w:rFonts w:ascii="Arial" w:hAnsi="Arial" w:cs="Arial"/>
          <w:i/>
          <w:iCs/>
          <w:sz w:val="24"/>
          <w:szCs w:val="24"/>
          <w:highlight w:val="yellow"/>
        </w:rPr>
        <w:t xml:space="preserve"> </w:t>
      </w:r>
      <w:r w:rsidR="009019A7" w:rsidRPr="00DA7F12">
        <w:rPr>
          <w:rFonts w:ascii="Arial" w:hAnsi="Arial" w:cs="Arial"/>
          <w:i/>
          <w:iCs/>
          <w:sz w:val="24"/>
          <w:szCs w:val="24"/>
        </w:rPr>
        <w:t>al.,</w:t>
      </w:r>
      <w:r w:rsidR="009019A7" w:rsidRPr="00DA7F12">
        <w:rPr>
          <w:rFonts w:ascii="Arial" w:hAnsi="Arial" w:cs="Arial"/>
          <w:sz w:val="24"/>
          <w:szCs w:val="24"/>
        </w:rPr>
        <w:t>1984).</w:t>
      </w:r>
      <w:r w:rsidR="00C812F2" w:rsidRPr="00DA7F12">
        <w:rPr>
          <w:rFonts w:ascii="Arial" w:hAnsi="Arial" w:cs="Arial"/>
          <w:sz w:val="24"/>
          <w:szCs w:val="24"/>
        </w:rPr>
        <w:t xml:space="preserve"> The surface soils recorded higher soil organic carbon content compared to </w:t>
      </w:r>
      <w:r w:rsidR="009773DC" w:rsidRPr="00443441">
        <w:rPr>
          <w:rFonts w:ascii="Arial" w:hAnsi="Arial" w:cs="Arial"/>
          <w:sz w:val="24"/>
          <w:szCs w:val="24"/>
          <w:highlight w:val="yellow"/>
        </w:rPr>
        <w:t>sub-surface</w:t>
      </w:r>
      <w:r w:rsidR="00C812F2" w:rsidRPr="00443441">
        <w:rPr>
          <w:rFonts w:ascii="Arial" w:hAnsi="Arial" w:cs="Arial"/>
          <w:sz w:val="24"/>
          <w:szCs w:val="24"/>
          <w:highlight w:val="yellow"/>
        </w:rPr>
        <w:t xml:space="preserve"> </w:t>
      </w:r>
      <w:r w:rsidR="00C812F2" w:rsidRPr="00DA7F12">
        <w:rPr>
          <w:rFonts w:ascii="Arial" w:hAnsi="Arial" w:cs="Arial"/>
          <w:sz w:val="24"/>
          <w:szCs w:val="24"/>
        </w:rPr>
        <w:t xml:space="preserve">soils. </w:t>
      </w:r>
      <w:r w:rsidR="009773DC" w:rsidRPr="00443441">
        <w:rPr>
          <w:rFonts w:ascii="Arial" w:hAnsi="Arial" w:cs="Arial"/>
          <w:sz w:val="24"/>
          <w:szCs w:val="24"/>
          <w:highlight w:val="yellow"/>
        </w:rPr>
        <w:t xml:space="preserve">This </w:t>
      </w:r>
      <w:r w:rsidR="00C812F2" w:rsidRPr="00DA7F12">
        <w:rPr>
          <w:rFonts w:ascii="Arial" w:hAnsi="Arial" w:cs="Arial"/>
          <w:sz w:val="24"/>
          <w:szCs w:val="24"/>
        </w:rPr>
        <w:t xml:space="preserve">was due to the various carbon input distributions in terms of root biomass, root exudates, </w:t>
      </w:r>
      <w:proofErr w:type="spellStart"/>
      <w:r w:rsidR="00C812F2" w:rsidRPr="00DA7F12">
        <w:rPr>
          <w:rFonts w:ascii="Arial" w:hAnsi="Arial" w:cs="Arial"/>
          <w:sz w:val="24"/>
          <w:szCs w:val="24"/>
        </w:rPr>
        <w:t>rhizospheric</w:t>
      </w:r>
      <w:proofErr w:type="spellEnd"/>
      <w:r w:rsidR="00C812F2" w:rsidRPr="00DA7F12">
        <w:rPr>
          <w:rFonts w:ascii="Arial" w:hAnsi="Arial" w:cs="Arial"/>
          <w:sz w:val="24"/>
          <w:szCs w:val="24"/>
        </w:rPr>
        <w:t xml:space="preserve"> deposition, followed by slow decomposition due to poor oxygenic conditions for microbial oxidation at deeper soil layers. The results are</w:t>
      </w:r>
      <w:r w:rsidR="007D1846" w:rsidRPr="00DA7F12">
        <w:rPr>
          <w:rFonts w:ascii="Arial" w:hAnsi="Arial" w:cs="Arial"/>
          <w:sz w:val="24"/>
          <w:szCs w:val="24"/>
        </w:rPr>
        <w:t xml:space="preserve"> </w:t>
      </w:r>
      <w:r w:rsidR="00C812F2" w:rsidRPr="00DA7F12">
        <w:rPr>
          <w:rFonts w:ascii="Arial" w:hAnsi="Arial" w:cs="Arial"/>
          <w:sz w:val="24"/>
          <w:szCs w:val="24"/>
        </w:rPr>
        <w:t xml:space="preserve">consistent with the findings of </w:t>
      </w:r>
      <w:proofErr w:type="spellStart"/>
      <w:r w:rsidR="00C812F2" w:rsidRPr="00DA7F12">
        <w:rPr>
          <w:rFonts w:ascii="Arial" w:hAnsi="Arial" w:cs="Arial"/>
          <w:sz w:val="24"/>
          <w:szCs w:val="24"/>
        </w:rPr>
        <w:t>Padbhushan</w:t>
      </w:r>
      <w:proofErr w:type="spellEnd"/>
      <w:r w:rsidR="00C812F2" w:rsidRPr="00DA7F12">
        <w:rPr>
          <w:rFonts w:ascii="Arial" w:hAnsi="Arial" w:cs="Arial"/>
          <w:sz w:val="24"/>
          <w:szCs w:val="24"/>
        </w:rPr>
        <w:t xml:space="preserve"> </w:t>
      </w:r>
      <w:r w:rsidR="00C812F2" w:rsidRPr="00DA7F12">
        <w:rPr>
          <w:rFonts w:ascii="Arial" w:hAnsi="Arial" w:cs="Arial"/>
          <w:i/>
          <w:iCs/>
          <w:sz w:val="24"/>
          <w:szCs w:val="24"/>
        </w:rPr>
        <w:t>et al</w:t>
      </w:r>
      <w:r w:rsidR="00C812F2" w:rsidRPr="00DA7F12">
        <w:rPr>
          <w:rFonts w:ascii="Arial" w:hAnsi="Arial" w:cs="Arial"/>
          <w:sz w:val="24"/>
          <w:szCs w:val="24"/>
        </w:rPr>
        <w:t xml:space="preserve">. (2016) and Mahanta </w:t>
      </w:r>
      <w:r w:rsidR="00C812F2" w:rsidRPr="00DA7F12">
        <w:rPr>
          <w:rFonts w:ascii="Arial" w:hAnsi="Arial" w:cs="Arial"/>
          <w:i/>
          <w:iCs/>
          <w:sz w:val="24"/>
          <w:szCs w:val="24"/>
        </w:rPr>
        <w:t xml:space="preserve">et al. </w:t>
      </w:r>
      <w:r w:rsidR="00C812F2" w:rsidRPr="00DA7F12">
        <w:rPr>
          <w:rFonts w:ascii="Arial" w:hAnsi="Arial" w:cs="Arial"/>
          <w:sz w:val="24"/>
          <w:szCs w:val="24"/>
        </w:rPr>
        <w:t>(2013). Further, the upper layer remains in dynamic equilibrium with biological and anthropological activities and thus is generally richer in C than the lower layers.</w:t>
      </w:r>
    </w:p>
    <w:p w14:paraId="5C43B72C" w14:textId="77777777" w:rsidR="00CA6C90"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bulk density </w:t>
      </w:r>
    </w:p>
    <w:p w14:paraId="2CD70720" w14:textId="2C779A6B" w:rsidR="0097015F" w:rsidRPr="00DA7F12" w:rsidRDefault="00C8449A"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97015F" w:rsidRPr="00DA7F12">
        <w:rPr>
          <w:rFonts w:ascii="Arial" w:hAnsi="Arial" w:cs="Arial"/>
          <w:sz w:val="24"/>
          <w:szCs w:val="24"/>
        </w:rPr>
        <w:t xml:space="preserve">The </w:t>
      </w:r>
      <w:r w:rsidR="005B2BA3" w:rsidRPr="00DA7F12">
        <w:rPr>
          <w:rFonts w:ascii="Arial" w:hAnsi="Arial" w:cs="Arial"/>
          <w:sz w:val="24"/>
          <w:szCs w:val="24"/>
        </w:rPr>
        <w:t xml:space="preserve">bulk densities of surface soils </w:t>
      </w:r>
      <w:r w:rsidR="009773DC" w:rsidRPr="00443441">
        <w:rPr>
          <w:rFonts w:ascii="Arial" w:hAnsi="Arial" w:cs="Arial"/>
          <w:sz w:val="24"/>
          <w:szCs w:val="24"/>
          <w:highlight w:val="yellow"/>
        </w:rPr>
        <w:t xml:space="preserve">were </w:t>
      </w:r>
      <w:r w:rsidR="005B2BA3" w:rsidRPr="00DA7F12">
        <w:rPr>
          <w:rFonts w:ascii="Arial" w:hAnsi="Arial" w:cs="Arial"/>
          <w:sz w:val="24"/>
          <w:szCs w:val="24"/>
        </w:rPr>
        <w:t xml:space="preserve">significantly higher in migrated farmers (1.24 ± 0.07 Mg m-3) compared to soils of local farmers-2 group (1.19 ± 0.03 Mg m-3) and soils of local farmers-1 group (1.15 ± 0.07 Mg m-3). Similarly, the bulk density values in sub surface soils were found </w:t>
      </w:r>
      <w:r w:rsidR="007D1846" w:rsidRPr="00DA7F12">
        <w:rPr>
          <w:rFonts w:ascii="Arial" w:hAnsi="Arial" w:cs="Arial"/>
          <w:sz w:val="24"/>
          <w:szCs w:val="24"/>
        </w:rPr>
        <w:t xml:space="preserve">to be </w:t>
      </w:r>
      <w:r w:rsidR="005B2BA3" w:rsidRPr="00DA7F12">
        <w:rPr>
          <w:rFonts w:ascii="Arial" w:hAnsi="Arial" w:cs="Arial"/>
          <w:sz w:val="24"/>
          <w:szCs w:val="24"/>
        </w:rPr>
        <w:t xml:space="preserve">higher than surface soils with respective values </w:t>
      </w:r>
      <w:r w:rsidR="008962AE" w:rsidRPr="00DA7F12">
        <w:rPr>
          <w:rFonts w:ascii="Arial" w:hAnsi="Arial" w:cs="Arial"/>
          <w:sz w:val="24"/>
          <w:szCs w:val="24"/>
        </w:rPr>
        <w:t xml:space="preserve">ranging </w:t>
      </w:r>
      <w:proofErr w:type="gramStart"/>
      <w:r w:rsidR="008962AE" w:rsidRPr="00DA7F12">
        <w:rPr>
          <w:rFonts w:ascii="Arial" w:hAnsi="Arial" w:cs="Arial"/>
          <w:sz w:val="24"/>
          <w:szCs w:val="24"/>
        </w:rPr>
        <w:t xml:space="preserve">from </w:t>
      </w:r>
      <w:r w:rsidR="005B2BA3" w:rsidRPr="00DA7F12">
        <w:rPr>
          <w:rFonts w:ascii="Arial" w:hAnsi="Arial" w:cs="Arial"/>
          <w:sz w:val="24"/>
          <w:szCs w:val="24"/>
        </w:rPr>
        <w:t xml:space="preserve"> 1.29</w:t>
      </w:r>
      <w:proofErr w:type="gramEnd"/>
      <w:r w:rsidR="005B2BA3" w:rsidRPr="00DA7F12">
        <w:rPr>
          <w:rFonts w:ascii="Arial" w:hAnsi="Arial" w:cs="Arial"/>
          <w:sz w:val="24"/>
          <w:szCs w:val="24"/>
        </w:rPr>
        <w:t xml:space="preserve"> ± 0.06 Mg m-3, 1.24 ± 0.04 Mg m-3</w:t>
      </w:r>
      <w:r w:rsidR="004A3B05" w:rsidRPr="00DA7F12">
        <w:rPr>
          <w:rFonts w:ascii="Arial" w:hAnsi="Arial" w:cs="Arial"/>
          <w:sz w:val="24"/>
          <w:szCs w:val="24"/>
        </w:rPr>
        <w:t xml:space="preserve"> </w:t>
      </w:r>
      <w:r w:rsidR="005B2BA3" w:rsidRPr="00DA7F12">
        <w:rPr>
          <w:rFonts w:ascii="Arial" w:hAnsi="Arial" w:cs="Arial"/>
          <w:sz w:val="24"/>
          <w:szCs w:val="24"/>
        </w:rPr>
        <w:t>and 1.22 ± 0.04 Mg m-3</w:t>
      </w:r>
      <w:r w:rsidR="004A3B05" w:rsidRPr="00DA7F12">
        <w:rPr>
          <w:rFonts w:ascii="Arial" w:hAnsi="Arial" w:cs="Arial"/>
          <w:sz w:val="24"/>
          <w:szCs w:val="24"/>
        </w:rPr>
        <w:t xml:space="preserve"> </w:t>
      </w:r>
      <w:r w:rsidR="005B2BA3" w:rsidRPr="00DA7F12">
        <w:rPr>
          <w:rFonts w:ascii="Arial" w:hAnsi="Arial" w:cs="Arial"/>
          <w:sz w:val="24"/>
          <w:szCs w:val="24"/>
        </w:rPr>
        <w:t>among migrated farmers, local farmers-2</w:t>
      </w:r>
      <w:r w:rsidR="008962AE" w:rsidRPr="00DA7F12">
        <w:rPr>
          <w:rFonts w:ascii="Arial" w:hAnsi="Arial" w:cs="Arial"/>
          <w:sz w:val="24"/>
          <w:szCs w:val="24"/>
        </w:rPr>
        <w:t xml:space="preserve"> </w:t>
      </w:r>
      <w:r w:rsidR="005B2BA3" w:rsidRPr="00DA7F12">
        <w:rPr>
          <w:rFonts w:ascii="Arial" w:hAnsi="Arial" w:cs="Arial"/>
          <w:sz w:val="24"/>
          <w:szCs w:val="24"/>
        </w:rPr>
        <w:t>and local farmers-1</w:t>
      </w:r>
      <w:r w:rsidR="008962AE" w:rsidRPr="00DA7F12">
        <w:rPr>
          <w:rFonts w:ascii="Arial" w:hAnsi="Arial" w:cs="Arial"/>
          <w:sz w:val="24"/>
          <w:szCs w:val="24"/>
        </w:rPr>
        <w:t xml:space="preserve"> respectively (Table.2). </w:t>
      </w:r>
      <w:r w:rsidR="0097015F" w:rsidRPr="00DA7F12">
        <w:rPr>
          <w:rFonts w:ascii="Arial" w:hAnsi="Arial" w:cs="Arial"/>
          <w:sz w:val="24"/>
          <w:szCs w:val="24"/>
        </w:rPr>
        <w:t xml:space="preserve">The variation in bulk density among three groups of ginger growers could be attributed to the differences in organic manure applications. The organic matter addition improves soil structure, pore size distribution and soil water </w:t>
      </w:r>
      <w:r w:rsidR="009773DC" w:rsidRPr="00443441">
        <w:rPr>
          <w:rFonts w:ascii="Arial" w:hAnsi="Arial" w:cs="Arial"/>
          <w:sz w:val="24"/>
          <w:szCs w:val="24"/>
          <w:highlight w:val="yellow"/>
        </w:rPr>
        <w:t xml:space="preserve">transmission </w:t>
      </w:r>
      <w:r w:rsidR="0097015F" w:rsidRPr="00DA7F12">
        <w:rPr>
          <w:rFonts w:ascii="Arial" w:hAnsi="Arial" w:cs="Arial"/>
          <w:sz w:val="24"/>
          <w:szCs w:val="24"/>
        </w:rPr>
        <w:t xml:space="preserve">(Srikanth </w:t>
      </w:r>
      <w:r w:rsidR="0097015F" w:rsidRPr="00DA7F12">
        <w:rPr>
          <w:rFonts w:ascii="Arial" w:hAnsi="Arial" w:cs="Arial"/>
          <w:i/>
          <w:iCs/>
          <w:sz w:val="24"/>
          <w:szCs w:val="24"/>
        </w:rPr>
        <w:t xml:space="preserve">et al., </w:t>
      </w:r>
      <w:r w:rsidR="0097015F" w:rsidRPr="00DA7F12">
        <w:rPr>
          <w:rFonts w:ascii="Arial" w:hAnsi="Arial" w:cs="Arial"/>
          <w:sz w:val="24"/>
          <w:szCs w:val="24"/>
        </w:rPr>
        <w:t xml:space="preserve">2000). The low bulk density values in soils of local </w:t>
      </w:r>
      <w:r w:rsidR="0097015F" w:rsidRPr="00DA7F12">
        <w:rPr>
          <w:rFonts w:ascii="Arial" w:hAnsi="Arial" w:cs="Arial"/>
          <w:sz w:val="24"/>
          <w:szCs w:val="24"/>
        </w:rPr>
        <w:lastRenderedPageBreak/>
        <w:t xml:space="preserve">farmers-1 may be attributed to better soil structure as a result of higher organic inputs (Sharma </w:t>
      </w:r>
      <w:r w:rsidR="0097015F" w:rsidRPr="00DA7F12">
        <w:rPr>
          <w:rFonts w:ascii="Arial" w:hAnsi="Arial" w:cs="Arial"/>
          <w:i/>
          <w:iCs/>
          <w:sz w:val="24"/>
          <w:szCs w:val="24"/>
        </w:rPr>
        <w:t>et al</w:t>
      </w:r>
      <w:r w:rsidR="0097015F" w:rsidRPr="00DA7F12">
        <w:rPr>
          <w:rFonts w:ascii="Arial" w:hAnsi="Arial" w:cs="Arial"/>
          <w:sz w:val="24"/>
          <w:szCs w:val="24"/>
        </w:rPr>
        <w:t xml:space="preserve">., 2001). The soil organic carbon content among different groups </w:t>
      </w:r>
      <w:r w:rsidR="009773DC" w:rsidRPr="00443441">
        <w:rPr>
          <w:rFonts w:ascii="Arial" w:hAnsi="Arial" w:cs="Arial"/>
          <w:sz w:val="24"/>
          <w:szCs w:val="24"/>
          <w:highlight w:val="yellow"/>
        </w:rPr>
        <w:t xml:space="preserve">was </w:t>
      </w:r>
      <w:r w:rsidR="0097015F" w:rsidRPr="00DA7F12">
        <w:rPr>
          <w:rFonts w:ascii="Arial" w:hAnsi="Arial" w:cs="Arial"/>
          <w:sz w:val="24"/>
          <w:szCs w:val="24"/>
        </w:rPr>
        <w:t xml:space="preserve">in concurrence with these observations. Lower bulk density in surface soils may be due to loosening </w:t>
      </w:r>
      <w:r w:rsidR="008962AE" w:rsidRPr="00DA7F12">
        <w:rPr>
          <w:rFonts w:ascii="Arial" w:hAnsi="Arial" w:cs="Arial"/>
          <w:sz w:val="24"/>
          <w:szCs w:val="24"/>
        </w:rPr>
        <w:t xml:space="preserve">of soils during ginger harvest </w:t>
      </w:r>
      <w:r w:rsidR="0097015F" w:rsidRPr="00DA7F12">
        <w:rPr>
          <w:rFonts w:ascii="Arial" w:hAnsi="Arial" w:cs="Arial"/>
          <w:sz w:val="24"/>
          <w:szCs w:val="24"/>
        </w:rPr>
        <w:t xml:space="preserve">by manual hand tools and machines would have reduced soil bulk density (Bhavya </w:t>
      </w:r>
      <w:r w:rsidR="0097015F" w:rsidRPr="00DA7F12">
        <w:rPr>
          <w:rFonts w:ascii="Arial" w:hAnsi="Arial" w:cs="Arial"/>
          <w:i/>
          <w:iCs/>
          <w:sz w:val="24"/>
          <w:szCs w:val="24"/>
        </w:rPr>
        <w:t>et al</w:t>
      </w:r>
      <w:r w:rsidR="0097015F" w:rsidRPr="00DA7F12">
        <w:rPr>
          <w:rFonts w:ascii="Arial" w:hAnsi="Arial" w:cs="Arial"/>
          <w:sz w:val="24"/>
          <w:szCs w:val="24"/>
        </w:rPr>
        <w:t>., 2018).</w:t>
      </w:r>
      <w:r w:rsidR="008962AE" w:rsidRPr="00DA7F12">
        <w:rPr>
          <w:rFonts w:ascii="Arial" w:hAnsi="Arial" w:cs="Arial"/>
          <w:sz w:val="24"/>
          <w:szCs w:val="24"/>
        </w:rPr>
        <w:t xml:space="preserve"> On the </w:t>
      </w:r>
      <w:proofErr w:type="spellStart"/>
      <w:r w:rsidR="009773DC" w:rsidRPr="00443441">
        <w:rPr>
          <w:rFonts w:ascii="Arial" w:hAnsi="Arial" w:cs="Arial"/>
          <w:sz w:val="24"/>
          <w:szCs w:val="24"/>
          <w:highlight w:val="yellow"/>
        </w:rPr>
        <w:t>otherhand</w:t>
      </w:r>
      <w:proofErr w:type="spellEnd"/>
      <w:r w:rsidR="009773DC">
        <w:rPr>
          <w:rFonts w:ascii="Arial" w:hAnsi="Arial" w:cs="Arial"/>
          <w:sz w:val="24"/>
          <w:szCs w:val="24"/>
        </w:rPr>
        <w:t xml:space="preserve">, </w:t>
      </w:r>
      <w:r w:rsidR="0097015F" w:rsidRPr="00DA7F12">
        <w:rPr>
          <w:rFonts w:ascii="Arial" w:hAnsi="Arial" w:cs="Arial"/>
          <w:sz w:val="24"/>
          <w:szCs w:val="24"/>
        </w:rPr>
        <w:t xml:space="preserve">Higher bulk density in </w:t>
      </w:r>
      <w:r w:rsidR="009773DC" w:rsidRPr="00443441">
        <w:rPr>
          <w:rFonts w:ascii="Arial" w:hAnsi="Arial" w:cs="Arial"/>
          <w:sz w:val="24"/>
          <w:szCs w:val="24"/>
          <w:highlight w:val="yellow"/>
        </w:rPr>
        <w:t>sub</w:t>
      </w:r>
      <w:r w:rsidR="009773DC">
        <w:rPr>
          <w:rFonts w:ascii="Arial" w:hAnsi="Arial" w:cs="Arial"/>
          <w:sz w:val="24"/>
          <w:szCs w:val="24"/>
        </w:rPr>
        <w:t>-</w:t>
      </w:r>
      <w:r w:rsidR="009773DC" w:rsidRPr="00443441">
        <w:rPr>
          <w:rFonts w:ascii="Arial" w:hAnsi="Arial" w:cs="Arial"/>
          <w:sz w:val="24"/>
          <w:szCs w:val="24"/>
          <w:highlight w:val="yellow"/>
        </w:rPr>
        <w:t>surface</w:t>
      </w:r>
      <w:r w:rsidR="0097015F" w:rsidRPr="00443441">
        <w:rPr>
          <w:rFonts w:ascii="Arial" w:hAnsi="Arial" w:cs="Arial"/>
          <w:sz w:val="24"/>
          <w:szCs w:val="24"/>
          <w:highlight w:val="yellow"/>
        </w:rPr>
        <w:t xml:space="preserve"> </w:t>
      </w:r>
      <w:r w:rsidR="0097015F" w:rsidRPr="00DA7F12">
        <w:rPr>
          <w:rFonts w:ascii="Arial" w:hAnsi="Arial" w:cs="Arial"/>
          <w:sz w:val="24"/>
          <w:szCs w:val="24"/>
        </w:rPr>
        <w:t xml:space="preserve">soils might be due to compaction as a result of the pressure exerted by the upper layers (Patil and Jagdish, 2004). It may also be due to </w:t>
      </w:r>
      <w:r w:rsidR="009773DC">
        <w:rPr>
          <w:rFonts w:ascii="Arial" w:hAnsi="Arial" w:cs="Arial"/>
          <w:sz w:val="24"/>
          <w:szCs w:val="24"/>
        </w:rPr>
        <w:t xml:space="preserve">the </w:t>
      </w:r>
      <w:r w:rsidR="0097015F" w:rsidRPr="00DA7F12">
        <w:rPr>
          <w:rFonts w:ascii="Arial" w:hAnsi="Arial" w:cs="Arial"/>
          <w:sz w:val="24"/>
          <w:szCs w:val="24"/>
        </w:rPr>
        <w:t xml:space="preserve">fact that the organic matter is mostly added to the surface layers and only a small portion of it would reach the </w:t>
      </w:r>
      <w:r w:rsidR="009773DC" w:rsidRPr="00443441">
        <w:rPr>
          <w:rFonts w:ascii="Arial" w:hAnsi="Arial" w:cs="Arial"/>
          <w:sz w:val="24"/>
          <w:szCs w:val="24"/>
          <w:highlight w:val="yellow"/>
        </w:rPr>
        <w:t>sub-surface</w:t>
      </w:r>
      <w:r w:rsidR="0097015F" w:rsidRPr="00443441">
        <w:rPr>
          <w:rFonts w:ascii="Arial" w:hAnsi="Arial" w:cs="Arial"/>
          <w:sz w:val="24"/>
          <w:szCs w:val="24"/>
          <w:highlight w:val="yellow"/>
        </w:rPr>
        <w:t xml:space="preserve"> </w:t>
      </w:r>
      <w:r w:rsidR="0097015F" w:rsidRPr="00DA7F12">
        <w:rPr>
          <w:rFonts w:ascii="Arial" w:hAnsi="Arial" w:cs="Arial"/>
          <w:sz w:val="24"/>
          <w:szCs w:val="24"/>
        </w:rPr>
        <w:t xml:space="preserve">layers (Tejada </w:t>
      </w:r>
      <w:r w:rsidR="0097015F" w:rsidRPr="00DA7F12">
        <w:rPr>
          <w:rFonts w:ascii="Arial" w:hAnsi="Arial" w:cs="Arial"/>
          <w:i/>
          <w:iCs/>
          <w:sz w:val="24"/>
          <w:szCs w:val="24"/>
        </w:rPr>
        <w:t>et al</w:t>
      </w:r>
      <w:r w:rsidR="0097015F" w:rsidRPr="00DA7F12">
        <w:rPr>
          <w:rFonts w:ascii="Arial" w:hAnsi="Arial" w:cs="Arial"/>
          <w:sz w:val="24"/>
          <w:szCs w:val="24"/>
        </w:rPr>
        <w:t xml:space="preserve">, 2008 and </w:t>
      </w:r>
      <w:proofErr w:type="spellStart"/>
      <w:r w:rsidR="0097015F" w:rsidRPr="00DA7F12">
        <w:rPr>
          <w:rFonts w:ascii="Arial" w:hAnsi="Arial" w:cs="Arial"/>
          <w:sz w:val="24"/>
          <w:szCs w:val="24"/>
        </w:rPr>
        <w:t>Nagaraja</w:t>
      </w:r>
      <w:proofErr w:type="spellEnd"/>
      <w:r w:rsidR="0097015F" w:rsidRPr="00DA7F12">
        <w:rPr>
          <w:rFonts w:ascii="Arial" w:hAnsi="Arial" w:cs="Arial"/>
          <w:sz w:val="24"/>
          <w:szCs w:val="24"/>
        </w:rPr>
        <w:t>, 1997).</w:t>
      </w:r>
    </w:p>
    <w:p w14:paraId="50391EEE" w14:textId="77777777" w:rsidR="00AD4B8A"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3A64752A" w14:textId="77777777" w:rsidR="009019A7" w:rsidRPr="00DA7F12" w:rsidRDefault="009019A7" w:rsidP="009019A7">
      <w:pPr>
        <w:autoSpaceDE w:val="0"/>
        <w:autoSpaceDN w:val="0"/>
        <w:adjustRightInd w:val="0"/>
        <w:spacing w:after="0" w:line="240" w:lineRule="auto"/>
        <w:jc w:val="both"/>
        <w:rPr>
          <w:rFonts w:ascii="Arial" w:hAnsi="Arial" w:cs="Arial"/>
          <w:sz w:val="24"/>
          <w:szCs w:val="24"/>
        </w:rPr>
      </w:pPr>
    </w:p>
    <w:p w14:paraId="3AEFAAE5" w14:textId="67ED627D" w:rsidR="00471DD2" w:rsidRPr="00DA7F12" w:rsidRDefault="00C812F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Soil carbon stock was found highest in Local Farmers-1 and in surface </w:t>
      </w:r>
      <w:r w:rsidR="00652DFE" w:rsidRPr="00DA7F12">
        <w:rPr>
          <w:rFonts w:ascii="Arial" w:hAnsi="Arial" w:cs="Arial"/>
          <w:sz w:val="24"/>
          <w:szCs w:val="24"/>
        </w:rPr>
        <w:t>(23.17 ± 1.60 t ha</w:t>
      </w:r>
      <w:r w:rsidR="00652DFE" w:rsidRPr="00DA7F12">
        <w:rPr>
          <w:rFonts w:ascii="Arial" w:hAnsi="Arial" w:cs="Arial"/>
          <w:sz w:val="24"/>
          <w:szCs w:val="24"/>
          <w:vertAlign w:val="superscript"/>
        </w:rPr>
        <w:t>-1</w:t>
      </w:r>
      <w:r w:rsidR="00652DFE" w:rsidRPr="00DA7F12">
        <w:rPr>
          <w:rFonts w:ascii="Arial" w:hAnsi="Arial" w:cs="Arial"/>
          <w:sz w:val="24"/>
          <w:szCs w:val="24"/>
        </w:rPr>
        <w:t xml:space="preserve">) </w:t>
      </w:r>
      <w:r w:rsidR="001D388F" w:rsidRPr="00DA7F12">
        <w:rPr>
          <w:rFonts w:ascii="Arial" w:hAnsi="Arial" w:cs="Arial"/>
          <w:sz w:val="24"/>
          <w:szCs w:val="24"/>
        </w:rPr>
        <w:t xml:space="preserve">and sub surface </w:t>
      </w:r>
      <w:r w:rsidR="00652DFE" w:rsidRPr="00DA7F12">
        <w:rPr>
          <w:rFonts w:ascii="Arial" w:hAnsi="Arial" w:cs="Arial"/>
          <w:sz w:val="24"/>
          <w:szCs w:val="24"/>
        </w:rPr>
        <w:t xml:space="preserve">(18.14 ± 2.03 t ha-1) </w:t>
      </w:r>
      <w:r w:rsidR="001D388F" w:rsidRPr="00DA7F12">
        <w:rPr>
          <w:rFonts w:ascii="Arial" w:hAnsi="Arial" w:cs="Arial"/>
          <w:sz w:val="24"/>
          <w:szCs w:val="24"/>
        </w:rPr>
        <w:t xml:space="preserve">soils respectively) and least was noted in migrated farmers in surface </w:t>
      </w:r>
      <w:r w:rsidR="00652DFE" w:rsidRPr="00DA7F12">
        <w:rPr>
          <w:rFonts w:ascii="Arial" w:hAnsi="Arial" w:cs="Arial"/>
          <w:sz w:val="24"/>
          <w:szCs w:val="24"/>
        </w:rPr>
        <w:t xml:space="preserve">(03.62 ± </w:t>
      </w:r>
      <w:proofErr w:type="gramStart"/>
      <w:r w:rsidR="00652DFE" w:rsidRPr="00DA7F12">
        <w:rPr>
          <w:rFonts w:ascii="Arial" w:hAnsi="Arial" w:cs="Arial"/>
          <w:sz w:val="24"/>
          <w:szCs w:val="24"/>
        </w:rPr>
        <w:t>1.68 )</w:t>
      </w:r>
      <w:proofErr w:type="gramEnd"/>
      <w:r w:rsidR="00652DFE" w:rsidRPr="00DA7F12">
        <w:rPr>
          <w:rFonts w:ascii="Arial" w:hAnsi="Arial" w:cs="Arial"/>
          <w:sz w:val="24"/>
          <w:szCs w:val="24"/>
        </w:rPr>
        <w:t xml:space="preserve"> t </w:t>
      </w:r>
      <w:r w:rsidR="009773DC">
        <w:rPr>
          <w:rFonts w:ascii="Arial" w:hAnsi="Arial" w:cs="Arial"/>
          <w:sz w:val="24"/>
          <w:szCs w:val="24"/>
        </w:rPr>
        <w:t>ha-</w:t>
      </w:r>
      <w:r w:rsidR="009773DC" w:rsidRPr="00443441">
        <w:rPr>
          <w:rFonts w:ascii="Arial" w:hAnsi="Arial" w:cs="Arial"/>
          <w:sz w:val="24"/>
          <w:szCs w:val="24"/>
          <w:highlight w:val="yellow"/>
        </w:rPr>
        <w:t>1 and</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sub surface </w:t>
      </w:r>
      <w:r w:rsidR="00652DFE" w:rsidRPr="00DA7F12">
        <w:rPr>
          <w:rFonts w:ascii="Arial" w:hAnsi="Arial" w:cs="Arial"/>
          <w:sz w:val="24"/>
          <w:szCs w:val="24"/>
        </w:rPr>
        <w:t>(6.67 ± 1.70 t ha</w:t>
      </w:r>
      <w:r w:rsidR="00652DFE" w:rsidRPr="00DA7F12">
        <w:rPr>
          <w:rFonts w:ascii="Arial" w:hAnsi="Arial" w:cs="Arial"/>
          <w:sz w:val="24"/>
          <w:szCs w:val="24"/>
          <w:vertAlign w:val="superscript"/>
        </w:rPr>
        <w:t>-1</w:t>
      </w:r>
      <w:r w:rsidR="00652DFE" w:rsidRPr="00DA7F12">
        <w:rPr>
          <w:rFonts w:ascii="Arial" w:hAnsi="Arial" w:cs="Arial"/>
          <w:sz w:val="24"/>
          <w:szCs w:val="24"/>
        </w:rPr>
        <w:t>)</w:t>
      </w:r>
      <w:r w:rsidR="001D388F" w:rsidRPr="00DA7F12">
        <w:rPr>
          <w:rFonts w:ascii="Arial" w:hAnsi="Arial" w:cs="Arial"/>
          <w:sz w:val="24"/>
          <w:szCs w:val="24"/>
        </w:rPr>
        <w:t>soils res</w:t>
      </w:r>
      <w:r w:rsidR="00471DD2" w:rsidRPr="00DA7F12">
        <w:rPr>
          <w:rFonts w:ascii="Arial" w:hAnsi="Arial" w:cs="Arial"/>
          <w:sz w:val="24"/>
          <w:szCs w:val="24"/>
        </w:rPr>
        <w:t>pectively.</w:t>
      </w:r>
      <w:r w:rsidR="00652DFE" w:rsidRPr="00DA7F12">
        <w:rPr>
          <w:rFonts w:ascii="Arial" w:hAnsi="Arial" w:cs="Arial"/>
          <w:sz w:val="24"/>
          <w:szCs w:val="24"/>
        </w:rPr>
        <w:t xml:space="preserve"> </w:t>
      </w:r>
      <w:r w:rsidR="001D388F" w:rsidRPr="00DA7F12">
        <w:rPr>
          <w:rFonts w:ascii="Arial" w:hAnsi="Arial" w:cs="Arial"/>
          <w:sz w:val="24"/>
          <w:szCs w:val="24"/>
        </w:rPr>
        <w:t xml:space="preserve"> The C stock at 0-15 cm depth was higher in surface soil compared to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soils. However</w:t>
      </w:r>
      <w:r w:rsidR="00652DFE" w:rsidRPr="00DA7F12">
        <w:rPr>
          <w:rFonts w:ascii="Arial" w:hAnsi="Arial" w:cs="Arial"/>
          <w:sz w:val="24"/>
          <w:szCs w:val="24"/>
        </w:rPr>
        <w:t>,</w:t>
      </w:r>
      <w:r w:rsidR="001D388F" w:rsidRPr="00DA7F12">
        <w:rPr>
          <w:rFonts w:ascii="Arial" w:hAnsi="Arial" w:cs="Arial"/>
          <w:sz w:val="24"/>
          <w:szCs w:val="24"/>
        </w:rPr>
        <w:t xml:space="preserve"> the total carbon stock at 0-30 cm soil depth among different ginger </w:t>
      </w:r>
      <w:r w:rsidR="00652DFE" w:rsidRPr="00DA7F12">
        <w:rPr>
          <w:rFonts w:ascii="Arial" w:hAnsi="Arial" w:cs="Arial"/>
          <w:sz w:val="24"/>
          <w:szCs w:val="24"/>
        </w:rPr>
        <w:t xml:space="preserve">grown </w:t>
      </w:r>
      <w:r w:rsidR="001D388F" w:rsidRPr="00DA7F12">
        <w:rPr>
          <w:rFonts w:ascii="Arial" w:hAnsi="Arial" w:cs="Arial"/>
          <w:sz w:val="24"/>
          <w:szCs w:val="24"/>
        </w:rPr>
        <w:t>soils varied significantly in the order Local Farmers-1 (41.30 ± 3.39 t ha</w:t>
      </w:r>
      <w:r w:rsidR="001D388F" w:rsidRPr="00DA7F12">
        <w:rPr>
          <w:rFonts w:ascii="Arial" w:hAnsi="Arial" w:cs="Arial"/>
          <w:sz w:val="24"/>
          <w:szCs w:val="24"/>
          <w:vertAlign w:val="superscript"/>
        </w:rPr>
        <w:t>-</w:t>
      </w:r>
      <w:proofErr w:type="gramStart"/>
      <w:r w:rsidR="001D388F" w:rsidRPr="00DA7F12">
        <w:rPr>
          <w:rFonts w:ascii="Arial" w:hAnsi="Arial" w:cs="Arial"/>
          <w:sz w:val="24"/>
          <w:szCs w:val="24"/>
          <w:vertAlign w:val="superscript"/>
        </w:rPr>
        <w:t>1</w:t>
      </w:r>
      <w:r w:rsidR="001D388F" w:rsidRPr="00DA7F12">
        <w:rPr>
          <w:rFonts w:ascii="Arial" w:hAnsi="Arial" w:cs="Arial"/>
          <w:sz w:val="24"/>
          <w:szCs w:val="24"/>
        </w:rPr>
        <w:t xml:space="preserve"> )</w:t>
      </w:r>
      <w:proofErr w:type="gramEnd"/>
      <w:r w:rsidR="001D388F" w:rsidRPr="00DA7F12">
        <w:rPr>
          <w:rFonts w:ascii="Arial" w:hAnsi="Arial" w:cs="Arial"/>
          <w:sz w:val="24"/>
          <w:szCs w:val="24"/>
        </w:rPr>
        <w:t xml:space="preserve"> &gt; Local Farmer-2 (23.26 ± 3.06 t ha-1 ) &gt; Migrated Farmers (20.08 ± 3.21 t ha-1 ). 57</w:t>
      </w:r>
      <w:r w:rsidR="00513FCE" w:rsidRPr="00DA7F12">
        <w:rPr>
          <w:rFonts w:ascii="Arial" w:hAnsi="Arial" w:cs="Arial"/>
          <w:sz w:val="24"/>
          <w:szCs w:val="24"/>
        </w:rPr>
        <w:t>.</w:t>
      </w:r>
      <w:r w:rsidR="00471DD2" w:rsidRPr="00DA7F12">
        <w:rPr>
          <w:rFonts w:ascii="Arial" w:hAnsi="Arial" w:cs="Arial"/>
          <w:sz w:val="24"/>
          <w:szCs w:val="24"/>
        </w:rPr>
        <w:t xml:space="preserve"> Table 3.</w:t>
      </w:r>
    </w:p>
    <w:p w14:paraId="177BD67B" w14:textId="09D0D6B3" w:rsidR="001D388F" w:rsidRPr="00DA7F12" w:rsidRDefault="00471DD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 The variation in soil carbon stocks in different soils might be due to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 xml:space="preserve">application of organic </w:t>
      </w:r>
      <w:r w:rsidR="009773DC" w:rsidRPr="00443441">
        <w:rPr>
          <w:rFonts w:ascii="Arial" w:hAnsi="Arial" w:cs="Arial"/>
          <w:sz w:val="24"/>
          <w:szCs w:val="24"/>
          <w:highlight w:val="yellow"/>
        </w:rPr>
        <w:t>manure</w:t>
      </w:r>
      <w:r w:rsidRPr="00DA7F12">
        <w:rPr>
          <w:rFonts w:ascii="Arial" w:hAnsi="Arial" w:cs="Arial"/>
          <w:sz w:val="24"/>
          <w:szCs w:val="24"/>
        </w:rPr>
        <w:t xml:space="preserve">. The organic manure additions </w:t>
      </w:r>
      <w:r w:rsidR="009773DC" w:rsidRPr="00443441">
        <w:rPr>
          <w:rFonts w:ascii="Arial" w:hAnsi="Arial" w:cs="Arial"/>
          <w:sz w:val="24"/>
          <w:szCs w:val="24"/>
          <w:highlight w:val="yellow"/>
        </w:rPr>
        <w:t xml:space="preserve">contribute </w:t>
      </w:r>
      <w:r w:rsidR="009773DC">
        <w:rPr>
          <w:rFonts w:ascii="Arial" w:hAnsi="Arial" w:cs="Arial"/>
          <w:sz w:val="24"/>
          <w:szCs w:val="24"/>
          <w:highlight w:val="yellow"/>
        </w:rPr>
        <w:t xml:space="preserve">to </w:t>
      </w:r>
      <w:r w:rsidRPr="00DA7F12">
        <w:rPr>
          <w:rFonts w:ascii="Arial" w:hAnsi="Arial" w:cs="Arial"/>
          <w:sz w:val="24"/>
          <w:szCs w:val="24"/>
        </w:rPr>
        <w:t xml:space="preserve">enhanced </w:t>
      </w:r>
      <w:r w:rsidR="001D388F" w:rsidRPr="00DA7F12">
        <w:rPr>
          <w:rFonts w:ascii="Arial" w:hAnsi="Arial" w:cs="Arial"/>
          <w:sz w:val="24"/>
          <w:szCs w:val="24"/>
        </w:rPr>
        <w:t xml:space="preserve">soil organic carbon </w:t>
      </w:r>
      <w:proofErr w:type="gramStart"/>
      <w:r w:rsidR="001D388F" w:rsidRPr="00DA7F12">
        <w:rPr>
          <w:rFonts w:ascii="Arial" w:hAnsi="Arial" w:cs="Arial"/>
          <w:sz w:val="24"/>
          <w:szCs w:val="24"/>
        </w:rPr>
        <w:t>contents</w:t>
      </w:r>
      <w:r w:rsidRPr="00DA7F12">
        <w:rPr>
          <w:rFonts w:ascii="Arial" w:hAnsi="Arial" w:cs="Arial"/>
          <w:sz w:val="24"/>
          <w:szCs w:val="24"/>
        </w:rPr>
        <w:t>.</w:t>
      </w:r>
      <w:r w:rsidR="001D388F" w:rsidRPr="00DA7F12">
        <w:rPr>
          <w:rFonts w:ascii="Arial" w:hAnsi="Arial" w:cs="Arial"/>
          <w:sz w:val="24"/>
          <w:szCs w:val="24"/>
        </w:rPr>
        <w:t>.</w:t>
      </w:r>
      <w:proofErr w:type="gramEnd"/>
      <w:r w:rsidR="001D388F" w:rsidRPr="00DA7F12">
        <w:rPr>
          <w:rFonts w:ascii="Arial" w:hAnsi="Arial" w:cs="Arial"/>
          <w:sz w:val="24"/>
          <w:szCs w:val="24"/>
        </w:rPr>
        <w:t xml:space="preserve"> Similar results were observed in studies conducted by Roy </w:t>
      </w:r>
      <w:r w:rsidR="001D388F" w:rsidRPr="00DA7F12">
        <w:rPr>
          <w:rFonts w:ascii="Arial" w:hAnsi="Arial" w:cs="Arial"/>
          <w:i/>
          <w:sz w:val="24"/>
          <w:szCs w:val="24"/>
        </w:rPr>
        <w:t>et al.</w:t>
      </w:r>
      <w:r w:rsidRPr="00DA7F12">
        <w:rPr>
          <w:rFonts w:ascii="Arial" w:hAnsi="Arial" w:cs="Arial"/>
          <w:sz w:val="24"/>
          <w:szCs w:val="24"/>
        </w:rPr>
        <w:t xml:space="preserve">  2007 and </w:t>
      </w:r>
      <w:proofErr w:type="spellStart"/>
      <w:r w:rsidR="00513FCE" w:rsidRPr="00DA7F12">
        <w:rPr>
          <w:rFonts w:ascii="Arial" w:hAnsi="Arial" w:cs="Arial"/>
          <w:sz w:val="24"/>
          <w:szCs w:val="24"/>
        </w:rPr>
        <w:t>Dattaraja</w:t>
      </w:r>
      <w:proofErr w:type="spellEnd"/>
      <w:r w:rsidR="00513FCE" w:rsidRPr="00DA7F12">
        <w:rPr>
          <w:rFonts w:ascii="Arial" w:hAnsi="Arial" w:cs="Arial"/>
          <w:sz w:val="24"/>
          <w:szCs w:val="24"/>
        </w:rPr>
        <w:t xml:space="preserve"> </w:t>
      </w:r>
      <w:r w:rsidR="00513FCE" w:rsidRPr="00DA7F12">
        <w:rPr>
          <w:rFonts w:ascii="Arial" w:hAnsi="Arial" w:cs="Arial"/>
          <w:i/>
          <w:sz w:val="24"/>
          <w:szCs w:val="24"/>
        </w:rPr>
        <w:t>et al.</w:t>
      </w:r>
      <w:r w:rsidR="00513FCE" w:rsidRPr="00DA7F12">
        <w:rPr>
          <w:rFonts w:ascii="Arial" w:hAnsi="Arial" w:cs="Arial"/>
          <w:sz w:val="24"/>
          <w:szCs w:val="24"/>
        </w:rPr>
        <w:t xml:space="preserve"> 2018).</w:t>
      </w:r>
      <w:r w:rsidR="001D388F" w:rsidRPr="00DA7F12">
        <w:rPr>
          <w:rFonts w:ascii="Arial" w:hAnsi="Arial" w:cs="Arial"/>
          <w:sz w:val="24"/>
          <w:szCs w:val="24"/>
        </w:rPr>
        <w:t xml:space="preserve"> However, soil carbon </w:t>
      </w:r>
      <w:r w:rsidR="001D388F" w:rsidRPr="00443441">
        <w:rPr>
          <w:rFonts w:ascii="Arial" w:hAnsi="Arial" w:cs="Arial"/>
          <w:sz w:val="24"/>
          <w:szCs w:val="24"/>
          <w:highlight w:val="yellow"/>
        </w:rPr>
        <w:t xml:space="preserve">stocks </w:t>
      </w:r>
      <w:r w:rsidR="001D388F" w:rsidRPr="00DA7F12">
        <w:rPr>
          <w:rFonts w:ascii="Arial" w:hAnsi="Arial" w:cs="Arial"/>
          <w:sz w:val="24"/>
          <w:szCs w:val="24"/>
        </w:rPr>
        <w:t xml:space="preserve">were higher in surface soils compared to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soils </w:t>
      </w:r>
      <w:r w:rsidR="009773DC">
        <w:rPr>
          <w:rFonts w:ascii="Arial" w:hAnsi="Arial" w:cs="Arial"/>
          <w:sz w:val="24"/>
          <w:szCs w:val="24"/>
        </w:rPr>
        <w:t>This</w:t>
      </w:r>
      <w:r w:rsidR="009773DC" w:rsidRPr="00DA7F12">
        <w:rPr>
          <w:rFonts w:ascii="Arial" w:hAnsi="Arial" w:cs="Arial"/>
          <w:sz w:val="24"/>
          <w:szCs w:val="24"/>
        </w:rPr>
        <w:t xml:space="preserve"> </w:t>
      </w:r>
      <w:r w:rsidR="001D388F" w:rsidRPr="00DA7F12">
        <w:rPr>
          <w:rFonts w:ascii="Arial" w:hAnsi="Arial" w:cs="Arial"/>
          <w:sz w:val="24"/>
          <w:szCs w:val="24"/>
        </w:rPr>
        <w:t xml:space="preserve">might be </w:t>
      </w:r>
      <w:r w:rsidRPr="00DA7F12">
        <w:rPr>
          <w:rFonts w:ascii="Arial" w:hAnsi="Arial" w:cs="Arial"/>
          <w:sz w:val="24"/>
          <w:szCs w:val="24"/>
        </w:rPr>
        <w:t xml:space="preserve">due </w:t>
      </w:r>
      <w:r w:rsidR="001D388F" w:rsidRPr="00DA7F12">
        <w:rPr>
          <w:rFonts w:ascii="Arial" w:hAnsi="Arial" w:cs="Arial"/>
          <w:sz w:val="24"/>
          <w:szCs w:val="24"/>
        </w:rPr>
        <w:t xml:space="preserve">to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direct relation between the organic carbon and soil carbon stocks, therefore</w:t>
      </w:r>
      <w:r w:rsidR="009773DC">
        <w:rPr>
          <w:rFonts w:ascii="Arial" w:hAnsi="Arial" w:cs="Arial"/>
          <w:sz w:val="24"/>
          <w:szCs w:val="24"/>
        </w:rPr>
        <w:t>,</w:t>
      </w:r>
      <w:r w:rsidR="001D388F" w:rsidRPr="00DA7F12">
        <w:rPr>
          <w:rFonts w:ascii="Arial" w:hAnsi="Arial" w:cs="Arial"/>
          <w:sz w:val="24"/>
          <w:szCs w:val="24"/>
        </w:rPr>
        <w:t xml:space="preserve"> soil carbon stocks also follow the same trend of organic carbon, it </w:t>
      </w:r>
      <w:proofErr w:type="gramStart"/>
      <w:r w:rsidR="001D388F" w:rsidRPr="00DA7F12">
        <w:rPr>
          <w:rFonts w:ascii="Arial" w:hAnsi="Arial" w:cs="Arial"/>
          <w:sz w:val="24"/>
          <w:szCs w:val="24"/>
        </w:rPr>
        <w:t>decrease</w:t>
      </w:r>
      <w:proofErr w:type="gramEnd"/>
      <w:r w:rsidR="001D388F" w:rsidRPr="00DA7F12">
        <w:rPr>
          <w:rFonts w:ascii="Arial" w:hAnsi="Arial" w:cs="Arial"/>
          <w:sz w:val="24"/>
          <w:szCs w:val="24"/>
        </w:rPr>
        <w:t xml:space="preserve"> with increasing depth (</w:t>
      </w:r>
      <w:proofErr w:type="spellStart"/>
      <w:r w:rsidR="001D388F" w:rsidRPr="00DA7F12">
        <w:rPr>
          <w:rFonts w:ascii="Arial" w:hAnsi="Arial" w:cs="Arial"/>
          <w:sz w:val="24"/>
          <w:szCs w:val="24"/>
        </w:rPr>
        <w:t>Balloli</w:t>
      </w:r>
      <w:proofErr w:type="spellEnd"/>
      <w:r w:rsidR="001D388F" w:rsidRPr="00DA7F12">
        <w:rPr>
          <w:rFonts w:ascii="Arial" w:hAnsi="Arial" w:cs="Arial"/>
          <w:sz w:val="24"/>
          <w:szCs w:val="24"/>
        </w:rPr>
        <w:t xml:space="preserve"> </w:t>
      </w:r>
      <w:r w:rsidR="001D388F" w:rsidRPr="00DA7F12">
        <w:rPr>
          <w:rFonts w:ascii="Arial" w:hAnsi="Arial" w:cs="Arial"/>
          <w:i/>
          <w:sz w:val="24"/>
          <w:szCs w:val="24"/>
        </w:rPr>
        <w:t>et al.,</w:t>
      </w:r>
      <w:r w:rsidR="001D388F" w:rsidRPr="00DA7F12">
        <w:rPr>
          <w:rFonts w:ascii="Arial" w:hAnsi="Arial" w:cs="Arial"/>
          <w:sz w:val="24"/>
          <w:szCs w:val="24"/>
        </w:rPr>
        <w:t xml:space="preserve"> 2007).</w:t>
      </w:r>
    </w:p>
    <w:p w14:paraId="04DFE482" w14:textId="77777777" w:rsidR="003E31E3" w:rsidRPr="00DA7F12" w:rsidRDefault="003E31E3" w:rsidP="00C63A08">
      <w:pPr>
        <w:autoSpaceDE w:val="0"/>
        <w:autoSpaceDN w:val="0"/>
        <w:adjustRightInd w:val="0"/>
        <w:spacing w:after="0" w:line="360" w:lineRule="auto"/>
        <w:jc w:val="both"/>
        <w:rPr>
          <w:rFonts w:ascii="Arial" w:hAnsi="Arial" w:cs="Arial"/>
          <w:b/>
          <w:sz w:val="24"/>
          <w:szCs w:val="24"/>
        </w:rPr>
      </w:pPr>
    </w:p>
    <w:p w14:paraId="1C4E0F11" w14:textId="77777777" w:rsidR="004C59A5" w:rsidRPr="00DA7F12" w:rsidRDefault="004C59A5"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enzymatic activities </w:t>
      </w:r>
    </w:p>
    <w:p w14:paraId="79A4CFB8" w14:textId="545E269A" w:rsidR="001D388F" w:rsidRPr="00DA7F12" w:rsidRDefault="004C59A5"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 xml:space="preserve">Soil enzymatic activities </w:t>
      </w:r>
      <w:r w:rsidR="009773DC" w:rsidRPr="00443441">
        <w:rPr>
          <w:rFonts w:ascii="Arial" w:hAnsi="Arial" w:cs="Arial"/>
          <w:sz w:val="24"/>
          <w:szCs w:val="24"/>
          <w:highlight w:val="yellow"/>
        </w:rPr>
        <w:t xml:space="preserve">and </w:t>
      </w:r>
      <w:r w:rsidRPr="00DA7F12">
        <w:rPr>
          <w:rFonts w:ascii="Arial" w:hAnsi="Arial" w:cs="Arial"/>
          <w:sz w:val="24"/>
          <w:szCs w:val="24"/>
        </w:rPr>
        <w:t>Biochemical parameters are considered to be very sensitive indicators of both short-term and long-term changes in soil quality.</w:t>
      </w:r>
    </w:p>
    <w:p w14:paraId="42C1D029" w14:textId="77777777" w:rsidR="00E46DD4"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Urease enzyme</w:t>
      </w:r>
      <w:r w:rsidR="00E46DD4" w:rsidRPr="00DA7F12">
        <w:rPr>
          <w:rFonts w:ascii="Arial" w:hAnsi="Arial" w:cs="Arial"/>
          <w:b/>
          <w:sz w:val="24"/>
          <w:szCs w:val="24"/>
        </w:rPr>
        <w:t xml:space="preserve"> activi</w:t>
      </w:r>
      <w:r w:rsidR="004366A1" w:rsidRPr="00DA7F12">
        <w:rPr>
          <w:rFonts w:ascii="Arial" w:hAnsi="Arial" w:cs="Arial"/>
          <w:b/>
          <w:sz w:val="24"/>
          <w:szCs w:val="24"/>
        </w:rPr>
        <w:t>ty</w:t>
      </w:r>
      <w:r w:rsidR="00E46DD4" w:rsidRPr="00DA7F12">
        <w:rPr>
          <w:rFonts w:ascii="Arial" w:hAnsi="Arial" w:cs="Arial"/>
          <w:b/>
          <w:sz w:val="24"/>
          <w:szCs w:val="24"/>
        </w:rPr>
        <w:t xml:space="preserve">: </w:t>
      </w:r>
    </w:p>
    <w:p w14:paraId="205B9AB9" w14:textId="31088CFA" w:rsidR="004C59A5" w:rsidRPr="00DA7F12"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lastRenderedPageBreak/>
        <w:tab/>
        <w:t>Urease activities</w:t>
      </w:r>
      <w:r w:rsidR="001D388F" w:rsidRPr="00DA7F12">
        <w:rPr>
          <w:rFonts w:ascii="Arial" w:hAnsi="Arial" w:cs="Arial"/>
          <w:sz w:val="24"/>
          <w:szCs w:val="24"/>
        </w:rPr>
        <w:t xml:space="preserve"> </w:t>
      </w:r>
      <w:r w:rsidRPr="00DA7F12">
        <w:rPr>
          <w:rFonts w:ascii="Arial" w:hAnsi="Arial" w:cs="Arial"/>
          <w:sz w:val="24"/>
          <w:szCs w:val="24"/>
        </w:rPr>
        <w:t>are</w:t>
      </w:r>
      <w:r w:rsidR="001D388F" w:rsidRPr="00DA7F12">
        <w:rPr>
          <w:rFonts w:ascii="Arial" w:hAnsi="Arial" w:cs="Arial"/>
          <w:sz w:val="24"/>
          <w:szCs w:val="24"/>
        </w:rPr>
        <w:t xml:space="preserve"> involved in the hydrolysis of urea in the soil. Among the different groups, urease activity was significantly higher in migrated </w:t>
      </w:r>
      <w:r w:rsidR="009773DC" w:rsidRPr="00443441">
        <w:rPr>
          <w:rFonts w:ascii="Arial" w:hAnsi="Arial" w:cs="Arial"/>
          <w:sz w:val="24"/>
          <w:szCs w:val="24"/>
          <w:highlight w:val="yellow"/>
        </w:rPr>
        <w:t xml:space="preserve">farmers' </w:t>
      </w:r>
      <w:r w:rsidR="001D388F" w:rsidRPr="00DA7F12">
        <w:rPr>
          <w:rFonts w:ascii="Arial" w:hAnsi="Arial" w:cs="Arial"/>
          <w:sz w:val="24"/>
          <w:szCs w:val="24"/>
        </w:rPr>
        <w:t>fields with an activity of 132.81 ± 8.59 µg NH</w:t>
      </w:r>
      <w:r w:rsidR="001D388F" w:rsidRPr="00DA7F12">
        <w:rPr>
          <w:rFonts w:ascii="Arial" w:hAnsi="Arial" w:cs="Arial"/>
          <w:sz w:val="24"/>
          <w:szCs w:val="24"/>
          <w:vertAlign w:val="superscript"/>
        </w:rPr>
        <w:t>4+</w:t>
      </w:r>
      <w:r w:rsidR="001D388F" w:rsidRPr="00DA7F12">
        <w:rPr>
          <w:rFonts w:ascii="Arial" w:hAnsi="Arial" w:cs="Arial"/>
          <w:sz w:val="24"/>
          <w:szCs w:val="24"/>
        </w:rPr>
        <w:t xml:space="preserve"> 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90.56 ± 9.67 µg NH</w:t>
      </w:r>
      <w:r w:rsidR="001D388F" w:rsidRPr="00DA7F12">
        <w:rPr>
          <w:rFonts w:ascii="Arial" w:hAnsi="Arial" w:cs="Arial"/>
          <w:sz w:val="24"/>
          <w:szCs w:val="24"/>
          <w:vertAlign w:val="subscript"/>
        </w:rPr>
        <w:t>4</w:t>
      </w:r>
      <w:r w:rsidR="001D388F" w:rsidRPr="00DA7F12">
        <w:rPr>
          <w:rFonts w:ascii="Arial" w:hAnsi="Arial" w:cs="Arial"/>
          <w:sz w:val="24"/>
          <w:szCs w:val="24"/>
        </w:rPr>
        <w:t xml:space="preserve"> </w:t>
      </w:r>
      <w:r w:rsidR="001D388F" w:rsidRPr="00DA7F12">
        <w:rPr>
          <w:rFonts w:ascii="Arial" w:hAnsi="Arial" w:cs="Arial"/>
          <w:sz w:val="24"/>
          <w:szCs w:val="24"/>
          <w:vertAlign w:val="superscript"/>
        </w:rPr>
        <w:t xml:space="preserve">+ </w:t>
      </w:r>
      <w:r w:rsidR="001D388F" w:rsidRPr="00DA7F12">
        <w:rPr>
          <w:rFonts w:ascii="Arial" w:hAnsi="Arial" w:cs="Arial"/>
          <w:sz w:val="24"/>
          <w:szCs w:val="24"/>
        </w:rPr>
        <w:t>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w:t>
      </w:r>
      <w:r w:rsidR="009773DC" w:rsidRPr="00443441">
        <w:rPr>
          <w:rFonts w:ascii="Arial" w:hAnsi="Arial" w:cs="Arial"/>
          <w:sz w:val="24"/>
          <w:szCs w:val="24"/>
          <w:highlight w:val="yellow"/>
        </w:rPr>
        <w:t>sub-surface</w:t>
      </w:r>
      <w:r w:rsidR="00F07012" w:rsidRPr="00443441">
        <w:rPr>
          <w:rFonts w:ascii="Arial" w:hAnsi="Arial" w:cs="Arial"/>
          <w:sz w:val="24"/>
          <w:szCs w:val="24"/>
          <w:highlight w:val="yellow"/>
        </w:rPr>
        <w:t xml:space="preserve"> </w:t>
      </w:r>
      <w:r w:rsidR="00F07012" w:rsidRPr="00DA7F12">
        <w:rPr>
          <w:rFonts w:ascii="Arial" w:hAnsi="Arial" w:cs="Arial"/>
          <w:sz w:val="24"/>
          <w:szCs w:val="24"/>
        </w:rPr>
        <w:t>soils</w:t>
      </w:r>
      <w:r w:rsidR="009773DC">
        <w:rPr>
          <w:rFonts w:ascii="Arial" w:hAnsi="Arial" w:cs="Arial"/>
          <w:sz w:val="24"/>
          <w:szCs w:val="24"/>
        </w:rPr>
        <w:t>,</w:t>
      </w:r>
      <w:r w:rsidR="00F07012" w:rsidRPr="00DA7F12">
        <w:rPr>
          <w:rFonts w:ascii="Arial" w:hAnsi="Arial" w:cs="Arial"/>
          <w:sz w:val="24"/>
          <w:szCs w:val="24"/>
        </w:rPr>
        <w:t xml:space="preserve"> respectively. </w:t>
      </w:r>
      <w:r w:rsidR="001D388F" w:rsidRPr="00DA7F12">
        <w:rPr>
          <w:rFonts w:ascii="Arial" w:hAnsi="Arial" w:cs="Arial"/>
          <w:sz w:val="24"/>
          <w:szCs w:val="24"/>
        </w:rPr>
        <w:t xml:space="preserve">Contrastingly, fields of local </w:t>
      </w:r>
      <w:r w:rsidR="009773DC">
        <w:rPr>
          <w:rFonts w:ascii="Arial" w:hAnsi="Arial" w:cs="Arial"/>
          <w:sz w:val="24"/>
          <w:szCs w:val="24"/>
        </w:rPr>
        <w:t>farmers recorded</w:t>
      </w:r>
      <w:r w:rsidR="001D388F" w:rsidRPr="00DA7F12">
        <w:rPr>
          <w:rFonts w:ascii="Arial" w:hAnsi="Arial" w:cs="Arial"/>
          <w:sz w:val="24"/>
          <w:szCs w:val="24"/>
        </w:rPr>
        <w:t xml:space="preserve"> least with values of 112.97 ± 6.26 and 83.06 ± 4.27 µg NH4 + released g-1 soil hr-1 in surface and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Higher </w:t>
      </w:r>
      <w:r w:rsidR="00F07012" w:rsidRPr="00DA7F12">
        <w:rPr>
          <w:rFonts w:ascii="Arial" w:hAnsi="Arial" w:cs="Arial"/>
          <w:sz w:val="24"/>
          <w:szCs w:val="24"/>
        </w:rPr>
        <w:t>urease</w:t>
      </w:r>
      <w:r w:rsidR="001D388F" w:rsidRPr="00DA7F12">
        <w:rPr>
          <w:rFonts w:ascii="Arial" w:hAnsi="Arial" w:cs="Arial"/>
          <w:sz w:val="24"/>
          <w:szCs w:val="24"/>
        </w:rPr>
        <w:t xml:space="preserve"> activity in migrated </w:t>
      </w:r>
      <w:r w:rsidR="009773DC" w:rsidRPr="00443441">
        <w:rPr>
          <w:rFonts w:ascii="Arial" w:hAnsi="Arial" w:cs="Arial"/>
          <w:sz w:val="24"/>
          <w:szCs w:val="24"/>
          <w:highlight w:val="yellow"/>
        </w:rPr>
        <w:t xml:space="preserve">farmers' </w:t>
      </w:r>
      <w:r w:rsidR="001D388F" w:rsidRPr="00DA7F12">
        <w:rPr>
          <w:rFonts w:ascii="Arial" w:hAnsi="Arial" w:cs="Arial"/>
          <w:sz w:val="24"/>
          <w:szCs w:val="24"/>
        </w:rPr>
        <w:t xml:space="preserve">fields may be due to high use of </w:t>
      </w:r>
      <w:r w:rsidR="009773DC" w:rsidRPr="00443441">
        <w:rPr>
          <w:rFonts w:ascii="Arial" w:hAnsi="Arial" w:cs="Arial"/>
          <w:sz w:val="24"/>
          <w:szCs w:val="24"/>
          <w:highlight w:val="yellow"/>
        </w:rPr>
        <w:t xml:space="preserve">fertiliser </w:t>
      </w:r>
      <w:r w:rsidR="001D388F" w:rsidRPr="00DA7F12">
        <w:rPr>
          <w:rFonts w:ascii="Arial" w:hAnsi="Arial" w:cs="Arial"/>
          <w:sz w:val="24"/>
          <w:szCs w:val="24"/>
        </w:rPr>
        <w:t>inputs</w:t>
      </w:r>
      <w:r w:rsidR="009773DC">
        <w:rPr>
          <w:rFonts w:ascii="Arial" w:hAnsi="Arial" w:cs="Arial"/>
          <w:sz w:val="24"/>
          <w:szCs w:val="24"/>
        </w:rPr>
        <w:t>,</w:t>
      </w:r>
      <w:r w:rsidR="001D388F" w:rsidRPr="00DA7F12">
        <w:rPr>
          <w:rFonts w:ascii="Arial" w:hAnsi="Arial" w:cs="Arial"/>
          <w:sz w:val="24"/>
          <w:szCs w:val="24"/>
        </w:rPr>
        <w:t xml:space="preserve"> including urea. which promoted the urease activity (Shen </w:t>
      </w:r>
      <w:r w:rsidR="001D388F" w:rsidRPr="00DA7F12">
        <w:rPr>
          <w:rFonts w:ascii="Arial" w:hAnsi="Arial" w:cs="Arial"/>
          <w:i/>
          <w:sz w:val="24"/>
          <w:szCs w:val="24"/>
        </w:rPr>
        <w:t>et al.,</w:t>
      </w:r>
      <w:r w:rsidR="001D388F" w:rsidRPr="00DA7F12">
        <w:rPr>
          <w:rFonts w:ascii="Arial" w:hAnsi="Arial" w:cs="Arial"/>
          <w:sz w:val="24"/>
          <w:szCs w:val="24"/>
        </w:rPr>
        <w:t xml:space="preserve"> 2010). </w:t>
      </w:r>
      <w:r w:rsidR="009773DC" w:rsidRPr="00443441">
        <w:rPr>
          <w:rFonts w:ascii="Arial" w:hAnsi="Arial" w:cs="Arial"/>
          <w:sz w:val="24"/>
          <w:szCs w:val="24"/>
          <w:highlight w:val="yellow"/>
        </w:rPr>
        <w:t xml:space="preserve">The application </w:t>
      </w:r>
      <w:r w:rsidR="001D388F" w:rsidRPr="00DA7F12">
        <w:rPr>
          <w:rFonts w:ascii="Arial" w:hAnsi="Arial" w:cs="Arial"/>
          <w:sz w:val="24"/>
          <w:szCs w:val="24"/>
        </w:rPr>
        <w:t xml:space="preserve">of both organic manure and </w:t>
      </w:r>
      <w:r w:rsidR="009773DC" w:rsidRPr="00443441">
        <w:rPr>
          <w:rFonts w:ascii="Arial" w:hAnsi="Arial" w:cs="Arial"/>
          <w:sz w:val="24"/>
          <w:szCs w:val="24"/>
          <w:highlight w:val="yellow"/>
        </w:rPr>
        <w:t xml:space="preserve">fertilisers appears </w:t>
      </w:r>
      <w:r w:rsidR="001D388F" w:rsidRPr="00DA7F12">
        <w:rPr>
          <w:rFonts w:ascii="Arial" w:hAnsi="Arial" w:cs="Arial"/>
          <w:sz w:val="24"/>
          <w:szCs w:val="24"/>
        </w:rPr>
        <w:t>to be substantial in ginger cultivation</w:t>
      </w:r>
      <w:r w:rsidR="009773DC">
        <w:rPr>
          <w:rFonts w:ascii="Arial" w:hAnsi="Arial" w:cs="Arial"/>
          <w:sz w:val="24"/>
          <w:szCs w:val="24"/>
        </w:rPr>
        <w:t>,</w:t>
      </w:r>
      <w:r w:rsidR="001D388F" w:rsidRPr="00DA7F12">
        <w:rPr>
          <w:rFonts w:ascii="Arial" w:hAnsi="Arial" w:cs="Arial"/>
          <w:sz w:val="24"/>
          <w:szCs w:val="24"/>
        </w:rPr>
        <w:t xml:space="preserve"> which consequently resulted in high urease activity (Sharan </w:t>
      </w:r>
      <w:r w:rsidR="001D388F" w:rsidRPr="00DA7F12">
        <w:rPr>
          <w:rFonts w:ascii="Arial" w:hAnsi="Arial" w:cs="Arial"/>
          <w:i/>
          <w:sz w:val="24"/>
          <w:szCs w:val="24"/>
        </w:rPr>
        <w:t>et al.,</w:t>
      </w:r>
      <w:r w:rsidR="001D388F" w:rsidRPr="00DA7F12">
        <w:rPr>
          <w:rFonts w:ascii="Arial" w:hAnsi="Arial" w:cs="Arial"/>
          <w:sz w:val="24"/>
          <w:szCs w:val="24"/>
        </w:rPr>
        <w:t xml:space="preserve"> 2020). </w:t>
      </w:r>
      <w:r w:rsidR="00F07012" w:rsidRPr="00DA7F12">
        <w:rPr>
          <w:rFonts w:ascii="Arial" w:hAnsi="Arial" w:cs="Arial"/>
          <w:sz w:val="24"/>
          <w:szCs w:val="24"/>
        </w:rPr>
        <w:t xml:space="preserve"> In addition, </w:t>
      </w:r>
      <w:r w:rsidR="001D388F" w:rsidRPr="00DA7F12">
        <w:rPr>
          <w:rFonts w:ascii="Arial" w:hAnsi="Arial" w:cs="Arial"/>
          <w:sz w:val="24"/>
          <w:szCs w:val="24"/>
        </w:rPr>
        <w:t xml:space="preserve">Urease enzyme activity was higher in surface soils than </w:t>
      </w:r>
      <w:r w:rsidR="009773DC" w:rsidRPr="00443441">
        <w:rPr>
          <w:rFonts w:ascii="Arial" w:hAnsi="Arial" w:cs="Arial"/>
          <w:sz w:val="24"/>
          <w:szCs w:val="24"/>
          <w:highlight w:val="yellow"/>
        </w:rPr>
        <w:t>sub</w:t>
      </w:r>
      <w:r w:rsidR="009773DC">
        <w:rPr>
          <w:rFonts w:ascii="Arial" w:hAnsi="Arial" w:cs="Arial"/>
          <w:sz w:val="24"/>
          <w:szCs w:val="24"/>
        </w:rPr>
        <w:t>-</w:t>
      </w:r>
      <w:r w:rsidR="009773DC" w:rsidRPr="00443441">
        <w:rPr>
          <w:rFonts w:ascii="Arial" w:hAnsi="Arial" w:cs="Arial"/>
          <w:sz w:val="24"/>
          <w:szCs w:val="24"/>
          <w:highlight w:val="yellow"/>
        </w:rPr>
        <w:t>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soils. The higher soil organic carbon content and available-N in ginger</w:t>
      </w:r>
      <w:r w:rsidR="00F07012" w:rsidRPr="00DA7F12">
        <w:rPr>
          <w:rFonts w:ascii="Arial" w:hAnsi="Arial" w:cs="Arial"/>
          <w:sz w:val="24"/>
          <w:szCs w:val="24"/>
        </w:rPr>
        <w:t xml:space="preserve"> cultivated </w:t>
      </w:r>
      <w:r w:rsidR="001D388F" w:rsidRPr="00DA7F12">
        <w:rPr>
          <w:rFonts w:ascii="Arial" w:hAnsi="Arial" w:cs="Arial"/>
          <w:sz w:val="24"/>
          <w:szCs w:val="24"/>
        </w:rPr>
        <w:t xml:space="preserve">soils studied would further strengthen these observations. Lesser urease activity in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layers might be due to the fact that application of organic manures and </w:t>
      </w:r>
      <w:r w:rsidR="009773DC" w:rsidRPr="00443441">
        <w:rPr>
          <w:rFonts w:ascii="Arial" w:hAnsi="Arial" w:cs="Arial"/>
          <w:sz w:val="24"/>
          <w:szCs w:val="24"/>
          <w:highlight w:val="yellow"/>
        </w:rPr>
        <w:t xml:space="preserve">fertilisers is </w:t>
      </w:r>
      <w:r w:rsidR="001D388F" w:rsidRPr="00DA7F12">
        <w:rPr>
          <w:rFonts w:ascii="Arial" w:hAnsi="Arial" w:cs="Arial"/>
          <w:sz w:val="24"/>
          <w:szCs w:val="24"/>
        </w:rPr>
        <w:t>confined to the surface layer (Rao</w:t>
      </w:r>
      <w:r w:rsidR="009B1718" w:rsidRPr="00DA7F12">
        <w:rPr>
          <w:rFonts w:ascii="Arial" w:hAnsi="Arial" w:cs="Arial"/>
          <w:sz w:val="24"/>
          <w:szCs w:val="24"/>
        </w:rPr>
        <w:t xml:space="preserve"> </w:t>
      </w:r>
      <w:r w:rsidR="009B1718" w:rsidRPr="00DA7F12">
        <w:rPr>
          <w:rFonts w:ascii="Arial" w:hAnsi="Arial" w:cs="Arial"/>
          <w:i/>
          <w:sz w:val="24"/>
          <w:szCs w:val="24"/>
        </w:rPr>
        <w:t>et al.,</w:t>
      </w:r>
      <w:r w:rsidR="009B1718" w:rsidRPr="00DA7F12">
        <w:rPr>
          <w:rFonts w:ascii="Arial" w:hAnsi="Arial" w:cs="Arial"/>
          <w:sz w:val="24"/>
          <w:szCs w:val="24"/>
        </w:rPr>
        <w:t xml:space="preserve"> 1989). </w:t>
      </w:r>
    </w:p>
    <w:p w14:paraId="754B7F46" w14:textId="77777777" w:rsidR="00513FCE" w:rsidRPr="00DA7F12" w:rsidRDefault="00513FCE"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Dehydrogenase activity: </w:t>
      </w:r>
    </w:p>
    <w:p w14:paraId="6C5E98FD" w14:textId="02B7B6E2" w:rsidR="004C59A5" w:rsidRPr="00DA7F12" w:rsidRDefault="00513FCE"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tab/>
      </w:r>
      <w:r w:rsidR="001D388F" w:rsidRPr="00DA7F12">
        <w:rPr>
          <w:rFonts w:ascii="Arial" w:hAnsi="Arial" w:cs="Arial"/>
          <w:sz w:val="24"/>
          <w:szCs w:val="24"/>
        </w:rPr>
        <w:t>Dehydrogenase enzyme is used as an index of soil biological activity and is expres</w:t>
      </w:r>
      <w:r w:rsidR="00F07012" w:rsidRPr="00DA7F12">
        <w:rPr>
          <w:rFonts w:ascii="Arial" w:hAnsi="Arial" w:cs="Arial"/>
          <w:sz w:val="24"/>
          <w:szCs w:val="24"/>
        </w:rPr>
        <w:t>sed in µg TPF g</w:t>
      </w:r>
      <w:r w:rsidR="00F07012" w:rsidRPr="00DA7F12">
        <w:rPr>
          <w:rFonts w:ascii="Arial" w:hAnsi="Arial" w:cs="Arial"/>
          <w:sz w:val="24"/>
          <w:szCs w:val="24"/>
          <w:vertAlign w:val="superscript"/>
        </w:rPr>
        <w:t>-1</w:t>
      </w:r>
      <w:r w:rsidR="00F07012" w:rsidRPr="00DA7F12">
        <w:rPr>
          <w:rFonts w:ascii="Arial" w:hAnsi="Arial" w:cs="Arial"/>
          <w:sz w:val="24"/>
          <w:szCs w:val="24"/>
        </w:rPr>
        <w:t xml:space="preserve"> of soil </w:t>
      </w:r>
      <w:r w:rsidR="009773DC" w:rsidRPr="00443441">
        <w:rPr>
          <w:rFonts w:ascii="Arial" w:hAnsi="Arial" w:cs="Arial"/>
          <w:sz w:val="24"/>
          <w:szCs w:val="24"/>
          <w:highlight w:val="yellow"/>
        </w:rPr>
        <w:t>day-1. Its</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activity was found to be significantly higher in ginger soils of local </w:t>
      </w:r>
      <w:r w:rsidR="009773DC" w:rsidRPr="00443441">
        <w:rPr>
          <w:rFonts w:ascii="Arial" w:hAnsi="Arial" w:cs="Arial"/>
          <w:sz w:val="24"/>
          <w:szCs w:val="24"/>
          <w:highlight w:val="yellow"/>
        </w:rPr>
        <w:t>farmers</w:t>
      </w:r>
      <w:r w:rsidR="001D388F" w:rsidRPr="00443441">
        <w:rPr>
          <w:rFonts w:ascii="Arial" w:hAnsi="Arial" w:cs="Arial"/>
          <w:sz w:val="24"/>
          <w:szCs w:val="24"/>
          <w:highlight w:val="yellow"/>
        </w:rPr>
        <w:t xml:space="preserve"> </w:t>
      </w:r>
      <w:r w:rsidR="001D388F" w:rsidRPr="00DA7F12">
        <w:rPr>
          <w:rFonts w:ascii="Arial" w:hAnsi="Arial" w:cs="Arial"/>
          <w:sz w:val="24"/>
          <w:szCs w:val="24"/>
        </w:rPr>
        <w:t>(15.21 ± 2.92 µg TPF g</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of soil day</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9.30 ± 0.40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w:t>
      </w:r>
      <w:r w:rsidR="009773DC">
        <w:rPr>
          <w:rFonts w:ascii="Arial" w:hAnsi="Arial" w:cs="Arial"/>
          <w:sz w:val="24"/>
          <w:szCs w:val="24"/>
        </w:rPr>
        <w:t>,</w:t>
      </w:r>
      <w:r w:rsidR="001D388F" w:rsidRPr="00DA7F12">
        <w:rPr>
          <w:rFonts w:ascii="Arial" w:hAnsi="Arial" w:cs="Arial"/>
          <w:sz w:val="24"/>
          <w:szCs w:val="24"/>
        </w:rPr>
        <w:t xml:space="preserve"> respectively) while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least was noticed in soils of migrated farmers (9.12 ± 2.81 and 6.73 ± 1.73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w:t>
      </w:r>
      <w:r w:rsidR="009773DC">
        <w:rPr>
          <w:rFonts w:ascii="Arial" w:hAnsi="Arial" w:cs="Arial"/>
          <w:sz w:val="24"/>
          <w:szCs w:val="24"/>
        </w:rPr>
        <w:t>,</w:t>
      </w:r>
      <w:r w:rsidR="001D388F" w:rsidRPr="00DA7F12">
        <w:rPr>
          <w:rFonts w:ascii="Arial" w:hAnsi="Arial" w:cs="Arial"/>
          <w:sz w:val="24"/>
          <w:szCs w:val="24"/>
        </w:rPr>
        <w:t xml:space="preserve"> respectively). The dehydrogenase activity was found </w:t>
      </w:r>
      <w:r w:rsidR="009773DC" w:rsidRPr="00443441">
        <w:rPr>
          <w:rFonts w:ascii="Arial" w:hAnsi="Arial" w:cs="Arial"/>
          <w:sz w:val="24"/>
          <w:szCs w:val="24"/>
          <w:highlight w:val="yellow"/>
        </w:rPr>
        <w:t xml:space="preserve">to be </w:t>
      </w:r>
      <w:r w:rsidR="001D388F" w:rsidRPr="00DA7F12">
        <w:rPr>
          <w:rFonts w:ascii="Arial" w:hAnsi="Arial" w:cs="Arial"/>
          <w:sz w:val="24"/>
          <w:szCs w:val="24"/>
        </w:rPr>
        <w:t xml:space="preserve">higher in surface soils than </w:t>
      </w:r>
      <w:r w:rsidR="009773DC" w:rsidRPr="00443441">
        <w:rPr>
          <w:rFonts w:ascii="Arial" w:hAnsi="Arial" w:cs="Arial"/>
          <w:sz w:val="24"/>
          <w:szCs w:val="24"/>
          <w:highlight w:val="yellow"/>
        </w:rPr>
        <w:t>sub-surface</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soils. Higher dehydrogenase activity in plots of local </w:t>
      </w:r>
      <w:r w:rsidR="009773DC" w:rsidRPr="00443441">
        <w:rPr>
          <w:rFonts w:ascii="Arial" w:hAnsi="Arial" w:cs="Arial"/>
          <w:sz w:val="24"/>
          <w:szCs w:val="24"/>
          <w:highlight w:val="yellow"/>
        </w:rPr>
        <w:t>farmers may</w:t>
      </w:r>
      <w:r w:rsidR="001D388F" w:rsidRPr="00443441">
        <w:rPr>
          <w:rFonts w:ascii="Arial" w:hAnsi="Arial" w:cs="Arial"/>
          <w:sz w:val="24"/>
          <w:szCs w:val="24"/>
          <w:highlight w:val="yellow"/>
        </w:rPr>
        <w:t xml:space="preserve"> </w:t>
      </w:r>
      <w:r w:rsidR="001D388F" w:rsidRPr="00DA7F12">
        <w:rPr>
          <w:rFonts w:ascii="Arial" w:hAnsi="Arial" w:cs="Arial"/>
          <w:sz w:val="24"/>
          <w:szCs w:val="24"/>
        </w:rPr>
        <w:t xml:space="preserve">be due to high application of organic </w:t>
      </w:r>
      <w:r w:rsidR="009773DC" w:rsidRPr="00443441">
        <w:rPr>
          <w:rFonts w:ascii="Arial" w:hAnsi="Arial" w:cs="Arial"/>
          <w:sz w:val="24"/>
          <w:szCs w:val="24"/>
          <w:highlight w:val="yellow"/>
        </w:rPr>
        <w:t>manure</w:t>
      </w:r>
      <w:r w:rsidR="001D388F" w:rsidRPr="00DA7F12">
        <w:rPr>
          <w:rFonts w:ascii="Arial" w:hAnsi="Arial" w:cs="Arial"/>
          <w:sz w:val="24"/>
          <w:szCs w:val="24"/>
        </w:rPr>
        <w:t xml:space="preserve">. Thus, the addition of organic manures enhances overall biological activity and is generally measured in terms of dehydrogenase (Martens </w:t>
      </w:r>
      <w:r w:rsidR="001D388F" w:rsidRPr="00DA7F12">
        <w:rPr>
          <w:rFonts w:ascii="Arial" w:hAnsi="Arial" w:cs="Arial"/>
          <w:i/>
          <w:sz w:val="24"/>
          <w:szCs w:val="24"/>
        </w:rPr>
        <w:t>et al.,</w:t>
      </w:r>
      <w:r w:rsidR="001D388F" w:rsidRPr="00DA7F12">
        <w:rPr>
          <w:rFonts w:ascii="Arial" w:hAnsi="Arial" w:cs="Arial"/>
          <w:sz w:val="24"/>
          <w:szCs w:val="24"/>
        </w:rPr>
        <w:t xml:space="preserve"> 1992). Whereas, the enzymatic activity </w:t>
      </w:r>
      <w:r w:rsidR="00F07012" w:rsidRPr="00DA7F12">
        <w:rPr>
          <w:rFonts w:ascii="Arial" w:hAnsi="Arial" w:cs="Arial"/>
          <w:sz w:val="24"/>
          <w:szCs w:val="24"/>
        </w:rPr>
        <w:t>is</w:t>
      </w:r>
      <w:r w:rsidR="001D388F" w:rsidRPr="00DA7F12">
        <w:rPr>
          <w:rFonts w:ascii="Arial" w:hAnsi="Arial" w:cs="Arial"/>
          <w:sz w:val="24"/>
          <w:szCs w:val="24"/>
        </w:rPr>
        <w:t xml:space="preserve"> low in migrated farmers who applied </w:t>
      </w:r>
      <w:r w:rsidR="009773DC" w:rsidRPr="00443441">
        <w:rPr>
          <w:rFonts w:ascii="Arial" w:hAnsi="Arial" w:cs="Arial"/>
          <w:sz w:val="24"/>
          <w:szCs w:val="24"/>
          <w:highlight w:val="yellow"/>
        </w:rPr>
        <w:t xml:space="preserve">the </w:t>
      </w:r>
      <w:r w:rsidR="001D388F" w:rsidRPr="00DA7F12">
        <w:rPr>
          <w:rFonts w:ascii="Arial" w:hAnsi="Arial" w:cs="Arial"/>
          <w:sz w:val="24"/>
          <w:szCs w:val="24"/>
        </w:rPr>
        <w:t xml:space="preserve">highest </w:t>
      </w:r>
      <w:r w:rsidR="009773DC" w:rsidRPr="00443441">
        <w:rPr>
          <w:rFonts w:ascii="Arial" w:hAnsi="Arial" w:cs="Arial"/>
          <w:sz w:val="24"/>
          <w:szCs w:val="24"/>
          <w:highlight w:val="yellow"/>
        </w:rPr>
        <w:t xml:space="preserve">fertiliser </w:t>
      </w:r>
      <w:r w:rsidR="001D388F" w:rsidRPr="00DA7F12">
        <w:rPr>
          <w:rFonts w:ascii="Arial" w:hAnsi="Arial" w:cs="Arial"/>
          <w:sz w:val="24"/>
          <w:szCs w:val="24"/>
        </w:rPr>
        <w:t xml:space="preserve">inputs might be due to the reason that mineral </w:t>
      </w:r>
      <w:r w:rsidR="009773DC" w:rsidRPr="00443441">
        <w:rPr>
          <w:rFonts w:ascii="Arial" w:hAnsi="Arial" w:cs="Arial"/>
          <w:sz w:val="24"/>
          <w:szCs w:val="24"/>
          <w:highlight w:val="yellow"/>
        </w:rPr>
        <w:t xml:space="preserve">fertilisation </w:t>
      </w:r>
      <w:r w:rsidR="001D388F" w:rsidRPr="00DA7F12">
        <w:rPr>
          <w:rFonts w:ascii="Arial" w:hAnsi="Arial" w:cs="Arial"/>
          <w:sz w:val="24"/>
          <w:szCs w:val="24"/>
        </w:rPr>
        <w:t xml:space="preserve">had weaker effects on dehydrogenase activity as compared to organic manuring (Shen </w:t>
      </w:r>
      <w:r w:rsidR="001D388F" w:rsidRPr="00DA7F12">
        <w:rPr>
          <w:rFonts w:ascii="Arial" w:hAnsi="Arial" w:cs="Arial"/>
          <w:i/>
          <w:sz w:val="24"/>
          <w:szCs w:val="24"/>
        </w:rPr>
        <w:t>et al.,</w:t>
      </w:r>
      <w:r w:rsidR="001D388F" w:rsidRPr="00DA7F12">
        <w:rPr>
          <w:rFonts w:ascii="Arial" w:hAnsi="Arial" w:cs="Arial"/>
          <w:sz w:val="24"/>
          <w:szCs w:val="24"/>
        </w:rPr>
        <w:t xml:space="preserve"> 2010). The organic manure additions, soil organic carbon contents and dehydrogenase activities are in concurrence with the above observations. Decreased enzymatic activity in the sub-surface layer with low soil organic matter may be attributed to an increase in soil depth</w:t>
      </w:r>
      <w:r w:rsidR="009773DC">
        <w:rPr>
          <w:rFonts w:ascii="Arial" w:hAnsi="Arial" w:cs="Arial"/>
          <w:sz w:val="24"/>
          <w:szCs w:val="24"/>
        </w:rPr>
        <w:t>,</w:t>
      </w:r>
      <w:r w:rsidR="001D388F" w:rsidRPr="00DA7F12">
        <w:rPr>
          <w:rFonts w:ascii="Arial" w:hAnsi="Arial" w:cs="Arial"/>
          <w:sz w:val="24"/>
          <w:szCs w:val="24"/>
        </w:rPr>
        <w:t xml:space="preserve"> and lower organic matter content further strengthens the role of soil organic matter. Similar reports are made by </w:t>
      </w:r>
      <w:r w:rsidR="001D388F" w:rsidRPr="00DA7F12">
        <w:rPr>
          <w:rFonts w:ascii="Arial" w:hAnsi="Arial" w:cs="Arial"/>
          <w:sz w:val="24"/>
          <w:szCs w:val="24"/>
        </w:rPr>
        <w:lastRenderedPageBreak/>
        <w:t>several authors (</w:t>
      </w:r>
      <w:proofErr w:type="spellStart"/>
      <w:r w:rsidR="001D388F" w:rsidRPr="00DA7F12">
        <w:rPr>
          <w:rFonts w:ascii="Arial" w:hAnsi="Arial" w:cs="Arial"/>
          <w:sz w:val="24"/>
          <w:szCs w:val="24"/>
        </w:rPr>
        <w:t>Nagaraja</w:t>
      </w:r>
      <w:proofErr w:type="spellEnd"/>
      <w:r w:rsidR="001D388F" w:rsidRPr="00DA7F12">
        <w:rPr>
          <w:rFonts w:ascii="Arial" w:hAnsi="Arial" w:cs="Arial"/>
          <w:sz w:val="24"/>
          <w:szCs w:val="24"/>
        </w:rPr>
        <w:t xml:space="preserve">, 1997; </w:t>
      </w:r>
      <w:proofErr w:type="spellStart"/>
      <w:r w:rsidR="001D388F" w:rsidRPr="00DA7F12">
        <w:rPr>
          <w:rFonts w:ascii="Arial" w:hAnsi="Arial" w:cs="Arial"/>
          <w:sz w:val="24"/>
          <w:szCs w:val="24"/>
        </w:rPr>
        <w:t>Shivakumar</w:t>
      </w:r>
      <w:proofErr w:type="spellEnd"/>
      <w:r w:rsidR="001D388F" w:rsidRPr="00DA7F12">
        <w:rPr>
          <w:rFonts w:ascii="Arial" w:hAnsi="Arial" w:cs="Arial"/>
          <w:sz w:val="24"/>
          <w:szCs w:val="24"/>
        </w:rPr>
        <w:t xml:space="preserve">, 2010; Sharan </w:t>
      </w:r>
      <w:r w:rsidR="001D388F" w:rsidRPr="00DA7F12">
        <w:rPr>
          <w:rFonts w:ascii="Arial" w:hAnsi="Arial" w:cs="Arial"/>
          <w:i/>
          <w:sz w:val="24"/>
          <w:szCs w:val="24"/>
        </w:rPr>
        <w:t>et al.,</w:t>
      </w:r>
      <w:r w:rsidR="001D388F" w:rsidRPr="00DA7F12">
        <w:rPr>
          <w:rFonts w:ascii="Arial" w:hAnsi="Arial" w:cs="Arial"/>
          <w:sz w:val="24"/>
          <w:szCs w:val="24"/>
        </w:rPr>
        <w:t xml:space="preserve"> 2020</w:t>
      </w:r>
      <w:r w:rsidR="009773DC">
        <w:rPr>
          <w:rFonts w:ascii="Arial" w:hAnsi="Arial" w:cs="Arial"/>
          <w:sz w:val="24"/>
          <w:szCs w:val="24"/>
        </w:rPr>
        <w:t>;</w:t>
      </w:r>
      <w:r w:rsidR="001D388F" w:rsidRPr="00DA7F12">
        <w:rPr>
          <w:rFonts w:ascii="Arial" w:hAnsi="Arial" w:cs="Arial"/>
          <w:sz w:val="24"/>
          <w:szCs w:val="24"/>
        </w:rPr>
        <w:t xml:space="preserve"> and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042005CB" w14:textId="77777777" w:rsidR="004366A1"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Acid phosphatase enzyme </w:t>
      </w:r>
      <w:r w:rsidR="004366A1" w:rsidRPr="00DA7F12">
        <w:rPr>
          <w:rFonts w:ascii="Arial" w:hAnsi="Arial" w:cs="Arial"/>
          <w:b/>
          <w:sz w:val="24"/>
          <w:szCs w:val="24"/>
        </w:rPr>
        <w:t>activity</w:t>
      </w:r>
    </w:p>
    <w:p w14:paraId="5B8AF52A" w14:textId="7044088D" w:rsidR="001D388F"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The phosphatase activity in soils of ginger </w:t>
      </w:r>
      <w:r w:rsidR="008D067B" w:rsidRPr="00DA7F12">
        <w:rPr>
          <w:rFonts w:ascii="Arial" w:hAnsi="Arial" w:cs="Arial"/>
          <w:sz w:val="24"/>
          <w:szCs w:val="24"/>
        </w:rPr>
        <w:t xml:space="preserve">different </w:t>
      </w:r>
      <w:r w:rsidR="001D388F" w:rsidRPr="00DA7F12">
        <w:rPr>
          <w:rFonts w:ascii="Arial" w:hAnsi="Arial" w:cs="Arial"/>
          <w:sz w:val="24"/>
          <w:szCs w:val="24"/>
        </w:rPr>
        <w:t xml:space="preserve">growers are </w:t>
      </w:r>
      <w:r w:rsidR="008D067B" w:rsidRPr="00DA7F12">
        <w:rPr>
          <w:rFonts w:ascii="Arial" w:hAnsi="Arial" w:cs="Arial"/>
          <w:sz w:val="24"/>
          <w:szCs w:val="24"/>
        </w:rPr>
        <w:t>presented table 4</w:t>
      </w:r>
      <w:r w:rsidR="001D388F" w:rsidRPr="00DA7F12">
        <w:rPr>
          <w:rFonts w:ascii="Arial" w:hAnsi="Arial" w:cs="Arial"/>
          <w:sz w:val="24"/>
          <w:szCs w:val="24"/>
        </w:rPr>
        <w:t xml:space="preserve"> The activity was found significantly higher in local farmers-1 (22.38 ± 2.23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and 11.45 ± 1.70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sub surface soils respectively) while least activity was found in migrated farmers (15.45 ± 3.91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8.83 ± 0.49 µg PNP g-1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However, phosphatase activity was higher in surface soils compared to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Higher enzymatic activity in local farmer-1 fields could be due to the fact that the phosphatase activity is generally higher in organically amended soils. The phosphatase activity and organic carbon were positively correlated in the present study </w:t>
      </w:r>
      <w:r w:rsidR="000F38E2" w:rsidRPr="00DA7F12">
        <w:rPr>
          <w:rFonts w:ascii="Arial" w:hAnsi="Arial" w:cs="Arial"/>
          <w:sz w:val="24"/>
          <w:szCs w:val="24"/>
        </w:rPr>
        <w:t xml:space="preserve">also </w:t>
      </w:r>
      <w:r w:rsidR="001D388F" w:rsidRPr="00DA7F12">
        <w:rPr>
          <w:rFonts w:ascii="Arial" w:hAnsi="Arial" w:cs="Arial"/>
          <w:sz w:val="24"/>
          <w:szCs w:val="24"/>
        </w:rPr>
        <w:t xml:space="preserve">suggesting that that organic matter significantly increases the phosphatase activity in soil and the results are in accordance with that of Dick (1994) and </w:t>
      </w:r>
      <w:proofErr w:type="spellStart"/>
      <w:r w:rsidR="001D388F" w:rsidRPr="00DA7F12">
        <w:rPr>
          <w:rFonts w:ascii="Arial" w:hAnsi="Arial" w:cs="Arial"/>
          <w:sz w:val="24"/>
          <w:szCs w:val="24"/>
        </w:rPr>
        <w:t>Tabatabai</w:t>
      </w:r>
      <w:proofErr w:type="spellEnd"/>
      <w:r w:rsidR="001D388F" w:rsidRPr="00DA7F12">
        <w:rPr>
          <w:rFonts w:ascii="Arial" w:hAnsi="Arial" w:cs="Arial"/>
          <w:sz w:val="24"/>
          <w:szCs w:val="24"/>
        </w:rPr>
        <w:t xml:space="preserve"> (1984). Least activity was noticed in soils of migrated farmers which could be attributed to marked suppression in phosphatase activity due to P fertilization (Wang </w:t>
      </w:r>
      <w:r w:rsidR="001D388F" w:rsidRPr="00DA7F12">
        <w:rPr>
          <w:rFonts w:ascii="Arial" w:hAnsi="Arial" w:cs="Arial"/>
          <w:i/>
          <w:sz w:val="24"/>
          <w:szCs w:val="24"/>
        </w:rPr>
        <w:t>et al.,</w:t>
      </w:r>
      <w:r w:rsidR="001D388F" w:rsidRPr="00DA7F12">
        <w:rPr>
          <w:rFonts w:ascii="Arial" w:hAnsi="Arial" w:cs="Arial"/>
          <w:sz w:val="24"/>
          <w:szCs w:val="24"/>
        </w:rPr>
        <w:t xml:space="preserve"> 2008). However, the decrease in enzymatic activity in </w:t>
      </w:r>
      <w:r w:rsidR="009773DC" w:rsidRPr="00443441">
        <w:rPr>
          <w:rFonts w:ascii="Arial" w:hAnsi="Arial" w:cs="Arial"/>
          <w:sz w:val="24"/>
          <w:szCs w:val="24"/>
          <w:highlight w:val="yellow"/>
        </w:rPr>
        <w:t>sub-surface</w:t>
      </w:r>
      <w:r w:rsidR="001D388F" w:rsidRPr="00DA7F12">
        <w:rPr>
          <w:rFonts w:ascii="Arial" w:hAnsi="Arial" w:cs="Arial"/>
          <w:sz w:val="24"/>
          <w:szCs w:val="24"/>
        </w:rPr>
        <w:t xml:space="preserve"> soils may be attributed to lower organic matter content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5A133259" w14:textId="77777777" w:rsidR="00C269B1" w:rsidRPr="00DA7F12" w:rsidRDefault="00C269B1" w:rsidP="00C269B1">
      <w:pPr>
        <w:pStyle w:val="Heading3"/>
        <w:spacing w:line="480" w:lineRule="auto"/>
        <w:ind w:hanging="142"/>
        <w:rPr>
          <w:rFonts w:ascii="Arial" w:hAnsi="Arial" w:cs="Arial"/>
        </w:rPr>
      </w:pPr>
      <w:r w:rsidRPr="00DA7F12">
        <w:rPr>
          <w:rFonts w:ascii="Arial" w:hAnsi="Arial" w:cs="Arial"/>
        </w:rPr>
        <w:t xml:space="preserve">Table 1. Categorization of ginger farmers based on the </w:t>
      </w:r>
      <w:proofErr w:type="gramStart"/>
      <w:r w:rsidRPr="00DA7F12">
        <w:rPr>
          <w:rFonts w:ascii="Arial" w:hAnsi="Arial" w:cs="Arial"/>
        </w:rPr>
        <w:t>nutrients</w:t>
      </w:r>
      <w:proofErr w:type="gramEnd"/>
      <w:r w:rsidRPr="00DA7F12">
        <w:rPr>
          <w:rFonts w:ascii="Arial" w:hAnsi="Arial" w:cs="Arial"/>
        </w:rPr>
        <w:t xml:space="preserve"> applications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682"/>
        <w:gridCol w:w="1610"/>
        <w:gridCol w:w="1462"/>
        <w:gridCol w:w="1360"/>
      </w:tblGrid>
      <w:tr w:rsidR="00C269B1" w:rsidRPr="00DA7F12" w14:paraId="0CF587F3" w14:textId="77777777" w:rsidTr="004F44E7">
        <w:trPr>
          <w:cantSplit/>
          <w:trHeight w:val="454"/>
          <w:jc w:val="center"/>
        </w:trPr>
        <w:tc>
          <w:tcPr>
            <w:tcW w:w="1692" w:type="pct"/>
            <w:vMerge w:val="restart"/>
            <w:vAlign w:val="center"/>
          </w:tcPr>
          <w:p w14:paraId="2D7F548E"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Group of Ginger farmers</w:t>
            </w:r>
          </w:p>
        </w:tc>
        <w:tc>
          <w:tcPr>
            <w:tcW w:w="910" w:type="pct"/>
            <w:vMerge w:val="restart"/>
            <w:vAlign w:val="center"/>
          </w:tcPr>
          <w:p w14:paraId="08DB855C"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Organic manures used</w:t>
            </w:r>
          </w:p>
          <w:p w14:paraId="6897CF9E"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2398" w:type="pct"/>
            <w:gridSpan w:val="3"/>
            <w:vAlign w:val="center"/>
          </w:tcPr>
          <w:p w14:paraId="2304DF41"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Nutrients through fertilizers (kg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C269B1" w:rsidRPr="00DA7F12" w14:paraId="58D26150" w14:textId="77777777" w:rsidTr="004F44E7">
        <w:trPr>
          <w:cantSplit/>
          <w:trHeight w:val="454"/>
          <w:jc w:val="center"/>
        </w:trPr>
        <w:tc>
          <w:tcPr>
            <w:tcW w:w="1692" w:type="pct"/>
            <w:vMerge/>
            <w:vAlign w:val="center"/>
          </w:tcPr>
          <w:p w14:paraId="426D25C2" w14:textId="77777777" w:rsidR="00C269B1" w:rsidRPr="00DA7F12" w:rsidRDefault="00C269B1" w:rsidP="004F44E7">
            <w:pPr>
              <w:spacing w:after="0"/>
              <w:jc w:val="center"/>
              <w:rPr>
                <w:rFonts w:ascii="Arial" w:hAnsi="Arial" w:cs="Arial"/>
                <w:sz w:val="24"/>
                <w:szCs w:val="24"/>
              </w:rPr>
            </w:pPr>
          </w:p>
        </w:tc>
        <w:tc>
          <w:tcPr>
            <w:tcW w:w="910" w:type="pct"/>
            <w:vMerge/>
            <w:vAlign w:val="center"/>
          </w:tcPr>
          <w:p w14:paraId="704E4AF5" w14:textId="77777777" w:rsidR="00C269B1" w:rsidRPr="00DA7F12" w:rsidRDefault="00C269B1" w:rsidP="004F44E7">
            <w:pPr>
              <w:spacing w:after="0"/>
              <w:jc w:val="center"/>
              <w:rPr>
                <w:rFonts w:ascii="Arial" w:hAnsi="Arial" w:cs="Arial"/>
                <w:b/>
                <w:bCs/>
                <w:sz w:val="24"/>
                <w:szCs w:val="24"/>
              </w:rPr>
            </w:pPr>
          </w:p>
        </w:tc>
        <w:tc>
          <w:tcPr>
            <w:tcW w:w="871" w:type="pct"/>
            <w:vAlign w:val="center"/>
          </w:tcPr>
          <w:p w14:paraId="069E7DC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N</w:t>
            </w:r>
          </w:p>
        </w:tc>
        <w:tc>
          <w:tcPr>
            <w:tcW w:w="791" w:type="pct"/>
            <w:vAlign w:val="center"/>
          </w:tcPr>
          <w:p w14:paraId="094C475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P</w:t>
            </w:r>
            <w:r w:rsidRPr="00DA7F12">
              <w:rPr>
                <w:rFonts w:ascii="Arial" w:hAnsi="Arial" w:cs="Arial"/>
                <w:b/>
                <w:bCs/>
                <w:sz w:val="24"/>
                <w:szCs w:val="24"/>
                <w:vertAlign w:val="subscript"/>
              </w:rPr>
              <w:t>2</w:t>
            </w:r>
            <w:r w:rsidRPr="00DA7F12">
              <w:rPr>
                <w:rFonts w:ascii="Arial" w:hAnsi="Arial" w:cs="Arial"/>
                <w:b/>
                <w:bCs/>
                <w:sz w:val="24"/>
                <w:szCs w:val="24"/>
              </w:rPr>
              <w:t>O</w:t>
            </w:r>
            <w:r w:rsidRPr="00DA7F12">
              <w:rPr>
                <w:rFonts w:ascii="Arial" w:hAnsi="Arial" w:cs="Arial"/>
                <w:b/>
                <w:bCs/>
                <w:sz w:val="24"/>
                <w:szCs w:val="24"/>
                <w:vertAlign w:val="subscript"/>
              </w:rPr>
              <w:t>5</w:t>
            </w:r>
          </w:p>
        </w:tc>
        <w:tc>
          <w:tcPr>
            <w:tcW w:w="736" w:type="pct"/>
            <w:vAlign w:val="center"/>
          </w:tcPr>
          <w:p w14:paraId="4E597460"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K</w:t>
            </w:r>
            <w:r w:rsidRPr="00DA7F12">
              <w:rPr>
                <w:rFonts w:ascii="Arial" w:hAnsi="Arial" w:cs="Arial"/>
                <w:b/>
                <w:bCs/>
                <w:sz w:val="24"/>
                <w:szCs w:val="24"/>
                <w:vertAlign w:val="subscript"/>
              </w:rPr>
              <w:t>2</w:t>
            </w:r>
            <w:r w:rsidRPr="00DA7F12">
              <w:rPr>
                <w:rFonts w:ascii="Arial" w:hAnsi="Arial" w:cs="Arial"/>
                <w:b/>
                <w:bCs/>
                <w:sz w:val="24"/>
                <w:szCs w:val="24"/>
              </w:rPr>
              <w:t>O</w:t>
            </w:r>
          </w:p>
        </w:tc>
      </w:tr>
      <w:tr w:rsidR="00C269B1" w:rsidRPr="00DA7F12" w14:paraId="1207FCCE" w14:textId="77777777" w:rsidTr="004F44E7">
        <w:trPr>
          <w:trHeight w:val="850"/>
          <w:jc w:val="center"/>
        </w:trPr>
        <w:tc>
          <w:tcPr>
            <w:tcW w:w="1692" w:type="pct"/>
            <w:vAlign w:val="center"/>
          </w:tcPr>
          <w:p w14:paraId="19EC1D1F"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1</w:t>
            </w:r>
            <w:r w:rsidRPr="00DA7F12">
              <w:rPr>
                <w:rFonts w:ascii="Arial" w:hAnsi="Arial" w:cs="Arial"/>
              </w:rPr>
              <w:t>:  Local Farmers -1</w:t>
            </w:r>
          </w:p>
          <w:p w14:paraId="1225E6B0" w14:textId="77777777" w:rsidR="00C269B1" w:rsidRPr="00DA7F12" w:rsidRDefault="00C269B1" w:rsidP="004F44E7">
            <w:pPr>
              <w:pStyle w:val="Heading3"/>
              <w:jc w:val="center"/>
              <w:rPr>
                <w:rFonts w:ascii="Arial" w:hAnsi="Arial" w:cs="Arial"/>
              </w:rPr>
            </w:pPr>
            <w:r w:rsidRPr="00DA7F12">
              <w:rPr>
                <w:rFonts w:ascii="Arial" w:hAnsi="Arial" w:cs="Arial"/>
              </w:rPr>
              <w:t>(High OM + High Fertilizer)</w:t>
            </w:r>
          </w:p>
        </w:tc>
        <w:tc>
          <w:tcPr>
            <w:tcW w:w="910" w:type="pct"/>
            <w:vAlign w:val="center"/>
          </w:tcPr>
          <w:p w14:paraId="530F98CC"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27.41 ± 2.78</w:t>
            </w:r>
          </w:p>
        </w:tc>
        <w:tc>
          <w:tcPr>
            <w:tcW w:w="871" w:type="pct"/>
            <w:vAlign w:val="center"/>
          </w:tcPr>
          <w:p w14:paraId="1865A00E"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101.52 ± 32.92</w:t>
            </w:r>
          </w:p>
        </w:tc>
        <w:tc>
          <w:tcPr>
            <w:tcW w:w="791" w:type="pct"/>
            <w:vAlign w:val="center"/>
          </w:tcPr>
          <w:p w14:paraId="0DB9F9AD"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75.17 </w:t>
            </w:r>
            <w:r w:rsidRPr="00DA7F12">
              <w:rPr>
                <w:rFonts w:ascii="Arial" w:hAnsi="Arial" w:cs="Arial"/>
                <w:color w:val="000000"/>
                <w:sz w:val="24"/>
                <w:szCs w:val="24"/>
              </w:rPr>
              <w:t>± 15.44</w:t>
            </w:r>
          </w:p>
        </w:tc>
        <w:tc>
          <w:tcPr>
            <w:tcW w:w="736" w:type="pct"/>
            <w:vAlign w:val="center"/>
          </w:tcPr>
          <w:p w14:paraId="32AC2B5A"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80.19</w:t>
            </w:r>
            <w:r w:rsidRPr="00DA7F12">
              <w:rPr>
                <w:rFonts w:ascii="Arial" w:hAnsi="Arial" w:cs="Arial"/>
                <w:color w:val="000000"/>
                <w:sz w:val="24"/>
                <w:szCs w:val="24"/>
              </w:rPr>
              <w:t>± 8.02</w:t>
            </w:r>
          </w:p>
        </w:tc>
      </w:tr>
      <w:tr w:rsidR="00C269B1" w:rsidRPr="00DA7F12" w14:paraId="6FCD1E2F" w14:textId="77777777" w:rsidTr="004F44E7">
        <w:trPr>
          <w:trHeight w:val="794"/>
          <w:jc w:val="center"/>
        </w:trPr>
        <w:tc>
          <w:tcPr>
            <w:tcW w:w="1692" w:type="pct"/>
            <w:vAlign w:val="center"/>
          </w:tcPr>
          <w:p w14:paraId="577A2DE5"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2</w:t>
            </w:r>
            <w:r w:rsidRPr="00DA7F12">
              <w:rPr>
                <w:rFonts w:ascii="Arial" w:hAnsi="Arial" w:cs="Arial"/>
              </w:rPr>
              <w:t>:  Local Farmers -2</w:t>
            </w:r>
          </w:p>
          <w:p w14:paraId="053F99D7" w14:textId="77777777" w:rsidR="00C269B1" w:rsidRPr="00DA7F12" w:rsidRDefault="00C269B1" w:rsidP="004F44E7">
            <w:pPr>
              <w:pStyle w:val="Heading3"/>
              <w:jc w:val="center"/>
              <w:rPr>
                <w:rFonts w:ascii="Arial" w:hAnsi="Arial" w:cs="Arial"/>
              </w:rPr>
            </w:pPr>
            <w:r w:rsidRPr="00DA7F12">
              <w:rPr>
                <w:rFonts w:ascii="Arial" w:hAnsi="Arial" w:cs="Arial"/>
              </w:rPr>
              <w:t>(Low OM + Mod. High Fertilizer)</w:t>
            </w:r>
          </w:p>
        </w:tc>
        <w:tc>
          <w:tcPr>
            <w:tcW w:w="910" w:type="pct"/>
            <w:vAlign w:val="center"/>
          </w:tcPr>
          <w:p w14:paraId="73FD72F1"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15.65 ± 2.55</w:t>
            </w:r>
          </w:p>
        </w:tc>
        <w:tc>
          <w:tcPr>
            <w:tcW w:w="871" w:type="pct"/>
            <w:vAlign w:val="center"/>
          </w:tcPr>
          <w:p w14:paraId="5D2F7D56"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134.45</w:t>
            </w:r>
            <w:r w:rsidRPr="00DA7F12">
              <w:rPr>
                <w:rFonts w:ascii="Arial" w:hAnsi="Arial" w:cs="Arial"/>
                <w:color w:val="000000"/>
                <w:sz w:val="24"/>
                <w:szCs w:val="24"/>
              </w:rPr>
              <w:t>± 21.67</w:t>
            </w:r>
          </w:p>
        </w:tc>
        <w:tc>
          <w:tcPr>
            <w:tcW w:w="791" w:type="pct"/>
            <w:vAlign w:val="center"/>
          </w:tcPr>
          <w:p w14:paraId="01E83AC4"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122.76</w:t>
            </w:r>
            <w:r w:rsidRPr="00DA7F12">
              <w:rPr>
                <w:rFonts w:ascii="Arial" w:hAnsi="Arial" w:cs="Arial"/>
                <w:color w:val="000000"/>
                <w:sz w:val="24"/>
                <w:szCs w:val="24"/>
              </w:rPr>
              <w:t>± 21.57</w:t>
            </w:r>
          </w:p>
        </w:tc>
        <w:tc>
          <w:tcPr>
            <w:tcW w:w="736" w:type="pct"/>
            <w:vAlign w:val="center"/>
          </w:tcPr>
          <w:p w14:paraId="4523219B"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151.65 </w:t>
            </w:r>
            <w:r w:rsidRPr="00DA7F12">
              <w:rPr>
                <w:rFonts w:ascii="Arial" w:hAnsi="Arial" w:cs="Arial"/>
                <w:color w:val="000000"/>
                <w:sz w:val="24"/>
                <w:szCs w:val="24"/>
              </w:rPr>
              <w:t>± 18.06</w:t>
            </w:r>
          </w:p>
        </w:tc>
      </w:tr>
      <w:tr w:rsidR="00C269B1" w:rsidRPr="00DA7F12" w14:paraId="5DFD8A8B" w14:textId="77777777" w:rsidTr="004F44E7">
        <w:trPr>
          <w:trHeight w:val="850"/>
          <w:jc w:val="center"/>
        </w:trPr>
        <w:tc>
          <w:tcPr>
            <w:tcW w:w="1692" w:type="pct"/>
            <w:vAlign w:val="center"/>
          </w:tcPr>
          <w:p w14:paraId="2B0BF0FA" w14:textId="77777777" w:rsidR="00C269B1" w:rsidRPr="00DA7F12" w:rsidRDefault="00C269B1" w:rsidP="004F44E7">
            <w:pPr>
              <w:pStyle w:val="Heading3"/>
              <w:jc w:val="center"/>
              <w:rPr>
                <w:rFonts w:ascii="Arial" w:hAnsi="Arial" w:cs="Arial"/>
              </w:rPr>
            </w:pPr>
            <w:r w:rsidRPr="00DA7F12">
              <w:rPr>
                <w:rFonts w:ascii="Arial" w:hAnsi="Arial" w:cs="Arial"/>
              </w:rPr>
              <w:t>G</w:t>
            </w:r>
            <w:r w:rsidRPr="00DA7F12">
              <w:rPr>
                <w:rFonts w:ascii="Arial" w:hAnsi="Arial" w:cs="Arial"/>
                <w:vertAlign w:val="subscript"/>
              </w:rPr>
              <w:t>3</w:t>
            </w:r>
            <w:r w:rsidRPr="00DA7F12">
              <w:rPr>
                <w:rFonts w:ascii="Arial" w:hAnsi="Arial" w:cs="Arial"/>
              </w:rPr>
              <w:t>:  Migrated Farmers</w:t>
            </w:r>
          </w:p>
          <w:p w14:paraId="04288310" w14:textId="77777777" w:rsidR="00C269B1" w:rsidRPr="00DA7F12" w:rsidRDefault="00C269B1" w:rsidP="004F44E7">
            <w:pPr>
              <w:pStyle w:val="Heading3"/>
              <w:jc w:val="center"/>
              <w:rPr>
                <w:rFonts w:ascii="Arial" w:hAnsi="Arial" w:cs="Arial"/>
              </w:rPr>
            </w:pPr>
            <w:r w:rsidRPr="00DA7F12">
              <w:rPr>
                <w:rFonts w:ascii="Arial" w:hAnsi="Arial" w:cs="Arial"/>
              </w:rPr>
              <w:t>(Very Low OM + Very High Fertilizer)</w:t>
            </w:r>
          </w:p>
        </w:tc>
        <w:tc>
          <w:tcPr>
            <w:tcW w:w="910" w:type="pct"/>
            <w:vAlign w:val="center"/>
          </w:tcPr>
          <w:p w14:paraId="2138A0EE" w14:textId="77777777" w:rsidR="00C269B1" w:rsidRPr="00DA7F12" w:rsidRDefault="00C269B1" w:rsidP="004F44E7">
            <w:pPr>
              <w:spacing w:after="0"/>
              <w:ind w:right="-58"/>
              <w:jc w:val="center"/>
              <w:rPr>
                <w:rFonts w:ascii="Arial" w:hAnsi="Arial" w:cs="Arial"/>
                <w:sz w:val="24"/>
                <w:szCs w:val="24"/>
              </w:rPr>
            </w:pPr>
            <w:r w:rsidRPr="00DA7F12">
              <w:rPr>
                <w:rFonts w:ascii="Arial" w:hAnsi="Arial" w:cs="Arial"/>
                <w:sz w:val="24"/>
                <w:szCs w:val="24"/>
              </w:rPr>
              <w:t>11.65 ± 1.77</w:t>
            </w:r>
          </w:p>
        </w:tc>
        <w:tc>
          <w:tcPr>
            <w:tcW w:w="871" w:type="pct"/>
            <w:vAlign w:val="center"/>
          </w:tcPr>
          <w:p w14:paraId="14829312"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198.80</w:t>
            </w:r>
            <w:r w:rsidRPr="00DA7F12">
              <w:rPr>
                <w:rFonts w:ascii="Arial" w:hAnsi="Arial" w:cs="Arial"/>
                <w:color w:val="000000"/>
                <w:sz w:val="24"/>
                <w:szCs w:val="24"/>
              </w:rPr>
              <w:t>± 9.34</w:t>
            </w:r>
          </w:p>
        </w:tc>
        <w:tc>
          <w:tcPr>
            <w:tcW w:w="791" w:type="pct"/>
            <w:vAlign w:val="center"/>
          </w:tcPr>
          <w:p w14:paraId="7050CD63"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162.22</w:t>
            </w:r>
            <w:r w:rsidRPr="00DA7F12">
              <w:rPr>
                <w:rFonts w:ascii="Arial" w:hAnsi="Arial" w:cs="Arial"/>
                <w:color w:val="000000"/>
                <w:sz w:val="24"/>
                <w:szCs w:val="24"/>
              </w:rPr>
              <w:t>± 8.24</w:t>
            </w:r>
          </w:p>
        </w:tc>
        <w:tc>
          <w:tcPr>
            <w:tcW w:w="736" w:type="pct"/>
            <w:vAlign w:val="center"/>
          </w:tcPr>
          <w:p w14:paraId="66E4437A" w14:textId="77777777" w:rsidR="00C269B1" w:rsidRPr="00DA7F12" w:rsidRDefault="00C269B1" w:rsidP="004F44E7">
            <w:pPr>
              <w:spacing w:after="0"/>
              <w:jc w:val="center"/>
              <w:rPr>
                <w:rFonts w:ascii="Arial" w:hAnsi="Arial" w:cs="Arial"/>
                <w:bCs/>
                <w:color w:val="000000"/>
                <w:sz w:val="24"/>
                <w:szCs w:val="24"/>
              </w:rPr>
            </w:pPr>
            <w:r w:rsidRPr="00DA7F12">
              <w:rPr>
                <w:rFonts w:ascii="Arial" w:hAnsi="Arial" w:cs="Arial"/>
                <w:bCs/>
                <w:color w:val="000000"/>
                <w:sz w:val="24"/>
                <w:szCs w:val="24"/>
              </w:rPr>
              <w:t xml:space="preserve">195.25 </w:t>
            </w:r>
            <w:r w:rsidRPr="00DA7F12">
              <w:rPr>
                <w:rFonts w:ascii="Arial" w:hAnsi="Arial" w:cs="Arial"/>
                <w:color w:val="000000"/>
                <w:sz w:val="24"/>
                <w:szCs w:val="24"/>
              </w:rPr>
              <w:t>±13.87</w:t>
            </w:r>
          </w:p>
        </w:tc>
      </w:tr>
    </w:tbl>
    <w:p w14:paraId="62B8CD90" w14:textId="77777777" w:rsidR="00C269B1" w:rsidRPr="00DA7F12" w:rsidRDefault="00C269B1" w:rsidP="00C269B1">
      <w:pPr>
        <w:pStyle w:val="Header"/>
        <w:spacing w:line="360" w:lineRule="auto"/>
        <w:rPr>
          <w:rFonts w:ascii="Arial" w:hAnsi="Arial" w:cs="Arial"/>
          <w:sz w:val="24"/>
          <w:szCs w:val="24"/>
        </w:rPr>
      </w:pPr>
    </w:p>
    <w:p w14:paraId="66B2E9B2" w14:textId="77777777" w:rsidR="00C269B1" w:rsidRPr="00DA7F12" w:rsidRDefault="00C269B1" w:rsidP="00C269B1">
      <w:pPr>
        <w:pStyle w:val="Heading5"/>
        <w:ind w:hanging="180"/>
        <w:rPr>
          <w:rFonts w:ascii="Arial" w:hAnsi="Arial" w:cs="Arial"/>
          <w:b/>
          <w:bCs/>
          <w:sz w:val="24"/>
          <w:szCs w:val="24"/>
        </w:rPr>
      </w:pPr>
      <w:r w:rsidRPr="00DA7F12">
        <w:rPr>
          <w:rFonts w:ascii="Arial" w:hAnsi="Arial" w:cs="Arial"/>
          <w:sz w:val="24"/>
          <w:szCs w:val="24"/>
        </w:rPr>
        <w:tab/>
      </w:r>
      <w:r w:rsidRPr="00DA7F12">
        <w:rPr>
          <w:rFonts w:ascii="Arial" w:hAnsi="Arial" w:cs="Arial"/>
          <w:sz w:val="24"/>
          <w:szCs w:val="24"/>
        </w:rPr>
        <w:tab/>
      </w:r>
    </w:p>
    <w:p w14:paraId="78BC5071" w14:textId="77777777" w:rsidR="00C269B1" w:rsidRPr="00DA7F12" w:rsidRDefault="00C269B1" w:rsidP="00C269B1">
      <w:pPr>
        <w:pStyle w:val="Header"/>
        <w:spacing w:line="360" w:lineRule="auto"/>
        <w:rPr>
          <w:rFonts w:ascii="Arial" w:hAnsi="Arial" w:cs="Arial"/>
          <w:sz w:val="24"/>
          <w:szCs w:val="24"/>
        </w:rPr>
      </w:pPr>
      <w:r w:rsidRPr="00DA7F12">
        <w:rPr>
          <w:rFonts w:ascii="Arial" w:hAnsi="Arial" w:cs="Arial"/>
          <w:b/>
          <w:sz w:val="24"/>
          <w:szCs w:val="24"/>
        </w:rPr>
        <w:t>NOTE</w:t>
      </w:r>
      <w:r w:rsidRPr="00DA7F12">
        <w:rPr>
          <w:rFonts w:ascii="Arial" w:hAnsi="Arial" w:cs="Arial"/>
          <w:sz w:val="24"/>
          <w:szCs w:val="24"/>
        </w:rPr>
        <w:t>: The recommended dose of N, P</w:t>
      </w:r>
      <w:r w:rsidRPr="00DA7F12">
        <w:rPr>
          <w:rFonts w:ascii="Arial" w:hAnsi="Arial" w:cs="Arial"/>
          <w:sz w:val="24"/>
          <w:szCs w:val="24"/>
          <w:vertAlign w:val="subscript"/>
        </w:rPr>
        <w:t>2</w:t>
      </w:r>
      <w:r w:rsidRPr="00DA7F12">
        <w:rPr>
          <w:rFonts w:ascii="Arial" w:hAnsi="Arial" w:cs="Arial"/>
          <w:sz w:val="24"/>
          <w:szCs w:val="24"/>
        </w:rPr>
        <w:t>O</w:t>
      </w:r>
      <w:r w:rsidRPr="00DA7F12">
        <w:rPr>
          <w:rFonts w:ascii="Arial" w:hAnsi="Arial" w:cs="Arial"/>
          <w:sz w:val="24"/>
          <w:szCs w:val="24"/>
          <w:vertAlign w:val="subscript"/>
        </w:rPr>
        <w:t>5</w:t>
      </w:r>
      <w:r w:rsidRPr="00DA7F12">
        <w:rPr>
          <w:rFonts w:ascii="Arial" w:hAnsi="Arial" w:cs="Arial"/>
          <w:sz w:val="24"/>
          <w:szCs w:val="24"/>
        </w:rPr>
        <w:t>, K</w:t>
      </w:r>
      <w:r w:rsidRPr="00DA7F12">
        <w:rPr>
          <w:rFonts w:ascii="Arial" w:hAnsi="Arial" w:cs="Arial"/>
          <w:sz w:val="24"/>
          <w:szCs w:val="24"/>
          <w:vertAlign w:val="subscript"/>
        </w:rPr>
        <w:t>2</w:t>
      </w:r>
      <w:r w:rsidRPr="00DA7F12">
        <w:rPr>
          <w:rFonts w:ascii="Arial" w:hAnsi="Arial" w:cs="Arial"/>
          <w:sz w:val="24"/>
          <w:szCs w:val="24"/>
        </w:rPr>
        <w:t>O nutrients for ginger is-100:50:50 kg ha</w:t>
      </w:r>
      <w:r w:rsidRPr="00DA7F12">
        <w:rPr>
          <w:rFonts w:ascii="Arial" w:hAnsi="Arial" w:cs="Arial"/>
          <w:sz w:val="24"/>
          <w:szCs w:val="24"/>
          <w:vertAlign w:val="superscript"/>
        </w:rPr>
        <w:t>-1</w:t>
      </w:r>
      <w:r w:rsidRPr="00DA7F12">
        <w:rPr>
          <w:rFonts w:ascii="Arial" w:hAnsi="Arial" w:cs="Arial"/>
          <w:sz w:val="24"/>
          <w:szCs w:val="24"/>
        </w:rPr>
        <w:t xml:space="preserve"> and 25 t ha</w:t>
      </w:r>
      <w:r w:rsidRPr="00DA7F12">
        <w:rPr>
          <w:rFonts w:ascii="Arial" w:hAnsi="Arial" w:cs="Arial"/>
          <w:sz w:val="24"/>
          <w:szCs w:val="24"/>
          <w:vertAlign w:val="superscript"/>
        </w:rPr>
        <w:t>-1</w:t>
      </w:r>
      <w:r w:rsidRPr="00DA7F12">
        <w:rPr>
          <w:rFonts w:ascii="Arial" w:hAnsi="Arial" w:cs="Arial"/>
          <w:sz w:val="24"/>
          <w:szCs w:val="24"/>
        </w:rPr>
        <w:t xml:space="preserve"> FYM</w:t>
      </w:r>
    </w:p>
    <w:p w14:paraId="75CE0CDB" w14:textId="77777777" w:rsidR="00C269B1" w:rsidRPr="00DA7F12" w:rsidRDefault="00C269B1" w:rsidP="00C269B1">
      <w:pPr>
        <w:tabs>
          <w:tab w:val="left" w:pos="90"/>
        </w:tabs>
        <w:autoSpaceDE w:val="0"/>
        <w:autoSpaceDN w:val="0"/>
        <w:adjustRightInd w:val="0"/>
        <w:spacing w:after="0" w:line="360" w:lineRule="auto"/>
        <w:rPr>
          <w:rFonts w:ascii="Arial" w:hAnsi="Arial" w:cs="Arial"/>
          <w:b/>
          <w:bCs/>
          <w:sz w:val="24"/>
          <w:szCs w:val="24"/>
        </w:rPr>
      </w:pPr>
    </w:p>
    <w:p w14:paraId="7CD0164E" w14:textId="77777777" w:rsidR="00C269B1" w:rsidRPr="00DA7F12" w:rsidRDefault="00C269B1" w:rsidP="00C269B1">
      <w:pPr>
        <w:spacing w:after="0"/>
        <w:rPr>
          <w:rFonts w:ascii="Arial" w:hAnsi="Arial" w:cs="Arial"/>
          <w:b/>
          <w:bCs/>
          <w:color w:val="000000" w:themeColor="text1"/>
          <w:sz w:val="24"/>
          <w:szCs w:val="24"/>
        </w:rPr>
      </w:pPr>
      <w:r w:rsidRPr="00DA7F12">
        <w:rPr>
          <w:rFonts w:ascii="Arial" w:hAnsi="Arial" w:cs="Arial"/>
          <w:b/>
          <w:bCs/>
          <w:color w:val="000000" w:themeColor="text1"/>
          <w:sz w:val="24"/>
          <w:szCs w:val="24"/>
        </w:rPr>
        <w:lastRenderedPageBreak/>
        <w:t xml:space="preserve">Table 2.  </w:t>
      </w:r>
      <w:r w:rsidRPr="00DA7F12">
        <w:rPr>
          <w:rFonts w:ascii="Arial" w:hAnsi="Arial" w:cs="Arial"/>
          <w:b/>
          <w:sz w:val="24"/>
          <w:szCs w:val="24"/>
        </w:rPr>
        <w:t xml:space="preserve">Soil organic carbon and </w:t>
      </w:r>
      <w:r w:rsidRPr="00DA7F12">
        <w:rPr>
          <w:rFonts w:ascii="Arial" w:hAnsi="Arial" w:cs="Arial"/>
          <w:b/>
          <w:bCs/>
          <w:color w:val="000000" w:themeColor="text1"/>
          <w:sz w:val="24"/>
          <w:szCs w:val="24"/>
        </w:rPr>
        <w:t xml:space="preserve">Bulk density in soils of different groups of ginger fields </w:t>
      </w: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308"/>
        <w:gridCol w:w="1379"/>
        <w:gridCol w:w="1514"/>
        <w:gridCol w:w="1377"/>
      </w:tblGrid>
      <w:tr w:rsidR="00C269B1" w:rsidRPr="00DA7F12" w14:paraId="46B35D20" w14:textId="77777777" w:rsidTr="004F44E7">
        <w:trPr>
          <w:trHeight w:val="615"/>
        </w:trPr>
        <w:tc>
          <w:tcPr>
            <w:tcW w:w="1865" w:type="pct"/>
            <w:vMerge w:val="restart"/>
            <w:tcBorders>
              <w:top w:val="single" w:sz="4" w:space="0" w:color="auto"/>
            </w:tcBorders>
            <w:vAlign w:val="center"/>
          </w:tcPr>
          <w:p w14:paraId="55F4AC24"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510" w:type="pct"/>
            <w:gridSpan w:val="2"/>
            <w:vAlign w:val="center"/>
          </w:tcPr>
          <w:p w14:paraId="267CBA05" w14:textId="77777777" w:rsidR="00C269B1" w:rsidRPr="00DA7F12" w:rsidRDefault="00C269B1" w:rsidP="004F44E7">
            <w:pPr>
              <w:spacing w:after="0"/>
              <w:jc w:val="center"/>
              <w:rPr>
                <w:rFonts w:ascii="Arial" w:hAnsi="Arial" w:cs="Arial"/>
                <w:b/>
                <w:sz w:val="24"/>
                <w:szCs w:val="24"/>
              </w:rPr>
            </w:pPr>
            <w:r w:rsidRPr="00DA7F12">
              <w:rPr>
                <w:rFonts w:ascii="Arial" w:hAnsi="Arial" w:cs="Arial"/>
                <w:b/>
                <w:sz w:val="24"/>
                <w:szCs w:val="24"/>
              </w:rPr>
              <w:t>Soil organic carbon</w:t>
            </w:r>
          </w:p>
          <w:p w14:paraId="19F91C9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sz w:val="24"/>
                <w:szCs w:val="24"/>
              </w:rPr>
              <w:t>(%)</w:t>
            </w:r>
          </w:p>
        </w:tc>
        <w:tc>
          <w:tcPr>
            <w:tcW w:w="1625" w:type="pct"/>
            <w:gridSpan w:val="2"/>
            <w:vAlign w:val="center"/>
          </w:tcPr>
          <w:p w14:paraId="04CAD7B4"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Bulk density</w:t>
            </w:r>
          </w:p>
          <w:p w14:paraId="74C1B7C1"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color w:val="000000" w:themeColor="text1"/>
                <w:sz w:val="24"/>
                <w:szCs w:val="24"/>
              </w:rPr>
              <w:t>(Mg m</w:t>
            </w:r>
            <w:r w:rsidRPr="00DA7F12">
              <w:rPr>
                <w:rFonts w:ascii="Arial" w:hAnsi="Arial" w:cs="Arial"/>
                <w:b/>
                <w:bCs/>
                <w:color w:val="000000" w:themeColor="text1"/>
                <w:sz w:val="24"/>
                <w:szCs w:val="24"/>
                <w:vertAlign w:val="superscript"/>
              </w:rPr>
              <w:t>-3</w:t>
            </w:r>
          </w:p>
        </w:tc>
      </w:tr>
      <w:tr w:rsidR="00C269B1" w:rsidRPr="00DA7F12" w14:paraId="75BF340E" w14:textId="77777777" w:rsidTr="004F44E7">
        <w:trPr>
          <w:trHeight w:val="447"/>
        </w:trPr>
        <w:tc>
          <w:tcPr>
            <w:tcW w:w="1865" w:type="pct"/>
            <w:vMerge/>
            <w:vAlign w:val="center"/>
          </w:tcPr>
          <w:p w14:paraId="6A0871C2" w14:textId="77777777" w:rsidR="00C269B1" w:rsidRPr="00DA7F12" w:rsidRDefault="00C269B1" w:rsidP="004F44E7">
            <w:pPr>
              <w:spacing w:after="0"/>
              <w:jc w:val="center"/>
              <w:rPr>
                <w:rFonts w:ascii="Arial" w:hAnsi="Arial" w:cs="Arial"/>
                <w:b/>
                <w:bCs/>
                <w:color w:val="000000" w:themeColor="text1"/>
                <w:sz w:val="24"/>
                <w:szCs w:val="24"/>
              </w:rPr>
            </w:pPr>
          </w:p>
        </w:tc>
        <w:tc>
          <w:tcPr>
            <w:tcW w:w="735" w:type="pct"/>
            <w:vAlign w:val="center"/>
          </w:tcPr>
          <w:p w14:paraId="6101173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775" w:type="pct"/>
            <w:vAlign w:val="center"/>
          </w:tcPr>
          <w:p w14:paraId="01E45680"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c>
          <w:tcPr>
            <w:tcW w:w="851" w:type="pct"/>
            <w:vAlign w:val="center"/>
          </w:tcPr>
          <w:p w14:paraId="2FD724D9"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774" w:type="pct"/>
            <w:vAlign w:val="center"/>
          </w:tcPr>
          <w:p w14:paraId="6BAD6316"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r>
      <w:tr w:rsidR="00C269B1" w:rsidRPr="00DA7F12" w14:paraId="2C79AF1A" w14:textId="77777777" w:rsidTr="004F44E7">
        <w:trPr>
          <w:trHeight w:val="726"/>
        </w:trPr>
        <w:tc>
          <w:tcPr>
            <w:tcW w:w="1865" w:type="pct"/>
            <w:vAlign w:val="center"/>
          </w:tcPr>
          <w:p w14:paraId="433D0109"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165D8B2B"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735" w:type="pct"/>
            <w:vAlign w:val="center"/>
          </w:tcPr>
          <w:p w14:paraId="1DB09C6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1.33 ± 0.08</w:t>
            </w:r>
            <w:r w:rsidRPr="00DA7F12">
              <w:rPr>
                <w:rFonts w:ascii="Arial" w:hAnsi="Arial" w:cs="Arial"/>
                <w:bCs/>
                <w:sz w:val="24"/>
                <w:szCs w:val="24"/>
                <w:vertAlign w:val="superscript"/>
              </w:rPr>
              <w:t>a</w:t>
            </w:r>
          </w:p>
        </w:tc>
        <w:tc>
          <w:tcPr>
            <w:tcW w:w="775" w:type="pct"/>
            <w:vAlign w:val="center"/>
          </w:tcPr>
          <w:p w14:paraId="1B6C1214"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1.08 ± 0.05</w:t>
            </w:r>
            <w:r w:rsidRPr="00DA7F12">
              <w:rPr>
                <w:rFonts w:ascii="Arial" w:hAnsi="Arial" w:cs="Arial"/>
                <w:bCs/>
                <w:sz w:val="24"/>
                <w:szCs w:val="24"/>
                <w:vertAlign w:val="superscript"/>
              </w:rPr>
              <w:t>a</w:t>
            </w:r>
          </w:p>
        </w:tc>
        <w:tc>
          <w:tcPr>
            <w:tcW w:w="851" w:type="pct"/>
            <w:vAlign w:val="center"/>
          </w:tcPr>
          <w:p w14:paraId="1BFE3EC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1.15 ± 0.07</w:t>
            </w:r>
            <w:r w:rsidRPr="00DA7F12">
              <w:rPr>
                <w:rFonts w:ascii="Arial" w:hAnsi="Arial" w:cs="Arial"/>
                <w:bCs/>
                <w:color w:val="000000" w:themeColor="text1"/>
                <w:sz w:val="24"/>
                <w:szCs w:val="24"/>
                <w:vertAlign w:val="superscript"/>
              </w:rPr>
              <w:t>b</w:t>
            </w:r>
          </w:p>
        </w:tc>
        <w:tc>
          <w:tcPr>
            <w:tcW w:w="774" w:type="pct"/>
            <w:vAlign w:val="center"/>
          </w:tcPr>
          <w:p w14:paraId="03BAB33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1.22 ± 0.04</w:t>
            </w:r>
            <w:r w:rsidRPr="00DA7F12">
              <w:rPr>
                <w:rFonts w:ascii="Arial" w:hAnsi="Arial" w:cs="Arial"/>
                <w:bCs/>
                <w:color w:val="000000" w:themeColor="text1"/>
                <w:sz w:val="24"/>
                <w:szCs w:val="24"/>
                <w:vertAlign w:val="superscript"/>
              </w:rPr>
              <w:t>b</w:t>
            </w:r>
          </w:p>
        </w:tc>
      </w:tr>
      <w:tr w:rsidR="00C269B1" w:rsidRPr="00DA7F12" w14:paraId="0E2E3E29" w14:textId="77777777" w:rsidTr="004F44E7">
        <w:trPr>
          <w:trHeight w:val="726"/>
        </w:trPr>
        <w:tc>
          <w:tcPr>
            <w:tcW w:w="1865" w:type="pct"/>
            <w:vAlign w:val="center"/>
          </w:tcPr>
          <w:p w14:paraId="533F50C9"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3F0B0EC7"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735" w:type="pct"/>
            <w:vAlign w:val="center"/>
          </w:tcPr>
          <w:p w14:paraId="2642C761"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0.82 ± 0.06</w:t>
            </w:r>
            <w:r w:rsidRPr="00DA7F12">
              <w:rPr>
                <w:rFonts w:ascii="Arial" w:hAnsi="Arial" w:cs="Arial"/>
                <w:bCs/>
                <w:sz w:val="24"/>
                <w:szCs w:val="24"/>
                <w:vertAlign w:val="superscript"/>
              </w:rPr>
              <w:t>b</w:t>
            </w:r>
          </w:p>
        </w:tc>
        <w:tc>
          <w:tcPr>
            <w:tcW w:w="775" w:type="pct"/>
            <w:vAlign w:val="center"/>
          </w:tcPr>
          <w:p w14:paraId="6AE79AF8"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0.50 ± 0.07</w:t>
            </w:r>
            <w:r w:rsidRPr="00DA7F12">
              <w:rPr>
                <w:rFonts w:ascii="Arial" w:hAnsi="Arial" w:cs="Arial"/>
                <w:bCs/>
                <w:sz w:val="24"/>
                <w:szCs w:val="24"/>
                <w:vertAlign w:val="superscript"/>
              </w:rPr>
              <w:t>b</w:t>
            </w:r>
          </w:p>
        </w:tc>
        <w:tc>
          <w:tcPr>
            <w:tcW w:w="851" w:type="pct"/>
            <w:vAlign w:val="center"/>
          </w:tcPr>
          <w:p w14:paraId="523107EA"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1.19 ± 0.03</w:t>
            </w:r>
            <w:r w:rsidRPr="00DA7F12">
              <w:rPr>
                <w:rFonts w:ascii="Arial" w:hAnsi="Arial" w:cs="Arial"/>
                <w:bCs/>
                <w:color w:val="000000" w:themeColor="text1"/>
                <w:sz w:val="24"/>
                <w:szCs w:val="24"/>
                <w:vertAlign w:val="superscript"/>
              </w:rPr>
              <w:t>b</w:t>
            </w:r>
          </w:p>
        </w:tc>
        <w:tc>
          <w:tcPr>
            <w:tcW w:w="774" w:type="pct"/>
            <w:vAlign w:val="center"/>
          </w:tcPr>
          <w:p w14:paraId="3E098489"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0.04</w:t>
            </w:r>
            <w:r w:rsidRPr="00DA7F12">
              <w:rPr>
                <w:rFonts w:ascii="Arial" w:hAnsi="Arial" w:cs="Arial"/>
                <w:bCs/>
                <w:color w:val="000000" w:themeColor="text1"/>
                <w:sz w:val="24"/>
                <w:szCs w:val="24"/>
                <w:vertAlign w:val="superscript"/>
              </w:rPr>
              <w:t>b</w:t>
            </w:r>
          </w:p>
        </w:tc>
      </w:tr>
      <w:tr w:rsidR="00C269B1" w:rsidRPr="00DA7F12" w14:paraId="53FDEA45" w14:textId="77777777" w:rsidTr="004F44E7">
        <w:trPr>
          <w:trHeight w:val="726"/>
        </w:trPr>
        <w:tc>
          <w:tcPr>
            <w:tcW w:w="1865" w:type="pct"/>
            <w:vAlign w:val="center"/>
          </w:tcPr>
          <w:p w14:paraId="1F135BD3"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44B67895"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735" w:type="pct"/>
            <w:vAlign w:val="center"/>
          </w:tcPr>
          <w:p w14:paraId="273CB82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0.77 ± 0.10</w:t>
            </w:r>
            <w:r w:rsidRPr="00DA7F12">
              <w:rPr>
                <w:rFonts w:ascii="Arial" w:hAnsi="Arial" w:cs="Arial"/>
                <w:bCs/>
                <w:sz w:val="24"/>
                <w:szCs w:val="24"/>
                <w:vertAlign w:val="superscript"/>
              </w:rPr>
              <w:t>b</w:t>
            </w:r>
          </w:p>
        </w:tc>
        <w:tc>
          <w:tcPr>
            <w:tcW w:w="775" w:type="pct"/>
            <w:vAlign w:val="center"/>
          </w:tcPr>
          <w:p w14:paraId="5F72A48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0.46 ± 0.06</w:t>
            </w:r>
            <w:r w:rsidRPr="00DA7F12">
              <w:rPr>
                <w:rFonts w:ascii="Arial" w:hAnsi="Arial" w:cs="Arial"/>
                <w:bCs/>
                <w:sz w:val="24"/>
                <w:szCs w:val="24"/>
                <w:vertAlign w:val="superscript"/>
              </w:rPr>
              <w:t>b</w:t>
            </w:r>
          </w:p>
        </w:tc>
        <w:tc>
          <w:tcPr>
            <w:tcW w:w="851" w:type="pct"/>
            <w:vAlign w:val="center"/>
          </w:tcPr>
          <w:p w14:paraId="4C1FF8B6"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0.07</w:t>
            </w:r>
            <w:r w:rsidRPr="00DA7F12">
              <w:rPr>
                <w:rFonts w:ascii="Arial" w:hAnsi="Arial" w:cs="Arial"/>
                <w:bCs/>
                <w:color w:val="000000" w:themeColor="text1"/>
                <w:sz w:val="24"/>
                <w:szCs w:val="24"/>
                <w:vertAlign w:val="superscript"/>
              </w:rPr>
              <w:t>a</w:t>
            </w:r>
          </w:p>
        </w:tc>
        <w:tc>
          <w:tcPr>
            <w:tcW w:w="774" w:type="pct"/>
            <w:vAlign w:val="center"/>
          </w:tcPr>
          <w:p w14:paraId="0195342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 ± 0.06</w:t>
            </w:r>
            <w:r w:rsidRPr="00DA7F12">
              <w:rPr>
                <w:rFonts w:ascii="Arial" w:hAnsi="Arial" w:cs="Arial"/>
                <w:bCs/>
                <w:color w:val="000000" w:themeColor="text1"/>
                <w:sz w:val="24"/>
                <w:szCs w:val="24"/>
                <w:vertAlign w:val="superscript"/>
              </w:rPr>
              <w:t>a</w:t>
            </w:r>
          </w:p>
        </w:tc>
      </w:tr>
      <w:tr w:rsidR="00C269B1" w:rsidRPr="00DA7F12" w14:paraId="40F3A3E2" w14:textId="77777777" w:rsidTr="004F44E7">
        <w:trPr>
          <w:trHeight w:val="726"/>
        </w:trPr>
        <w:tc>
          <w:tcPr>
            <w:tcW w:w="1865" w:type="pct"/>
            <w:vAlign w:val="center"/>
          </w:tcPr>
          <w:p w14:paraId="4F1144D0"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 xml:space="preserve">S. </w:t>
            </w:r>
            <w:proofErr w:type="spellStart"/>
            <w:r w:rsidRPr="00DA7F12">
              <w:rPr>
                <w:rFonts w:ascii="Arial" w:hAnsi="Arial" w:cs="Arial"/>
                <w:b/>
                <w:bCs/>
                <w:color w:val="000000" w:themeColor="text1"/>
                <w:sz w:val="24"/>
                <w:szCs w:val="24"/>
              </w:rPr>
              <w:t>Em</w:t>
            </w:r>
            <w:proofErr w:type="spellEnd"/>
            <w:r w:rsidRPr="00DA7F12">
              <w:rPr>
                <w:rFonts w:ascii="Arial" w:hAnsi="Arial" w:cs="Arial"/>
                <w:b/>
                <w:bCs/>
                <w:color w:val="000000" w:themeColor="text1"/>
                <w:sz w:val="24"/>
                <w:szCs w:val="24"/>
              </w:rPr>
              <w:t>. ±</w:t>
            </w:r>
          </w:p>
        </w:tc>
        <w:tc>
          <w:tcPr>
            <w:tcW w:w="735" w:type="pct"/>
            <w:vAlign w:val="center"/>
          </w:tcPr>
          <w:p w14:paraId="6489CC8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0.02</w:t>
            </w:r>
          </w:p>
        </w:tc>
        <w:tc>
          <w:tcPr>
            <w:tcW w:w="775" w:type="pct"/>
            <w:vAlign w:val="center"/>
          </w:tcPr>
          <w:p w14:paraId="1577751D"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0.03</w:t>
            </w:r>
          </w:p>
        </w:tc>
        <w:tc>
          <w:tcPr>
            <w:tcW w:w="851" w:type="pct"/>
            <w:vAlign w:val="center"/>
          </w:tcPr>
          <w:p w14:paraId="22D4A3DE"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0.019</w:t>
            </w:r>
          </w:p>
        </w:tc>
        <w:tc>
          <w:tcPr>
            <w:tcW w:w="774" w:type="pct"/>
            <w:vAlign w:val="center"/>
          </w:tcPr>
          <w:p w14:paraId="529F365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0.016</w:t>
            </w:r>
          </w:p>
        </w:tc>
      </w:tr>
      <w:tr w:rsidR="00C269B1" w:rsidRPr="00DA7F12" w14:paraId="166AC3A7" w14:textId="77777777" w:rsidTr="004F44E7">
        <w:trPr>
          <w:trHeight w:val="726"/>
        </w:trPr>
        <w:tc>
          <w:tcPr>
            <w:tcW w:w="1865" w:type="pct"/>
            <w:vAlign w:val="center"/>
          </w:tcPr>
          <w:p w14:paraId="5DE2E280"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735" w:type="pct"/>
            <w:vAlign w:val="center"/>
          </w:tcPr>
          <w:p w14:paraId="64183AB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0.07</w:t>
            </w:r>
          </w:p>
        </w:tc>
        <w:tc>
          <w:tcPr>
            <w:tcW w:w="775" w:type="pct"/>
            <w:vAlign w:val="center"/>
          </w:tcPr>
          <w:p w14:paraId="10906B4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0.09</w:t>
            </w:r>
          </w:p>
        </w:tc>
        <w:tc>
          <w:tcPr>
            <w:tcW w:w="851" w:type="pct"/>
            <w:vAlign w:val="center"/>
          </w:tcPr>
          <w:p w14:paraId="0F6F2CA7"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0.05</w:t>
            </w:r>
          </w:p>
        </w:tc>
        <w:tc>
          <w:tcPr>
            <w:tcW w:w="774" w:type="pct"/>
            <w:vAlign w:val="center"/>
          </w:tcPr>
          <w:p w14:paraId="3710B13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0.04</w:t>
            </w:r>
          </w:p>
        </w:tc>
      </w:tr>
    </w:tbl>
    <w:p w14:paraId="18E09425" w14:textId="77777777"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p>
    <w:p w14:paraId="71BA73BC" w14:textId="457DE3D1" w:rsidR="00C269B1" w:rsidRPr="00C269B1" w:rsidRDefault="00C269B1" w:rsidP="00C269B1">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18F6E7D0" w14:textId="77777777"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p>
    <w:p w14:paraId="5327DB6C" w14:textId="2CF9E876" w:rsidR="00C269B1" w:rsidRPr="00DA7F12" w:rsidRDefault="00C269B1" w:rsidP="00C269B1">
      <w:pPr>
        <w:tabs>
          <w:tab w:val="left" w:pos="90"/>
        </w:tabs>
        <w:autoSpaceDE w:val="0"/>
        <w:autoSpaceDN w:val="0"/>
        <w:adjustRightInd w:val="0"/>
        <w:spacing w:after="0" w:line="360" w:lineRule="auto"/>
        <w:ind w:hanging="142"/>
        <w:rPr>
          <w:rFonts w:ascii="Arial" w:hAnsi="Arial" w:cs="Arial"/>
          <w:b/>
          <w:bCs/>
          <w:sz w:val="24"/>
          <w:szCs w:val="24"/>
        </w:rPr>
      </w:pPr>
      <w:r w:rsidRPr="00DA7F12">
        <w:rPr>
          <w:rFonts w:ascii="Arial" w:hAnsi="Arial" w:cs="Arial"/>
          <w:b/>
          <w:bCs/>
          <w:sz w:val="24"/>
          <w:szCs w:val="24"/>
        </w:rPr>
        <w:t>Table 3</w:t>
      </w:r>
      <w:r w:rsidR="00143221">
        <w:rPr>
          <w:rFonts w:ascii="Arial" w:hAnsi="Arial" w:cs="Arial"/>
          <w:b/>
          <w:bCs/>
          <w:sz w:val="24"/>
          <w:szCs w:val="24"/>
        </w:rPr>
        <w:t xml:space="preserve">. </w:t>
      </w:r>
      <w:r w:rsidRPr="00DA7F12">
        <w:rPr>
          <w:rFonts w:ascii="Arial" w:hAnsi="Arial" w:cs="Arial"/>
          <w:b/>
          <w:sz w:val="24"/>
          <w:szCs w:val="24"/>
        </w:rPr>
        <w:t xml:space="preserve">Soil carbon stock </w:t>
      </w:r>
      <w:r w:rsidRPr="00DA7F12">
        <w:rPr>
          <w:rFonts w:ascii="Arial" w:hAnsi="Arial" w:cs="Arial"/>
          <w:b/>
          <w:bCs/>
          <w:sz w:val="24"/>
          <w:szCs w:val="24"/>
        </w:rPr>
        <w:t xml:space="preserve">in soils of different groups of ginger farmer fields </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8"/>
        <w:gridCol w:w="1727"/>
        <w:gridCol w:w="1575"/>
        <w:gridCol w:w="1963"/>
      </w:tblGrid>
      <w:tr w:rsidR="00C269B1" w:rsidRPr="00DA7F12" w14:paraId="18DE070F" w14:textId="77777777" w:rsidTr="004F44E7">
        <w:trPr>
          <w:trHeight w:val="615"/>
        </w:trPr>
        <w:tc>
          <w:tcPr>
            <w:tcW w:w="2092" w:type="pct"/>
            <w:vMerge w:val="restart"/>
            <w:tcBorders>
              <w:top w:val="single" w:sz="4" w:space="0" w:color="auto"/>
            </w:tcBorders>
            <w:vAlign w:val="center"/>
          </w:tcPr>
          <w:p w14:paraId="3B19954D"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824" w:type="pct"/>
            <w:gridSpan w:val="2"/>
            <w:vAlign w:val="center"/>
          </w:tcPr>
          <w:p w14:paraId="5F81875C"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Carbon stock</w:t>
            </w:r>
          </w:p>
          <w:p w14:paraId="0732ACD7"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1084" w:type="pct"/>
            <w:vAlign w:val="center"/>
          </w:tcPr>
          <w:p w14:paraId="3E1D7478"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Total carbon stock</w:t>
            </w:r>
          </w:p>
          <w:p w14:paraId="0B09FA8F"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C269B1" w:rsidRPr="00DA7F12" w14:paraId="1B58D668" w14:textId="77777777" w:rsidTr="004F44E7">
        <w:trPr>
          <w:trHeight w:val="447"/>
        </w:trPr>
        <w:tc>
          <w:tcPr>
            <w:tcW w:w="2092" w:type="pct"/>
            <w:vMerge/>
            <w:vAlign w:val="center"/>
          </w:tcPr>
          <w:p w14:paraId="18C18C64" w14:textId="77777777" w:rsidR="00C269B1" w:rsidRPr="00DA7F12" w:rsidRDefault="00C269B1" w:rsidP="004F44E7">
            <w:pPr>
              <w:spacing w:after="0"/>
              <w:jc w:val="center"/>
              <w:rPr>
                <w:rFonts w:ascii="Arial" w:hAnsi="Arial" w:cs="Arial"/>
                <w:b/>
                <w:bCs/>
                <w:color w:val="000000" w:themeColor="text1"/>
                <w:sz w:val="24"/>
                <w:szCs w:val="24"/>
              </w:rPr>
            </w:pPr>
          </w:p>
        </w:tc>
        <w:tc>
          <w:tcPr>
            <w:tcW w:w="954" w:type="pct"/>
            <w:vAlign w:val="center"/>
          </w:tcPr>
          <w:p w14:paraId="543385CF"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0-15 cm</w:t>
            </w:r>
          </w:p>
        </w:tc>
        <w:tc>
          <w:tcPr>
            <w:tcW w:w="870" w:type="pct"/>
            <w:vAlign w:val="center"/>
          </w:tcPr>
          <w:p w14:paraId="57A139DA"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15-30 cm</w:t>
            </w:r>
          </w:p>
        </w:tc>
        <w:tc>
          <w:tcPr>
            <w:tcW w:w="1084" w:type="pct"/>
            <w:vAlign w:val="center"/>
          </w:tcPr>
          <w:p w14:paraId="5F35505D" w14:textId="77777777" w:rsidR="00C269B1" w:rsidRPr="00DA7F12" w:rsidRDefault="00C269B1" w:rsidP="004F44E7">
            <w:pPr>
              <w:spacing w:after="0"/>
              <w:jc w:val="center"/>
              <w:rPr>
                <w:rFonts w:ascii="Arial" w:hAnsi="Arial" w:cs="Arial"/>
                <w:b/>
                <w:bCs/>
                <w:sz w:val="24"/>
                <w:szCs w:val="24"/>
              </w:rPr>
            </w:pPr>
            <w:r w:rsidRPr="00DA7F12">
              <w:rPr>
                <w:rFonts w:ascii="Arial" w:hAnsi="Arial" w:cs="Arial"/>
                <w:b/>
                <w:bCs/>
                <w:sz w:val="24"/>
                <w:szCs w:val="24"/>
              </w:rPr>
              <w:t>0-30 cm</w:t>
            </w:r>
          </w:p>
        </w:tc>
      </w:tr>
      <w:tr w:rsidR="00C269B1" w:rsidRPr="00DA7F12" w14:paraId="6BF6023A" w14:textId="77777777" w:rsidTr="004F44E7">
        <w:trPr>
          <w:trHeight w:val="726"/>
        </w:trPr>
        <w:tc>
          <w:tcPr>
            <w:tcW w:w="2092" w:type="pct"/>
            <w:vAlign w:val="center"/>
          </w:tcPr>
          <w:p w14:paraId="3A26065C"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5FCEC233"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954" w:type="pct"/>
            <w:vAlign w:val="center"/>
          </w:tcPr>
          <w:p w14:paraId="19FD0302"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23.17 ± 1.60</w:t>
            </w:r>
            <w:r w:rsidRPr="00DA7F12">
              <w:rPr>
                <w:rFonts w:ascii="Arial" w:hAnsi="Arial" w:cs="Arial"/>
                <w:bCs/>
                <w:sz w:val="24"/>
                <w:szCs w:val="24"/>
                <w:vertAlign w:val="superscript"/>
              </w:rPr>
              <w:t>a</w:t>
            </w:r>
          </w:p>
        </w:tc>
        <w:tc>
          <w:tcPr>
            <w:tcW w:w="870" w:type="pct"/>
            <w:vAlign w:val="center"/>
          </w:tcPr>
          <w:p w14:paraId="1A692D75"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18.14 ± 2.03</w:t>
            </w:r>
            <w:r w:rsidRPr="00DA7F12">
              <w:rPr>
                <w:rFonts w:ascii="Arial" w:hAnsi="Arial" w:cs="Arial"/>
                <w:bCs/>
                <w:sz w:val="24"/>
                <w:szCs w:val="24"/>
                <w:vertAlign w:val="superscript"/>
              </w:rPr>
              <w:t>a</w:t>
            </w:r>
          </w:p>
        </w:tc>
        <w:tc>
          <w:tcPr>
            <w:tcW w:w="1084" w:type="pct"/>
            <w:vAlign w:val="center"/>
          </w:tcPr>
          <w:p w14:paraId="5001B12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41.30 ± 3.39</w:t>
            </w:r>
            <w:r w:rsidRPr="00DA7F12">
              <w:rPr>
                <w:rFonts w:ascii="Arial" w:hAnsi="Arial" w:cs="Arial"/>
                <w:bCs/>
                <w:sz w:val="24"/>
                <w:szCs w:val="24"/>
                <w:vertAlign w:val="superscript"/>
              </w:rPr>
              <w:t>a</w:t>
            </w:r>
          </w:p>
        </w:tc>
      </w:tr>
      <w:tr w:rsidR="00C269B1" w:rsidRPr="00DA7F12" w14:paraId="5D348D52" w14:textId="77777777" w:rsidTr="004F44E7">
        <w:trPr>
          <w:trHeight w:val="726"/>
        </w:trPr>
        <w:tc>
          <w:tcPr>
            <w:tcW w:w="2092" w:type="pct"/>
            <w:vAlign w:val="center"/>
          </w:tcPr>
          <w:p w14:paraId="57C05BD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099008D2"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954" w:type="pct"/>
            <w:vAlign w:val="center"/>
          </w:tcPr>
          <w:p w14:paraId="75AF1F3A"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14.84 ± 1.32</w:t>
            </w:r>
            <w:r w:rsidRPr="00DA7F12">
              <w:rPr>
                <w:rFonts w:ascii="Arial" w:hAnsi="Arial" w:cs="Arial"/>
                <w:bCs/>
                <w:sz w:val="24"/>
                <w:szCs w:val="24"/>
                <w:vertAlign w:val="superscript"/>
              </w:rPr>
              <w:t>b</w:t>
            </w:r>
          </w:p>
        </w:tc>
        <w:tc>
          <w:tcPr>
            <w:tcW w:w="870" w:type="pct"/>
            <w:vAlign w:val="center"/>
          </w:tcPr>
          <w:p w14:paraId="5A4DE416"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8.42 ± 2.01</w:t>
            </w:r>
            <w:r w:rsidRPr="00DA7F12">
              <w:rPr>
                <w:rFonts w:ascii="Arial" w:hAnsi="Arial" w:cs="Arial"/>
                <w:bCs/>
                <w:sz w:val="24"/>
                <w:szCs w:val="24"/>
                <w:vertAlign w:val="superscript"/>
              </w:rPr>
              <w:t>a</w:t>
            </w:r>
          </w:p>
        </w:tc>
        <w:tc>
          <w:tcPr>
            <w:tcW w:w="1084" w:type="pct"/>
            <w:vAlign w:val="center"/>
          </w:tcPr>
          <w:p w14:paraId="79340F1C"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23.26 ± 3.06</w:t>
            </w:r>
            <w:r w:rsidRPr="00DA7F12">
              <w:rPr>
                <w:rFonts w:ascii="Arial" w:hAnsi="Arial" w:cs="Arial"/>
                <w:bCs/>
                <w:sz w:val="24"/>
                <w:szCs w:val="24"/>
                <w:vertAlign w:val="superscript"/>
              </w:rPr>
              <w:t>b</w:t>
            </w:r>
          </w:p>
        </w:tc>
      </w:tr>
      <w:tr w:rsidR="00C269B1" w:rsidRPr="00DA7F12" w14:paraId="32FCC2EE" w14:textId="77777777" w:rsidTr="004F44E7">
        <w:trPr>
          <w:trHeight w:val="726"/>
        </w:trPr>
        <w:tc>
          <w:tcPr>
            <w:tcW w:w="2092" w:type="pct"/>
            <w:vAlign w:val="center"/>
          </w:tcPr>
          <w:p w14:paraId="441E6F3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5E9D3E1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954" w:type="pct"/>
            <w:vAlign w:val="center"/>
          </w:tcPr>
          <w:p w14:paraId="5163B92B"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13.62 ± 1.68</w:t>
            </w:r>
            <w:r w:rsidRPr="00DA7F12">
              <w:rPr>
                <w:rFonts w:ascii="Arial" w:hAnsi="Arial" w:cs="Arial"/>
                <w:bCs/>
                <w:sz w:val="24"/>
                <w:szCs w:val="24"/>
                <w:vertAlign w:val="superscript"/>
              </w:rPr>
              <w:t>b</w:t>
            </w:r>
          </w:p>
        </w:tc>
        <w:tc>
          <w:tcPr>
            <w:tcW w:w="870" w:type="pct"/>
            <w:vAlign w:val="center"/>
          </w:tcPr>
          <w:p w14:paraId="79C3850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6.67 ± 1.70</w:t>
            </w:r>
            <w:r w:rsidRPr="00DA7F12">
              <w:rPr>
                <w:rFonts w:ascii="Arial" w:hAnsi="Arial" w:cs="Arial"/>
                <w:bCs/>
                <w:sz w:val="24"/>
                <w:szCs w:val="24"/>
                <w:vertAlign w:val="superscript"/>
              </w:rPr>
              <w:t>b</w:t>
            </w:r>
          </w:p>
        </w:tc>
        <w:tc>
          <w:tcPr>
            <w:tcW w:w="1084" w:type="pct"/>
            <w:vAlign w:val="center"/>
          </w:tcPr>
          <w:p w14:paraId="5CD358A6"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20.28 ± 3.21</w:t>
            </w:r>
            <w:r w:rsidRPr="00DA7F12">
              <w:rPr>
                <w:rFonts w:ascii="Arial" w:hAnsi="Arial" w:cs="Arial"/>
                <w:bCs/>
                <w:sz w:val="24"/>
                <w:szCs w:val="24"/>
                <w:vertAlign w:val="superscript"/>
              </w:rPr>
              <w:t>c</w:t>
            </w:r>
          </w:p>
        </w:tc>
      </w:tr>
      <w:tr w:rsidR="00C269B1" w:rsidRPr="00DA7F12" w14:paraId="77C0984C" w14:textId="77777777" w:rsidTr="004F44E7">
        <w:trPr>
          <w:trHeight w:val="726"/>
        </w:trPr>
        <w:tc>
          <w:tcPr>
            <w:tcW w:w="2092" w:type="pct"/>
            <w:vAlign w:val="center"/>
          </w:tcPr>
          <w:p w14:paraId="25CEEA25"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 xml:space="preserve">S. </w:t>
            </w:r>
            <w:proofErr w:type="spellStart"/>
            <w:r w:rsidRPr="00DA7F12">
              <w:rPr>
                <w:rFonts w:ascii="Arial" w:hAnsi="Arial" w:cs="Arial"/>
                <w:b/>
                <w:bCs/>
                <w:color w:val="000000" w:themeColor="text1"/>
                <w:sz w:val="24"/>
                <w:szCs w:val="24"/>
              </w:rPr>
              <w:t>Em</w:t>
            </w:r>
            <w:proofErr w:type="spellEnd"/>
            <w:r w:rsidRPr="00DA7F12">
              <w:rPr>
                <w:rFonts w:ascii="Arial" w:hAnsi="Arial" w:cs="Arial"/>
                <w:b/>
                <w:bCs/>
                <w:color w:val="000000" w:themeColor="text1"/>
                <w:sz w:val="24"/>
                <w:szCs w:val="24"/>
              </w:rPr>
              <w:t>. ±</w:t>
            </w:r>
          </w:p>
        </w:tc>
        <w:tc>
          <w:tcPr>
            <w:tcW w:w="954" w:type="pct"/>
            <w:vAlign w:val="center"/>
          </w:tcPr>
          <w:p w14:paraId="0DF9647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0.48</w:t>
            </w:r>
          </w:p>
        </w:tc>
        <w:tc>
          <w:tcPr>
            <w:tcW w:w="870" w:type="pct"/>
            <w:vAlign w:val="center"/>
          </w:tcPr>
          <w:p w14:paraId="338ECBBE"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0.60</w:t>
            </w:r>
          </w:p>
        </w:tc>
        <w:tc>
          <w:tcPr>
            <w:tcW w:w="1084" w:type="pct"/>
            <w:vAlign w:val="center"/>
          </w:tcPr>
          <w:p w14:paraId="082B1490"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1.02</w:t>
            </w:r>
          </w:p>
        </w:tc>
      </w:tr>
      <w:tr w:rsidR="00C269B1" w:rsidRPr="00DA7F12" w14:paraId="2C93ACAB" w14:textId="77777777" w:rsidTr="004F44E7">
        <w:trPr>
          <w:trHeight w:val="726"/>
        </w:trPr>
        <w:tc>
          <w:tcPr>
            <w:tcW w:w="2092" w:type="pct"/>
            <w:vAlign w:val="center"/>
          </w:tcPr>
          <w:p w14:paraId="329FA075"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954" w:type="pct"/>
            <w:vAlign w:val="center"/>
          </w:tcPr>
          <w:p w14:paraId="30DB844B"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1.42</w:t>
            </w:r>
          </w:p>
        </w:tc>
        <w:tc>
          <w:tcPr>
            <w:tcW w:w="870" w:type="pct"/>
            <w:vAlign w:val="center"/>
          </w:tcPr>
          <w:p w14:paraId="706EF847"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1.77</w:t>
            </w:r>
          </w:p>
        </w:tc>
        <w:tc>
          <w:tcPr>
            <w:tcW w:w="1084" w:type="pct"/>
            <w:vAlign w:val="center"/>
          </w:tcPr>
          <w:p w14:paraId="6C379D1F" w14:textId="77777777" w:rsidR="00C269B1" w:rsidRPr="00DA7F12" w:rsidRDefault="00C269B1" w:rsidP="004F44E7">
            <w:pPr>
              <w:spacing w:after="0"/>
              <w:jc w:val="center"/>
              <w:rPr>
                <w:rFonts w:ascii="Arial" w:hAnsi="Arial" w:cs="Arial"/>
                <w:bCs/>
                <w:sz w:val="24"/>
                <w:szCs w:val="24"/>
              </w:rPr>
            </w:pPr>
            <w:r w:rsidRPr="00DA7F12">
              <w:rPr>
                <w:rFonts w:ascii="Arial" w:hAnsi="Arial" w:cs="Arial"/>
                <w:bCs/>
                <w:sz w:val="24"/>
                <w:szCs w:val="24"/>
              </w:rPr>
              <w:t>2.97</w:t>
            </w:r>
          </w:p>
        </w:tc>
      </w:tr>
    </w:tbl>
    <w:p w14:paraId="3853E015" w14:textId="77777777" w:rsidR="00C269B1" w:rsidRPr="00DA7F12" w:rsidRDefault="00C269B1" w:rsidP="00C269B1">
      <w:pPr>
        <w:tabs>
          <w:tab w:val="left" w:pos="90"/>
        </w:tabs>
        <w:autoSpaceDE w:val="0"/>
        <w:autoSpaceDN w:val="0"/>
        <w:adjustRightInd w:val="0"/>
        <w:spacing w:after="0" w:line="360" w:lineRule="auto"/>
        <w:rPr>
          <w:rFonts w:ascii="Arial" w:hAnsi="Arial" w:cs="Arial"/>
          <w:b/>
          <w:bCs/>
          <w:sz w:val="24"/>
          <w:szCs w:val="24"/>
        </w:rPr>
      </w:pPr>
    </w:p>
    <w:p w14:paraId="04C855CE" w14:textId="77777777" w:rsidR="00C269B1" w:rsidRPr="00DA7F12" w:rsidRDefault="00C269B1" w:rsidP="00C269B1">
      <w:pPr>
        <w:ind w:left="-142"/>
        <w:rPr>
          <w:rFonts w:ascii="Arial" w:hAnsi="Arial" w:cs="Arial"/>
          <w:sz w:val="24"/>
          <w:szCs w:val="24"/>
        </w:rPr>
      </w:pPr>
      <w:r w:rsidRPr="00DA7F12">
        <w:rPr>
          <w:rFonts w:ascii="Arial" w:hAnsi="Arial" w:cs="Arial"/>
          <w:b/>
          <w:color w:val="000000" w:themeColor="text1"/>
          <w:sz w:val="24"/>
          <w:szCs w:val="24"/>
        </w:rPr>
        <w:lastRenderedPageBreak/>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2E06C8F8" w14:textId="77777777" w:rsidR="00CF0425" w:rsidRDefault="00CF0425" w:rsidP="00CF0425">
      <w:pPr>
        <w:rPr>
          <w:rFonts w:ascii="Arial" w:hAnsi="Arial" w:cs="Arial"/>
          <w:b/>
          <w:bCs/>
          <w:color w:val="000000" w:themeColor="text1"/>
          <w:sz w:val="24"/>
          <w:szCs w:val="24"/>
        </w:rPr>
      </w:pPr>
    </w:p>
    <w:p w14:paraId="256F97B8" w14:textId="77777777" w:rsidR="00CF0425" w:rsidRDefault="00CF0425" w:rsidP="00CF0425">
      <w:pPr>
        <w:rPr>
          <w:rFonts w:ascii="Arial" w:hAnsi="Arial" w:cs="Arial"/>
          <w:b/>
          <w:bCs/>
          <w:color w:val="000000" w:themeColor="text1"/>
          <w:sz w:val="24"/>
          <w:szCs w:val="24"/>
        </w:rPr>
      </w:pPr>
    </w:p>
    <w:p w14:paraId="34EFE72C" w14:textId="7A3A30D0" w:rsidR="00C269B1" w:rsidRPr="00DA7F12" w:rsidRDefault="00C269B1" w:rsidP="00CF0425">
      <w:pPr>
        <w:rPr>
          <w:rFonts w:ascii="Arial" w:hAnsi="Arial" w:cs="Arial"/>
          <w:color w:val="000000" w:themeColor="text1"/>
          <w:sz w:val="24"/>
          <w:szCs w:val="24"/>
        </w:rPr>
      </w:pPr>
      <w:r w:rsidRPr="00DA7F12">
        <w:rPr>
          <w:rFonts w:ascii="Arial" w:hAnsi="Arial" w:cs="Arial"/>
          <w:b/>
          <w:bCs/>
          <w:color w:val="000000" w:themeColor="text1"/>
          <w:sz w:val="24"/>
          <w:szCs w:val="24"/>
        </w:rPr>
        <w:t xml:space="preserve">Table 4. Soil enzymatic activities under different ginger fields </w:t>
      </w:r>
    </w:p>
    <w:p w14:paraId="728442F8" w14:textId="77777777" w:rsidR="00C269B1" w:rsidRPr="00DA7F12" w:rsidRDefault="00C269B1" w:rsidP="00C269B1">
      <w:pPr>
        <w:tabs>
          <w:tab w:val="left" w:pos="90"/>
        </w:tabs>
        <w:autoSpaceDE w:val="0"/>
        <w:autoSpaceDN w:val="0"/>
        <w:adjustRightInd w:val="0"/>
        <w:rPr>
          <w:rFonts w:ascii="Arial" w:hAnsi="Arial" w:cs="Arial"/>
          <w:b/>
          <w:color w:val="000000" w:themeColor="text1"/>
          <w:sz w:val="24"/>
          <w:szCs w:val="24"/>
        </w:rPr>
      </w:pPr>
    </w:p>
    <w:tbl>
      <w:tblPr>
        <w:tblpPr w:leftFromText="180" w:rightFromText="180" w:vertAnchor="text" w:horzAnchor="margin" w:tblpXSpec="center" w:tblpY="-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1240"/>
        <w:gridCol w:w="1144"/>
        <w:gridCol w:w="1133"/>
        <w:gridCol w:w="1187"/>
        <w:gridCol w:w="1187"/>
        <w:gridCol w:w="1076"/>
      </w:tblGrid>
      <w:tr w:rsidR="00C269B1" w:rsidRPr="00DA7F12" w14:paraId="1D258D4F" w14:textId="77777777" w:rsidTr="004F44E7">
        <w:trPr>
          <w:trHeight w:val="794"/>
        </w:trPr>
        <w:tc>
          <w:tcPr>
            <w:tcW w:w="1231" w:type="pct"/>
            <w:vMerge w:val="restart"/>
            <w:tcBorders>
              <w:top w:val="single" w:sz="4" w:space="0" w:color="auto"/>
            </w:tcBorders>
            <w:vAlign w:val="center"/>
          </w:tcPr>
          <w:p w14:paraId="570A28F1"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290" w:type="pct"/>
            <w:gridSpan w:val="2"/>
            <w:tcBorders>
              <w:right w:val="single" w:sz="4" w:space="0" w:color="auto"/>
            </w:tcBorders>
            <w:vAlign w:val="center"/>
          </w:tcPr>
          <w:p w14:paraId="3BD18157"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Urease</w:t>
            </w:r>
          </w:p>
          <w:p w14:paraId="6F5BADA3"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NH</w:t>
            </w:r>
            <w:r w:rsidRPr="00DA7F12">
              <w:rPr>
                <w:rFonts w:ascii="Arial" w:hAnsi="Arial" w:cs="Arial"/>
                <w:b/>
                <w:bCs/>
                <w:color w:val="000000" w:themeColor="text1"/>
                <w:sz w:val="24"/>
                <w:szCs w:val="24"/>
                <w:vertAlign w:val="subscript"/>
              </w:rPr>
              <w:t>4</w:t>
            </w:r>
            <w:r w:rsidRPr="00DA7F12">
              <w:rPr>
                <w:rFonts w:ascii="Arial" w:hAnsi="Arial" w:cs="Arial"/>
                <w:b/>
                <w:bCs/>
                <w:color w:val="000000" w:themeColor="text1"/>
                <w:sz w:val="24"/>
                <w:szCs w:val="24"/>
                <w:vertAlign w:val="superscript"/>
              </w:rPr>
              <w:t>+</w:t>
            </w:r>
            <w:r w:rsidRPr="00DA7F12">
              <w:rPr>
                <w:rFonts w:ascii="Arial" w:hAnsi="Arial" w:cs="Arial"/>
                <w:b/>
                <w:bCs/>
                <w:color w:val="000000" w:themeColor="text1"/>
                <w:sz w:val="24"/>
                <w:szCs w:val="24"/>
              </w:rPr>
              <w:t xml:space="preserve"> released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54" w:type="pct"/>
            <w:gridSpan w:val="2"/>
            <w:tcBorders>
              <w:left w:val="single" w:sz="4" w:space="0" w:color="auto"/>
            </w:tcBorders>
            <w:vAlign w:val="center"/>
          </w:tcPr>
          <w:p w14:paraId="2B21278C"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Dehydrogenase</w:t>
            </w:r>
          </w:p>
          <w:p w14:paraId="31F6FDE7"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TPF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day</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25" w:type="pct"/>
            <w:gridSpan w:val="2"/>
            <w:vAlign w:val="center"/>
          </w:tcPr>
          <w:p w14:paraId="6B774ACD"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Acid phosphatase</w:t>
            </w:r>
          </w:p>
          <w:p w14:paraId="5A7D8A0A"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PNP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r>
      <w:tr w:rsidR="00C269B1" w:rsidRPr="00DA7F12" w14:paraId="1D3A278F" w14:textId="77777777" w:rsidTr="004F44E7">
        <w:trPr>
          <w:trHeight w:val="510"/>
        </w:trPr>
        <w:tc>
          <w:tcPr>
            <w:tcW w:w="1231" w:type="pct"/>
            <w:vMerge/>
          </w:tcPr>
          <w:p w14:paraId="44AAC3D9" w14:textId="77777777" w:rsidR="00C269B1" w:rsidRPr="00DA7F12" w:rsidRDefault="00C269B1" w:rsidP="004F44E7">
            <w:pPr>
              <w:spacing w:after="0"/>
              <w:jc w:val="center"/>
              <w:rPr>
                <w:rFonts w:ascii="Arial" w:hAnsi="Arial" w:cs="Arial"/>
                <w:b/>
                <w:bCs/>
                <w:color w:val="000000" w:themeColor="text1"/>
                <w:sz w:val="24"/>
                <w:szCs w:val="24"/>
              </w:rPr>
            </w:pPr>
          </w:p>
        </w:tc>
        <w:tc>
          <w:tcPr>
            <w:tcW w:w="671" w:type="pct"/>
            <w:vAlign w:val="center"/>
          </w:tcPr>
          <w:p w14:paraId="662845DB"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19" w:type="pct"/>
            <w:tcBorders>
              <w:right w:val="single" w:sz="4" w:space="0" w:color="auto"/>
            </w:tcBorders>
            <w:vAlign w:val="center"/>
          </w:tcPr>
          <w:p w14:paraId="320CBD39"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13" w:type="pct"/>
            <w:tcBorders>
              <w:left w:val="single" w:sz="4" w:space="0" w:color="auto"/>
            </w:tcBorders>
            <w:vAlign w:val="center"/>
          </w:tcPr>
          <w:p w14:paraId="2DC4054E"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42" w:type="pct"/>
            <w:tcBorders>
              <w:top w:val="single" w:sz="4" w:space="0" w:color="auto"/>
            </w:tcBorders>
            <w:vAlign w:val="center"/>
          </w:tcPr>
          <w:p w14:paraId="540C53C2"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42" w:type="pct"/>
            <w:vAlign w:val="center"/>
          </w:tcPr>
          <w:p w14:paraId="77F60BD2"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583" w:type="pct"/>
            <w:vAlign w:val="center"/>
          </w:tcPr>
          <w:p w14:paraId="35306908"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r>
      <w:tr w:rsidR="00C269B1" w:rsidRPr="00DA7F12" w14:paraId="62623884" w14:textId="77777777" w:rsidTr="004F44E7">
        <w:trPr>
          <w:trHeight w:val="794"/>
        </w:trPr>
        <w:tc>
          <w:tcPr>
            <w:tcW w:w="1231" w:type="pct"/>
            <w:vAlign w:val="center"/>
          </w:tcPr>
          <w:p w14:paraId="5B0C4FA5"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02585DB6"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671" w:type="pct"/>
            <w:vAlign w:val="center"/>
          </w:tcPr>
          <w:p w14:paraId="130FD0C2"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112.97 ± 6.26</w:t>
            </w:r>
            <w:r w:rsidRPr="00DA7F12">
              <w:rPr>
                <w:rFonts w:ascii="Arial" w:hAnsi="Arial" w:cs="Arial"/>
                <w:bCs/>
                <w:color w:val="000000" w:themeColor="text1"/>
                <w:sz w:val="24"/>
                <w:szCs w:val="24"/>
                <w:vertAlign w:val="superscript"/>
              </w:rPr>
              <w:t>b</w:t>
            </w:r>
          </w:p>
        </w:tc>
        <w:tc>
          <w:tcPr>
            <w:tcW w:w="619" w:type="pct"/>
            <w:vAlign w:val="center"/>
          </w:tcPr>
          <w:p w14:paraId="60C85A7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83.06 ± 4.27</w:t>
            </w:r>
            <w:r w:rsidRPr="00DA7F12">
              <w:rPr>
                <w:rFonts w:ascii="Arial" w:hAnsi="Arial" w:cs="Arial"/>
                <w:bCs/>
                <w:color w:val="000000" w:themeColor="text1"/>
                <w:sz w:val="24"/>
                <w:szCs w:val="24"/>
                <w:vertAlign w:val="superscript"/>
              </w:rPr>
              <w:t>a</w:t>
            </w:r>
          </w:p>
        </w:tc>
        <w:tc>
          <w:tcPr>
            <w:tcW w:w="613" w:type="pct"/>
            <w:vAlign w:val="center"/>
          </w:tcPr>
          <w:p w14:paraId="0142D28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15.21 ± 2.92</w:t>
            </w:r>
            <w:r w:rsidRPr="00DA7F12">
              <w:rPr>
                <w:rFonts w:ascii="Arial" w:hAnsi="Arial" w:cs="Arial"/>
                <w:bCs/>
                <w:color w:val="000000" w:themeColor="text1"/>
                <w:sz w:val="24"/>
                <w:szCs w:val="24"/>
                <w:vertAlign w:val="superscript"/>
              </w:rPr>
              <w:t>a</w:t>
            </w:r>
          </w:p>
        </w:tc>
        <w:tc>
          <w:tcPr>
            <w:tcW w:w="642" w:type="pct"/>
            <w:vAlign w:val="center"/>
          </w:tcPr>
          <w:p w14:paraId="7B94772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9.30 ± 0.40</w:t>
            </w:r>
            <w:r w:rsidRPr="00DA7F12">
              <w:rPr>
                <w:rFonts w:ascii="Arial" w:hAnsi="Arial" w:cs="Arial"/>
                <w:bCs/>
                <w:color w:val="000000" w:themeColor="text1"/>
                <w:sz w:val="24"/>
                <w:szCs w:val="24"/>
                <w:vertAlign w:val="superscript"/>
              </w:rPr>
              <w:t>a</w:t>
            </w:r>
          </w:p>
        </w:tc>
        <w:tc>
          <w:tcPr>
            <w:tcW w:w="642" w:type="pct"/>
            <w:vAlign w:val="center"/>
          </w:tcPr>
          <w:p w14:paraId="09AD51F8"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22.38 ± 2.23</w:t>
            </w:r>
            <w:r w:rsidRPr="00DA7F12">
              <w:rPr>
                <w:rFonts w:ascii="Arial" w:hAnsi="Arial" w:cs="Arial"/>
                <w:bCs/>
                <w:color w:val="000000" w:themeColor="text1"/>
                <w:sz w:val="24"/>
                <w:szCs w:val="24"/>
                <w:vertAlign w:val="superscript"/>
              </w:rPr>
              <w:t>a</w:t>
            </w:r>
          </w:p>
        </w:tc>
        <w:tc>
          <w:tcPr>
            <w:tcW w:w="583" w:type="pct"/>
            <w:vAlign w:val="center"/>
          </w:tcPr>
          <w:p w14:paraId="592E5AE7"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11.45 ± 1.70</w:t>
            </w:r>
            <w:r w:rsidRPr="00DA7F12">
              <w:rPr>
                <w:rFonts w:ascii="Arial" w:hAnsi="Arial" w:cs="Arial"/>
                <w:bCs/>
                <w:color w:val="000000" w:themeColor="text1"/>
                <w:sz w:val="24"/>
                <w:szCs w:val="24"/>
                <w:vertAlign w:val="superscript"/>
              </w:rPr>
              <w:t>a</w:t>
            </w:r>
          </w:p>
        </w:tc>
      </w:tr>
      <w:tr w:rsidR="00C269B1" w:rsidRPr="00DA7F12" w14:paraId="6B3D711A" w14:textId="77777777" w:rsidTr="004F44E7">
        <w:trPr>
          <w:trHeight w:val="794"/>
        </w:trPr>
        <w:tc>
          <w:tcPr>
            <w:tcW w:w="1231" w:type="pct"/>
            <w:vAlign w:val="center"/>
          </w:tcPr>
          <w:p w14:paraId="6D1F0FAB"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5BA90CA7"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671" w:type="pct"/>
            <w:vAlign w:val="center"/>
          </w:tcPr>
          <w:p w14:paraId="7F57547B"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129.83 ± 9.53</w:t>
            </w:r>
            <w:r w:rsidRPr="00DA7F12">
              <w:rPr>
                <w:rFonts w:ascii="Arial" w:hAnsi="Arial" w:cs="Arial"/>
                <w:bCs/>
                <w:color w:val="000000" w:themeColor="text1"/>
                <w:sz w:val="24"/>
                <w:szCs w:val="24"/>
                <w:vertAlign w:val="superscript"/>
              </w:rPr>
              <w:t>a</w:t>
            </w:r>
          </w:p>
        </w:tc>
        <w:tc>
          <w:tcPr>
            <w:tcW w:w="619" w:type="pct"/>
            <w:vAlign w:val="center"/>
          </w:tcPr>
          <w:p w14:paraId="5450EF8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85.49 ± 6.68</w:t>
            </w:r>
            <w:r w:rsidRPr="00DA7F12">
              <w:rPr>
                <w:rFonts w:ascii="Arial" w:hAnsi="Arial" w:cs="Arial"/>
                <w:bCs/>
                <w:color w:val="000000" w:themeColor="text1"/>
                <w:sz w:val="24"/>
                <w:szCs w:val="24"/>
                <w:vertAlign w:val="superscript"/>
              </w:rPr>
              <w:t>a</w:t>
            </w:r>
          </w:p>
        </w:tc>
        <w:tc>
          <w:tcPr>
            <w:tcW w:w="613" w:type="pct"/>
            <w:vAlign w:val="center"/>
          </w:tcPr>
          <w:p w14:paraId="4001661B"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 ± 2.01</w:t>
            </w:r>
            <w:r w:rsidRPr="00DA7F12">
              <w:rPr>
                <w:rFonts w:ascii="Arial" w:hAnsi="Arial" w:cs="Arial"/>
                <w:bCs/>
                <w:color w:val="000000" w:themeColor="text1"/>
                <w:sz w:val="24"/>
                <w:szCs w:val="24"/>
                <w:vertAlign w:val="superscript"/>
              </w:rPr>
              <w:t>b</w:t>
            </w:r>
          </w:p>
        </w:tc>
        <w:tc>
          <w:tcPr>
            <w:tcW w:w="642" w:type="pct"/>
            <w:vAlign w:val="center"/>
          </w:tcPr>
          <w:p w14:paraId="10B6FAC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6.90 ± 1.78</w:t>
            </w:r>
            <w:r w:rsidRPr="00DA7F12">
              <w:rPr>
                <w:rFonts w:ascii="Arial" w:hAnsi="Arial" w:cs="Arial"/>
                <w:bCs/>
                <w:color w:val="000000" w:themeColor="text1"/>
                <w:sz w:val="24"/>
                <w:szCs w:val="24"/>
                <w:vertAlign w:val="superscript"/>
              </w:rPr>
              <w:t>b</w:t>
            </w:r>
          </w:p>
        </w:tc>
        <w:tc>
          <w:tcPr>
            <w:tcW w:w="642" w:type="pct"/>
            <w:vAlign w:val="center"/>
          </w:tcPr>
          <w:p w14:paraId="56BF0CB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17.52 ± 3.08</w:t>
            </w:r>
            <w:r w:rsidRPr="00DA7F12">
              <w:rPr>
                <w:rFonts w:ascii="Arial" w:hAnsi="Arial" w:cs="Arial"/>
                <w:bCs/>
                <w:color w:val="000000" w:themeColor="text1"/>
                <w:sz w:val="24"/>
                <w:szCs w:val="24"/>
                <w:vertAlign w:val="superscript"/>
              </w:rPr>
              <w:t>b</w:t>
            </w:r>
          </w:p>
        </w:tc>
        <w:tc>
          <w:tcPr>
            <w:tcW w:w="583" w:type="pct"/>
            <w:vAlign w:val="center"/>
          </w:tcPr>
          <w:p w14:paraId="7A56B3D2"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9.34 ± 0.53</w:t>
            </w:r>
            <w:r w:rsidRPr="00DA7F12">
              <w:rPr>
                <w:rFonts w:ascii="Arial" w:hAnsi="Arial" w:cs="Arial"/>
                <w:bCs/>
                <w:color w:val="000000" w:themeColor="text1"/>
                <w:sz w:val="24"/>
                <w:szCs w:val="24"/>
                <w:vertAlign w:val="superscript"/>
              </w:rPr>
              <w:t>b</w:t>
            </w:r>
          </w:p>
        </w:tc>
      </w:tr>
      <w:tr w:rsidR="00C269B1" w:rsidRPr="00DA7F12" w14:paraId="3AF67429" w14:textId="77777777" w:rsidTr="004F44E7">
        <w:trPr>
          <w:trHeight w:val="794"/>
        </w:trPr>
        <w:tc>
          <w:tcPr>
            <w:tcW w:w="1231" w:type="pct"/>
            <w:vAlign w:val="center"/>
          </w:tcPr>
          <w:p w14:paraId="2F28EF5A"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507321BE" w14:textId="77777777" w:rsidR="00C269B1" w:rsidRPr="00DA7F12" w:rsidRDefault="00C269B1" w:rsidP="004F44E7">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671" w:type="pct"/>
            <w:vAlign w:val="center"/>
          </w:tcPr>
          <w:p w14:paraId="6BE24BE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132.81 ± 8.59</w:t>
            </w:r>
            <w:r w:rsidRPr="00DA7F12">
              <w:rPr>
                <w:rFonts w:ascii="Arial" w:hAnsi="Arial" w:cs="Arial"/>
                <w:bCs/>
                <w:color w:val="000000" w:themeColor="text1"/>
                <w:sz w:val="24"/>
                <w:szCs w:val="24"/>
                <w:vertAlign w:val="superscript"/>
              </w:rPr>
              <w:t>a</w:t>
            </w:r>
          </w:p>
        </w:tc>
        <w:tc>
          <w:tcPr>
            <w:tcW w:w="619" w:type="pct"/>
            <w:vAlign w:val="center"/>
          </w:tcPr>
          <w:p w14:paraId="638649CF"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 xml:space="preserve">90.56 </w:t>
            </w:r>
            <w:proofErr w:type="gramStart"/>
            <w:r w:rsidRPr="00DA7F12">
              <w:rPr>
                <w:rFonts w:ascii="Arial" w:hAnsi="Arial" w:cs="Arial"/>
                <w:bCs/>
                <w:color w:val="000000" w:themeColor="text1"/>
                <w:sz w:val="24"/>
                <w:szCs w:val="24"/>
              </w:rPr>
              <w:t>±  9</w:t>
            </w:r>
            <w:proofErr w:type="gramEnd"/>
            <w:r w:rsidRPr="00DA7F12">
              <w:rPr>
                <w:rFonts w:ascii="Arial" w:hAnsi="Arial" w:cs="Arial"/>
                <w:bCs/>
                <w:color w:val="000000" w:themeColor="text1"/>
                <w:sz w:val="24"/>
                <w:szCs w:val="24"/>
              </w:rPr>
              <w:t>.67</w:t>
            </w:r>
            <w:r w:rsidRPr="00DA7F12">
              <w:rPr>
                <w:rFonts w:ascii="Arial" w:hAnsi="Arial" w:cs="Arial"/>
                <w:bCs/>
                <w:color w:val="000000" w:themeColor="text1"/>
                <w:sz w:val="24"/>
                <w:szCs w:val="24"/>
                <w:vertAlign w:val="superscript"/>
              </w:rPr>
              <w:t>a</w:t>
            </w:r>
          </w:p>
        </w:tc>
        <w:tc>
          <w:tcPr>
            <w:tcW w:w="613" w:type="pct"/>
            <w:vAlign w:val="center"/>
          </w:tcPr>
          <w:p w14:paraId="31CA7E4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9.12 ± 2.81</w:t>
            </w:r>
            <w:r w:rsidRPr="00DA7F12">
              <w:rPr>
                <w:rFonts w:ascii="Arial" w:hAnsi="Arial" w:cs="Arial"/>
                <w:bCs/>
                <w:color w:val="000000" w:themeColor="text1"/>
                <w:sz w:val="24"/>
                <w:szCs w:val="24"/>
                <w:vertAlign w:val="superscript"/>
              </w:rPr>
              <w:t>b</w:t>
            </w:r>
          </w:p>
        </w:tc>
        <w:tc>
          <w:tcPr>
            <w:tcW w:w="642" w:type="pct"/>
            <w:vAlign w:val="center"/>
          </w:tcPr>
          <w:p w14:paraId="405AB80A"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6.73 ± 1.73</w:t>
            </w:r>
            <w:r w:rsidRPr="00DA7F12">
              <w:rPr>
                <w:rFonts w:ascii="Arial" w:hAnsi="Arial" w:cs="Arial"/>
                <w:bCs/>
                <w:color w:val="000000" w:themeColor="text1"/>
                <w:sz w:val="24"/>
                <w:szCs w:val="24"/>
                <w:vertAlign w:val="superscript"/>
              </w:rPr>
              <w:t>b</w:t>
            </w:r>
          </w:p>
        </w:tc>
        <w:tc>
          <w:tcPr>
            <w:tcW w:w="642" w:type="pct"/>
            <w:vAlign w:val="center"/>
          </w:tcPr>
          <w:p w14:paraId="7353407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15.45 ± 3.91</w:t>
            </w:r>
            <w:r w:rsidRPr="00DA7F12">
              <w:rPr>
                <w:rFonts w:ascii="Arial" w:hAnsi="Arial" w:cs="Arial"/>
                <w:bCs/>
                <w:color w:val="000000" w:themeColor="text1"/>
                <w:sz w:val="24"/>
                <w:szCs w:val="24"/>
                <w:vertAlign w:val="superscript"/>
              </w:rPr>
              <w:t>b</w:t>
            </w:r>
          </w:p>
        </w:tc>
        <w:tc>
          <w:tcPr>
            <w:tcW w:w="583" w:type="pct"/>
            <w:vAlign w:val="center"/>
          </w:tcPr>
          <w:p w14:paraId="5BDCA6C3"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8.83 ± 0.49</w:t>
            </w:r>
            <w:r w:rsidRPr="00DA7F12">
              <w:rPr>
                <w:rFonts w:ascii="Arial" w:hAnsi="Arial" w:cs="Arial"/>
                <w:bCs/>
                <w:color w:val="000000" w:themeColor="text1"/>
                <w:sz w:val="24"/>
                <w:szCs w:val="24"/>
                <w:vertAlign w:val="superscript"/>
              </w:rPr>
              <w:t>b</w:t>
            </w:r>
          </w:p>
        </w:tc>
      </w:tr>
      <w:tr w:rsidR="00C269B1" w:rsidRPr="00DA7F12" w14:paraId="5167C54A" w14:textId="77777777" w:rsidTr="004F44E7">
        <w:trPr>
          <w:trHeight w:val="794"/>
        </w:trPr>
        <w:tc>
          <w:tcPr>
            <w:tcW w:w="1231" w:type="pct"/>
            <w:vAlign w:val="center"/>
          </w:tcPr>
          <w:p w14:paraId="1BD32343"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 xml:space="preserve">S. </w:t>
            </w:r>
            <w:proofErr w:type="spellStart"/>
            <w:r w:rsidRPr="00DA7F12">
              <w:rPr>
                <w:rFonts w:ascii="Arial" w:hAnsi="Arial" w:cs="Arial"/>
                <w:b/>
                <w:bCs/>
                <w:color w:val="000000" w:themeColor="text1"/>
                <w:sz w:val="24"/>
                <w:szCs w:val="24"/>
              </w:rPr>
              <w:t>Em</w:t>
            </w:r>
            <w:proofErr w:type="spellEnd"/>
            <w:r w:rsidRPr="00DA7F12">
              <w:rPr>
                <w:rFonts w:ascii="Arial" w:hAnsi="Arial" w:cs="Arial"/>
                <w:b/>
                <w:bCs/>
                <w:color w:val="000000" w:themeColor="text1"/>
                <w:sz w:val="24"/>
                <w:szCs w:val="24"/>
              </w:rPr>
              <w:t>. ±</w:t>
            </w:r>
          </w:p>
        </w:tc>
        <w:tc>
          <w:tcPr>
            <w:tcW w:w="671" w:type="pct"/>
            <w:vAlign w:val="center"/>
          </w:tcPr>
          <w:p w14:paraId="0DFC771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2.60</w:t>
            </w:r>
          </w:p>
        </w:tc>
        <w:tc>
          <w:tcPr>
            <w:tcW w:w="619" w:type="pct"/>
            <w:vAlign w:val="center"/>
          </w:tcPr>
          <w:p w14:paraId="297083B8"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2.28</w:t>
            </w:r>
          </w:p>
        </w:tc>
        <w:tc>
          <w:tcPr>
            <w:tcW w:w="613" w:type="pct"/>
            <w:vAlign w:val="center"/>
          </w:tcPr>
          <w:p w14:paraId="5C79FAB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0.82</w:t>
            </w:r>
          </w:p>
        </w:tc>
        <w:tc>
          <w:tcPr>
            <w:tcW w:w="642" w:type="pct"/>
            <w:vAlign w:val="center"/>
          </w:tcPr>
          <w:p w14:paraId="4E9331C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0.46</w:t>
            </w:r>
          </w:p>
        </w:tc>
        <w:tc>
          <w:tcPr>
            <w:tcW w:w="642" w:type="pct"/>
            <w:vAlign w:val="center"/>
          </w:tcPr>
          <w:p w14:paraId="7FE90165"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0.99</w:t>
            </w:r>
          </w:p>
        </w:tc>
        <w:tc>
          <w:tcPr>
            <w:tcW w:w="583" w:type="pct"/>
            <w:vAlign w:val="center"/>
          </w:tcPr>
          <w:p w14:paraId="28E76DB0"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0.33</w:t>
            </w:r>
          </w:p>
        </w:tc>
      </w:tr>
      <w:tr w:rsidR="00C269B1" w:rsidRPr="00DA7F12" w14:paraId="6D8FD637" w14:textId="77777777" w:rsidTr="004F44E7">
        <w:trPr>
          <w:trHeight w:val="794"/>
        </w:trPr>
        <w:tc>
          <w:tcPr>
            <w:tcW w:w="1231" w:type="pct"/>
            <w:vAlign w:val="center"/>
          </w:tcPr>
          <w:p w14:paraId="1508853F" w14:textId="77777777" w:rsidR="00C269B1" w:rsidRPr="00DA7F12" w:rsidRDefault="00C269B1" w:rsidP="004F44E7">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671" w:type="pct"/>
            <w:vAlign w:val="center"/>
          </w:tcPr>
          <w:p w14:paraId="02EC81CE"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7.61</w:t>
            </w:r>
          </w:p>
        </w:tc>
        <w:tc>
          <w:tcPr>
            <w:tcW w:w="619" w:type="pct"/>
            <w:vAlign w:val="center"/>
          </w:tcPr>
          <w:p w14:paraId="463C6CFD"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NS</w:t>
            </w:r>
          </w:p>
        </w:tc>
        <w:tc>
          <w:tcPr>
            <w:tcW w:w="613" w:type="pct"/>
            <w:vAlign w:val="center"/>
          </w:tcPr>
          <w:p w14:paraId="172E05C0"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2.41</w:t>
            </w:r>
          </w:p>
        </w:tc>
        <w:tc>
          <w:tcPr>
            <w:tcW w:w="642" w:type="pct"/>
            <w:vAlign w:val="center"/>
          </w:tcPr>
          <w:p w14:paraId="5B9F4714"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1.34</w:t>
            </w:r>
          </w:p>
        </w:tc>
        <w:tc>
          <w:tcPr>
            <w:tcW w:w="642" w:type="pct"/>
            <w:vAlign w:val="center"/>
          </w:tcPr>
          <w:p w14:paraId="0876AA2D"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2.91</w:t>
            </w:r>
          </w:p>
        </w:tc>
        <w:tc>
          <w:tcPr>
            <w:tcW w:w="583" w:type="pct"/>
            <w:vAlign w:val="center"/>
          </w:tcPr>
          <w:p w14:paraId="4B6B4701" w14:textId="77777777" w:rsidR="00C269B1" w:rsidRPr="00DA7F12" w:rsidRDefault="00C269B1" w:rsidP="004F44E7">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0.98</w:t>
            </w:r>
          </w:p>
        </w:tc>
      </w:tr>
    </w:tbl>
    <w:p w14:paraId="4219E88D" w14:textId="77777777" w:rsidR="00C269B1" w:rsidRPr="00DA7F12" w:rsidRDefault="00C269B1" w:rsidP="00C269B1">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2F814ECD" w14:textId="77777777" w:rsidR="00346138" w:rsidRPr="00DA7F12" w:rsidRDefault="00346138" w:rsidP="00C63A08">
      <w:pPr>
        <w:autoSpaceDE w:val="0"/>
        <w:autoSpaceDN w:val="0"/>
        <w:adjustRightInd w:val="0"/>
        <w:spacing w:after="0" w:line="360" w:lineRule="auto"/>
        <w:jc w:val="both"/>
        <w:rPr>
          <w:rFonts w:ascii="Arial" w:hAnsi="Arial" w:cs="Arial"/>
          <w:sz w:val="24"/>
          <w:szCs w:val="24"/>
        </w:rPr>
      </w:pPr>
    </w:p>
    <w:p w14:paraId="7CEC43D7" w14:textId="77777777" w:rsidR="004B7D48" w:rsidRPr="00DA7F12" w:rsidRDefault="001407AA"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CONCLUSION </w:t>
      </w:r>
    </w:p>
    <w:p w14:paraId="0EF38B6A" w14:textId="5D48F807" w:rsidR="000F5637" w:rsidRPr="00DA7F12" w:rsidRDefault="000F5637" w:rsidP="000F5637">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 xml:space="preserve">It was observed from the present study that the soils of the </w:t>
      </w:r>
      <w:r w:rsidR="000F38E2" w:rsidRPr="00DA7F12">
        <w:rPr>
          <w:rFonts w:ascii="Arial" w:hAnsi="Arial" w:cs="Arial"/>
          <w:sz w:val="24"/>
          <w:szCs w:val="24"/>
        </w:rPr>
        <w:t>group-1</w:t>
      </w:r>
      <w:r w:rsidR="00174AA2" w:rsidRPr="00DA7F12">
        <w:rPr>
          <w:rFonts w:ascii="Arial" w:hAnsi="Arial" w:cs="Arial"/>
          <w:sz w:val="24"/>
          <w:szCs w:val="24"/>
        </w:rPr>
        <w:t xml:space="preserve"> ginger </w:t>
      </w:r>
      <w:r w:rsidR="007A7366" w:rsidRPr="00DA7F12">
        <w:rPr>
          <w:rFonts w:ascii="Arial" w:hAnsi="Arial" w:cs="Arial"/>
          <w:sz w:val="24"/>
          <w:szCs w:val="24"/>
        </w:rPr>
        <w:t xml:space="preserve">growing </w:t>
      </w:r>
      <w:r w:rsidR="00174AA2" w:rsidRPr="00DA7F12">
        <w:rPr>
          <w:rFonts w:ascii="Arial" w:hAnsi="Arial" w:cs="Arial"/>
          <w:sz w:val="24"/>
          <w:szCs w:val="24"/>
        </w:rPr>
        <w:t>farmers with high organic manure ad</w:t>
      </w:r>
      <w:r w:rsidRPr="00DA7F12">
        <w:rPr>
          <w:rFonts w:ascii="Arial" w:hAnsi="Arial" w:cs="Arial"/>
          <w:sz w:val="24"/>
          <w:szCs w:val="24"/>
        </w:rPr>
        <w:t>ditions recorded higher soi</w:t>
      </w:r>
      <w:bookmarkStart w:id="0" w:name="_GoBack"/>
      <w:bookmarkEnd w:id="0"/>
      <w:r w:rsidRPr="00DA7F12">
        <w:rPr>
          <w:rFonts w:ascii="Arial" w:hAnsi="Arial" w:cs="Arial"/>
          <w:sz w:val="24"/>
          <w:szCs w:val="24"/>
        </w:rPr>
        <w:t>l carbon stock compared</w:t>
      </w:r>
      <w:r w:rsidR="00174AA2" w:rsidRPr="00DA7F12">
        <w:rPr>
          <w:rFonts w:ascii="Arial" w:hAnsi="Arial" w:cs="Arial"/>
          <w:sz w:val="24"/>
          <w:szCs w:val="24"/>
        </w:rPr>
        <w:t xml:space="preserve"> to low organic manure added ginger fields belonging to </w:t>
      </w:r>
      <w:r w:rsidR="009773DC" w:rsidRPr="00443441">
        <w:rPr>
          <w:rFonts w:ascii="Arial" w:hAnsi="Arial" w:cs="Arial"/>
          <w:sz w:val="24"/>
          <w:szCs w:val="24"/>
          <w:highlight w:val="yellow"/>
        </w:rPr>
        <w:t>group-2</w:t>
      </w:r>
      <w:r w:rsidR="00174AA2" w:rsidRPr="00DA7F12">
        <w:rPr>
          <w:rFonts w:ascii="Arial" w:hAnsi="Arial" w:cs="Arial"/>
          <w:sz w:val="24"/>
          <w:szCs w:val="24"/>
        </w:rPr>
        <w:t xml:space="preserve"> and </w:t>
      </w:r>
      <w:r w:rsidR="009773DC" w:rsidRPr="00443441">
        <w:rPr>
          <w:rFonts w:ascii="Arial" w:hAnsi="Arial" w:cs="Arial"/>
          <w:sz w:val="24"/>
          <w:szCs w:val="24"/>
          <w:highlight w:val="yellow"/>
        </w:rPr>
        <w:t>group-3</w:t>
      </w:r>
      <w:r w:rsidR="009773DC">
        <w:rPr>
          <w:rFonts w:ascii="Arial" w:hAnsi="Arial" w:cs="Arial"/>
          <w:sz w:val="24"/>
          <w:szCs w:val="24"/>
        </w:rPr>
        <w:t xml:space="preserve"> </w:t>
      </w:r>
      <w:r w:rsidR="00174AA2" w:rsidRPr="00DA7F12">
        <w:rPr>
          <w:rFonts w:ascii="Arial" w:hAnsi="Arial" w:cs="Arial"/>
          <w:sz w:val="24"/>
          <w:szCs w:val="24"/>
        </w:rPr>
        <w:t xml:space="preserve">farmers. </w:t>
      </w:r>
      <w:r w:rsidRPr="00DA7F12">
        <w:rPr>
          <w:rFonts w:ascii="Arial" w:hAnsi="Arial" w:cs="Arial"/>
          <w:sz w:val="24"/>
          <w:szCs w:val="24"/>
        </w:rPr>
        <w:t xml:space="preserve">In terms of biological activity, </w:t>
      </w:r>
      <w:r w:rsidR="007A7366" w:rsidRPr="00DA7F12">
        <w:rPr>
          <w:rFonts w:ascii="Arial" w:hAnsi="Arial" w:cs="Arial"/>
          <w:sz w:val="24"/>
          <w:szCs w:val="24"/>
        </w:rPr>
        <w:t xml:space="preserve">the activity of </w:t>
      </w:r>
      <w:r w:rsidRPr="00DA7F12">
        <w:rPr>
          <w:rFonts w:ascii="Arial" w:hAnsi="Arial" w:cs="Arial"/>
          <w:sz w:val="24"/>
          <w:szCs w:val="24"/>
        </w:rPr>
        <w:t>dehydrogenase,</w:t>
      </w:r>
      <w:r w:rsidR="007A7366" w:rsidRPr="00DA7F12">
        <w:rPr>
          <w:rFonts w:ascii="Arial" w:hAnsi="Arial" w:cs="Arial"/>
          <w:sz w:val="24"/>
          <w:szCs w:val="24"/>
        </w:rPr>
        <w:t xml:space="preserve"> and</w:t>
      </w:r>
      <w:r w:rsidRPr="00DA7F12">
        <w:rPr>
          <w:rFonts w:ascii="Arial" w:hAnsi="Arial" w:cs="Arial"/>
          <w:sz w:val="24"/>
          <w:szCs w:val="24"/>
        </w:rPr>
        <w:t xml:space="preserve"> </w:t>
      </w:r>
      <w:r w:rsidRPr="00DA7F12">
        <w:rPr>
          <w:rFonts w:ascii="Arial" w:hAnsi="Arial" w:cs="Arial"/>
          <w:sz w:val="24"/>
          <w:szCs w:val="24"/>
        </w:rPr>
        <w:lastRenderedPageBreak/>
        <w:t xml:space="preserve">acid phosphatase enzymes increased with </w:t>
      </w:r>
      <w:r w:rsidR="009773DC" w:rsidRPr="00443441">
        <w:rPr>
          <w:rFonts w:ascii="Arial" w:hAnsi="Arial" w:cs="Arial"/>
          <w:sz w:val="24"/>
          <w:szCs w:val="24"/>
          <w:highlight w:val="yellow"/>
        </w:rPr>
        <w:t>an</w:t>
      </w:r>
      <w:r w:rsidR="009773DC">
        <w:rPr>
          <w:rFonts w:ascii="Arial" w:hAnsi="Arial" w:cs="Arial"/>
          <w:sz w:val="24"/>
          <w:szCs w:val="24"/>
        </w:rPr>
        <w:t xml:space="preserve"> </w:t>
      </w:r>
      <w:r w:rsidRPr="00DA7F12">
        <w:rPr>
          <w:rFonts w:ascii="Arial" w:hAnsi="Arial" w:cs="Arial"/>
          <w:sz w:val="24"/>
          <w:szCs w:val="24"/>
        </w:rPr>
        <w:t xml:space="preserve">increase in organic manure applications. Thus, the addition of organic manure plays a crucial role in maintaining soil health </w:t>
      </w:r>
      <w:r w:rsidR="007A7366" w:rsidRPr="00DA7F12">
        <w:rPr>
          <w:rFonts w:ascii="Arial" w:hAnsi="Arial" w:cs="Arial"/>
          <w:sz w:val="24"/>
          <w:szCs w:val="24"/>
        </w:rPr>
        <w:t>and soil biological properties.</w:t>
      </w:r>
    </w:p>
    <w:p w14:paraId="3038222C" w14:textId="77777777" w:rsidR="000F5637" w:rsidRPr="00DA7F12" w:rsidRDefault="000F5637" w:rsidP="000F5637">
      <w:pPr>
        <w:autoSpaceDE w:val="0"/>
        <w:autoSpaceDN w:val="0"/>
        <w:adjustRightInd w:val="0"/>
        <w:spacing w:after="0" w:line="240" w:lineRule="auto"/>
        <w:rPr>
          <w:rFonts w:ascii="Arial" w:hAnsi="Arial" w:cs="Arial"/>
          <w:sz w:val="20"/>
          <w:szCs w:val="20"/>
        </w:rPr>
      </w:pPr>
    </w:p>
    <w:p w14:paraId="7483C274"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DC7DF7D" w14:textId="77777777" w:rsidR="001407AA" w:rsidRPr="00DA7F12" w:rsidRDefault="001407AA" w:rsidP="00C63A08">
      <w:pPr>
        <w:autoSpaceDE w:val="0"/>
        <w:autoSpaceDN w:val="0"/>
        <w:adjustRightInd w:val="0"/>
        <w:spacing w:after="0" w:line="360" w:lineRule="auto"/>
        <w:jc w:val="both"/>
        <w:rPr>
          <w:rFonts w:ascii="Arial" w:hAnsi="Arial" w:cs="Arial"/>
          <w:sz w:val="24"/>
          <w:szCs w:val="24"/>
          <w:shd w:val="clear" w:color="auto" w:fill="FFFFFF"/>
        </w:rPr>
      </w:pPr>
      <w:r w:rsidRPr="00DA7F12">
        <w:rPr>
          <w:rFonts w:ascii="Arial" w:hAnsi="Arial" w:cs="Arial"/>
          <w:sz w:val="24"/>
          <w:szCs w:val="24"/>
          <w:shd w:val="clear" w:color="auto" w:fill="FFFFFF"/>
        </w:rPr>
        <w:t>DISCLAIMER</w:t>
      </w:r>
      <w:r w:rsidR="00C05B9F" w:rsidRPr="00DA7F12">
        <w:rPr>
          <w:rFonts w:ascii="Arial" w:hAnsi="Arial" w:cs="Arial"/>
          <w:sz w:val="24"/>
          <w:szCs w:val="24"/>
          <w:shd w:val="clear" w:color="auto" w:fill="FFFFFF"/>
        </w:rPr>
        <w:t xml:space="preserve"> </w:t>
      </w:r>
      <w:r w:rsidRPr="00DA7F12">
        <w:rPr>
          <w:rFonts w:ascii="Arial" w:hAnsi="Arial" w:cs="Arial"/>
          <w:sz w:val="24"/>
          <w:szCs w:val="24"/>
          <w:shd w:val="clear" w:color="auto" w:fill="FFFFFF"/>
        </w:rPr>
        <w:t>(ARTIFICIAL INTELLIGENCE):</w:t>
      </w:r>
    </w:p>
    <w:p w14:paraId="77D5A848" w14:textId="77777777" w:rsidR="001407AA" w:rsidRPr="00DA7F12" w:rsidRDefault="001407AA" w:rsidP="001407AA">
      <w:pPr>
        <w:autoSpaceDE w:val="0"/>
        <w:autoSpaceDN w:val="0"/>
        <w:adjustRightInd w:val="0"/>
        <w:spacing w:after="0" w:line="360" w:lineRule="auto"/>
        <w:ind w:firstLine="720"/>
        <w:jc w:val="both"/>
        <w:rPr>
          <w:rFonts w:ascii="Arial" w:hAnsi="Arial" w:cs="Arial"/>
          <w:sz w:val="24"/>
          <w:szCs w:val="24"/>
          <w:shd w:val="clear" w:color="auto" w:fill="FFFFFF"/>
        </w:rPr>
      </w:pPr>
      <w:r w:rsidRPr="00DA7F12">
        <w:rPr>
          <w:rFonts w:ascii="Arial" w:hAnsi="Arial" w:cs="Arial"/>
          <w:sz w:val="24"/>
          <w:szCs w:val="24"/>
          <w:shd w:val="clear" w:color="auto" w:fill="FFFFFF"/>
        </w:rPr>
        <w:t>Author(</w:t>
      </w:r>
      <w:proofErr w:type="gramStart"/>
      <w:r w:rsidRPr="00DA7F12">
        <w:rPr>
          <w:rFonts w:ascii="Arial" w:hAnsi="Arial" w:cs="Arial"/>
          <w:sz w:val="24"/>
          <w:szCs w:val="24"/>
          <w:shd w:val="clear" w:color="auto" w:fill="FFFFFF"/>
        </w:rPr>
        <w:t>s)  hereby</w:t>
      </w:r>
      <w:proofErr w:type="gramEnd"/>
      <w:r w:rsidRPr="00DA7F12">
        <w:rPr>
          <w:rFonts w:ascii="Arial" w:hAnsi="Arial" w:cs="Arial"/>
          <w:sz w:val="24"/>
          <w:szCs w:val="24"/>
          <w:shd w:val="clear" w:color="auto" w:fill="FFFFFF"/>
        </w:rPr>
        <w:t xml:space="preserve">  declare  that  NO  generative  AI technologies  such  as  Large  Language  Models (</w:t>
      </w:r>
      <w:proofErr w:type="spellStart"/>
      <w:r w:rsidRPr="00DA7F12">
        <w:rPr>
          <w:rFonts w:ascii="Arial" w:hAnsi="Arial" w:cs="Arial"/>
          <w:sz w:val="24"/>
          <w:szCs w:val="24"/>
          <w:shd w:val="clear" w:color="auto" w:fill="FFFFFF"/>
        </w:rPr>
        <w:t>ChatGPT</w:t>
      </w:r>
      <w:proofErr w:type="spellEnd"/>
      <w:r w:rsidRPr="00DA7F12">
        <w:rPr>
          <w:rFonts w:ascii="Arial" w:hAnsi="Arial" w:cs="Arial"/>
          <w:sz w:val="24"/>
          <w:szCs w:val="24"/>
          <w:shd w:val="clear" w:color="auto" w:fill="FFFFFF"/>
        </w:rPr>
        <w:t xml:space="preserve">,   COPILOT,   etc)   and   text-to-image generators  have  been  used  during  writing  or editing of this manuscript. </w:t>
      </w:r>
    </w:p>
    <w:p w14:paraId="5AA5C552" w14:textId="77777777" w:rsidR="004B7D48" w:rsidRPr="00DA7F12" w:rsidRDefault="001407AA" w:rsidP="001407AA">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shd w:val="clear" w:color="auto" w:fill="FFFFFF"/>
        </w:rPr>
        <w:t>COMPETING INTERESTS: Authors    have    declared    that    no    competing interests exist</w:t>
      </w:r>
    </w:p>
    <w:p w14:paraId="248FBBAC"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91F8A01"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9FE1E0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4D1FDCD"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702A1D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B06FB55"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55E4EA5B"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9FF9646"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D34E6E0"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218A0B59"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AEDCC82"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sectPr w:rsidR="004B7D48" w:rsidRPr="00DA7F12" w:rsidSect="007B35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72C76BA" w14:textId="77777777" w:rsidR="003410BF" w:rsidRPr="00DA7F12" w:rsidRDefault="003410BF" w:rsidP="00655EE5">
      <w:pPr>
        <w:tabs>
          <w:tab w:val="left" w:pos="630"/>
        </w:tabs>
        <w:autoSpaceDE w:val="0"/>
        <w:autoSpaceDN w:val="0"/>
        <w:adjustRightInd w:val="0"/>
        <w:spacing w:after="0"/>
        <w:rPr>
          <w:rFonts w:ascii="Arial" w:hAnsi="Arial" w:cs="Arial"/>
          <w:sz w:val="24"/>
          <w:szCs w:val="24"/>
          <w:lang w:val="en-US"/>
        </w:rPr>
        <w:sectPr w:rsidR="003410BF" w:rsidRPr="00DA7F12" w:rsidSect="004B7D48">
          <w:pgSz w:w="16838" w:h="11906" w:orient="landscape"/>
          <w:pgMar w:top="1440" w:right="1440" w:bottom="1440" w:left="1440" w:header="709" w:footer="709" w:gutter="0"/>
          <w:cols w:space="708"/>
          <w:docGrid w:linePitch="360"/>
        </w:sectPr>
      </w:pPr>
    </w:p>
    <w:p w14:paraId="5FD3A917" w14:textId="2C05A994" w:rsidR="00433D66" w:rsidRPr="00DA7F12" w:rsidRDefault="00C05B9F" w:rsidP="003410BF">
      <w:pPr>
        <w:tabs>
          <w:tab w:val="left" w:pos="630"/>
        </w:tabs>
        <w:autoSpaceDE w:val="0"/>
        <w:autoSpaceDN w:val="0"/>
        <w:adjustRightInd w:val="0"/>
        <w:spacing w:after="0"/>
        <w:ind w:left="810" w:hanging="810"/>
        <w:jc w:val="both"/>
        <w:rPr>
          <w:rFonts w:ascii="Arial" w:hAnsi="Arial" w:cs="Arial"/>
          <w:b/>
          <w:sz w:val="24"/>
          <w:szCs w:val="24"/>
          <w:lang w:val="en-US"/>
        </w:rPr>
      </w:pPr>
      <w:r w:rsidRPr="00DA7F12">
        <w:rPr>
          <w:rFonts w:ascii="Arial" w:hAnsi="Arial" w:cs="Arial"/>
          <w:b/>
          <w:sz w:val="24"/>
          <w:szCs w:val="24"/>
          <w:lang w:val="en-US"/>
        </w:rPr>
        <w:lastRenderedPageBreak/>
        <w:t>REFERENCE</w:t>
      </w:r>
      <w:r w:rsidR="00433D66" w:rsidRPr="00DA7F12">
        <w:rPr>
          <w:rFonts w:ascii="Arial" w:hAnsi="Arial" w:cs="Arial"/>
          <w:b/>
          <w:sz w:val="24"/>
          <w:szCs w:val="24"/>
          <w:lang w:val="en-US"/>
        </w:rPr>
        <w:t xml:space="preserve">: </w:t>
      </w:r>
    </w:p>
    <w:p w14:paraId="560ACA4B" w14:textId="77777777" w:rsidR="00433D66" w:rsidRPr="00DA7F12" w:rsidRDefault="00433D66" w:rsidP="003410BF">
      <w:pPr>
        <w:tabs>
          <w:tab w:val="left" w:pos="630"/>
        </w:tabs>
        <w:autoSpaceDE w:val="0"/>
        <w:autoSpaceDN w:val="0"/>
        <w:adjustRightInd w:val="0"/>
        <w:spacing w:after="0"/>
        <w:ind w:left="810" w:hanging="810"/>
        <w:jc w:val="both"/>
        <w:rPr>
          <w:rFonts w:ascii="Arial" w:hAnsi="Arial" w:cs="Arial"/>
          <w:sz w:val="24"/>
          <w:szCs w:val="24"/>
          <w:lang w:val="en-US"/>
        </w:rPr>
      </w:pPr>
    </w:p>
    <w:p w14:paraId="76FF9182"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Asfaw, N., </w:t>
      </w:r>
      <w:proofErr w:type="spellStart"/>
      <w:r w:rsidRPr="00DA7F12">
        <w:rPr>
          <w:rFonts w:ascii="Arial" w:hAnsi="Arial" w:cs="Arial"/>
          <w:sz w:val="24"/>
          <w:szCs w:val="24"/>
          <w:lang w:val="en-US"/>
        </w:rPr>
        <w:t>Demissew</w:t>
      </w:r>
      <w:proofErr w:type="spellEnd"/>
      <w:r w:rsidRPr="00DA7F12">
        <w:rPr>
          <w:rFonts w:ascii="Arial" w:hAnsi="Arial" w:cs="Arial"/>
          <w:sz w:val="24"/>
          <w:szCs w:val="24"/>
          <w:lang w:val="en-US"/>
        </w:rPr>
        <w:t xml:space="preserve">, S., 2009. Aromatic plants in Ethiopia. </w:t>
      </w:r>
      <w:proofErr w:type="spellStart"/>
      <w:r w:rsidRPr="00DA7F12">
        <w:rPr>
          <w:rFonts w:ascii="Arial" w:hAnsi="Arial" w:cs="Arial"/>
          <w:sz w:val="24"/>
          <w:szCs w:val="24"/>
          <w:lang w:val="en-US"/>
        </w:rPr>
        <w:t>Shoma</w:t>
      </w:r>
      <w:proofErr w:type="spellEnd"/>
      <w:r w:rsidRPr="00DA7F12">
        <w:rPr>
          <w:rFonts w:ascii="Arial" w:hAnsi="Arial" w:cs="Arial"/>
          <w:sz w:val="24"/>
          <w:szCs w:val="24"/>
          <w:lang w:val="en-US"/>
        </w:rPr>
        <w:t xml:space="preserve"> Books, </w:t>
      </w:r>
      <w:proofErr w:type="gramStart"/>
      <w:r w:rsidRPr="00DA7F12">
        <w:rPr>
          <w:rFonts w:ascii="Arial" w:hAnsi="Arial" w:cs="Arial"/>
          <w:sz w:val="24"/>
          <w:szCs w:val="24"/>
          <w:lang w:val="en-US"/>
        </w:rPr>
        <w:t>Addis  Ababa</w:t>
      </w:r>
      <w:proofErr w:type="gramEnd"/>
      <w:r w:rsidRPr="00DA7F12">
        <w:rPr>
          <w:rFonts w:ascii="Arial" w:hAnsi="Arial" w:cs="Arial"/>
          <w:sz w:val="24"/>
          <w:szCs w:val="24"/>
          <w:lang w:val="en-US"/>
        </w:rPr>
        <w:t>, pp. 27–185.</w:t>
      </w:r>
    </w:p>
    <w:p w14:paraId="457E2881"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t>Balloli</w:t>
      </w:r>
      <w:proofErr w:type="spellEnd"/>
      <w:r w:rsidRPr="00DA7F12">
        <w:rPr>
          <w:rFonts w:ascii="Arial" w:hAnsi="Arial" w:cs="Arial"/>
          <w:sz w:val="24"/>
          <w:szCs w:val="24"/>
        </w:rPr>
        <w:t xml:space="preserve">, S. S., Sharma, K. L., Kausalya, R., Ramesh, V., </w:t>
      </w:r>
      <w:proofErr w:type="spellStart"/>
      <w:r w:rsidRPr="00DA7F12">
        <w:rPr>
          <w:rFonts w:ascii="Arial" w:hAnsi="Arial" w:cs="Arial"/>
          <w:sz w:val="24"/>
          <w:szCs w:val="24"/>
        </w:rPr>
        <w:t>Venkateswarlu</w:t>
      </w:r>
      <w:proofErr w:type="spellEnd"/>
      <w:r w:rsidRPr="00DA7F12">
        <w:rPr>
          <w:rFonts w:ascii="Arial" w:hAnsi="Arial" w:cs="Arial"/>
          <w:sz w:val="24"/>
          <w:szCs w:val="24"/>
        </w:rPr>
        <w:t xml:space="preserve">, B. and Ramakrishna, Y. S., 2007, Impact of land use practices on soil fertility status of dry land </w:t>
      </w:r>
      <w:proofErr w:type="spellStart"/>
      <w:r w:rsidRPr="00DA7F12">
        <w:rPr>
          <w:rFonts w:ascii="Arial" w:hAnsi="Arial" w:cs="Arial"/>
          <w:sz w:val="24"/>
          <w:szCs w:val="24"/>
        </w:rPr>
        <w:t>Alfisols</w:t>
      </w:r>
      <w:proofErr w:type="spellEnd"/>
      <w:r w:rsidRPr="00DA7F12">
        <w:rPr>
          <w:rFonts w:ascii="Arial" w:hAnsi="Arial" w:cs="Arial"/>
          <w:sz w:val="24"/>
          <w:szCs w:val="24"/>
        </w:rPr>
        <w:t xml:space="preserve">. </w:t>
      </w:r>
      <w:r w:rsidRPr="00DA7F12">
        <w:rPr>
          <w:rFonts w:ascii="Arial" w:hAnsi="Arial" w:cs="Arial"/>
          <w:i/>
          <w:iCs/>
          <w:sz w:val="24"/>
          <w:szCs w:val="24"/>
        </w:rPr>
        <w:t xml:space="preserve">Indian J. Dry Land Agric. Res. Dev., </w:t>
      </w:r>
      <w:r w:rsidRPr="00DA7F12">
        <w:rPr>
          <w:rFonts w:ascii="Arial" w:hAnsi="Arial" w:cs="Arial"/>
          <w:bCs/>
          <w:sz w:val="24"/>
          <w:szCs w:val="24"/>
        </w:rPr>
        <w:t>22</w:t>
      </w:r>
      <w:r w:rsidRPr="00DA7F12">
        <w:rPr>
          <w:rFonts w:ascii="Arial" w:hAnsi="Arial" w:cs="Arial"/>
          <w:sz w:val="24"/>
          <w:szCs w:val="24"/>
        </w:rPr>
        <w:t>(2): 163-166.</w:t>
      </w:r>
    </w:p>
    <w:p w14:paraId="13E4B58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t>Batjes</w:t>
      </w:r>
      <w:proofErr w:type="spellEnd"/>
      <w:r w:rsidRPr="00DA7F12">
        <w:rPr>
          <w:rFonts w:ascii="Arial" w:hAnsi="Arial" w:cs="Arial"/>
          <w:sz w:val="24"/>
          <w:szCs w:val="24"/>
        </w:rPr>
        <w:t xml:space="preserve">, N. H., 1996, Total carbon and nitrogen in soils of the </w:t>
      </w:r>
      <w:proofErr w:type="spellStart"/>
      <w:r w:rsidRPr="00DA7F12">
        <w:rPr>
          <w:rFonts w:ascii="Arial" w:hAnsi="Arial" w:cs="Arial"/>
          <w:sz w:val="24"/>
          <w:szCs w:val="24"/>
        </w:rPr>
        <w:t>world.</w:t>
      </w:r>
      <w:r w:rsidRPr="00DA7F12">
        <w:rPr>
          <w:rFonts w:ascii="Arial" w:hAnsi="Arial" w:cs="Arial"/>
          <w:i/>
          <w:iCs/>
          <w:sz w:val="24"/>
          <w:szCs w:val="24"/>
        </w:rPr>
        <w:t>Eur</w:t>
      </w:r>
      <w:proofErr w:type="spellEnd"/>
      <w:r w:rsidRPr="00DA7F12">
        <w:rPr>
          <w:rFonts w:ascii="Arial" w:hAnsi="Arial" w:cs="Arial"/>
          <w:i/>
          <w:iCs/>
          <w:sz w:val="24"/>
          <w:szCs w:val="24"/>
        </w:rPr>
        <w:t>. J. Soil Sci</w:t>
      </w:r>
      <w:r w:rsidRPr="00DA7F12">
        <w:rPr>
          <w:rFonts w:ascii="Arial" w:hAnsi="Arial" w:cs="Arial"/>
          <w:sz w:val="24"/>
          <w:szCs w:val="24"/>
        </w:rPr>
        <w:t xml:space="preserve">., </w:t>
      </w:r>
      <w:r w:rsidRPr="00DA7F12">
        <w:rPr>
          <w:rFonts w:ascii="Arial" w:hAnsi="Arial" w:cs="Arial"/>
          <w:bCs/>
          <w:sz w:val="24"/>
          <w:szCs w:val="24"/>
        </w:rPr>
        <w:t>47</w:t>
      </w:r>
      <w:r w:rsidRPr="00DA7F12">
        <w:rPr>
          <w:rFonts w:ascii="Arial" w:hAnsi="Arial" w:cs="Arial"/>
          <w:sz w:val="24"/>
          <w:szCs w:val="24"/>
        </w:rPr>
        <w:t>: 151-163.</w:t>
      </w:r>
    </w:p>
    <w:p w14:paraId="4813EB2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eastAsia="TimesNewRomanPSMT" w:hAnsi="Arial" w:cs="Arial"/>
          <w:sz w:val="24"/>
          <w:szCs w:val="24"/>
        </w:rPr>
      </w:pPr>
      <w:r w:rsidRPr="00DA7F12">
        <w:rPr>
          <w:rFonts w:ascii="Arial" w:eastAsia="TimesNewRomanPSMT" w:hAnsi="Arial" w:cs="Arial"/>
          <w:sz w:val="24"/>
          <w:szCs w:val="24"/>
        </w:rPr>
        <w:t xml:space="preserve">Bhavya, V. P., Anil Kumar, S., Ashok Alur., </w:t>
      </w:r>
      <w:proofErr w:type="spellStart"/>
      <w:r w:rsidRPr="00DA7F12">
        <w:rPr>
          <w:rFonts w:ascii="Arial" w:eastAsia="TimesNewRomanPSMT" w:hAnsi="Arial" w:cs="Arial"/>
          <w:sz w:val="24"/>
          <w:szCs w:val="24"/>
        </w:rPr>
        <w:t>Shivanna</w:t>
      </w:r>
      <w:proofErr w:type="spellEnd"/>
      <w:r w:rsidRPr="00DA7F12">
        <w:rPr>
          <w:rFonts w:ascii="Arial" w:eastAsia="TimesNewRomanPSMT" w:hAnsi="Arial" w:cs="Arial"/>
          <w:sz w:val="24"/>
          <w:szCs w:val="24"/>
        </w:rPr>
        <w:t xml:space="preserve">, M. and </w:t>
      </w:r>
      <w:proofErr w:type="spellStart"/>
      <w:r w:rsidRPr="00DA7F12">
        <w:rPr>
          <w:rFonts w:ascii="Arial" w:eastAsia="TimesNewRomanPSMT" w:hAnsi="Arial" w:cs="Arial"/>
          <w:sz w:val="24"/>
          <w:szCs w:val="24"/>
        </w:rPr>
        <w:t>Shivakumar</w:t>
      </w:r>
      <w:proofErr w:type="spellEnd"/>
      <w:r w:rsidRPr="00DA7F12">
        <w:rPr>
          <w:rFonts w:ascii="Arial" w:eastAsia="TimesNewRomanPSMT" w:hAnsi="Arial" w:cs="Arial"/>
          <w:sz w:val="24"/>
          <w:szCs w:val="24"/>
        </w:rPr>
        <w:t xml:space="preserve">, K. M., 2018, Changes in soil physical properties as a result of different land use systems with depth. </w:t>
      </w:r>
      <w:r w:rsidRPr="00DA7F12">
        <w:rPr>
          <w:rFonts w:ascii="Arial" w:eastAsia="TimesNewRomanPSMT" w:hAnsi="Arial" w:cs="Arial"/>
          <w:i/>
          <w:sz w:val="24"/>
          <w:szCs w:val="24"/>
        </w:rPr>
        <w:t xml:space="preserve">Int. J. </w:t>
      </w:r>
      <w:proofErr w:type="spellStart"/>
      <w:r w:rsidRPr="00DA7F12">
        <w:rPr>
          <w:rFonts w:ascii="Arial" w:eastAsia="TimesNewRomanPSMT" w:hAnsi="Arial" w:cs="Arial"/>
          <w:i/>
          <w:sz w:val="24"/>
          <w:szCs w:val="24"/>
        </w:rPr>
        <w:t>Curr</w:t>
      </w:r>
      <w:proofErr w:type="spellEnd"/>
      <w:r w:rsidRPr="00DA7F12">
        <w:rPr>
          <w:rFonts w:ascii="Arial" w:eastAsia="TimesNewRomanPSMT" w:hAnsi="Arial" w:cs="Arial"/>
          <w:i/>
          <w:sz w:val="24"/>
          <w:szCs w:val="24"/>
        </w:rPr>
        <w:t xml:space="preserve">. </w:t>
      </w:r>
      <w:proofErr w:type="spellStart"/>
      <w:r w:rsidRPr="00DA7F12">
        <w:rPr>
          <w:rFonts w:ascii="Arial" w:eastAsia="TimesNewRomanPSMT" w:hAnsi="Arial" w:cs="Arial"/>
          <w:i/>
          <w:sz w:val="24"/>
          <w:szCs w:val="24"/>
        </w:rPr>
        <w:t>Microbiol</w:t>
      </w:r>
      <w:proofErr w:type="spellEnd"/>
      <w:r w:rsidRPr="00DA7F12">
        <w:rPr>
          <w:rFonts w:ascii="Arial" w:eastAsia="TimesNewRomanPSMT" w:hAnsi="Arial" w:cs="Arial"/>
          <w:i/>
          <w:sz w:val="24"/>
          <w:szCs w:val="24"/>
        </w:rPr>
        <w:t>. App. Sci.,</w:t>
      </w:r>
      <w:r w:rsidRPr="00DA7F12">
        <w:rPr>
          <w:rFonts w:ascii="Arial" w:eastAsia="TimesNewRomanPSMT" w:hAnsi="Arial" w:cs="Arial"/>
          <w:sz w:val="24"/>
          <w:szCs w:val="24"/>
        </w:rPr>
        <w:t>7(1): 323-327.</w:t>
      </w:r>
    </w:p>
    <w:p w14:paraId="3F3045F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t>Casida</w:t>
      </w:r>
      <w:proofErr w:type="spellEnd"/>
      <w:r w:rsidRPr="00DA7F12">
        <w:rPr>
          <w:rFonts w:ascii="Arial" w:hAnsi="Arial" w:cs="Arial"/>
          <w:sz w:val="24"/>
          <w:szCs w:val="24"/>
        </w:rPr>
        <w:t xml:space="preserve">, L. E., Klein, D. A. and Santoro, T., 1964, Soil dehydrogenase </w:t>
      </w:r>
      <w:proofErr w:type="spellStart"/>
      <w:proofErr w:type="gramStart"/>
      <w:r w:rsidRPr="00DA7F12">
        <w:rPr>
          <w:rFonts w:ascii="Arial" w:hAnsi="Arial" w:cs="Arial"/>
          <w:sz w:val="24"/>
          <w:szCs w:val="24"/>
        </w:rPr>
        <w:t>activity.</w:t>
      </w:r>
      <w:r w:rsidRPr="00DA7F12">
        <w:rPr>
          <w:rFonts w:ascii="Arial" w:hAnsi="Arial" w:cs="Arial"/>
          <w:i/>
          <w:iCs/>
          <w:sz w:val="24"/>
          <w:szCs w:val="24"/>
        </w:rPr>
        <w:t>Soil</w:t>
      </w:r>
      <w:proofErr w:type="spellEnd"/>
      <w:proofErr w:type="gramEnd"/>
      <w:r w:rsidRPr="00DA7F12">
        <w:rPr>
          <w:rFonts w:ascii="Arial" w:hAnsi="Arial" w:cs="Arial"/>
          <w:i/>
          <w:iCs/>
          <w:sz w:val="24"/>
          <w:szCs w:val="24"/>
        </w:rPr>
        <w:t xml:space="preserve"> Sci</w:t>
      </w:r>
      <w:r w:rsidRPr="00DA7F12">
        <w:rPr>
          <w:rFonts w:ascii="Arial" w:hAnsi="Arial" w:cs="Arial"/>
          <w:sz w:val="24"/>
          <w:szCs w:val="24"/>
        </w:rPr>
        <w:t xml:space="preserve">., </w:t>
      </w:r>
      <w:r w:rsidRPr="00DA7F12">
        <w:rPr>
          <w:rFonts w:ascii="Arial" w:hAnsi="Arial" w:cs="Arial"/>
          <w:bCs/>
          <w:sz w:val="24"/>
          <w:szCs w:val="24"/>
        </w:rPr>
        <w:t xml:space="preserve">98: </w:t>
      </w:r>
      <w:r w:rsidRPr="00DA7F12">
        <w:rPr>
          <w:rFonts w:ascii="Arial" w:hAnsi="Arial" w:cs="Arial"/>
          <w:sz w:val="24"/>
          <w:szCs w:val="24"/>
        </w:rPr>
        <w:t>371-376.</w:t>
      </w:r>
    </w:p>
    <w:p w14:paraId="39F869DF"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Dattaraja</w:t>
      </w:r>
      <w:proofErr w:type="spellEnd"/>
      <w:r w:rsidRPr="00DA7F12">
        <w:rPr>
          <w:rFonts w:ascii="Arial" w:hAnsi="Arial" w:cs="Arial"/>
          <w:sz w:val="24"/>
          <w:szCs w:val="24"/>
          <w:lang w:val="en-US"/>
        </w:rPr>
        <w:t xml:space="preserve">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Pulla</w:t>
      </w:r>
      <w:proofErr w:type="spellEnd"/>
      <w:r w:rsidRPr="00DA7F12">
        <w:rPr>
          <w:rFonts w:ascii="Arial" w:hAnsi="Arial" w:cs="Arial"/>
          <w:sz w:val="24"/>
          <w:szCs w:val="24"/>
          <w:lang w:val="en-US"/>
        </w:rPr>
        <w:t xml:space="preserve"> S, Suresh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Nagaraja</w:t>
      </w:r>
      <w:proofErr w:type="spellEnd"/>
      <w:r w:rsidRPr="00DA7F12">
        <w:rPr>
          <w:rFonts w:ascii="Arial" w:hAnsi="Arial" w:cs="Arial"/>
          <w:sz w:val="24"/>
          <w:szCs w:val="24"/>
          <w:lang w:val="en-US"/>
        </w:rPr>
        <w:t xml:space="preserve"> M</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proofErr w:type="gramStart"/>
      <w:r w:rsidRPr="00DA7F12">
        <w:rPr>
          <w:rFonts w:ascii="Arial" w:hAnsi="Arial" w:cs="Arial"/>
          <w:sz w:val="24"/>
          <w:szCs w:val="24"/>
          <w:lang w:val="en-US"/>
        </w:rPr>
        <w:t>Srinivasamurthy</w:t>
      </w:r>
      <w:proofErr w:type="spellEnd"/>
      <w:r w:rsidRPr="00DA7F12">
        <w:rPr>
          <w:rFonts w:ascii="Arial" w:hAnsi="Arial" w:cs="Arial"/>
          <w:sz w:val="24"/>
          <w:szCs w:val="24"/>
          <w:lang w:val="en-US"/>
        </w:rPr>
        <w:t xml:space="preserve">  C</w:t>
      </w:r>
      <w:r w:rsidR="00433D66" w:rsidRPr="00DA7F12">
        <w:rPr>
          <w:rFonts w:ascii="Arial" w:hAnsi="Arial" w:cs="Arial"/>
          <w:sz w:val="24"/>
          <w:szCs w:val="24"/>
          <w:lang w:val="en-US"/>
        </w:rPr>
        <w:t>.</w:t>
      </w:r>
      <w:r w:rsidRPr="00DA7F12">
        <w:rPr>
          <w:rFonts w:ascii="Arial" w:hAnsi="Arial" w:cs="Arial"/>
          <w:sz w:val="24"/>
          <w:szCs w:val="24"/>
          <w:lang w:val="en-US"/>
        </w:rPr>
        <w:t>A</w:t>
      </w:r>
      <w:r w:rsidR="00433D66" w:rsidRPr="00DA7F12">
        <w:rPr>
          <w:rFonts w:ascii="Arial" w:hAnsi="Arial" w:cs="Arial"/>
          <w:sz w:val="24"/>
          <w:szCs w:val="24"/>
          <w:lang w:val="en-US"/>
        </w:rPr>
        <w:t>.</w:t>
      </w:r>
      <w:proofErr w:type="gramEnd"/>
      <w:r w:rsidR="00433D66" w:rsidRPr="00DA7F12">
        <w:rPr>
          <w:rFonts w:ascii="Arial" w:hAnsi="Arial" w:cs="Arial"/>
          <w:sz w:val="24"/>
          <w:szCs w:val="24"/>
          <w:lang w:val="en-US"/>
        </w:rPr>
        <w:t>,  and Sukumar, R., 2018</w:t>
      </w:r>
      <w:r w:rsidRPr="00DA7F12">
        <w:rPr>
          <w:rFonts w:ascii="Arial" w:hAnsi="Arial" w:cs="Arial"/>
          <w:sz w:val="24"/>
          <w:szCs w:val="24"/>
          <w:lang w:val="en-US"/>
        </w:rPr>
        <w:t xml:space="preserve"> Woody plant diversity in relation  to environmental factors in a seasonally dry tropical forest land scape. </w:t>
      </w:r>
      <w:r w:rsidRPr="00DA7F12">
        <w:rPr>
          <w:rFonts w:ascii="Arial" w:hAnsi="Arial" w:cs="Arial"/>
          <w:i/>
          <w:sz w:val="24"/>
          <w:szCs w:val="24"/>
          <w:lang w:val="en-US"/>
        </w:rPr>
        <w:t>J</w:t>
      </w:r>
      <w:r w:rsidR="00433D6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Vegtn</w:t>
      </w:r>
      <w:proofErr w:type="spellEnd"/>
      <w:r w:rsidR="00433D66" w:rsidRPr="00DA7F12">
        <w:rPr>
          <w:rFonts w:ascii="Arial" w:hAnsi="Arial" w:cs="Arial"/>
          <w:i/>
          <w:sz w:val="24"/>
          <w:szCs w:val="24"/>
          <w:lang w:val="en-US"/>
        </w:rPr>
        <w:t>.</w:t>
      </w:r>
      <w:r w:rsidRPr="00DA7F12">
        <w:rPr>
          <w:rFonts w:ascii="Arial" w:hAnsi="Arial" w:cs="Arial"/>
          <w:i/>
          <w:sz w:val="24"/>
          <w:szCs w:val="24"/>
          <w:lang w:val="en-US"/>
        </w:rPr>
        <w:t xml:space="preserve"> Sci</w:t>
      </w:r>
      <w:r w:rsidR="00433D66" w:rsidRPr="00DA7F12">
        <w:rPr>
          <w:rFonts w:ascii="Arial" w:hAnsi="Arial" w:cs="Arial"/>
          <w:i/>
          <w:sz w:val="24"/>
          <w:szCs w:val="24"/>
          <w:lang w:val="en-US"/>
        </w:rPr>
        <w:t>.,</w:t>
      </w:r>
      <w:r w:rsidRPr="00DA7F12">
        <w:rPr>
          <w:rFonts w:ascii="Arial" w:hAnsi="Arial" w:cs="Arial"/>
          <w:sz w:val="24"/>
          <w:szCs w:val="24"/>
          <w:lang w:val="en-US"/>
        </w:rPr>
        <w:t xml:space="preserve"> 18: 1-11.</w:t>
      </w:r>
    </w:p>
    <w:p w14:paraId="0A026DC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t xml:space="preserve">Dick, R. P., Sandor, J. A. and </w:t>
      </w:r>
      <w:proofErr w:type="spellStart"/>
      <w:r w:rsidRPr="00DA7F12">
        <w:rPr>
          <w:rFonts w:ascii="Arial" w:hAnsi="Arial" w:cs="Arial"/>
          <w:sz w:val="24"/>
          <w:szCs w:val="24"/>
          <w:shd w:val="clear" w:color="auto" w:fill="FFFFFF"/>
        </w:rPr>
        <w:t>Eash</w:t>
      </w:r>
      <w:proofErr w:type="spellEnd"/>
      <w:r w:rsidRPr="00DA7F12">
        <w:rPr>
          <w:rFonts w:ascii="Arial" w:hAnsi="Arial" w:cs="Arial"/>
          <w:sz w:val="24"/>
          <w:szCs w:val="24"/>
          <w:shd w:val="clear" w:color="auto" w:fill="FFFFFF"/>
        </w:rPr>
        <w:t xml:space="preserve">, N. S., 1994, Soil enzyme activities after 1500 years of terrace agriculture in the </w:t>
      </w:r>
      <w:proofErr w:type="spellStart"/>
      <w:r w:rsidRPr="00DA7F12">
        <w:rPr>
          <w:rFonts w:ascii="Arial" w:hAnsi="Arial" w:cs="Arial"/>
          <w:sz w:val="24"/>
          <w:szCs w:val="24"/>
          <w:shd w:val="clear" w:color="auto" w:fill="FFFFFF"/>
        </w:rPr>
        <w:t>Colca</w:t>
      </w:r>
      <w:proofErr w:type="spellEnd"/>
      <w:r w:rsidRPr="00DA7F12">
        <w:rPr>
          <w:rFonts w:ascii="Arial" w:hAnsi="Arial" w:cs="Arial"/>
          <w:sz w:val="24"/>
          <w:szCs w:val="24"/>
          <w:shd w:val="clear" w:color="auto" w:fill="FFFFFF"/>
        </w:rPr>
        <w:t xml:space="preserve"> Valley, Peru. </w:t>
      </w:r>
      <w:proofErr w:type="spellStart"/>
      <w:r w:rsidRPr="00DA7F12">
        <w:rPr>
          <w:rFonts w:ascii="Arial" w:hAnsi="Arial" w:cs="Arial"/>
          <w:i/>
          <w:iCs/>
          <w:sz w:val="24"/>
          <w:szCs w:val="24"/>
          <w:shd w:val="clear" w:color="auto" w:fill="FFFFFF"/>
        </w:rPr>
        <w:t>Agric.Ecosyst</w:t>
      </w:r>
      <w:proofErr w:type="spellEnd"/>
      <w:r w:rsidRPr="00DA7F12">
        <w:rPr>
          <w:rFonts w:ascii="Arial" w:hAnsi="Arial" w:cs="Arial"/>
          <w:i/>
          <w:iCs/>
          <w:sz w:val="24"/>
          <w:szCs w:val="24"/>
          <w:shd w:val="clear" w:color="auto" w:fill="FFFFFF"/>
        </w:rPr>
        <w:t>.</w:t>
      </w:r>
      <w:r w:rsidR="00581C84" w:rsidRPr="00DA7F12">
        <w:rPr>
          <w:rFonts w:ascii="Arial" w:hAnsi="Arial" w:cs="Arial"/>
          <w:i/>
          <w:iCs/>
          <w:sz w:val="24"/>
          <w:szCs w:val="24"/>
          <w:shd w:val="clear" w:color="auto" w:fill="FFFFFF"/>
        </w:rPr>
        <w:t xml:space="preserve"> </w:t>
      </w:r>
      <w:r w:rsidRPr="00DA7F12">
        <w:rPr>
          <w:rFonts w:ascii="Arial" w:hAnsi="Arial" w:cs="Arial"/>
          <w:i/>
          <w:iCs/>
          <w:sz w:val="24"/>
          <w:szCs w:val="24"/>
          <w:shd w:val="clear" w:color="auto" w:fill="FFFFFF"/>
        </w:rPr>
        <w:t>Environ.</w:t>
      </w:r>
      <w:r w:rsidRPr="00DA7F12">
        <w:rPr>
          <w:rFonts w:ascii="Arial" w:hAnsi="Arial" w:cs="Arial"/>
          <w:sz w:val="24"/>
          <w:szCs w:val="24"/>
          <w:shd w:val="clear" w:color="auto" w:fill="FFFFFF"/>
        </w:rPr>
        <w:t>, </w:t>
      </w:r>
      <w:r w:rsidRPr="00DA7F12">
        <w:rPr>
          <w:rFonts w:ascii="Arial" w:hAnsi="Arial" w:cs="Arial"/>
          <w:iCs/>
          <w:sz w:val="24"/>
          <w:szCs w:val="24"/>
          <w:shd w:val="clear" w:color="auto" w:fill="FFFFFF"/>
        </w:rPr>
        <w:t>50</w:t>
      </w:r>
      <w:r w:rsidRPr="00DA7F12">
        <w:rPr>
          <w:rFonts w:ascii="Arial" w:hAnsi="Arial" w:cs="Arial"/>
          <w:sz w:val="24"/>
          <w:szCs w:val="24"/>
          <w:shd w:val="clear" w:color="auto" w:fill="FFFFFF"/>
        </w:rPr>
        <w:t>(2): 123-131.</w:t>
      </w:r>
    </w:p>
    <w:p w14:paraId="1A391B25"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Dinesh R, Srinivas</w:t>
      </w:r>
      <w:r w:rsidR="00581C84" w:rsidRPr="00DA7F12">
        <w:rPr>
          <w:rFonts w:ascii="Arial" w:hAnsi="Arial" w:cs="Arial"/>
          <w:sz w:val="24"/>
          <w:szCs w:val="24"/>
          <w:lang w:val="en-US"/>
        </w:rPr>
        <w:t xml:space="preserve">an V, Hamza S, </w:t>
      </w:r>
      <w:proofErr w:type="spellStart"/>
      <w:r w:rsidR="00581C84" w:rsidRPr="00DA7F12">
        <w:rPr>
          <w:rFonts w:ascii="Arial" w:hAnsi="Arial" w:cs="Arial"/>
          <w:sz w:val="24"/>
          <w:szCs w:val="24"/>
          <w:lang w:val="en-US"/>
        </w:rPr>
        <w:t>Manjusha</w:t>
      </w:r>
      <w:proofErr w:type="spellEnd"/>
      <w:r w:rsidR="00581C84" w:rsidRPr="00DA7F12">
        <w:rPr>
          <w:rFonts w:ascii="Arial" w:hAnsi="Arial" w:cs="Arial"/>
          <w:sz w:val="24"/>
          <w:szCs w:val="24"/>
          <w:lang w:val="en-US"/>
        </w:rPr>
        <w:t xml:space="preserve"> A. 2012</w:t>
      </w:r>
      <w:r w:rsidRPr="00DA7F12">
        <w:rPr>
          <w:rFonts w:ascii="Arial" w:hAnsi="Arial" w:cs="Arial"/>
          <w:sz w:val="24"/>
          <w:szCs w:val="24"/>
          <w:lang w:val="en-US"/>
        </w:rPr>
        <w:t xml:space="preserve"> </w:t>
      </w:r>
      <w:proofErr w:type="spellStart"/>
      <w:proofErr w:type="gramStart"/>
      <w:r w:rsidRPr="00DA7F12">
        <w:rPr>
          <w:rFonts w:ascii="Arial" w:hAnsi="Arial" w:cs="Arial"/>
          <w:sz w:val="24"/>
          <w:szCs w:val="24"/>
          <w:lang w:val="en-US"/>
        </w:rPr>
        <w:t>Shortterm</w:t>
      </w:r>
      <w:proofErr w:type="spellEnd"/>
      <w:r w:rsidRPr="00DA7F12">
        <w:rPr>
          <w:rFonts w:ascii="Arial" w:hAnsi="Arial" w:cs="Arial"/>
          <w:sz w:val="24"/>
          <w:szCs w:val="24"/>
          <w:lang w:val="en-US"/>
        </w:rPr>
        <w:t xml:space="preserve">  incorporation</w:t>
      </w:r>
      <w:proofErr w:type="gramEnd"/>
      <w:r w:rsidRPr="00DA7F12">
        <w:rPr>
          <w:rFonts w:ascii="Arial" w:hAnsi="Arial" w:cs="Arial"/>
          <w:sz w:val="24"/>
          <w:szCs w:val="24"/>
          <w:lang w:val="en-US"/>
        </w:rPr>
        <w:t xml:space="preserve"> of organic manures and biofertilizers  influences biochemical and microbial characteristics of soils under an annual crop [Turmeric (</w:t>
      </w:r>
      <w:proofErr w:type="spellStart"/>
      <w:r w:rsidRPr="00DA7F12">
        <w:rPr>
          <w:rFonts w:ascii="Arial" w:hAnsi="Arial" w:cs="Arial"/>
          <w:i/>
          <w:iCs/>
          <w:sz w:val="24"/>
          <w:szCs w:val="24"/>
          <w:lang w:val="en-US"/>
        </w:rPr>
        <w:t>CurcumalongaL</w:t>
      </w:r>
      <w:proofErr w:type="spellEnd"/>
      <w:r w:rsidRPr="00DA7F12">
        <w:rPr>
          <w:rFonts w:ascii="Arial" w:hAnsi="Arial" w:cs="Arial"/>
          <w:i/>
          <w:iCs/>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Bioresour</w:t>
      </w:r>
      <w:proofErr w:type="spellEnd"/>
      <w:r w:rsidRPr="00DA7F12">
        <w:rPr>
          <w:rFonts w:ascii="Arial" w:hAnsi="Arial" w:cs="Arial"/>
          <w:sz w:val="24"/>
          <w:szCs w:val="24"/>
          <w:lang w:val="en-US"/>
        </w:rPr>
        <w:t xml:space="preserve"> Technol 101: 4697-4702. </w:t>
      </w:r>
    </w:p>
    <w:p w14:paraId="1BD31D5B"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Dinesh, R., Srinivasan, V., Hamza, S. and </w:t>
      </w:r>
      <w:proofErr w:type="spellStart"/>
      <w:r w:rsidRPr="00DA7F12">
        <w:rPr>
          <w:rFonts w:ascii="Arial" w:hAnsi="Arial" w:cs="Arial"/>
          <w:sz w:val="24"/>
          <w:szCs w:val="24"/>
        </w:rPr>
        <w:t>Manjusha</w:t>
      </w:r>
      <w:proofErr w:type="spellEnd"/>
      <w:r w:rsidRPr="00DA7F12">
        <w:rPr>
          <w:rFonts w:ascii="Arial" w:hAnsi="Arial" w:cs="Arial"/>
          <w:sz w:val="24"/>
          <w:szCs w:val="24"/>
        </w:rPr>
        <w:t>, A., 2010, Short-term incorporation of organic manures and biofertilizers influences biochemical and microbial characteristics of soils under an annual crop [Turmeric (</w:t>
      </w:r>
      <w:r w:rsidRPr="00DA7F12">
        <w:rPr>
          <w:rFonts w:ascii="Arial" w:hAnsi="Arial" w:cs="Arial"/>
          <w:i/>
          <w:sz w:val="24"/>
          <w:szCs w:val="24"/>
        </w:rPr>
        <w:t>Curcuma longa L.</w:t>
      </w:r>
      <w:r w:rsidRPr="00DA7F12">
        <w:rPr>
          <w:rFonts w:ascii="Arial" w:hAnsi="Arial" w:cs="Arial"/>
          <w:sz w:val="24"/>
          <w:szCs w:val="24"/>
        </w:rPr>
        <w:t xml:space="preserve">)]. </w:t>
      </w:r>
      <w:r w:rsidRPr="00DA7F12">
        <w:rPr>
          <w:rFonts w:ascii="Arial" w:hAnsi="Arial" w:cs="Arial"/>
          <w:i/>
          <w:sz w:val="24"/>
          <w:szCs w:val="24"/>
        </w:rPr>
        <w:t>Bioresource Technol.,</w:t>
      </w:r>
      <w:r w:rsidRPr="00DA7F12">
        <w:rPr>
          <w:rFonts w:ascii="Arial" w:hAnsi="Arial" w:cs="Arial"/>
          <w:sz w:val="24"/>
          <w:szCs w:val="24"/>
        </w:rPr>
        <w:t>101: 4697-4702.</w:t>
      </w:r>
    </w:p>
    <w:p w14:paraId="0D19E76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rPr>
        <w:t xml:space="preserve"> </w:t>
      </w:r>
      <w:proofErr w:type="spellStart"/>
      <w:r w:rsidRPr="00DA7F12">
        <w:rPr>
          <w:rFonts w:ascii="Arial" w:hAnsi="Arial" w:cs="Arial"/>
          <w:sz w:val="24"/>
          <w:szCs w:val="24"/>
          <w:lang w:val="en-US"/>
        </w:rPr>
        <w:t>Egamberdieva</w:t>
      </w:r>
      <w:proofErr w:type="spellEnd"/>
      <w:r w:rsidRPr="00DA7F12">
        <w:rPr>
          <w:rFonts w:ascii="Arial" w:hAnsi="Arial" w:cs="Arial"/>
          <w:sz w:val="24"/>
          <w:szCs w:val="24"/>
          <w:lang w:val="en-US"/>
        </w:rPr>
        <w:t xml:space="preserve">, D., </w:t>
      </w: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2018. Medicinal plants of Uzbekistan and their traditional uses. Springer Nature Switzerland AG. In: D, </w:t>
      </w:r>
      <w:proofErr w:type="spellStart"/>
      <w:r w:rsidRPr="00DA7F12">
        <w:rPr>
          <w:rFonts w:ascii="Arial" w:hAnsi="Arial" w:cs="Arial"/>
          <w:sz w:val="24"/>
          <w:szCs w:val="24"/>
          <w:lang w:val="en-US"/>
        </w:rPr>
        <w:t>Egamberdieva</w:t>
      </w:r>
      <w:proofErr w:type="spellEnd"/>
      <w:r w:rsidRPr="00DA7F12">
        <w:rPr>
          <w:rFonts w:ascii="Arial" w:hAnsi="Arial" w:cs="Arial"/>
          <w:sz w:val="24"/>
          <w:szCs w:val="24"/>
          <w:lang w:val="en-US"/>
        </w:rPr>
        <w:t xml:space="preserve">., M, </w:t>
      </w:r>
      <w:proofErr w:type="spellStart"/>
      <w:r w:rsidRPr="00DA7F12">
        <w:rPr>
          <w:rFonts w:ascii="Arial" w:hAnsi="Arial" w:cs="Arial"/>
          <w:sz w:val="24"/>
          <w:szCs w:val="24"/>
          <w:lang w:val="en-US"/>
        </w:rPr>
        <w:t>Öztürk</w:t>
      </w:r>
      <w:proofErr w:type="spellEnd"/>
      <w:r w:rsidRPr="00DA7F12">
        <w:rPr>
          <w:rFonts w:ascii="Arial" w:hAnsi="Arial" w:cs="Arial"/>
          <w:sz w:val="24"/>
          <w:szCs w:val="24"/>
          <w:lang w:val="en-US"/>
        </w:rPr>
        <w:t xml:space="preserve">., (Eds.), Vegetation of Central Asia and Environs. Springer </w:t>
      </w:r>
      <w:r w:rsidR="00581C84" w:rsidRPr="00DA7F12">
        <w:rPr>
          <w:rFonts w:ascii="Arial" w:hAnsi="Arial" w:cs="Arial"/>
          <w:sz w:val="24"/>
          <w:szCs w:val="24"/>
          <w:lang w:val="en-US"/>
        </w:rPr>
        <w:t>Nature Switzerland</w:t>
      </w:r>
      <w:r w:rsidRPr="00DA7F12">
        <w:rPr>
          <w:rFonts w:ascii="Arial" w:hAnsi="Arial" w:cs="Arial"/>
          <w:sz w:val="24"/>
          <w:szCs w:val="24"/>
          <w:lang w:val="en-US"/>
        </w:rPr>
        <w:t xml:space="preserve"> AG, pp. 211–237.</w:t>
      </w:r>
    </w:p>
    <w:p w14:paraId="35CF2ED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Eivazi</w:t>
      </w:r>
      <w:proofErr w:type="spellEnd"/>
      <w:r w:rsidR="00581C84" w:rsidRPr="00DA7F12">
        <w:rPr>
          <w:rFonts w:ascii="Arial" w:hAnsi="Arial" w:cs="Arial"/>
          <w:sz w:val="24"/>
          <w:szCs w:val="24"/>
          <w:lang w:val="en-US"/>
        </w:rPr>
        <w:t>,</w:t>
      </w:r>
      <w:r w:rsidRPr="00DA7F12">
        <w:rPr>
          <w:rFonts w:ascii="Arial" w:hAnsi="Arial" w:cs="Arial"/>
          <w:sz w:val="24"/>
          <w:szCs w:val="24"/>
          <w:lang w:val="en-US"/>
        </w:rPr>
        <w:t xml:space="preserve"> F, </w:t>
      </w:r>
      <w:proofErr w:type="spellStart"/>
      <w:r w:rsidRPr="00DA7F12">
        <w:rPr>
          <w:rFonts w:ascii="Arial" w:hAnsi="Arial" w:cs="Arial"/>
          <w:sz w:val="24"/>
          <w:szCs w:val="24"/>
          <w:lang w:val="en-US"/>
        </w:rPr>
        <w:t>Tabatabai</w:t>
      </w:r>
      <w:proofErr w:type="spellEnd"/>
      <w:r w:rsidRPr="00DA7F12">
        <w:rPr>
          <w:rFonts w:ascii="Arial" w:hAnsi="Arial" w:cs="Arial"/>
          <w:sz w:val="24"/>
          <w:szCs w:val="24"/>
          <w:lang w:val="en-US"/>
        </w:rPr>
        <w:t xml:space="preserve"> M</w:t>
      </w:r>
      <w:r w:rsidR="00581C84" w:rsidRPr="00DA7F12">
        <w:rPr>
          <w:rFonts w:ascii="Arial" w:hAnsi="Arial" w:cs="Arial"/>
          <w:sz w:val="24"/>
          <w:szCs w:val="24"/>
          <w:lang w:val="en-US"/>
        </w:rPr>
        <w:t>.</w:t>
      </w:r>
      <w:r w:rsidRPr="00DA7F12">
        <w:rPr>
          <w:rFonts w:ascii="Arial" w:hAnsi="Arial" w:cs="Arial"/>
          <w:sz w:val="24"/>
          <w:szCs w:val="24"/>
          <w:lang w:val="en-US"/>
        </w:rPr>
        <w:t>A</w:t>
      </w:r>
      <w:r w:rsidR="00581C84" w:rsidRPr="00DA7F12">
        <w:rPr>
          <w:rFonts w:ascii="Arial" w:hAnsi="Arial" w:cs="Arial"/>
          <w:sz w:val="24"/>
          <w:szCs w:val="24"/>
          <w:lang w:val="en-US"/>
        </w:rPr>
        <w:t xml:space="preserve">., </w:t>
      </w:r>
      <w:r w:rsidRPr="00DA7F12">
        <w:rPr>
          <w:rFonts w:ascii="Arial" w:hAnsi="Arial" w:cs="Arial"/>
          <w:sz w:val="24"/>
          <w:szCs w:val="24"/>
          <w:lang w:val="en-US"/>
        </w:rPr>
        <w:t xml:space="preserve">1977 Phosphatases in soils. </w:t>
      </w:r>
      <w:proofErr w:type="gramStart"/>
      <w:r w:rsidRPr="00DA7F12">
        <w:rPr>
          <w:rFonts w:ascii="Arial" w:hAnsi="Arial" w:cs="Arial"/>
          <w:i/>
          <w:sz w:val="24"/>
          <w:szCs w:val="24"/>
          <w:lang w:val="en-US"/>
        </w:rPr>
        <w:t>Soil  Biol</w:t>
      </w:r>
      <w:r w:rsidR="00581C84" w:rsidRPr="00DA7F12">
        <w:rPr>
          <w:rFonts w:ascii="Arial" w:hAnsi="Arial" w:cs="Arial"/>
          <w:i/>
          <w:sz w:val="24"/>
          <w:szCs w:val="24"/>
          <w:lang w:val="en-US"/>
        </w:rPr>
        <w:t>.</w:t>
      </w:r>
      <w:proofErr w:type="gramEnd"/>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Biochem</w:t>
      </w:r>
      <w:proofErr w:type="spellEnd"/>
      <w:r w:rsidR="00581C84" w:rsidRPr="00DA7F12">
        <w:rPr>
          <w:rFonts w:ascii="Arial" w:hAnsi="Arial" w:cs="Arial"/>
          <w:i/>
          <w:sz w:val="24"/>
          <w:szCs w:val="24"/>
          <w:lang w:val="en-US"/>
        </w:rPr>
        <w:t>.,</w:t>
      </w:r>
      <w:r w:rsidRPr="00DA7F12">
        <w:rPr>
          <w:rFonts w:ascii="Arial" w:hAnsi="Arial" w:cs="Arial"/>
          <w:sz w:val="24"/>
          <w:szCs w:val="24"/>
          <w:lang w:val="en-US"/>
        </w:rPr>
        <w:t xml:space="preserve"> 9:167-172.</w:t>
      </w:r>
    </w:p>
    <w:p w14:paraId="6845A2F5"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lastRenderedPageBreak/>
        <w:t>Grewal, J. S., Sharma, R. C. and Sud, K. C., 1981, Effect of continuous application of PK- fertilizer and FYM on potato yield and some soil properties</w:t>
      </w:r>
      <w:r w:rsidRPr="00DA7F12">
        <w:rPr>
          <w:rFonts w:ascii="Arial" w:hAnsi="Arial" w:cs="Arial"/>
          <w:i/>
          <w:iCs/>
          <w:color w:val="auto"/>
        </w:rPr>
        <w:t xml:space="preserve">. </w:t>
      </w:r>
      <w:r w:rsidRPr="00DA7F12">
        <w:rPr>
          <w:rFonts w:ascii="Arial" w:hAnsi="Arial" w:cs="Arial"/>
          <w:i/>
          <w:color w:val="auto"/>
        </w:rPr>
        <w:t>J. Indian Soc. Soil Sci</w:t>
      </w:r>
      <w:r w:rsidRPr="00DA7F12">
        <w:rPr>
          <w:rFonts w:ascii="Arial" w:hAnsi="Arial" w:cs="Arial"/>
          <w:i/>
          <w:iCs/>
          <w:color w:val="auto"/>
        </w:rPr>
        <w:t>.,</w:t>
      </w:r>
      <w:r w:rsidR="00581C84" w:rsidRPr="00DA7F12">
        <w:rPr>
          <w:rFonts w:ascii="Arial" w:hAnsi="Arial" w:cs="Arial"/>
          <w:i/>
          <w:iCs/>
          <w:color w:val="auto"/>
        </w:rPr>
        <w:t xml:space="preserve"> </w:t>
      </w:r>
      <w:r w:rsidRPr="00DA7F12">
        <w:rPr>
          <w:rFonts w:ascii="Arial" w:hAnsi="Arial" w:cs="Arial"/>
          <w:color w:val="auto"/>
        </w:rPr>
        <w:t xml:space="preserve">29:129-131. </w:t>
      </w:r>
    </w:p>
    <w:p w14:paraId="52898691"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Hofmann, E., </w:t>
      </w:r>
      <w:r w:rsidR="00E93F9F" w:rsidRPr="00DA7F12">
        <w:rPr>
          <w:rFonts w:ascii="Arial" w:hAnsi="Arial" w:cs="Arial"/>
          <w:sz w:val="24"/>
          <w:szCs w:val="24"/>
          <w:lang w:val="en-US"/>
        </w:rPr>
        <w:t xml:space="preserve">1963 Methods of enzymatic analysis. New </w:t>
      </w:r>
      <w:proofErr w:type="gramStart"/>
      <w:r w:rsidR="00E93F9F" w:rsidRPr="00DA7F12">
        <w:rPr>
          <w:rFonts w:ascii="Arial" w:hAnsi="Arial" w:cs="Arial"/>
          <w:sz w:val="24"/>
          <w:szCs w:val="24"/>
          <w:lang w:val="en-US"/>
        </w:rPr>
        <w:t>York,  Academic</w:t>
      </w:r>
      <w:proofErr w:type="gramEnd"/>
      <w:r w:rsidR="00E93F9F" w:rsidRPr="00DA7F12">
        <w:rPr>
          <w:rFonts w:ascii="Arial" w:hAnsi="Arial" w:cs="Arial"/>
          <w:sz w:val="24"/>
          <w:szCs w:val="24"/>
          <w:lang w:val="en-US"/>
        </w:rPr>
        <w:t>, USA: 913-946</w:t>
      </w:r>
    </w:p>
    <w:p w14:paraId="00FC424B"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and </w:t>
      </w:r>
      <w:proofErr w:type="spellStart"/>
      <w:r w:rsidR="00E93F9F" w:rsidRPr="00DA7F12">
        <w:rPr>
          <w:rFonts w:ascii="Arial" w:hAnsi="Arial" w:cs="Arial"/>
          <w:sz w:val="24"/>
          <w:szCs w:val="24"/>
          <w:lang w:val="en-US"/>
        </w:rPr>
        <w:t>Egamberdieva</w:t>
      </w:r>
      <w:proofErr w:type="spellEnd"/>
      <w:r w:rsidR="00E93F9F" w:rsidRPr="00DA7F12">
        <w:rPr>
          <w:rFonts w:ascii="Arial" w:hAnsi="Arial" w:cs="Arial"/>
          <w:sz w:val="24"/>
          <w:szCs w:val="24"/>
          <w:lang w:val="en-US"/>
        </w:rPr>
        <w:t xml:space="preserve">, D., 2019. Antibacterial, antifungal, and </w:t>
      </w:r>
      <w:proofErr w:type="gramStart"/>
      <w:r w:rsidR="00E93F9F" w:rsidRPr="00DA7F12">
        <w:rPr>
          <w:rFonts w:ascii="Arial" w:hAnsi="Arial" w:cs="Arial"/>
          <w:sz w:val="24"/>
          <w:szCs w:val="24"/>
          <w:lang w:val="en-US"/>
        </w:rPr>
        <w:t>antiviral  properties</w:t>
      </w:r>
      <w:proofErr w:type="gramEnd"/>
      <w:r w:rsidR="00E93F9F" w:rsidRPr="00DA7F12">
        <w:rPr>
          <w:rFonts w:ascii="Arial" w:hAnsi="Arial" w:cs="Arial"/>
          <w:sz w:val="24"/>
          <w:szCs w:val="24"/>
          <w:lang w:val="en-US"/>
        </w:rPr>
        <w:t xml:space="preserve"> of medicinal plants. In: D. </w:t>
      </w:r>
      <w:proofErr w:type="spellStart"/>
      <w:r w:rsidR="00E93F9F" w:rsidRPr="00DA7F12">
        <w:rPr>
          <w:rFonts w:ascii="Arial" w:hAnsi="Arial" w:cs="Arial"/>
          <w:sz w:val="24"/>
          <w:szCs w:val="24"/>
          <w:lang w:val="en-US"/>
        </w:rPr>
        <w:t>Egamberdieva</w:t>
      </w:r>
      <w:proofErr w:type="spellEnd"/>
      <w:r w:rsidR="00E93F9F" w:rsidRPr="00DA7F12">
        <w:rPr>
          <w:rFonts w:ascii="Arial" w:hAnsi="Arial" w:cs="Arial"/>
          <w:sz w:val="24"/>
          <w:szCs w:val="24"/>
          <w:lang w:val="en-US"/>
        </w:rPr>
        <w:t xml:space="preserve">., A. </w:t>
      </w:r>
      <w:proofErr w:type="spellStart"/>
      <w:r w:rsidR="00E93F9F" w:rsidRPr="00DA7F12">
        <w:rPr>
          <w:rFonts w:ascii="Arial" w:hAnsi="Arial" w:cs="Arial"/>
          <w:sz w:val="24"/>
          <w:szCs w:val="24"/>
          <w:lang w:val="en-US"/>
        </w:rPr>
        <w:t>Tiezzi</w:t>
      </w:r>
      <w:proofErr w:type="spellEnd"/>
      <w:r w:rsidR="00E93F9F" w:rsidRPr="00DA7F12">
        <w:rPr>
          <w:rFonts w:ascii="Arial" w:hAnsi="Arial" w:cs="Arial"/>
          <w:sz w:val="24"/>
          <w:szCs w:val="24"/>
          <w:lang w:val="en-US"/>
        </w:rPr>
        <w:t>., (Eds.), Medically Important Plant Biomes: Source of Secondary Metabolites Springer Nature Singapore Pte Ltd, pp. 51–65.</w:t>
      </w:r>
    </w:p>
    <w:p w14:paraId="6887F40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w:t>
      </w:r>
      <w:proofErr w:type="spellStart"/>
      <w:r w:rsidRPr="00DA7F12">
        <w:rPr>
          <w:rFonts w:ascii="Arial" w:hAnsi="Arial" w:cs="Arial"/>
          <w:sz w:val="24"/>
          <w:szCs w:val="24"/>
          <w:lang w:val="en-US"/>
        </w:rPr>
        <w:t>Enakiev</w:t>
      </w:r>
      <w:proofErr w:type="spellEnd"/>
      <w:r w:rsidRPr="00DA7F12">
        <w:rPr>
          <w:rFonts w:ascii="Arial" w:hAnsi="Arial" w:cs="Arial"/>
          <w:sz w:val="24"/>
          <w:szCs w:val="24"/>
          <w:lang w:val="en-US"/>
        </w:rPr>
        <w:t xml:space="preserve">, Y., </w:t>
      </w:r>
      <w:proofErr w:type="spellStart"/>
      <w:r w:rsidRPr="00DA7F12">
        <w:rPr>
          <w:rFonts w:ascii="Arial" w:hAnsi="Arial" w:cs="Arial"/>
          <w:sz w:val="24"/>
          <w:szCs w:val="24"/>
          <w:lang w:val="en-US"/>
        </w:rPr>
        <w:t>Sulaym</w:t>
      </w:r>
      <w:r w:rsidR="003C53BC" w:rsidRPr="00DA7F12">
        <w:rPr>
          <w:rFonts w:ascii="Arial" w:hAnsi="Arial" w:cs="Arial"/>
          <w:sz w:val="24"/>
          <w:szCs w:val="24"/>
          <w:lang w:val="en-US"/>
        </w:rPr>
        <w:t>anov</w:t>
      </w:r>
      <w:proofErr w:type="spellEnd"/>
      <w:r w:rsidR="003C53BC" w:rsidRPr="00DA7F12">
        <w:rPr>
          <w:rFonts w:ascii="Arial" w:hAnsi="Arial" w:cs="Arial"/>
          <w:sz w:val="24"/>
          <w:szCs w:val="24"/>
          <w:lang w:val="en-US"/>
        </w:rPr>
        <w:t xml:space="preserve">, K., </w:t>
      </w:r>
      <w:proofErr w:type="spellStart"/>
      <w:r w:rsidR="003C53BC" w:rsidRPr="00DA7F12">
        <w:rPr>
          <w:rFonts w:ascii="Arial" w:hAnsi="Arial" w:cs="Arial"/>
          <w:sz w:val="24"/>
          <w:szCs w:val="24"/>
          <w:lang w:val="en-US"/>
        </w:rPr>
        <w:t>Kadirova</w:t>
      </w:r>
      <w:proofErr w:type="spellEnd"/>
      <w:r w:rsidR="003C53BC" w:rsidRPr="00DA7F12">
        <w:rPr>
          <w:rFonts w:ascii="Arial" w:hAnsi="Arial" w:cs="Arial"/>
          <w:sz w:val="24"/>
          <w:szCs w:val="24"/>
          <w:lang w:val="en-US"/>
        </w:rPr>
        <w:t>, D., Ali, A. and Annapurna</w:t>
      </w:r>
      <w:r w:rsidRPr="00DA7F12">
        <w:rPr>
          <w:rFonts w:ascii="Arial" w:hAnsi="Arial" w:cs="Arial"/>
          <w:sz w:val="24"/>
          <w:szCs w:val="24"/>
          <w:lang w:val="en-US"/>
        </w:rPr>
        <w:t>, K., 2021.</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Plant growth-promoting bacteria Bacillus subtilis promote growth </w:t>
      </w:r>
      <w:r w:rsidR="003C53BC" w:rsidRPr="00DA7F12">
        <w:rPr>
          <w:rFonts w:ascii="Arial" w:hAnsi="Arial" w:cs="Arial"/>
          <w:sz w:val="24"/>
          <w:szCs w:val="24"/>
          <w:lang w:val="en-US"/>
        </w:rPr>
        <w:t>and physiological</w:t>
      </w:r>
      <w:r w:rsidRPr="00DA7F12">
        <w:rPr>
          <w:rFonts w:ascii="Arial" w:hAnsi="Arial" w:cs="Arial"/>
          <w:sz w:val="24"/>
          <w:szCs w:val="24"/>
          <w:lang w:val="en-US"/>
        </w:rPr>
        <w:t xml:space="preserve"> parameters of </w:t>
      </w:r>
      <w:proofErr w:type="spellStart"/>
      <w:r w:rsidRPr="00443441">
        <w:rPr>
          <w:rFonts w:ascii="Arial" w:hAnsi="Arial" w:cs="Arial"/>
          <w:i/>
          <w:iCs/>
          <w:sz w:val="24"/>
          <w:szCs w:val="24"/>
          <w:lang w:val="en-US"/>
        </w:rPr>
        <w:t>Zingiber</w:t>
      </w:r>
      <w:proofErr w:type="spellEnd"/>
      <w:r w:rsidRPr="00443441">
        <w:rPr>
          <w:rFonts w:ascii="Arial" w:hAnsi="Arial" w:cs="Arial"/>
          <w:i/>
          <w:iCs/>
          <w:sz w:val="24"/>
          <w:szCs w:val="24"/>
          <w:lang w:val="en-US"/>
        </w:rPr>
        <w:t xml:space="preserve"> </w:t>
      </w:r>
      <w:proofErr w:type="spellStart"/>
      <w:r w:rsidRPr="00443441">
        <w:rPr>
          <w:rFonts w:ascii="Arial" w:hAnsi="Arial" w:cs="Arial"/>
          <w:i/>
          <w:iCs/>
          <w:sz w:val="24"/>
          <w:szCs w:val="24"/>
          <w:lang w:val="en-US"/>
        </w:rPr>
        <w:t>officinale</w:t>
      </w:r>
      <w:proofErr w:type="spellEnd"/>
      <w:r w:rsidRPr="00DA7F12">
        <w:rPr>
          <w:rFonts w:ascii="Arial" w:hAnsi="Arial" w:cs="Arial"/>
          <w:sz w:val="24"/>
          <w:szCs w:val="24"/>
          <w:lang w:val="en-US"/>
        </w:rPr>
        <w:t xml:space="preserve"> Roscoe. Plant Sci. Today. 8, 66–71.</w:t>
      </w:r>
    </w:p>
    <w:p w14:paraId="42A8FCD8"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Kaushik. R. D., Verma. K., Dang, Y. P., Sharma, A. P., Verma, S. L. and </w:t>
      </w:r>
      <w:proofErr w:type="spellStart"/>
      <w:r w:rsidRPr="00DA7F12">
        <w:rPr>
          <w:rFonts w:ascii="Arial" w:hAnsi="Arial" w:cs="Arial"/>
          <w:color w:val="auto"/>
        </w:rPr>
        <w:t>Pannu</w:t>
      </w:r>
      <w:proofErr w:type="spellEnd"/>
      <w:r w:rsidRPr="00DA7F12">
        <w:rPr>
          <w:rFonts w:ascii="Arial" w:hAnsi="Arial" w:cs="Arial"/>
          <w:color w:val="auto"/>
        </w:rPr>
        <w:t xml:space="preserve">, B. S., 1984, Effect of nitrogen and farm yard manure on yield of crops, nutrients uptake and soil fertility </w:t>
      </w:r>
      <w:proofErr w:type="gramStart"/>
      <w:r w:rsidRPr="00DA7F12">
        <w:rPr>
          <w:rFonts w:ascii="Arial" w:hAnsi="Arial" w:cs="Arial"/>
          <w:color w:val="auto"/>
        </w:rPr>
        <w:t>in  Paddy</w:t>
      </w:r>
      <w:proofErr w:type="gramEnd"/>
      <w:r w:rsidRPr="00DA7F12">
        <w:rPr>
          <w:rFonts w:ascii="Arial" w:hAnsi="Arial" w:cs="Arial"/>
          <w:color w:val="auto"/>
        </w:rPr>
        <w:t xml:space="preserve">-Wheat rotation. </w:t>
      </w:r>
      <w:r w:rsidRPr="00DA7F12">
        <w:rPr>
          <w:rFonts w:ascii="Arial" w:hAnsi="Arial" w:cs="Arial"/>
          <w:i/>
          <w:color w:val="auto"/>
        </w:rPr>
        <w:t>Indian J. Agric. Res.,</w:t>
      </w:r>
      <w:r w:rsidR="003C53BC" w:rsidRPr="00DA7F12">
        <w:rPr>
          <w:rFonts w:ascii="Arial" w:hAnsi="Arial" w:cs="Arial"/>
          <w:i/>
          <w:color w:val="auto"/>
        </w:rPr>
        <w:t xml:space="preserve"> </w:t>
      </w:r>
      <w:r w:rsidRPr="00DA7F12">
        <w:rPr>
          <w:rFonts w:ascii="Arial" w:hAnsi="Arial" w:cs="Arial"/>
          <w:color w:val="auto"/>
        </w:rPr>
        <w:t xml:space="preserve">18: 73-78. </w:t>
      </w:r>
    </w:p>
    <w:p w14:paraId="67F8C30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Lal R (2015) Restoring soil quality to mitigate soil degradation. Sustainability </w:t>
      </w:r>
      <w:r w:rsidRPr="00DA7F12">
        <w:rPr>
          <w:rFonts w:ascii="Arial" w:hAnsi="Arial" w:cs="Arial"/>
          <w:i/>
          <w:iCs/>
          <w:sz w:val="24"/>
          <w:szCs w:val="24"/>
          <w:lang w:val="en-US"/>
        </w:rPr>
        <w:t>7</w:t>
      </w:r>
      <w:r w:rsidRPr="00DA7F12">
        <w:rPr>
          <w:rFonts w:ascii="Arial" w:hAnsi="Arial" w:cs="Arial"/>
          <w:sz w:val="24"/>
          <w:szCs w:val="24"/>
          <w:lang w:val="en-US"/>
        </w:rPr>
        <w:t>: 5875-5895.</w:t>
      </w:r>
    </w:p>
    <w:p w14:paraId="4D5EFE9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Martens, D. A., </w:t>
      </w:r>
      <w:proofErr w:type="spellStart"/>
      <w:r w:rsidRPr="00DA7F12">
        <w:rPr>
          <w:rFonts w:ascii="Arial" w:hAnsi="Arial" w:cs="Arial"/>
          <w:sz w:val="24"/>
          <w:szCs w:val="24"/>
        </w:rPr>
        <w:t>Joh</w:t>
      </w:r>
      <w:r w:rsidR="003C53BC" w:rsidRPr="00DA7F12">
        <w:rPr>
          <w:rFonts w:ascii="Arial" w:hAnsi="Arial" w:cs="Arial"/>
          <w:sz w:val="24"/>
          <w:szCs w:val="24"/>
        </w:rPr>
        <w:t>anson</w:t>
      </w:r>
      <w:proofErr w:type="spellEnd"/>
      <w:r w:rsidR="003C53BC" w:rsidRPr="00DA7F12">
        <w:rPr>
          <w:rFonts w:ascii="Arial" w:hAnsi="Arial" w:cs="Arial"/>
          <w:sz w:val="24"/>
          <w:szCs w:val="24"/>
        </w:rPr>
        <w:t xml:space="preserve">, J. B. and </w:t>
      </w:r>
      <w:proofErr w:type="spellStart"/>
      <w:r w:rsidR="003C53BC" w:rsidRPr="00DA7F12">
        <w:rPr>
          <w:rFonts w:ascii="Arial" w:hAnsi="Arial" w:cs="Arial"/>
          <w:sz w:val="24"/>
          <w:szCs w:val="24"/>
        </w:rPr>
        <w:t>Frankenberger</w:t>
      </w:r>
      <w:proofErr w:type="spellEnd"/>
      <w:r w:rsidR="003C53BC" w:rsidRPr="00DA7F12">
        <w:rPr>
          <w:rFonts w:ascii="Arial" w:hAnsi="Arial" w:cs="Arial"/>
          <w:sz w:val="24"/>
          <w:szCs w:val="24"/>
        </w:rPr>
        <w:t xml:space="preserve">, </w:t>
      </w:r>
      <w:r w:rsidRPr="00DA7F12">
        <w:rPr>
          <w:rFonts w:ascii="Arial" w:hAnsi="Arial" w:cs="Arial"/>
          <w:sz w:val="24"/>
          <w:szCs w:val="24"/>
        </w:rPr>
        <w:t>W. T. 1992, Production and persistence of soil enzyme with repeated addition of organic residues.</w:t>
      </w:r>
      <w:r w:rsidR="003C53BC" w:rsidRPr="00DA7F12">
        <w:rPr>
          <w:rFonts w:ascii="Arial" w:hAnsi="Arial" w:cs="Arial"/>
          <w:sz w:val="24"/>
          <w:szCs w:val="24"/>
        </w:rPr>
        <w:t xml:space="preserve"> </w:t>
      </w:r>
      <w:r w:rsidRPr="00DA7F12">
        <w:rPr>
          <w:rFonts w:ascii="Arial" w:hAnsi="Arial" w:cs="Arial"/>
          <w:i/>
          <w:iCs/>
          <w:sz w:val="24"/>
          <w:szCs w:val="24"/>
        </w:rPr>
        <w:t xml:space="preserve">Soil Sci., </w:t>
      </w:r>
      <w:r w:rsidRPr="00DA7F12">
        <w:rPr>
          <w:rFonts w:ascii="Arial" w:hAnsi="Arial" w:cs="Arial"/>
          <w:sz w:val="24"/>
          <w:szCs w:val="24"/>
        </w:rPr>
        <w:t>153: 53-61.</w:t>
      </w:r>
    </w:p>
    <w:p w14:paraId="5058F9C2"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proofErr w:type="spellStart"/>
      <w:r w:rsidRPr="00DA7F12">
        <w:rPr>
          <w:rFonts w:ascii="Arial" w:hAnsi="Arial" w:cs="Arial"/>
          <w:color w:val="auto"/>
        </w:rPr>
        <w:t>Nagaraja</w:t>
      </w:r>
      <w:proofErr w:type="spellEnd"/>
      <w:r w:rsidRPr="00DA7F12">
        <w:rPr>
          <w:rFonts w:ascii="Arial" w:hAnsi="Arial" w:cs="Arial"/>
          <w:color w:val="auto"/>
        </w:rPr>
        <w:t xml:space="preserve">, M.S., 1997, Biomass turnover, nutrient status and biological processes among different land use systems. </w:t>
      </w:r>
      <w:r w:rsidRPr="00DA7F12">
        <w:rPr>
          <w:rFonts w:ascii="Arial" w:hAnsi="Arial" w:cs="Arial"/>
          <w:i/>
          <w:color w:val="auto"/>
        </w:rPr>
        <w:t>Ph.D. Thesis,</w:t>
      </w:r>
      <w:r w:rsidR="003C53BC" w:rsidRPr="00DA7F12">
        <w:rPr>
          <w:rFonts w:ascii="Arial" w:hAnsi="Arial" w:cs="Arial"/>
          <w:i/>
          <w:color w:val="auto"/>
        </w:rPr>
        <w:t xml:space="preserve"> </w:t>
      </w:r>
      <w:r w:rsidR="003C53BC" w:rsidRPr="00DA7F12">
        <w:rPr>
          <w:rFonts w:ascii="Arial" w:hAnsi="Arial" w:cs="Arial"/>
          <w:color w:val="auto"/>
        </w:rPr>
        <w:t>UAS.</w:t>
      </w:r>
      <w:r w:rsidRPr="00DA7F12">
        <w:rPr>
          <w:rFonts w:ascii="Arial" w:hAnsi="Arial" w:cs="Arial"/>
          <w:color w:val="auto"/>
        </w:rPr>
        <w:t xml:space="preserve"> Bangalore</w:t>
      </w:r>
    </w:p>
    <w:p w14:paraId="007275B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Nannip</w:t>
      </w:r>
      <w:r w:rsidR="003C53BC" w:rsidRPr="00DA7F12">
        <w:rPr>
          <w:rFonts w:ascii="Arial" w:hAnsi="Arial" w:cs="Arial"/>
          <w:sz w:val="24"/>
          <w:szCs w:val="24"/>
          <w:lang w:val="en-US"/>
        </w:rPr>
        <w:t>ieri</w:t>
      </w:r>
      <w:proofErr w:type="spellEnd"/>
      <w:r w:rsidR="003C53BC" w:rsidRPr="00DA7F12">
        <w:rPr>
          <w:rFonts w:ascii="Arial" w:hAnsi="Arial" w:cs="Arial"/>
          <w:sz w:val="24"/>
          <w:szCs w:val="24"/>
          <w:lang w:val="en-US"/>
        </w:rPr>
        <w:t xml:space="preserve"> P, </w:t>
      </w:r>
      <w:proofErr w:type="spellStart"/>
      <w:r w:rsidR="003C53BC" w:rsidRPr="00DA7F12">
        <w:rPr>
          <w:rFonts w:ascii="Arial" w:hAnsi="Arial" w:cs="Arial"/>
          <w:sz w:val="24"/>
          <w:szCs w:val="24"/>
          <w:lang w:val="en-US"/>
        </w:rPr>
        <w:t>Kandeler</w:t>
      </w:r>
      <w:proofErr w:type="spellEnd"/>
      <w:r w:rsidR="003C53BC" w:rsidRPr="00DA7F12">
        <w:rPr>
          <w:rFonts w:ascii="Arial" w:hAnsi="Arial" w:cs="Arial"/>
          <w:sz w:val="24"/>
          <w:szCs w:val="24"/>
          <w:lang w:val="en-US"/>
        </w:rPr>
        <w:t xml:space="preserve"> E, Ruggiero P 2002</w:t>
      </w:r>
      <w:r w:rsidRPr="00DA7F12">
        <w:rPr>
          <w:rFonts w:ascii="Arial" w:hAnsi="Arial" w:cs="Arial"/>
          <w:sz w:val="24"/>
          <w:szCs w:val="24"/>
          <w:lang w:val="en-US"/>
        </w:rPr>
        <w:t xml:space="preserve"> Enzyme </w:t>
      </w:r>
      <w:r w:rsidR="003C53BC" w:rsidRPr="00DA7F12">
        <w:rPr>
          <w:rFonts w:ascii="Arial" w:hAnsi="Arial" w:cs="Arial"/>
          <w:sz w:val="24"/>
          <w:szCs w:val="24"/>
          <w:lang w:val="en-US"/>
        </w:rPr>
        <w:t>activities and</w:t>
      </w:r>
      <w:r w:rsidRPr="00DA7F12">
        <w:rPr>
          <w:rFonts w:ascii="Arial" w:hAnsi="Arial" w:cs="Arial"/>
          <w:sz w:val="24"/>
          <w:szCs w:val="24"/>
          <w:lang w:val="en-US"/>
        </w:rPr>
        <w:t xml:space="preserve"> microbiological and biochemical processes in soil, </w:t>
      </w:r>
      <w:proofErr w:type="gramStart"/>
      <w:r w:rsidRPr="00DA7F12">
        <w:rPr>
          <w:rFonts w:ascii="Arial" w:hAnsi="Arial" w:cs="Arial"/>
          <w:sz w:val="24"/>
          <w:szCs w:val="24"/>
          <w:lang w:val="en-US"/>
        </w:rPr>
        <w:t>In</w:t>
      </w:r>
      <w:proofErr w:type="gramEnd"/>
      <w:r w:rsidRPr="00DA7F12">
        <w:rPr>
          <w:rFonts w:ascii="Arial" w:hAnsi="Arial" w:cs="Arial"/>
          <w:sz w:val="24"/>
          <w:szCs w:val="24"/>
          <w:lang w:val="en-US"/>
        </w:rPr>
        <w:t xml:space="preserve"> enzymes in the environment: Activity, ecology, and applications, </w:t>
      </w:r>
      <w:proofErr w:type="spellStart"/>
      <w:r w:rsidRPr="00DA7F12">
        <w:rPr>
          <w:rFonts w:ascii="Arial" w:hAnsi="Arial" w:cs="Arial"/>
          <w:sz w:val="24"/>
          <w:szCs w:val="24"/>
          <w:lang w:val="en-US"/>
        </w:rPr>
        <w:t>Edn</w:t>
      </w:r>
      <w:proofErr w:type="spellEnd"/>
      <w:r w:rsidRPr="00DA7F12">
        <w:rPr>
          <w:rFonts w:ascii="Arial" w:hAnsi="Arial" w:cs="Arial"/>
          <w:sz w:val="24"/>
          <w:szCs w:val="24"/>
          <w:lang w:val="en-US"/>
        </w:rPr>
        <w:t xml:space="preserve"> Burns RG, Richard Dick, pp 1-33</w:t>
      </w:r>
    </w:p>
    <w:p w14:paraId="421A0EE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Ning C</w:t>
      </w:r>
      <w:r w:rsidR="003C53BC" w:rsidRPr="00DA7F12">
        <w:rPr>
          <w:rFonts w:ascii="Arial" w:hAnsi="Arial" w:cs="Arial"/>
          <w:sz w:val="24"/>
          <w:szCs w:val="24"/>
          <w:lang w:val="en-US"/>
        </w:rPr>
        <w:t>.</w:t>
      </w:r>
      <w:r w:rsidRPr="00DA7F12">
        <w:rPr>
          <w:rFonts w:ascii="Arial" w:hAnsi="Arial" w:cs="Arial"/>
          <w:sz w:val="24"/>
          <w:szCs w:val="24"/>
          <w:lang w:val="en-US"/>
        </w:rPr>
        <w:t>C</w:t>
      </w:r>
      <w:r w:rsidR="003C53BC" w:rsidRPr="00DA7F12">
        <w:rPr>
          <w:rFonts w:ascii="Arial" w:hAnsi="Arial" w:cs="Arial"/>
          <w:sz w:val="24"/>
          <w:szCs w:val="24"/>
          <w:lang w:val="en-US"/>
        </w:rPr>
        <w:t>.</w:t>
      </w:r>
      <w:r w:rsidRPr="00DA7F12">
        <w:rPr>
          <w:rFonts w:ascii="Arial" w:hAnsi="Arial" w:cs="Arial"/>
          <w:sz w:val="24"/>
          <w:szCs w:val="24"/>
          <w:lang w:val="en-US"/>
        </w:rPr>
        <w:t>, Gao P</w:t>
      </w:r>
      <w:r w:rsidR="003C53BC" w:rsidRPr="00DA7F12">
        <w:rPr>
          <w:rFonts w:ascii="Arial" w:hAnsi="Arial" w:cs="Arial"/>
          <w:sz w:val="24"/>
          <w:szCs w:val="24"/>
          <w:lang w:val="en-US"/>
        </w:rPr>
        <w:t>.</w:t>
      </w:r>
      <w:r w:rsidRPr="00DA7F12">
        <w:rPr>
          <w:rFonts w:ascii="Arial" w:hAnsi="Arial" w:cs="Arial"/>
          <w:sz w:val="24"/>
          <w:szCs w:val="24"/>
          <w:lang w:val="en-US"/>
        </w:rPr>
        <w:t>D</w:t>
      </w:r>
      <w:r w:rsidR="003C53BC" w:rsidRPr="00DA7F12">
        <w:rPr>
          <w:rFonts w:ascii="Arial" w:hAnsi="Arial" w:cs="Arial"/>
          <w:sz w:val="24"/>
          <w:szCs w:val="24"/>
          <w:lang w:val="en-US"/>
        </w:rPr>
        <w:t>.</w:t>
      </w:r>
      <w:r w:rsidRPr="00DA7F12">
        <w:rPr>
          <w:rFonts w:ascii="Arial" w:hAnsi="Arial" w:cs="Arial"/>
          <w:sz w:val="24"/>
          <w:szCs w:val="24"/>
          <w:lang w:val="en-US"/>
        </w:rPr>
        <w:t>, Wang B</w:t>
      </w:r>
      <w:r w:rsidR="003C53BC" w:rsidRPr="00DA7F12">
        <w:rPr>
          <w:rFonts w:ascii="Arial" w:hAnsi="Arial" w:cs="Arial"/>
          <w:sz w:val="24"/>
          <w:szCs w:val="24"/>
          <w:lang w:val="en-US"/>
        </w:rPr>
        <w:t>.</w:t>
      </w:r>
      <w:r w:rsidRPr="00DA7F12">
        <w:rPr>
          <w:rFonts w:ascii="Arial" w:hAnsi="Arial" w:cs="Arial"/>
          <w:sz w:val="24"/>
          <w:szCs w:val="24"/>
          <w:lang w:val="en-US"/>
        </w:rPr>
        <w:t>Q</w:t>
      </w:r>
      <w:r w:rsidR="003C53BC" w:rsidRPr="00DA7F12">
        <w:rPr>
          <w:rFonts w:ascii="Arial" w:hAnsi="Arial" w:cs="Arial"/>
          <w:sz w:val="24"/>
          <w:szCs w:val="24"/>
          <w:lang w:val="en-US"/>
        </w:rPr>
        <w:t>.</w:t>
      </w:r>
      <w:r w:rsidRPr="00DA7F12">
        <w:rPr>
          <w:rFonts w:ascii="Arial" w:hAnsi="Arial" w:cs="Arial"/>
          <w:sz w:val="24"/>
          <w:szCs w:val="24"/>
          <w:lang w:val="en-US"/>
        </w:rPr>
        <w:t>, Lin W</w:t>
      </w:r>
      <w:r w:rsidR="003C53BC" w:rsidRPr="00DA7F12">
        <w:rPr>
          <w:rFonts w:ascii="Arial" w:hAnsi="Arial" w:cs="Arial"/>
          <w:sz w:val="24"/>
          <w:szCs w:val="24"/>
          <w:lang w:val="en-US"/>
        </w:rPr>
        <w:t>.</w:t>
      </w:r>
      <w:r w:rsidRPr="00DA7F12">
        <w:rPr>
          <w:rFonts w:ascii="Arial" w:hAnsi="Arial" w:cs="Arial"/>
          <w:sz w:val="24"/>
          <w:szCs w:val="24"/>
          <w:lang w:val="en-US"/>
        </w:rPr>
        <w:t>P</w:t>
      </w:r>
      <w:r w:rsidR="003C53BC" w:rsidRPr="00DA7F12">
        <w:rPr>
          <w:rFonts w:ascii="Arial" w:hAnsi="Arial" w:cs="Arial"/>
          <w:sz w:val="24"/>
          <w:szCs w:val="24"/>
          <w:lang w:val="en-US"/>
        </w:rPr>
        <w:t>.</w:t>
      </w:r>
      <w:r w:rsidRPr="00DA7F12">
        <w:rPr>
          <w:rFonts w:ascii="Arial" w:hAnsi="Arial" w:cs="Arial"/>
          <w:sz w:val="24"/>
          <w:szCs w:val="24"/>
          <w:lang w:val="en-US"/>
        </w:rPr>
        <w:t>, Jiang N</w:t>
      </w:r>
      <w:r w:rsidR="003C53BC" w:rsidRPr="00DA7F12">
        <w:rPr>
          <w:rFonts w:ascii="Arial" w:hAnsi="Arial" w:cs="Arial"/>
          <w:sz w:val="24"/>
          <w:szCs w:val="24"/>
          <w:lang w:val="en-US"/>
        </w:rPr>
        <w:t>.</w:t>
      </w:r>
      <w:r w:rsidRPr="00DA7F12">
        <w:rPr>
          <w:rFonts w:ascii="Arial" w:hAnsi="Arial" w:cs="Arial"/>
          <w:sz w:val="24"/>
          <w:szCs w:val="24"/>
          <w:lang w:val="en-US"/>
        </w:rPr>
        <w:t>H</w:t>
      </w:r>
      <w:r w:rsidR="003C53BC" w:rsidRPr="00DA7F12">
        <w:rPr>
          <w:rFonts w:ascii="Arial" w:hAnsi="Arial" w:cs="Arial"/>
          <w:sz w:val="24"/>
          <w:szCs w:val="24"/>
          <w:lang w:val="en-US"/>
        </w:rPr>
        <w:t>.</w:t>
      </w:r>
      <w:r w:rsidRPr="00DA7F12">
        <w:rPr>
          <w:rFonts w:ascii="Arial" w:hAnsi="Arial" w:cs="Arial"/>
          <w:sz w:val="24"/>
          <w:szCs w:val="24"/>
          <w:lang w:val="en-US"/>
        </w:rPr>
        <w:t>, Cai K</w:t>
      </w:r>
      <w:r w:rsidR="003C53BC" w:rsidRPr="00DA7F12">
        <w:rPr>
          <w:rFonts w:ascii="Arial" w:hAnsi="Arial" w:cs="Arial"/>
          <w:sz w:val="24"/>
          <w:szCs w:val="24"/>
          <w:lang w:val="en-US"/>
        </w:rPr>
        <w:t>.</w:t>
      </w:r>
      <w:r w:rsidRPr="00DA7F12">
        <w:rPr>
          <w:rFonts w:ascii="Arial" w:hAnsi="Arial" w:cs="Arial"/>
          <w:sz w:val="24"/>
          <w:szCs w:val="24"/>
          <w:lang w:val="en-US"/>
        </w:rPr>
        <w:t>Z</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2017 Impacts of chemical fertilizer reduction and </w:t>
      </w:r>
      <w:proofErr w:type="gramStart"/>
      <w:r w:rsidRPr="00DA7F12">
        <w:rPr>
          <w:rFonts w:ascii="Arial" w:hAnsi="Arial" w:cs="Arial"/>
          <w:sz w:val="24"/>
          <w:szCs w:val="24"/>
          <w:lang w:val="en-US"/>
        </w:rPr>
        <w:t>organic  amendments</w:t>
      </w:r>
      <w:proofErr w:type="gramEnd"/>
      <w:r w:rsidRPr="00DA7F12">
        <w:rPr>
          <w:rFonts w:ascii="Arial" w:hAnsi="Arial" w:cs="Arial"/>
          <w:sz w:val="24"/>
          <w:szCs w:val="24"/>
          <w:lang w:val="en-US"/>
        </w:rPr>
        <w:t xml:space="preserve"> supplementation on soil nutrient, enzyme activity and heavy metal content. </w:t>
      </w:r>
      <w:r w:rsidRPr="00DA7F12">
        <w:rPr>
          <w:rFonts w:ascii="Arial" w:hAnsi="Arial" w:cs="Arial"/>
          <w:i/>
          <w:sz w:val="24"/>
          <w:szCs w:val="24"/>
          <w:lang w:val="en-US"/>
        </w:rPr>
        <w:t>J</w:t>
      </w:r>
      <w:r w:rsidR="003C53BC" w:rsidRPr="00DA7F12">
        <w:rPr>
          <w:rFonts w:ascii="Arial" w:hAnsi="Arial" w:cs="Arial"/>
          <w:i/>
          <w:sz w:val="24"/>
          <w:szCs w:val="24"/>
          <w:lang w:val="en-US"/>
        </w:rPr>
        <w:t>.</w:t>
      </w:r>
      <w:r w:rsidRPr="00DA7F12">
        <w:rPr>
          <w:rFonts w:ascii="Arial" w:hAnsi="Arial" w:cs="Arial"/>
          <w:i/>
          <w:sz w:val="24"/>
          <w:szCs w:val="24"/>
          <w:lang w:val="en-US"/>
        </w:rPr>
        <w:t xml:space="preserve"> </w:t>
      </w:r>
      <w:proofErr w:type="gramStart"/>
      <w:r w:rsidRPr="00DA7F12">
        <w:rPr>
          <w:rFonts w:ascii="Arial" w:hAnsi="Arial" w:cs="Arial"/>
          <w:i/>
          <w:sz w:val="24"/>
          <w:szCs w:val="24"/>
          <w:lang w:val="en-US"/>
        </w:rPr>
        <w:t>Integrative  Agri</w:t>
      </w:r>
      <w:r w:rsidR="003C53BC" w:rsidRPr="00DA7F12">
        <w:rPr>
          <w:rFonts w:ascii="Arial" w:hAnsi="Arial" w:cs="Arial"/>
          <w:i/>
          <w:sz w:val="24"/>
          <w:szCs w:val="24"/>
          <w:lang w:val="en-US"/>
        </w:rPr>
        <w:t>.</w:t>
      </w:r>
      <w:proofErr w:type="gramEnd"/>
      <w:r w:rsidRPr="00DA7F12">
        <w:rPr>
          <w:rFonts w:ascii="Arial" w:hAnsi="Arial" w:cs="Arial"/>
          <w:sz w:val="24"/>
          <w:szCs w:val="24"/>
          <w:lang w:val="en-US"/>
        </w:rPr>
        <w:t xml:space="preserve"> 16(8):1819-1831.</w:t>
      </w:r>
    </w:p>
    <w:p w14:paraId="7CBB44BB"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Niranjana K</w:t>
      </w:r>
      <w:r w:rsidR="003C53BC" w:rsidRPr="00DA7F12">
        <w:rPr>
          <w:rFonts w:ascii="Arial" w:hAnsi="Arial" w:cs="Arial"/>
          <w:sz w:val="24"/>
          <w:szCs w:val="24"/>
          <w:lang w:val="en-US"/>
        </w:rPr>
        <w:t>.</w:t>
      </w:r>
      <w:r w:rsidRPr="00DA7F12">
        <w:rPr>
          <w:rFonts w:ascii="Arial" w:hAnsi="Arial" w:cs="Arial"/>
          <w:sz w:val="24"/>
          <w:szCs w:val="24"/>
          <w:lang w:val="en-US"/>
        </w:rPr>
        <w:t>S</w:t>
      </w:r>
      <w:r w:rsidR="003C53BC" w:rsidRPr="00DA7F12">
        <w:rPr>
          <w:rFonts w:ascii="Arial" w:hAnsi="Arial" w:cs="Arial"/>
          <w:sz w:val="24"/>
          <w:szCs w:val="24"/>
          <w:lang w:val="en-US"/>
        </w:rPr>
        <w:t>.</w:t>
      </w:r>
      <w:r w:rsidRPr="00DA7F12">
        <w:rPr>
          <w:rFonts w:ascii="Arial" w:hAnsi="Arial" w:cs="Arial"/>
          <w:sz w:val="24"/>
          <w:szCs w:val="24"/>
          <w:lang w:val="en-US"/>
        </w:rPr>
        <w:t>, Yogendra K</w:t>
      </w:r>
      <w:r w:rsidR="003C53BC" w:rsidRPr="00DA7F12">
        <w:rPr>
          <w:rFonts w:ascii="Arial" w:hAnsi="Arial" w:cs="Arial"/>
          <w:sz w:val="24"/>
          <w:szCs w:val="24"/>
          <w:lang w:val="en-US"/>
        </w:rPr>
        <w:t>.</w:t>
      </w:r>
      <w:r w:rsidRPr="00DA7F12">
        <w:rPr>
          <w:rFonts w:ascii="Arial" w:hAnsi="Arial" w:cs="Arial"/>
          <w:sz w:val="24"/>
          <w:szCs w:val="24"/>
          <w:lang w:val="en-US"/>
        </w:rPr>
        <w:t>,</w:t>
      </w:r>
      <w:r w:rsidR="003C53BC" w:rsidRPr="00DA7F12">
        <w:rPr>
          <w:rFonts w:ascii="Arial" w:hAnsi="Arial" w:cs="Arial"/>
          <w:sz w:val="24"/>
          <w:szCs w:val="24"/>
          <w:lang w:val="en-US"/>
        </w:rPr>
        <w:t xml:space="preserve"> </w:t>
      </w:r>
      <w:proofErr w:type="gramStart"/>
      <w:r w:rsidR="003C53BC" w:rsidRPr="00DA7F12">
        <w:rPr>
          <w:rFonts w:ascii="Arial" w:hAnsi="Arial" w:cs="Arial"/>
          <w:sz w:val="24"/>
          <w:szCs w:val="24"/>
          <w:lang w:val="en-US"/>
        </w:rPr>
        <w:t xml:space="preserve">and </w:t>
      </w:r>
      <w:r w:rsidRPr="00DA7F12">
        <w:rPr>
          <w:rFonts w:ascii="Arial" w:hAnsi="Arial" w:cs="Arial"/>
          <w:sz w:val="24"/>
          <w:szCs w:val="24"/>
          <w:lang w:val="en-US"/>
        </w:rPr>
        <w:t xml:space="preserve"> Mahadevan</w:t>
      </w:r>
      <w:proofErr w:type="gramEnd"/>
      <w:r w:rsidRPr="00DA7F12">
        <w:rPr>
          <w:rFonts w:ascii="Arial" w:hAnsi="Arial" w:cs="Arial"/>
          <w:sz w:val="24"/>
          <w:szCs w:val="24"/>
          <w:lang w:val="en-US"/>
        </w:rPr>
        <w:t xml:space="preserve"> K</w:t>
      </w:r>
      <w:r w:rsidR="003C53BC" w:rsidRPr="00DA7F12">
        <w:rPr>
          <w:rFonts w:ascii="Arial" w:hAnsi="Arial" w:cs="Arial"/>
          <w:sz w:val="24"/>
          <w:szCs w:val="24"/>
          <w:lang w:val="en-US"/>
        </w:rPr>
        <w:t>.M.</w:t>
      </w:r>
      <w:r w:rsidRPr="00DA7F12">
        <w:rPr>
          <w:rFonts w:ascii="Arial" w:hAnsi="Arial" w:cs="Arial"/>
          <w:sz w:val="24"/>
          <w:szCs w:val="24"/>
          <w:lang w:val="en-US"/>
        </w:rPr>
        <w:t xml:space="preserve">(2018) Physicochemical  characterization and fertility rating of maize  growing soils from hilly zone of Shivamogga district,  Karnataka. </w:t>
      </w:r>
      <w:r w:rsidRPr="00DA7F12">
        <w:rPr>
          <w:rFonts w:ascii="Arial" w:hAnsi="Arial" w:cs="Arial"/>
          <w:i/>
          <w:sz w:val="24"/>
          <w:szCs w:val="24"/>
          <w:lang w:val="en-US"/>
        </w:rPr>
        <w:t>Indian J</w:t>
      </w:r>
      <w:r w:rsidR="003C53BC" w:rsidRPr="00DA7F12">
        <w:rPr>
          <w:rFonts w:ascii="Arial" w:hAnsi="Arial" w:cs="Arial"/>
          <w:i/>
          <w:sz w:val="24"/>
          <w:szCs w:val="24"/>
          <w:lang w:val="en-US"/>
        </w:rPr>
        <w:t>.</w:t>
      </w:r>
      <w:r w:rsidRPr="00DA7F12">
        <w:rPr>
          <w:rFonts w:ascii="Arial" w:hAnsi="Arial" w:cs="Arial"/>
          <w:i/>
          <w:sz w:val="24"/>
          <w:szCs w:val="24"/>
          <w:lang w:val="en-US"/>
        </w:rPr>
        <w:t xml:space="preserve"> Agric</w:t>
      </w:r>
      <w:r w:rsidR="003C53BC" w:rsidRPr="00DA7F12">
        <w:rPr>
          <w:rFonts w:ascii="Arial" w:hAnsi="Arial" w:cs="Arial"/>
          <w:i/>
          <w:sz w:val="24"/>
          <w:szCs w:val="24"/>
          <w:lang w:val="en-US"/>
        </w:rPr>
        <w:t>.</w:t>
      </w:r>
      <w:r w:rsidRPr="00DA7F12">
        <w:rPr>
          <w:rFonts w:ascii="Arial" w:hAnsi="Arial" w:cs="Arial"/>
          <w:i/>
          <w:sz w:val="24"/>
          <w:szCs w:val="24"/>
          <w:lang w:val="en-US"/>
        </w:rPr>
        <w:t xml:space="preserve"> Res</w:t>
      </w:r>
      <w:r w:rsidR="003C53BC" w:rsidRPr="00DA7F12">
        <w:rPr>
          <w:rFonts w:ascii="Arial" w:hAnsi="Arial" w:cs="Arial"/>
          <w:i/>
          <w:sz w:val="24"/>
          <w:szCs w:val="24"/>
          <w:lang w:val="en-US"/>
        </w:rPr>
        <w:t>.</w:t>
      </w:r>
      <w:r w:rsidRPr="00DA7F12">
        <w:rPr>
          <w:rFonts w:ascii="Arial" w:hAnsi="Arial" w:cs="Arial"/>
          <w:sz w:val="24"/>
          <w:szCs w:val="24"/>
          <w:lang w:val="en-US"/>
        </w:rPr>
        <w:t xml:space="preserve"> 52(1):56-60.</w:t>
      </w:r>
    </w:p>
    <w:p w14:paraId="3748ACC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Palm C</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Giller</w:t>
      </w:r>
      <w:proofErr w:type="spellEnd"/>
      <w:r w:rsidRPr="00DA7F12">
        <w:rPr>
          <w:rFonts w:ascii="Arial" w:hAnsi="Arial" w:cs="Arial"/>
          <w:sz w:val="24"/>
          <w:szCs w:val="24"/>
          <w:lang w:val="en-US"/>
        </w:rPr>
        <w:t xml:space="preserve"> K</w:t>
      </w:r>
      <w:r w:rsidR="00287706" w:rsidRPr="00DA7F12">
        <w:rPr>
          <w:rFonts w:ascii="Arial" w:hAnsi="Arial" w:cs="Arial"/>
          <w:sz w:val="24"/>
          <w:szCs w:val="24"/>
          <w:lang w:val="en-US"/>
        </w:rPr>
        <w:t>.</w:t>
      </w:r>
      <w:r w:rsidRPr="00DA7F12">
        <w:rPr>
          <w:rFonts w:ascii="Arial" w:hAnsi="Arial" w:cs="Arial"/>
          <w:sz w:val="24"/>
          <w:szCs w:val="24"/>
          <w:lang w:val="en-US"/>
        </w:rPr>
        <w:t>E</w:t>
      </w:r>
      <w:r w:rsidR="0028770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Mafongoya</w:t>
      </w:r>
      <w:proofErr w:type="spellEnd"/>
      <w:r w:rsidRPr="00DA7F12">
        <w:rPr>
          <w:rFonts w:ascii="Arial" w:hAnsi="Arial" w:cs="Arial"/>
          <w:sz w:val="24"/>
          <w:szCs w:val="24"/>
          <w:lang w:val="en-US"/>
        </w:rPr>
        <w:t xml:space="preserve"> P</w:t>
      </w:r>
      <w:r w:rsidR="00287706" w:rsidRPr="00DA7F12">
        <w:rPr>
          <w:rFonts w:ascii="Arial" w:hAnsi="Arial" w:cs="Arial"/>
          <w:sz w:val="24"/>
          <w:szCs w:val="24"/>
          <w:lang w:val="en-US"/>
        </w:rPr>
        <w:t xml:space="preserve">.L., </w:t>
      </w:r>
      <w:r w:rsidRPr="00DA7F12">
        <w:rPr>
          <w:rFonts w:ascii="Arial" w:hAnsi="Arial" w:cs="Arial"/>
          <w:sz w:val="24"/>
          <w:szCs w:val="24"/>
          <w:lang w:val="en-US"/>
        </w:rPr>
        <w:t xml:space="preserve">2001 Management </w:t>
      </w:r>
      <w:r w:rsidR="00287706" w:rsidRPr="00DA7F12">
        <w:rPr>
          <w:rFonts w:ascii="Arial" w:hAnsi="Arial" w:cs="Arial"/>
          <w:sz w:val="24"/>
          <w:szCs w:val="24"/>
          <w:lang w:val="en-US"/>
        </w:rPr>
        <w:t>of organic</w:t>
      </w:r>
      <w:r w:rsidRPr="00DA7F12">
        <w:rPr>
          <w:rFonts w:ascii="Arial" w:hAnsi="Arial" w:cs="Arial"/>
          <w:sz w:val="24"/>
          <w:szCs w:val="24"/>
          <w:lang w:val="en-US"/>
        </w:rPr>
        <w:t xml:space="preserve"> matter in the tropics: Translating theory into practice. </w:t>
      </w:r>
      <w:proofErr w:type="spellStart"/>
      <w:r w:rsidRPr="00DA7F12">
        <w:rPr>
          <w:rFonts w:ascii="Arial" w:hAnsi="Arial" w:cs="Arial"/>
          <w:i/>
          <w:sz w:val="24"/>
          <w:szCs w:val="24"/>
          <w:lang w:val="en-US"/>
        </w:rPr>
        <w:t>Nutr</w:t>
      </w:r>
      <w:proofErr w:type="spellEnd"/>
      <w:r w:rsidR="0028770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Cycl</w:t>
      </w:r>
      <w:proofErr w:type="spellEnd"/>
      <w:r w:rsidR="0028770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Agroecosyst</w:t>
      </w:r>
      <w:proofErr w:type="spellEnd"/>
      <w:r w:rsidR="00287706" w:rsidRPr="00DA7F12">
        <w:rPr>
          <w:rFonts w:ascii="Arial" w:hAnsi="Arial" w:cs="Arial"/>
          <w:i/>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61</w:t>
      </w:r>
      <w:r w:rsidRPr="00DA7F12">
        <w:rPr>
          <w:rFonts w:ascii="Arial" w:hAnsi="Arial" w:cs="Arial"/>
          <w:sz w:val="24"/>
          <w:szCs w:val="24"/>
          <w:lang w:val="en-US"/>
        </w:rPr>
        <w:t>:63-75.</w:t>
      </w:r>
    </w:p>
    <w:p w14:paraId="7A19F97A"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Parham J</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Deng S</w:t>
      </w:r>
      <w:r w:rsidR="00287706" w:rsidRPr="00DA7F12">
        <w:rPr>
          <w:rFonts w:ascii="Arial" w:hAnsi="Arial" w:cs="Arial"/>
          <w:sz w:val="24"/>
          <w:szCs w:val="24"/>
          <w:lang w:val="en-US"/>
        </w:rPr>
        <w:t>.</w:t>
      </w:r>
      <w:r w:rsidRPr="00DA7F12">
        <w:rPr>
          <w:rFonts w:ascii="Arial" w:hAnsi="Arial" w:cs="Arial"/>
          <w:sz w:val="24"/>
          <w:szCs w:val="24"/>
          <w:lang w:val="en-US"/>
        </w:rPr>
        <w:t>P</w:t>
      </w:r>
      <w:r w:rsidR="0028770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Raun</w:t>
      </w:r>
      <w:proofErr w:type="spellEnd"/>
      <w:r w:rsidRPr="00DA7F12">
        <w:rPr>
          <w:rFonts w:ascii="Arial" w:hAnsi="Arial" w:cs="Arial"/>
          <w:sz w:val="24"/>
          <w:szCs w:val="24"/>
          <w:lang w:val="en-US"/>
        </w:rPr>
        <w:t xml:space="preserve"> W</w:t>
      </w:r>
      <w:r w:rsidR="00287706" w:rsidRPr="00DA7F12">
        <w:rPr>
          <w:rFonts w:ascii="Arial" w:hAnsi="Arial" w:cs="Arial"/>
          <w:sz w:val="24"/>
          <w:szCs w:val="24"/>
          <w:lang w:val="en-US"/>
        </w:rPr>
        <w:t>.</w:t>
      </w:r>
      <w:r w:rsidRPr="00DA7F12">
        <w:rPr>
          <w:rFonts w:ascii="Arial" w:hAnsi="Arial" w:cs="Arial"/>
          <w:sz w:val="24"/>
          <w:szCs w:val="24"/>
          <w:lang w:val="en-US"/>
        </w:rPr>
        <w:t>R</w:t>
      </w:r>
      <w:r w:rsidR="00287706" w:rsidRPr="00DA7F12">
        <w:rPr>
          <w:rFonts w:ascii="Arial" w:hAnsi="Arial" w:cs="Arial"/>
          <w:sz w:val="24"/>
          <w:szCs w:val="24"/>
          <w:lang w:val="en-US"/>
        </w:rPr>
        <w:t>.</w:t>
      </w:r>
      <w:r w:rsidRPr="00DA7F12">
        <w:rPr>
          <w:rFonts w:ascii="Arial" w:hAnsi="Arial" w:cs="Arial"/>
          <w:sz w:val="24"/>
          <w:szCs w:val="24"/>
          <w:lang w:val="en-US"/>
        </w:rPr>
        <w:t>, Johnson G</w:t>
      </w:r>
      <w:r w:rsidR="00287706" w:rsidRPr="00DA7F12">
        <w:rPr>
          <w:rFonts w:ascii="Arial" w:hAnsi="Arial" w:cs="Arial"/>
          <w:sz w:val="24"/>
          <w:szCs w:val="24"/>
          <w:lang w:val="en-US"/>
        </w:rPr>
        <w:t>.</w:t>
      </w:r>
      <w:r w:rsidRPr="00DA7F12">
        <w:rPr>
          <w:rFonts w:ascii="Arial" w:hAnsi="Arial" w:cs="Arial"/>
          <w:sz w:val="24"/>
          <w:szCs w:val="24"/>
          <w:lang w:val="en-US"/>
        </w:rPr>
        <w:t>V</w:t>
      </w:r>
      <w:r w:rsidR="00287706" w:rsidRPr="00DA7F12">
        <w:rPr>
          <w:rFonts w:ascii="Arial" w:hAnsi="Arial" w:cs="Arial"/>
          <w:sz w:val="24"/>
          <w:szCs w:val="24"/>
          <w:lang w:val="en-US"/>
        </w:rPr>
        <w:t>., 2002</w:t>
      </w:r>
      <w:r w:rsidRPr="00DA7F12">
        <w:rPr>
          <w:rFonts w:ascii="Arial" w:hAnsi="Arial" w:cs="Arial"/>
          <w:sz w:val="24"/>
          <w:szCs w:val="24"/>
          <w:lang w:val="en-US"/>
        </w:rPr>
        <w:t xml:space="preserve"> </w:t>
      </w:r>
      <w:proofErr w:type="spellStart"/>
      <w:proofErr w:type="gramStart"/>
      <w:r w:rsidRPr="00DA7F12">
        <w:rPr>
          <w:rFonts w:ascii="Arial" w:hAnsi="Arial" w:cs="Arial"/>
          <w:sz w:val="24"/>
          <w:szCs w:val="24"/>
          <w:lang w:val="en-US"/>
        </w:rPr>
        <w:t>Longterm</w:t>
      </w:r>
      <w:proofErr w:type="spellEnd"/>
      <w:r w:rsidRPr="00DA7F12">
        <w:rPr>
          <w:rFonts w:ascii="Arial" w:hAnsi="Arial" w:cs="Arial"/>
          <w:sz w:val="24"/>
          <w:szCs w:val="24"/>
          <w:lang w:val="en-US"/>
        </w:rPr>
        <w:t xml:space="preserve">  cattle</w:t>
      </w:r>
      <w:proofErr w:type="gramEnd"/>
      <w:r w:rsidRPr="00DA7F12">
        <w:rPr>
          <w:rFonts w:ascii="Arial" w:hAnsi="Arial" w:cs="Arial"/>
          <w:sz w:val="24"/>
          <w:szCs w:val="24"/>
          <w:lang w:val="en-US"/>
        </w:rPr>
        <w:t xml:space="preserve"> manure application in soil. I. Effect on </w:t>
      </w:r>
      <w:proofErr w:type="gramStart"/>
      <w:r w:rsidRPr="00DA7F12">
        <w:rPr>
          <w:rFonts w:ascii="Arial" w:hAnsi="Arial" w:cs="Arial"/>
          <w:sz w:val="24"/>
          <w:szCs w:val="24"/>
          <w:lang w:val="en-US"/>
        </w:rPr>
        <w:t>soil  phosphorus</w:t>
      </w:r>
      <w:proofErr w:type="gramEnd"/>
      <w:r w:rsidRPr="00DA7F12">
        <w:rPr>
          <w:rFonts w:ascii="Arial" w:hAnsi="Arial" w:cs="Arial"/>
          <w:sz w:val="24"/>
          <w:szCs w:val="24"/>
          <w:lang w:val="en-US"/>
        </w:rPr>
        <w:t xml:space="preserve"> levels, microbial biomass C </w:t>
      </w:r>
      <w:r w:rsidRPr="00DA7F12">
        <w:rPr>
          <w:rFonts w:ascii="Arial" w:hAnsi="Arial" w:cs="Arial"/>
          <w:sz w:val="24"/>
          <w:szCs w:val="24"/>
          <w:lang w:val="en-US"/>
        </w:rPr>
        <w:lastRenderedPageBreak/>
        <w:t xml:space="preserve">and dehydrogenase  and phosphatase activities. </w:t>
      </w:r>
      <w:r w:rsidRPr="00DA7F12">
        <w:rPr>
          <w:rFonts w:ascii="Arial" w:hAnsi="Arial" w:cs="Arial"/>
          <w:i/>
          <w:sz w:val="24"/>
          <w:szCs w:val="24"/>
          <w:lang w:val="en-US"/>
        </w:rPr>
        <w:t>Biol</w:t>
      </w:r>
      <w:r w:rsidR="0028770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Fertil</w:t>
      </w:r>
      <w:proofErr w:type="spellEnd"/>
      <w:r w:rsidR="00287706" w:rsidRPr="00DA7F12">
        <w:rPr>
          <w:rFonts w:ascii="Arial" w:hAnsi="Arial" w:cs="Arial"/>
          <w:i/>
          <w:sz w:val="24"/>
          <w:szCs w:val="24"/>
          <w:lang w:val="en-US"/>
        </w:rPr>
        <w:t>.</w:t>
      </w:r>
      <w:r w:rsidRPr="00DA7F12">
        <w:rPr>
          <w:rFonts w:ascii="Arial" w:hAnsi="Arial" w:cs="Arial"/>
          <w:i/>
          <w:sz w:val="24"/>
          <w:szCs w:val="24"/>
          <w:lang w:val="en-US"/>
        </w:rPr>
        <w:t xml:space="preserve"> Soils</w:t>
      </w:r>
      <w:r w:rsidR="00287706" w:rsidRPr="00DA7F12">
        <w:rPr>
          <w:rFonts w:ascii="Arial" w:hAnsi="Arial" w:cs="Arial"/>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35</w:t>
      </w:r>
      <w:r w:rsidRPr="00DA7F12">
        <w:rPr>
          <w:rFonts w:ascii="Arial" w:hAnsi="Arial" w:cs="Arial"/>
          <w:sz w:val="24"/>
          <w:szCs w:val="24"/>
          <w:lang w:val="en-US"/>
        </w:rPr>
        <w:t>:328- 337.</w:t>
      </w:r>
    </w:p>
    <w:p w14:paraId="5184C8B0"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Pathak R</w:t>
      </w:r>
      <w:r w:rsidR="00287706" w:rsidRPr="00DA7F12">
        <w:rPr>
          <w:rFonts w:ascii="Arial" w:hAnsi="Arial" w:cs="Arial"/>
          <w:sz w:val="24"/>
          <w:szCs w:val="24"/>
          <w:lang w:val="en-US"/>
        </w:rPr>
        <w:t>.</w:t>
      </w:r>
      <w:r w:rsidRPr="00DA7F12">
        <w:rPr>
          <w:rFonts w:ascii="Arial" w:hAnsi="Arial" w:cs="Arial"/>
          <w:sz w:val="24"/>
          <w:szCs w:val="24"/>
          <w:lang w:val="en-US"/>
        </w:rPr>
        <w:t>K</w:t>
      </w:r>
      <w:r w:rsidR="00287706" w:rsidRPr="00DA7F12">
        <w:rPr>
          <w:rFonts w:ascii="Arial" w:hAnsi="Arial" w:cs="Arial"/>
          <w:sz w:val="24"/>
          <w:szCs w:val="24"/>
          <w:lang w:val="en-US"/>
        </w:rPr>
        <w:t>.</w:t>
      </w:r>
      <w:r w:rsidRPr="00DA7F12">
        <w:rPr>
          <w:rFonts w:ascii="Arial" w:hAnsi="Arial" w:cs="Arial"/>
          <w:sz w:val="24"/>
          <w:szCs w:val="24"/>
          <w:lang w:val="en-US"/>
        </w:rPr>
        <w:t>, Ram R</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 2013</w:t>
      </w:r>
      <w:r w:rsidRPr="00DA7F12">
        <w:rPr>
          <w:rFonts w:ascii="Arial" w:hAnsi="Arial" w:cs="Arial"/>
          <w:sz w:val="24"/>
          <w:szCs w:val="24"/>
          <w:lang w:val="en-US"/>
        </w:rPr>
        <w:t xml:space="preserve"> Bio-enhancers: A potential tool </w:t>
      </w:r>
      <w:r w:rsidR="00287706" w:rsidRPr="00DA7F12">
        <w:rPr>
          <w:rFonts w:ascii="Arial" w:hAnsi="Arial" w:cs="Arial"/>
          <w:sz w:val="24"/>
          <w:szCs w:val="24"/>
          <w:lang w:val="en-US"/>
        </w:rPr>
        <w:t>to improve</w:t>
      </w:r>
      <w:r w:rsidRPr="00DA7F12">
        <w:rPr>
          <w:rFonts w:ascii="Arial" w:hAnsi="Arial" w:cs="Arial"/>
          <w:sz w:val="24"/>
          <w:szCs w:val="24"/>
          <w:lang w:val="en-US"/>
        </w:rPr>
        <w:t xml:space="preserve"> soil fertility, plant health in organic production </w:t>
      </w:r>
      <w:r w:rsidR="00287706" w:rsidRPr="00DA7F12">
        <w:rPr>
          <w:rFonts w:ascii="Arial" w:hAnsi="Arial" w:cs="Arial"/>
          <w:sz w:val="24"/>
          <w:szCs w:val="24"/>
          <w:lang w:val="en-US"/>
        </w:rPr>
        <w:t>of horticultural</w:t>
      </w:r>
      <w:r w:rsidRPr="00DA7F12">
        <w:rPr>
          <w:rFonts w:ascii="Arial" w:hAnsi="Arial" w:cs="Arial"/>
          <w:sz w:val="24"/>
          <w:szCs w:val="24"/>
          <w:lang w:val="en-US"/>
        </w:rPr>
        <w:t xml:space="preserve"> crops. Progressive Horticulture 45(2):237- 254</w:t>
      </w:r>
    </w:p>
    <w:p w14:paraId="6E13DC14" w14:textId="77777777" w:rsidR="00E93F9F" w:rsidRPr="00DA7F12" w:rsidRDefault="00287706"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Patil, R.</w:t>
      </w:r>
      <w:r w:rsidR="00E93F9F" w:rsidRPr="00DA7F12">
        <w:rPr>
          <w:rFonts w:ascii="Arial" w:hAnsi="Arial" w:cs="Arial"/>
          <w:sz w:val="24"/>
          <w:szCs w:val="24"/>
        </w:rPr>
        <w:t xml:space="preserve">B. and Jagdish, P., 2004, </w:t>
      </w:r>
      <w:proofErr w:type="spellStart"/>
      <w:r w:rsidR="00E93F9F" w:rsidRPr="00DA7F12">
        <w:rPr>
          <w:rFonts w:ascii="Arial" w:hAnsi="Arial" w:cs="Arial"/>
          <w:sz w:val="24"/>
          <w:szCs w:val="24"/>
        </w:rPr>
        <w:t>Charzacterization</w:t>
      </w:r>
      <w:proofErr w:type="spellEnd"/>
      <w:r w:rsidR="00E93F9F" w:rsidRPr="00DA7F12">
        <w:rPr>
          <w:rFonts w:ascii="Arial" w:hAnsi="Arial" w:cs="Arial"/>
          <w:sz w:val="24"/>
          <w:szCs w:val="24"/>
        </w:rPr>
        <w:t xml:space="preserve"> and classification of some </w:t>
      </w:r>
      <w:proofErr w:type="spellStart"/>
      <w:r w:rsidR="00E93F9F" w:rsidRPr="00DA7F12">
        <w:rPr>
          <w:rFonts w:ascii="Arial" w:hAnsi="Arial" w:cs="Arial"/>
          <w:sz w:val="24"/>
          <w:szCs w:val="24"/>
        </w:rPr>
        <w:t>sal</w:t>
      </w:r>
      <w:proofErr w:type="spellEnd"/>
      <w:r w:rsidRPr="00DA7F12">
        <w:rPr>
          <w:rFonts w:ascii="Arial" w:hAnsi="Arial" w:cs="Arial"/>
          <w:sz w:val="24"/>
          <w:szCs w:val="24"/>
        </w:rPr>
        <w:t xml:space="preserve"> </w:t>
      </w:r>
      <w:r w:rsidR="00E93F9F" w:rsidRPr="00DA7F12">
        <w:rPr>
          <w:rFonts w:ascii="Arial" w:hAnsi="Arial" w:cs="Arial"/>
          <w:i/>
          <w:iCs/>
          <w:sz w:val="24"/>
          <w:szCs w:val="24"/>
        </w:rPr>
        <w:t>(</w:t>
      </w:r>
      <w:proofErr w:type="spellStart"/>
      <w:r w:rsidR="00E93F9F" w:rsidRPr="00DA7F12">
        <w:rPr>
          <w:rFonts w:ascii="Arial" w:hAnsi="Arial" w:cs="Arial"/>
          <w:i/>
          <w:iCs/>
          <w:sz w:val="24"/>
          <w:szCs w:val="24"/>
        </w:rPr>
        <w:t>Shorearobusta</w:t>
      </w:r>
      <w:proofErr w:type="spellEnd"/>
      <w:r w:rsidR="00E93F9F" w:rsidRPr="00DA7F12">
        <w:rPr>
          <w:rFonts w:ascii="Arial" w:hAnsi="Arial" w:cs="Arial"/>
          <w:i/>
          <w:iCs/>
          <w:sz w:val="24"/>
          <w:szCs w:val="24"/>
        </w:rPr>
        <w:t xml:space="preserve">) </w:t>
      </w:r>
      <w:r w:rsidR="00E93F9F" w:rsidRPr="00DA7F12">
        <w:rPr>
          <w:rFonts w:ascii="Arial" w:hAnsi="Arial" w:cs="Arial"/>
          <w:sz w:val="24"/>
          <w:szCs w:val="24"/>
        </w:rPr>
        <w:t xml:space="preserve">supporting soils in </w:t>
      </w:r>
      <w:proofErr w:type="spellStart"/>
      <w:r w:rsidR="00E93F9F" w:rsidRPr="00DA7F12">
        <w:rPr>
          <w:rFonts w:ascii="Arial" w:hAnsi="Arial" w:cs="Arial"/>
          <w:sz w:val="24"/>
          <w:szCs w:val="24"/>
        </w:rPr>
        <w:t>Dindori</w:t>
      </w:r>
      <w:proofErr w:type="spellEnd"/>
      <w:r w:rsidR="00E93F9F" w:rsidRPr="00DA7F12">
        <w:rPr>
          <w:rFonts w:ascii="Arial" w:hAnsi="Arial" w:cs="Arial"/>
          <w:sz w:val="24"/>
          <w:szCs w:val="24"/>
        </w:rPr>
        <w:t xml:space="preserve"> district of Madhya Pradesh</w:t>
      </w:r>
      <w:r w:rsidR="00E93F9F" w:rsidRPr="00DA7F12">
        <w:rPr>
          <w:rFonts w:ascii="Arial" w:hAnsi="Arial" w:cs="Arial"/>
          <w:i/>
          <w:iCs/>
          <w:sz w:val="24"/>
          <w:szCs w:val="24"/>
        </w:rPr>
        <w:t>.</w:t>
      </w:r>
      <w:r w:rsidRPr="00DA7F12">
        <w:rPr>
          <w:rFonts w:ascii="Arial" w:hAnsi="Arial" w:cs="Arial"/>
          <w:i/>
          <w:iCs/>
          <w:sz w:val="24"/>
          <w:szCs w:val="24"/>
        </w:rPr>
        <w:t xml:space="preserve"> </w:t>
      </w:r>
      <w:r w:rsidR="00E93F9F" w:rsidRPr="00DA7F12">
        <w:rPr>
          <w:rFonts w:ascii="Arial" w:hAnsi="Arial" w:cs="Arial"/>
          <w:i/>
          <w:iCs/>
          <w:sz w:val="24"/>
          <w:szCs w:val="24"/>
        </w:rPr>
        <w:t>J. Indian Soc. Soil Sci.,</w:t>
      </w:r>
      <w:r w:rsidRPr="00DA7F12">
        <w:rPr>
          <w:rFonts w:ascii="Arial" w:hAnsi="Arial" w:cs="Arial"/>
          <w:i/>
          <w:iCs/>
          <w:sz w:val="24"/>
          <w:szCs w:val="24"/>
        </w:rPr>
        <w:t xml:space="preserve"> </w:t>
      </w:r>
      <w:r w:rsidR="00E93F9F" w:rsidRPr="00DA7F12">
        <w:rPr>
          <w:rFonts w:ascii="Arial" w:hAnsi="Arial" w:cs="Arial"/>
          <w:bCs/>
          <w:sz w:val="24"/>
          <w:szCs w:val="24"/>
        </w:rPr>
        <w:t>52</w:t>
      </w:r>
      <w:r w:rsidR="00E93F9F" w:rsidRPr="00DA7F12">
        <w:rPr>
          <w:rFonts w:ascii="Arial" w:hAnsi="Arial" w:cs="Arial"/>
          <w:sz w:val="24"/>
          <w:szCs w:val="24"/>
        </w:rPr>
        <w:t>(2): 119-125.</w:t>
      </w:r>
    </w:p>
    <w:p w14:paraId="0AEEEACC"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Rao, D. L. N. and </w:t>
      </w:r>
      <w:proofErr w:type="spellStart"/>
      <w:r w:rsidRPr="00DA7F12">
        <w:rPr>
          <w:rFonts w:ascii="Arial" w:hAnsi="Arial" w:cs="Arial"/>
          <w:sz w:val="24"/>
          <w:szCs w:val="24"/>
        </w:rPr>
        <w:t>Ghai</w:t>
      </w:r>
      <w:proofErr w:type="spellEnd"/>
      <w:r w:rsidRPr="00DA7F12">
        <w:rPr>
          <w:rFonts w:ascii="Arial" w:hAnsi="Arial" w:cs="Arial"/>
          <w:sz w:val="24"/>
          <w:szCs w:val="24"/>
        </w:rPr>
        <w:t xml:space="preserve">, S. K. 1989., Urease and dehydrogenase activity of alkali and reclaimed soils. </w:t>
      </w:r>
      <w:r w:rsidRPr="00DA7F12">
        <w:rPr>
          <w:rFonts w:ascii="Arial" w:hAnsi="Arial" w:cs="Arial"/>
          <w:i/>
          <w:sz w:val="24"/>
          <w:szCs w:val="24"/>
        </w:rPr>
        <w:t xml:space="preserve">Australian </w:t>
      </w:r>
      <w:r w:rsidRPr="00DA7F12">
        <w:rPr>
          <w:rFonts w:ascii="Arial" w:hAnsi="Arial" w:cs="Arial"/>
          <w:i/>
          <w:iCs/>
          <w:sz w:val="24"/>
          <w:szCs w:val="24"/>
        </w:rPr>
        <w:t xml:space="preserve">J. Soil Res., </w:t>
      </w:r>
      <w:r w:rsidRPr="00DA7F12">
        <w:rPr>
          <w:rFonts w:ascii="Arial" w:hAnsi="Arial" w:cs="Arial"/>
          <w:sz w:val="24"/>
          <w:szCs w:val="24"/>
        </w:rPr>
        <w:t>23: 661-665.</w:t>
      </w:r>
    </w:p>
    <w:p w14:paraId="0AB24D95"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t xml:space="preserve">Sharan. B., R, </w:t>
      </w:r>
      <w:proofErr w:type="spellStart"/>
      <w:r w:rsidRPr="00DA7F12">
        <w:rPr>
          <w:rFonts w:ascii="Arial" w:hAnsi="Arial" w:cs="Arial"/>
          <w:sz w:val="24"/>
          <w:szCs w:val="24"/>
          <w:shd w:val="clear" w:color="auto" w:fill="FFFFFF"/>
        </w:rPr>
        <w:t>Nagaraja</w:t>
      </w:r>
      <w:proofErr w:type="spellEnd"/>
      <w:r w:rsidRPr="00DA7F12">
        <w:rPr>
          <w:rFonts w:ascii="Arial" w:hAnsi="Arial" w:cs="Arial"/>
          <w:sz w:val="24"/>
          <w:szCs w:val="24"/>
          <w:shd w:val="clear" w:color="auto" w:fill="FFFFFF"/>
        </w:rPr>
        <w:t xml:space="preserve">, M. S., </w:t>
      </w:r>
      <w:proofErr w:type="spellStart"/>
      <w:r w:rsidRPr="00DA7F12">
        <w:rPr>
          <w:rFonts w:ascii="Arial" w:hAnsi="Arial" w:cs="Arial"/>
          <w:sz w:val="24"/>
          <w:szCs w:val="24"/>
          <w:shd w:val="clear" w:color="auto" w:fill="FFFFFF"/>
        </w:rPr>
        <w:t>Mallesha</w:t>
      </w:r>
      <w:proofErr w:type="spellEnd"/>
      <w:r w:rsidRPr="00DA7F12">
        <w:rPr>
          <w:rFonts w:ascii="Arial" w:hAnsi="Arial" w:cs="Arial"/>
          <w:sz w:val="24"/>
          <w:szCs w:val="24"/>
          <w:shd w:val="clear" w:color="auto" w:fill="FFFFFF"/>
        </w:rPr>
        <w:t xml:space="preserve">, B. C. and </w:t>
      </w:r>
      <w:proofErr w:type="spellStart"/>
      <w:r w:rsidRPr="00DA7F12">
        <w:rPr>
          <w:rFonts w:ascii="Arial" w:hAnsi="Arial" w:cs="Arial"/>
          <w:sz w:val="24"/>
          <w:szCs w:val="24"/>
          <w:shd w:val="clear" w:color="auto" w:fill="FFFFFF"/>
        </w:rPr>
        <w:t>Kadalli</w:t>
      </w:r>
      <w:proofErr w:type="spellEnd"/>
      <w:r w:rsidRPr="00DA7F12">
        <w:rPr>
          <w:rFonts w:ascii="Arial" w:hAnsi="Arial" w:cs="Arial"/>
          <w:sz w:val="24"/>
          <w:szCs w:val="24"/>
          <w:shd w:val="clear" w:color="auto" w:fill="FFFFFF"/>
        </w:rPr>
        <w:t>, G. G., 2020, Enzyme activities at varied soil organic carbon gradients under different land use systems of Hassan District in Karnataka, India. </w:t>
      </w:r>
      <w:r w:rsidRPr="00DA7F12">
        <w:rPr>
          <w:rFonts w:ascii="Arial" w:hAnsi="Arial" w:cs="Arial"/>
          <w:i/>
          <w:iCs/>
          <w:sz w:val="24"/>
          <w:szCs w:val="24"/>
          <w:shd w:val="clear" w:color="auto" w:fill="FFFFFF"/>
        </w:rPr>
        <w:t xml:space="preserve">Int. J. </w:t>
      </w:r>
      <w:proofErr w:type="spellStart"/>
      <w:r w:rsidRPr="00DA7F12">
        <w:rPr>
          <w:rFonts w:ascii="Arial" w:hAnsi="Arial" w:cs="Arial"/>
          <w:i/>
          <w:iCs/>
          <w:sz w:val="24"/>
          <w:szCs w:val="24"/>
          <w:shd w:val="clear" w:color="auto" w:fill="FFFFFF"/>
        </w:rPr>
        <w:t>Curr</w:t>
      </w:r>
      <w:proofErr w:type="spellEnd"/>
      <w:r w:rsidRPr="00DA7F12">
        <w:rPr>
          <w:rFonts w:ascii="Arial" w:hAnsi="Arial" w:cs="Arial"/>
          <w:i/>
          <w:iCs/>
          <w:sz w:val="24"/>
          <w:szCs w:val="24"/>
          <w:shd w:val="clear" w:color="auto" w:fill="FFFFFF"/>
        </w:rPr>
        <w:t xml:space="preserve">. </w:t>
      </w:r>
      <w:proofErr w:type="spellStart"/>
      <w:r w:rsidRPr="00DA7F12">
        <w:rPr>
          <w:rFonts w:ascii="Arial" w:hAnsi="Arial" w:cs="Arial"/>
          <w:i/>
          <w:iCs/>
          <w:sz w:val="24"/>
          <w:szCs w:val="24"/>
          <w:shd w:val="clear" w:color="auto" w:fill="FFFFFF"/>
        </w:rPr>
        <w:t>Microbiol</w:t>
      </w:r>
      <w:proofErr w:type="spellEnd"/>
      <w:r w:rsidRPr="00DA7F12">
        <w:rPr>
          <w:rFonts w:ascii="Arial" w:hAnsi="Arial" w:cs="Arial"/>
          <w:i/>
          <w:iCs/>
          <w:sz w:val="24"/>
          <w:szCs w:val="24"/>
          <w:shd w:val="clear" w:color="auto" w:fill="FFFFFF"/>
        </w:rPr>
        <w:t>. Appl. Sci</w:t>
      </w:r>
      <w:r w:rsidRPr="00DA7F12">
        <w:rPr>
          <w:rFonts w:ascii="Arial" w:hAnsi="Arial" w:cs="Arial"/>
          <w:sz w:val="24"/>
          <w:szCs w:val="24"/>
          <w:shd w:val="clear" w:color="auto" w:fill="FFFFFF"/>
        </w:rPr>
        <w:t>.,</w:t>
      </w:r>
      <w:r w:rsidRPr="00DA7F12">
        <w:rPr>
          <w:rFonts w:ascii="Arial" w:hAnsi="Arial" w:cs="Arial"/>
          <w:iCs/>
          <w:sz w:val="24"/>
          <w:szCs w:val="24"/>
          <w:shd w:val="clear" w:color="auto" w:fill="FFFFFF"/>
        </w:rPr>
        <w:t>9</w:t>
      </w:r>
      <w:r w:rsidRPr="00DA7F12">
        <w:rPr>
          <w:rFonts w:ascii="Arial" w:hAnsi="Arial" w:cs="Arial"/>
          <w:sz w:val="24"/>
          <w:szCs w:val="24"/>
          <w:shd w:val="clear" w:color="auto" w:fill="FFFFFF"/>
        </w:rPr>
        <w:t>(3): 1739-1745.</w:t>
      </w:r>
    </w:p>
    <w:p w14:paraId="75570CD1"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Sharma, M. P., Bali, S. V. and Gupta, D. K., 2001, Crop yield and properties of black soils as influenced by residue management under rice-wheat-maize cropping </w:t>
      </w:r>
      <w:proofErr w:type="spellStart"/>
      <w:r w:rsidRPr="00DA7F12">
        <w:rPr>
          <w:rFonts w:ascii="Arial" w:hAnsi="Arial" w:cs="Arial"/>
          <w:color w:val="auto"/>
        </w:rPr>
        <w:t>sequence.</w:t>
      </w:r>
      <w:r w:rsidRPr="00DA7F12">
        <w:rPr>
          <w:rFonts w:ascii="Arial" w:hAnsi="Arial" w:cs="Arial"/>
          <w:i/>
          <w:color w:val="auto"/>
        </w:rPr>
        <w:t>J</w:t>
      </w:r>
      <w:proofErr w:type="spellEnd"/>
      <w:r w:rsidRPr="00DA7F12">
        <w:rPr>
          <w:rFonts w:ascii="Arial" w:hAnsi="Arial" w:cs="Arial"/>
          <w:i/>
          <w:color w:val="auto"/>
        </w:rPr>
        <w:t>. Indian Soc. Soil. Sci.,</w:t>
      </w:r>
      <w:r w:rsidRPr="00DA7F12">
        <w:rPr>
          <w:rFonts w:ascii="Arial" w:hAnsi="Arial" w:cs="Arial"/>
          <w:color w:val="auto"/>
        </w:rPr>
        <w:t xml:space="preserve">50: 6-9. </w:t>
      </w:r>
    </w:p>
    <w:p w14:paraId="279396E7"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Shen, W., Lin, X., Shi, W., Min, J., Gao, N., Zhang, H., Yin, R. and He, X., 2010, Higher rates of nitrogen fertilization decrease soil enzyme activities, microbial functional diversity and nitrification capacity in a Chinese polytunnel greenhouse vegetable land. </w:t>
      </w:r>
      <w:r w:rsidRPr="00DA7F12">
        <w:rPr>
          <w:rFonts w:ascii="Arial" w:hAnsi="Arial" w:cs="Arial"/>
          <w:i/>
          <w:sz w:val="24"/>
          <w:szCs w:val="24"/>
        </w:rPr>
        <w:t>Plant Soil</w:t>
      </w:r>
      <w:r w:rsidRPr="00DA7F12">
        <w:rPr>
          <w:rFonts w:ascii="Arial" w:hAnsi="Arial" w:cs="Arial"/>
          <w:sz w:val="24"/>
          <w:szCs w:val="24"/>
        </w:rPr>
        <w:t>.,337: 137–150.</w:t>
      </w:r>
    </w:p>
    <w:p w14:paraId="6410E1D3"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t>Shivakumar</w:t>
      </w:r>
      <w:proofErr w:type="spellEnd"/>
      <w:r w:rsidRPr="00DA7F12">
        <w:rPr>
          <w:rFonts w:ascii="Arial" w:hAnsi="Arial" w:cs="Arial"/>
          <w:sz w:val="24"/>
          <w:szCs w:val="24"/>
        </w:rPr>
        <w:t xml:space="preserve">, K. M., 2013, Studies on carbon and nutrient dynamics in different land use systems of a watershed in the Western Ghats. </w:t>
      </w:r>
      <w:r w:rsidRPr="00DA7F12">
        <w:rPr>
          <w:rFonts w:ascii="Arial" w:hAnsi="Arial" w:cs="Arial"/>
          <w:i/>
          <w:iCs/>
          <w:sz w:val="24"/>
          <w:szCs w:val="24"/>
        </w:rPr>
        <w:t xml:space="preserve">Ph. D. Thesis, </w:t>
      </w:r>
      <w:r w:rsidRPr="00DA7F12">
        <w:rPr>
          <w:rFonts w:ascii="Arial" w:hAnsi="Arial" w:cs="Arial"/>
          <w:sz w:val="24"/>
          <w:szCs w:val="24"/>
        </w:rPr>
        <w:t>UAS., Bangalore.</w:t>
      </w:r>
    </w:p>
    <w:p w14:paraId="76B4478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Singh, S.P., 2015. Nutrient supplementation through organic manures for </w:t>
      </w:r>
      <w:proofErr w:type="gramStart"/>
      <w:r w:rsidRPr="00DA7F12">
        <w:rPr>
          <w:rFonts w:ascii="Arial" w:hAnsi="Arial" w:cs="Arial"/>
          <w:sz w:val="24"/>
          <w:szCs w:val="24"/>
          <w:lang w:val="en-US"/>
        </w:rPr>
        <w:t>growth  and</w:t>
      </w:r>
      <w:proofErr w:type="gramEnd"/>
      <w:r w:rsidRPr="00DA7F12">
        <w:rPr>
          <w:rFonts w:ascii="Arial" w:hAnsi="Arial" w:cs="Arial"/>
          <w:sz w:val="24"/>
          <w:szCs w:val="24"/>
          <w:lang w:val="en-US"/>
        </w:rPr>
        <w:t xml:space="preserve"> yield of ginger (</w:t>
      </w:r>
      <w:proofErr w:type="spellStart"/>
      <w:r w:rsidRPr="00443441">
        <w:rPr>
          <w:rFonts w:ascii="Arial" w:hAnsi="Arial" w:cs="Arial"/>
          <w:i/>
          <w:iCs/>
          <w:sz w:val="24"/>
          <w:szCs w:val="24"/>
          <w:lang w:val="en-US"/>
        </w:rPr>
        <w:t>Zingiber</w:t>
      </w:r>
      <w:proofErr w:type="spellEnd"/>
      <w:r w:rsidRPr="00443441">
        <w:rPr>
          <w:rFonts w:ascii="Arial" w:hAnsi="Arial" w:cs="Arial"/>
          <w:i/>
          <w:iCs/>
          <w:sz w:val="24"/>
          <w:szCs w:val="24"/>
          <w:lang w:val="en-US"/>
        </w:rPr>
        <w:t xml:space="preserve"> </w:t>
      </w:r>
      <w:proofErr w:type="spellStart"/>
      <w:r w:rsidRPr="00443441">
        <w:rPr>
          <w:rFonts w:ascii="Arial" w:hAnsi="Arial" w:cs="Arial"/>
          <w:i/>
          <w:iCs/>
          <w:sz w:val="24"/>
          <w:szCs w:val="24"/>
          <w:lang w:val="en-US"/>
        </w:rPr>
        <w:t>officinale</w:t>
      </w:r>
      <w:proofErr w:type="spellEnd"/>
      <w:r w:rsidRPr="00DA7F12">
        <w:rPr>
          <w:rFonts w:ascii="Arial" w:hAnsi="Arial" w:cs="Arial"/>
          <w:sz w:val="24"/>
          <w:szCs w:val="24"/>
          <w:lang w:val="en-US"/>
        </w:rPr>
        <w:t xml:space="preserve"> Rose). J. Eco-friendly Agric. 10, 28–31.</w:t>
      </w:r>
    </w:p>
    <w:p w14:paraId="7D29B546"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Srikanth, K., </w:t>
      </w:r>
      <w:proofErr w:type="spellStart"/>
      <w:r w:rsidRPr="00DA7F12">
        <w:rPr>
          <w:rFonts w:ascii="Arial" w:hAnsi="Arial" w:cs="Arial"/>
          <w:color w:val="auto"/>
        </w:rPr>
        <w:t>Srinivasamurthy</w:t>
      </w:r>
      <w:proofErr w:type="spellEnd"/>
      <w:r w:rsidRPr="00DA7F12">
        <w:rPr>
          <w:rFonts w:ascii="Arial" w:hAnsi="Arial" w:cs="Arial"/>
          <w:color w:val="auto"/>
        </w:rPr>
        <w:t xml:space="preserve">, C. A., </w:t>
      </w:r>
      <w:proofErr w:type="spellStart"/>
      <w:r w:rsidRPr="00DA7F12">
        <w:rPr>
          <w:rFonts w:ascii="Arial" w:hAnsi="Arial" w:cs="Arial"/>
          <w:color w:val="auto"/>
        </w:rPr>
        <w:t>Siddaramappa</w:t>
      </w:r>
      <w:proofErr w:type="spellEnd"/>
      <w:r w:rsidRPr="00DA7F12">
        <w:rPr>
          <w:rFonts w:ascii="Arial" w:hAnsi="Arial" w:cs="Arial"/>
          <w:color w:val="auto"/>
        </w:rPr>
        <w:t xml:space="preserve">, R. and Ramakrishna, V. R., 2000, Direct and residual effect of enriched compost, FYM, Vermicompost and fertilizer on soil properties of an </w:t>
      </w:r>
      <w:proofErr w:type="spellStart"/>
      <w:r w:rsidRPr="00DA7F12">
        <w:rPr>
          <w:rFonts w:ascii="Arial" w:hAnsi="Arial" w:cs="Arial"/>
          <w:color w:val="auto"/>
        </w:rPr>
        <w:t>Alfisols</w:t>
      </w:r>
      <w:proofErr w:type="spellEnd"/>
      <w:r w:rsidRPr="00DA7F12">
        <w:rPr>
          <w:rFonts w:ascii="Arial" w:hAnsi="Arial" w:cs="Arial"/>
          <w:color w:val="auto"/>
        </w:rPr>
        <w:t xml:space="preserve">. </w:t>
      </w:r>
      <w:r w:rsidRPr="00DA7F12">
        <w:rPr>
          <w:rFonts w:ascii="Arial" w:hAnsi="Arial" w:cs="Arial"/>
          <w:i/>
          <w:color w:val="auto"/>
        </w:rPr>
        <w:t>J. Indian Soc. Soil Sci.,</w:t>
      </w:r>
      <w:r w:rsidRPr="00DA7F12">
        <w:rPr>
          <w:rFonts w:ascii="Arial" w:hAnsi="Arial" w:cs="Arial"/>
          <w:color w:val="auto"/>
        </w:rPr>
        <w:t xml:space="preserve">48(3): 496-499. </w:t>
      </w:r>
    </w:p>
    <w:p w14:paraId="441C4287"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Srinivasan V, </w:t>
      </w:r>
      <w:proofErr w:type="spellStart"/>
      <w:r w:rsidRPr="00DA7F12">
        <w:rPr>
          <w:rFonts w:ascii="Arial" w:hAnsi="Arial" w:cs="Arial"/>
          <w:sz w:val="24"/>
          <w:szCs w:val="24"/>
          <w:lang w:val="en-US"/>
        </w:rPr>
        <w:t>Thankamani</w:t>
      </w:r>
      <w:proofErr w:type="spellEnd"/>
      <w:r w:rsidRPr="00DA7F12">
        <w:rPr>
          <w:rFonts w:ascii="Arial" w:hAnsi="Arial" w:cs="Arial"/>
          <w:sz w:val="24"/>
          <w:szCs w:val="24"/>
          <w:lang w:val="en-US"/>
        </w:rPr>
        <w:t xml:space="preserve"> CK, Dinesh R, </w:t>
      </w:r>
      <w:proofErr w:type="spellStart"/>
      <w:r w:rsidRPr="00DA7F12">
        <w:rPr>
          <w:rFonts w:ascii="Arial" w:hAnsi="Arial" w:cs="Arial"/>
          <w:sz w:val="24"/>
          <w:szCs w:val="24"/>
          <w:lang w:val="en-US"/>
        </w:rPr>
        <w:t>Kandiannan</w:t>
      </w:r>
      <w:proofErr w:type="spellEnd"/>
      <w:r w:rsidRPr="00DA7F12">
        <w:rPr>
          <w:rFonts w:ascii="Arial" w:hAnsi="Arial" w:cs="Arial"/>
          <w:sz w:val="24"/>
          <w:szCs w:val="24"/>
          <w:lang w:val="en-US"/>
        </w:rPr>
        <w:t xml:space="preserve"> </w:t>
      </w:r>
      <w:proofErr w:type="gramStart"/>
      <w:r w:rsidRPr="00DA7F12">
        <w:rPr>
          <w:rFonts w:ascii="Arial" w:hAnsi="Arial" w:cs="Arial"/>
          <w:sz w:val="24"/>
          <w:szCs w:val="24"/>
          <w:lang w:val="en-US"/>
        </w:rPr>
        <w:t>K,  Hamza</w:t>
      </w:r>
      <w:proofErr w:type="gramEnd"/>
      <w:r w:rsidRPr="00DA7F12">
        <w:rPr>
          <w:rFonts w:ascii="Arial" w:hAnsi="Arial" w:cs="Arial"/>
          <w:sz w:val="24"/>
          <w:szCs w:val="24"/>
          <w:lang w:val="en-US"/>
        </w:rPr>
        <w:t xml:space="preserve"> S, Leela NK, John Zachariah T (2019) Variations  in soil properties, rhizome yield and quality as influenced   by different nutrient management schedules in rainfed  ginger. </w:t>
      </w:r>
      <w:r w:rsidR="00353B72" w:rsidRPr="00DA7F12">
        <w:rPr>
          <w:rFonts w:ascii="Arial" w:hAnsi="Arial" w:cs="Arial"/>
          <w:i/>
          <w:sz w:val="24"/>
          <w:szCs w:val="24"/>
          <w:lang w:val="en-US"/>
        </w:rPr>
        <w:t>Agri.</w:t>
      </w:r>
      <w:r w:rsidRPr="00DA7F12">
        <w:rPr>
          <w:rFonts w:ascii="Arial" w:hAnsi="Arial" w:cs="Arial"/>
          <w:i/>
          <w:sz w:val="24"/>
          <w:szCs w:val="24"/>
          <w:lang w:val="en-US"/>
        </w:rPr>
        <w:t xml:space="preserve"> Res</w:t>
      </w:r>
      <w:r w:rsidR="00353B72" w:rsidRPr="00DA7F12">
        <w:rPr>
          <w:rFonts w:ascii="Arial" w:hAnsi="Arial" w:cs="Arial"/>
          <w:i/>
          <w:sz w:val="24"/>
          <w:szCs w:val="24"/>
          <w:lang w:val="en-US"/>
        </w:rPr>
        <w:t>.</w:t>
      </w:r>
      <w:r w:rsidRPr="00DA7F12">
        <w:rPr>
          <w:rFonts w:ascii="Arial" w:hAnsi="Arial" w:cs="Arial"/>
          <w:sz w:val="24"/>
          <w:szCs w:val="24"/>
          <w:lang w:val="en-US"/>
        </w:rPr>
        <w:t xml:space="preserve"> 8(2):218-230.</w:t>
      </w:r>
    </w:p>
    <w:p w14:paraId="0B3117E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lastRenderedPageBreak/>
        <w:t>Tabatabai</w:t>
      </w:r>
      <w:proofErr w:type="spellEnd"/>
      <w:r w:rsidRPr="00DA7F12">
        <w:rPr>
          <w:rFonts w:ascii="Arial" w:hAnsi="Arial" w:cs="Arial"/>
          <w:sz w:val="24"/>
          <w:szCs w:val="24"/>
        </w:rPr>
        <w:t xml:space="preserve">, M. A., 1984, Soil Enzymes. In: </w:t>
      </w:r>
      <w:r w:rsidRPr="00DA7F12">
        <w:rPr>
          <w:rFonts w:ascii="Arial" w:hAnsi="Arial" w:cs="Arial"/>
          <w:i/>
          <w:iCs/>
          <w:sz w:val="24"/>
          <w:szCs w:val="24"/>
        </w:rPr>
        <w:t>Methods of Soil Analysis</w:t>
      </w:r>
      <w:r w:rsidRPr="00DA7F12">
        <w:rPr>
          <w:rFonts w:ascii="Arial" w:hAnsi="Arial" w:cs="Arial"/>
          <w:sz w:val="24"/>
          <w:szCs w:val="24"/>
        </w:rPr>
        <w:t>, part 2. (Eds.) A. L. Page, R. H. Miller and D. R. Keeney, American Society of Agronomy, Soil Science Society of America, Madison, Wisconsin, USA. pp. 903-947.</w:t>
      </w:r>
    </w:p>
    <w:p w14:paraId="756DB640"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Tejada, M., Garcia, C., Gonzalez, J. L., Hernandez, M.T., 2008, Use of organic amendment as a strategy for saline soil remediation: influence on the physical, chemical and biological properties of soil. </w:t>
      </w:r>
      <w:r w:rsidRPr="00DA7F12">
        <w:rPr>
          <w:rFonts w:ascii="Arial" w:hAnsi="Arial" w:cs="Arial"/>
          <w:i/>
          <w:color w:val="auto"/>
        </w:rPr>
        <w:t xml:space="preserve">Soil Biol. </w:t>
      </w:r>
      <w:proofErr w:type="spellStart"/>
      <w:r w:rsidRPr="00DA7F12">
        <w:rPr>
          <w:rFonts w:ascii="Arial" w:hAnsi="Arial" w:cs="Arial"/>
          <w:i/>
          <w:color w:val="auto"/>
        </w:rPr>
        <w:t>Biochem</w:t>
      </w:r>
      <w:proofErr w:type="spellEnd"/>
      <w:r w:rsidRPr="00DA7F12">
        <w:rPr>
          <w:rFonts w:ascii="Arial" w:hAnsi="Arial" w:cs="Arial"/>
          <w:i/>
          <w:color w:val="auto"/>
        </w:rPr>
        <w:t>.,</w:t>
      </w:r>
      <w:r w:rsidR="00353B72" w:rsidRPr="00DA7F12">
        <w:rPr>
          <w:rFonts w:ascii="Arial" w:hAnsi="Arial" w:cs="Arial"/>
          <w:i/>
          <w:color w:val="auto"/>
        </w:rPr>
        <w:t xml:space="preserve"> </w:t>
      </w:r>
      <w:r w:rsidRPr="00DA7F12">
        <w:rPr>
          <w:rFonts w:ascii="Arial" w:hAnsi="Arial" w:cs="Arial"/>
          <w:color w:val="auto"/>
        </w:rPr>
        <w:t>38: 1413-1421.</w:t>
      </w:r>
    </w:p>
    <w:p w14:paraId="0CF5B93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Wang, Q. K., Wang, S. L., Liu and Y. X., 2008, Responses to N and P fertilization in a </w:t>
      </w:r>
      <w:proofErr w:type="spellStart"/>
      <w:r w:rsidRPr="00DA7F12">
        <w:rPr>
          <w:rFonts w:ascii="Arial" w:hAnsi="Arial" w:cs="Arial"/>
          <w:sz w:val="24"/>
          <w:szCs w:val="24"/>
        </w:rPr>
        <w:t>youngEucalyptus</w:t>
      </w:r>
      <w:proofErr w:type="spellEnd"/>
      <w:r w:rsidRPr="00DA7F12">
        <w:rPr>
          <w:rFonts w:ascii="Arial" w:hAnsi="Arial" w:cs="Arial"/>
          <w:sz w:val="24"/>
          <w:szCs w:val="24"/>
        </w:rPr>
        <w:t xml:space="preserve"> </w:t>
      </w:r>
      <w:proofErr w:type="spellStart"/>
      <w:r w:rsidRPr="00DA7F12">
        <w:rPr>
          <w:rFonts w:ascii="Arial" w:hAnsi="Arial" w:cs="Arial"/>
          <w:sz w:val="24"/>
          <w:szCs w:val="24"/>
        </w:rPr>
        <w:t>dunnii</w:t>
      </w:r>
      <w:proofErr w:type="spellEnd"/>
      <w:r w:rsidRPr="00DA7F12">
        <w:rPr>
          <w:rFonts w:ascii="Arial" w:hAnsi="Arial" w:cs="Arial"/>
          <w:sz w:val="24"/>
          <w:szCs w:val="24"/>
        </w:rPr>
        <w:t xml:space="preserve"> plantation: microbial properties, enzyme activities and </w:t>
      </w:r>
      <w:proofErr w:type="spellStart"/>
      <w:r w:rsidRPr="00DA7F12">
        <w:rPr>
          <w:rFonts w:ascii="Arial" w:hAnsi="Arial" w:cs="Arial"/>
          <w:sz w:val="24"/>
          <w:szCs w:val="24"/>
        </w:rPr>
        <w:t>dissolvedorganic</w:t>
      </w:r>
      <w:proofErr w:type="spellEnd"/>
      <w:r w:rsidRPr="00DA7F12">
        <w:rPr>
          <w:rFonts w:ascii="Arial" w:hAnsi="Arial" w:cs="Arial"/>
          <w:sz w:val="24"/>
          <w:szCs w:val="24"/>
        </w:rPr>
        <w:t xml:space="preserve"> matter. </w:t>
      </w:r>
      <w:r w:rsidRPr="00DA7F12">
        <w:rPr>
          <w:rFonts w:ascii="Arial" w:hAnsi="Arial" w:cs="Arial"/>
          <w:i/>
          <w:sz w:val="24"/>
          <w:szCs w:val="24"/>
        </w:rPr>
        <w:t>Appl. Soil Ecol</w:t>
      </w:r>
      <w:r w:rsidRPr="00DA7F12">
        <w:rPr>
          <w:rFonts w:ascii="Arial" w:hAnsi="Arial" w:cs="Arial"/>
          <w:sz w:val="24"/>
          <w:szCs w:val="24"/>
        </w:rPr>
        <w:t>., 40: 484-490.</w:t>
      </w:r>
    </w:p>
    <w:p w14:paraId="49CEAE6C" w14:textId="77777777" w:rsidR="00E93F9F"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Weiss, E.A., 1997. Essential oil crops. CAB International, Wallingford, pp. 539–567.  </w:t>
      </w:r>
      <w:proofErr w:type="spellStart"/>
      <w:r w:rsidRPr="00DA7F12">
        <w:rPr>
          <w:rFonts w:ascii="Arial" w:hAnsi="Arial" w:cs="Arial"/>
          <w:sz w:val="24"/>
          <w:szCs w:val="24"/>
          <w:lang w:val="en-US"/>
        </w:rPr>
        <w:t>Xaziev</w:t>
      </w:r>
      <w:proofErr w:type="spellEnd"/>
      <w:r w:rsidRPr="00DA7F12">
        <w:rPr>
          <w:rFonts w:ascii="Arial" w:hAnsi="Arial" w:cs="Arial"/>
          <w:sz w:val="24"/>
          <w:szCs w:val="24"/>
          <w:lang w:val="en-US"/>
        </w:rPr>
        <w:t xml:space="preserve">, F.X., </w:t>
      </w:r>
      <w:proofErr w:type="spellStart"/>
      <w:r w:rsidRPr="00DA7F12">
        <w:rPr>
          <w:rFonts w:ascii="Arial" w:hAnsi="Arial" w:cs="Arial"/>
          <w:sz w:val="24"/>
          <w:szCs w:val="24"/>
          <w:lang w:val="en-US"/>
        </w:rPr>
        <w:t>Xapbed</w:t>
      </w:r>
      <w:proofErr w:type="spellEnd"/>
      <w:r w:rsidRPr="00DA7F12">
        <w:rPr>
          <w:rFonts w:ascii="Arial" w:hAnsi="Arial" w:cs="Arial"/>
          <w:sz w:val="24"/>
          <w:szCs w:val="24"/>
          <w:lang w:val="en-US"/>
        </w:rPr>
        <w:t>, U.X., 2005. Methods of Soil Enzymology. M.: Science, ISBN: 5020339407, 252.</w:t>
      </w:r>
    </w:p>
    <w:p w14:paraId="0B6A1894" w14:textId="0A698ED8" w:rsidR="005A7D1B" w:rsidRDefault="005A7D1B" w:rsidP="003410BF">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proofErr w:type="spellStart"/>
      <w:r w:rsidRPr="00443441">
        <w:rPr>
          <w:rFonts w:ascii="Arial" w:hAnsi="Arial" w:cs="Arial"/>
          <w:color w:val="222222"/>
          <w:sz w:val="20"/>
          <w:szCs w:val="20"/>
          <w:highlight w:val="yellow"/>
          <w:shd w:val="clear" w:color="auto" w:fill="FFFFFF"/>
        </w:rPr>
        <w:t>Arcusa</w:t>
      </w:r>
      <w:proofErr w:type="spellEnd"/>
      <w:r w:rsidRPr="00443441">
        <w:rPr>
          <w:rFonts w:ascii="Arial" w:hAnsi="Arial" w:cs="Arial"/>
          <w:color w:val="222222"/>
          <w:sz w:val="20"/>
          <w:szCs w:val="20"/>
          <w:highlight w:val="yellow"/>
          <w:shd w:val="clear" w:color="auto" w:fill="FFFFFF"/>
        </w:rPr>
        <w:t xml:space="preserve">, R., </w:t>
      </w:r>
      <w:proofErr w:type="spellStart"/>
      <w:r w:rsidRPr="00443441">
        <w:rPr>
          <w:rFonts w:ascii="Arial" w:hAnsi="Arial" w:cs="Arial"/>
          <w:color w:val="222222"/>
          <w:sz w:val="20"/>
          <w:szCs w:val="20"/>
          <w:highlight w:val="yellow"/>
          <w:shd w:val="clear" w:color="auto" w:fill="FFFFFF"/>
        </w:rPr>
        <w:t>Villaño</w:t>
      </w:r>
      <w:proofErr w:type="spellEnd"/>
      <w:r w:rsidRPr="00443441">
        <w:rPr>
          <w:rFonts w:ascii="Arial" w:hAnsi="Arial" w:cs="Arial"/>
          <w:color w:val="222222"/>
          <w:sz w:val="20"/>
          <w:szCs w:val="20"/>
          <w:highlight w:val="yellow"/>
          <w:shd w:val="clear" w:color="auto" w:fill="FFFFFF"/>
        </w:rPr>
        <w:t xml:space="preserve">, D., </w:t>
      </w:r>
      <w:proofErr w:type="spellStart"/>
      <w:r w:rsidRPr="00443441">
        <w:rPr>
          <w:rFonts w:ascii="Arial" w:hAnsi="Arial" w:cs="Arial"/>
          <w:color w:val="222222"/>
          <w:sz w:val="20"/>
          <w:szCs w:val="20"/>
          <w:highlight w:val="yellow"/>
          <w:shd w:val="clear" w:color="auto" w:fill="FFFFFF"/>
        </w:rPr>
        <w:t>Marhuenda</w:t>
      </w:r>
      <w:proofErr w:type="spellEnd"/>
      <w:r w:rsidRPr="00443441">
        <w:rPr>
          <w:rFonts w:ascii="Arial" w:hAnsi="Arial" w:cs="Arial"/>
          <w:color w:val="222222"/>
          <w:sz w:val="20"/>
          <w:szCs w:val="20"/>
          <w:highlight w:val="yellow"/>
          <w:shd w:val="clear" w:color="auto" w:fill="FFFFFF"/>
        </w:rPr>
        <w:t xml:space="preserve">, J., Cano, M., </w:t>
      </w:r>
      <w:proofErr w:type="spellStart"/>
      <w:r w:rsidRPr="00443441">
        <w:rPr>
          <w:rFonts w:ascii="Arial" w:hAnsi="Arial" w:cs="Arial"/>
          <w:color w:val="222222"/>
          <w:sz w:val="20"/>
          <w:szCs w:val="20"/>
          <w:highlight w:val="yellow"/>
          <w:shd w:val="clear" w:color="auto" w:fill="FFFFFF"/>
        </w:rPr>
        <w:t>Cerdà</w:t>
      </w:r>
      <w:proofErr w:type="spellEnd"/>
      <w:r w:rsidRPr="00443441">
        <w:rPr>
          <w:rFonts w:ascii="Arial" w:hAnsi="Arial" w:cs="Arial"/>
          <w:color w:val="222222"/>
          <w:sz w:val="20"/>
          <w:szCs w:val="20"/>
          <w:highlight w:val="yellow"/>
          <w:shd w:val="clear" w:color="auto" w:fill="FFFFFF"/>
        </w:rPr>
        <w:t xml:space="preserve">, B., &amp; </w:t>
      </w:r>
      <w:proofErr w:type="spellStart"/>
      <w:r w:rsidRPr="00443441">
        <w:rPr>
          <w:rFonts w:ascii="Arial" w:hAnsi="Arial" w:cs="Arial"/>
          <w:color w:val="222222"/>
          <w:sz w:val="20"/>
          <w:szCs w:val="20"/>
          <w:highlight w:val="yellow"/>
          <w:shd w:val="clear" w:color="auto" w:fill="FFFFFF"/>
        </w:rPr>
        <w:t>Zafrilla</w:t>
      </w:r>
      <w:proofErr w:type="spellEnd"/>
      <w:r w:rsidRPr="00443441">
        <w:rPr>
          <w:rFonts w:ascii="Arial" w:hAnsi="Arial" w:cs="Arial"/>
          <w:color w:val="222222"/>
          <w:sz w:val="20"/>
          <w:szCs w:val="20"/>
          <w:highlight w:val="yellow"/>
          <w:shd w:val="clear" w:color="auto" w:fill="FFFFFF"/>
        </w:rPr>
        <w:t>, P. (2022). Potential role of ginger (</w:t>
      </w:r>
      <w:proofErr w:type="spellStart"/>
      <w:r w:rsidRPr="00443441">
        <w:rPr>
          <w:rFonts w:ascii="Arial" w:hAnsi="Arial" w:cs="Arial"/>
          <w:i/>
          <w:iCs/>
          <w:color w:val="222222"/>
          <w:sz w:val="20"/>
          <w:szCs w:val="20"/>
          <w:highlight w:val="yellow"/>
          <w:shd w:val="clear" w:color="auto" w:fill="FFFFFF"/>
        </w:rPr>
        <w:t>Zingiber</w:t>
      </w:r>
      <w:proofErr w:type="spellEnd"/>
      <w:r w:rsidRPr="00443441">
        <w:rPr>
          <w:rFonts w:ascii="Arial" w:hAnsi="Arial" w:cs="Arial"/>
          <w:i/>
          <w:iCs/>
          <w:color w:val="222222"/>
          <w:sz w:val="20"/>
          <w:szCs w:val="20"/>
          <w:highlight w:val="yellow"/>
          <w:shd w:val="clear" w:color="auto" w:fill="FFFFFF"/>
        </w:rPr>
        <w:t xml:space="preserve"> </w:t>
      </w:r>
      <w:proofErr w:type="spellStart"/>
      <w:r w:rsidRPr="00443441">
        <w:rPr>
          <w:rFonts w:ascii="Arial" w:hAnsi="Arial" w:cs="Arial"/>
          <w:i/>
          <w:iCs/>
          <w:color w:val="222222"/>
          <w:sz w:val="20"/>
          <w:szCs w:val="20"/>
          <w:highlight w:val="yellow"/>
          <w:shd w:val="clear" w:color="auto" w:fill="FFFFFF"/>
        </w:rPr>
        <w:t>officinale</w:t>
      </w:r>
      <w:proofErr w:type="spellEnd"/>
      <w:r w:rsidRPr="00443441">
        <w:rPr>
          <w:rFonts w:ascii="Arial" w:hAnsi="Arial" w:cs="Arial"/>
          <w:color w:val="222222"/>
          <w:sz w:val="20"/>
          <w:szCs w:val="20"/>
          <w:highlight w:val="yellow"/>
          <w:shd w:val="clear" w:color="auto" w:fill="FFFFFF"/>
        </w:rPr>
        <w:t xml:space="preserve"> Roscoe) in the prevention of neurodegenerative diseases. </w:t>
      </w:r>
      <w:r w:rsidRPr="00443441">
        <w:rPr>
          <w:rFonts w:ascii="Arial" w:hAnsi="Arial" w:cs="Arial"/>
          <w:i/>
          <w:iCs/>
          <w:color w:val="222222"/>
          <w:sz w:val="20"/>
          <w:szCs w:val="20"/>
          <w:highlight w:val="yellow"/>
          <w:shd w:val="clear" w:color="auto" w:fill="FFFFFF"/>
        </w:rPr>
        <w:t xml:space="preserve">Frontiers in </w:t>
      </w:r>
      <w:r w:rsidR="00E14BC0">
        <w:rPr>
          <w:rFonts w:ascii="Arial" w:hAnsi="Arial" w:cs="Arial"/>
          <w:i/>
          <w:iCs/>
          <w:color w:val="222222"/>
          <w:sz w:val="20"/>
          <w:szCs w:val="20"/>
          <w:highlight w:val="yellow"/>
          <w:shd w:val="clear" w:color="auto" w:fill="FFFFFF"/>
        </w:rPr>
        <w:t>Nutrition</w:t>
      </w:r>
      <w:r w:rsidRPr="00443441">
        <w:rPr>
          <w:rFonts w:ascii="Arial" w:hAnsi="Arial" w:cs="Arial"/>
          <w:color w:val="222222"/>
          <w:sz w:val="20"/>
          <w:szCs w:val="20"/>
          <w:highlight w:val="yellow"/>
          <w:shd w:val="clear" w:color="auto" w:fill="FFFFFF"/>
        </w:rPr>
        <w:t>, </w:t>
      </w:r>
      <w:r w:rsidRPr="00443441">
        <w:rPr>
          <w:rFonts w:ascii="Arial" w:hAnsi="Arial" w:cs="Arial"/>
          <w:i/>
          <w:iCs/>
          <w:color w:val="222222"/>
          <w:sz w:val="20"/>
          <w:szCs w:val="20"/>
          <w:highlight w:val="yellow"/>
          <w:shd w:val="clear" w:color="auto" w:fill="FFFFFF"/>
        </w:rPr>
        <w:t>9</w:t>
      </w:r>
      <w:r w:rsidRPr="00443441">
        <w:rPr>
          <w:rFonts w:ascii="Arial" w:hAnsi="Arial" w:cs="Arial"/>
          <w:color w:val="222222"/>
          <w:sz w:val="20"/>
          <w:szCs w:val="20"/>
          <w:highlight w:val="yellow"/>
          <w:shd w:val="clear" w:color="auto" w:fill="FFFFFF"/>
        </w:rPr>
        <w:t>, 809621.</w:t>
      </w:r>
    </w:p>
    <w:p w14:paraId="40614487" w14:textId="2E33FA16" w:rsidR="00E14BC0" w:rsidRPr="00443441" w:rsidRDefault="00E14BC0" w:rsidP="003410BF">
      <w:pPr>
        <w:tabs>
          <w:tab w:val="left" w:pos="630"/>
        </w:tabs>
        <w:autoSpaceDE w:val="0"/>
        <w:autoSpaceDN w:val="0"/>
        <w:adjustRightInd w:val="0"/>
        <w:spacing w:after="0"/>
        <w:ind w:left="810" w:hanging="810"/>
        <w:jc w:val="both"/>
        <w:rPr>
          <w:rFonts w:ascii="Arial" w:hAnsi="Arial" w:cs="Arial"/>
          <w:sz w:val="24"/>
          <w:szCs w:val="24"/>
          <w:highlight w:val="yellow"/>
          <w:lang w:val="en-US"/>
        </w:rPr>
      </w:pPr>
      <w:proofErr w:type="spellStart"/>
      <w:r w:rsidRPr="00443441">
        <w:rPr>
          <w:rFonts w:ascii="Arial" w:hAnsi="Arial" w:cs="Arial"/>
          <w:color w:val="222222"/>
          <w:sz w:val="20"/>
          <w:szCs w:val="20"/>
          <w:highlight w:val="yellow"/>
          <w:shd w:val="clear" w:color="auto" w:fill="FFFFFF"/>
        </w:rPr>
        <w:t>Prasath</w:t>
      </w:r>
      <w:proofErr w:type="spellEnd"/>
      <w:r w:rsidRPr="00443441">
        <w:rPr>
          <w:rFonts w:ascii="Arial" w:hAnsi="Arial" w:cs="Arial"/>
          <w:color w:val="222222"/>
          <w:sz w:val="20"/>
          <w:szCs w:val="20"/>
          <w:highlight w:val="yellow"/>
          <w:shd w:val="clear" w:color="auto" w:fill="FFFFFF"/>
        </w:rPr>
        <w:t xml:space="preserve">, D., Srinivasan, V., </w:t>
      </w:r>
      <w:proofErr w:type="spellStart"/>
      <w:r w:rsidRPr="00443441">
        <w:rPr>
          <w:rFonts w:ascii="Arial" w:hAnsi="Arial" w:cs="Arial"/>
          <w:color w:val="222222"/>
          <w:sz w:val="20"/>
          <w:szCs w:val="20"/>
          <w:highlight w:val="yellow"/>
          <w:shd w:val="clear" w:color="auto" w:fill="FFFFFF"/>
        </w:rPr>
        <w:t>Sial</w:t>
      </w:r>
      <w:proofErr w:type="spellEnd"/>
      <w:r w:rsidRPr="00443441">
        <w:rPr>
          <w:rFonts w:ascii="Arial" w:hAnsi="Arial" w:cs="Arial"/>
          <w:color w:val="222222"/>
          <w:sz w:val="20"/>
          <w:szCs w:val="20"/>
          <w:highlight w:val="yellow"/>
          <w:shd w:val="clear" w:color="auto" w:fill="FFFFFF"/>
        </w:rPr>
        <w:t xml:space="preserve">, P., Leela, N. K., </w:t>
      </w:r>
      <w:proofErr w:type="spellStart"/>
      <w:r w:rsidRPr="00443441">
        <w:rPr>
          <w:rFonts w:ascii="Arial" w:hAnsi="Arial" w:cs="Arial"/>
          <w:color w:val="222222"/>
          <w:sz w:val="20"/>
          <w:szCs w:val="20"/>
          <w:highlight w:val="yellow"/>
          <w:shd w:val="clear" w:color="auto" w:fill="FFFFFF"/>
        </w:rPr>
        <w:t>Akshitha</w:t>
      </w:r>
      <w:proofErr w:type="spellEnd"/>
      <w:r w:rsidRPr="00443441">
        <w:rPr>
          <w:rFonts w:ascii="Arial" w:hAnsi="Arial" w:cs="Arial"/>
          <w:color w:val="222222"/>
          <w:sz w:val="20"/>
          <w:szCs w:val="20"/>
          <w:highlight w:val="yellow"/>
          <w:shd w:val="clear" w:color="auto" w:fill="FFFFFF"/>
        </w:rPr>
        <w:t>, H. J., &amp; Raghuveer, S. (2024). Ginger. </w:t>
      </w:r>
      <w:r w:rsidRPr="00443441">
        <w:rPr>
          <w:rFonts w:ascii="Arial" w:hAnsi="Arial" w:cs="Arial"/>
          <w:i/>
          <w:iCs/>
          <w:color w:val="222222"/>
          <w:sz w:val="20"/>
          <w:szCs w:val="20"/>
          <w:highlight w:val="yellow"/>
          <w:shd w:val="clear" w:color="auto" w:fill="FFFFFF"/>
        </w:rPr>
        <w:t>Handbook of Spices in India: 75 Years of Research and Development</w:t>
      </w:r>
      <w:r w:rsidRPr="00443441">
        <w:rPr>
          <w:rFonts w:ascii="Arial" w:hAnsi="Arial" w:cs="Arial"/>
          <w:color w:val="222222"/>
          <w:sz w:val="20"/>
          <w:szCs w:val="20"/>
          <w:highlight w:val="yellow"/>
          <w:shd w:val="clear" w:color="auto" w:fill="FFFFFF"/>
        </w:rPr>
        <w:t>, 1661-1792.</w:t>
      </w:r>
    </w:p>
    <w:p w14:paraId="1906375C" w14:textId="77777777" w:rsidR="00DA7F12" w:rsidRPr="00443441" w:rsidRDefault="00DA7F12">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51439DAA" w14:textId="77777777" w:rsidR="005A7D1B" w:rsidRPr="00443441" w:rsidRDefault="005A7D1B">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052886C9" w14:textId="1D2639F0" w:rsidR="005A7D1B" w:rsidRDefault="00E14BC0">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r w:rsidRPr="00443441">
        <w:rPr>
          <w:rFonts w:ascii="Arial" w:hAnsi="Arial" w:cs="Arial"/>
          <w:color w:val="222222"/>
          <w:sz w:val="20"/>
          <w:szCs w:val="20"/>
          <w:highlight w:val="yellow"/>
          <w:shd w:val="clear" w:color="auto" w:fill="FFFFFF"/>
        </w:rPr>
        <w:t xml:space="preserve">Ravi, Y., </w:t>
      </w:r>
      <w:proofErr w:type="spellStart"/>
      <w:r w:rsidRPr="00443441">
        <w:rPr>
          <w:rFonts w:ascii="Arial" w:hAnsi="Arial" w:cs="Arial"/>
          <w:color w:val="222222"/>
          <w:sz w:val="20"/>
          <w:szCs w:val="20"/>
          <w:highlight w:val="yellow"/>
          <w:shd w:val="clear" w:color="auto" w:fill="FFFFFF"/>
        </w:rPr>
        <w:t>Narayanpur</w:t>
      </w:r>
      <w:proofErr w:type="spellEnd"/>
      <w:r w:rsidRPr="00443441">
        <w:rPr>
          <w:rFonts w:ascii="Arial" w:hAnsi="Arial" w:cs="Arial"/>
          <w:color w:val="222222"/>
          <w:sz w:val="20"/>
          <w:szCs w:val="20"/>
          <w:highlight w:val="yellow"/>
          <w:shd w:val="clear" w:color="auto" w:fill="FFFFFF"/>
        </w:rPr>
        <w:t xml:space="preserve">, V. B., </w:t>
      </w:r>
      <w:proofErr w:type="spellStart"/>
      <w:r w:rsidRPr="00443441">
        <w:rPr>
          <w:rFonts w:ascii="Arial" w:hAnsi="Arial" w:cs="Arial"/>
          <w:color w:val="222222"/>
          <w:sz w:val="20"/>
          <w:szCs w:val="20"/>
          <w:highlight w:val="yellow"/>
          <w:shd w:val="clear" w:color="auto" w:fill="FFFFFF"/>
        </w:rPr>
        <w:t>Gangadharappa</w:t>
      </w:r>
      <w:proofErr w:type="spellEnd"/>
      <w:r w:rsidRPr="00443441">
        <w:rPr>
          <w:rFonts w:ascii="Arial" w:hAnsi="Arial" w:cs="Arial"/>
          <w:color w:val="222222"/>
          <w:sz w:val="20"/>
          <w:szCs w:val="20"/>
          <w:highlight w:val="yellow"/>
          <w:shd w:val="clear" w:color="auto" w:fill="FFFFFF"/>
        </w:rPr>
        <w:t xml:space="preserve">, P. M., </w:t>
      </w:r>
      <w:proofErr w:type="spellStart"/>
      <w:r w:rsidRPr="00443441">
        <w:rPr>
          <w:rFonts w:ascii="Arial" w:hAnsi="Arial" w:cs="Arial"/>
          <w:color w:val="222222"/>
          <w:sz w:val="20"/>
          <w:szCs w:val="20"/>
          <w:highlight w:val="yellow"/>
          <w:shd w:val="clear" w:color="auto" w:fill="FFFFFF"/>
        </w:rPr>
        <w:t>Hiremath</w:t>
      </w:r>
      <w:proofErr w:type="spellEnd"/>
      <w:r w:rsidRPr="00443441">
        <w:rPr>
          <w:rFonts w:ascii="Arial" w:hAnsi="Arial" w:cs="Arial"/>
          <w:color w:val="222222"/>
          <w:sz w:val="20"/>
          <w:szCs w:val="20"/>
          <w:highlight w:val="yellow"/>
          <w:shd w:val="clear" w:color="auto" w:fill="FFFFFF"/>
        </w:rPr>
        <w:t xml:space="preserve">, J. S., </w:t>
      </w:r>
      <w:proofErr w:type="spellStart"/>
      <w:r w:rsidRPr="00443441">
        <w:rPr>
          <w:rFonts w:ascii="Arial" w:hAnsi="Arial" w:cs="Arial"/>
          <w:color w:val="222222"/>
          <w:sz w:val="20"/>
          <w:szCs w:val="20"/>
          <w:highlight w:val="yellow"/>
          <w:shd w:val="clear" w:color="auto" w:fill="FFFFFF"/>
        </w:rPr>
        <w:t>Shantappa</w:t>
      </w:r>
      <w:proofErr w:type="spellEnd"/>
      <w:r w:rsidRPr="00443441">
        <w:rPr>
          <w:rFonts w:ascii="Arial" w:hAnsi="Arial" w:cs="Arial"/>
          <w:color w:val="222222"/>
          <w:sz w:val="20"/>
          <w:szCs w:val="20"/>
          <w:highlight w:val="yellow"/>
          <w:shd w:val="clear" w:color="auto" w:fill="FFFFFF"/>
        </w:rPr>
        <w:t xml:space="preserve">, T., Prashant, A., &amp; </w:t>
      </w:r>
      <w:proofErr w:type="spellStart"/>
      <w:r w:rsidRPr="00443441">
        <w:rPr>
          <w:rFonts w:ascii="Arial" w:hAnsi="Arial" w:cs="Arial"/>
          <w:color w:val="222222"/>
          <w:sz w:val="20"/>
          <w:szCs w:val="20"/>
          <w:highlight w:val="yellow"/>
          <w:shd w:val="clear" w:color="auto" w:fill="FFFFFF"/>
        </w:rPr>
        <w:t>Doddamani</w:t>
      </w:r>
      <w:proofErr w:type="spellEnd"/>
      <w:r w:rsidRPr="00443441">
        <w:rPr>
          <w:rFonts w:ascii="Arial" w:hAnsi="Arial" w:cs="Arial"/>
          <w:color w:val="222222"/>
          <w:sz w:val="20"/>
          <w:szCs w:val="20"/>
          <w:highlight w:val="yellow"/>
          <w:shd w:val="clear" w:color="auto" w:fill="FFFFFF"/>
        </w:rPr>
        <w:t>, M. B. (2022). Performance evaluation of ginger genotypes on their yield and nutrient uptake under the coastal Karnataka, India. </w:t>
      </w:r>
      <w:r w:rsidRPr="00443441">
        <w:rPr>
          <w:rFonts w:ascii="Arial" w:hAnsi="Arial" w:cs="Arial"/>
          <w:i/>
          <w:iCs/>
          <w:color w:val="222222"/>
          <w:sz w:val="20"/>
          <w:szCs w:val="20"/>
          <w:highlight w:val="yellow"/>
          <w:shd w:val="clear" w:color="auto" w:fill="FFFFFF"/>
        </w:rPr>
        <w:t>International Journal of Bio-resource and Stress Management</w:t>
      </w:r>
      <w:r w:rsidRPr="00443441">
        <w:rPr>
          <w:rFonts w:ascii="Arial" w:hAnsi="Arial" w:cs="Arial"/>
          <w:color w:val="222222"/>
          <w:sz w:val="20"/>
          <w:szCs w:val="20"/>
          <w:highlight w:val="yellow"/>
          <w:shd w:val="clear" w:color="auto" w:fill="FFFFFF"/>
        </w:rPr>
        <w:t>, </w:t>
      </w:r>
      <w:r w:rsidRPr="00443441">
        <w:rPr>
          <w:rFonts w:ascii="Arial" w:hAnsi="Arial" w:cs="Arial"/>
          <w:i/>
          <w:iCs/>
          <w:color w:val="222222"/>
          <w:sz w:val="20"/>
          <w:szCs w:val="20"/>
          <w:highlight w:val="yellow"/>
          <w:shd w:val="clear" w:color="auto" w:fill="FFFFFF"/>
        </w:rPr>
        <w:t>13</w:t>
      </w:r>
      <w:r w:rsidRPr="00443441">
        <w:rPr>
          <w:rFonts w:ascii="Arial" w:hAnsi="Arial" w:cs="Arial"/>
          <w:color w:val="222222"/>
          <w:sz w:val="20"/>
          <w:szCs w:val="20"/>
          <w:highlight w:val="yellow"/>
          <w:shd w:val="clear" w:color="auto" w:fill="FFFFFF"/>
        </w:rPr>
        <w:t>(6), 630-637.</w:t>
      </w:r>
    </w:p>
    <w:p w14:paraId="0C10F607" w14:textId="41F1C277" w:rsidR="006803E0" w:rsidRPr="00CF0425" w:rsidRDefault="006803E0">
      <w:pPr>
        <w:tabs>
          <w:tab w:val="left" w:pos="630"/>
        </w:tabs>
        <w:autoSpaceDE w:val="0"/>
        <w:autoSpaceDN w:val="0"/>
        <w:adjustRightInd w:val="0"/>
        <w:spacing w:after="0"/>
        <w:ind w:left="810" w:hanging="810"/>
        <w:jc w:val="both"/>
        <w:rPr>
          <w:rFonts w:ascii="Arial" w:hAnsi="Arial" w:cs="Arial"/>
          <w:color w:val="222222"/>
          <w:sz w:val="20"/>
          <w:szCs w:val="20"/>
          <w:highlight w:val="yellow"/>
          <w:shd w:val="clear" w:color="auto" w:fill="FFFFFF"/>
        </w:rPr>
      </w:pPr>
      <w:r w:rsidRPr="00443441">
        <w:rPr>
          <w:rFonts w:ascii="Noto Sans" w:hAnsi="Noto Sans" w:cs="Noto Sans"/>
          <w:color w:val="333333"/>
          <w:sz w:val="20"/>
          <w:szCs w:val="20"/>
          <w:highlight w:val="yellow"/>
          <w:shd w:val="clear" w:color="auto" w:fill="FFFFFF"/>
        </w:rPr>
        <w:t xml:space="preserve">Ramasamy, M., Ghosh, S., Yadav, K. K., Chitra, M., B, D., S.A, S. </w:t>
      </w:r>
      <w:proofErr w:type="spellStart"/>
      <w:r w:rsidRPr="00443441">
        <w:rPr>
          <w:rFonts w:ascii="Noto Sans" w:hAnsi="Noto Sans" w:cs="Noto Sans"/>
          <w:color w:val="333333"/>
          <w:sz w:val="20"/>
          <w:szCs w:val="20"/>
          <w:highlight w:val="yellow"/>
          <w:shd w:val="clear" w:color="auto" w:fill="FFFFFF"/>
        </w:rPr>
        <w:t>kanth</w:t>
      </w:r>
      <w:proofErr w:type="spellEnd"/>
      <w:r w:rsidRPr="00443441">
        <w:rPr>
          <w:rFonts w:ascii="Noto Sans" w:hAnsi="Noto Sans" w:cs="Noto Sans"/>
          <w:color w:val="333333"/>
          <w:sz w:val="20"/>
          <w:szCs w:val="20"/>
          <w:highlight w:val="yellow"/>
          <w:shd w:val="clear" w:color="auto" w:fill="FFFFFF"/>
        </w:rPr>
        <w:t xml:space="preserve">, &amp; </w:t>
      </w:r>
      <w:proofErr w:type="spellStart"/>
      <w:r w:rsidRPr="00443441">
        <w:rPr>
          <w:rFonts w:ascii="Noto Sans" w:hAnsi="Noto Sans" w:cs="Noto Sans"/>
          <w:color w:val="333333"/>
          <w:sz w:val="20"/>
          <w:szCs w:val="20"/>
          <w:highlight w:val="yellow"/>
          <w:shd w:val="clear" w:color="auto" w:fill="FFFFFF"/>
        </w:rPr>
        <w:t>Karthickraja</w:t>
      </w:r>
      <w:proofErr w:type="spellEnd"/>
      <w:r w:rsidRPr="00443441">
        <w:rPr>
          <w:rFonts w:ascii="Noto Sans" w:hAnsi="Noto Sans" w:cs="Noto Sans"/>
          <w:color w:val="333333"/>
          <w:sz w:val="20"/>
          <w:szCs w:val="20"/>
          <w:highlight w:val="yellow"/>
          <w:shd w:val="clear" w:color="auto" w:fill="FFFFFF"/>
        </w:rPr>
        <w:t>, A. (2024). The Role of Organic Farming in Enhancing Soil Structure and Crop Performance: A Comprehensive Review. </w:t>
      </w:r>
      <w:r w:rsidRPr="00443441">
        <w:rPr>
          <w:rFonts w:ascii="Noto Sans" w:hAnsi="Noto Sans" w:cs="Noto Sans"/>
          <w:i/>
          <w:iCs/>
          <w:color w:val="333333"/>
          <w:sz w:val="20"/>
          <w:szCs w:val="20"/>
          <w:highlight w:val="yellow"/>
          <w:shd w:val="clear" w:color="auto" w:fill="FFFFFF"/>
        </w:rPr>
        <w:t>Journal of Scientific Research and Reports</w:t>
      </w:r>
      <w:r w:rsidRPr="00443441">
        <w:rPr>
          <w:rFonts w:ascii="Noto Sans" w:hAnsi="Noto Sans" w:cs="Noto Sans"/>
          <w:color w:val="333333"/>
          <w:sz w:val="20"/>
          <w:szCs w:val="20"/>
          <w:highlight w:val="yellow"/>
          <w:shd w:val="clear" w:color="auto" w:fill="FFFFFF"/>
        </w:rPr>
        <w:t>, </w:t>
      </w:r>
      <w:r w:rsidRPr="00443441">
        <w:rPr>
          <w:rFonts w:ascii="Noto Sans" w:hAnsi="Noto Sans" w:cs="Noto Sans"/>
          <w:i/>
          <w:iCs/>
          <w:color w:val="333333"/>
          <w:sz w:val="20"/>
          <w:szCs w:val="20"/>
          <w:highlight w:val="yellow"/>
          <w:shd w:val="clear" w:color="auto" w:fill="FFFFFF"/>
        </w:rPr>
        <w:t>30</w:t>
      </w:r>
      <w:r w:rsidRPr="00443441">
        <w:rPr>
          <w:rFonts w:ascii="Noto Sans" w:hAnsi="Noto Sans" w:cs="Noto Sans"/>
          <w:color w:val="333333"/>
          <w:sz w:val="20"/>
          <w:szCs w:val="20"/>
          <w:highlight w:val="yellow"/>
          <w:shd w:val="clear" w:color="auto" w:fill="FFFFFF"/>
        </w:rPr>
        <w:t>(10), 890–904.</w:t>
      </w:r>
    </w:p>
    <w:p w14:paraId="2F7C348F" w14:textId="77777777" w:rsidR="006803E0" w:rsidRPr="00443441" w:rsidRDefault="006803E0">
      <w:pPr>
        <w:tabs>
          <w:tab w:val="left" w:pos="630"/>
        </w:tabs>
        <w:autoSpaceDE w:val="0"/>
        <w:autoSpaceDN w:val="0"/>
        <w:adjustRightInd w:val="0"/>
        <w:spacing w:after="0"/>
        <w:ind w:left="810" w:hanging="810"/>
        <w:jc w:val="both"/>
        <w:rPr>
          <w:rFonts w:ascii="Arial" w:hAnsi="Arial" w:cs="Arial"/>
          <w:sz w:val="24"/>
          <w:szCs w:val="24"/>
          <w:highlight w:val="yellow"/>
          <w:lang w:val="en-US"/>
        </w:rPr>
      </w:pPr>
    </w:p>
    <w:p w14:paraId="2972D16B" w14:textId="3CFBA2BF" w:rsidR="005A7D1B" w:rsidRDefault="005A7D1B"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51E82902"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2DE6F930"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73439954" w14:textId="77777777" w:rsidR="006803E0" w:rsidRDefault="006803E0" w:rsidP="00E14BC0">
      <w:pPr>
        <w:tabs>
          <w:tab w:val="left" w:pos="630"/>
        </w:tabs>
        <w:autoSpaceDE w:val="0"/>
        <w:autoSpaceDN w:val="0"/>
        <w:adjustRightInd w:val="0"/>
        <w:spacing w:after="0"/>
        <w:ind w:left="810" w:hanging="810"/>
        <w:jc w:val="both"/>
        <w:rPr>
          <w:rFonts w:ascii="Arial" w:hAnsi="Arial" w:cs="Arial"/>
          <w:sz w:val="24"/>
          <w:szCs w:val="24"/>
          <w:lang w:val="en-US"/>
        </w:rPr>
      </w:pPr>
    </w:p>
    <w:p w14:paraId="2509C7EF" w14:textId="25B0CB88" w:rsidR="006803E0" w:rsidRPr="00DA7F12" w:rsidRDefault="006803E0" w:rsidP="006803E0">
      <w:pPr>
        <w:tabs>
          <w:tab w:val="left" w:pos="630"/>
        </w:tabs>
        <w:autoSpaceDE w:val="0"/>
        <w:autoSpaceDN w:val="0"/>
        <w:adjustRightInd w:val="0"/>
        <w:spacing w:after="0"/>
        <w:ind w:left="810" w:hanging="810"/>
        <w:jc w:val="both"/>
        <w:rPr>
          <w:rFonts w:ascii="Arial" w:hAnsi="Arial" w:cs="Arial"/>
          <w:sz w:val="24"/>
          <w:szCs w:val="24"/>
          <w:lang w:val="en-US"/>
        </w:rPr>
      </w:pPr>
    </w:p>
    <w:sectPr w:rsidR="006803E0" w:rsidRPr="00DA7F12" w:rsidSect="003410BF">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1FE6" w14:textId="77777777" w:rsidR="008A71A7" w:rsidRDefault="008A71A7" w:rsidP="009434E2">
      <w:pPr>
        <w:spacing w:after="0" w:line="240" w:lineRule="auto"/>
      </w:pPr>
      <w:r>
        <w:separator/>
      </w:r>
    </w:p>
  </w:endnote>
  <w:endnote w:type="continuationSeparator" w:id="0">
    <w:p w14:paraId="7568D343" w14:textId="77777777" w:rsidR="008A71A7" w:rsidRDefault="008A71A7" w:rsidP="0094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F184" w14:textId="77777777" w:rsidR="009434E2" w:rsidRDefault="0094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A29B" w14:textId="77777777" w:rsidR="009434E2" w:rsidRDefault="00943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54D9" w14:textId="77777777" w:rsidR="009434E2" w:rsidRDefault="0094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879D" w14:textId="77777777" w:rsidR="008A71A7" w:rsidRDefault="008A71A7" w:rsidP="009434E2">
      <w:pPr>
        <w:spacing w:after="0" w:line="240" w:lineRule="auto"/>
      </w:pPr>
      <w:r>
        <w:separator/>
      </w:r>
    </w:p>
  </w:footnote>
  <w:footnote w:type="continuationSeparator" w:id="0">
    <w:p w14:paraId="5AC2BC5B" w14:textId="77777777" w:rsidR="008A71A7" w:rsidRDefault="008A71A7" w:rsidP="0094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570E" w14:textId="4924D366" w:rsidR="009434E2" w:rsidRDefault="008A71A7">
    <w:pPr>
      <w:pStyle w:val="Header"/>
    </w:pPr>
    <w:r>
      <w:rPr>
        <w:noProof/>
      </w:rPr>
      <w:pict w14:anchorId="0F72F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3E25" w14:textId="7704C37A" w:rsidR="009434E2" w:rsidRDefault="008A71A7">
    <w:pPr>
      <w:pStyle w:val="Header"/>
    </w:pPr>
    <w:r>
      <w:rPr>
        <w:noProof/>
      </w:rPr>
      <w:pict w14:anchorId="10FDE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77EC" w14:textId="16E416CE" w:rsidR="009434E2" w:rsidRDefault="008A71A7">
    <w:pPr>
      <w:pStyle w:val="Header"/>
    </w:pPr>
    <w:r>
      <w:rPr>
        <w:noProof/>
      </w:rPr>
      <w:pict w14:anchorId="3CA16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7DAA"/>
    <w:multiLevelType w:val="hybridMultilevel"/>
    <w:tmpl w:val="EA9AC13C"/>
    <w:lvl w:ilvl="0" w:tplc="94168C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69022E6"/>
    <w:multiLevelType w:val="hybridMultilevel"/>
    <w:tmpl w:val="D9CCFD26"/>
    <w:lvl w:ilvl="0" w:tplc="C69245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B44A2"/>
    <w:multiLevelType w:val="hybridMultilevel"/>
    <w:tmpl w:val="FA589E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KwtLA0MTQxMjAxMzVX0lEKTi0uzszPAykwrAUAQmM9qiwAAAA="/>
  </w:docVars>
  <w:rsids>
    <w:rsidRoot w:val="00250AE5"/>
    <w:rsid w:val="00035AC3"/>
    <w:rsid w:val="00045C3E"/>
    <w:rsid w:val="000542C2"/>
    <w:rsid w:val="000570EB"/>
    <w:rsid w:val="000A56A2"/>
    <w:rsid w:val="000C31FB"/>
    <w:rsid w:val="000D1D36"/>
    <w:rsid w:val="000F38E2"/>
    <w:rsid w:val="000F5637"/>
    <w:rsid w:val="000F5EBD"/>
    <w:rsid w:val="000F76E4"/>
    <w:rsid w:val="00105017"/>
    <w:rsid w:val="00122E7F"/>
    <w:rsid w:val="001407AA"/>
    <w:rsid w:val="00140BD3"/>
    <w:rsid w:val="0014165D"/>
    <w:rsid w:val="00143221"/>
    <w:rsid w:val="00174AA2"/>
    <w:rsid w:val="00187D39"/>
    <w:rsid w:val="001A0C9B"/>
    <w:rsid w:val="001C0FED"/>
    <w:rsid w:val="001C71F2"/>
    <w:rsid w:val="001D388F"/>
    <w:rsid w:val="001E171B"/>
    <w:rsid w:val="00210232"/>
    <w:rsid w:val="002145BC"/>
    <w:rsid w:val="00216244"/>
    <w:rsid w:val="002248A5"/>
    <w:rsid w:val="002329AA"/>
    <w:rsid w:val="00234A14"/>
    <w:rsid w:val="002504ED"/>
    <w:rsid w:val="00250AE5"/>
    <w:rsid w:val="00255765"/>
    <w:rsid w:val="00260DFD"/>
    <w:rsid w:val="00264A4A"/>
    <w:rsid w:val="00287706"/>
    <w:rsid w:val="00293FA0"/>
    <w:rsid w:val="002B29D1"/>
    <w:rsid w:val="002C12F8"/>
    <w:rsid w:val="002C79C6"/>
    <w:rsid w:val="002D36A6"/>
    <w:rsid w:val="002E0130"/>
    <w:rsid w:val="00307B5D"/>
    <w:rsid w:val="00326420"/>
    <w:rsid w:val="00337759"/>
    <w:rsid w:val="003410BF"/>
    <w:rsid w:val="00346138"/>
    <w:rsid w:val="00353B72"/>
    <w:rsid w:val="00370D47"/>
    <w:rsid w:val="003748D6"/>
    <w:rsid w:val="003C210A"/>
    <w:rsid w:val="003C2A31"/>
    <w:rsid w:val="003C53BC"/>
    <w:rsid w:val="003E31E3"/>
    <w:rsid w:val="003E3950"/>
    <w:rsid w:val="003F2099"/>
    <w:rsid w:val="003F2DFA"/>
    <w:rsid w:val="003F5CF0"/>
    <w:rsid w:val="00405852"/>
    <w:rsid w:val="00423F7E"/>
    <w:rsid w:val="00433D66"/>
    <w:rsid w:val="004366A1"/>
    <w:rsid w:val="00443441"/>
    <w:rsid w:val="00471DD2"/>
    <w:rsid w:val="004836A5"/>
    <w:rsid w:val="00495CF3"/>
    <w:rsid w:val="004A3B05"/>
    <w:rsid w:val="004B4660"/>
    <w:rsid w:val="004B7D48"/>
    <w:rsid w:val="004C59A5"/>
    <w:rsid w:val="004D0027"/>
    <w:rsid w:val="004D69AC"/>
    <w:rsid w:val="004E1CA6"/>
    <w:rsid w:val="004E4058"/>
    <w:rsid w:val="004E51E5"/>
    <w:rsid w:val="00502BD6"/>
    <w:rsid w:val="00507BCE"/>
    <w:rsid w:val="00510BDC"/>
    <w:rsid w:val="00513FCE"/>
    <w:rsid w:val="00522DE0"/>
    <w:rsid w:val="0054055A"/>
    <w:rsid w:val="005737E7"/>
    <w:rsid w:val="005756FE"/>
    <w:rsid w:val="00581C84"/>
    <w:rsid w:val="00595042"/>
    <w:rsid w:val="0059720C"/>
    <w:rsid w:val="005A6879"/>
    <w:rsid w:val="005A7D1B"/>
    <w:rsid w:val="005B2BA3"/>
    <w:rsid w:val="005E0FC9"/>
    <w:rsid w:val="00615CBA"/>
    <w:rsid w:val="00625F1B"/>
    <w:rsid w:val="00652DFE"/>
    <w:rsid w:val="00655EE5"/>
    <w:rsid w:val="006803E0"/>
    <w:rsid w:val="00680B5F"/>
    <w:rsid w:val="00691C6A"/>
    <w:rsid w:val="00695E49"/>
    <w:rsid w:val="006B422E"/>
    <w:rsid w:val="00703281"/>
    <w:rsid w:val="00704864"/>
    <w:rsid w:val="00711F74"/>
    <w:rsid w:val="00713594"/>
    <w:rsid w:val="00795DC2"/>
    <w:rsid w:val="007A7366"/>
    <w:rsid w:val="007B0AAA"/>
    <w:rsid w:val="007B3558"/>
    <w:rsid w:val="007D1846"/>
    <w:rsid w:val="007E2575"/>
    <w:rsid w:val="007F7FF7"/>
    <w:rsid w:val="00853DFC"/>
    <w:rsid w:val="00871BD2"/>
    <w:rsid w:val="008756A3"/>
    <w:rsid w:val="0089062E"/>
    <w:rsid w:val="008962AE"/>
    <w:rsid w:val="008A6BE1"/>
    <w:rsid w:val="008A71A7"/>
    <w:rsid w:val="008B0932"/>
    <w:rsid w:val="008B5BBE"/>
    <w:rsid w:val="008D067B"/>
    <w:rsid w:val="009019A7"/>
    <w:rsid w:val="0090379B"/>
    <w:rsid w:val="00932B4F"/>
    <w:rsid w:val="009434E2"/>
    <w:rsid w:val="0097015F"/>
    <w:rsid w:val="009773DC"/>
    <w:rsid w:val="009B1718"/>
    <w:rsid w:val="009C65CE"/>
    <w:rsid w:val="009D2975"/>
    <w:rsid w:val="009E7D82"/>
    <w:rsid w:val="00A16244"/>
    <w:rsid w:val="00A30CD9"/>
    <w:rsid w:val="00A31CA0"/>
    <w:rsid w:val="00A33850"/>
    <w:rsid w:val="00A566D4"/>
    <w:rsid w:val="00A63DF4"/>
    <w:rsid w:val="00A900AC"/>
    <w:rsid w:val="00A97C0D"/>
    <w:rsid w:val="00AA473D"/>
    <w:rsid w:val="00AC7279"/>
    <w:rsid w:val="00AD03A8"/>
    <w:rsid w:val="00AD4B8A"/>
    <w:rsid w:val="00AF7519"/>
    <w:rsid w:val="00AF77E0"/>
    <w:rsid w:val="00B32B31"/>
    <w:rsid w:val="00B46FFB"/>
    <w:rsid w:val="00B770AB"/>
    <w:rsid w:val="00B927FD"/>
    <w:rsid w:val="00B9490A"/>
    <w:rsid w:val="00BA3200"/>
    <w:rsid w:val="00BA69EE"/>
    <w:rsid w:val="00BA6D4D"/>
    <w:rsid w:val="00BE0941"/>
    <w:rsid w:val="00BE62E3"/>
    <w:rsid w:val="00C02648"/>
    <w:rsid w:val="00C05B9F"/>
    <w:rsid w:val="00C16C79"/>
    <w:rsid w:val="00C269B1"/>
    <w:rsid w:val="00C33EC5"/>
    <w:rsid w:val="00C34EFE"/>
    <w:rsid w:val="00C40F87"/>
    <w:rsid w:val="00C4187A"/>
    <w:rsid w:val="00C44720"/>
    <w:rsid w:val="00C53127"/>
    <w:rsid w:val="00C623C5"/>
    <w:rsid w:val="00C63A08"/>
    <w:rsid w:val="00C72169"/>
    <w:rsid w:val="00C80683"/>
    <w:rsid w:val="00C812F2"/>
    <w:rsid w:val="00C8449A"/>
    <w:rsid w:val="00C847E8"/>
    <w:rsid w:val="00CA3D5E"/>
    <w:rsid w:val="00CA6C90"/>
    <w:rsid w:val="00CB31DC"/>
    <w:rsid w:val="00CE0125"/>
    <w:rsid w:val="00CE34C1"/>
    <w:rsid w:val="00CF0425"/>
    <w:rsid w:val="00CF785B"/>
    <w:rsid w:val="00D47830"/>
    <w:rsid w:val="00D76E59"/>
    <w:rsid w:val="00DA6845"/>
    <w:rsid w:val="00DA7F12"/>
    <w:rsid w:val="00DB2682"/>
    <w:rsid w:val="00DC2DA3"/>
    <w:rsid w:val="00DD32B1"/>
    <w:rsid w:val="00DE659E"/>
    <w:rsid w:val="00E0378D"/>
    <w:rsid w:val="00E042EB"/>
    <w:rsid w:val="00E14BC0"/>
    <w:rsid w:val="00E2587F"/>
    <w:rsid w:val="00E25FF8"/>
    <w:rsid w:val="00E3692A"/>
    <w:rsid w:val="00E427CE"/>
    <w:rsid w:val="00E46DD4"/>
    <w:rsid w:val="00E93F9F"/>
    <w:rsid w:val="00EA5574"/>
    <w:rsid w:val="00EB2CE0"/>
    <w:rsid w:val="00EC4D80"/>
    <w:rsid w:val="00EF7D05"/>
    <w:rsid w:val="00F07012"/>
    <w:rsid w:val="00F52896"/>
    <w:rsid w:val="00F7579C"/>
    <w:rsid w:val="00F800D6"/>
    <w:rsid w:val="00FA2057"/>
    <w:rsid w:val="00FC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880A16"/>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558"/>
  </w:style>
  <w:style w:type="paragraph" w:styleId="Heading3">
    <w:name w:val="heading 3"/>
    <w:basedOn w:val="Normal"/>
    <w:next w:val="Normal"/>
    <w:link w:val="Heading3Char"/>
    <w:uiPriority w:val="9"/>
    <w:qFormat/>
    <w:rsid w:val="004B7D48"/>
    <w:pPr>
      <w:keepNext/>
      <w:spacing w:after="0" w:line="240" w:lineRule="auto"/>
      <w:outlineLvl w:val="2"/>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uiPriority w:val="9"/>
    <w:semiHidden/>
    <w:unhideWhenUsed/>
    <w:qFormat/>
    <w:rsid w:val="007E25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D48"/>
    <w:rPr>
      <w:rFonts w:ascii="Times New Roman" w:eastAsia="Times New Roman" w:hAnsi="Times New Roman" w:cs="Times New Roman"/>
      <w:b/>
      <w:bCs/>
      <w:sz w:val="24"/>
      <w:szCs w:val="24"/>
      <w:lang w:val="en-US" w:eastAsia="en-US"/>
    </w:rPr>
  </w:style>
  <w:style w:type="character" w:customStyle="1" w:styleId="Heading5Char">
    <w:name w:val="Heading 5 Char"/>
    <w:basedOn w:val="DefaultParagraphFont"/>
    <w:link w:val="Heading5"/>
    <w:uiPriority w:val="9"/>
    <w:semiHidden/>
    <w:rsid w:val="007E257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E2575"/>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7E2575"/>
    <w:rPr>
      <w:rFonts w:eastAsiaTheme="minorHAnsi"/>
      <w:lang w:val="en-US" w:eastAsia="en-US"/>
    </w:rPr>
  </w:style>
  <w:style w:type="character" w:styleId="Hyperlink">
    <w:name w:val="Hyperlink"/>
    <w:basedOn w:val="DefaultParagraphFont"/>
    <w:uiPriority w:val="99"/>
    <w:unhideWhenUsed/>
    <w:rsid w:val="00423F7E"/>
    <w:rPr>
      <w:color w:val="0000FF" w:themeColor="hyperlink"/>
      <w:u w:val="single"/>
    </w:rPr>
  </w:style>
  <w:style w:type="paragraph" w:styleId="ListParagraph">
    <w:name w:val="List Paragraph"/>
    <w:basedOn w:val="Normal"/>
    <w:uiPriority w:val="34"/>
    <w:qFormat/>
    <w:rsid w:val="00CA6C90"/>
    <w:pPr>
      <w:ind w:left="720"/>
      <w:contextualSpacing/>
    </w:pPr>
  </w:style>
  <w:style w:type="paragraph" w:customStyle="1" w:styleId="Default">
    <w:name w:val="Default"/>
    <w:rsid w:val="002248A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EF7D05"/>
    <w:rPr>
      <w:color w:val="605E5C"/>
      <w:shd w:val="clear" w:color="auto" w:fill="E1DFDD"/>
    </w:rPr>
  </w:style>
  <w:style w:type="paragraph" w:styleId="Footer">
    <w:name w:val="footer"/>
    <w:basedOn w:val="Normal"/>
    <w:link w:val="FooterChar"/>
    <w:uiPriority w:val="99"/>
    <w:unhideWhenUsed/>
    <w:rsid w:val="0094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E2"/>
  </w:style>
  <w:style w:type="paragraph" w:styleId="Revision">
    <w:name w:val="Revision"/>
    <w:hidden/>
    <w:uiPriority w:val="99"/>
    <w:semiHidden/>
    <w:rsid w:val="00045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4870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64</cp:revision>
  <cp:lastPrinted>2025-05-13T09:36:00Z</cp:lastPrinted>
  <dcterms:created xsi:type="dcterms:W3CDTF">2025-05-14T10:47:00Z</dcterms:created>
  <dcterms:modified xsi:type="dcterms:W3CDTF">2025-05-29T10:49:00Z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ff5988f7-c0ca-4759-bb5a-9340cbca122f</vt:lpwstr>
  </property>
</Properties>
</file>