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088D4" w14:textId="77777777" w:rsidR="00AF6D2E" w:rsidRDefault="00AF6D2E">
      <w:pPr>
        <w:jc w:val="right"/>
        <w:rPr>
          <w:rFonts w:ascii="Arial" w:hAnsi="Arial" w:cs="Arial"/>
          <w:b/>
          <w:bCs/>
          <w:sz w:val="36"/>
          <w:szCs w:val="36"/>
        </w:rPr>
      </w:pPr>
    </w:p>
    <w:p w14:paraId="7B963C8B" w14:textId="2EDFA162" w:rsidR="007C6A3B" w:rsidRDefault="00A14959">
      <w:pPr>
        <w:jc w:val="right"/>
        <w:rPr>
          <w:rFonts w:ascii="Arial" w:hAnsi="Arial" w:cs="Arial"/>
          <w:b/>
          <w:bCs/>
          <w:sz w:val="36"/>
          <w:szCs w:val="36"/>
        </w:rPr>
      </w:pPr>
      <w:r w:rsidRPr="00A14959">
        <w:rPr>
          <w:rFonts w:ascii="Arial" w:hAnsi="Arial" w:cs="Arial"/>
          <w:b/>
          <w:bCs/>
          <w:sz w:val="36"/>
          <w:szCs w:val="36"/>
          <w:highlight w:val="yellow"/>
        </w:rPr>
        <w:t>Exploring t</w:t>
      </w:r>
      <w:r w:rsidR="0015600C" w:rsidRPr="00A14959">
        <w:rPr>
          <w:rFonts w:ascii="Arial" w:hAnsi="Arial" w:cs="Arial"/>
          <w:b/>
          <w:bCs/>
          <w:sz w:val="36"/>
          <w:szCs w:val="36"/>
          <w:highlight w:val="yellow"/>
        </w:rPr>
        <w:t>he</w:t>
      </w:r>
      <w:r w:rsidRPr="00A14959">
        <w:rPr>
          <w:rFonts w:ascii="Arial" w:hAnsi="Arial" w:cs="Arial"/>
          <w:b/>
          <w:bCs/>
          <w:sz w:val="36"/>
          <w:szCs w:val="36"/>
          <w:highlight w:val="yellow"/>
        </w:rPr>
        <w:t xml:space="preserve"> Link </w:t>
      </w:r>
      <w:r w:rsidR="0015600C" w:rsidRPr="00A14959">
        <w:rPr>
          <w:rFonts w:ascii="Arial" w:hAnsi="Arial" w:cs="Arial"/>
          <w:b/>
          <w:bCs/>
          <w:sz w:val="36"/>
          <w:szCs w:val="36"/>
          <w:highlight w:val="yellow"/>
        </w:rPr>
        <w:t>Between Climate Change and Flood Ris</w:t>
      </w:r>
      <w:r w:rsidR="006B69EF" w:rsidRPr="00A14959">
        <w:rPr>
          <w:rFonts w:ascii="Arial" w:hAnsi="Arial" w:cs="Arial"/>
          <w:b/>
          <w:bCs/>
          <w:sz w:val="36"/>
          <w:szCs w:val="36"/>
          <w:highlight w:val="yellow"/>
        </w:rPr>
        <w:t>k</w:t>
      </w:r>
      <w:r w:rsidRPr="00A14959">
        <w:rPr>
          <w:rFonts w:ascii="Arial" w:hAnsi="Arial" w:cs="Arial"/>
          <w:b/>
          <w:bCs/>
          <w:sz w:val="36"/>
          <w:szCs w:val="36"/>
          <w:highlight w:val="yellow"/>
        </w:rPr>
        <w:t>:</w:t>
      </w:r>
      <w:r w:rsidR="0015600C" w:rsidRPr="00A14959">
        <w:rPr>
          <w:rFonts w:ascii="Arial" w:hAnsi="Arial" w:cs="Arial"/>
          <w:b/>
          <w:bCs/>
          <w:sz w:val="36"/>
          <w:szCs w:val="36"/>
          <w:highlight w:val="yellow"/>
        </w:rPr>
        <w:t xml:space="preserve"> </w:t>
      </w:r>
      <w:r w:rsidRPr="00A14959">
        <w:rPr>
          <w:rFonts w:ascii="Arial" w:hAnsi="Arial" w:cs="Arial"/>
          <w:b/>
          <w:bCs/>
          <w:sz w:val="36"/>
          <w:szCs w:val="36"/>
          <w:highlight w:val="yellow"/>
        </w:rPr>
        <w:t>A Bibliometric Perspective</w:t>
      </w:r>
    </w:p>
    <w:p w14:paraId="4D9D98FB" w14:textId="77777777" w:rsidR="007C6A3B" w:rsidRDefault="007C6A3B">
      <w:pPr>
        <w:spacing w:line="240" w:lineRule="auto"/>
        <w:jc w:val="right"/>
        <w:rPr>
          <w:rFonts w:ascii="Arial" w:hAnsi="Arial" w:cs="Arial"/>
          <w:b/>
          <w:bCs/>
          <w:sz w:val="24"/>
          <w:szCs w:val="24"/>
        </w:rPr>
      </w:pPr>
    </w:p>
    <w:p w14:paraId="03A1F237" w14:textId="77777777" w:rsidR="007C6A3B" w:rsidRDefault="007C6A3B">
      <w:pPr>
        <w:rPr>
          <w:rFonts w:ascii="Times New Roman" w:hAnsi="Times New Roman" w:cs="Times New Roman"/>
          <w:b/>
          <w:bCs/>
        </w:rPr>
      </w:pPr>
      <w:bookmarkStart w:id="0" w:name="_GoBack"/>
      <w:bookmarkEnd w:id="0"/>
    </w:p>
    <w:p w14:paraId="76D5DED3" w14:textId="77777777" w:rsidR="007C6A3B" w:rsidRDefault="0015600C">
      <w:pPr>
        <w:rPr>
          <w:rFonts w:ascii="Times New Roman" w:hAnsi="Times New Roman" w:cs="Times New Roman"/>
          <w:b/>
          <w:bCs/>
        </w:rPr>
      </w:pPr>
      <w:r>
        <w:rPr>
          <w:rFonts w:ascii="Times New Roman" w:hAnsi="Times New Roman" w:cs="Times New Roman"/>
          <w:b/>
          <w:bCs/>
        </w:rPr>
        <w:t>ABSTRACT</w:t>
      </w:r>
    </w:p>
    <w:p w14:paraId="05D2435C" w14:textId="77777777" w:rsidR="007C6A3B" w:rsidRDefault="007C6A3B">
      <w:pPr>
        <w:spacing w:line="240" w:lineRule="auto"/>
        <w:rPr>
          <w:rFonts w:ascii="Times New Roman" w:hAnsi="Times New Roman" w:cs="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2"/>
      </w:tblGrid>
      <w:tr w:rsidR="007C6A3B" w14:paraId="107491DC" w14:textId="77777777">
        <w:tc>
          <w:tcPr>
            <w:tcW w:w="9576" w:type="dxa"/>
            <w:shd w:val="clear" w:color="auto" w:fill="F2F2F2"/>
          </w:tcPr>
          <w:p w14:paraId="6E6ED9E4" w14:textId="77777777" w:rsidR="007C6A3B" w:rsidRDefault="007C6A3B">
            <w:pPr>
              <w:spacing w:after="0" w:line="276" w:lineRule="auto"/>
              <w:jc w:val="both"/>
              <w:rPr>
                <w:rFonts w:ascii="Arial" w:hAnsi="Arial" w:cs="Arial"/>
                <w:sz w:val="20"/>
                <w:szCs w:val="20"/>
              </w:rPr>
            </w:pPr>
          </w:p>
          <w:p w14:paraId="0CB9315A" w14:textId="7C4F3D14" w:rsidR="00C77CFA" w:rsidRPr="00C77CFA" w:rsidRDefault="00C77CFA">
            <w:pPr>
              <w:spacing w:after="0" w:line="240" w:lineRule="auto"/>
              <w:jc w:val="both"/>
              <w:rPr>
                <w:rFonts w:ascii="Arial" w:hAnsi="Arial" w:cs="Arial"/>
                <w:sz w:val="20"/>
                <w:szCs w:val="20"/>
              </w:rPr>
            </w:pPr>
            <w:r w:rsidRPr="00C77CFA">
              <w:rPr>
                <w:rFonts w:ascii="Arial" w:hAnsi="Arial" w:cs="Arial"/>
                <w:sz w:val="20"/>
                <w:szCs w:val="20"/>
                <w:highlight w:val="yellow"/>
              </w:rPr>
              <w:t>Extreme weather changes had a significant negative impact on various aspect of ecosystems,  human life, ecology and the environment as a whole.</w:t>
            </w:r>
            <w:r>
              <w:rPr>
                <w:rFonts w:ascii="Arial" w:hAnsi="Arial" w:cs="Arial"/>
                <w:sz w:val="20"/>
                <w:szCs w:val="20"/>
              </w:rPr>
              <w:t xml:space="preserve"> </w:t>
            </w:r>
            <w:r w:rsidRPr="00C77CFA">
              <w:rPr>
                <w:rFonts w:ascii="Arial" w:hAnsi="Arial" w:cs="Arial"/>
                <w:sz w:val="20"/>
                <w:szCs w:val="20"/>
                <w:highlight w:val="yellow"/>
              </w:rPr>
              <w:t xml:space="preserve">Nowadys, </w:t>
            </w:r>
            <w:r>
              <w:rPr>
                <w:rFonts w:ascii="Arial" w:hAnsi="Arial" w:cs="Arial"/>
                <w:sz w:val="20"/>
                <w:szCs w:val="20"/>
                <w:highlight w:val="yellow"/>
              </w:rPr>
              <w:t xml:space="preserve">climate change, </w:t>
            </w:r>
            <w:r w:rsidRPr="00C77CFA">
              <w:rPr>
                <w:rFonts w:ascii="Arial" w:hAnsi="Arial" w:cs="Arial"/>
                <w:sz w:val="20"/>
                <w:szCs w:val="20"/>
                <w:highlight w:val="yellow"/>
              </w:rPr>
              <w:t>rising water levels, floods, and landslides following heavy precipitation have occurred with increasing frequency in many countries.</w:t>
            </w:r>
          </w:p>
          <w:p w14:paraId="37A6F215" w14:textId="77777777" w:rsidR="00C77CFA" w:rsidRDefault="00C77CFA">
            <w:pPr>
              <w:spacing w:after="0" w:line="240" w:lineRule="auto"/>
              <w:jc w:val="both"/>
              <w:rPr>
                <w:rFonts w:ascii="Arial" w:hAnsi="Arial" w:cs="Arial"/>
                <w:sz w:val="20"/>
                <w:szCs w:val="20"/>
              </w:rPr>
            </w:pPr>
          </w:p>
          <w:p w14:paraId="2DA9E5E2" w14:textId="45594502" w:rsidR="007C6A3B" w:rsidRDefault="0015600C">
            <w:pPr>
              <w:spacing w:after="0" w:line="240" w:lineRule="auto"/>
              <w:jc w:val="both"/>
              <w:rPr>
                <w:rFonts w:ascii="Arial" w:hAnsi="Arial" w:cs="Arial"/>
                <w:sz w:val="20"/>
                <w:szCs w:val="20"/>
              </w:rPr>
            </w:pPr>
            <w:r>
              <w:rPr>
                <w:rFonts w:ascii="Arial" w:hAnsi="Arial" w:cs="Arial"/>
                <w:sz w:val="20"/>
                <w:szCs w:val="20"/>
              </w:rPr>
              <w:t>This study presents a bibliometric analysis of the academic literature exploring about relationship between climate change an</w:t>
            </w:r>
            <w:r w:rsidR="00E067D2">
              <w:rPr>
                <w:rFonts w:ascii="Arial" w:hAnsi="Arial" w:cs="Arial"/>
                <w:sz w:val="20"/>
                <w:szCs w:val="20"/>
              </w:rPr>
              <w:t xml:space="preserve">d floods. Publications from </w:t>
            </w:r>
            <w:r w:rsidR="00E067D2" w:rsidRPr="00E067D2">
              <w:rPr>
                <w:rFonts w:ascii="Arial" w:hAnsi="Arial" w:cs="Arial"/>
                <w:sz w:val="20"/>
                <w:szCs w:val="20"/>
                <w:highlight w:val="yellow"/>
              </w:rPr>
              <w:t>1994</w:t>
            </w:r>
            <w:r w:rsidRPr="00E067D2">
              <w:rPr>
                <w:rFonts w:ascii="Arial" w:hAnsi="Arial" w:cs="Arial"/>
                <w:sz w:val="20"/>
                <w:szCs w:val="20"/>
                <w:highlight w:val="yellow"/>
              </w:rPr>
              <w:t xml:space="preserve"> to 2024</w:t>
            </w:r>
            <w:r>
              <w:rPr>
                <w:rFonts w:ascii="Arial" w:hAnsi="Arial" w:cs="Arial"/>
                <w:sz w:val="20"/>
                <w:szCs w:val="20"/>
              </w:rPr>
              <w:t xml:space="preserve"> were examined to identify prolific authors, influential institutions, collaboration networks, core research themes, and in total 2583 studies were found and analysis was performed using the Biblioshiny tool (R Studio 4.1) by taking into account the first 1000 most cited studies. The findings indicate a significant increase in research activity, particularly after 2015. Wuhan, Hohai, and Delft Technology University emerged as the most productive institutions. Xu Chong-Yu, Wasko Conrad, and Goodall Jonathan were identified as leading authors. Thematic analysis reveals that topics such as "climate change", "flood", and "flooding" form the core of the research, while emerging themes include "urban flooding", "flood risk management", and "precipitation". The most cited publications focus on climate-induced flood risk modeling and management strategies. </w:t>
            </w:r>
            <w:r w:rsidRPr="00AD2D99">
              <w:rPr>
                <w:rFonts w:ascii="Arial" w:hAnsi="Arial" w:cs="Arial"/>
                <w:sz w:val="20"/>
                <w:szCs w:val="20"/>
                <w:highlight w:val="yellow"/>
              </w:rPr>
              <w:t xml:space="preserve">Overall, </w:t>
            </w:r>
            <w:r w:rsidR="00AD2D99" w:rsidRPr="00AD2D99">
              <w:rPr>
                <w:rFonts w:ascii="Arial" w:hAnsi="Arial" w:cs="Arial"/>
                <w:sz w:val="20"/>
                <w:szCs w:val="20"/>
                <w:highlight w:val="yellow"/>
              </w:rPr>
              <w:t>highlights of this study are</w:t>
            </w:r>
            <w:r>
              <w:rPr>
                <w:rFonts w:ascii="Arial" w:hAnsi="Arial" w:cs="Arial"/>
                <w:sz w:val="20"/>
                <w:szCs w:val="20"/>
              </w:rPr>
              <w:t xml:space="preserve"> growing prominence of climate change impacts on flood research and emphasizes the critical role of interdisciplinary collaboration and advanced analytical methods in this field. </w:t>
            </w:r>
          </w:p>
          <w:p w14:paraId="69E4D1DC" w14:textId="77777777" w:rsidR="007C6A3B" w:rsidRDefault="007C6A3B">
            <w:pPr>
              <w:spacing w:after="0" w:line="240" w:lineRule="auto"/>
              <w:jc w:val="both"/>
              <w:rPr>
                <w:rFonts w:ascii="Arial" w:hAnsi="Arial" w:cs="Arial"/>
                <w:sz w:val="20"/>
                <w:szCs w:val="20"/>
              </w:rPr>
            </w:pPr>
          </w:p>
          <w:p w14:paraId="0A53DF0F" w14:textId="5F75D8F6" w:rsidR="007C6A3B" w:rsidRDefault="0015600C">
            <w:pPr>
              <w:spacing w:after="0" w:line="240" w:lineRule="auto"/>
              <w:jc w:val="both"/>
              <w:rPr>
                <w:rFonts w:ascii="Arial" w:hAnsi="Arial" w:cs="Arial"/>
                <w:sz w:val="20"/>
                <w:szCs w:val="20"/>
              </w:rPr>
            </w:pPr>
            <w:r>
              <w:rPr>
                <w:rFonts w:ascii="Arial" w:hAnsi="Arial" w:cs="Arial"/>
                <w:sz w:val="20"/>
                <w:szCs w:val="20"/>
              </w:rPr>
              <w:t xml:space="preserve">This research helps to determine research trends, most influential studies, authors and collaborations by providing a quantitative evaluation of scientific </w:t>
            </w:r>
            <w:r w:rsidRPr="00AD2D99">
              <w:rPr>
                <w:rFonts w:ascii="Arial" w:hAnsi="Arial" w:cs="Arial"/>
                <w:sz w:val="20"/>
                <w:szCs w:val="20"/>
                <w:highlight w:val="yellow"/>
              </w:rPr>
              <w:t xml:space="preserve">publications </w:t>
            </w:r>
            <w:r w:rsidR="00AD2D99" w:rsidRPr="00AD2D99">
              <w:rPr>
                <w:rFonts w:ascii="Arial" w:hAnsi="Arial" w:cs="Arial"/>
                <w:sz w:val="20"/>
                <w:szCs w:val="20"/>
                <w:highlight w:val="yellow"/>
              </w:rPr>
              <w:t>about studied</w:t>
            </w:r>
            <w:r w:rsidRPr="00AD2D99">
              <w:rPr>
                <w:rFonts w:ascii="Arial" w:hAnsi="Arial" w:cs="Arial"/>
                <w:sz w:val="20"/>
                <w:szCs w:val="20"/>
                <w:highlight w:val="yellow"/>
              </w:rPr>
              <w:t xml:space="preserve"> subject.</w:t>
            </w:r>
            <w:r>
              <w:rPr>
                <w:rFonts w:ascii="Arial" w:hAnsi="Arial" w:cs="Arial"/>
                <w:sz w:val="20"/>
                <w:szCs w:val="20"/>
              </w:rPr>
              <w:t xml:space="preserve"> Thus, it is expected that this study will contribute to strategic planning and scientific decision-making processes in the fields of climate change, water management, floods and simi</w:t>
            </w:r>
            <w:r w:rsidR="00AD2D99">
              <w:rPr>
                <w:rFonts w:ascii="Arial" w:hAnsi="Arial" w:cs="Arial"/>
                <w:sz w:val="20"/>
                <w:szCs w:val="20"/>
              </w:rPr>
              <w:t xml:space="preserve">lar areas. </w:t>
            </w:r>
            <w:r w:rsidR="00AD2D99" w:rsidRPr="00AD2D99">
              <w:rPr>
                <w:rFonts w:ascii="Arial" w:hAnsi="Arial" w:cs="Arial"/>
                <w:sz w:val="20"/>
                <w:szCs w:val="20"/>
                <w:highlight w:val="yellow"/>
              </w:rPr>
              <w:t>This study also helps</w:t>
            </w:r>
            <w:r w:rsidRPr="00AD2D99">
              <w:rPr>
                <w:rFonts w:ascii="Arial" w:hAnsi="Arial" w:cs="Arial"/>
                <w:sz w:val="20"/>
                <w:szCs w:val="20"/>
                <w:highlight w:val="yellow"/>
              </w:rPr>
              <w:t xml:space="preserve"> to</w:t>
            </w:r>
            <w:r>
              <w:rPr>
                <w:rFonts w:ascii="Arial" w:hAnsi="Arial" w:cs="Arial"/>
                <w:sz w:val="20"/>
                <w:szCs w:val="20"/>
              </w:rPr>
              <w:t xml:space="preserve"> track trends in climate change and floods, identifying which topics are gainin</w:t>
            </w:r>
            <w:r w:rsidR="00AD2D99">
              <w:rPr>
                <w:rFonts w:ascii="Arial" w:hAnsi="Arial" w:cs="Arial"/>
                <w:sz w:val="20"/>
                <w:szCs w:val="20"/>
              </w:rPr>
              <w:t xml:space="preserve">g or losing popularity. </w:t>
            </w:r>
            <w:r w:rsidR="00AD2D99" w:rsidRPr="00AD2D99">
              <w:rPr>
                <w:rFonts w:ascii="Arial" w:hAnsi="Arial" w:cs="Arial"/>
                <w:sz w:val="20"/>
                <w:szCs w:val="20"/>
                <w:highlight w:val="yellow"/>
              </w:rPr>
              <w:t>So</w:t>
            </w:r>
            <w:r w:rsidRPr="00AD2D99">
              <w:rPr>
                <w:rFonts w:ascii="Arial" w:hAnsi="Arial" w:cs="Arial"/>
                <w:sz w:val="20"/>
                <w:szCs w:val="20"/>
                <w:highlight w:val="yellow"/>
              </w:rPr>
              <w:t>,</w:t>
            </w:r>
            <w:r>
              <w:rPr>
                <w:rFonts w:ascii="Arial" w:hAnsi="Arial" w:cs="Arial"/>
                <w:sz w:val="20"/>
                <w:szCs w:val="20"/>
              </w:rPr>
              <w:t xml:space="preserve"> researchers and institutions can use water </w:t>
            </w:r>
            <w:r w:rsidR="00AD2D99">
              <w:rPr>
                <w:rFonts w:ascii="Arial" w:hAnsi="Arial" w:cs="Arial"/>
                <w:sz w:val="20"/>
                <w:szCs w:val="20"/>
              </w:rPr>
              <w:t xml:space="preserve">resources more efficiently, </w:t>
            </w:r>
            <w:r w:rsidR="00AD2D99" w:rsidRPr="00AD2D99">
              <w:rPr>
                <w:rFonts w:ascii="Arial" w:hAnsi="Arial" w:cs="Arial"/>
                <w:sz w:val="20"/>
                <w:szCs w:val="20"/>
                <w:highlight w:val="yellow"/>
              </w:rPr>
              <w:t>do</w:t>
            </w:r>
            <w:r>
              <w:rPr>
                <w:rFonts w:ascii="Arial" w:hAnsi="Arial" w:cs="Arial"/>
                <w:sz w:val="20"/>
                <w:szCs w:val="20"/>
              </w:rPr>
              <w:t xml:space="preserve"> more informed strategic plans for water management, and increase their scientific productivity.</w:t>
            </w:r>
          </w:p>
          <w:p w14:paraId="4EA0F8C6" w14:textId="77777777" w:rsidR="007C6A3B" w:rsidRDefault="007C6A3B">
            <w:pPr>
              <w:pStyle w:val="Body"/>
              <w:spacing w:after="0"/>
              <w:rPr>
                <w:rFonts w:ascii="Arial" w:eastAsia="Calibri" w:hAnsi="Arial" w:cs="Arial"/>
              </w:rPr>
            </w:pPr>
          </w:p>
        </w:tc>
      </w:tr>
    </w:tbl>
    <w:p w14:paraId="630C54CD" w14:textId="77777777" w:rsidR="007C6A3B" w:rsidRDefault="007C6A3B">
      <w:pPr>
        <w:spacing w:line="240" w:lineRule="auto"/>
        <w:jc w:val="both"/>
        <w:rPr>
          <w:rFonts w:ascii="Arial" w:hAnsi="Arial" w:cs="Arial"/>
          <w:bCs/>
          <w:i/>
          <w:sz w:val="20"/>
          <w:szCs w:val="20"/>
        </w:rPr>
      </w:pPr>
    </w:p>
    <w:p w14:paraId="6B1E18EF" w14:textId="77777777" w:rsidR="007C6A3B" w:rsidRDefault="0015600C">
      <w:pPr>
        <w:spacing w:line="276" w:lineRule="auto"/>
        <w:jc w:val="both"/>
        <w:rPr>
          <w:rFonts w:ascii="Times New Roman" w:hAnsi="Times New Roman"/>
          <w:i/>
          <w:shd w:val="clear" w:color="auto" w:fill="FFFFFF"/>
        </w:rPr>
      </w:pPr>
      <w:r>
        <w:rPr>
          <w:rFonts w:ascii="Arial" w:hAnsi="Arial" w:cs="Arial"/>
          <w:bCs/>
          <w:i/>
          <w:sz w:val="20"/>
          <w:szCs w:val="20"/>
        </w:rPr>
        <w:t>Keywords:</w:t>
      </w:r>
      <w:r>
        <w:rPr>
          <w:rFonts w:ascii="Arial" w:hAnsi="Arial" w:cs="Arial"/>
          <w:i/>
          <w:sz w:val="20"/>
          <w:szCs w:val="20"/>
        </w:rPr>
        <w:t xml:space="preserve"> Climate change; natural disasters; flood risk; bibliometric analysis; hydrological modeling; scientific collaboration </w:t>
      </w:r>
    </w:p>
    <w:p w14:paraId="703D9BEF" w14:textId="77777777" w:rsidR="007C6A3B" w:rsidRDefault="007C6A3B">
      <w:pPr>
        <w:pBdr>
          <w:top w:val="single" w:sz="4" w:space="0" w:color="auto"/>
        </w:pBdr>
        <w:spacing w:after="0" w:line="240" w:lineRule="auto"/>
        <w:rPr>
          <w:rFonts w:ascii="Times New Roman" w:hAnsi="Times New Roman" w:cs="Times New Roman"/>
          <w:b/>
          <w:bCs/>
        </w:rPr>
      </w:pPr>
    </w:p>
    <w:p w14:paraId="06940235" w14:textId="77777777" w:rsidR="007C6A3B" w:rsidRDefault="007C6A3B">
      <w:pPr>
        <w:pBdr>
          <w:top w:val="single" w:sz="4" w:space="0" w:color="auto"/>
        </w:pBdr>
        <w:spacing w:after="0" w:line="240" w:lineRule="auto"/>
        <w:rPr>
          <w:rFonts w:ascii="Times New Roman" w:hAnsi="Times New Roman" w:cs="Times New Roman"/>
          <w:b/>
          <w:bCs/>
        </w:rPr>
      </w:pPr>
    </w:p>
    <w:p w14:paraId="772571C2" w14:textId="77777777" w:rsidR="007C6A3B" w:rsidRDefault="0015600C">
      <w:pPr>
        <w:spacing w:line="360" w:lineRule="auto"/>
        <w:rPr>
          <w:rFonts w:ascii="Arial" w:hAnsi="Arial" w:cs="Arial"/>
          <w:b/>
          <w:bCs/>
        </w:rPr>
      </w:pPr>
      <w:r>
        <w:rPr>
          <w:rFonts w:ascii="Arial" w:hAnsi="Arial" w:cs="Arial"/>
          <w:b/>
          <w:bCs/>
        </w:rPr>
        <w:t>1. INTRODUCTION</w:t>
      </w:r>
    </w:p>
    <w:p w14:paraId="377E0CED" w14:textId="05D561D0" w:rsidR="007C6A3B" w:rsidRDefault="0015600C">
      <w:pPr>
        <w:spacing w:after="0" w:line="240" w:lineRule="auto"/>
        <w:jc w:val="both"/>
        <w:rPr>
          <w:rFonts w:ascii="Arial" w:hAnsi="Arial" w:cs="Arial"/>
          <w:sz w:val="20"/>
          <w:szCs w:val="20"/>
        </w:rPr>
      </w:pPr>
      <w:r>
        <w:rPr>
          <w:rFonts w:ascii="Arial" w:hAnsi="Arial" w:cs="Arial"/>
          <w:sz w:val="20"/>
          <w:szCs w:val="20"/>
        </w:rPr>
        <w:t xml:space="preserve">Environmental problems and pollution issues are among the greatest challenges of today's world. Especially climate change is the most obvious and dangerous environmental problems because of human-induced. Environmental pollution, increase of greenhouse gases in the atmosphere, deforestation, industrial activities lead to fluctuations and long-term changes in global temperatures. This situation cause glaciers melt, rise sea level, changes precipitation regimes, weather events, seasons and changes temperature and evaporation rates. These changes lead to more frequent natural </w:t>
      </w:r>
      <w:r w:rsidRPr="00AD2D99">
        <w:rPr>
          <w:rFonts w:ascii="Arial" w:hAnsi="Arial" w:cs="Arial"/>
          <w:sz w:val="20"/>
          <w:szCs w:val="20"/>
          <w:highlight w:val="yellow"/>
        </w:rPr>
        <w:t>disasters and damages</w:t>
      </w:r>
      <w:r>
        <w:rPr>
          <w:rFonts w:ascii="Arial" w:hAnsi="Arial" w:cs="Arial"/>
          <w:sz w:val="20"/>
          <w:szCs w:val="20"/>
        </w:rPr>
        <w:t xml:space="preserve"> (Şen and Özer, 2018). Because of environmental pollution and global climate change; ecosystem and ecological balance are disrupted, and this situation causes other negative chain reactions. Natural disasters and climate change pose a serious threat to sustainable development and natural capital stock (Fang et al., 2019). Climate conditions affect many situations such as landforms; </w:t>
      </w:r>
      <w:r>
        <w:rPr>
          <w:rFonts w:ascii="Arial" w:hAnsi="Arial" w:cs="Arial"/>
          <w:sz w:val="20"/>
          <w:szCs w:val="20"/>
        </w:rPr>
        <w:lastRenderedPageBreak/>
        <w:t>soil types; agriculture, biodiversity, people's livelihoods, health and quality of life. Therefore, climatic characteristics are very important in terms of the development leve</w:t>
      </w:r>
      <w:r w:rsidR="00ED35EB">
        <w:rPr>
          <w:rFonts w:ascii="Arial" w:hAnsi="Arial" w:cs="Arial"/>
          <w:sz w:val="20"/>
          <w:szCs w:val="20"/>
        </w:rPr>
        <w:t xml:space="preserve">ls of countries and </w:t>
      </w:r>
      <w:r w:rsidR="00ED35EB" w:rsidRPr="00ED35EB">
        <w:rPr>
          <w:rFonts w:ascii="Arial" w:hAnsi="Arial" w:cs="Arial"/>
          <w:sz w:val="20"/>
          <w:szCs w:val="20"/>
          <w:highlight w:val="yellow"/>
        </w:rPr>
        <w:t xml:space="preserve">societies. </w:t>
      </w:r>
      <w:r w:rsidRPr="00ED35EB">
        <w:rPr>
          <w:rFonts w:ascii="Arial" w:hAnsi="Arial" w:cs="Arial"/>
          <w:sz w:val="20"/>
          <w:szCs w:val="20"/>
          <w:highlight w:val="yellow"/>
        </w:rPr>
        <w:t>Therefore,</w:t>
      </w:r>
      <w:r>
        <w:rPr>
          <w:rFonts w:ascii="Arial" w:hAnsi="Arial" w:cs="Arial"/>
          <w:sz w:val="20"/>
          <w:szCs w:val="20"/>
        </w:rPr>
        <w:t xml:space="preserve"> all people of the world should reduce activities that may cause global climate change or continue these activities in a way that does not harm the environment. Global warming has a direct effect on </w:t>
      </w:r>
      <w:r w:rsidRPr="00ED35EB">
        <w:rPr>
          <w:rFonts w:ascii="Arial" w:hAnsi="Arial" w:cs="Arial"/>
          <w:sz w:val="20"/>
          <w:szCs w:val="20"/>
          <w:highlight w:val="yellow"/>
        </w:rPr>
        <w:t>heavy rainfall. As a result, the risk of flooding increases and changes are observed in the distribution of rainy areas. With warming, more rain falls and early melting snow increases the risk of deep drought in the summer,</w:t>
      </w:r>
      <w:r>
        <w:rPr>
          <w:rFonts w:ascii="Arial" w:hAnsi="Arial" w:cs="Arial"/>
          <w:sz w:val="20"/>
          <w:szCs w:val="20"/>
        </w:rPr>
        <w:t xml:space="preserve"> especially on land, and brings with it the risk of flooding in the spring (Trenberth, 2005). </w:t>
      </w:r>
    </w:p>
    <w:p w14:paraId="79C2C0D4" w14:textId="77777777" w:rsidR="007C6A3B" w:rsidRDefault="007C6A3B">
      <w:pPr>
        <w:spacing w:after="0" w:line="240" w:lineRule="auto"/>
        <w:jc w:val="both"/>
        <w:rPr>
          <w:rFonts w:ascii="Arial" w:hAnsi="Arial" w:cs="Arial"/>
          <w:sz w:val="20"/>
          <w:szCs w:val="20"/>
        </w:rPr>
      </w:pPr>
    </w:p>
    <w:p w14:paraId="06E71D3C" w14:textId="77777777" w:rsidR="00C77CFA" w:rsidRDefault="0015600C">
      <w:pPr>
        <w:spacing w:after="0" w:line="240" w:lineRule="auto"/>
        <w:jc w:val="both"/>
        <w:rPr>
          <w:rFonts w:ascii="Arial" w:hAnsi="Arial" w:cs="Arial"/>
          <w:sz w:val="20"/>
          <w:szCs w:val="20"/>
        </w:rPr>
      </w:pPr>
      <w:r>
        <w:rPr>
          <w:rFonts w:ascii="Arial" w:hAnsi="Arial" w:cs="Arial"/>
          <w:sz w:val="20"/>
          <w:szCs w:val="20"/>
        </w:rPr>
        <w:t>Climate change also seriously affects meteorological parameters and causes changes. These changes in meteorological parameters also cause significant effects on the amount, quality, distribution of water resources and the hydrological cycle, which is of critical importance for the continuation of life on earth. It is important to understand and monitor the hydrological cycle in order to develop sustainable water resources management and strategies to combat floods caused by climate change. Due to climate change, precipitation intensity and period are experienced more intensely. The total amount of precipitation that normally falls in a month, sometimes falls in a short period of time such as 2 hours. This situation causes an increase in the amount of water passing into the surface flow and therefore in flood cases. In this case, the capacities of many water structures such as flood sections of rivers, channels, infrastructure systems, spillways may be insufficient. Accordingly, floods and inundations are experienced more frequently and this issue attracts the attention of researchers even more. The most important negative situations caused by floods are that they damage residential areas, lands, living beings and ecosystems. Floods are caused by excessive rainfall, dam collapse, rapid melting of snow masses, tsunamis formed in areas close to the coast and storms caused by tropical cyclones</w:t>
      </w:r>
      <w:r w:rsidRPr="00F73561">
        <w:rPr>
          <w:rFonts w:ascii="Arial" w:hAnsi="Arial" w:cs="Arial"/>
        </w:rPr>
        <w:t xml:space="preserve">. </w:t>
      </w:r>
      <w:r w:rsidR="00F73561" w:rsidRPr="00F73561">
        <w:rPr>
          <w:rFonts w:ascii="Arial" w:hAnsi="Arial" w:cs="Arial"/>
          <w:highlight w:val="yellow"/>
        </w:rPr>
        <w:t>“</w:t>
      </w:r>
      <w:r w:rsidR="00F73561" w:rsidRPr="00F73561">
        <w:rPr>
          <w:rFonts w:ascii="Arial" w:hAnsi="Arial" w:cs="Arial"/>
          <w:sz w:val="20"/>
          <w:szCs w:val="20"/>
          <w:highlight w:val="yellow"/>
        </w:rPr>
        <w:t>Floods are not solely caused by high rainfall but are also influenced by people's behavior towards the environment, which often worsens the risks and impacts” (Fradiba, 2025).</w:t>
      </w:r>
      <w:r w:rsidR="00F73561">
        <w:t xml:space="preserve"> </w:t>
      </w:r>
      <w:r>
        <w:rPr>
          <w:rFonts w:ascii="Arial" w:hAnsi="Arial" w:cs="Arial"/>
          <w:sz w:val="20"/>
          <w:szCs w:val="20"/>
        </w:rPr>
        <w:t xml:space="preserve">The most effective of these reasons is that the region receives heavy rainfall, which fills the riverbed excessively and causes water to overflow from the riverbed. Deformations such as cracks and collapses in dams and other water structures can also cause floods by changing the flow mobility </w:t>
      </w:r>
      <w:r w:rsidRPr="00ED35EB">
        <w:rPr>
          <w:rFonts w:ascii="Arial" w:hAnsi="Arial" w:cs="Arial"/>
          <w:sz w:val="20"/>
          <w:szCs w:val="20"/>
          <w:highlight w:val="yellow"/>
        </w:rPr>
        <w:t>abnormally. It is thought</w:t>
      </w:r>
      <w:r>
        <w:rPr>
          <w:rFonts w:ascii="Arial" w:hAnsi="Arial" w:cs="Arial"/>
          <w:sz w:val="20"/>
          <w:szCs w:val="20"/>
        </w:rPr>
        <w:t xml:space="preserve"> that floods are highly affected by changes in climate characteristics, it is also possible that extreme precipitation causes floods, but there is almost no direct absolute relationship between the formation of floods and extreme precipitation. Therefore, evaluating the relationship between the spatiotemporal relationship characteristics of precipitation and discharge can be one </w:t>
      </w:r>
      <w:r w:rsidRPr="00ED35EB">
        <w:rPr>
          <w:rFonts w:ascii="Arial" w:hAnsi="Arial" w:cs="Arial"/>
          <w:sz w:val="20"/>
          <w:szCs w:val="20"/>
          <w:highlight w:val="yellow"/>
        </w:rPr>
        <w:t>of the interesting</w:t>
      </w:r>
      <w:r>
        <w:rPr>
          <w:rFonts w:ascii="Arial" w:hAnsi="Arial" w:cs="Arial"/>
          <w:sz w:val="20"/>
          <w:szCs w:val="20"/>
        </w:rPr>
        <w:t xml:space="preserve"> studies on the subject (Andersen and Shepherd, 2013). </w:t>
      </w:r>
    </w:p>
    <w:p w14:paraId="567CBF5D" w14:textId="77777777" w:rsidR="00C77CFA" w:rsidRDefault="00C77CFA">
      <w:pPr>
        <w:spacing w:after="0" w:line="240" w:lineRule="auto"/>
        <w:jc w:val="both"/>
        <w:rPr>
          <w:rFonts w:ascii="Arial" w:hAnsi="Arial" w:cs="Arial"/>
          <w:sz w:val="20"/>
          <w:szCs w:val="20"/>
        </w:rPr>
      </w:pPr>
    </w:p>
    <w:p w14:paraId="3F6C71F6" w14:textId="6B5928BD" w:rsidR="007C6A3B" w:rsidRDefault="0015600C">
      <w:pPr>
        <w:spacing w:after="0" w:line="240" w:lineRule="auto"/>
        <w:jc w:val="both"/>
        <w:rPr>
          <w:rFonts w:ascii="Arial" w:hAnsi="Arial" w:cs="Arial"/>
          <w:sz w:val="20"/>
          <w:szCs w:val="20"/>
        </w:rPr>
      </w:pPr>
      <w:r>
        <w:rPr>
          <w:rFonts w:ascii="Arial" w:hAnsi="Arial" w:cs="Arial"/>
          <w:sz w:val="20"/>
          <w:szCs w:val="20"/>
        </w:rPr>
        <w:t>Environmental components are very important for all living organisms and the future of the earth. All organisms in the ecosystem are connected to each other with a life link. Therefore, the deterioration that occurs in a part of the system affects the whole system over time (Kılıç, 2021). Water, the primary source of life, energy, all living things;</w:t>
      </w:r>
      <w:r>
        <w:rPr>
          <w:rFonts w:ascii="Arial" w:hAnsi="Arial" w:cs="Arial"/>
          <w:sz w:val="20"/>
          <w:szCs w:val="20"/>
          <w:shd w:val="clear" w:color="auto" w:fill="FFFFFF"/>
        </w:rPr>
        <w:t xml:space="preserve"> to maintain the food supply and natural environment. Water is the most important part of humans and ecosystems, and the management and efficient use of water is an indicator of the development levels of countries and societies. Therefore, it is very important to develop current policies according to the current situation regarding the use and protection of water and to take appropriate steps in this regard (Kılıç, 2020).</w:t>
      </w:r>
    </w:p>
    <w:p w14:paraId="3E5CC867" w14:textId="77777777" w:rsidR="007C6A3B" w:rsidRDefault="007C6A3B">
      <w:pPr>
        <w:spacing w:after="0" w:line="240" w:lineRule="auto"/>
        <w:jc w:val="both"/>
        <w:rPr>
          <w:rFonts w:ascii="Arial" w:hAnsi="Arial" w:cs="Arial"/>
          <w:sz w:val="20"/>
          <w:szCs w:val="20"/>
        </w:rPr>
      </w:pPr>
    </w:p>
    <w:p w14:paraId="0880EFB0" w14:textId="6C042AFE" w:rsidR="007C6A3B" w:rsidRDefault="0015600C">
      <w:pPr>
        <w:spacing w:after="0" w:line="240" w:lineRule="auto"/>
        <w:jc w:val="both"/>
        <w:rPr>
          <w:rFonts w:ascii="Arial" w:hAnsi="Arial" w:cs="Arial"/>
          <w:bCs/>
          <w:sz w:val="20"/>
          <w:szCs w:val="20"/>
        </w:rPr>
      </w:pPr>
      <w:r>
        <w:rPr>
          <w:rFonts w:ascii="Arial" w:hAnsi="Arial" w:cs="Arial"/>
          <w:bCs/>
          <w:sz w:val="20"/>
          <w:szCs w:val="20"/>
        </w:rPr>
        <w:t>This study prov</w:t>
      </w:r>
      <w:r w:rsidR="00E067D2">
        <w:rPr>
          <w:rFonts w:ascii="Arial" w:hAnsi="Arial" w:cs="Arial"/>
          <w:bCs/>
          <w:sz w:val="20"/>
          <w:szCs w:val="20"/>
        </w:rPr>
        <w:t xml:space="preserve">ides a quantitative </w:t>
      </w:r>
      <w:r w:rsidR="00E067D2" w:rsidRPr="00E067D2">
        <w:rPr>
          <w:rFonts w:ascii="Arial" w:hAnsi="Arial" w:cs="Arial"/>
          <w:bCs/>
          <w:sz w:val="20"/>
          <w:szCs w:val="20"/>
          <w:highlight w:val="yellow"/>
        </w:rPr>
        <w:t>overview scientific articles of 1994-2024</w:t>
      </w:r>
      <w:r>
        <w:rPr>
          <w:rFonts w:ascii="Arial" w:hAnsi="Arial" w:cs="Arial"/>
          <w:bCs/>
          <w:sz w:val="20"/>
          <w:szCs w:val="20"/>
        </w:rPr>
        <w:t xml:space="preserve"> on climate change, water management, and floods, revealing key trends, influential authors, and collaborations. It supports strategic planning and helps track shifting research priorities, enabling more efficient water use and improved scientific output.</w:t>
      </w:r>
    </w:p>
    <w:p w14:paraId="5577E55D" w14:textId="77777777" w:rsidR="007C6A3B" w:rsidRDefault="007C6A3B">
      <w:pPr>
        <w:spacing w:after="0" w:line="240" w:lineRule="auto"/>
        <w:jc w:val="both"/>
        <w:rPr>
          <w:rFonts w:ascii="Times New Roman" w:hAnsi="Times New Roman" w:cs="Times New Roman"/>
          <w:bCs/>
          <w:sz w:val="20"/>
          <w:szCs w:val="20"/>
        </w:rPr>
      </w:pPr>
    </w:p>
    <w:p w14:paraId="73A703FD" w14:textId="77777777" w:rsidR="007C6A3B" w:rsidRDefault="007C6A3B">
      <w:pPr>
        <w:spacing w:after="0" w:line="240" w:lineRule="auto"/>
        <w:jc w:val="both"/>
        <w:rPr>
          <w:rFonts w:ascii="Times New Roman" w:hAnsi="Times New Roman" w:cs="Times New Roman"/>
          <w:bCs/>
          <w:sz w:val="20"/>
          <w:szCs w:val="20"/>
        </w:rPr>
      </w:pPr>
    </w:p>
    <w:p w14:paraId="6950EDA1" w14:textId="77777777" w:rsidR="007C6A3B" w:rsidRDefault="0015600C">
      <w:pPr>
        <w:rPr>
          <w:rFonts w:ascii="Arial" w:hAnsi="Arial" w:cs="Arial"/>
          <w:b/>
          <w:bCs/>
        </w:rPr>
      </w:pPr>
      <w:r>
        <w:rPr>
          <w:rFonts w:ascii="Arial" w:hAnsi="Arial" w:cs="Arial"/>
          <w:b/>
          <w:bCs/>
        </w:rPr>
        <w:t>2. MATERIAL AND METHOD</w:t>
      </w:r>
    </w:p>
    <w:p w14:paraId="0AC6316C" w14:textId="77777777" w:rsidR="00C77CFA" w:rsidRDefault="00987DC8" w:rsidP="0020675E">
      <w:pPr>
        <w:spacing w:line="240" w:lineRule="auto"/>
        <w:jc w:val="both"/>
        <w:rPr>
          <w:rFonts w:ascii="Arial" w:hAnsi="Arial" w:cs="Arial"/>
          <w:bCs/>
          <w:sz w:val="20"/>
          <w:szCs w:val="20"/>
        </w:rPr>
      </w:pPr>
      <w:r w:rsidRPr="00987DC8">
        <w:rPr>
          <w:rFonts w:ascii="Arial" w:hAnsi="Arial" w:cs="Arial"/>
          <w:bCs/>
          <w:sz w:val="20"/>
          <w:szCs w:val="20"/>
        </w:rPr>
        <w:t>The analyses conducted in this study are as follows:</w:t>
      </w:r>
      <w:r w:rsidR="006E050F">
        <w:rPr>
          <w:rFonts w:ascii="Arial" w:hAnsi="Arial" w:cs="Arial"/>
          <w:bCs/>
          <w:sz w:val="20"/>
          <w:szCs w:val="20"/>
        </w:rPr>
        <w:t xml:space="preserve"> </w:t>
      </w:r>
      <w:r w:rsidRPr="006E050F">
        <w:rPr>
          <w:rFonts w:ascii="Arial" w:hAnsi="Arial" w:cs="Arial"/>
          <w:bCs/>
          <w:sz w:val="20"/>
          <w:szCs w:val="20"/>
          <w:highlight w:val="yellow"/>
        </w:rPr>
        <w:t>Measures the number of</w:t>
      </w:r>
      <w:r w:rsidR="0015600C" w:rsidRPr="006E050F">
        <w:rPr>
          <w:rFonts w:ascii="Arial" w:hAnsi="Arial" w:cs="Arial"/>
          <w:bCs/>
          <w:sz w:val="20"/>
          <w:szCs w:val="20"/>
          <w:highlight w:val="yellow"/>
        </w:rPr>
        <w:t xml:space="preserve"> published</w:t>
      </w:r>
      <w:r w:rsidRPr="006E050F">
        <w:rPr>
          <w:rFonts w:ascii="Arial" w:hAnsi="Arial" w:cs="Arial"/>
          <w:bCs/>
          <w:sz w:val="20"/>
          <w:szCs w:val="20"/>
          <w:highlight w:val="yellow"/>
        </w:rPr>
        <w:t xml:space="preserve"> papers</w:t>
      </w:r>
      <w:r w:rsidR="0015600C" w:rsidRPr="006E050F">
        <w:rPr>
          <w:rFonts w:ascii="Arial" w:hAnsi="Arial" w:cs="Arial"/>
          <w:bCs/>
          <w:sz w:val="20"/>
          <w:szCs w:val="20"/>
          <w:highlight w:val="yellow"/>
        </w:rPr>
        <w:t xml:space="preserve"> </w:t>
      </w:r>
      <w:r w:rsidRPr="006E050F">
        <w:rPr>
          <w:rFonts w:ascii="Arial" w:hAnsi="Arial" w:cs="Arial"/>
          <w:bCs/>
          <w:sz w:val="20"/>
          <w:szCs w:val="20"/>
          <w:highlight w:val="yellow"/>
        </w:rPr>
        <w:t>about studied issue.</w:t>
      </w:r>
      <w:r w:rsidR="0015600C" w:rsidRPr="006E050F">
        <w:rPr>
          <w:rFonts w:ascii="Arial" w:hAnsi="Arial" w:cs="Arial"/>
          <w:bCs/>
          <w:sz w:val="20"/>
          <w:szCs w:val="20"/>
          <w:highlight w:val="yellow"/>
        </w:rPr>
        <w:t xml:space="preserve"> </w:t>
      </w:r>
      <w:r w:rsidRPr="006E050F">
        <w:rPr>
          <w:rFonts w:ascii="Arial" w:hAnsi="Arial" w:cs="Arial"/>
          <w:bCs/>
          <w:sz w:val="20"/>
          <w:szCs w:val="20"/>
          <w:highlight w:val="yellow"/>
        </w:rPr>
        <w:t>E</w:t>
      </w:r>
      <w:r w:rsidR="0015600C" w:rsidRPr="006E050F">
        <w:rPr>
          <w:rFonts w:ascii="Arial" w:hAnsi="Arial" w:cs="Arial"/>
          <w:bCs/>
          <w:sz w:val="20"/>
          <w:szCs w:val="20"/>
          <w:highlight w:val="yellow"/>
        </w:rPr>
        <w:t xml:space="preserve">ffective studies </w:t>
      </w:r>
      <w:r w:rsidRPr="006E050F">
        <w:rPr>
          <w:rFonts w:ascii="Arial" w:hAnsi="Arial" w:cs="Arial"/>
          <w:bCs/>
          <w:sz w:val="20"/>
          <w:szCs w:val="20"/>
          <w:highlight w:val="yellow"/>
        </w:rPr>
        <w:t>and</w:t>
      </w:r>
      <w:r w:rsidR="0015600C" w:rsidRPr="006E050F">
        <w:rPr>
          <w:rFonts w:ascii="Arial" w:hAnsi="Arial" w:cs="Arial"/>
          <w:bCs/>
          <w:sz w:val="20"/>
          <w:szCs w:val="20"/>
          <w:highlight w:val="yellow"/>
        </w:rPr>
        <w:t xml:space="preserve"> which studies are cited </w:t>
      </w:r>
      <w:r w:rsidRPr="006E050F">
        <w:rPr>
          <w:rFonts w:ascii="Arial" w:hAnsi="Arial" w:cs="Arial"/>
          <w:bCs/>
          <w:sz w:val="20"/>
          <w:szCs w:val="20"/>
          <w:highlight w:val="yellow"/>
        </w:rPr>
        <w:t>most. A</w:t>
      </w:r>
      <w:r w:rsidR="0015600C" w:rsidRPr="006E050F">
        <w:rPr>
          <w:rFonts w:ascii="Arial" w:hAnsi="Arial" w:cs="Arial"/>
          <w:bCs/>
          <w:sz w:val="20"/>
          <w:szCs w:val="20"/>
          <w:highlight w:val="yellow"/>
        </w:rPr>
        <w:t>uthors who have published most and get most citations. Determines the journ</w:t>
      </w:r>
      <w:r w:rsidR="006E050F" w:rsidRPr="006E050F">
        <w:rPr>
          <w:rFonts w:ascii="Arial" w:hAnsi="Arial" w:cs="Arial"/>
          <w:bCs/>
          <w:sz w:val="20"/>
          <w:szCs w:val="20"/>
          <w:highlight w:val="yellow"/>
        </w:rPr>
        <w:t>als that have published the more papers and</w:t>
      </w:r>
      <w:r w:rsidR="0015600C" w:rsidRPr="006E050F">
        <w:rPr>
          <w:rFonts w:ascii="Arial" w:hAnsi="Arial" w:cs="Arial"/>
          <w:bCs/>
          <w:sz w:val="20"/>
          <w:szCs w:val="20"/>
          <w:highlight w:val="yellow"/>
        </w:rPr>
        <w:t xml:space="preserve"> received most citations. Which countries have contributed more to the studied subject. </w:t>
      </w:r>
      <w:r w:rsidR="006E050F" w:rsidRPr="006E050F">
        <w:rPr>
          <w:rFonts w:ascii="Arial" w:hAnsi="Arial" w:cs="Arial"/>
          <w:bCs/>
          <w:sz w:val="20"/>
          <w:szCs w:val="20"/>
          <w:highlight w:val="yellow"/>
        </w:rPr>
        <w:t>How topic keywords</w:t>
      </w:r>
      <w:r w:rsidR="0015600C" w:rsidRPr="006E050F">
        <w:rPr>
          <w:rFonts w:ascii="Arial" w:hAnsi="Arial" w:cs="Arial"/>
          <w:bCs/>
          <w:sz w:val="20"/>
          <w:szCs w:val="20"/>
          <w:highlight w:val="yellow"/>
        </w:rPr>
        <w:t xml:space="preserve"> and trends have changed. </w:t>
      </w:r>
      <w:r w:rsidR="006E050F" w:rsidRPr="006E050F">
        <w:rPr>
          <w:rFonts w:ascii="Arial" w:hAnsi="Arial" w:cs="Arial"/>
          <w:bCs/>
          <w:sz w:val="20"/>
          <w:szCs w:val="20"/>
          <w:highlight w:val="yellow"/>
        </w:rPr>
        <w:t xml:space="preserve">Network analysis </w:t>
      </w:r>
      <w:r w:rsidR="0015600C" w:rsidRPr="006E050F">
        <w:rPr>
          <w:rFonts w:ascii="Arial" w:hAnsi="Arial" w:cs="Arial"/>
          <w:bCs/>
          <w:sz w:val="20"/>
          <w:szCs w:val="20"/>
          <w:highlight w:val="yellow"/>
        </w:rPr>
        <w:t>between authors, institutions or concepts.</w:t>
      </w:r>
      <w:r w:rsidR="007C326B">
        <w:rPr>
          <w:rFonts w:ascii="Arial" w:hAnsi="Arial" w:cs="Arial"/>
          <w:bCs/>
          <w:sz w:val="20"/>
          <w:szCs w:val="20"/>
        </w:rPr>
        <w:t xml:space="preserve"> </w:t>
      </w:r>
      <w:r w:rsidR="0015600C" w:rsidRPr="0020675E">
        <w:rPr>
          <w:rFonts w:ascii="Arial" w:hAnsi="Arial" w:cs="Arial"/>
          <w:bCs/>
          <w:sz w:val="20"/>
          <w:szCs w:val="20"/>
          <w:highlight w:val="yellow"/>
        </w:rPr>
        <w:t xml:space="preserve">Bibliometric analysis is a quantitative approach that facilitates the analysis of </w:t>
      </w:r>
      <w:r w:rsidR="007C326B" w:rsidRPr="0020675E">
        <w:rPr>
          <w:rFonts w:ascii="Arial" w:hAnsi="Arial" w:cs="Arial"/>
          <w:bCs/>
          <w:sz w:val="20"/>
          <w:szCs w:val="20"/>
          <w:highlight w:val="yellow"/>
        </w:rPr>
        <w:t xml:space="preserve">large amount of scientific published literature </w:t>
      </w:r>
      <w:r w:rsidR="0015600C" w:rsidRPr="0020675E">
        <w:rPr>
          <w:rFonts w:ascii="Arial" w:hAnsi="Arial" w:cs="Arial"/>
          <w:bCs/>
          <w:sz w:val="20"/>
          <w:szCs w:val="20"/>
          <w:highlight w:val="yellow"/>
        </w:rPr>
        <w:t>using stat</w:t>
      </w:r>
      <w:r w:rsidR="0020675E" w:rsidRPr="0020675E">
        <w:rPr>
          <w:rFonts w:ascii="Arial" w:hAnsi="Arial" w:cs="Arial"/>
          <w:bCs/>
          <w:sz w:val="20"/>
          <w:szCs w:val="20"/>
          <w:highlight w:val="yellow"/>
        </w:rPr>
        <w:t>istical and mathematical tools</w:t>
      </w:r>
      <w:r w:rsidR="0015600C" w:rsidRPr="0020675E">
        <w:rPr>
          <w:rFonts w:ascii="Arial" w:hAnsi="Arial" w:cs="Arial"/>
          <w:bCs/>
          <w:sz w:val="20"/>
          <w:szCs w:val="20"/>
          <w:highlight w:val="yellow"/>
        </w:rPr>
        <w:t xml:space="preserve">. </w:t>
      </w:r>
      <w:r w:rsidR="0015600C" w:rsidRPr="007C326B">
        <w:rPr>
          <w:rFonts w:ascii="Arial" w:hAnsi="Arial" w:cs="Arial"/>
          <w:bCs/>
          <w:sz w:val="20"/>
          <w:szCs w:val="20"/>
          <w:highlight w:val="yellow"/>
        </w:rPr>
        <w:t>Bibliometric analysis studies process a large amount of scientific data and guide future planned studies to be more efficient and not to do the same study again.</w:t>
      </w:r>
      <w:r w:rsidR="0015600C">
        <w:rPr>
          <w:rFonts w:ascii="Arial" w:hAnsi="Arial" w:cs="Arial"/>
          <w:bCs/>
          <w:sz w:val="20"/>
          <w:szCs w:val="20"/>
        </w:rPr>
        <w:t xml:space="preserve"> It is important to compare bibliometric analysis with commonly used review alternatives such as meta-analysis and systematic literature reviews and interpre</w:t>
      </w:r>
      <w:r w:rsidR="005039A9">
        <w:rPr>
          <w:rFonts w:ascii="Arial" w:hAnsi="Arial" w:cs="Arial"/>
          <w:bCs/>
          <w:sz w:val="20"/>
          <w:szCs w:val="20"/>
        </w:rPr>
        <w:t xml:space="preserve">t it accordingly (Kılıç, 2025). </w:t>
      </w:r>
    </w:p>
    <w:p w14:paraId="6033F7B5" w14:textId="7062BF84" w:rsidR="0020675E" w:rsidRDefault="0015600C" w:rsidP="0020675E">
      <w:pPr>
        <w:spacing w:line="240" w:lineRule="auto"/>
        <w:jc w:val="both"/>
        <w:rPr>
          <w:rFonts w:ascii="Arial" w:hAnsi="Arial" w:cs="Arial"/>
          <w:bCs/>
          <w:sz w:val="20"/>
          <w:szCs w:val="20"/>
        </w:rPr>
      </w:pPr>
      <w:r>
        <w:rPr>
          <w:rFonts w:ascii="Arial" w:hAnsi="Arial" w:cs="Arial"/>
          <w:bCs/>
          <w:sz w:val="20"/>
          <w:szCs w:val="20"/>
        </w:rPr>
        <w:t>The literature published over the past 30 years on the "effect of climate change on floods" was examined using a quantitative bibliometric methodology.</w:t>
      </w:r>
      <w:r w:rsidR="00E6576A">
        <w:rPr>
          <w:rFonts w:ascii="Arial" w:hAnsi="Arial" w:cs="Arial"/>
          <w:bCs/>
          <w:sz w:val="20"/>
          <w:szCs w:val="20"/>
        </w:rPr>
        <w:t xml:space="preserve"> </w:t>
      </w:r>
      <w:r>
        <w:rPr>
          <w:rFonts w:ascii="Arial" w:hAnsi="Arial" w:cs="Arial"/>
          <w:bCs/>
          <w:sz w:val="20"/>
          <w:szCs w:val="20"/>
        </w:rPr>
        <w:t xml:space="preserve">The availability of open-source bibliometric software </w:t>
      </w:r>
      <w:r>
        <w:rPr>
          <w:rFonts w:ascii="Arial" w:hAnsi="Arial" w:cs="Arial"/>
          <w:bCs/>
          <w:sz w:val="20"/>
          <w:szCs w:val="20"/>
        </w:rPr>
        <w:lastRenderedPageBreak/>
        <w:t xml:space="preserve">packages and convenient access to vast amounts of data from the Scopus, Web of Science, Dimensions, and PubMed database platforms have made this technique more popular in recent years across a variety of disciplines (Koyuncu and Evcil, 2025; </w:t>
      </w:r>
      <w:r>
        <w:rPr>
          <w:rFonts w:ascii="Arial" w:hAnsi="Arial" w:cs="Arial"/>
          <w:color w:val="222222"/>
          <w:sz w:val="20"/>
          <w:szCs w:val="20"/>
          <w:shd w:val="clear" w:color="auto" w:fill="FFFFFF"/>
        </w:rPr>
        <w:t xml:space="preserve">Kalkan and Coşkun, 2025, </w:t>
      </w:r>
      <w:r>
        <w:rPr>
          <w:rFonts w:ascii="Arial" w:hAnsi="Arial" w:cs="Arial"/>
          <w:bCs/>
          <w:sz w:val="20"/>
          <w:szCs w:val="20"/>
        </w:rPr>
        <w:t xml:space="preserve">Kılıç, 2025). </w:t>
      </w:r>
      <w:r w:rsidRPr="0020675E">
        <w:rPr>
          <w:rFonts w:ascii="Arial" w:hAnsi="Arial" w:cs="Arial"/>
          <w:sz w:val="20"/>
          <w:szCs w:val="20"/>
          <w:highlight w:val="yellow"/>
        </w:rPr>
        <w:t>Bibliometric analysis was carried out using Biblioshiny 4.1. Biblioshiny</w:t>
      </w:r>
      <w:r>
        <w:rPr>
          <w:rFonts w:ascii="Arial" w:hAnsi="Arial" w:cs="Arial"/>
          <w:sz w:val="20"/>
          <w:szCs w:val="20"/>
        </w:rPr>
        <w:t xml:space="preserve"> is superior to other bibliometric tools because it offers a comprehensive set of statistical methods and visualizations that facilitate performance ana</w:t>
      </w:r>
      <w:r w:rsidR="0020675E">
        <w:rPr>
          <w:rFonts w:ascii="Arial" w:hAnsi="Arial" w:cs="Arial"/>
          <w:sz w:val="20"/>
          <w:szCs w:val="20"/>
        </w:rPr>
        <w:t xml:space="preserve">lysis and conceptual mapping about </w:t>
      </w:r>
      <w:r>
        <w:rPr>
          <w:rFonts w:ascii="Arial" w:hAnsi="Arial" w:cs="Arial"/>
          <w:sz w:val="20"/>
          <w:szCs w:val="20"/>
        </w:rPr>
        <w:t>study (</w:t>
      </w:r>
      <w:r>
        <w:rPr>
          <w:rFonts w:ascii="Arial" w:hAnsi="Arial" w:cs="Arial"/>
          <w:color w:val="222222"/>
          <w:sz w:val="20"/>
          <w:szCs w:val="20"/>
        </w:rPr>
        <w:t>Huang, 2021; Veloutsou and Liao, 2023</w:t>
      </w:r>
      <w:r>
        <w:rPr>
          <w:rFonts w:ascii="Arial" w:hAnsi="Arial" w:cs="Arial"/>
          <w:sz w:val="20"/>
          <w:szCs w:val="20"/>
        </w:rPr>
        <w:t>).</w:t>
      </w:r>
      <w:r w:rsidR="0020675E">
        <w:rPr>
          <w:rFonts w:ascii="Arial" w:hAnsi="Arial" w:cs="Arial"/>
          <w:bCs/>
          <w:sz w:val="20"/>
          <w:szCs w:val="20"/>
        </w:rPr>
        <w:t xml:space="preserve"> </w:t>
      </w:r>
    </w:p>
    <w:p w14:paraId="77A62C8B" w14:textId="44B2CFDE" w:rsidR="007C6A3B" w:rsidRDefault="0015600C" w:rsidP="0020675E">
      <w:pPr>
        <w:spacing w:line="240" w:lineRule="auto"/>
        <w:jc w:val="both"/>
        <w:rPr>
          <w:rFonts w:ascii="Arial" w:hAnsi="Arial" w:cs="Arial"/>
          <w:bCs/>
          <w:sz w:val="20"/>
          <w:szCs w:val="20"/>
        </w:rPr>
      </w:pPr>
      <w:r>
        <w:rPr>
          <w:rFonts w:ascii="Arial" w:hAnsi="Arial" w:cs="Arial"/>
          <w:sz w:val="20"/>
          <w:szCs w:val="20"/>
        </w:rPr>
        <w:t xml:space="preserve">This search was conducted in Web of Science (WOS) with the keywords (Climate change or climate change impacts or climate change effects or global climate change) and (flood risk or flood or urban flood or spillway failure or flood risk factors or dam safety) and the SCIE category was taken into account to see the global effects. The effects of climate change are in many areas and are categorized as “Water Resources”, “Engineering civil”, “Urban studies” in WOS. </w:t>
      </w:r>
      <w:r>
        <w:rPr>
          <w:rFonts w:ascii="Arial" w:hAnsi="Arial" w:cs="Arial"/>
          <w:bCs/>
          <w:sz w:val="20"/>
          <w:szCs w:val="20"/>
        </w:rPr>
        <w:t xml:space="preserve">In this research, </w:t>
      </w:r>
      <w:r>
        <w:rPr>
          <w:rFonts w:ascii="Arial" w:hAnsi="Arial" w:cs="Arial"/>
          <w:sz w:val="20"/>
          <w:szCs w:val="20"/>
        </w:rPr>
        <w:t>2583 documents from from</w:t>
      </w:r>
      <w:r w:rsidR="00AE3C72">
        <w:rPr>
          <w:rFonts w:ascii="Arial" w:hAnsi="Arial" w:cs="Arial"/>
          <w:sz w:val="20"/>
          <w:szCs w:val="20"/>
        </w:rPr>
        <w:t xml:space="preserve"> Web of Science database on </w:t>
      </w:r>
      <w:r w:rsidR="00AE3C72" w:rsidRPr="00AE3C72">
        <w:rPr>
          <w:rFonts w:ascii="Arial" w:hAnsi="Arial" w:cs="Arial"/>
          <w:sz w:val="20"/>
          <w:szCs w:val="20"/>
          <w:highlight w:val="yellow"/>
        </w:rPr>
        <w:t>1994</w:t>
      </w:r>
      <w:r w:rsidRPr="00AE3C72">
        <w:rPr>
          <w:rFonts w:ascii="Arial" w:hAnsi="Arial" w:cs="Arial"/>
          <w:sz w:val="20"/>
          <w:szCs w:val="20"/>
          <w:highlight w:val="yellow"/>
        </w:rPr>
        <w:t>-2024</w:t>
      </w:r>
      <w:r>
        <w:rPr>
          <w:rFonts w:ascii="Arial" w:hAnsi="Arial" w:cs="Arial"/>
          <w:sz w:val="20"/>
          <w:szCs w:val="20"/>
        </w:rPr>
        <w:t xml:space="preserve"> were analyzed. </w:t>
      </w:r>
      <w:r w:rsidRPr="005039A9">
        <w:rPr>
          <w:rFonts w:ascii="Arial" w:hAnsi="Arial" w:cs="Arial"/>
          <w:sz w:val="20"/>
          <w:szCs w:val="20"/>
          <w:highlight w:val="yellow"/>
        </w:rPr>
        <w:t>The analysis data was created by selecting the first 1000 studies with the most citations from the 25</w:t>
      </w:r>
      <w:r w:rsidR="005039A9" w:rsidRPr="005039A9">
        <w:rPr>
          <w:rFonts w:ascii="Arial" w:hAnsi="Arial" w:cs="Arial"/>
          <w:sz w:val="20"/>
          <w:szCs w:val="20"/>
          <w:highlight w:val="yellow"/>
        </w:rPr>
        <w:t xml:space="preserve">83 studies obtained; </w:t>
      </w:r>
      <w:r w:rsidRPr="005039A9">
        <w:rPr>
          <w:rFonts w:ascii="Arial" w:hAnsi="Arial" w:cs="Arial"/>
          <w:sz w:val="20"/>
          <w:szCs w:val="20"/>
          <w:highlight w:val="yellow"/>
        </w:rPr>
        <w:t xml:space="preserve">bibliometric study was designed and the analysis techniques were selected to meet the purpose of the study. </w:t>
      </w:r>
      <w:r w:rsidR="005039A9" w:rsidRPr="005039A9">
        <w:rPr>
          <w:rFonts w:ascii="Arial" w:hAnsi="Arial" w:cs="Arial"/>
          <w:bCs/>
          <w:sz w:val="20"/>
          <w:szCs w:val="20"/>
          <w:highlight w:val="yellow"/>
        </w:rPr>
        <w:t>Then,</w:t>
      </w:r>
      <w:r w:rsidRPr="005039A9">
        <w:rPr>
          <w:rFonts w:ascii="Arial" w:hAnsi="Arial" w:cs="Arial"/>
          <w:bCs/>
          <w:sz w:val="20"/>
          <w:szCs w:val="20"/>
          <w:highlight w:val="yellow"/>
        </w:rPr>
        <w:t xml:space="preserve"> bibliometric summary was prepared with the data obtained; discussion and c</w:t>
      </w:r>
      <w:r w:rsidR="005039A9" w:rsidRPr="005039A9">
        <w:rPr>
          <w:rFonts w:ascii="Arial" w:hAnsi="Arial" w:cs="Arial"/>
          <w:bCs/>
          <w:sz w:val="20"/>
          <w:szCs w:val="20"/>
          <w:highlight w:val="yellow"/>
        </w:rPr>
        <w:t>onclusion section of this paper</w:t>
      </w:r>
      <w:r w:rsidRPr="005039A9">
        <w:rPr>
          <w:rFonts w:ascii="Arial" w:hAnsi="Arial" w:cs="Arial"/>
          <w:bCs/>
          <w:sz w:val="20"/>
          <w:szCs w:val="20"/>
          <w:highlight w:val="yellow"/>
        </w:rPr>
        <w:t xml:space="preserve"> was written along with the inferences of the findings.</w:t>
      </w:r>
    </w:p>
    <w:p w14:paraId="3D07CED3" w14:textId="77777777" w:rsidR="007C6A3B" w:rsidRDefault="007C6A3B">
      <w:pPr>
        <w:spacing w:after="0" w:line="240" w:lineRule="auto"/>
        <w:jc w:val="both"/>
        <w:rPr>
          <w:rFonts w:ascii="Arial" w:hAnsi="Arial" w:cs="Arial"/>
          <w:bCs/>
          <w:sz w:val="20"/>
          <w:szCs w:val="20"/>
        </w:rPr>
      </w:pPr>
    </w:p>
    <w:p w14:paraId="6F965814" w14:textId="77777777" w:rsidR="007C6A3B" w:rsidRDefault="007C6A3B">
      <w:pPr>
        <w:spacing w:after="0" w:line="240" w:lineRule="auto"/>
        <w:jc w:val="both"/>
        <w:rPr>
          <w:rFonts w:ascii="Times New Roman" w:hAnsi="Times New Roman" w:cs="Times New Roman"/>
          <w:bCs/>
        </w:rPr>
      </w:pPr>
    </w:p>
    <w:p w14:paraId="75BDF8E3" w14:textId="77777777" w:rsidR="007C6A3B" w:rsidRDefault="0015600C">
      <w:pPr>
        <w:spacing w:after="0" w:line="360" w:lineRule="auto"/>
        <w:rPr>
          <w:rFonts w:ascii="Arial" w:hAnsi="Arial" w:cs="Arial"/>
          <w:b/>
          <w:bCs/>
        </w:rPr>
      </w:pPr>
      <w:r>
        <w:rPr>
          <w:rFonts w:ascii="Arial" w:hAnsi="Arial" w:cs="Arial"/>
          <w:b/>
          <w:bCs/>
        </w:rPr>
        <w:t>3. RESULT AND DISCUSSION</w:t>
      </w:r>
    </w:p>
    <w:p w14:paraId="140225F6" w14:textId="77777777" w:rsidR="007C6A3B" w:rsidRDefault="0015600C">
      <w:pPr>
        <w:spacing w:after="0" w:line="360" w:lineRule="auto"/>
        <w:ind w:right="-142"/>
        <w:jc w:val="both"/>
        <w:rPr>
          <w:rFonts w:ascii="Arial" w:hAnsi="Arial" w:cs="Arial"/>
          <w:b/>
        </w:rPr>
      </w:pPr>
      <w:r>
        <w:rPr>
          <w:rFonts w:ascii="Arial" w:hAnsi="Arial" w:cs="Arial"/>
          <w:b/>
          <w:bCs/>
          <w:iCs/>
        </w:rPr>
        <w:t xml:space="preserve">3.1 </w:t>
      </w:r>
      <w:r>
        <w:rPr>
          <w:rFonts w:ascii="Arial" w:hAnsi="Arial" w:cs="Arial"/>
          <w:b/>
          <w:bCs/>
        </w:rPr>
        <w:t>Citations</w:t>
      </w:r>
      <w:r>
        <w:rPr>
          <w:rFonts w:ascii="Arial" w:hAnsi="Arial" w:cs="Arial"/>
          <w:b/>
          <w:bCs/>
          <w:iCs/>
        </w:rPr>
        <w:t xml:space="preserve"> and</w:t>
      </w:r>
      <w:r>
        <w:rPr>
          <w:rFonts w:ascii="Arial" w:hAnsi="Arial" w:cs="Arial"/>
          <w:b/>
        </w:rPr>
        <w:t xml:space="preserve"> Top Productive Journals</w:t>
      </w:r>
    </w:p>
    <w:p w14:paraId="31770DD5" w14:textId="4D52EFFB" w:rsidR="007C6A3B" w:rsidRDefault="0015600C">
      <w:pPr>
        <w:spacing w:after="0" w:line="240" w:lineRule="auto"/>
        <w:ind w:right="-142"/>
        <w:jc w:val="both"/>
        <w:rPr>
          <w:rFonts w:ascii="Arial" w:hAnsi="Arial" w:cs="Arial"/>
          <w:sz w:val="20"/>
          <w:szCs w:val="20"/>
        </w:rPr>
      </w:pPr>
      <w:r w:rsidRPr="00AE3C72">
        <w:rPr>
          <w:rFonts w:ascii="Arial" w:hAnsi="Arial" w:cs="Arial"/>
          <w:sz w:val="20"/>
          <w:szCs w:val="20"/>
          <w:highlight w:val="yellow"/>
        </w:rPr>
        <w:t>Table 1, shows the academic journals that most contributed subject of this research, publication years, and journal citations.</w:t>
      </w:r>
      <w:r w:rsidR="00AE3C72" w:rsidRPr="00AE3C72">
        <w:rPr>
          <w:rFonts w:ascii="Arial" w:hAnsi="Arial" w:cs="Arial"/>
          <w:sz w:val="20"/>
          <w:szCs w:val="20"/>
          <w:highlight w:val="yellow"/>
        </w:rPr>
        <w:t xml:space="preserve"> The</w:t>
      </w:r>
      <w:r w:rsidRPr="00AE3C72">
        <w:rPr>
          <w:rFonts w:ascii="Arial" w:hAnsi="Arial" w:cs="Arial"/>
          <w:sz w:val="20"/>
          <w:szCs w:val="20"/>
          <w:highlight w:val="yellow"/>
        </w:rPr>
        <w:t xml:space="preserve"> journals in Table 1 have provided the basis for the evaluation and interpretation of bibliometric studies on the subject.</w:t>
      </w:r>
      <w:r>
        <w:rPr>
          <w:rFonts w:ascii="Arial" w:hAnsi="Arial" w:cs="Arial"/>
          <w:sz w:val="20"/>
          <w:szCs w:val="20"/>
        </w:rPr>
        <w:t xml:space="preserve"> </w:t>
      </w:r>
      <w:r w:rsidR="006E53F2" w:rsidRPr="006E53F2">
        <w:rPr>
          <w:rFonts w:ascii="Arial" w:hAnsi="Arial" w:cs="Arial"/>
          <w:sz w:val="20"/>
          <w:szCs w:val="20"/>
          <w:highlight w:val="yellow"/>
        </w:rPr>
        <w:t>“</w:t>
      </w:r>
      <w:r w:rsidRPr="006E53F2">
        <w:rPr>
          <w:rFonts w:ascii="Arial" w:hAnsi="Arial" w:cs="Arial"/>
          <w:sz w:val="20"/>
          <w:szCs w:val="20"/>
          <w:highlight w:val="yellow"/>
        </w:rPr>
        <w:t>Journal of Hydrology</w:t>
      </w:r>
      <w:r w:rsidR="006E53F2" w:rsidRPr="006E53F2">
        <w:rPr>
          <w:rFonts w:ascii="Arial" w:hAnsi="Arial" w:cs="Arial"/>
          <w:sz w:val="20"/>
          <w:szCs w:val="20"/>
          <w:highlight w:val="yellow"/>
        </w:rPr>
        <w:t>”</w:t>
      </w:r>
      <w:r>
        <w:rPr>
          <w:rFonts w:ascii="Arial" w:hAnsi="Arial" w:cs="Arial"/>
          <w:sz w:val="20"/>
          <w:szCs w:val="20"/>
        </w:rPr>
        <w:t xml:space="preserve"> is the most influential and productive journal with an h-i</w:t>
      </w:r>
      <w:r w:rsidR="001A05C9">
        <w:rPr>
          <w:rFonts w:ascii="Arial" w:hAnsi="Arial" w:cs="Arial"/>
          <w:sz w:val="20"/>
          <w:szCs w:val="20"/>
        </w:rPr>
        <w:t xml:space="preserve">ndex of 64, 174 document and </w:t>
      </w:r>
      <w:r w:rsidR="001A05C9" w:rsidRPr="001A05C9">
        <w:rPr>
          <w:rFonts w:ascii="Arial" w:hAnsi="Arial" w:cs="Arial"/>
          <w:sz w:val="20"/>
          <w:szCs w:val="20"/>
          <w:highlight w:val="yellow"/>
        </w:rPr>
        <w:t>12</w:t>
      </w:r>
      <w:r w:rsidRPr="001A05C9">
        <w:rPr>
          <w:rFonts w:ascii="Arial" w:hAnsi="Arial" w:cs="Arial"/>
          <w:sz w:val="20"/>
          <w:szCs w:val="20"/>
          <w:highlight w:val="yellow"/>
        </w:rPr>
        <w:t>833</w:t>
      </w:r>
      <w:r>
        <w:rPr>
          <w:rFonts w:ascii="Arial" w:hAnsi="Arial" w:cs="Arial"/>
          <w:sz w:val="20"/>
          <w:szCs w:val="20"/>
        </w:rPr>
        <w:t xml:space="preserve"> citations. </w:t>
      </w:r>
      <w:r w:rsidR="006E53F2">
        <w:rPr>
          <w:rFonts w:ascii="Arial" w:hAnsi="Arial" w:cs="Arial"/>
          <w:sz w:val="20"/>
          <w:szCs w:val="20"/>
        </w:rPr>
        <w:t>“</w:t>
      </w:r>
      <w:r>
        <w:rPr>
          <w:rFonts w:ascii="Arial" w:hAnsi="Arial" w:cs="Arial"/>
          <w:sz w:val="20"/>
          <w:szCs w:val="20"/>
        </w:rPr>
        <w:t>Journal of Hydrology</w:t>
      </w:r>
      <w:r w:rsidR="006E53F2">
        <w:rPr>
          <w:rFonts w:ascii="Arial" w:hAnsi="Arial" w:cs="Arial"/>
          <w:sz w:val="20"/>
          <w:szCs w:val="20"/>
        </w:rPr>
        <w:t>”</w:t>
      </w:r>
      <w:r>
        <w:rPr>
          <w:rFonts w:ascii="Arial" w:hAnsi="Arial" w:cs="Arial"/>
          <w:sz w:val="20"/>
          <w:szCs w:val="20"/>
        </w:rPr>
        <w:t xml:space="preserve"> is a </w:t>
      </w:r>
      <w:r w:rsidRPr="006E53F2">
        <w:rPr>
          <w:rFonts w:ascii="Arial" w:hAnsi="Arial" w:cs="Arial"/>
          <w:sz w:val="20"/>
          <w:szCs w:val="20"/>
          <w:highlight w:val="yellow"/>
        </w:rPr>
        <w:t>basic reference on topics water cycle, rainfall-runoff relationships, drought, and floods.</w:t>
      </w:r>
      <w:r w:rsidR="006E53F2">
        <w:rPr>
          <w:rFonts w:ascii="Arial" w:hAnsi="Arial" w:cs="Arial"/>
          <w:sz w:val="20"/>
          <w:szCs w:val="20"/>
        </w:rPr>
        <w:t xml:space="preserve"> </w:t>
      </w:r>
      <w:r w:rsidR="006E53F2" w:rsidRPr="006E53F2">
        <w:rPr>
          <w:rFonts w:ascii="Arial" w:hAnsi="Arial" w:cs="Arial"/>
          <w:sz w:val="20"/>
          <w:szCs w:val="20"/>
          <w:highlight w:val="yellow"/>
        </w:rPr>
        <w:t>“Hydrology</w:t>
      </w:r>
      <w:r w:rsidR="00AE3C72">
        <w:rPr>
          <w:rFonts w:ascii="Arial" w:hAnsi="Arial" w:cs="Arial"/>
          <w:sz w:val="20"/>
          <w:szCs w:val="20"/>
          <w:highlight w:val="yellow"/>
        </w:rPr>
        <w:t xml:space="preserve"> and </w:t>
      </w:r>
      <w:r w:rsidRPr="006E53F2">
        <w:rPr>
          <w:rFonts w:ascii="Arial" w:hAnsi="Arial" w:cs="Arial"/>
          <w:sz w:val="20"/>
          <w:szCs w:val="20"/>
          <w:highlight w:val="yellow"/>
        </w:rPr>
        <w:t>Earth System Sciences</w:t>
      </w:r>
      <w:r w:rsidR="006E53F2" w:rsidRPr="006E53F2">
        <w:rPr>
          <w:rFonts w:ascii="Arial" w:hAnsi="Arial" w:cs="Arial"/>
          <w:sz w:val="20"/>
          <w:szCs w:val="20"/>
          <w:highlight w:val="yellow"/>
        </w:rPr>
        <w:t>”</w:t>
      </w:r>
      <w:r w:rsidRPr="006E53F2">
        <w:rPr>
          <w:rFonts w:ascii="Arial" w:hAnsi="Arial" w:cs="Arial"/>
          <w:sz w:val="20"/>
          <w:szCs w:val="20"/>
          <w:highlight w:val="yellow"/>
        </w:rPr>
        <w:t xml:space="preserve"> and </w:t>
      </w:r>
      <w:r w:rsidR="006E53F2" w:rsidRPr="006E53F2">
        <w:rPr>
          <w:rFonts w:ascii="Arial" w:hAnsi="Arial" w:cs="Arial"/>
          <w:sz w:val="20"/>
          <w:szCs w:val="20"/>
          <w:highlight w:val="yellow"/>
        </w:rPr>
        <w:t>“</w:t>
      </w:r>
      <w:r w:rsidRPr="006E53F2">
        <w:rPr>
          <w:rFonts w:ascii="Arial" w:hAnsi="Arial" w:cs="Arial"/>
          <w:sz w:val="20"/>
          <w:szCs w:val="20"/>
          <w:highlight w:val="yellow"/>
        </w:rPr>
        <w:t>Natural Hazards</w:t>
      </w:r>
      <w:r w:rsidR="006E53F2" w:rsidRPr="006E53F2">
        <w:rPr>
          <w:rFonts w:ascii="Arial" w:hAnsi="Arial" w:cs="Arial"/>
          <w:sz w:val="20"/>
          <w:szCs w:val="20"/>
          <w:highlight w:val="yellow"/>
        </w:rPr>
        <w:t>”</w:t>
      </w:r>
      <w:r>
        <w:rPr>
          <w:rFonts w:ascii="Arial" w:hAnsi="Arial" w:cs="Arial"/>
          <w:sz w:val="20"/>
          <w:szCs w:val="20"/>
        </w:rPr>
        <w:t xml:space="preserve"> </w:t>
      </w:r>
      <w:r w:rsidRPr="001A05C9">
        <w:rPr>
          <w:rFonts w:ascii="Arial" w:hAnsi="Arial" w:cs="Arial"/>
          <w:sz w:val="20"/>
          <w:szCs w:val="20"/>
          <w:highlight w:val="yellow"/>
        </w:rPr>
        <w:t>journals stand out with their h-ind</w:t>
      </w:r>
      <w:r w:rsidR="006E53F2" w:rsidRPr="001A05C9">
        <w:rPr>
          <w:rFonts w:ascii="Arial" w:hAnsi="Arial" w:cs="Arial"/>
          <w:sz w:val="20"/>
          <w:szCs w:val="20"/>
          <w:highlight w:val="yellow"/>
        </w:rPr>
        <w:t>exes of 43 and 37, respectively;</w:t>
      </w:r>
      <w:r w:rsidR="006E53F2">
        <w:rPr>
          <w:rFonts w:ascii="Arial" w:hAnsi="Arial" w:cs="Arial"/>
          <w:sz w:val="20"/>
          <w:szCs w:val="20"/>
        </w:rPr>
        <w:t xml:space="preserve"> </w:t>
      </w:r>
      <w:r w:rsidRPr="006E53F2">
        <w:rPr>
          <w:rFonts w:ascii="Arial" w:hAnsi="Arial" w:cs="Arial"/>
          <w:sz w:val="20"/>
          <w:szCs w:val="20"/>
          <w:highlight w:val="yellow"/>
        </w:rPr>
        <w:t>these journals are widely</w:t>
      </w:r>
      <w:r>
        <w:rPr>
          <w:rFonts w:ascii="Arial" w:hAnsi="Arial" w:cs="Arial"/>
          <w:sz w:val="20"/>
          <w:szCs w:val="20"/>
        </w:rPr>
        <w:t xml:space="preserve"> used sources on the relationship between water resources, climate change and natural disasters with their high citation rates.</w:t>
      </w:r>
    </w:p>
    <w:p w14:paraId="3F5A7873" w14:textId="77777777" w:rsidR="007C6A3B" w:rsidRDefault="007C6A3B">
      <w:pPr>
        <w:spacing w:after="0" w:line="276" w:lineRule="auto"/>
        <w:ind w:right="-142"/>
        <w:jc w:val="both"/>
        <w:rPr>
          <w:rFonts w:ascii="Arial" w:hAnsi="Arial" w:cs="Arial"/>
          <w:bCs/>
          <w:iCs/>
          <w:sz w:val="20"/>
          <w:szCs w:val="20"/>
        </w:rPr>
      </w:pPr>
    </w:p>
    <w:p w14:paraId="0CCBA5FA" w14:textId="77777777" w:rsidR="007C6A3B" w:rsidRDefault="0015600C">
      <w:pPr>
        <w:spacing w:line="360" w:lineRule="auto"/>
        <w:ind w:right="-142"/>
        <w:jc w:val="center"/>
        <w:rPr>
          <w:rFonts w:ascii="Arial" w:hAnsi="Arial" w:cs="Arial"/>
          <w:sz w:val="20"/>
          <w:szCs w:val="20"/>
        </w:rPr>
      </w:pPr>
      <w:r>
        <w:rPr>
          <w:rFonts w:ascii="Arial" w:hAnsi="Arial" w:cs="Arial"/>
          <w:b/>
          <w:sz w:val="20"/>
          <w:szCs w:val="20"/>
        </w:rPr>
        <w:t xml:space="preserve">Table 1. </w:t>
      </w:r>
      <w:r>
        <w:rPr>
          <w:rFonts w:ascii="Arial" w:eastAsia="Times New Roman" w:hAnsi="Arial" w:cs="Arial"/>
          <w:b/>
          <w:sz w:val="20"/>
          <w:szCs w:val="20"/>
          <w:lang w:eastAsia="tr-TR"/>
        </w:rPr>
        <w:t>Document numbers</w:t>
      </w:r>
      <w:r>
        <w:rPr>
          <w:rFonts w:ascii="Arial" w:hAnsi="Arial" w:cs="Arial"/>
          <w:b/>
          <w:sz w:val="20"/>
          <w:szCs w:val="20"/>
        </w:rPr>
        <w:t>, citations</w:t>
      </w:r>
      <w:r>
        <w:rPr>
          <w:rFonts w:ascii="Arial" w:hAnsi="Arial" w:cs="Arial"/>
          <w:b/>
          <w:iCs/>
          <w:sz w:val="20"/>
          <w:szCs w:val="20"/>
        </w:rPr>
        <w:t xml:space="preserve"> and</w:t>
      </w:r>
      <w:r>
        <w:rPr>
          <w:rFonts w:ascii="Arial" w:hAnsi="Arial" w:cs="Arial"/>
          <w:b/>
          <w:sz w:val="20"/>
          <w:szCs w:val="20"/>
        </w:rPr>
        <w:t xml:space="preserve"> top productive journals</w:t>
      </w:r>
    </w:p>
    <w:tbl>
      <w:tblPr>
        <w:tblW w:w="5000" w:type="pct"/>
        <w:tblLayout w:type="fixed"/>
        <w:tblCellMar>
          <w:left w:w="70" w:type="dxa"/>
          <w:right w:w="70" w:type="dxa"/>
        </w:tblCellMar>
        <w:tblLook w:val="04A0" w:firstRow="1" w:lastRow="0" w:firstColumn="1" w:lastColumn="0" w:noHBand="0" w:noVBand="1"/>
      </w:tblPr>
      <w:tblGrid>
        <w:gridCol w:w="4537"/>
        <w:gridCol w:w="992"/>
        <w:gridCol w:w="2126"/>
        <w:gridCol w:w="1417"/>
      </w:tblGrid>
      <w:tr w:rsidR="001A05C9" w:rsidRPr="001A05C9" w14:paraId="6B2B8703" w14:textId="77777777" w:rsidTr="001A05C9">
        <w:trPr>
          <w:trHeight w:val="290"/>
        </w:trPr>
        <w:tc>
          <w:tcPr>
            <w:tcW w:w="2500" w:type="pct"/>
            <w:tcBorders>
              <w:top w:val="double" w:sz="4" w:space="0" w:color="auto"/>
              <w:bottom w:val="double" w:sz="4" w:space="0" w:color="auto"/>
            </w:tcBorders>
            <w:shd w:val="clear" w:color="auto" w:fill="auto"/>
            <w:noWrap/>
            <w:vAlign w:val="bottom"/>
          </w:tcPr>
          <w:p w14:paraId="7BAB2542" w14:textId="77777777" w:rsidR="00E6576A" w:rsidRPr="001A05C9" w:rsidRDefault="00E6576A">
            <w:pPr>
              <w:spacing w:after="0" w:line="240" w:lineRule="auto"/>
              <w:rPr>
                <w:rFonts w:ascii="Arial" w:eastAsia="Times New Roman" w:hAnsi="Arial" w:cs="Arial"/>
                <w:b/>
                <w:bCs/>
                <w:sz w:val="20"/>
                <w:szCs w:val="20"/>
                <w:highlight w:val="yellow"/>
                <w:lang w:eastAsia="tr-TR"/>
              </w:rPr>
            </w:pPr>
            <w:r>
              <w:rPr>
                <w:rFonts w:ascii="Arial" w:eastAsia="Times New Roman" w:hAnsi="Arial" w:cs="Arial"/>
                <w:b/>
                <w:bCs/>
                <w:sz w:val="20"/>
                <w:szCs w:val="20"/>
                <w:lang w:eastAsia="tr-TR"/>
              </w:rPr>
              <w:t xml:space="preserve">                     </w:t>
            </w:r>
            <w:r w:rsidRPr="001A05C9">
              <w:rPr>
                <w:rFonts w:ascii="Arial" w:eastAsia="Times New Roman" w:hAnsi="Arial" w:cs="Arial"/>
                <w:b/>
                <w:bCs/>
                <w:sz w:val="20"/>
                <w:szCs w:val="20"/>
                <w:highlight w:val="yellow"/>
                <w:lang w:eastAsia="tr-TR"/>
              </w:rPr>
              <w:t>Journals</w:t>
            </w:r>
          </w:p>
        </w:tc>
        <w:tc>
          <w:tcPr>
            <w:tcW w:w="547" w:type="pct"/>
            <w:tcBorders>
              <w:top w:val="double" w:sz="4" w:space="0" w:color="auto"/>
              <w:bottom w:val="double" w:sz="4" w:space="0" w:color="auto"/>
            </w:tcBorders>
            <w:shd w:val="clear" w:color="auto" w:fill="auto"/>
            <w:noWrap/>
            <w:vAlign w:val="bottom"/>
          </w:tcPr>
          <w:p w14:paraId="6FC15314" w14:textId="77777777" w:rsidR="00E6576A" w:rsidRPr="001A05C9" w:rsidRDefault="00E6576A">
            <w:pPr>
              <w:spacing w:after="0" w:line="240" w:lineRule="auto"/>
              <w:jc w:val="center"/>
              <w:rPr>
                <w:rFonts w:ascii="Arial" w:eastAsia="Times New Roman" w:hAnsi="Arial" w:cs="Arial"/>
                <w:b/>
                <w:bCs/>
                <w:sz w:val="20"/>
                <w:szCs w:val="20"/>
                <w:highlight w:val="yellow"/>
                <w:lang w:eastAsia="tr-TR"/>
              </w:rPr>
            </w:pPr>
            <w:r w:rsidRPr="001A05C9">
              <w:rPr>
                <w:rFonts w:ascii="Arial" w:eastAsia="Times New Roman" w:hAnsi="Arial" w:cs="Arial"/>
                <w:b/>
                <w:bCs/>
                <w:sz w:val="20"/>
                <w:szCs w:val="20"/>
                <w:highlight w:val="yellow"/>
                <w:lang w:eastAsia="tr-TR"/>
              </w:rPr>
              <w:t>h_index</w:t>
            </w:r>
          </w:p>
        </w:tc>
        <w:tc>
          <w:tcPr>
            <w:tcW w:w="1172" w:type="pct"/>
            <w:tcBorders>
              <w:top w:val="double" w:sz="4" w:space="0" w:color="auto"/>
              <w:bottom w:val="double" w:sz="4" w:space="0" w:color="auto"/>
            </w:tcBorders>
            <w:shd w:val="clear" w:color="auto" w:fill="auto"/>
            <w:noWrap/>
            <w:vAlign w:val="bottom"/>
          </w:tcPr>
          <w:p w14:paraId="669D1B14" w14:textId="77777777" w:rsidR="00E6576A" w:rsidRPr="001A05C9" w:rsidRDefault="00E6576A">
            <w:pPr>
              <w:spacing w:after="0" w:line="240" w:lineRule="auto"/>
              <w:jc w:val="center"/>
              <w:rPr>
                <w:rFonts w:ascii="Arial" w:eastAsia="Times New Roman" w:hAnsi="Arial" w:cs="Arial"/>
                <w:b/>
                <w:bCs/>
                <w:sz w:val="20"/>
                <w:szCs w:val="20"/>
                <w:highlight w:val="yellow"/>
                <w:lang w:eastAsia="tr-TR"/>
              </w:rPr>
            </w:pPr>
            <w:r w:rsidRPr="001A05C9">
              <w:rPr>
                <w:rFonts w:ascii="Arial" w:eastAsia="Times New Roman" w:hAnsi="Arial" w:cs="Arial"/>
                <w:b/>
                <w:bCs/>
                <w:sz w:val="20"/>
                <w:szCs w:val="20"/>
                <w:highlight w:val="yellow"/>
                <w:lang w:eastAsia="tr-TR"/>
              </w:rPr>
              <w:t>Document numbers</w:t>
            </w:r>
          </w:p>
        </w:tc>
        <w:tc>
          <w:tcPr>
            <w:tcW w:w="781" w:type="pct"/>
            <w:tcBorders>
              <w:top w:val="double" w:sz="4" w:space="0" w:color="auto"/>
              <w:bottom w:val="double" w:sz="4" w:space="0" w:color="auto"/>
            </w:tcBorders>
            <w:shd w:val="clear" w:color="auto" w:fill="auto"/>
            <w:noWrap/>
            <w:vAlign w:val="bottom"/>
          </w:tcPr>
          <w:p w14:paraId="7E5A5994" w14:textId="77777777" w:rsidR="00E6576A" w:rsidRPr="001A05C9" w:rsidRDefault="00E6576A">
            <w:pPr>
              <w:spacing w:after="0" w:line="240" w:lineRule="auto"/>
              <w:jc w:val="center"/>
              <w:rPr>
                <w:rFonts w:ascii="Arial" w:eastAsia="Times New Roman" w:hAnsi="Arial" w:cs="Arial"/>
                <w:b/>
                <w:bCs/>
                <w:sz w:val="20"/>
                <w:szCs w:val="20"/>
                <w:highlight w:val="yellow"/>
                <w:lang w:eastAsia="tr-TR"/>
              </w:rPr>
            </w:pPr>
            <w:r w:rsidRPr="001A05C9">
              <w:rPr>
                <w:rFonts w:ascii="Arial" w:eastAsia="Times New Roman" w:hAnsi="Arial" w:cs="Arial"/>
                <w:b/>
                <w:bCs/>
                <w:sz w:val="20"/>
                <w:szCs w:val="20"/>
                <w:highlight w:val="yellow"/>
                <w:lang w:eastAsia="tr-TR"/>
              </w:rPr>
              <w:t>Citations</w:t>
            </w:r>
          </w:p>
        </w:tc>
      </w:tr>
      <w:tr w:rsidR="001A05C9" w:rsidRPr="001A05C9" w14:paraId="5F4EAF2C" w14:textId="77777777" w:rsidTr="001A05C9">
        <w:trPr>
          <w:trHeight w:val="290"/>
        </w:trPr>
        <w:tc>
          <w:tcPr>
            <w:tcW w:w="2500" w:type="pct"/>
            <w:tcBorders>
              <w:top w:val="double" w:sz="4" w:space="0" w:color="auto"/>
            </w:tcBorders>
            <w:shd w:val="clear" w:color="auto" w:fill="auto"/>
            <w:noWrap/>
            <w:vAlign w:val="bottom"/>
          </w:tcPr>
          <w:p w14:paraId="7FE76EDA"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Journal of Hydrology</w:t>
            </w:r>
          </w:p>
        </w:tc>
        <w:tc>
          <w:tcPr>
            <w:tcW w:w="547" w:type="pct"/>
            <w:tcBorders>
              <w:top w:val="double" w:sz="4" w:space="0" w:color="auto"/>
            </w:tcBorders>
            <w:shd w:val="clear" w:color="auto" w:fill="auto"/>
            <w:noWrap/>
            <w:vAlign w:val="bottom"/>
          </w:tcPr>
          <w:p w14:paraId="6C94AFA2"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64</w:t>
            </w:r>
          </w:p>
        </w:tc>
        <w:tc>
          <w:tcPr>
            <w:tcW w:w="1172" w:type="pct"/>
            <w:tcBorders>
              <w:top w:val="double" w:sz="4" w:space="0" w:color="auto"/>
            </w:tcBorders>
            <w:shd w:val="clear" w:color="auto" w:fill="auto"/>
            <w:noWrap/>
            <w:vAlign w:val="bottom"/>
          </w:tcPr>
          <w:p w14:paraId="1F22BF3B"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174</w:t>
            </w:r>
          </w:p>
        </w:tc>
        <w:tc>
          <w:tcPr>
            <w:tcW w:w="781" w:type="pct"/>
            <w:tcBorders>
              <w:top w:val="double" w:sz="4" w:space="0" w:color="auto"/>
            </w:tcBorders>
            <w:shd w:val="clear" w:color="auto" w:fill="auto"/>
            <w:noWrap/>
            <w:vAlign w:val="bottom"/>
          </w:tcPr>
          <w:p w14:paraId="432AE2E1"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12833</w:t>
            </w:r>
          </w:p>
        </w:tc>
      </w:tr>
      <w:tr w:rsidR="001A05C9" w:rsidRPr="001A05C9" w14:paraId="0DB21144" w14:textId="77777777" w:rsidTr="001A05C9">
        <w:trPr>
          <w:trHeight w:val="290"/>
        </w:trPr>
        <w:tc>
          <w:tcPr>
            <w:tcW w:w="2500" w:type="pct"/>
            <w:shd w:val="clear" w:color="auto" w:fill="auto"/>
            <w:noWrap/>
            <w:vAlign w:val="bottom"/>
          </w:tcPr>
          <w:p w14:paraId="68A3183A" w14:textId="0A6E5725"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Earth System Sciences</w:t>
            </w:r>
          </w:p>
        </w:tc>
        <w:tc>
          <w:tcPr>
            <w:tcW w:w="547" w:type="pct"/>
            <w:shd w:val="clear" w:color="auto" w:fill="auto"/>
            <w:noWrap/>
            <w:vAlign w:val="bottom"/>
          </w:tcPr>
          <w:p w14:paraId="53E562D4"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43</w:t>
            </w:r>
          </w:p>
        </w:tc>
        <w:tc>
          <w:tcPr>
            <w:tcW w:w="1172" w:type="pct"/>
            <w:shd w:val="clear" w:color="auto" w:fill="auto"/>
            <w:noWrap/>
            <w:vAlign w:val="bottom"/>
          </w:tcPr>
          <w:p w14:paraId="220D3F3A"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72</w:t>
            </w:r>
          </w:p>
        </w:tc>
        <w:tc>
          <w:tcPr>
            <w:tcW w:w="781" w:type="pct"/>
            <w:shd w:val="clear" w:color="auto" w:fill="auto"/>
            <w:noWrap/>
            <w:vAlign w:val="bottom"/>
          </w:tcPr>
          <w:p w14:paraId="24F60888"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5669</w:t>
            </w:r>
          </w:p>
        </w:tc>
      </w:tr>
      <w:tr w:rsidR="001A05C9" w:rsidRPr="001A05C9" w14:paraId="1D9380C4" w14:textId="77777777" w:rsidTr="001A05C9">
        <w:trPr>
          <w:trHeight w:val="290"/>
        </w:trPr>
        <w:tc>
          <w:tcPr>
            <w:tcW w:w="2500" w:type="pct"/>
            <w:shd w:val="clear" w:color="auto" w:fill="auto"/>
            <w:noWrap/>
            <w:vAlign w:val="bottom"/>
          </w:tcPr>
          <w:p w14:paraId="034D189A"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Natural Hazards</w:t>
            </w:r>
          </w:p>
        </w:tc>
        <w:tc>
          <w:tcPr>
            <w:tcW w:w="547" w:type="pct"/>
            <w:shd w:val="clear" w:color="auto" w:fill="auto"/>
            <w:noWrap/>
            <w:vAlign w:val="bottom"/>
          </w:tcPr>
          <w:p w14:paraId="3FB57694"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37</w:t>
            </w:r>
          </w:p>
        </w:tc>
        <w:tc>
          <w:tcPr>
            <w:tcW w:w="1172" w:type="pct"/>
            <w:shd w:val="clear" w:color="auto" w:fill="auto"/>
            <w:noWrap/>
            <w:vAlign w:val="bottom"/>
          </w:tcPr>
          <w:p w14:paraId="2F92F32C"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78</w:t>
            </w:r>
          </w:p>
        </w:tc>
        <w:tc>
          <w:tcPr>
            <w:tcW w:w="781" w:type="pct"/>
            <w:shd w:val="clear" w:color="auto" w:fill="auto"/>
            <w:noWrap/>
            <w:vAlign w:val="bottom"/>
          </w:tcPr>
          <w:p w14:paraId="748E9914"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4124</w:t>
            </w:r>
          </w:p>
        </w:tc>
      </w:tr>
      <w:tr w:rsidR="001A05C9" w:rsidRPr="001A05C9" w14:paraId="47E49F58" w14:textId="77777777" w:rsidTr="001A05C9">
        <w:trPr>
          <w:trHeight w:val="290"/>
        </w:trPr>
        <w:tc>
          <w:tcPr>
            <w:tcW w:w="2500" w:type="pct"/>
            <w:shd w:val="clear" w:color="auto" w:fill="auto"/>
            <w:noWrap/>
            <w:vAlign w:val="bottom"/>
          </w:tcPr>
          <w:p w14:paraId="3EBF9347"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Hydrological Processes</w:t>
            </w:r>
          </w:p>
        </w:tc>
        <w:tc>
          <w:tcPr>
            <w:tcW w:w="547" w:type="pct"/>
            <w:shd w:val="clear" w:color="auto" w:fill="auto"/>
            <w:noWrap/>
            <w:vAlign w:val="bottom"/>
          </w:tcPr>
          <w:p w14:paraId="5681EDD9"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33</w:t>
            </w:r>
          </w:p>
        </w:tc>
        <w:tc>
          <w:tcPr>
            <w:tcW w:w="1172" w:type="pct"/>
            <w:shd w:val="clear" w:color="auto" w:fill="auto"/>
            <w:noWrap/>
            <w:vAlign w:val="bottom"/>
          </w:tcPr>
          <w:p w14:paraId="518E7C9E"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53</w:t>
            </w:r>
          </w:p>
        </w:tc>
        <w:tc>
          <w:tcPr>
            <w:tcW w:w="781" w:type="pct"/>
            <w:shd w:val="clear" w:color="auto" w:fill="auto"/>
            <w:noWrap/>
            <w:vAlign w:val="bottom"/>
          </w:tcPr>
          <w:p w14:paraId="2085CBB5"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3220</w:t>
            </w:r>
          </w:p>
        </w:tc>
      </w:tr>
      <w:tr w:rsidR="001A05C9" w:rsidRPr="001A05C9" w14:paraId="07CB9B0B" w14:textId="77777777" w:rsidTr="001A05C9">
        <w:trPr>
          <w:trHeight w:val="290"/>
        </w:trPr>
        <w:tc>
          <w:tcPr>
            <w:tcW w:w="2500" w:type="pct"/>
            <w:shd w:val="clear" w:color="auto" w:fill="auto"/>
            <w:noWrap/>
            <w:vAlign w:val="bottom"/>
          </w:tcPr>
          <w:p w14:paraId="28C1BC7A"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Water</w:t>
            </w:r>
          </w:p>
        </w:tc>
        <w:tc>
          <w:tcPr>
            <w:tcW w:w="547" w:type="pct"/>
            <w:shd w:val="clear" w:color="auto" w:fill="auto"/>
            <w:noWrap/>
            <w:vAlign w:val="bottom"/>
          </w:tcPr>
          <w:p w14:paraId="2B684F11"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31</w:t>
            </w:r>
          </w:p>
        </w:tc>
        <w:tc>
          <w:tcPr>
            <w:tcW w:w="1172" w:type="pct"/>
            <w:shd w:val="clear" w:color="auto" w:fill="auto"/>
            <w:noWrap/>
            <w:vAlign w:val="bottom"/>
          </w:tcPr>
          <w:p w14:paraId="5BAE023C"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84</w:t>
            </w:r>
          </w:p>
        </w:tc>
        <w:tc>
          <w:tcPr>
            <w:tcW w:w="781" w:type="pct"/>
            <w:shd w:val="clear" w:color="auto" w:fill="auto"/>
            <w:noWrap/>
            <w:vAlign w:val="bottom"/>
          </w:tcPr>
          <w:p w14:paraId="245C6641"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2699</w:t>
            </w:r>
          </w:p>
        </w:tc>
      </w:tr>
      <w:tr w:rsidR="001A05C9" w:rsidRPr="001A05C9" w14:paraId="76241B1A" w14:textId="77777777" w:rsidTr="001A05C9">
        <w:trPr>
          <w:trHeight w:val="290"/>
        </w:trPr>
        <w:tc>
          <w:tcPr>
            <w:tcW w:w="2500" w:type="pct"/>
            <w:shd w:val="clear" w:color="auto" w:fill="auto"/>
            <w:noWrap/>
            <w:vAlign w:val="bottom"/>
          </w:tcPr>
          <w:p w14:paraId="290796CA"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International Journal of Disaster Risk Reduction</w:t>
            </w:r>
          </w:p>
        </w:tc>
        <w:tc>
          <w:tcPr>
            <w:tcW w:w="547" w:type="pct"/>
            <w:shd w:val="clear" w:color="auto" w:fill="auto"/>
            <w:noWrap/>
            <w:vAlign w:val="bottom"/>
          </w:tcPr>
          <w:p w14:paraId="23309A27"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28</w:t>
            </w:r>
          </w:p>
        </w:tc>
        <w:tc>
          <w:tcPr>
            <w:tcW w:w="1172" w:type="pct"/>
            <w:shd w:val="clear" w:color="auto" w:fill="auto"/>
            <w:noWrap/>
            <w:vAlign w:val="bottom"/>
          </w:tcPr>
          <w:p w14:paraId="1A968AAF"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50</w:t>
            </w:r>
          </w:p>
        </w:tc>
        <w:tc>
          <w:tcPr>
            <w:tcW w:w="781" w:type="pct"/>
            <w:shd w:val="clear" w:color="auto" w:fill="auto"/>
            <w:noWrap/>
            <w:vAlign w:val="bottom"/>
          </w:tcPr>
          <w:p w14:paraId="3BB6FD67"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1961</w:t>
            </w:r>
          </w:p>
        </w:tc>
      </w:tr>
      <w:tr w:rsidR="001A05C9" w:rsidRPr="001A05C9" w14:paraId="49135834" w14:textId="77777777" w:rsidTr="001A05C9">
        <w:trPr>
          <w:trHeight w:val="290"/>
        </w:trPr>
        <w:tc>
          <w:tcPr>
            <w:tcW w:w="2500" w:type="pct"/>
            <w:shd w:val="clear" w:color="auto" w:fill="auto"/>
            <w:noWrap/>
            <w:vAlign w:val="bottom"/>
          </w:tcPr>
          <w:p w14:paraId="6230A79C"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Water Resources Research</w:t>
            </w:r>
          </w:p>
        </w:tc>
        <w:tc>
          <w:tcPr>
            <w:tcW w:w="547" w:type="pct"/>
            <w:shd w:val="clear" w:color="auto" w:fill="auto"/>
            <w:noWrap/>
            <w:vAlign w:val="bottom"/>
          </w:tcPr>
          <w:p w14:paraId="7F9AEC8D"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28</w:t>
            </w:r>
          </w:p>
        </w:tc>
        <w:tc>
          <w:tcPr>
            <w:tcW w:w="1172" w:type="pct"/>
            <w:shd w:val="clear" w:color="auto" w:fill="auto"/>
            <w:noWrap/>
            <w:vAlign w:val="bottom"/>
          </w:tcPr>
          <w:p w14:paraId="7571D81A"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39</w:t>
            </w:r>
          </w:p>
        </w:tc>
        <w:tc>
          <w:tcPr>
            <w:tcW w:w="781" w:type="pct"/>
            <w:shd w:val="clear" w:color="auto" w:fill="auto"/>
            <w:noWrap/>
            <w:vAlign w:val="bottom"/>
          </w:tcPr>
          <w:p w14:paraId="5C80824B"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3382</w:t>
            </w:r>
          </w:p>
        </w:tc>
      </w:tr>
      <w:tr w:rsidR="001A05C9" w:rsidRPr="001A05C9" w14:paraId="55BEE1CF" w14:textId="77777777" w:rsidTr="001A05C9">
        <w:trPr>
          <w:trHeight w:val="290"/>
        </w:trPr>
        <w:tc>
          <w:tcPr>
            <w:tcW w:w="2500" w:type="pct"/>
            <w:shd w:val="clear" w:color="auto" w:fill="auto"/>
            <w:noWrap/>
            <w:vAlign w:val="bottom"/>
          </w:tcPr>
          <w:p w14:paraId="062B9E62"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Natural Hazards and Earth System Sciences</w:t>
            </w:r>
          </w:p>
        </w:tc>
        <w:tc>
          <w:tcPr>
            <w:tcW w:w="547" w:type="pct"/>
            <w:shd w:val="clear" w:color="auto" w:fill="auto"/>
            <w:noWrap/>
            <w:vAlign w:val="bottom"/>
          </w:tcPr>
          <w:p w14:paraId="5267C0C2"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27</w:t>
            </w:r>
          </w:p>
        </w:tc>
        <w:tc>
          <w:tcPr>
            <w:tcW w:w="1172" w:type="pct"/>
            <w:shd w:val="clear" w:color="auto" w:fill="auto"/>
            <w:noWrap/>
            <w:vAlign w:val="bottom"/>
          </w:tcPr>
          <w:p w14:paraId="715AC44A"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43</w:t>
            </w:r>
          </w:p>
        </w:tc>
        <w:tc>
          <w:tcPr>
            <w:tcW w:w="781" w:type="pct"/>
            <w:shd w:val="clear" w:color="auto" w:fill="auto"/>
            <w:noWrap/>
            <w:vAlign w:val="bottom"/>
          </w:tcPr>
          <w:p w14:paraId="44B102A2"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2214</w:t>
            </w:r>
          </w:p>
        </w:tc>
      </w:tr>
      <w:tr w:rsidR="001A05C9" w:rsidRPr="001A05C9" w14:paraId="73CE8234" w14:textId="77777777" w:rsidTr="001A05C9">
        <w:trPr>
          <w:trHeight w:val="290"/>
        </w:trPr>
        <w:tc>
          <w:tcPr>
            <w:tcW w:w="2500" w:type="pct"/>
            <w:shd w:val="clear" w:color="auto" w:fill="auto"/>
            <w:noWrap/>
            <w:vAlign w:val="bottom"/>
          </w:tcPr>
          <w:p w14:paraId="16E99DB1"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Journal of Flood Risk Management</w:t>
            </w:r>
          </w:p>
        </w:tc>
        <w:tc>
          <w:tcPr>
            <w:tcW w:w="547" w:type="pct"/>
            <w:shd w:val="clear" w:color="auto" w:fill="auto"/>
            <w:noWrap/>
            <w:vAlign w:val="bottom"/>
          </w:tcPr>
          <w:p w14:paraId="1B533A76"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23</w:t>
            </w:r>
          </w:p>
        </w:tc>
        <w:tc>
          <w:tcPr>
            <w:tcW w:w="1172" w:type="pct"/>
            <w:shd w:val="clear" w:color="auto" w:fill="auto"/>
            <w:noWrap/>
            <w:vAlign w:val="bottom"/>
          </w:tcPr>
          <w:p w14:paraId="62F68C51"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31</w:t>
            </w:r>
          </w:p>
        </w:tc>
        <w:tc>
          <w:tcPr>
            <w:tcW w:w="781" w:type="pct"/>
            <w:shd w:val="clear" w:color="auto" w:fill="auto"/>
            <w:noWrap/>
            <w:vAlign w:val="bottom"/>
          </w:tcPr>
          <w:p w14:paraId="5AE73AFA"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1151</w:t>
            </w:r>
          </w:p>
        </w:tc>
      </w:tr>
      <w:tr w:rsidR="001A05C9" w:rsidRPr="001A05C9" w14:paraId="08B1E0CE" w14:textId="77777777" w:rsidTr="001A05C9">
        <w:trPr>
          <w:trHeight w:val="290"/>
        </w:trPr>
        <w:tc>
          <w:tcPr>
            <w:tcW w:w="2500" w:type="pct"/>
            <w:shd w:val="clear" w:color="auto" w:fill="auto"/>
            <w:noWrap/>
            <w:vAlign w:val="bottom"/>
          </w:tcPr>
          <w:p w14:paraId="5465E89F"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Water Resources Management</w:t>
            </w:r>
          </w:p>
        </w:tc>
        <w:tc>
          <w:tcPr>
            <w:tcW w:w="547" w:type="pct"/>
            <w:shd w:val="clear" w:color="auto" w:fill="auto"/>
            <w:noWrap/>
            <w:vAlign w:val="bottom"/>
          </w:tcPr>
          <w:p w14:paraId="6499EC9C"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23</w:t>
            </w:r>
          </w:p>
        </w:tc>
        <w:tc>
          <w:tcPr>
            <w:tcW w:w="1172" w:type="pct"/>
            <w:shd w:val="clear" w:color="auto" w:fill="auto"/>
            <w:noWrap/>
            <w:vAlign w:val="bottom"/>
          </w:tcPr>
          <w:p w14:paraId="0016F624"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28</w:t>
            </w:r>
          </w:p>
        </w:tc>
        <w:tc>
          <w:tcPr>
            <w:tcW w:w="781" w:type="pct"/>
            <w:shd w:val="clear" w:color="auto" w:fill="auto"/>
            <w:noWrap/>
            <w:vAlign w:val="bottom"/>
          </w:tcPr>
          <w:p w14:paraId="2F37BF47"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1391</w:t>
            </w:r>
          </w:p>
        </w:tc>
      </w:tr>
      <w:tr w:rsidR="001A05C9" w:rsidRPr="001A05C9" w14:paraId="1AB4B7B0" w14:textId="77777777" w:rsidTr="001A05C9">
        <w:trPr>
          <w:trHeight w:val="290"/>
        </w:trPr>
        <w:tc>
          <w:tcPr>
            <w:tcW w:w="2500" w:type="pct"/>
            <w:shd w:val="clear" w:color="auto" w:fill="auto"/>
            <w:noWrap/>
            <w:vAlign w:val="bottom"/>
          </w:tcPr>
          <w:p w14:paraId="2B09F037"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Journal of Hydrologic Engineering</w:t>
            </w:r>
          </w:p>
        </w:tc>
        <w:tc>
          <w:tcPr>
            <w:tcW w:w="547" w:type="pct"/>
            <w:shd w:val="clear" w:color="auto" w:fill="auto"/>
            <w:noWrap/>
            <w:vAlign w:val="bottom"/>
          </w:tcPr>
          <w:p w14:paraId="37513C5B"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18</w:t>
            </w:r>
          </w:p>
        </w:tc>
        <w:tc>
          <w:tcPr>
            <w:tcW w:w="1172" w:type="pct"/>
            <w:shd w:val="clear" w:color="auto" w:fill="auto"/>
            <w:noWrap/>
            <w:vAlign w:val="bottom"/>
          </w:tcPr>
          <w:p w14:paraId="428548BF"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18</w:t>
            </w:r>
          </w:p>
        </w:tc>
        <w:tc>
          <w:tcPr>
            <w:tcW w:w="781" w:type="pct"/>
            <w:shd w:val="clear" w:color="auto" w:fill="auto"/>
            <w:noWrap/>
            <w:vAlign w:val="bottom"/>
          </w:tcPr>
          <w:p w14:paraId="7C59C3AD"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1078</w:t>
            </w:r>
          </w:p>
        </w:tc>
      </w:tr>
      <w:tr w:rsidR="001A05C9" w:rsidRPr="001A05C9" w14:paraId="19F269D8" w14:textId="77777777" w:rsidTr="001A05C9">
        <w:trPr>
          <w:trHeight w:val="290"/>
        </w:trPr>
        <w:tc>
          <w:tcPr>
            <w:tcW w:w="2500" w:type="pct"/>
            <w:shd w:val="clear" w:color="auto" w:fill="auto"/>
            <w:noWrap/>
            <w:vAlign w:val="bottom"/>
          </w:tcPr>
          <w:p w14:paraId="21F7ADE3"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Stochastic Env. Res</w:t>
            </w:r>
            <w:r w:rsidRPr="001A05C9">
              <w:rPr>
                <w:rFonts w:ascii="Arial" w:eastAsia="Times New Roman" w:hAnsi="Arial" w:cs="Arial"/>
                <w:sz w:val="20"/>
                <w:szCs w:val="20"/>
                <w:highlight w:val="yellow"/>
                <w:lang w:val="en-US" w:eastAsia="tr-TR"/>
              </w:rPr>
              <w:t>.</w:t>
            </w:r>
            <w:r w:rsidRPr="001A05C9">
              <w:rPr>
                <w:rFonts w:ascii="Arial" w:eastAsia="Times New Roman" w:hAnsi="Arial" w:cs="Arial"/>
                <w:sz w:val="20"/>
                <w:szCs w:val="20"/>
                <w:highlight w:val="yellow"/>
                <w:lang w:eastAsia="tr-TR"/>
              </w:rPr>
              <w:t xml:space="preserve"> and Risk Assessment</w:t>
            </w:r>
          </w:p>
        </w:tc>
        <w:tc>
          <w:tcPr>
            <w:tcW w:w="547" w:type="pct"/>
            <w:shd w:val="clear" w:color="auto" w:fill="auto"/>
            <w:noWrap/>
            <w:vAlign w:val="bottom"/>
          </w:tcPr>
          <w:p w14:paraId="35D693DD"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18</w:t>
            </w:r>
          </w:p>
        </w:tc>
        <w:tc>
          <w:tcPr>
            <w:tcW w:w="1172" w:type="pct"/>
            <w:shd w:val="clear" w:color="auto" w:fill="auto"/>
            <w:noWrap/>
            <w:vAlign w:val="bottom"/>
          </w:tcPr>
          <w:p w14:paraId="03F35A2F"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19</w:t>
            </w:r>
          </w:p>
        </w:tc>
        <w:tc>
          <w:tcPr>
            <w:tcW w:w="781" w:type="pct"/>
            <w:shd w:val="clear" w:color="auto" w:fill="auto"/>
            <w:noWrap/>
            <w:vAlign w:val="bottom"/>
          </w:tcPr>
          <w:p w14:paraId="47DD9037"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919</w:t>
            </w:r>
          </w:p>
        </w:tc>
      </w:tr>
      <w:tr w:rsidR="001A05C9" w:rsidRPr="001A05C9" w14:paraId="6C29CFAA" w14:textId="77777777" w:rsidTr="001A05C9">
        <w:trPr>
          <w:trHeight w:val="290"/>
        </w:trPr>
        <w:tc>
          <w:tcPr>
            <w:tcW w:w="2500" w:type="pct"/>
            <w:shd w:val="clear" w:color="auto" w:fill="auto"/>
            <w:noWrap/>
            <w:vAlign w:val="bottom"/>
          </w:tcPr>
          <w:p w14:paraId="03D35179"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Water Science and Technology</w:t>
            </w:r>
          </w:p>
        </w:tc>
        <w:tc>
          <w:tcPr>
            <w:tcW w:w="547" w:type="pct"/>
            <w:shd w:val="clear" w:color="auto" w:fill="auto"/>
            <w:noWrap/>
            <w:vAlign w:val="bottom"/>
          </w:tcPr>
          <w:p w14:paraId="5CE945CE"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17</w:t>
            </w:r>
          </w:p>
        </w:tc>
        <w:tc>
          <w:tcPr>
            <w:tcW w:w="1172" w:type="pct"/>
            <w:shd w:val="clear" w:color="auto" w:fill="auto"/>
            <w:noWrap/>
            <w:vAlign w:val="bottom"/>
          </w:tcPr>
          <w:p w14:paraId="7C27C82C"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17</w:t>
            </w:r>
          </w:p>
        </w:tc>
        <w:tc>
          <w:tcPr>
            <w:tcW w:w="781" w:type="pct"/>
            <w:shd w:val="clear" w:color="auto" w:fill="auto"/>
            <w:noWrap/>
            <w:vAlign w:val="bottom"/>
          </w:tcPr>
          <w:p w14:paraId="6C89590A"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643</w:t>
            </w:r>
          </w:p>
        </w:tc>
      </w:tr>
      <w:tr w:rsidR="001A05C9" w:rsidRPr="001A05C9" w14:paraId="3EDA43AB" w14:textId="77777777" w:rsidTr="001A05C9">
        <w:trPr>
          <w:trHeight w:val="290"/>
        </w:trPr>
        <w:tc>
          <w:tcPr>
            <w:tcW w:w="2500" w:type="pct"/>
            <w:shd w:val="clear" w:color="auto" w:fill="auto"/>
            <w:noWrap/>
            <w:vAlign w:val="bottom"/>
          </w:tcPr>
          <w:p w14:paraId="1B10907D"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Advances in Water Resources</w:t>
            </w:r>
          </w:p>
        </w:tc>
        <w:tc>
          <w:tcPr>
            <w:tcW w:w="547" w:type="pct"/>
            <w:shd w:val="clear" w:color="auto" w:fill="auto"/>
            <w:noWrap/>
            <w:vAlign w:val="bottom"/>
          </w:tcPr>
          <w:p w14:paraId="6583DC41"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13</w:t>
            </w:r>
          </w:p>
        </w:tc>
        <w:tc>
          <w:tcPr>
            <w:tcW w:w="1172" w:type="pct"/>
            <w:shd w:val="clear" w:color="auto" w:fill="auto"/>
            <w:noWrap/>
            <w:vAlign w:val="bottom"/>
          </w:tcPr>
          <w:p w14:paraId="0EA5A972"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13</w:t>
            </w:r>
          </w:p>
        </w:tc>
        <w:tc>
          <w:tcPr>
            <w:tcW w:w="781" w:type="pct"/>
            <w:shd w:val="clear" w:color="auto" w:fill="auto"/>
            <w:noWrap/>
            <w:vAlign w:val="bottom"/>
          </w:tcPr>
          <w:p w14:paraId="44D51D85"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1322</w:t>
            </w:r>
          </w:p>
        </w:tc>
      </w:tr>
      <w:tr w:rsidR="001A05C9" w14:paraId="3046595A" w14:textId="77777777" w:rsidTr="001A05C9">
        <w:trPr>
          <w:trHeight w:val="290"/>
        </w:trPr>
        <w:tc>
          <w:tcPr>
            <w:tcW w:w="2500" w:type="pct"/>
            <w:tcBorders>
              <w:bottom w:val="double" w:sz="4" w:space="0" w:color="auto"/>
            </w:tcBorders>
            <w:shd w:val="clear" w:color="auto" w:fill="auto"/>
            <w:noWrap/>
            <w:vAlign w:val="bottom"/>
          </w:tcPr>
          <w:p w14:paraId="5662D47B" w14:textId="77777777" w:rsidR="00E6576A" w:rsidRPr="001A05C9" w:rsidRDefault="00E6576A">
            <w:pPr>
              <w:spacing w:after="0" w:line="240" w:lineRule="auto"/>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J. of American Water Resources Association</w:t>
            </w:r>
          </w:p>
        </w:tc>
        <w:tc>
          <w:tcPr>
            <w:tcW w:w="547" w:type="pct"/>
            <w:tcBorders>
              <w:bottom w:val="double" w:sz="4" w:space="0" w:color="auto"/>
            </w:tcBorders>
            <w:shd w:val="clear" w:color="auto" w:fill="auto"/>
            <w:noWrap/>
            <w:vAlign w:val="bottom"/>
          </w:tcPr>
          <w:p w14:paraId="287E58F6"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13</w:t>
            </w:r>
          </w:p>
        </w:tc>
        <w:tc>
          <w:tcPr>
            <w:tcW w:w="1172" w:type="pct"/>
            <w:tcBorders>
              <w:bottom w:val="double" w:sz="4" w:space="0" w:color="auto"/>
            </w:tcBorders>
            <w:shd w:val="clear" w:color="auto" w:fill="auto"/>
            <w:noWrap/>
            <w:vAlign w:val="bottom"/>
          </w:tcPr>
          <w:p w14:paraId="1227ACE3" w14:textId="77777777" w:rsidR="00E6576A" w:rsidRPr="001A05C9" w:rsidRDefault="00E6576A">
            <w:pPr>
              <w:spacing w:after="0" w:line="240" w:lineRule="auto"/>
              <w:jc w:val="center"/>
              <w:rPr>
                <w:rFonts w:ascii="Arial" w:eastAsia="Times New Roman" w:hAnsi="Arial" w:cs="Arial"/>
                <w:sz w:val="20"/>
                <w:szCs w:val="20"/>
                <w:highlight w:val="yellow"/>
                <w:lang w:eastAsia="tr-TR"/>
              </w:rPr>
            </w:pPr>
            <w:r w:rsidRPr="001A05C9">
              <w:rPr>
                <w:rFonts w:ascii="Arial" w:eastAsia="Times New Roman" w:hAnsi="Arial" w:cs="Arial"/>
                <w:sz w:val="20"/>
                <w:szCs w:val="20"/>
                <w:highlight w:val="yellow"/>
                <w:lang w:eastAsia="tr-TR"/>
              </w:rPr>
              <w:t>13</w:t>
            </w:r>
          </w:p>
        </w:tc>
        <w:tc>
          <w:tcPr>
            <w:tcW w:w="781" w:type="pct"/>
            <w:tcBorders>
              <w:bottom w:val="double" w:sz="4" w:space="0" w:color="auto"/>
            </w:tcBorders>
            <w:shd w:val="clear" w:color="auto" w:fill="auto"/>
            <w:noWrap/>
            <w:vAlign w:val="bottom"/>
          </w:tcPr>
          <w:p w14:paraId="4A5B6BE0" w14:textId="77777777" w:rsidR="00E6576A" w:rsidRDefault="00E6576A">
            <w:pPr>
              <w:spacing w:after="0" w:line="240" w:lineRule="auto"/>
              <w:jc w:val="center"/>
              <w:rPr>
                <w:rFonts w:ascii="Arial" w:eastAsia="Times New Roman" w:hAnsi="Arial" w:cs="Arial"/>
                <w:sz w:val="20"/>
                <w:szCs w:val="20"/>
                <w:lang w:eastAsia="tr-TR"/>
              </w:rPr>
            </w:pPr>
            <w:r w:rsidRPr="001A05C9">
              <w:rPr>
                <w:rFonts w:ascii="Arial" w:eastAsia="Times New Roman" w:hAnsi="Arial" w:cs="Arial"/>
                <w:sz w:val="20"/>
                <w:szCs w:val="20"/>
                <w:highlight w:val="yellow"/>
                <w:lang w:eastAsia="tr-TR"/>
              </w:rPr>
              <w:t>1172</w:t>
            </w:r>
          </w:p>
        </w:tc>
      </w:tr>
    </w:tbl>
    <w:p w14:paraId="15DE9788" w14:textId="77777777" w:rsidR="007C6A3B" w:rsidRDefault="007C6A3B">
      <w:pPr>
        <w:spacing w:after="0"/>
        <w:ind w:right="-142"/>
        <w:rPr>
          <w:rFonts w:ascii="Times New Roman" w:hAnsi="Times New Roman" w:cs="Times New Roman"/>
        </w:rPr>
      </w:pPr>
    </w:p>
    <w:p w14:paraId="175A2F81" w14:textId="77777777" w:rsidR="00C77CFA" w:rsidRDefault="0015600C">
      <w:pPr>
        <w:spacing w:after="0" w:line="276" w:lineRule="auto"/>
        <w:ind w:right="-142"/>
        <w:jc w:val="both"/>
        <w:rPr>
          <w:rFonts w:ascii="Arial" w:hAnsi="Arial" w:cs="Arial"/>
          <w:sz w:val="20"/>
          <w:szCs w:val="20"/>
        </w:rPr>
      </w:pPr>
      <w:r>
        <w:rPr>
          <w:rFonts w:ascii="Arial" w:hAnsi="Arial" w:cs="Arial"/>
          <w:sz w:val="20"/>
          <w:szCs w:val="20"/>
        </w:rPr>
        <w:t xml:space="preserve">Fig. 1 shows the cumulative frequency </w:t>
      </w:r>
      <w:r w:rsidR="00E6576A">
        <w:rPr>
          <w:rFonts w:ascii="Arial" w:hAnsi="Arial" w:cs="Arial"/>
          <w:sz w:val="20"/>
          <w:szCs w:val="20"/>
        </w:rPr>
        <w:t>of</w:t>
      </w:r>
      <w:r>
        <w:rPr>
          <w:rFonts w:ascii="Arial" w:hAnsi="Arial" w:cs="Arial"/>
          <w:sz w:val="20"/>
          <w:szCs w:val="20"/>
        </w:rPr>
        <w:t xml:space="preserve"> </w:t>
      </w:r>
      <w:r w:rsidR="00E067D2">
        <w:rPr>
          <w:rFonts w:ascii="Arial" w:hAnsi="Arial" w:cs="Arial"/>
          <w:sz w:val="20"/>
          <w:szCs w:val="20"/>
        </w:rPr>
        <w:t xml:space="preserve">1994-2004 </w:t>
      </w:r>
      <w:r>
        <w:rPr>
          <w:rFonts w:ascii="Arial" w:hAnsi="Arial" w:cs="Arial"/>
          <w:sz w:val="20"/>
          <w:szCs w:val="20"/>
        </w:rPr>
        <w:t>published</w:t>
      </w:r>
      <w:r w:rsidR="00E6576A">
        <w:rPr>
          <w:rFonts w:ascii="Arial" w:hAnsi="Arial" w:cs="Arial"/>
          <w:sz w:val="20"/>
          <w:szCs w:val="20"/>
        </w:rPr>
        <w:t xml:space="preserve"> papers</w:t>
      </w:r>
      <w:r>
        <w:rPr>
          <w:rFonts w:ascii="Arial" w:hAnsi="Arial" w:cs="Arial"/>
          <w:sz w:val="20"/>
          <w:szCs w:val="20"/>
        </w:rPr>
        <w:t xml:space="preserve"> in different academic journals related to the </w:t>
      </w:r>
      <w:r w:rsidR="00E067D2" w:rsidRPr="00E067D2">
        <w:rPr>
          <w:rFonts w:ascii="Arial" w:hAnsi="Arial" w:cs="Arial"/>
          <w:sz w:val="20"/>
          <w:szCs w:val="20"/>
          <w:highlight w:val="yellow"/>
        </w:rPr>
        <w:t>studied issue</w:t>
      </w:r>
      <w:r w:rsidRPr="00E067D2">
        <w:rPr>
          <w:rFonts w:ascii="Arial" w:hAnsi="Arial" w:cs="Arial"/>
          <w:sz w:val="20"/>
          <w:szCs w:val="20"/>
          <w:highlight w:val="yellow"/>
        </w:rPr>
        <w:t>.</w:t>
      </w:r>
      <w:r>
        <w:rPr>
          <w:rFonts w:ascii="Arial" w:hAnsi="Arial" w:cs="Arial"/>
          <w:sz w:val="20"/>
          <w:szCs w:val="20"/>
        </w:rPr>
        <w:t xml:space="preserve"> Journal of Hydrology has clearly reached the highest cumulative publication </w:t>
      </w:r>
      <w:r w:rsidRPr="00E067D2">
        <w:rPr>
          <w:rFonts w:ascii="Arial" w:hAnsi="Arial" w:cs="Arial"/>
          <w:sz w:val="20"/>
          <w:szCs w:val="20"/>
          <w:highlight w:val="yellow"/>
        </w:rPr>
        <w:t>number</w:t>
      </w:r>
      <w:r w:rsidR="00E067D2" w:rsidRPr="00E067D2">
        <w:rPr>
          <w:rFonts w:ascii="Arial" w:hAnsi="Arial" w:cs="Arial"/>
          <w:sz w:val="20"/>
          <w:szCs w:val="20"/>
          <w:highlight w:val="yellow"/>
        </w:rPr>
        <w:t xml:space="preserve"> </w:t>
      </w:r>
      <w:r w:rsidRPr="00E067D2">
        <w:rPr>
          <w:rFonts w:ascii="Arial" w:hAnsi="Arial" w:cs="Arial"/>
          <w:sz w:val="20"/>
          <w:szCs w:val="20"/>
          <w:highlight w:val="yellow"/>
        </w:rPr>
        <w:t xml:space="preserve">and </w:t>
      </w:r>
      <w:r w:rsidR="00E067D2" w:rsidRPr="00E067D2">
        <w:rPr>
          <w:rFonts w:ascii="Arial" w:hAnsi="Arial" w:cs="Arial"/>
          <w:sz w:val="20"/>
          <w:szCs w:val="20"/>
          <w:highlight w:val="yellow"/>
        </w:rPr>
        <w:t>citations</w:t>
      </w:r>
      <w:r w:rsidRPr="00E067D2">
        <w:rPr>
          <w:rFonts w:ascii="Arial" w:hAnsi="Arial" w:cs="Arial"/>
          <w:sz w:val="20"/>
          <w:szCs w:val="20"/>
          <w:highlight w:val="yellow"/>
        </w:rPr>
        <w:t>.</w:t>
      </w:r>
      <w:r>
        <w:rPr>
          <w:rFonts w:ascii="Arial" w:hAnsi="Arial" w:cs="Arial"/>
          <w:sz w:val="20"/>
          <w:szCs w:val="20"/>
        </w:rPr>
        <w:t xml:space="preserve"> This situation shows the leadership and preferability of the journa</w:t>
      </w:r>
      <w:r w:rsidR="00E067D2">
        <w:rPr>
          <w:rFonts w:ascii="Arial" w:hAnsi="Arial" w:cs="Arial"/>
          <w:sz w:val="20"/>
          <w:szCs w:val="20"/>
        </w:rPr>
        <w:t>l in the fields related to topic</w:t>
      </w:r>
      <w:r>
        <w:rPr>
          <w:rFonts w:ascii="Arial" w:hAnsi="Arial" w:cs="Arial"/>
          <w:sz w:val="20"/>
          <w:szCs w:val="20"/>
        </w:rPr>
        <w:t>. Water, Natural Hazards, and Earth System Sciences have shown a steady growth in terms of including studies</w:t>
      </w:r>
      <w:r w:rsidR="00E067D2">
        <w:rPr>
          <w:rFonts w:ascii="Arial" w:hAnsi="Arial" w:cs="Arial"/>
          <w:sz w:val="20"/>
          <w:szCs w:val="20"/>
        </w:rPr>
        <w:t xml:space="preserve"> on the topic. S</w:t>
      </w:r>
      <w:r>
        <w:rPr>
          <w:rFonts w:ascii="Arial" w:hAnsi="Arial" w:cs="Arial"/>
          <w:sz w:val="20"/>
          <w:szCs w:val="20"/>
        </w:rPr>
        <w:t>ome journals have started to con</w:t>
      </w:r>
      <w:r w:rsidR="00E067D2">
        <w:rPr>
          <w:rFonts w:ascii="Arial" w:hAnsi="Arial" w:cs="Arial"/>
          <w:sz w:val="20"/>
          <w:szCs w:val="20"/>
        </w:rPr>
        <w:t xml:space="preserve">tribute to studies on the topic. </w:t>
      </w:r>
      <w:r w:rsidR="00E067D2" w:rsidRPr="00E067D2">
        <w:rPr>
          <w:rFonts w:ascii="Arial" w:hAnsi="Arial" w:cs="Arial"/>
          <w:sz w:val="20"/>
          <w:szCs w:val="20"/>
        </w:rPr>
        <w:lastRenderedPageBreak/>
        <w:t>When the literature on the subject is examined, it is seen that studies related to climate change are still up to date.</w:t>
      </w:r>
      <w:r w:rsidR="00E067D2">
        <w:rPr>
          <w:rFonts w:ascii="Arial" w:hAnsi="Arial" w:cs="Arial"/>
          <w:sz w:val="20"/>
          <w:szCs w:val="20"/>
        </w:rPr>
        <w:t xml:space="preserve"> </w:t>
      </w:r>
    </w:p>
    <w:p w14:paraId="344BD4CF" w14:textId="77777777" w:rsidR="00C77CFA" w:rsidRDefault="00C77CFA">
      <w:pPr>
        <w:spacing w:after="0" w:line="276" w:lineRule="auto"/>
        <w:ind w:right="-142"/>
        <w:jc w:val="both"/>
        <w:rPr>
          <w:rFonts w:ascii="Arial" w:hAnsi="Arial" w:cs="Arial"/>
          <w:sz w:val="20"/>
          <w:szCs w:val="20"/>
        </w:rPr>
      </w:pPr>
    </w:p>
    <w:p w14:paraId="1767FAF9" w14:textId="79DD27C6" w:rsidR="007C6A3B" w:rsidRDefault="00E067D2">
      <w:pPr>
        <w:spacing w:after="0" w:line="276" w:lineRule="auto"/>
        <w:ind w:right="-142"/>
        <w:jc w:val="both"/>
        <w:rPr>
          <w:rFonts w:ascii="Arial" w:hAnsi="Arial" w:cs="Arial"/>
          <w:sz w:val="20"/>
          <w:szCs w:val="20"/>
        </w:rPr>
      </w:pPr>
      <w:r w:rsidRPr="0020675E">
        <w:rPr>
          <w:rFonts w:ascii="Arial" w:hAnsi="Arial" w:cs="Arial"/>
          <w:sz w:val="20"/>
          <w:szCs w:val="20"/>
          <w:highlight w:val="yellow"/>
        </w:rPr>
        <w:t>Practices should be carried out according to the results of the studies conducted to reduce the negative effects of climate change.</w:t>
      </w:r>
      <w:r w:rsidR="0020675E" w:rsidRPr="0020675E">
        <w:rPr>
          <w:rFonts w:ascii="Arial" w:hAnsi="Arial" w:cs="Arial"/>
          <w:sz w:val="20"/>
          <w:szCs w:val="20"/>
          <w:highlight w:val="yellow"/>
        </w:rPr>
        <w:t xml:space="preserve"> Academic studies, especially in areas at risk of flooding, should be closely followed and necessary precautions should be taken without delay. Since climate change has knock-on effects on the entire ecosystem, it is important for all countries to work together to make and implement decisions.</w:t>
      </w:r>
      <w:r w:rsidR="0095206F">
        <w:rPr>
          <w:rFonts w:ascii="Arial" w:hAnsi="Arial" w:cs="Arial"/>
          <w:sz w:val="20"/>
          <w:szCs w:val="20"/>
        </w:rPr>
        <w:t xml:space="preserve"> </w:t>
      </w:r>
    </w:p>
    <w:p w14:paraId="0B13EFA3" w14:textId="77777777" w:rsidR="007C6A3B" w:rsidRDefault="007C6A3B">
      <w:pPr>
        <w:spacing w:after="0" w:line="276" w:lineRule="auto"/>
        <w:ind w:right="-142"/>
        <w:jc w:val="both"/>
        <w:rPr>
          <w:rFonts w:ascii="Arial" w:hAnsi="Arial" w:cs="Arial"/>
          <w:sz w:val="20"/>
          <w:szCs w:val="20"/>
        </w:rPr>
      </w:pPr>
    </w:p>
    <w:p w14:paraId="16DCF724" w14:textId="77777777" w:rsidR="007C6A3B" w:rsidRDefault="0015600C">
      <w:pPr>
        <w:spacing w:after="0" w:line="276" w:lineRule="auto"/>
        <w:ind w:right="-142"/>
        <w:jc w:val="both"/>
        <w:rPr>
          <w:rFonts w:ascii="Times New Roman" w:hAnsi="Times New Roman" w:cs="Times New Roman"/>
        </w:rPr>
      </w:pPr>
      <w:r>
        <w:rPr>
          <w:rFonts w:ascii="Times New Roman" w:hAnsi="Times New Roman" w:cs="Times New Roman"/>
          <w:noProof/>
          <w:lang w:eastAsia="tr-TR"/>
        </w:rPr>
        <w:drawing>
          <wp:inline distT="0" distB="0" distL="0" distR="0" wp14:anchorId="76044AEF" wp14:editId="337D7D8E">
            <wp:extent cx="5784215" cy="3409950"/>
            <wp:effectExtent l="19050" t="19050" r="26035" b="190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6"/>
                    <a:stretch>
                      <a:fillRect/>
                    </a:stretch>
                  </pic:blipFill>
                  <pic:spPr>
                    <a:xfrm>
                      <a:off x="0" y="0"/>
                      <a:ext cx="5830620" cy="3437307"/>
                    </a:xfrm>
                    <a:prstGeom prst="rect">
                      <a:avLst/>
                    </a:prstGeom>
                    <a:ln w="12700">
                      <a:solidFill>
                        <a:schemeClr val="bg2">
                          <a:lumMod val="10000"/>
                        </a:schemeClr>
                      </a:solidFill>
                    </a:ln>
                  </pic:spPr>
                </pic:pic>
              </a:graphicData>
            </a:graphic>
          </wp:inline>
        </w:drawing>
      </w:r>
    </w:p>
    <w:p w14:paraId="3601D906" w14:textId="77777777" w:rsidR="007C6A3B" w:rsidRDefault="0015600C">
      <w:pPr>
        <w:spacing w:after="0" w:line="276" w:lineRule="auto"/>
        <w:ind w:right="-142"/>
        <w:jc w:val="center"/>
        <w:rPr>
          <w:rFonts w:ascii="Arial" w:hAnsi="Arial" w:cs="Arial"/>
          <w:b/>
          <w:sz w:val="20"/>
          <w:szCs w:val="20"/>
        </w:rPr>
      </w:pPr>
      <w:r>
        <w:rPr>
          <w:rFonts w:ascii="Arial" w:hAnsi="Arial" w:cs="Arial"/>
          <w:b/>
          <w:sz w:val="20"/>
          <w:szCs w:val="20"/>
        </w:rPr>
        <w:t xml:space="preserve">Fig. 1.  </w:t>
      </w:r>
      <w:r>
        <w:rPr>
          <w:rFonts w:ascii="Arial" w:hAnsi="Arial" w:cs="Arial"/>
          <w:b/>
          <w:bCs/>
          <w:sz w:val="20"/>
          <w:szCs w:val="20"/>
        </w:rPr>
        <w:t>Distribution topic according to the journals</w:t>
      </w:r>
    </w:p>
    <w:p w14:paraId="7FEF96D0" w14:textId="77777777" w:rsidR="007C6A3B" w:rsidRDefault="007C6A3B">
      <w:pPr>
        <w:spacing w:after="0" w:line="276" w:lineRule="auto"/>
        <w:ind w:right="-142"/>
        <w:rPr>
          <w:rFonts w:ascii="Arial" w:hAnsi="Arial" w:cs="Arial"/>
          <w:sz w:val="20"/>
          <w:szCs w:val="20"/>
        </w:rPr>
      </w:pPr>
    </w:p>
    <w:p w14:paraId="2579AF63" w14:textId="7DFCE4AF" w:rsidR="007C6A3B" w:rsidRPr="0095206F" w:rsidRDefault="0095206F">
      <w:pPr>
        <w:spacing w:after="0" w:line="240" w:lineRule="auto"/>
        <w:ind w:right="-142"/>
        <w:jc w:val="both"/>
        <w:rPr>
          <w:rFonts w:ascii="Arial" w:hAnsi="Arial" w:cs="Arial"/>
          <w:bCs/>
          <w:iCs/>
          <w:sz w:val="20"/>
          <w:szCs w:val="20"/>
        </w:rPr>
      </w:pPr>
      <w:r w:rsidRPr="0095206F">
        <w:rPr>
          <w:rFonts w:ascii="Arial" w:hAnsi="Arial" w:cs="Arial"/>
          <w:bCs/>
          <w:iCs/>
          <w:sz w:val="20"/>
          <w:szCs w:val="20"/>
          <w:highlight w:val="yellow"/>
        </w:rPr>
        <w:t>Fig.</w:t>
      </w:r>
      <w:r w:rsidR="0015600C" w:rsidRPr="0095206F">
        <w:rPr>
          <w:rFonts w:ascii="Arial" w:hAnsi="Arial" w:cs="Arial"/>
          <w:bCs/>
          <w:iCs/>
          <w:sz w:val="20"/>
          <w:szCs w:val="20"/>
          <w:highlight w:val="yellow"/>
        </w:rPr>
        <w:t xml:space="preserve"> 1</w:t>
      </w:r>
      <w:r w:rsidR="0015600C">
        <w:rPr>
          <w:rFonts w:ascii="Arial" w:hAnsi="Arial" w:cs="Arial"/>
          <w:bCs/>
          <w:iCs/>
          <w:sz w:val="20"/>
          <w:szCs w:val="20"/>
        </w:rPr>
        <w:t xml:space="preserve"> shows how topics such as water resources, floods, hydrology, climate change and disaster risk management have reflected the increasing scientific interest over the years. It also provides important information about </w:t>
      </w:r>
      <w:r>
        <w:rPr>
          <w:rFonts w:ascii="Arial" w:hAnsi="Arial" w:cs="Arial"/>
          <w:bCs/>
          <w:iCs/>
          <w:sz w:val="20"/>
          <w:szCs w:val="20"/>
        </w:rPr>
        <w:t>which journals</w:t>
      </w:r>
      <w:r w:rsidR="0015600C">
        <w:rPr>
          <w:rFonts w:ascii="Arial" w:hAnsi="Arial" w:cs="Arial"/>
          <w:bCs/>
          <w:iCs/>
          <w:sz w:val="20"/>
          <w:szCs w:val="20"/>
        </w:rPr>
        <w:t xml:space="preserve"> are more productive in the academic literature. Figure 1 is also provides strategic information such as which journals are leaders in their fields, which are cited more and which publication outlets may be </w:t>
      </w:r>
      <w:r>
        <w:rPr>
          <w:rFonts w:ascii="Arial" w:hAnsi="Arial" w:cs="Arial"/>
          <w:bCs/>
          <w:iCs/>
          <w:sz w:val="20"/>
          <w:szCs w:val="20"/>
        </w:rPr>
        <w:t>more effective in the long term</w:t>
      </w:r>
      <w:r w:rsidR="0015600C">
        <w:rPr>
          <w:rFonts w:ascii="Arial" w:hAnsi="Arial" w:cs="Arial"/>
          <w:bCs/>
          <w:iCs/>
          <w:sz w:val="20"/>
          <w:szCs w:val="20"/>
        </w:rPr>
        <w:t xml:space="preserve">. </w:t>
      </w:r>
      <w:r w:rsidRPr="0095206F">
        <w:rPr>
          <w:rFonts w:ascii="Arial" w:hAnsi="Arial" w:cs="Arial"/>
          <w:bCs/>
          <w:iCs/>
          <w:sz w:val="20"/>
          <w:szCs w:val="20"/>
          <w:highlight w:val="yellow"/>
        </w:rPr>
        <w:t>Acco</w:t>
      </w:r>
      <w:r>
        <w:rPr>
          <w:rFonts w:ascii="Arial" w:hAnsi="Arial" w:cs="Arial"/>
          <w:bCs/>
          <w:iCs/>
          <w:sz w:val="20"/>
          <w:szCs w:val="20"/>
          <w:highlight w:val="yellow"/>
        </w:rPr>
        <w:t>rding to Fig.</w:t>
      </w:r>
      <w:r w:rsidRPr="0095206F">
        <w:rPr>
          <w:rFonts w:ascii="Arial" w:hAnsi="Arial" w:cs="Arial"/>
          <w:bCs/>
          <w:iCs/>
          <w:sz w:val="20"/>
          <w:szCs w:val="20"/>
          <w:highlight w:val="yellow"/>
        </w:rPr>
        <w:t xml:space="preserve"> 1, all journals have generally increased their studies on the subject. It is particularly noteworthy that the Journal of Flood Risk Management has increased its studies more rapidly than other journals.</w:t>
      </w:r>
    </w:p>
    <w:p w14:paraId="484A2C53" w14:textId="77777777" w:rsidR="007C6A3B" w:rsidRPr="0095206F" w:rsidRDefault="007C6A3B">
      <w:pPr>
        <w:spacing w:after="0" w:line="276" w:lineRule="auto"/>
        <w:ind w:right="-142"/>
        <w:jc w:val="both"/>
        <w:rPr>
          <w:rFonts w:ascii="Times New Roman" w:hAnsi="Times New Roman" w:cs="Times New Roman"/>
          <w:bCs/>
          <w:iCs/>
        </w:rPr>
      </w:pPr>
    </w:p>
    <w:p w14:paraId="6093514E" w14:textId="77777777" w:rsidR="007C6A3B" w:rsidRDefault="0015600C">
      <w:pPr>
        <w:spacing w:after="0" w:line="276" w:lineRule="auto"/>
        <w:ind w:right="-142"/>
        <w:jc w:val="both"/>
        <w:rPr>
          <w:rFonts w:ascii="Arial" w:hAnsi="Arial" w:cs="Arial"/>
          <w:b/>
          <w:bCs/>
        </w:rPr>
      </w:pPr>
      <w:r>
        <w:rPr>
          <w:rFonts w:ascii="Arial" w:hAnsi="Arial" w:cs="Arial"/>
          <w:b/>
          <w:bCs/>
          <w:iCs/>
        </w:rPr>
        <w:t xml:space="preserve">3.2 </w:t>
      </w:r>
      <w:r>
        <w:rPr>
          <w:rFonts w:ascii="Arial" w:hAnsi="Arial" w:cs="Arial"/>
          <w:b/>
          <w:bCs/>
        </w:rPr>
        <w:t xml:space="preserve">Authors and Countries </w:t>
      </w:r>
    </w:p>
    <w:p w14:paraId="0EA2FF6C" w14:textId="77777777" w:rsidR="007C6A3B" w:rsidRDefault="007C6A3B">
      <w:pPr>
        <w:spacing w:after="0" w:line="240" w:lineRule="auto"/>
        <w:ind w:right="-142"/>
        <w:jc w:val="both"/>
        <w:rPr>
          <w:rFonts w:ascii="Arial" w:hAnsi="Arial" w:cs="Arial"/>
          <w:b/>
          <w:bCs/>
        </w:rPr>
      </w:pPr>
    </w:p>
    <w:p w14:paraId="7C44598F" w14:textId="77777777" w:rsidR="00C77CFA" w:rsidRDefault="0015600C">
      <w:pPr>
        <w:spacing w:after="0" w:line="240" w:lineRule="auto"/>
        <w:ind w:right="-142"/>
        <w:jc w:val="both"/>
        <w:rPr>
          <w:rFonts w:ascii="Arial" w:hAnsi="Arial" w:cs="Arial"/>
          <w:sz w:val="20"/>
          <w:szCs w:val="20"/>
        </w:rPr>
      </w:pPr>
      <w:r w:rsidRPr="00AF3211">
        <w:rPr>
          <w:rFonts w:ascii="Arial" w:hAnsi="Arial" w:cs="Arial"/>
          <w:sz w:val="20"/>
          <w:szCs w:val="20"/>
          <w:highlight w:val="yellow"/>
        </w:rPr>
        <w:t xml:space="preserve">In Fig. 2, China-centered density </w:t>
      </w:r>
      <w:r w:rsidR="00AF3211" w:rsidRPr="00AF3211">
        <w:rPr>
          <w:rFonts w:ascii="Arial" w:hAnsi="Arial" w:cs="Arial"/>
          <w:sz w:val="20"/>
          <w:szCs w:val="20"/>
          <w:highlight w:val="yellow"/>
        </w:rPr>
        <w:t>about related subject. Wuhan</w:t>
      </w:r>
      <w:r w:rsidRPr="00AF3211">
        <w:rPr>
          <w:rFonts w:ascii="Arial" w:hAnsi="Arial" w:cs="Arial"/>
          <w:sz w:val="20"/>
          <w:szCs w:val="20"/>
          <w:highlight w:val="yellow"/>
        </w:rPr>
        <w:t>, Hohai and other Chinese universities have the largest network of connections.</w:t>
      </w:r>
      <w:r>
        <w:rPr>
          <w:rFonts w:ascii="Arial" w:hAnsi="Arial" w:cs="Arial"/>
          <w:sz w:val="20"/>
          <w:szCs w:val="20"/>
        </w:rPr>
        <w:t xml:space="preserve"> This situation reveals China's global effectiveness in hydrology, water resources and similar research. China, USA, Switzerland and Netherlands have many </w:t>
      </w:r>
      <w:r w:rsidRPr="00AF3211">
        <w:rPr>
          <w:rFonts w:ascii="Arial" w:hAnsi="Arial" w:cs="Arial"/>
          <w:sz w:val="20"/>
          <w:szCs w:val="20"/>
          <w:highlight w:val="yellow"/>
        </w:rPr>
        <w:t xml:space="preserve">international </w:t>
      </w:r>
      <w:r w:rsidR="00AF3211" w:rsidRPr="00AF3211">
        <w:rPr>
          <w:rFonts w:ascii="Arial" w:hAnsi="Arial" w:cs="Arial"/>
          <w:sz w:val="20"/>
          <w:szCs w:val="20"/>
          <w:highlight w:val="yellow"/>
        </w:rPr>
        <w:t>collaborations; i</w:t>
      </w:r>
      <w:r w:rsidRPr="00AF3211">
        <w:rPr>
          <w:rFonts w:ascii="Arial" w:hAnsi="Arial" w:cs="Arial"/>
          <w:sz w:val="20"/>
          <w:szCs w:val="20"/>
          <w:highlight w:val="yellow"/>
        </w:rPr>
        <w:t>nterdisciplinary a</w:t>
      </w:r>
      <w:r w:rsidR="00AF3211" w:rsidRPr="00AF3211">
        <w:rPr>
          <w:rFonts w:ascii="Arial" w:hAnsi="Arial" w:cs="Arial"/>
          <w:sz w:val="20"/>
          <w:szCs w:val="20"/>
          <w:highlight w:val="yellow"/>
        </w:rPr>
        <w:t>nd multinational researches</w:t>
      </w:r>
      <w:r>
        <w:rPr>
          <w:rFonts w:ascii="Arial" w:hAnsi="Arial" w:cs="Arial"/>
          <w:sz w:val="20"/>
          <w:szCs w:val="20"/>
        </w:rPr>
        <w:t xml:space="preserve"> enable more effective solutions to global and complex problems such as global warming, climate change and drought. </w:t>
      </w:r>
      <w:r w:rsidR="00AF3211">
        <w:rPr>
          <w:rFonts w:ascii="Arial" w:hAnsi="Arial" w:cs="Arial"/>
          <w:sz w:val="20"/>
          <w:szCs w:val="20"/>
        </w:rPr>
        <w:t xml:space="preserve">China, USA, Switzerland and </w:t>
      </w:r>
      <w:r>
        <w:rPr>
          <w:rFonts w:ascii="Arial" w:hAnsi="Arial" w:cs="Arial"/>
          <w:sz w:val="20"/>
          <w:szCs w:val="20"/>
        </w:rPr>
        <w:t>Netherlands accelerate scientific innovations on the subject and provide more ro</w:t>
      </w:r>
      <w:r w:rsidR="00AF3211">
        <w:rPr>
          <w:rFonts w:ascii="Arial" w:hAnsi="Arial" w:cs="Arial"/>
          <w:sz w:val="20"/>
          <w:szCs w:val="20"/>
        </w:rPr>
        <w:t>bust and applicable suggestions</w:t>
      </w:r>
      <w:r>
        <w:rPr>
          <w:rFonts w:ascii="Arial" w:hAnsi="Arial" w:cs="Arial"/>
          <w:sz w:val="20"/>
          <w:szCs w:val="20"/>
        </w:rPr>
        <w:t xml:space="preserve">. </w:t>
      </w:r>
    </w:p>
    <w:p w14:paraId="01757EDA" w14:textId="77777777" w:rsidR="00C77CFA" w:rsidRDefault="00C77CFA">
      <w:pPr>
        <w:spacing w:after="0" w:line="240" w:lineRule="auto"/>
        <w:ind w:right="-142"/>
        <w:jc w:val="both"/>
        <w:rPr>
          <w:rFonts w:ascii="Arial" w:hAnsi="Arial" w:cs="Arial"/>
          <w:sz w:val="20"/>
          <w:szCs w:val="20"/>
        </w:rPr>
      </w:pPr>
    </w:p>
    <w:p w14:paraId="1E2D7CCC" w14:textId="652CC459" w:rsidR="007C6A3B" w:rsidRDefault="0015600C">
      <w:pPr>
        <w:spacing w:after="0" w:line="240" w:lineRule="auto"/>
        <w:ind w:right="-142"/>
        <w:jc w:val="both"/>
        <w:rPr>
          <w:rFonts w:ascii="Arial" w:hAnsi="Arial" w:cs="Arial"/>
          <w:sz w:val="20"/>
          <w:szCs w:val="20"/>
        </w:rPr>
      </w:pPr>
      <w:r w:rsidRPr="00AF3211">
        <w:rPr>
          <w:rFonts w:ascii="Arial" w:hAnsi="Arial" w:cs="Arial"/>
          <w:sz w:val="20"/>
          <w:szCs w:val="20"/>
          <w:highlight w:val="yellow"/>
        </w:rPr>
        <w:t>Xu Chong-Yu, Wasko Conrad, Coulibaly Paulin stand out as the most influent</w:t>
      </w:r>
      <w:r w:rsidR="00AF3211" w:rsidRPr="00AF3211">
        <w:rPr>
          <w:rFonts w:ascii="Arial" w:hAnsi="Arial" w:cs="Arial"/>
          <w:sz w:val="20"/>
          <w:szCs w:val="20"/>
          <w:highlight w:val="yellow"/>
        </w:rPr>
        <w:t>ial; t</w:t>
      </w:r>
      <w:r w:rsidRPr="00AF3211">
        <w:rPr>
          <w:rFonts w:ascii="Arial" w:hAnsi="Arial" w:cs="Arial"/>
          <w:sz w:val="20"/>
          <w:szCs w:val="20"/>
          <w:highlight w:val="yellow"/>
        </w:rPr>
        <w:t>hese researchers have established</w:t>
      </w:r>
      <w:r>
        <w:rPr>
          <w:rFonts w:ascii="Arial" w:hAnsi="Arial" w:cs="Arial"/>
          <w:sz w:val="20"/>
          <w:szCs w:val="20"/>
        </w:rPr>
        <w:t xml:space="preserve"> </w:t>
      </w:r>
      <w:r w:rsidRPr="00182ABB">
        <w:rPr>
          <w:rFonts w:ascii="Arial" w:hAnsi="Arial" w:cs="Arial"/>
          <w:sz w:val="20"/>
          <w:szCs w:val="20"/>
          <w:highlight w:val="yellow"/>
        </w:rPr>
        <w:t xml:space="preserve">strong collaborations both in their own countries and internationally. </w:t>
      </w:r>
      <w:r w:rsidR="00AF3211" w:rsidRPr="00182ABB">
        <w:rPr>
          <w:rFonts w:ascii="Arial" w:hAnsi="Arial" w:cs="Arial"/>
          <w:sz w:val="20"/>
          <w:szCs w:val="20"/>
          <w:highlight w:val="yellow"/>
        </w:rPr>
        <w:t>Academic</w:t>
      </w:r>
      <w:r w:rsidRPr="00182ABB">
        <w:rPr>
          <w:rFonts w:ascii="Arial" w:hAnsi="Arial" w:cs="Arial"/>
          <w:sz w:val="20"/>
          <w:szCs w:val="20"/>
          <w:highlight w:val="yellow"/>
        </w:rPr>
        <w:t xml:space="preserve"> collaborations between researchers both in their own countries and internationally can significantly increase scientific productivity, impact and access to resource</w:t>
      </w:r>
      <w:r w:rsidR="00AF3211" w:rsidRPr="00182ABB">
        <w:rPr>
          <w:rFonts w:ascii="Arial" w:hAnsi="Arial" w:cs="Arial"/>
          <w:sz w:val="20"/>
          <w:szCs w:val="20"/>
          <w:highlight w:val="yellow"/>
        </w:rPr>
        <w:t>s on the subject. N</w:t>
      </w:r>
      <w:r w:rsidRPr="00182ABB">
        <w:rPr>
          <w:rFonts w:ascii="Arial" w:hAnsi="Arial" w:cs="Arial"/>
          <w:sz w:val="20"/>
          <w:szCs w:val="20"/>
          <w:highlight w:val="yellow"/>
        </w:rPr>
        <w:t>ational</w:t>
      </w:r>
      <w:r w:rsidR="00AF3211" w:rsidRPr="00182ABB">
        <w:rPr>
          <w:rFonts w:ascii="Arial" w:hAnsi="Arial" w:cs="Arial"/>
          <w:sz w:val="20"/>
          <w:szCs w:val="20"/>
          <w:highlight w:val="yellow"/>
        </w:rPr>
        <w:t xml:space="preserve"> and international</w:t>
      </w:r>
      <w:r w:rsidRPr="00182ABB">
        <w:rPr>
          <w:rFonts w:ascii="Arial" w:hAnsi="Arial" w:cs="Arial"/>
          <w:sz w:val="20"/>
          <w:szCs w:val="20"/>
          <w:highlight w:val="yellow"/>
        </w:rPr>
        <w:t xml:space="preserve"> collaborations </w:t>
      </w:r>
      <w:r w:rsidR="00AF3211" w:rsidRPr="00182ABB">
        <w:rPr>
          <w:rFonts w:ascii="Arial" w:hAnsi="Arial" w:cs="Arial"/>
          <w:sz w:val="20"/>
          <w:szCs w:val="20"/>
          <w:highlight w:val="yellow"/>
        </w:rPr>
        <w:t>have</w:t>
      </w:r>
      <w:r w:rsidRPr="00182ABB">
        <w:rPr>
          <w:rFonts w:ascii="Arial" w:hAnsi="Arial" w:cs="Arial"/>
          <w:sz w:val="20"/>
          <w:szCs w:val="20"/>
          <w:highlight w:val="yellow"/>
        </w:rPr>
        <w:t xml:space="preserve"> different perspectives, data sources and technical expertise, allowing for more comprehensive and universal research.</w:t>
      </w:r>
      <w:r>
        <w:rPr>
          <w:rFonts w:ascii="Arial" w:hAnsi="Arial" w:cs="Arial"/>
          <w:sz w:val="20"/>
          <w:szCs w:val="20"/>
        </w:rPr>
        <w:t xml:space="preserve"> </w:t>
      </w:r>
    </w:p>
    <w:p w14:paraId="5219582E" w14:textId="77777777" w:rsidR="007C6A3B" w:rsidRDefault="007C6A3B">
      <w:pPr>
        <w:spacing w:after="0" w:line="240" w:lineRule="auto"/>
        <w:ind w:right="-142"/>
        <w:jc w:val="both"/>
        <w:rPr>
          <w:rFonts w:ascii="Arial" w:hAnsi="Arial" w:cs="Arial"/>
          <w:sz w:val="20"/>
          <w:szCs w:val="20"/>
        </w:rPr>
      </w:pPr>
    </w:p>
    <w:p w14:paraId="3158ADC9" w14:textId="77777777" w:rsidR="007C6A3B" w:rsidRDefault="0015600C">
      <w:pPr>
        <w:spacing w:after="0" w:line="240" w:lineRule="auto"/>
        <w:ind w:right="-142"/>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42C1F3F6" wp14:editId="3E3A3FD1">
            <wp:extent cx="3568065" cy="2552131"/>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725741" cy="2664912"/>
                    </a:xfrm>
                    <a:prstGeom prst="rect">
                      <a:avLst/>
                    </a:prstGeom>
                    <a:noFill/>
                    <a:ln>
                      <a:noFill/>
                    </a:ln>
                  </pic:spPr>
                </pic:pic>
              </a:graphicData>
            </a:graphic>
          </wp:inline>
        </w:drawing>
      </w:r>
    </w:p>
    <w:p w14:paraId="320FC007" w14:textId="77777777" w:rsidR="007C6A3B" w:rsidRDefault="0015600C">
      <w:pPr>
        <w:spacing w:after="0" w:line="240" w:lineRule="auto"/>
        <w:ind w:right="-142"/>
        <w:jc w:val="center"/>
        <w:rPr>
          <w:rFonts w:ascii="Arial" w:hAnsi="Arial" w:cs="Arial"/>
          <w:b/>
          <w:sz w:val="20"/>
          <w:szCs w:val="20"/>
        </w:rPr>
      </w:pPr>
      <w:r>
        <w:rPr>
          <w:rFonts w:ascii="Arial" w:hAnsi="Arial" w:cs="Arial"/>
          <w:b/>
          <w:sz w:val="20"/>
          <w:szCs w:val="20"/>
        </w:rPr>
        <w:t>Fig. 2.  Prominent countries and researchers on the subject</w:t>
      </w:r>
    </w:p>
    <w:p w14:paraId="70468BB2" w14:textId="77777777" w:rsidR="00C77CFA" w:rsidRDefault="00C77CFA">
      <w:pPr>
        <w:spacing w:line="276" w:lineRule="auto"/>
        <w:ind w:right="-142"/>
        <w:jc w:val="both"/>
        <w:rPr>
          <w:rFonts w:ascii="Arial" w:hAnsi="Arial" w:cs="Arial"/>
          <w:b/>
          <w:bCs/>
          <w:sz w:val="20"/>
          <w:szCs w:val="20"/>
          <w:highlight w:val="yellow"/>
        </w:rPr>
      </w:pPr>
    </w:p>
    <w:p w14:paraId="21469560" w14:textId="77777777" w:rsidR="007C6A3B" w:rsidRPr="00FA5359" w:rsidRDefault="0015600C">
      <w:pPr>
        <w:spacing w:line="276" w:lineRule="auto"/>
        <w:ind w:right="-142"/>
        <w:jc w:val="both"/>
        <w:rPr>
          <w:rFonts w:ascii="Arial" w:hAnsi="Arial" w:cs="Arial"/>
          <w:b/>
          <w:bCs/>
          <w:sz w:val="20"/>
          <w:szCs w:val="20"/>
          <w:highlight w:val="yellow"/>
        </w:rPr>
      </w:pPr>
      <w:r w:rsidRPr="00FA5359">
        <w:rPr>
          <w:rFonts w:ascii="Arial" w:hAnsi="Arial" w:cs="Arial"/>
          <w:b/>
          <w:bCs/>
          <w:sz w:val="20"/>
          <w:szCs w:val="20"/>
          <w:highlight w:val="yellow"/>
        </w:rPr>
        <w:t>3.2.1 Universities</w:t>
      </w:r>
    </w:p>
    <w:p w14:paraId="2BDD4CA2" w14:textId="373394CD" w:rsidR="007C6A3B" w:rsidRDefault="00FA5359">
      <w:pPr>
        <w:spacing w:after="0" w:line="276" w:lineRule="auto"/>
        <w:jc w:val="both"/>
        <w:rPr>
          <w:rFonts w:ascii="Arial" w:hAnsi="Arial" w:cs="Arial"/>
          <w:sz w:val="20"/>
          <w:szCs w:val="20"/>
        </w:rPr>
      </w:pPr>
      <w:r>
        <w:rPr>
          <w:rFonts w:ascii="Times New Roman" w:hAnsi="Times New Roman" w:cs="Times New Roman"/>
          <w:b/>
          <w:noProof/>
          <w:lang w:eastAsia="tr-TR"/>
        </w:rPr>
        <w:drawing>
          <wp:anchor distT="0" distB="0" distL="114300" distR="114300" simplePos="0" relativeHeight="251659264" behindDoc="1" locked="0" layoutInCell="1" allowOverlap="1" wp14:anchorId="42A443F4" wp14:editId="4DE6C287">
            <wp:simplePos x="0" y="0"/>
            <wp:positionH relativeFrom="column">
              <wp:posOffset>5080</wp:posOffset>
            </wp:positionH>
            <wp:positionV relativeFrom="paragraph">
              <wp:posOffset>2332355</wp:posOffset>
            </wp:positionV>
            <wp:extent cx="5805170" cy="3409950"/>
            <wp:effectExtent l="19050" t="19050" r="24130" b="19050"/>
            <wp:wrapTight wrapText="bothSides">
              <wp:wrapPolygon edited="0">
                <wp:start x="-71" y="-121"/>
                <wp:lineTo x="-71" y="21600"/>
                <wp:lineTo x="21619" y="21600"/>
                <wp:lineTo x="21619" y="-121"/>
                <wp:lineTo x="-71" y="-121"/>
              </wp:wrapPolygon>
            </wp:wrapTight>
            <wp:docPr id="6" name="Resim 6" descr="C:\Zeyneb Dosyalar\ZEYNEB KILIÇ ÇALIŞMALAR EVRAKLAR\ÇALIŞMALAR\Çalışma dosyaları\Bibliometrik Climate change_flood\results-biblioshiny\most rel. aff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C:\Zeyneb Dosyalar\ZEYNEB KILIÇ ÇALIŞMALAR EVRAKLAR\ÇALIŞMALAR\Çalışma dosyaları\Bibliometrik Climate change_flood\results-biblioshiny\most rel. affil1.jpg"/>
                    <pic:cNvPicPr>
                      <a:picLocks noChangeAspect="1" noChangeArrowheads="1"/>
                    </pic:cNvPicPr>
                  </pic:nvPicPr>
                  <pic:blipFill>
                    <a:blip r:embed="rId8" cstate="print">
                      <a:extLst>
                        <a:ext uri="{28A0092B-C50C-407E-A947-70E740481C1C}">
                          <a14:useLocalDpi xmlns:a14="http://schemas.microsoft.com/office/drawing/2010/main" val="0"/>
                        </a:ext>
                      </a:extLst>
                    </a:blip>
                    <a:srcRect l="6144" t="-2731" r="14207" b="6463"/>
                    <a:stretch>
                      <a:fillRect/>
                    </a:stretch>
                  </pic:blipFill>
                  <pic:spPr>
                    <a:xfrm>
                      <a:off x="0" y="0"/>
                      <a:ext cx="5805170" cy="3409950"/>
                    </a:xfrm>
                    <a:prstGeom prst="rect">
                      <a:avLst/>
                    </a:prstGeom>
                    <a:noFill/>
                    <a:ln w="12700">
                      <a:solidFill>
                        <a:schemeClr val="bg2">
                          <a:lumMod val="10000"/>
                        </a:schemeClr>
                      </a:solidFill>
                    </a:ln>
                  </pic:spPr>
                </pic:pic>
              </a:graphicData>
            </a:graphic>
            <wp14:sizeRelV relativeFrom="margin">
              <wp14:pctHeight>0</wp14:pctHeight>
            </wp14:sizeRelV>
          </wp:anchor>
        </w:drawing>
      </w:r>
      <w:r w:rsidRPr="00FA5359">
        <w:rPr>
          <w:rFonts w:ascii="Arial" w:hAnsi="Arial" w:cs="Arial"/>
          <w:sz w:val="20"/>
          <w:szCs w:val="20"/>
          <w:highlight w:val="yellow"/>
        </w:rPr>
        <w:t>Fig.</w:t>
      </w:r>
      <w:r w:rsidR="0015600C" w:rsidRPr="00FA5359">
        <w:rPr>
          <w:rFonts w:ascii="Arial" w:hAnsi="Arial" w:cs="Arial"/>
          <w:sz w:val="20"/>
          <w:szCs w:val="20"/>
          <w:highlight w:val="yellow"/>
        </w:rPr>
        <w:t xml:space="preserve"> 3 shows the institutions that produce the most publications. </w:t>
      </w:r>
      <w:r w:rsidRPr="00FA5359">
        <w:rPr>
          <w:rFonts w:ascii="Arial" w:hAnsi="Arial" w:cs="Arial"/>
          <w:sz w:val="20"/>
          <w:szCs w:val="20"/>
          <w:highlight w:val="yellow"/>
        </w:rPr>
        <w:t>Wuhan</w:t>
      </w:r>
      <w:r w:rsidR="0015600C" w:rsidRPr="00FA5359">
        <w:rPr>
          <w:rFonts w:ascii="Arial" w:hAnsi="Arial" w:cs="Arial"/>
          <w:sz w:val="20"/>
          <w:szCs w:val="20"/>
          <w:highlight w:val="yellow"/>
        </w:rPr>
        <w:t>, Hohai and Delft University of Technol</w:t>
      </w:r>
      <w:r w:rsidRPr="00FA5359">
        <w:rPr>
          <w:rFonts w:ascii="Arial" w:hAnsi="Arial" w:cs="Arial"/>
          <w:sz w:val="20"/>
          <w:szCs w:val="20"/>
          <w:highlight w:val="yellow"/>
        </w:rPr>
        <w:t>ogy stand out as the top three, with the highest paper number</w:t>
      </w:r>
      <w:r w:rsidR="0015600C" w:rsidRPr="00FA5359">
        <w:rPr>
          <w:rFonts w:ascii="Arial" w:hAnsi="Arial" w:cs="Arial"/>
          <w:sz w:val="20"/>
          <w:szCs w:val="20"/>
          <w:highlight w:val="yellow"/>
        </w:rPr>
        <w:t xml:space="preserve"> in the relevant field. Wuhan University and Hohai University are the leading research institutions in the field of hydrology and water resources in China.</w:t>
      </w:r>
      <w:r w:rsidR="0015600C">
        <w:rPr>
          <w:rFonts w:ascii="Arial" w:hAnsi="Arial" w:cs="Arial"/>
          <w:sz w:val="20"/>
          <w:szCs w:val="20"/>
        </w:rPr>
        <w:t xml:space="preserve"> Delft University of Technology is especially known for its research on flood modeling, water engineering and climate adaptation strategies. Its active role in Europe's climate change adaptation strategies has made this institution one of the important scientific centers in the field (Kundzewicz et al., 2014). Texas AANDM University and Vrije Universiteit Amsterdam are leading multidisciplinary studies in flood risk management and climate-based disaster analysis in the USA and Europe. These institutions produce scientific outputs that provide policy-based recommendations to decision-makers on topics such as water resources management and flood modeling (Rosenzweig et al., 2018). In addition, institutions from different continents such as Australia (Univ. Melbourne), Belgium (KU Leuven), Japan (Kyoto Univ.), and the Netherlands (Deltares) are also active in global academic production. This situation emphasizes that flood and climate relations are a global research theme.</w:t>
      </w:r>
    </w:p>
    <w:p w14:paraId="63D1A4A3" w14:textId="74AD4B6D" w:rsidR="007C6A3B" w:rsidRDefault="0015600C">
      <w:pPr>
        <w:spacing w:after="0" w:line="240" w:lineRule="auto"/>
        <w:jc w:val="center"/>
        <w:rPr>
          <w:rFonts w:ascii="Arial" w:hAnsi="Arial" w:cs="Arial"/>
          <w:sz w:val="20"/>
          <w:szCs w:val="20"/>
        </w:rPr>
      </w:pPr>
      <w:r>
        <w:rPr>
          <w:rFonts w:ascii="Arial" w:hAnsi="Arial" w:cs="Arial"/>
          <w:b/>
          <w:sz w:val="20"/>
          <w:szCs w:val="20"/>
        </w:rPr>
        <w:t>Fig. 3</w:t>
      </w:r>
      <w:r>
        <w:rPr>
          <w:rFonts w:ascii="Arial" w:hAnsi="Arial" w:cs="Arial"/>
          <w:b/>
          <w:bCs/>
          <w:sz w:val="20"/>
          <w:szCs w:val="20"/>
        </w:rPr>
        <w:t xml:space="preserve">. </w:t>
      </w:r>
      <w:r w:rsidRPr="00FA5359">
        <w:rPr>
          <w:rFonts w:ascii="Arial" w:hAnsi="Arial" w:cs="Arial"/>
          <w:b/>
          <w:sz w:val="20"/>
          <w:szCs w:val="20"/>
        </w:rPr>
        <w:t>Most Relevant Affiliations</w:t>
      </w:r>
    </w:p>
    <w:p w14:paraId="7CA5ED7C" w14:textId="77777777" w:rsidR="007C6A3B" w:rsidRDefault="007C6A3B">
      <w:pPr>
        <w:spacing w:after="0" w:line="240" w:lineRule="auto"/>
        <w:rPr>
          <w:rFonts w:ascii="Arial" w:hAnsi="Arial" w:cs="Arial"/>
          <w:sz w:val="20"/>
          <w:szCs w:val="20"/>
        </w:rPr>
      </w:pPr>
    </w:p>
    <w:p w14:paraId="049499F3" w14:textId="77777777" w:rsidR="007C6A3B" w:rsidRDefault="0015600C">
      <w:pPr>
        <w:spacing w:line="276" w:lineRule="auto"/>
        <w:ind w:right="-142"/>
        <w:rPr>
          <w:rFonts w:ascii="Arial" w:hAnsi="Arial" w:cs="Arial"/>
          <w:b/>
        </w:rPr>
      </w:pPr>
      <w:r>
        <w:rPr>
          <w:rFonts w:ascii="Arial" w:hAnsi="Arial" w:cs="Arial"/>
          <w:b/>
          <w:bCs/>
        </w:rPr>
        <w:t xml:space="preserve">3.2.2 </w:t>
      </w:r>
      <w:r>
        <w:rPr>
          <w:rFonts w:ascii="Arial" w:hAnsi="Arial" w:cs="Arial"/>
          <w:b/>
        </w:rPr>
        <w:t>Analysis of Most Cited Publications</w:t>
      </w:r>
    </w:p>
    <w:p w14:paraId="53E2A1F8" w14:textId="658984CE" w:rsidR="007C6A3B" w:rsidRDefault="0015600C">
      <w:pPr>
        <w:spacing w:line="276" w:lineRule="auto"/>
        <w:ind w:right="-142"/>
        <w:jc w:val="both"/>
        <w:rPr>
          <w:rFonts w:ascii="Arial" w:hAnsi="Arial" w:cs="Arial"/>
          <w:sz w:val="20"/>
          <w:szCs w:val="20"/>
        </w:rPr>
      </w:pPr>
      <w:r>
        <w:rPr>
          <w:rFonts w:ascii="Arial" w:hAnsi="Arial" w:cs="Arial"/>
          <w:sz w:val="20"/>
          <w:szCs w:val="20"/>
        </w:rPr>
        <w:t>Fig. 4 shows the most cited scientific publications on climate change and flood; to identify fundamental studies, leading theories, and methodological approaches. The publications at the top are studies that have led the field and are frequently cited: Kundzewicz et. al., 2014. Flood risk management is one of the cornerstones of the field in terms of hydrological regime changes and policy strategies (Kundzew</w:t>
      </w:r>
      <w:r w:rsidR="00FA5359">
        <w:rPr>
          <w:rFonts w:ascii="Arial" w:hAnsi="Arial" w:cs="Arial"/>
          <w:sz w:val="20"/>
          <w:szCs w:val="20"/>
        </w:rPr>
        <w:t xml:space="preserve">icz et al., 2014). </w:t>
      </w:r>
      <w:r w:rsidR="00FA5359" w:rsidRPr="00FA5359">
        <w:rPr>
          <w:rFonts w:ascii="Arial" w:hAnsi="Arial" w:cs="Arial"/>
          <w:sz w:val="20"/>
          <w:szCs w:val="20"/>
          <w:highlight w:val="yellow"/>
        </w:rPr>
        <w:t>Another research</w:t>
      </w:r>
      <w:r w:rsidRPr="00FA5359">
        <w:rPr>
          <w:rFonts w:ascii="Arial" w:hAnsi="Arial" w:cs="Arial"/>
          <w:sz w:val="20"/>
          <w:szCs w:val="20"/>
          <w:highlight w:val="yellow"/>
        </w:rPr>
        <w:t>, examines flood processes in urban areas and the effects of urbanization on floods, focusing on green infrastructure and sus</w:t>
      </w:r>
      <w:r w:rsidR="00FA5359" w:rsidRPr="00FA5359">
        <w:rPr>
          <w:rFonts w:ascii="Arial" w:hAnsi="Arial" w:cs="Arial"/>
          <w:sz w:val="20"/>
          <w:szCs w:val="20"/>
          <w:highlight w:val="yellow"/>
        </w:rPr>
        <w:t>tainable urban drainage systems; this study has</w:t>
      </w:r>
      <w:r w:rsidRPr="00FA5359">
        <w:rPr>
          <w:rFonts w:ascii="Arial" w:hAnsi="Arial" w:cs="Arial"/>
          <w:sz w:val="20"/>
          <w:szCs w:val="20"/>
          <w:highlight w:val="yellow"/>
        </w:rPr>
        <w:t xml:space="preserve"> </w:t>
      </w:r>
      <w:r w:rsidR="00FA5359" w:rsidRPr="00FA5359">
        <w:rPr>
          <w:rFonts w:ascii="Arial" w:hAnsi="Arial" w:cs="Arial"/>
          <w:sz w:val="20"/>
          <w:szCs w:val="20"/>
          <w:highlight w:val="yellow"/>
        </w:rPr>
        <w:t xml:space="preserve">important </w:t>
      </w:r>
      <w:r w:rsidRPr="00FA5359">
        <w:rPr>
          <w:rFonts w:ascii="Arial" w:hAnsi="Arial" w:cs="Arial"/>
          <w:sz w:val="20"/>
          <w:szCs w:val="20"/>
          <w:highlight w:val="yellow"/>
        </w:rPr>
        <w:t>contribution to the advancement urban flooding</w:t>
      </w:r>
      <w:r>
        <w:rPr>
          <w:rFonts w:ascii="Arial" w:hAnsi="Arial" w:cs="Arial"/>
          <w:sz w:val="20"/>
          <w:szCs w:val="20"/>
        </w:rPr>
        <w:t xml:space="preserve"> (Fletcher, 2013). Erwin (2009), research is</w:t>
      </w:r>
      <w:r w:rsidR="00FA5359">
        <w:rPr>
          <w:rFonts w:ascii="Arial" w:hAnsi="Arial" w:cs="Arial"/>
          <w:sz w:val="20"/>
          <w:szCs w:val="20"/>
        </w:rPr>
        <w:t xml:space="preserve"> also</w:t>
      </w:r>
      <w:r>
        <w:rPr>
          <w:rFonts w:ascii="Arial" w:hAnsi="Arial" w:cs="Arial"/>
          <w:sz w:val="20"/>
          <w:szCs w:val="20"/>
        </w:rPr>
        <w:t xml:space="preserve"> important, especially in the context of nature-based solutions; his study is pioneered research on the role of wetlands in flood prevention/reduction with climate change. </w:t>
      </w:r>
      <w:r w:rsidRPr="00FA5359">
        <w:rPr>
          <w:rFonts w:ascii="Arial" w:hAnsi="Arial" w:cs="Arial"/>
          <w:sz w:val="20"/>
          <w:szCs w:val="20"/>
          <w:highlight w:val="yellow"/>
        </w:rPr>
        <w:t>Alfieri et al. (2016), analyzed flood risks in Europe with advanced climate models and pres</w:t>
      </w:r>
      <w:r w:rsidR="00FA5359" w:rsidRPr="00FA5359">
        <w:rPr>
          <w:rFonts w:ascii="Arial" w:hAnsi="Arial" w:cs="Arial"/>
          <w:sz w:val="20"/>
          <w:szCs w:val="20"/>
          <w:highlight w:val="yellow"/>
        </w:rPr>
        <w:t>ented future risk projections; i</w:t>
      </w:r>
      <w:r w:rsidRPr="00FA5359">
        <w:rPr>
          <w:rFonts w:ascii="Arial" w:hAnsi="Arial" w:cs="Arial"/>
          <w:sz w:val="20"/>
          <w:szCs w:val="20"/>
          <w:highlight w:val="yellow"/>
        </w:rPr>
        <w:t>t is one of the main sources on European-scale flood predictions and early warning systems. The vast majority of the articles in the top 10 focus on hydrological modeling, climate change scenarios, flood prediction and urban water management. Studies with high citation numbers are generally interdisciplinary. Most of these publications are studies that are also referred to by policy makers, such as IPCC reports (IPCC, 2014).</w:t>
      </w:r>
    </w:p>
    <w:p w14:paraId="386C84C1" w14:textId="77777777" w:rsidR="007C6A3B" w:rsidRDefault="0015600C">
      <w:pPr>
        <w:spacing w:after="0" w:line="276" w:lineRule="auto"/>
        <w:ind w:right="-142"/>
        <w:jc w:val="both"/>
        <w:rPr>
          <w:rFonts w:ascii="Times New Roman" w:hAnsi="Times New Roman" w:cs="Times New Roman"/>
          <w:b/>
        </w:rPr>
      </w:pPr>
      <w:r>
        <w:rPr>
          <w:rFonts w:ascii="Times New Roman" w:hAnsi="Times New Roman" w:cs="Times New Roman"/>
          <w:b/>
          <w:noProof/>
          <w:lang w:eastAsia="tr-TR"/>
        </w:rPr>
        <w:drawing>
          <wp:inline distT="0" distB="0" distL="0" distR="0" wp14:anchorId="69C52041" wp14:editId="6C1561EC">
            <wp:extent cx="5737860" cy="3111689"/>
            <wp:effectExtent l="19050" t="19050" r="15240" b="12700"/>
            <wp:docPr id="7" name="Resim 7" descr="C:\Zeyneb Dosyalar\ZEYNEB KILIÇ ÇALIŞMALAR EVRAKLAR\ÇALIŞMALAR\Çalışma dosyaları\Bibliometrik Climate change_flood\results-biblioshiny\most cit. do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C:\Zeyneb Dosyalar\ZEYNEB KILIÇ ÇALIŞMALAR EVRAKLAR\ÇALIŞMALAR\Çalışma dosyaları\Bibliometrik Climate change_flood\results-biblioshiny\most cit. doc 3.jpg"/>
                    <pic:cNvPicPr>
                      <a:picLocks noChangeAspect="1" noChangeArrowheads="1"/>
                    </pic:cNvPicPr>
                  </pic:nvPicPr>
                  <pic:blipFill>
                    <a:blip r:embed="rId9" cstate="print">
                      <a:extLst>
                        <a:ext uri="{28A0092B-C50C-407E-A947-70E740481C1C}">
                          <a14:useLocalDpi xmlns:a14="http://schemas.microsoft.com/office/drawing/2010/main" val="0"/>
                        </a:ext>
                      </a:extLst>
                    </a:blip>
                    <a:srcRect l="5384" t="-3013" r="14903" b="-1"/>
                    <a:stretch>
                      <a:fillRect/>
                    </a:stretch>
                  </pic:blipFill>
                  <pic:spPr>
                    <a:xfrm>
                      <a:off x="0" y="0"/>
                      <a:ext cx="5766406" cy="3127170"/>
                    </a:xfrm>
                    <a:prstGeom prst="rect">
                      <a:avLst/>
                    </a:prstGeom>
                    <a:noFill/>
                    <a:ln w="12700">
                      <a:solidFill>
                        <a:schemeClr val="bg2">
                          <a:lumMod val="10000"/>
                        </a:schemeClr>
                      </a:solidFill>
                    </a:ln>
                  </pic:spPr>
                </pic:pic>
              </a:graphicData>
            </a:graphic>
          </wp:inline>
        </w:drawing>
      </w:r>
    </w:p>
    <w:p w14:paraId="362DBBE7" w14:textId="77777777" w:rsidR="007C6A3B" w:rsidRDefault="0015600C">
      <w:pPr>
        <w:spacing w:after="0" w:line="276" w:lineRule="auto"/>
        <w:ind w:right="-142"/>
        <w:jc w:val="center"/>
        <w:rPr>
          <w:rFonts w:ascii="Arial" w:hAnsi="Arial" w:cs="Arial"/>
          <w:b/>
          <w:sz w:val="20"/>
          <w:szCs w:val="20"/>
        </w:rPr>
      </w:pPr>
      <w:r>
        <w:rPr>
          <w:rFonts w:ascii="Arial" w:hAnsi="Arial" w:cs="Arial"/>
          <w:b/>
          <w:sz w:val="20"/>
          <w:szCs w:val="20"/>
        </w:rPr>
        <w:t xml:space="preserve">Fig. 4. Most cited documents </w:t>
      </w:r>
    </w:p>
    <w:p w14:paraId="138E53F4" w14:textId="77777777" w:rsidR="007C6A3B" w:rsidRDefault="007C6A3B">
      <w:pPr>
        <w:spacing w:after="0" w:line="276" w:lineRule="auto"/>
        <w:ind w:right="-142"/>
        <w:jc w:val="center"/>
        <w:rPr>
          <w:rFonts w:ascii="Times New Roman" w:hAnsi="Times New Roman" w:cs="Times New Roman"/>
          <w:b/>
        </w:rPr>
      </w:pPr>
    </w:p>
    <w:p w14:paraId="5637729C" w14:textId="77777777" w:rsidR="007C6A3B" w:rsidRDefault="0015600C">
      <w:pPr>
        <w:spacing w:line="276" w:lineRule="auto"/>
        <w:ind w:right="-142"/>
        <w:rPr>
          <w:rFonts w:ascii="Arial" w:hAnsi="Arial" w:cs="Arial"/>
          <w:b/>
          <w:iCs/>
        </w:rPr>
      </w:pPr>
      <w:r>
        <w:rPr>
          <w:rFonts w:ascii="Arial" w:hAnsi="Arial" w:cs="Arial"/>
          <w:b/>
          <w:iCs/>
        </w:rPr>
        <w:t>3.2.3 Author-Based Productivity and Impact Analysis</w:t>
      </w:r>
    </w:p>
    <w:p w14:paraId="2834A2A4" w14:textId="4AC1E337" w:rsidR="007C6A3B" w:rsidRDefault="0015600C">
      <w:pPr>
        <w:spacing w:line="276" w:lineRule="auto"/>
        <w:ind w:right="-142"/>
        <w:jc w:val="both"/>
        <w:rPr>
          <w:rFonts w:ascii="Arial" w:hAnsi="Arial" w:cs="Arial"/>
          <w:sz w:val="20"/>
          <w:szCs w:val="20"/>
        </w:rPr>
      </w:pPr>
      <w:r>
        <w:rPr>
          <w:rFonts w:ascii="Arial" w:hAnsi="Arial" w:cs="Arial"/>
          <w:sz w:val="20"/>
          <w:szCs w:val="20"/>
        </w:rPr>
        <w:t>Fig. 5 visualizes the annual publication numbers and citation densities of prominent researchers in the literature on climate change and floods between 2007 and 2023. The size of the blue circles in the graph represents the number of publications of the authors in the relevant year; the color intensity represents the total number of</w:t>
      </w:r>
      <w:r w:rsidR="00384123">
        <w:rPr>
          <w:rFonts w:ascii="Arial" w:hAnsi="Arial" w:cs="Arial"/>
          <w:sz w:val="20"/>
          <w:szCs w:val="20"/>
        </w:rPr>
        <w:t xml:space="preserve"> citations per year. Fig. 5</w:t>
      </w:r>
      <w:r>
        <w:rPr>
          <w:rFonts w:ascii="Arial" w:hAnsi="Arial" w:cs="Arial"/>
          <w:sz w:val="20"/>
          <w:szCs w:val="20"/>
        </w:rPr>
        <w:t xml:space="preserve"> reveals the changes in scientific productivity and impact levels in the field over time. Chong-Yu Xu is known for his extensive studies on the effects of climate c</w:t>
      </w:r>
      <w:r w:rsidR="00384123">
        <w:rPr>
          <w:rFonts w:ascii="Arial" w:hAnsi="Arial" w:cs="Arial"/>
          <w:sz w:val="20"/>
          <w:szCs w:val="20"/>
        </w:rPr>
        <w:t xml:space="preserve">hange on hydrological modeling </w:t>
      </w:r>
      <w:r>
        <w:rPr>
          <w:rFonts w:ascii="Arial" w:hAnsi="Arial" w:cs="Arial"/>
          <w:sz w:val="20"/>
          <w:szCs w:val="20"/>
        </w:rPr>
        <w:t>(Xu, 2021). Conrad Wasko is notable for his studies on the intensification of short-term rainfall extrem</w:t>
      </w:r>
      <w:r w:rsidR="00384123">
        <w:rPr>
          <w:rFonts w:ascii="Arial" w:hAnsi="Arial" w:cs="Arial"/>
          <w:sz w:val="20"/>
          <w:szCs w:val="20"/>
        </w:rPr>
        <w:t xml:space="preserve">es and flash flood risks </w:t>
      </w:r>
      <w:r>
        <w:rPr>
          <w:rFonts w:ascii="Arial" w:hAnsi="Arial" w:cs="Arial"/>
          <w:sz w:val="20"/>
          <w:szCs w:val="20"/>
        </w:rPr>
        <w:t xml:space="preserve">(Wasko, 2021). </w:t>
      </w:r>
      <w:r w:rsidR="00384123">
        <w:rPr>
          <w:rFonts w:ascii="Arial" w:hAnsi="Arial" w:cs="Arial"/>
          <w:sz w:val="20"/>
          <w:szCs w:val="20"/>
        </w:rPr>
        <w:t>Another</w:t>
      </w:r>
      <w:r>
        <w:rPr>
          <w:rFonts w:ascii="Arial" w:hAnsi="Arial" w:cs="Arial"/>
          <w:sz w:val="20"/>
          <w:szCs w:val="20"/>
        </w:rPr>
        <w:t xml:space="preserve"> work</w:t>
      </w:r>
      <w:r w:rsidR="00384123">
        <w:rPr>
          <w:rFonts w:ascii="Arial" w:hAnsi="Arial" w:cs="Arial"/>
          <w:sz w:val="20"/>
          <w:szCs w:val="20"/>
        </w:rPr>
        <w:t>,</w:t>
      </w:r>
      <w:r>
        <w:rPr>
          <w:rFonts w:ascii="Arial" w:hAnsi="Arial" w:cs="Arial"/>
          <w:sz w:val="20"/>
          <w:szCs w:val="20"/>
        </w:rPr>
        <w:t xml:space="preserve"> on the integration of climate change into flood forecasting guidelines is also valuable in terms of applied hydraulic engineering (Wasko et al., 2021). Jonathan L. </w:t>
      </w:r>
      <w:r w:rsidRPr="00384123">
        <w:rPr>
          <w:rFonts w:ascii="Arial" w:hAnsi="Arial" w:cs="Arial"/>
          <w:sz w:val="20"/>
          <w:szCs w:val="20"/>
          <w:highlight w:val="yellow"/>
        </w:rPr>
        <w:t xml:space="preserve">Goodall work has made significant contributions to the literature in the field. Chong-Yu Xu's work stands out in terms of both the number of publications and citation density. </w:t>
      </w:r>
      <w:r w:rsidR="00384123" w:rsidRPr="00384123">
        <w:rPr>
          <w:rFonts w:ascii="Arial" w:hAnsi="Arial" w:cs="Arial"/>
          <w:sz w:val="20"/>
          <w:szCs w:val="20"/>
          <w:highlight w:val="yellow"/>
        </w:rPr>
        <w:t xml:space="preserve">After </w:t>
      </w:r>
      <w:r w:rsidRPr="00384123">
        <w:rPr>
          <w:rFonts w:ascii="Arial" w:hAnsi="Arial" w:cs="Arial"/>
          <w:sz w:val="20"/>
          <w:szCs w:val="20"/>
          <w:highlight w:val="yellow"/>
        </w:rPr>
        <w:t>2014, Conrad W</w:t>
      </w:r>
      <w:r w:rsidR="00384123" w:rsidRPr="00384123">
        <w:rPr>
          <w:rFonts w:ascii="Arial" w:hAnsi="Arial" w:cs="Arial"/>
          <w:sz w:val="20"/>
          <w:szCs w:val="20"/>
          <w:highlight w:val="yellow"/>
        </w:rPr>
        <w:t xml:space="preserve">asko's work attracts attention. </w:t>
      </w:r>
      <w:r w:rsidRPr="00384123">
        <w:rPr>
          <w:rFonts w:ascii="Arial" w:hAnsi="Arial" w:cs="Arial"/>
          <w:sz w:val="20"/>
          <w:szCs w:val="20"/>
          <w:highlight w:val="yellow"/>
        </w:rPr>
        <w:t>Wasko's articles published between 2017–2021 show his impact on the field with high citation numbers. Jonathan L. Goodall</w:t>
      </w:r>
      <w:r w:rsidR="00384123" w:rsidRPr="00384123">
        <w:rPr>
          <w:rFonts w:ascii="Arial" w:hAnsi="Arial" w:cs="Arial"/>
          <w:sz w:val="20"/>
          <w:szCs w:val="20"/>
          <w:highlight w:val="yellow"/>
        </w:rPr>
        <w:t xml:space="preserve"> studies have</w:t>
      </w:r>
      <w:r w:rsidRPr="00384123">
        <w:rPr>
          <w:rFonts w:ascii="Arial" w:hAnsi="Arial" w:cs="Arial"/>
          <w:sz w:val="20"/>
          <w:szCs w:val="20"/>
          <w:highlight w:val="yellow"/>
        </w:rPr>
        <w:t xml:space="preserve"> been increasingly influential in the post 2015 period. While the early work of Chong-Yu Xu provided the basic theoretical framework in the field, the more recent work of Conrad Wasko and Jonathan L. Goodall focuses on applied and contemporary issues, reflecting thematic and methodological evolution</w:t>
      </w:r>
      <w:r>
        <w:rPr>
          <w:rFonts w:ascii="Arial" w:hAnsi="Arial" w:cs="Arial"/>
          <w:sz w:val="20"/>
          <w:szCs w:val="20"/>
        </w:rPr>
        <w:t>.</w:t>
      </w:r>
    </w:p>
    <w:p w14:paraId="06502A80" w14:textId="77777777" w:rsidR="007C6A3B" w:rsidRDefault="0015600C">
      <w:pPr>
        <w:spacing w:after="0" w:line="276" w:lineRule="auto"/>
        <w:ind w:right="-142"/>
        <w:jc w:val="both"/>
        <w:rPr>
          <w:rFonts w:ascii="Times New Roman" w:hAnsi="Times New Roman" w:cs="Times New Roman"/>
          <w:b/>
        </w:rPr>
      </w:pPr>
      <w:r>
        <w:rPr>
          <w:rFonts w:ascii="Times New Roman" w:hAnsi="Times New Roman" w:cs="Times New Roman"/>
          <w:b/>
          <w:noProof/>
          <w:lang w:eastAsia="tr-TR"/>
        </w:rPr>
        <w:lastRenderedPageBreak/>
        <w:drawing>
          <wp:inline distT="0" distB="0" distL="0" distR="0" wp14:anchorId="45D798A0" wp14:editId="581B49FF">
            <wp:extent cx="5819140" cy="2952750"/>
            <wp:effectExtent l="19050" t="19050" r="10160" b="190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pic:cNvPicPr>
                  </pic:nvPicPr>
                  <pic:blipFill>
                    <a:blip r:embed="rId10"/>
                    <a:stretch>
                      <a:fillRect/>
                    </a:stretch>
                  </pic:blipFill>
                  <pic:spPr>
                    <a:xfrm>
                      <a:off x="0" y="0"/>
                      <a:ext cx="5948623" cy="3018452"/>
                    </a:xfrm>
                    <a:prstGeom prst="rect">
                      <a:avLst/>
                    </a:prstGeom>
                    <a:ln w="12700">
                      <a:solidFill>
                        <a:schemeClr val="bg2">
                          <a:lumMod val="10000"/>
                        </a:schemeClr>
                      </a:solidFill>
                    </a:ln>
                  </pic:spPr>
                </pic:pic>
              </a:graphicData>
            </a:graphic>
          </wp:inline>
        </w:drawing>
      </w:r>
    </w:p>
    <w:p w14:paraId="4C7B1776" w14:textId="77777777" w:rsidR="007C6A3B" w:rsidRDefault="0015600C">
      <w:pPr>
        <w:spacing w:after="0" w:line="276" w:lineRule="auto"/>
        <w:ind w:right="-142"/>
        <w:jc w:val="center"/>
        <w:rPr>
          <w:rFonts w:ascii="Arial" w:hAnsi="Arial" w:cs="Arial"/>
          <w:b/>
          <w:sz w:val="20"/>
          <w:szCs w:val="20"/>
        </w:rPr>
      </w:pPr>
      <w:r>
        <w:rPr>
          <w:rFonts w:ascii="Arial" w:hAnsi="Arial" w:cs="Arial"/>
          <w:b/>
          <w:sz w:val="20"/>
          <w:szCs w:val="20"/>
        </w:rPr>
        <w:t>Fig. 5. Author’s production over time</w:t>
      </w:r>
    </w:p>
    <w:p w14:paraId="293FF517" w14:textId="77777777" w:rsidR="007C6A3B" w:rsidRDefault="007C6A3B">
      <w:pPr>
        <w:spacing w:after="0" w:line="276" w:lineRule="auto"/>
        <w:ind w:right="-142"/>
        <w:jc w:val="center"/>
        <w:rPr>
          <w:rFonts w:ascii="Times New Roman" w:hAnsi="Times New Roman" w:cs="Times New Roman"/>
          <w:b/>
        </w:rPr>
      </w:pPr>
    </w:p>
    <w:p w14:paraId="15AA4A6D" w14:textId="77777777" w:rsidR="007C6A3B" w:rsidRDefault="0015600C">
      <w:pPr>
        <w:spacing w:line="276" w:lineRule="auto"/>
        <w:ind w:right="-142"/>
        <w:jc w:val="both"/>
        <w:rPr>
          <w:rFonts w:ascii="Arial" w:hAnsi="Arial" w:cs="Arial"/>
          <w:b/>
          <w:bCs/>
          <w:lang w:val="en"/>
        </w:rPr>
      </w:pPr>
      <w:r>
        <w:rPr>
          <w:rFonts w:ascii="Arial" w:hAnsi="Arial" w:cs="Arial"/>
          <w:b/>
          <w:bCs/>
          <w:lang w:val="en"/>
        </w:rPr>
        <w:t xml:space="preserve">3.3 Thematic </w:t>
      </w:r>
      <w:proofErr w:type="spellStart"/>
      <w:r>
        <w:rPr>
          <w:rFonts w:ascii="Arial" w:hAnsi="Arial" w:cs="Arial"/>
          <w:b/>
          <w:bCs/>
          <w:lang w:val="en"/>
        </w:rPr>
        <w:t>Evoluation</w:t>
      </w:r>
      <w:proofErr w:type="spellEnd"/>
      <w:r>
        <w:rPr>
          <w:rFonts w:ascii="Arial" w:hAnsi="Arial" w:cs="Arial"/>
          <w:b/>
          <w:bCs/>
          <w:lang w:val="en"/>
        </w:rPr>
        <w:t xml:space="preserve"> Related to the Topic </w:t>
      </w:r>
    </w:p>
    <w:p w14:paraId="40F5ED9F" w14:textId="4352262F" w:rsidR="007C6A3B" w:rsidRPr="00E340D4" w:rsidRDefault="0015600C">
      <w:pPr>
        <w:spacing w:line="276" w:lineRule="auto"/>
        <w:ind w:right="-142"/>
        <w:jc w:val="both"/>
        <w:rPr>
          <w:rFonts w:ascii="Arial" w:hAnsi="Arial" w:cs="Arial"/>
          <w:iCs/>
          <w:sz w:val="20"/>
          <w:szCs w:val="20"/>
          <w:highlight w:val="yellow"/>
        </w:rPr>
      </w:pPr>
      <w:r w:rsidRPr="00E340D4">
        <w:rPr>
          <w:rFonts w:ascii="Arial" w:hAnsi="Arial" w:cs="Arial"/>
          <w:iCs/>
          <w:sz w:val="20"/>
          <w:szCs w:val="20"/>
          <w:highlight w:val="yellow"/>
        </w:rPr>
        <w:t>Climate change has been studied for a long time. In the first half of the 1995-2024 time series, terms related to flood protection, flood risk management, and agriculture were replaced by "flood risk management" in the second half. It is expected that the use of "GIS" methods, which emerged in the 2017-2024 time series, will become widespread in assessing the change in the intensity and frequency of floods due to climate change effects.</w:t>
      </w:r>
    </w:p>
    <w:p w14:paraId="35A9C52E" w14:textId="77777777" w:rsidR="007C6A3B" w:rsidRDefault="0015600C">
      <w:pPr>
        <w:pStyle w:val="NormalWeb"/>
        <w:spacing w:before="0" w:beforeAutospacing="0" w:after="0" w:afterAutospacing="0" w:line="276" w:lineRule="auto"/>
      </w:pPr>
      <w:r>
        <w:rPr>
          <w:noProof/>
        </w:rPr>
        <w:drawing>
          <wp:inline distT="0" distB="0" distL="0" distR="0" wp14:anchorId="584335D3" wp14:editId="08A25A3D">
            <wp:extent cx="5856605" cy="3429000"/>
            <wp:effectExtent l="19050" t="19050" r="10795" b="19050"/>
            <wp:docPr id="12" name="Resim 12" descr="C:\Users\Dell\AppData\Local\Temp\4f8e6fd8-e10f-4ffe-a5e6-4502bf61c9ff_ThematicEvolution-2025-04-03.zip.9ff\ThematicEvolution_2025-0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C:\Users\Dell\AppData\Local\Temp\4f8e6fd8-e10f-4ffe-a5e6-4502bf61c9ff_ThematicEvolution-2025-04-03.zip.9ff\ThematicEvolution_2025-04-03.png"/>
                    <pic:cNvPicPr>
                      <a:picLocks noChangeAspect="1" noChangeArrowheads="1"/>
                    </pic:cNvPicPr>
                  </pic:nvPicPr>
                  <pic:blipFill>
                    <a:blip r:embed="rId11" cstate="print">
                      <a:extLst>
                        <a:ext uri="{28A0092B-C50C-407E-A947-70E740481C1C}">
                          <a14:useLocalDpi xmlns:a14="http://schemas.microsoft.com/office/drawing/2010/main" val="0"/>
                        </a:ext>
                      </a:extLst>
                    </a:blip>
                    <a:srcRect l="899" t="9351" r="15458" b="14723"/>
                    <a:stretch>
                      <a:fillRect/>
                    </a:stretch>
                  </pic:blipFill>
                  <pic:spPr>
                    <a:xfrm>
                      <a:off x="0" y="0"/>
                      <a:ext cx="5939957" cy="3477802"/>
                    </a:xfrm>
                    <a:prstGeom prst="rect">
                      <a:avLst/>
                    </a:prstGeom>
                    <a:noFill/>
                    <a:ln w="12700" cmpd="sng">
                      <a:solidFill>
                        <a:schemeClr val="bg2">
                          <a:lumMod val="10000"/>
                        </a:schemeClr>
                      </a:solidFill>
                      <a:prstDash val="solid"/>
                    </a:ln>
                  </pic:spPr>
                </pic:pic>
              </a:graphicData>
            </a:graphic>
          </wp:inline>
        </w:drawing>
      </w:r>
    </w:p>
    <w:p w14:paraId="4CFE3613" w14:textId="77777777" w:rsidR="007C6A3B" w:rsidRDefault="0015600C">
      <w:pPr>
        <w:tabs>
          <w:tab w:val="left" w:pos="2398"/>
        </w:tabs>
        <w:spacing w:after="0" w:line="276" w:lineRule="auto"/>
        <w:jc w:val="center"/>
        <w:rPr>
          <w:rFonts w:ascii="Arial" w:hAnsi="Arial" w:cs="Arial"/>
          <w:b/>
          <w:sz w:val="20"/>
          <w:szCs w:val="20"/>
        </w:rPr>
      </w:pPr>
      <w:r>
        <w:rPr>
          <w:rFonts w:ascii="Arial" w:hAnsi="Arial" w:cs="Arial"/>
          <w:b/>
          <w:sz w:val="20"/>
          <w:szCs w:val="20"/>
        </w:rPr>
        <w:t>Fig. 6. Thematic evolution of related key-words</w:t>
      </w:r>
    </w:p>
    <w:p w14:paraId="4F6D51DD" w14:textId="77777777" w:rsidR="007C6A3B" w:rsidRDefault="007C6A3B">
      <w:pPr>
        <w:tabs>
          <w:tab w:val="left" w:pos="2398"/>
        </w:tabs>
        <w:spacing w:after="0" w:line="240" w:lineRule="auto"/>
        <w:jc w:val="center"/>
        <w:rPr>
          <w:rFonts w:ascii="Times New Roman" w:hAnsi="Times New Roman" w:cs="Times New Roman"/>
        </w:rPr>
      </w:pPr>
    </w:p>
    <w:p w14:paraId="51276C6A" w14:textId="2EE730F4" w:rsidR="007C6A3B" w:rsidRPr="00C77CFA" w:rsidRDefault="0015600C">
      <w:pPr>
        <w:spacing w:line="276" w:lineRule="auto"/>
        <w:ind w:right="-142"/>
        <w:jc w:val="both"/>
        <w:rPr>
          <w:rFonts w:ascii="Arial" w:hAnsi="Arial" w:cs="Arial"/>
          <w:iCs/>
          <w:sz w:val="20"/>
          <w:szCs w:val="20"/>
        </w:rPr>
      </w:pPr>
      <w:r w:rsidRPr="00E340D4">
        <w:rPr>
          <w:rFonts w:ascii="Arial" w:hAnsi="Arial" w:cs="Arial"/>
          <w:iCs/>
          <w:sz w:val="20"/>
          <w:szCs w:val="20"/>
          <w:highlight w:val="yellow"/>
        </w:rPr>
        <w:t xml:space="preserve">Keyword analysis is used to identify the evolution of research topics over time and emerging trends. </w:t>
      </w:r>
      <w:r w:rsidR="00E340D4" w:rsidRPr="00E340D4">
        <w:rPr>
          <w:rFonts w:ascii="Arial" w:hAnsi="Arial" w:cs="Arial"/>
          <w:iCs/>
          <w:sz w:val="20"/>
          <w:szCs w:val="20"/>
          <w:highlight w:val="yellow"/>
        </w:rPr>
        <w:t>Fig. 6 show</w:t>
      </w:r>
      <w:r w:rsidRPr="00E340D4">
        <w:rPr>
          <w:rFonts w:ascii="Arial" w:hAnsi="Arial" w:cs="Arial"/>
          <w:iCs/>
          <w:sz w:val="20"/>
          <w:szCs w:val="20"/>
          <w:highlight w:val="yellow"/>
        </w:rPr>
        <w:t xml:space="preserve"> the evolution of keywords used in the literature on climate change and floods between 1995–2016 and 2017–2024</w:t>
      </w:r>
      <w:r w:rsidRPr="00E340D4">
        <w:rPr>
          <w:rFonts w:ascii="Arial" w:hAnsi="Arial" w:cs="Arial"/>
          <w:b/>
          <w:i/>
          <w:iCs/>
          <w:sz w:val="20"/>
          <w:szCs w:val="20"/>
          <w:highlight w:val="yellow"/>
        </w:rPr>
        <w:t>.</w:t>
      </w:r>
      <w:r>
        <w:rPr>
          <w:rFonts w:ascii="Arial" w:hAnsi="Arial" w:cs="Arial"/>
          <w:iCs/>
          <w:sz w:val="20"/>
          <w:szCs w:val="20"/>
        </w:rPr>
        <w:t xml:space="preserve"> </w:t>
      </w:r>
      <w:r w:rsidRPr="002A013F">
        <w:rPr>
          <w:rFonts w:ascii="Arial" w:hAnsi="Arial" w:cs="Arial"/>
          <w:bCs/>
          <w:iCs/>
          <w:sz w:val="20"/>
          <w:szCs w:val="20"/>
          <w:highlight w:val="yellow"/>
        </w:rPr>
        <w:t xml:space="preserve">In the period 1995–2016, the most prominent words </w:t>
      </w:r>
      <w:r w:rsidR="002A013F" w:rsidRPr="002A013F">
        <w:rPr>
          <w:rFonts w:ascii="Arial" w:hAnsi="Arial" w:cs="Arial"/>
          <w:bCs/>
          <w:iCs/>
          <w:sz w:val="20"/>
          <w:szCs w:val="20"/>
          <w:highlight w:val="yellow"/>
        </w:rPr>
        <w:t>are</w:t>
      </w:r>
      <w:r w:rsidRPr="002A013F">
        <w:rPr>
          <w:rFonts w:ascii="Arial" w:hAnsi="Arial" w:cs="Arial"/>
          <w:bCs/>
          <w:iCs/>
          <w:sz w:val="20"/>
          <w:szCs w:val="20"/>
          <w:highlight w:val="yellow"/>
        </w:rPr>
        <w:t xml:space="preserve"> climate change, flood risk management, flood protection, resilience, flash fl</w:t>
      </w:r>
      <w:r w:rsidR="002A013F" w:rsidRPr="002A013F">
        <w:rPr>
          <w:rFonts w:ascii="Arial" w:hAnsi="Arial" w:cs="Arial"/>
          <w:bCs/>
          <w:iCs/>
          <w:sz w:val="20"/>
          <w:szCs w:val="20"/>
          <w:highlight w:val="yellow"/>
        </w:rPr>
        <w:t>oods and stormwater management.</w:t>
      </w:r>
      <w:r w:rsidR="002A013F">
        <w:rPr>
          <w:rFonts w:ascii="Arial" w:hAnsi="Arial" w:cs="Arial"/>
          <w:bCs/>
          <w:iCs/>
          <w:sz w:val="20"/>
          <w:szCs w:val="20"/>
        </w:rPr>
        <w:t xml:space="preserve"> </w:t>
      </w:r>
      <w:r w:rsidR="002A013F" w:rsidRPr="002A013F">
        <w:rPr>
          <w:rFonts w:ascii="Arial" w:hAnsi="Arial" w:cs="Arial"/>
          <w:bCs/>
          <w:iCs/>
          <w:sz w:val="20"/>
          <w:szCs w:val="20"/>
          <w:highlight w:val="yellow"/>
        </w:rPr>
        <w:t>In</w:t>
      </w:r>
      <w:r w:rsidRPr="002A013F">
        <w:rPr>
          <w:rFonts w:ascii="Arial" w:hAnsi="Arial" w:cs="Arial"/>
          <w:bCs/>
          <w:iCs/>
          <w:sz w:val="20"/>
          <w:szCs w:val="20"/>
          <w:highlight w:val="yellow"/>
        </w:rPr>
        <w:t xml:space="preserve"> </w:t>
      </w:r>
      <w:r w:rsidR="002A013F" w:rsidRPr="002A013F">
        <w:rPr>
          <w:rFonts w:ascii="Arial" w:hAnsi="Arial" w:cs="Arial"/>
          <w:bCs/>
          <w:iCs/>
          <w:sz w:val="20"/>
          <w:szCs w:val="20"/>
          <w:highlight w:val="yellow"/>
        </w:rPr>
        <w:t xml:space="preserve">2017-2024 </w:t>
      </w:r>
      <w:r w:rsidRPr="002A013F">
        <w:rPr>
          <w:rFonts w:ascii="Arial" w:hAnsi="Arial" w:cs="Arial"/>
          <w:bCs/>
          <w:iCs/>
          <w:sz w:val="20"/>
          <w:szCs w:val="20"/>
          <w:highlight w:val="yellow"/>
        </w:rPr>
        <w:t>perio</w:t>
      </w:r>
      <w:r w:rsidR="002A013F" w:rsidRPr="002A013F">
        <w:rPr>
          <w:rFonts w:ascii="Arial" w:hAnsi="Arial" w:cs="Arial"/>
          <w:bCs/>
          <w:iCs/>
          <w:sz w:val="20"/>
          <w:szCs w:val="20"/>
          <w:highlight w:val="yellow"/>
        </w:rPr>
        <w:t xml:space="preserve">d: "Flood risk management" </w:t>
      </w:r>
      <w:r w:rsidRPr="002A013F">
        <w:rPr>
          <w:rFonts w:ascii="Arial" w:hAnsi="Arial" w:cs="Arial"/>
          <w:bCs/>
          <w:iCs/>
          <w:sz w:val="20"/>
          <w:szCs w:val="20"/>
          <w:highlight w:val="yellow"/>
        </w:rPr>
        <w:t>has become the main theme of research. Concepts such as</w:t>
      </w:r>
      <w:r w:rsidR="002A013F" w:rsidRPr="002A013F">
        <w:rPr>
          <w:rFonts w:ascii="Arial" w:hAnsi="Arial" w:cs="Arial"/>
          <w:bCs/>
          <w:iCs/>
          <w:sz w:val="20"/>
          <w:szCs w:val="20"/>
          <w:highlight w:val="yellow"/>
        </w:rPr>
        <w:t xml:space="preserve"> "urban flooding", </w:t>
      </w:r>
      <w:r w:rsidR="002A013F" w:rsidRPr="002A013F">
        <w:rPr>
          <w:rFonts w:ascii="Arial" w:hAnsi="Arial" w:cs="Arial"/>
          <w:bCs/>
          <w:iCs/>
          <w:sz w:val="20"/>
          <w:szCs w:val="20"/>
          <w:highlight w:val="yellow"/>
        </w:rPr>
        <w:lastRenderedPageBreak/>
        <w:t>"flood risk" and</w:t>
      </w:r>
      <w:r w:rsidRPr="002A013F">
        <w:rPr>
          <w:rFonts w:ascii="Arial" w:hAnsi="Arial" w:cs="Arial"/>
          <w:bCs/>
          <w:iCs/>
          <w:sz w:val="20"/>
          <w:szCs w:val="20"/>
          <w:highlight w:val="yellow"/>
        </w:rPr>
        <w:t xml:space="preserve"> "precipitation"</w:t>
      </w:r>
      <w:r w:rsidR="002A013F" w:rsidRPr="002A013F">
        <w:rPr>
          <w:rFonts w:ascii="Arial" w:hAnsi="Arial" w:cs="Arial"/>
          <w:bCs/>
          <w:iCs/>
          <w:sz w:val="20"/>
          <w:szCs w:val="20"/>
          <w:highlight w:val="yellow"/>
        </w:rPr>
        <w:t xml:space="preserve"> are also high</w:t>
      </w:r>
      <w:r w:rsidRPr="002A013F">
        <w:rPr>
          <w:rFonts w:ascii="Arial" w:hAnsi="Arial" w:cs="Arial"/>
          <w:bCs/>
          <w:iCs/>
          <w:sz w:val="20"/>
          <w:szCs w:val="20"/>
          <w:highlight w:val="yellow"/>
        </w:rPr>
        <w:t>. The increase in technical and data-based analyses such as "Mann-Kendall test", "flood forecasting", "land use change" reflects that research is increasingly becoming more quantitative and model-oriented. The theme of climate change maintains its importance in both periods. This continuity shows that flood research is addressed in direct relation to climate change. In this context, keyword analyses are an important indicator in determining not only past trends but also future research priorities, technological orientations and political strategy focuses</w:t>
      </w:r>
      <w:r>
        <w:rPr>
          <w:rFonts w:ascii="Arial" w:hAnsi="Arial" w:cs="Arial"/>
          <w:bCs/>
          <w:iCs/>
          <w:sz w:val="20"/>
          <w:szCs w:val="20"/>
        </w:rPr>
        <w:t>.</w:t>
      </w:r>
    </w:p>
    <w:p w14:paraId="07D620D1" w14:textId="77777777" w:rsidR="002A013F" w:rsidRPr="002A013F" w:rsidRDefault="002A013F" w:rsidP="002A013F">
      <w:pPr>
        <w:spacing w:after="0" w:line="240" w:lineRule="auto"/>
        <w:ind w:right="-142"/>
        <w:jc w:val="both"/>
        <w:rPr>
          <w:rFonts w:ascii="Arial" w:hAnsi="Arial" w:cs="Arial"/>
          <w:iCs/>
          <w:sz w:val="20"/>
          <w:szCs w:val="20"/>
        </w:rPr>
      </w:pPr>
    </w:p>
    <w:p w14:paraId="7076F25A" w14:textId="77777777" w:rsidR="007C6A3B" w:rsidRDefault="0015600C">
      <w:pPr>
        <w:spacing w:line="276" w:lineRule="auto"/>
        <w:ind w:right="-142"/>
        <w:jc w:val="both"/>
        <w:rPr>
          <w:rFonts w:ascii="Arial" w:hAnsi="Arial" w:cs="Arial"/>
          <w:b/>
          <w:bCs/>
          <w:iCs/>
        </w:rPr>
      </w:pPr>
      <w:r>
        <w:rPr>
          <w:rFonts w:ascii="Arial" w:hAnsi="Arial" w:cs="Arial"/>
          <w:b/>
          <w:bCs/>
          <w:iCs/>
        </w:rPr>
        <w:t>3.4. Development and Importance Levels of Research In the Literature</w:t>
      </w:r>
    </w:p>
    <w:p w14:paraId="1E3C4A5A" w14:textId="58AD6C10" w:rsidR="007C6A3B" w:rsidRDefault="0015600C">
      <w:pPr>
        <w:spacing w:line="276" w:lineRule="auto"/>
        <w:ind w:right="-142"/>
        <w:jc w:val="both"/>
        <w:rPr>
          <w:rFonts w:ascii="Arial" w:hAnsi="Arial" w:cs="Arial"/>
          <w:bCs/>
          <w:iCs/>
          <w:sz w:val="20"/>
          <w:szCs w:val="20"/>
        </w:rPr>
      </w:pPr>
      <w:r w:rsidRPr="00101571">
        <w:rPr>
          <w:rFonts w:ascii="Arial" w:hAnsi="Arial" w:cs="Arial"/>
          <w:bCs/>
          <w:iCs/>
          <w:sz w:val="20"/>
          <w:szCs w:val="20"/>
          <w:highlight w:val="yellow"/>
        </w:rPr>
        <w:t>Fig. 7 shows the classification of certain keywords (topics) based on their centrality and density in the field. Such analyses are used to identify scientific themes in a particular research field and to analyze the extent to which these themes are established or developing. Figure 7 divided into four main regions, reveals the key themes that drive the development of the conceptual structure an</w:t>
      </w:r>
      <w:r w:rsidR="00101571" w:rsidRPr="00101571">
        <w:rPr>
          <w:rFonts w:ascii="Arial" w:hAnsi="Arial" w:cs="Arial"/>
          <w:bCs/>
          <w:iCs/>
          <w:sz w:val="20"/>
          <w:szCs w:val="20"/>
          <w:highlight w:val="yellow"/>
        </w:rPr>
        <w:t>d scientific interest</w:t>
      </w:r>
      <w:r w:rsidRPr="00101571">
        <w:rPr>
          <w:rFonts w:ascii="Arial" w:hAnsi="Arial" w:cs="Arial"/>
          <w:bCs/>
          <w:iCs/>
          <w:sz w:val="20"/>
          <w:szCs w:val="20"/>
          <w:highlight w:val="yellow"/>
        </w:rPr>
        <w:t>. “Climate change”, “flood” and “flooding” are among the largest and most influential themes in the field. This shows that the impact of climate change on flood processes is a major focus of research (Westra et al., 2014; Kundzewicz et al., 2014). Also, streamflow, modelling and water resources are other key themes frequently investigated in the context of applied hydrometeorology and hydrological modelling (Milly et al., 2008).</w:t>
      </w:r>
    </w:p>
    <w:p w14:paraId="09FD28A7" w14:textId="77777777" w:rsidR="007C6A3B" w:rsidRDefault="0015600C" w:rsidP="00C77CFA">
      <w:pPr>
        <w:spacing w:after="0" w:line="276" w:lineRule="auto"/>
        <w:ind w:right="-142"/>
        <w:rPr>
          <w:rFonts w:ascii="Times New Roman" w:hAnsi="Times New Roman" w:cs="Times New Roman"/>
          <w:b/>
          <w:i/>
          <w:iCs/>
          <w:highlight w:val="yellow"/>
        </w:rPr>
      </w:pPr>
      <w:r>
        <w:rPr>
          <w:noProof/>
          <w:lang w:eastAsia="tr-TR"/>
        </w:rPr>
        <w:drawing>
          <wp:inline distT="0" distB="0" distL="0" distR="0" wp14:anchorId="0AF9DD11" wp14:editId="3572DFDD">
            <wp:extent cx="5695950" cy="3305175"/>
            <wp:effectExtent l="19050" t="19050" r="19050" b="28575"/>
            <wp:docPr id="10" name="Resim 10" descr="C:\Zeyneb Dosyalar\ZEYNEB KILIÇ ÇALIŞMALAR EVRAKLAR\ÇALIŞMALAR\Çalışma dosyaları\Bibliometrik Climate change_flood\results-biblioshiny\ThematicMap-2025-03-2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C:\Zeyneb Dosyalar\ZEYNEB KILIÇ ÇALIŞMALAR EVRAKLAR\ÇALIŞMALAR\Çalışma dosyaları\Bibliometrik Climate change_flood\results-biblioshiny\ThematicMap-2025-03-24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87810" cy="3358478"/>
                    </a:xfrm>
                    <a:prstGeom prst="rect">
                      <a:avLst/>
                    </a:prstGeom>
                    <a:noFill/>
                    <a:ln w="12700">
                      <a:solidFill>
                        <a:schemeClr val="bg2">
                          <a:lumMod val="10000"/>
                        </a:schemeClr>
                      </a:solidFill>
                    </a:ln>
                  </pic:spPr>
                </pic:pic>
              </a:graphicData>
            </a:graphic>
          </wp:inline>
        </w:drawing>
      </w:r>
    </w:p>
    <w:p w14:paraId="500D4CDC" w14:textId="099EDF3F" w:rsidR="007C6A3B" w:rsidRDefault="00C77CFA">
      <w:pPr>
        <w:tabs>
          <w:tab w:val="left" w:pos="2398"/>
        </w:tabs>
        <w:spacing w:after="0" w:line="276" w:lineRule="auto"/>
        <w:jc w:val="center"/>
        <w:rPr>
          <w:rFonts w:ascii="Arial" w:hAnsi="Arial" w:cs="Arial"/>
          <w:b/>
          <w:sz w:val="20"/>
          <w:szCs w:val="20"/>
        </w:rPr>
      </w:pPr>
      <w:r>
        <w:rPr>
          <w:rFonts w:ascii="Arial" w:hAnsi="Arial" w:cs="Arial"/>
          <w:b/>
          <w:sz w:val="20"/>
          <w:szCs w:val="20"/>
        </w:rPr>
        <w:t xml:space="preserve">Fig. 7. </w:t>
      </w:r>
      <w:r w:rsidR="0015600C">
        <w:rPr>
          <w:rFonts w:ascii="Arial" w:hAnsi="Arial" w:cs="Arial"/>
          <w:b/>
          <w:sz w:val="20"/>
          <w:szCs w:val="20"/>
        </w:rPr>
        <w:t>Distribution of the most prominent keywords on the topic</w:t>
      </w:r>
    </w:p>
    <w:p w14:paraId="294A649F" w14:textId="77777777" w:rsidR="007C6A3B" w:rsidRDefault="007C6A3B">
      <w:pPr>
        <w:spacing w:after="0" w:line="276" w:lineRule="auto"/>
        <w:ind w:right="-142"/>
        <w:jc w:val="both"/>
        <w:rPr>
          <w:rFonts w:ascii="Arial" w:hAnsi="Arial" w:cs="Arial"/>
          <w:b/>
          <w:iCs/>
          <w:sz w:val="20"/>
          <w:szCs w:val="20"/>
        </w:rPr>
      </w:pPr>
    </w:p>
    <w:p w14:paraId="2602F34B" w14:textId="19FEB4CD" w:rsidR="007C6A3B" w:rsidRDefault="0015600C">
      <w:pPr>
        <w:spacing w:line="276" w:lineRule="auto"/>
        <w:jc w:val="both"/>
        <w:rPr>
          <w:rFonts w:ascii="Arial" w:hAnsi="Arial" w:cs="Arial"/>
          <w:bCs/>
          <w:sz w:val="20"/>
          <w:szCs w:val="20"/>
        </w:rPr>
      </w:pPr>
      <w:r>
        <w:rPr>
          <w:rFonts w:ascii="Arial" w:hAnsi="Arial" w:cs="Arial"/>
          <w:bCs/>
          <w:sz w:val="20"/>
          <w:szCs w:val="20"/>
        </w:rPr>
        <w:t xml:space="preserve">“Urban flooding”, “flood risk”, “climate change adaptation”, “urbanization” come to the forefront, especially in the context of disaster risk assessment in urban areas and climate change adaptation strategies (Rosenzweig et al., 2018). </w:t>
      </w:r>
      <w:r w:rsidRPr="00EF4580">
        <w:rPr>
          <w:rFonts w:ascii="Arial" w:hAnsi="Arial" w:cs="Arial"/>
          <w:bCs/>
          <w:sz w:val="20"/>
          <w:szCs w:val="20"/>
          <w:highlight w:val="yellow"/>
        </w:rPr>
        <w:t>Concepts such as “precipitation”, “hydrological modeling” and “basin” represent analytical studies on</w:t>
      </w:r>
      <w:r w:rsidR="00EF4580" w:rsidRPr="00EF4580">
        <w:rPr>
          <w:rFonts w:ascii="Arial" w:hAnsi="Arial" w:cs="Arial"/>
          <w:bCs/>
          <w:sz w:val="20"/>
          <w:szCs w:val="20"/>
          <w:highlight w:val="yellow"/>
        </w:rPr>
        <w:t xml:space="preserve"> the physical causes of floods. </w:t>
      </w:r>
      <w:r w:rsidRPr="00EF4580">
        <w:rPr>
          <w:rFonts w:ascii="Arial" w:hAnsi="Arial" w:cs="Arial"/>
          <w:bCs/>
          <w:sz w:val="20"/>
          <w:szCs w:val="20"/>
          <w:highlight w:val="yellow"/>
        </w:rPr>
        <w:t>“Remote sensing”, “machine learning”, “I-moments” and “Mann-Kendall tests” represent advanced statistical and computational methods used in climate-data analyses. The density of these themes points to the increasing importance of technical approaches in the literature (Xie et al., 2021). In addition, marine flooding processes such as “coastal flooding”, “storm surge”, “sea-level rise” are unique themes that address the effects of global warming specific to coastal areas (Nicholls &amp; Cazenave, 2010).</w:t>
      </w:r>
      <w:r w:rsidR="00EF4580">
        <w:rPr>
          <w:rFonts w:ascii="Arial" w:hAnsi="Arial" w:cs="Arial"/>
          <w:bCs/>
          <w:sz w:val="20"/>
          <w:szCs w:val="20"/>
        </w:rPr>
        <w:t xml:space="preserve"> </w:t>
      </w:r>
      <w:r w:rsidRPr="00EF4580">
        <w:rPr>
          <w:rFonts w:ascii="Arial" w:hAnsi="Arial" w:cs="Arial"/>
          <w:bCs/>
          <w:sz w:val="20"/>
          <w:szCs w:val="20"/>
          <w:highlight w:val="yellow"/>
        </w:rPr>
        <w:t>Concepts such as “risk perception”, “sustainability”, “floodworks” and “climate change adaptation” attract attention as multidisciplinary or socially powerful topics. Although these themes are generally less common in engineering-based literature, they are important in terms of addressing the social dimension of climate risks (Grothmann and Patt, 2005).</w:t>
      </w:r>
    </w:p>
    <w:p w14:paraId="5A3C3B51" w14:textId="77777777" w:rsidR="007C6A3B" w:rsidRDefault="007C6A3B">
      <w:pPr>
        <w:spacing w:after="0" w:line="240" w:lineRule="auto"/>
        <w:jc w:val="both"/>
        <w:rPr>
          <w:rFonts w:ascii="Times New Roman" w:hAnsi="Times New Roman" w:cs="Times New Roman"/>
          <w:bCs/>
        </w:rPr>
      </w:pPr>
    </w:p>
    <w:p w14:paraId="53BC7FAC" w14:textId="77777777" w:rsidR="007C6A3B" w:rsidRDefault="0015600C">
      <w:pPr>
        <w:spacing w:line="276" w:lineRule="auto"/>
        <w:rPr>
          <w:rFonts w:ascii="Arial" w:hAnsi="Arial" w:cs="Arial"/>
          <w:b/>
          <w:bCs/>
        </w:rPr>
      </w:pPr>
      <w:r>
        <w:rPr>
          <w:rFonts w:ascii="Arial" w:hAnsi="Arial" w:cs="Arial"/>
          <w:b/>
          <w:bCs/>
        </w:rPr>
        <w:t>4. CONCLUSION</w:t>
      </w:r>
    </w:p>
    <w:p w14:paraId="017ABCE2" w14:textId="5AB3251A" w:rsidR="007C6A3B" w:rsidRDefault="0015600C">
      <w:pPr>
        <w:spacing w:line="276" w:lineRule="auto"/>
        <w:jc w:val="both"/>
        <w:rPr>
          <w:rFonts w:ascii="Arial" w:hAnsi="Arial" w:cs="Arial"/>
          <w:bCs/>
          <w:sz w:val="20"/>
          <w:szCs w:val="20"/>
        </w:rPr>
      </w:pPr>
      <w:r>
        <w:rPr>
          <w:rFonts w:ascii="Arial" w:hAnsi="Arial" w:cs="Arial"/>
          <w:bCs/>
          <w:sz w:val="20"/>
          <w:szCs w:val="20"/>
        </w:rPr>
        <w:t>In this research, bibliometric analysis provided a comprehensive overview of the relationship between climate change and floods. By analyzing publication trends, authorship patterns, institutional affiliations, thematic evolution, and citation metrics, this study offers critical insights into the intellectual structure and developmental trajectory of the research field. The findings reveal a marked increase in scholarly interest in the topic, particularly after 2015, coinciding with the Paris Agreement and growing global concerns about extr</w:t>
      </w:r>
      <w:r w:rsidR="00EF4580">
        <w:rPr>
          <w:rFonts w:ascii="Arial" w:hAnsi="Arial" w:cs="Arial"/>
          <w:bCs/>
          <w:sz w:val="20"/>
          <w:szCs w:val="20"/>
        </w:rPr>
        <w:t xml:space="preserve">eme weather events. </w:t>
      </w:r>
      <w:r w:rsidR="00EF4580" w:rsidRPr="00EF4580">
        <w:rPr>
          <w:rFonts w:ascii="Arial" w:hAnsi="Arial" w:cs="Arial"/>
          <w:bCs/>
          <w:sz w:val="20"/>
          <w:szCs w:val="20"/>
          <w:highlight w:val="yellow"/>
        </w:rPr>
        <w:t xml:space="preserve">Universities in China </w:t>
      </w:r>
      <w:r w:rsidRPr="00EF4580">
        <w:rPr>
          <w:rFonts w:ascii="Arial" w:hAnsi="Arial" w:cs="Arial"/>
          <w:bCs/>
          <w:sz w:val="20"/>
          <w:szCs w:val="20"/>
          <w:highlight w:val="yellow"/>
        </w:rPr>
        <w:t>and Europe emerged as the most prolific contributors. Xu Chong-Yu, Wasko Conrad, and Goodall Jonathan L.</w:t>
      </w:r>
      <w:r w:rsidR="00EF4580" w:rsidRPr="00EF4580">
        <w:rPr>
          <w:rFonts w:ascii="Arial" w:hAnsi="Arial" w:cs="Arial"/>
          <w:bCs/>
          <w:sz w:val="20"/>
          <w:szCs w:val="20"/>
          <w:highlight w:val="yellow"/>
        </w:rPr>
        <w:t xml:space="preserve"> authors are</w:t>
      </w:r>
      <w:r>
        <w:rPr>
          <w:rFonts w:ascii="Arial" w:hAnsi="Arial" w:cs="Arial"/>
          <w:bCs/>
          <w:sz w:val="20"/>
          <w:szCs w:val="20"/>
        </w:rPr>
        <w:t xml:space="preserve"> demonstrated strong influence based on both productivity and citation impact. Thematic analysis showed that “climate change,” “flo</w:t>
      </w:r>
      <w:r w:rsidR="00EF4580">
        <w:rPr>
          <w:rFonts w:ascii="Arial" w:hAnsi="Arial" w:cs="Arial"/>
          <w:bCs/>
          <w:sz w:val="20"/>
          <w:szCs w:val="20"/>
        </w:rPr>
        <w:t>od,” and “flooding” keywords are dominate;</w:t>
      </w:r>
      <w:r>
        <w:rPr>
          <w:rFonts w:ascii="Arial" w:hAnsi="Arial" w:cs="Arial"/>
          <w:bCs/>
          <w:sz w:val="20"/>
          <w:szCs w:val="20"/>
        </w:rPr>
        <w:t xml:space="preserve"> while urban flooding, flood risk management, and precipitation have gained prominence in recent years. Advanced analytical tools are increasingly integrated into the methodology. Kundzewicz et al. (20</w:t>
      </w:r>
      <w:r w:rsidR="00EF4580">
        <w:rPr>
          <w:rFonts w:ascii="Arial" w:hAnsi="Arial" w:cs="Arial"/>
          <w:bCs/>
          <w:sz w:val="20"/>
          <w:szCs w:val="20"/>
        </w:rPr>
        <w:t xml:space="preserve">14) and Fletcher et al. (2013) papers got most cites. </w:t>
      </w:r>
      <w:r>
        <w:rPr>
          <w:rFonts w:ascii="Arial" w:hAnsi="Arial" w:cs="Arial"/>
          <w:bCs/>
          <w:sz w:val="20"/>
          <w:szCs w:val="20"/>
        </w:rPr>
        <w:t>Understanding and effectively solving unexpected natural events requires an interdisciplinary approach rather than a situation that requires experti</w:t>
      </w:r>
      <w:r w:rsidR="00EF4580">
        <w:rPr>
          <w:rFonts w:ascii="Arial" w:hAnsi="Arial" w:cs="Arial"/>
          <w:bCs/>
          <w:sz w:val="20"/>
          <w:szCs w:val="20"/>
        </w:rPr>
        <w:t>se in a single field. This research</w:t>
      </w:r>
      <w:r>
        <w:rPr>
          <w:rFonts w:ascii="Arial" w:hAnsi="Arial" w:cs="Arial"/>
          <w:bCs/>
          <w:sz w:val="20"/>
          <w:szCs w:val="20"/>
        </w:rPr>
        <w:t xml:space="preserve"> highlights the central role of climate-induced flooding in environmental and hydrological research, and underlines the need for continued</w:t>
      </w:r>
      <w:r w:rsidR="00EF4580">
        <w:rPr>
          <w:rFonts w:ascii="Arial" w:hAnsi="Arial" w:cs="Arial"/>
          <w:bCs/>
          <w:sz w:val="20"/>
          <w:szCs w:val="20"/>
        </w:rPr>
        <w:t xml:space="preserve"> national-</w:t>
      </w:r>
      <w:r>
        <w:rPr>
          <w:rFonts w:ascii="Arial" w:hAnsi="Arial" w:cs="Arial"/>
          <w:bCs/>
          <w:sz w:val="20"/>
          <w:szCs w:val="20"/>
        </w:rPr>
        <w:t>international collaboration and methodological innovation to strengthen adaptive capacities against future flood risks. In this context, the coming together and collaboration of experts from different fields to cope with climate variability can be an effective strategy in the process of dealing with these complex</w:t>
      </w:r>
      <w:r w:rsidR="00EF4580">
        <w:rPr>
          <w:rFonts w:ascii="Arial" w:hAnsi="Arial" w:cs="Arial"/>
          <w:bCs/>
          <w:sz w:val="20"/>
          <w:szCs w:val="20"/>
        </w:rPr>
        <w:t xml:space="preserve"> global</w:t>
      </w:r>
      <w:r>
        <w:rPr>
          <w:rFonts w:ascii="Arial" w:hAnsi="Arial" w:cs="Arial"/>
          <w:bCs/>
          <w:sz w:val="20"/>
          <w:szCs w:val="20"/>
        </w:rPr>
        <w:t xml:space="preserve"> problems. </w:t>
      </w:r>
    </w:p>
    <w:p w14:paraId="5CACE3F2" w14:textId="49BFFCC3" w:rsidR="007C6A3B" w:rsidRDefault="0015600C">
      <w:pPr>
        <w:spacing w:line="276" w:lineRule="auto"/>
        <w:jc w:val="both"/>
        <w:rPr>
          <w:rFonts w:ascii="Arial" w:hAnsi="Arial" w:cs="Arial"/>
          <w:bCs/>
          <w:sz w:val="20"/>
          <w:szCs w:val="20"/>
        </w:rPr>
      </w:pPr>
      <w:r>
        <w:rPr>
          <w:rFonts w:ascii="Arial" w:hAnsi="Arial" w:cs="Arial"/>
          <w:bCs/>
          <w:sz w:val="20"/>
          <w:szCs w:val="20"/>
        </w:rPr>
        <w:t xml:space="preserve">In summary, this article has shown that bibliometric analysis is a scientific method that can be useful for scientists working in the field of climate change and flood risk. </w:t>
      </w:r>
      <w:r w:rsidRPr="00EF4580">
        <w:rPr>
          <w:rFonts w:ascii="Arial" w:hAnsi="Arial" w:cs="Arial"/>
          <w:bCs/>
          <w:sz w:val="20"/>
          <w:szCs w:val="20"/>
          <w:highlight w:val="yellow"/>
        </w:rPr>
        <w:t>The article also revealed that bibliometric methodology can be used to obtain and evaluate large and detailed scientific data.</w:t>
      </w:r>
      <w:r>
        <w:rPr>
          <w:rFonts w:ascii="Arial" w:hAnsi="Arial" w:cs="Arial"/>
          <w:bCs/>
          <w:sz w:val="20"/>
          <w:szCs w:val="20"/>
        </w:rPr>
        <w:t xml:space="preserve"> Thus, possible future climate change and flood-related events can be predicted and their damages can be reduced.</w:t>
      </w:r>
    </w:p>
    <w:p w14:paraId="6FB19D71" w14:textId="77777777" w:rsidR="007C6A3B" w:rsidRDefault="007C6A3B">
      <w:pPr>
        <w:spacing w:line="276" w:lineRule="auto"/>
        <w:jc w:val="both"/>
        <w:rPr>
          <w:rFonts w:ascii="Arial" w:hAnsi="Arial" w:cs="Arial"/>
          <w:b/>
          <w:shd w:val="clear" w:color="auto" w:fill="FFFFFF"/>
        </w:rPr>
      </w:pPr>
    </w:p>
    <w:p w14:paraId="0BF1FE40" w14:textId="77777777" w:rsidR="007C6A3B" w:rsidRDefault="0015600C">
      <w:pPr>
        <w:spacing w:line="276" w:lineRule="auto"/>
        <w:jc w:val="both"/>
        <w:rPr>
          <w:rFonts w:ascii="Arial" w:hAnsi="Arial" w:cs="Arial"/>
          <w:b/>
          <w:shd w:val="clear" w:color="auto" w:fill="FFFFFF"/>
        </w:rPr>
      </w:pPr>
      <w:r>
        <w:rPr>
          <w:rFonts w:ascii="Arial" w:hAnsi="Arial" w:cs="Arial"/>
          <w:b/>
          <w:shd w:val="clear" w:color="auto" w:fill="FFFFFF"/>
        </w:rPr>
        <w:t>DISCLAIMER (ARTIFICIAL INTELLIGENCE)</w:t>
      </w:r>
    </w:p>
    <w:p w14:paraId="5DB39D03" w14:textId="77777777" w:rsidR="007C6A3B" w:rsidRDefault="0015600C">
      <w:pPr>
        <w:spacing w:line="276" w:lineRule="auto"/>
        <w:jc w:val="both"/>
        <w:rPr>
          <w:rFonts w:ascii="Arial" w:hAnsi="Arial" w:cs="Arial"/>
          <w:sz w:val="20"/>
          <w:szCs w:val="20"/>
          <w:shd w:val="clear" w:color="auto" w:fill="FFFFFF"/>
        </w:rPr>
      </w:pPr>
      <w:r>
        <w:rPr>
          <w:rFonts w:ascii="Arial" w:hAnsi="Arial" w:cs="Arial"/>
          <w:sz w:val="20"/>
          <w:szCs w:val="20"/>
          <w:shd w:val="clear" w:color="auto" w:fill="FFFFFF"/>
        </w:rPr>
        <w:t xml:space="preserve">Author(s)  hereby  declare  that  NO  generative  AItechnologies  such  as  Large  Language  Models (ChatGPT,   COPILOT,   etc)   and   text-to-image generators  have  been  used  during  writing  or editing of this manuscript. </w:t>
      </w:r>
    </w:p>
    <w:p w14:paraId="51418BC4" w14:textId="77777777" w:rsidR="00BB54B3" w:rsidRDefault="00BB54B3">
      <w:pPr>
        <w:spacing w:line="276" w:lineRule="auto"/>
        <w:jc w:val="both"/>
        <w:rPr>
          <w:rFonts w:ascii="Arial" w:hAnsi="Arial" w:cs="Arial"/>
          <w:sz w:val="20"/>
          <w:szCs w:val="20"/>
          <w:shd w:val="clear" w:color="auto" w:fill="FFFFFF"/>
        </w:rPr>
      </w:pPr>
    </w:p>
    <w:p w14:paraId="24C7BA76" w14:textId="77777777" w:rsidR="00BB54B3" w:rsidRDefault="00BB54B3">
      <w:pPr>
        <w:spacing w:line="276" w:lineRule="auto"/>
        <w:jc w:val="both"/>
        <w:rPr>
          <w:rFonts w:ascii="Arial" w:hAnsi="Arial" w:cs="Arial"/>
          <w:sz w:val="20"/>
          <w:szCs w:val="20"/>
          <w:shd w:val="clear" w:color="auto" w:fill="FFFFFF"/>
        </w:rPr>
      </w:pPr>
    </w:p>
    <w:p w14:paraId="4E9B6C08" w14:textId="77777777" w:rsidR="007C6A3B" w:rsidRDefault="007C6A3B">
      <w:pPr>
        <w:spacing w:after="0" w:line="276" w:lineRule="auto"/>
        <w:jc w:val="both"/>
        <w:rPr>
          <w:rFonts w:ascii="Times New Roman" w:hAnsi="Times New Roman" w:cs="Times New Roman"/>
          <w:shd w:val="clear" w:color="auto" w:fill="FFFFFF"/>
        </w:rPr>
      </w:pPr>
    </w:p>
    <w:p w14:paraId="3B8C56FB" w14:textId="77777777" w:rsidR="007C6A3B" w:rsidRDefault="0015600C">
      <w:pPr>
        <w:spacing w:line="276" w:lineRule="auto"/>
        <w:jc w:val="both"/>
        <w:rPr>
          <w:rFonts w:ascii="Arial" w:hAnsi="Arial" w:cs="Arial"/>
          <w:b/>
          <w:bCs/>
        </w:rPr>
      </w:pPr>
      <w:r>
        <w:rPr>
          <w:rFonts w:ascii="Arial" w:hAnsi="Arial" w:cs="Arial"/>
          <w:b/>
          <w:bCs/>
        </w:rPr>
        <w:t>REFERENCES</w:t>
      </w:r>
    </w:p>
    <w:p w14:paraId="11F1C07D" w14:textId="77777777" w:rsidR="007C6A3B" w:rsidRDefault="0015600C">
      <w:pPr>
        <w:spacing w:line="240" w:lineRule="auto"/>
        <w:ind w:left="851" w:hanging="851"/>
        <w:jc w:val="both"/>
        <w:rPr>
          <w:rFonts w:ascii="Arial" w:hAnsi="Arial" w:cs="Arial"/>
          <w:sz w:val="20"/>
          <w:szCs w:val="20"/>
        </w:rPr>
      </w:pPr>
      <w:r>
        <w:rPr>
          <w:rFonts w:ascii="Arial" w:hAnsi="Arial" w:cs="Arial"/>
          <w:sz w:val="20"/>
          <w:szCs w:val="20"/>
        </w:rPr>
        <w:t xml:space="preserve">Alfieri, L., </w:t>
      </w:r>
      <w:r>
        <w:rPr>
          <w:rFonts w:ascii="Arial" w:eastAsia="SimSun" w:hAnsi="Arial" w:cs="Arial"/>
          <w:sz w:val="20"/>
          <w:szCs w:val="20"/>
          <w:lang w:eastAsia="zh-CN"/>
        </w:rPr>
        <w:t>Bisselink B., Dottor F., Naumann G., De Roo A., Salamon P., Wyser K., &amp; Feyen, L. (2016). </w:t>
      </w:r>
      <w:r>
        <w:rPr>
          <w:rFonts w:ascii="Arial" w:hAnsi="Arial" w:cs="Arial"/>
          <w:sz w:val="20"/>
          <w:szCs w:val="20"/>
        </w:rPr>
        <w:t xml:space="preserve">Global projections of river flood risk in a warmer world. </w:t>
      </w:r>
      <w:r>
        <w:rPr>
          <w:rFonts w:ascii="Arial" w:hAnsi="Arial" w:cs="Arial"/>
          <w:i/>
          <w:sz w:val="20"/>
          <w:szCs w:val="20"/>
        </w:rPr>
        <w:t>Hydrology and Earth System Sciences.</w:t>
      </w:r>
      <w:r>
        <w:rPr>
          <w:rFonts w:ascii="Arial" w:hAnsi="Arial" w:cs="Arial"/>
          <w:sz w:val="20"/>
          <w:szCs w:val="20"/>
        </w:rPr>
        <w:t xml:space="preserve"> 20(8): 3413–3426.  </w:t>
      </w:r>
    </w:p>
    <w:p w14:paraId="02724512" w14:textId="77777777" w:rsidR="007C6A3B" w:rsidRDefault="0015600C">
      <w:pPr>
        <w:spacing w:line="240" w:lineRule="auto"/>
        <w:ind w:left="851" w:hanging="851"/>
        <w:jc w:val="both"/>
        <w:rPr>
          <w:rFonts w:ascii="Arial" w:hAnsi="Arial" w:cs="Arial"/>
          <w:sz w:val="20"/>
          <w:szCs w:val="20"/>
        </w:rPr>
      </w:pPr>
      <w:r>
        <w:rPr>
          <w:rFonts w:ascii="Arial" w:hAnsi="Arial" w:cs="Arial"/>
          <w:sz w:val="20"/>
          <w:szCs w:val="20"/>
        </w:rPr>
        <w:t xml:space="preserve">Andersen, T.K., &amp; Marshall Shepherd, J. (2013). Floods in a Changing Climate. </w:t>
      </w:r>
      <w:r>
        <w:rPr>
          <w:rFonts w:ascii="Arial" w:hAnsi="Arial" w:cs="Arial"/>
          <w:i/>
          <w:sz w:val="20"/>
          <w:szCs w:val="20"/>
        </w:rPr>
        <w:t>Geography Compass.</w:t>
      </w:r>
      <w:r>
        <w:rPr>
          <w:rFonts w:ascii="Arial" w:hAnsi="Arial" w:cs="Arial"/>
          <w:sz w:val="20"/>
          <w:szCs w:val="20"/>
        </w:rPr>
        <w:t xml:space="preserve"> 7, 95–115</w:t>
      </w:r>
    </w:p>
    <w:p w14:paraId="74D065DA" w14:textId="77777777" w:rsidR="007C6A3B" w:rsidRDefault="0015600C">
      <w:pPr>
        <w:spacing w:line="240" w:lineRule="auto"/>
        <w:ind w:left="851" w:hanging="851"/>
        <w:jc w:val="both"/>
        <w:rPr>
          <w:rFonts w:ascii="Arial" w:hAnsi="Arial" w:cs="Arial"/>
          <w:sz w:val="20"/>
          <w:szCs w:val="20"/>
        </w:rPr>
      </w:pPr>
      <w:r>
        <w:rPr>
          <w:rFonts w:ascii="Arial" w:hAnsi="Arial" w:cs="Arial"/>
          <w:sz w:val="20"/>
          <w:szCs w:val="20"/>
        </w:rPr>
        <w:t xml:space="preserve">Erwin K. (2009). Wetlands and global climate change: the role of wetland restoration in a changing World. </w:t>
      </w:r>
      <w:r>
        <w:rPr>
          <w:rFonts w:ascii="Arial" w:hAnsi="Arial" w:cs="Arial"/>
          <w:i/>
          <w:sz w:val="20"/>
          <w:szCs w:val="20"/>
        </w:rPr>
        <w:t>Wetlands Ecology and Management.</w:t>
      </w:r>
      <w:r>
        <w:rPr>
          <w:rFonts w:ascii="Arial" w:hAnsi="Arial" w:cs="Arial"/>
          <w:sz w:val="20"/>
          <w:szCs w:val="20"/>
        </w:rPr>
        <w:t xml:space="preserve"> 17: 71-84.</w:t>
      </w:r>
    </w:p>
    <w:p w14:paraId="79E063BD" w14:textId="77777777" w:rsidR="007C6A3B" w:rsidRDefault="0015600C">
      <w:pPr>
        <w:spacing w:line="240" w:lineRule="auto"/>
        <w:ind w:left="851" w:hanging="851"/>
        <w:jc w:val="both"/>
        <w:rPr>
          <w:rFonts w:ascii="Arial" w:hAnsi="Arial" w:cs="Arial"/>
          <w:sz w:val="20"/>
          <w:szCs w:val="20"/>
        </w:rPr>
      </w:pPr>
      <w:r>
        <w:rPr>
          <w:rFonts w:ascii="Arial" w:hAnsi="Arial" w:cs="Arial"/>
          <w:sz w:val="20"/>
          <w:szCs w:val="20"/>
        </w:rPr>
        <w:t xml:space="preserve">Fang, J., Marco Lau, C.K., Lu, Z., Wu, W., &amp; Zhu, L. (2019). Natural disasters, climate change, and their impact on inclusive wealth in G20 countries. </w:t>
      </w:r>
      <w:r>
        <w:rPr>
          <w:rFonts w:ascii="Arial" w:hAnsi="Arial" w:cs="Arial"/>
          <w:i/>
          <w:sz w:val="20"/>
          <w:szCs w:val="20"/>
        </w:rPr>
        <w:t>Environmental Science and Pollution Research.</w:t>
      </w:r>
      <w:r>
        <w:rPr>
          <w:rFonts w:ascii="Arial" w:hAnsi="Arial" w:cs="Arial"/>
          <w:sz w:val="20"/>
          <w:szCs w:val="20"/>
        </w:rPr>
        <w:t xml:space="preserve"> 26: 1455–1463 </w:t>
      </w:r>
    </w:p>
    <w:p w14:paraId="1C7A1F8B" w14:textId="15FF4FC2" w:rsidR="00A14959" w:rsidRPr="00A14959" w:rsidRDefault="00A14959" w:rsidP="00A14959">
      <w:pPr>
        <w:ind w:left="851" w:hanging="851"/>
        <w:jc w:val="both"/>
        <w:rPr>
          <w:lang w:val="en-GB"/>
        </w:rPr>
      </w:pPr>
      <w:proofErr w:type="spellStart"/>
      <w:r w:rsidRPr="00A14959">
        <w:rPr>
          <w:rFonts w:ascii="Arial" w:hAnsi="Arial" w:cs="Arial"/>
          <w:sz w:val="20"/>
          <w:szCs w:val="20"/>
          <w:highlight w:val="yellow"/>
          <w:lang w:val="en-GB"/>
        </w:rPr>
        <w:t>Faradiba</w:t>
      </w:r>
      <w:proofErr w:type="spellEnd"/>
      <w:r w:rsidRPr="00A14959">
        <w:rPr>
          <w:rFonts w:ascii="Arial" w:hAnsi="Arial" w:cs="Arial"/>
          <w:sz w:val="20"/>
          <w:szCs w:val="20"/>
          <w:highlight w:val="yellow"/>
          <w:lang w:val="en-GB"/>
        </w:rPr>
        <w:t xml:space="preserve">, F. (2025). </w:t>
      </w:r>
      <w:proofErr w:type="spellStart"/>
      <w:r w:rsidRPr="00A14959">
        <w:rPr>
          <w:rFonts w:ascii="Arial" w:hAnsi="Arial" w:cs="Arial"/>
          <w:sz w:val="20"/>
          <w:szCs w:val="20"/>
          <w:highlight w:val="yellow"/>
          <w:lang w:val="en-GB"/>
        </w:rPr>
        <w:t>Analyzing</w:t>
      </w:r>
      <w:proofErr w:type="spellEnd"/>
      <w:r w:rsidRPr="00A14959">
        <w:rPr>
          <w:rFonts w:ascii="Arial" w:hAnsi="Arial" w:cs="Arial"/>
          <w:sz w:val="20"/>
          <w:szCs w:val="20"/>
          <w:highlight w:val="yellow"/>
          <w:lang w:val="en-GB"/>
        </w:rPr>
        <w:t xml:space="preserve"> the Impact of Environmental and </w:t>
      </w:r>
      <w:proofErr w:type="spellStart"/>
      <w:r w:rsidRPr="00A14959">
        <w:rPr>
          <w:rFonts w:ascii="Arial" w:hAnsi="Arial" w:cs="Arial"/>
          <w:sz w:val="20"/>
          <w:szCs w:val="20"/>
          <w:highlight w:val="yellow"/>
          <w:lang w:val="en-GB"/>
        </w:rPr>
        <w:t>Behavioral</w:t>
      </w:r>
      <w:proofErr w:type="spellEnd"/>
      <w:r w:rsidRPr="00A14959">
        <w:rPr>
          <w:rFonts w:ascii="Arial" w:hAnsi="Arial" w:cs="Arial"/>
          <w:sz w:val="20"/>
          <w:szCs w:val="20"/>
          <w:highlight w:val="yellow"/>
          <w:lang w:val="en-GB"/>
        </w:rPr>
        <w:t xml:space="preserve"> Factors on Flood Risk. Asian </w:t>
      </w:r>
      <w:r w:rsidRPr="00A14959">
        <w:rPr>
          <w:rFonts w:ascii="Arial" w:hAnsi="Arial" w:cs="Arial"/>
          <w:i/>
          <w:sz w:val="20"/>
          <w:szCs w:val="20"/>
          <w:highlight w:val="yellow"/>
          <w:lang w:val="en-GB"/>
        </w:rPr>
        <w:t>Journal of Advanced Research and Reports.</w:t>
      </w:r>
      <w:r w:rsidRPr="00A14959">
        <w:rPr>
          <w:rFonts w:ascii="Arial" w:hAnsi="Arial" w:cs="Arial"/>
          <w:sz w:val="20"/>
          <w:szCs w:val="20"/>
          <w:highlight w:val="yellow"/>
          <w:lang w:val="en-GB"/>
        </w:rPr>
        <w:t xml:space="preserve"> 19(2): 109–117</w:t>
      </w:r>
      <w:r w:rsidRPr="00A14959">
        <w:rPr>
          <w:highlight w:val="yellow"/>
          <w:lang w:val="en-GB"/>
        </w:rPr>
        <w:t>.</w:t>
      </w:r>
      <w:r>
        <w:rPr>
          <w:lang w:val="en-GB"/>
        </w:rPr>
        <w:t xml:space="preserve"> </w:t>
      </w:r>
    </w:p>
    <w:p w14:paraId="305F510F" w14:textId="77777777" w:rsidR="007C6A3B" w:rsidRDefault="0015600C">
      <w:pPr>
        <w:spacing w:line="240" w:lineRule="auto"/>
        <w:ind w:left="851" w:hanging="851"/>
        <w:jc w:val="both"/>
        <w:rPr>
          <w:rFonts w:ascii="Arial" w:hAnsi="Arial" w:cs="Arial"/>
          <w:sz w:val="20"/>
          <w:szCs w:val="20"/>
        </w:rPr>
      </w:pPr>
      <w:r>
        <w:rPr>
          <w:rFonts w:ascii="Arial" w:hAnsi="Arial" w:cs="Arial"/>
          <w:sz w:val="20"/>
          <w:szCs w:val="20"/>
        </w:rPr>
        <w:t xml:space="preserve">Fletcher, T.D. (2013). Green infrastructure and urban stormwater management. </w:t>
      </w:r>
      <w:r>
        <w:rPr>
          <w:rFonts w:ascii="Arial" w:hAnsi="Arial" w:cs="Arial"/>
          <w:i/>
          <w:sz w:val="20"/>
          <w:szCs w:val="20"/>
        </w:rPr>
        <w:t xml:space="preserve">Advances in Water Resources. </w:t>
      </w:r>
      <w:r>
        <w:rPr>
          <w:rFonts w:ascii="Arial" w:hAnsi="Arial" w:cs="Arial"/>
          <w:sz w:val="20"/>
          <w:szCs w:val="20"/>
        </w:rPr>
        <w:t xml:space="preserve">51: 261–270.  </w:t>
      </w:r>
    </w:p>
    <w:p w14:paraId="53B5689E" w14:textId="77777777" w:rsidR="007C6A3B" w:rsidRDefault="0015600C">
      <w:pPr>
        <w:spacing w:line="240" w:lineRule="auto"/>
        <w:ind w:left="851" w:right="-142" w:hanging="851"/>
        <w:jc w:val="both"/>
        <w:rPr>
          <w:rFonts w:ascii="Arial" w:hAnsi="Arial" w:cs="Arial"/>
          <w:iCs/>
          <w:sz w:val="20"/>
          <w:szCs w:val="20"/>
        </w:rPr>
      </w:pPr>
      <w:r>
        <w:rPr>
          <w:rFonts w:ascii="Arial" w:hAnsi="Arial" w:cs="Arial"/>
          <w:iCs/>
          <w:sz w:val="20"/>
          <w:szCs w:val="20"/>
        </w:rPr>
        <w:lastRenderedPageBreak/>
        <w:t>Grothmann, T., &amp; Patt, A. (2005). Adaptive capacity and human cognition: The process of individual adaptation to climate change. Global Environmental Change, 15(3), 199–213.</w:t>
      </w:r>
    </w:p>
    <w:p w14:paraId="717B49C4" w14:textId="77777777" w:rsidR="007C6A3B" w:rsidRDefault="0015600C">
      <w:pPr>
        <w:shd w:val="clear" w:color="auto" w:fill="FFFFFF"/>
        <w:spacing w:after="0" w:line="240" w:lineRule="auto"/>
        <w:ind w:left="851" w:hanging="851"/>
        <w:jc w:val="both"/>
        <w:rPr>
          <w:rFonts w:ascii="Arial" w:hAnsi="Arial" w:cs="Arial"/>
          <w:sz w:val="20"/>
          <w:szCs w:val="20"/>
        </w:rPr>
      </w:pPr>
      <w:r>
        <w:rPr>
          <w:rFonts w:ascii="Arial" w:hAnsi="Arial" w:cs="Arial"/>
          <w:sz w:val="20"/>
          <w:szCs w:val="20"/>
        </w:rPr>
        <w:t xml:space="preserve">Huang, J.H., Duan, X.Y., He, F.F., Wang, G.J., &amp; Hu, X.Y. (2021). A historical review and Bibliometric analysis of research on Weak measurement research over the past decades based on Biblioshiny. arXiv:2108.11375. </w:t>
      </w:r>
    </w:p>
    <w:p w14:paraId="21C9D246" w14:textId="77777777" w:rsidR="007C6A3B" w:rsidRDefault="0015600C">
      <w:pPr>
        <w:spacing w:line="240" w:lineRule="auto"/>
        <w:ind w:left="851" w:hanging="851"/>
        <w:jc w:val="both"/>
        <w:rPr>
          <w:rFonts w:ascii="Arial" w:hAnsi="Arial" w:cs="Arial"/>
          <w:sz w:val="20"/>
          <w:szCs w:val="20"/>
          <w:shd w:val="clear" w:color="auto" w:fill="FFFFFF"/>
        </w:rPr>
      </w:pPr>
      <w:r>
        <w:rPr>
          <w:rFonts w:ascii="Arial" w:hAnsi="Arial" w:cs="Arial"/>
          <w:sz w:val="20"/>
          <w:szCs w:val="20"/>
          <w:shd w:val="clear" w:color="auto" w:fill="FFFFFF"/>
        </w:rPr>
        <w:t>Kalkan, N., &amp; Coşkun, S. (2025). Reuse of Solid Waste in Landscape Architecture: A Bibliometric Analysis. </w:t>
      </w:r>
      <w:r>
        <w:rPr>
          <w:rFonts w:ascii="Arial" w:hAnsi="Arial" w:cs="Arial"/>
          <w:i/>
          <w:iCs/>
          <w:sz w:val="20"/>
          <w:szCs w:val="20"/>
          <w:shd w:val="clear" w:color="auto" w:fill="FFFFFF"/>
        </w:rPr>
        <w:t>Turkish Journal of Applied Sciences and Technology</w:t>
      </w:r>
      <w:r>
        <w:rPr>
          <w:rFonts w:ascii="Arial" w:hAnsi="Arial" w:cs="Arial"/>
          <w:sz w:val="20"/>
          <w:szCs w:val="20"/>
          <w:shd w:val="clear" w:color="auto" w:fill="FFFFFF"/>
        </w:rPr>
        <w:t>. </w:t>
      </w:r>
      <w:r>
        <w:rPr>
          <w:rFonts w:ascii="Arial" w:hAnsi="Arial" w:cs="Arial"/>
          <w:iCs/>
          <w:sz w:val="20"/>
          <w:szCs w:val="20"/>
          <w:shd w:val="clear" w:color="auto" w:fill="FFFFFF"/>
        </w:rPr>
        <w:t>6</w:t>
      </w:r>
      <w:r>
        <w:rPr>
          <w:rFonts w:ascii="Arial" w:hAnsi="Arial" w:cs="Arial"/>
          <w:sz w:val="20"/>
          <w:szCs w:val="20"/>
          <w:shd w:val="clear" w:color="auto" w:fill="FFFFFF"/>
        </w:rPr>
        <w:t>(1): 54-67.</w:t>
      </w:r>
    </w:p>
    <w:p w14:paraId="56949AD3" w14:textId="77777777" w:rsidR="007C6A3B" w:rsidRDefault="0015600C">
      <w:pPr>
        <w:pStyle w:val="ListParagraph"/>
        <w:tabs>
          <w:tab w:val="left" w:pos="567"/>
        </w:tabs>
        <w:spacing w:line="240" w:lineRule="auto"/>
        <w:ind w:left="851" w:hanging="851"/>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Kılıç, Z. (2020). The importance of water and conscious use of water. </w:t>
      </w:r>
      <w:r>
        <w:rPr>
          <w:rFonts w:ascii="Arial" w:hAnsi="Arial" w:cs="Arial"/>
          <w:i/>
          <w:color w:val="222222"/>
          <w:sz w:val="20"/>
          <w:szCs w:val="20"/>
          <w:shd w:val="clear" w:color="auto" w:fill="FFFFFF"/>
        </w:rPr>
        <w:t>International Journal Hydrology.</w:t>
      </w:r>
      <w:r>
        <w:rPr>
          <w:rFonts w:ascii="Arial" w:hAnsi="Arial" w:cs="Arial"/>
          <w:color w:val="222222"/>
          <w:sz w:val="20"/>
          <w:szCs w:val="20"/>
          <w:shd w:val="clear" w:color="auto" w:fill="FFFFFF"/>
        </w:rPr>
        <w:t xml:space="preserve"> 4:239–241. </w:t>
      </w:r>
    </w:p>
    <w:p w14:paraId="1E0470DD" w14:textId="77777777" w:rsidR="007C6A3B" w:rsidRDefault="0015600C">
      <w:pPr>
        <w:pStyle w:val="ListParagraph"/>
        <w:tabs>
          <w:tab w:val="left" w:pos="567"/>
        </w:tabs>
        <w:spacing w:line="240" w:lineRule="auto"/>
        <w:ind w:left="851" w:hanging="851"/>
        <w:jc w:val="both"/>
        <w:rPr>
          <w:rFonts w:ascii="Arial" w:hAnsi="Arial" w:cs="Arial"/>
          <w:color w:val="222222"/>
          <w:sz w:val="20"/>
          <w:szCs w:val="20"/>
          <w:shd w:val="clear" w:color="auto" w:fill="FFFFFF"/>
        </w:rPr>
      </w:pPr>
      <w:r>
        <w:rPr>
          <w:rFonts w:ascii="Arial" w:hAnsi="Arial" w:cs="Arial"/>
          <w:bCs/>
          <w:sz w:val="20"/>
          <w:szCs w:val="20"/>
        </w:rPr>
        <w:t>Kılıç, Z.</w:t>
      </w:r>
      <w:r>
        <w:rPr>
          <w:rFonts w:ascii="Arial" w:hAnsi="Arial" w:cs="Arial"/>
          <w:b/>
          <w:bCs/>
          <w:sz w:val="20"/>
          <w:szCs w:val="20"/>
        </w:rPr>
        <w:t xml:space="preserve"> </w:t>
      </w:r>
      <w:r>
        <w:rPr>
          <w:rFonts w:ascii="Arial" w:hAnsi="Arial" w:cs="Arial"/>
          <w:sz w:val="20"/>
          <w:szCs w:val="20"/>
        </w:rPr>
        <w:t xml:space="preserve">(2021). Water pollution causes, negative effects and prevent methods. </w:t>
      </w:r>
      <w:r>
        <w:rPr>
          <w:rFonts w:ascii="Arial" w:hAnsi="Arial" w:cs="Arial"/>
          <w:i/>
          <w:sz w:val="20"/>
          <w:szCs w:val="20"/>
        </w:rPr>
        <w:t>İst.Szüfbd.</w:t>
      </w:r>
      <w:r>
        <w:rPr>
          <w:rFonts w:ascii="Arial" w:hAnsi="Arial" w:cs="Arial"/>
          <w:sz w:val="20"/>
          <w:szCs w:val="20"/>
        </w:rPr>
        <w:t xml:space="preserve"> 3 (2): 32-35.</w:t>
      </w:r>
    </w:p>
    <w:p w14:paraId="2B6A8A74" w14:textId="77777777" w:rsidR="007C6A3B" w:rsidRDefault="0015600C">
      <w:pPr>
        <w:pStyle w:val="Header"/>
        <w:ind w:left="851" w:hanging="851"/>
        <w:jc w:val="both"/>
        <w:rPr>
          <w:rFonts w:ascii="Arial" w:hAnsi="Arial" w:cs="Arial"/>
          <w:sz w:val="20"/>
          <w:szCs w:val="20"/>
        </w:rPr>
      </w:pPr>
      <w:proofErr w:type="spellStart"/>
      <w:r>
        <w:rPr>
          <w:rFonts w:ascii="Arial" w:hAnsi="Arial" w:cs="Arial"/>
          <w:color w:val="222222"/>
          <w:sz w:val="20"/>
          <w:szCs w:val="20"/>
          <w:shd w:val="clear" w:color="auto" w:fill="FFFFFF"/>
        </w:rPr>
        <w:t>Kılıç</w:t>
      </w:r>
      <w:proofErr w:type="spellEnd"/>
      <w:r>
        <w:rPr>
          <w:rFonts w:ascii="Arial" w:hAnsi="Arial" w:cs="Arial"/>
          <w:color w:val="222222"/>
          <w:sz w:val="20"/>
          <w:szCs w:val="20"/>
          <w:shd w:val="clear" w:color="auto" w:fill="FFFFFF"/>
        </w:rPr>
        <w:t xml:space="preserve">, Z. (2025). </w:t>
      </w:r>
      <w:r>
        <w:rPr>
          <w:rFonts w:ascii="Arial" w:hAnsi="Arial" w:cs="Arial"/>
          <w:bCs/>
          <w:sz w:val="20"/>
          <w:szCs w:val="20"/>
        </w:rPr>
        <w:t xml:space="preserve">Bibliometric Analysis </w:t>
      </w:r>
      <w:proofErr w:type="gramStart"/>
      <w:r>
        <w:rPr>
          <w:rFonts w:ascii="Arial" w:hAnsi="Arial" w:cs="Arial"/>
          <w:bCs/>
          <w:sz w:val="20"/>
          <w:szCs w:val="20"/>
        </w:rPr>
        <w:t>Of</w:t>
      </w:r>
      <w:proofErr w:type="gramEnd"/>
      <w:r>
        <w:rPr>
          <w:rFonts w:ascii="Arial" w:hAnsi="Arial" w:cs="Arial"/>
          <w:bCs/>
          <w:sz w:val="20"/>
          <w:szCs w:val="20"/>
        </w:rPr>
        <w:t xml:space="preserve"> Computational Fluid Dynamics (</w:t>
      </w:r>
      <w:proofErr w:type="spellStart"/>
      <w:r>
        <w:rPr>
          <w:rFonts w:ascii="Arial" w:hAnsi="Arial" w:cs="Arial"/>
          <w:bCs/>
          <w:sz w:val="20"/>
          <w:szCs w:val="20"/>
        </w:rPr>
        <w:t>Cfd</w:t>
      </w:r>
      <w:proofErr w:type="spellEnd"/>
      <w:r>
        <w:rPr>
          <w:rFonts w:ascii="Arial" w:hAnsi="Arial" w:cs="Arial"/>
          <w:bCs/>
          <w:sz w:val="20"/>
          <w:szCs w:val="20"/>
        </w:rPr>
        <w:t xml:space="preserve">) On Hydraulic Energy. </w:t>
      </w:r>
      <w:r>
        <w:rPr>
          <w:rFonts w:ascii="Arial" w:hAnsi="Arial" w:cs="Arial"/>
          <w:sz w:val="20"/>
          <w:szCs w:val="20"/>
        </w:rPr>
        <w:t>Black Sea Journal of Engineering and Science. 8: 1-7.</w:t>
      </w:r>
    </w:p>
    <w:p w14:paraId="314E5883" w14:textId="77777777" w:rsidR="007C6A3B" w:rsidRDefault="0015600C">
      <w:pPr>
        <w:spacing w:line="240" w:lineRule="auto"/>
        <w:ind w:left="851" w:hanging="851"/>
        <w:jc w:val="both"/>
        <w:rPr>
          <w:rFonts w:ascii="Arial" w:hAnsi="Arial" w:cs="Arial"/>
          <w:sz w:val="20"/>
          <w:szCs w:val="20"/>
        </w:rPr>
      </w:pPr>
      <w:r>
        <w:rPr>
          <w:rFonts w:ascii="Arial" w:hAnsi="Arial" w:cs="Arial"/>
          <w:sz w:val="20"/>
          <w:szCs w:val="20"/>
        </w:rPr>
        <w:t xml:space="preserve">Koyuncu, Z., &amp; Evcil, F.Y. (2025). Child marriage in high-prevalence countries: publication trends in SCI-E and SSCI journals and future recommendations. </w:t>
      </w:r>
      <w:r>
        <w:rPr>
          <w:rFonts w:ascii="Arial" w:hAnsi="Arial" w:cs="Arial"/>
          <w:i/>
          <w:sz w:val="20"/>
          <w:szCs w:val="20"/>
        </w:rPr>
        <w:t>Vulnerable Children and Youth Studies.</w:t>
      </w:r>
      <w:r>
        <w:rPr>
          <w:rFonts w:ascii="Arial" w:hAnsi="Arial" w:cs="Arial"/>
          <w:sz w:val="20"/>
          <w:szCs w:val="20"/>
        </w:rPr>
        <w:t xml:space="preserve"> 1-19.</w:t>
      </w:r>
    </w:p>
    <w:p w14:paraId="25A6614C" w14:textId="77777777" w:rsidR="007C6A3B" w:rsidRDefault="0015600C">
      <w:pPr>
        <w:spacing w:line="240" w:lineRule="auto"/>
        <w:ind w:left="851" w:right="-142" w:hanging="851"/>
        <w:jc w:val="both"/>
        <w:rPr>
          <w:rFonts w:ascii="Arial" w:hAnsi="Arial" w:cs="Arial"/>
          <w:iCs/>
          <w:sz w:val="20"/>
          <w:szCs w:val="20"/>
        </w:rPr>
      </w:pPr>
      <w:r>
        <w:rPr>
          <w:rFonts w:ascii="Arial" w:hAnsi="Arial" w:cs="Arial"/>
          <w:iCs/>
          <w:sz w:val="20"/>
          <w:szCs w:val="20"/>
        </w:rPr>
        <w:t xml:space="preserve">Kundzewicz, Z. W., Kanae, S., Seneviratne, S. I., Handmer, J., Nicholls, N., Peduzzi, P., &amp; Sherstyukov, B. (2014). Flood risk and climate change: global and regional perspectives. </w:t>
      </w:r>
      <w:r>
        <w:rPr>
          <w:rFonts w:ascii="Arial" w:hAnsi="Arial" w:cs="Arial"/>
          <w:i/>
          <w:iCs/>
          <w:sz w:val="20"/>
          <w:szCs w:val="20"/>
        </w:rPr>
        <w:t xml:space="preserve">Hydrological Sciences Journal. </w:t>
      </w:r>
      <w:r>
        <w:rPr>
          <w:rFonts w:ascii="Arial" w:hAnsi="Arial" w:cs="Arial"/>
          <w:iCs/>
          <w:sz w:val="20"/>
          <w:szCs w:val="20"/>
        </w:rPr>
        <w:t>59(1): 1–28.</w:t>
      </w:r>
    </w:p>
    <w:p w14:paraId="7AEF73ED" w14:textId="77777777" w:rsidR="007C6A3B" w:rsidRDefault="0015600C">
      <w:pPr>
        <w:spacing w:after="0" w:line="240" w:lineRule="auto"/>
        <w:ind w:left="851" w:hanging="851"/>
        <w:jc w:val="both"/>
        <w:rPr>
          <w:rFonts w:ascii="Arial" w:hAnsi="Arial" w:cs="Arial"/>
          <w:sz w:val="20"/>
          <w:szCs w:val="20"/>
        </w:rPr>
      </w:pPr>
      <w:r>
        <w:rPr>
          <w:rFonts w:ascii="Arial" w:hAnsi="Arial" w:cs="Arial"/>
          <w:sz w:val="20"/>
          <w:szCs w:val="20"/>
        </w:rPr>
        <w:t xml:space="preserve">Milly, P.C.D., Sergey L.M., Elena S., Krista A.D., Kirsten, L., Findell, Tom Gleeson, Liang, Z., Peter Phillipps, Ronald J.S. (2014). Sean Swenson.An Enhanced Model of Land Water and Energy for Global Hydrologic and Earth-System Studies. </w:t>
      </w:r>
      <w:r>
        <w:rPr>
          <w:rFonts w:ascii="Arial" w:hAnsi="Arial" w:cs="Arial"/>
          <w:i/>
          <w:sz w:val="20"/>
          <w:szCs w:val="20"/>
        </w:rPr>
        <w:t>Journal of Hydrometeorology.</w:t>
      </w:r>
      <w:r>
        <w:rPr>
          <w:rFonts w:ascii="Arial" w:hAnsi="Arial" w:cs="Arial"/>
          <w:sz w:val="20"/>
          <w:szCs w:val="20"/>
        </w:rPr>
        <w:t xml:space="preserve"> 1739-1761.</w:t>
      </w:r>
    </w:p>
    <w:p w14:paraId="4F3F4AB3" w14:textId="77777777" w:rsidR="007C6A3B" w:rsidRDefault="007C6A3B">
      <w:pPr>
        <w:spacing w:after="0" w:line="240" w:lineRule="auto"/>
        <w:ind w:left="851" w:hanging="851"/>
        <w:jc w:val="both"/>
        <w:rPr>
          <w:rFonts w:ascii="Arial" w:hAnsi="Arial" w:cs="Arial"/>
          <w:sz w:val="20"/>
          <w:szCs w:val="20"/>
        </w:rPr>
      </w:pPr>
    </w:p>
    <w:p w14:paraId="4A219BC1" w14:textId="77777777" w:rsidR="007C6A3B" w:rsidRDefault="0015600C">
      <w:pPr>
        <w:spacing w:line="240" w:lineRule="auto"/>
        <w:ind w:left="851" w:right="-142" w:hanging="851"/>
        <w:jc w:val="both"/>
        <w:rPr>
          <w:rFonts w:ascii="Arial" w:hAnsi="Arial" w:cs="Arial"/>
          <w:iCs/>
          <w:sz w:val="20"/>
          <w:szCs w:val="20"/>
        </w:rPr>
      </w:pPr>
      <w:r>
        <w:rPr>
          <w:rFonts w:ascii="Arial" w:hAnsi="Arial" w:cs="Arial"/>
          <w:iCs/>
          <w:sz w:val="20"/>
          <w:szCs w:val="20"/>
        </w:rPr>
        <w:t>Nicholls, R. J., &amp; Cazenave, A. (2010). Sea-level rise and its impact on coastal zones. Science, 328(5985), 1517–1520.</w:t>
      </w:r>
    </w:p>
    <w:p w14:paraId="06611614" w14:textId="77777777" w:rsidR="007C6A3B" w:rsidRDefault="0015600C">
      <w:pPr>
        <w:spacing w:line="240" w:lineRule="auto"/>
        <w:ind w:left="851" w:right="-142" w:hanging="851"/>
        <w:jc w:val="both"/>
        <w:rPr>
          <w:rFonts w:ascii="Arial" w:hAnsi="Arial" w:cs="Arial"/>
          <w:iCs/>
          <w:sz w:val="20"/>
          <w:szCs w:val="20"/>
        </w:rPr>
      </w:pPr>
      <w:r>
        <w:rPr>
          <w:rFonts w:ascii="Arial" w:hAnsi="Arial" w:cs="Arial"/>
          <w:iCs/>
          <w:sz w:val="20"/>
          <w:szCs w:val="20"/>
        </w:rPr>
        <w:t>Rosenzweig, C., Solecki, W., Romero-Lankao, P., Mehrotra, S., Dhakal, S., &amp; Ali Ibrahim, S. (2018). Climate Change and Cities: Second Assessment Report of the Urban Climate Change Research Network. Cambridge University Press.</w:t>
      </w:r>
    </w:p>
    <w:p w14:paraId="5598C45F" w14:textId="77777777" w:rsidR="007C6A3B" w:rsidRDefault="0015600C">
      <w:pPr>
        <w:spacing w:line="240" w:lineRule="auto"/>
        <w:ind w:left="851" w:hanging="851"/>
        <w:jc w:val="both"/>
        <w:rPr>
          <w:rFonts w:ascii="Arial" w:hAnsi="Arial" w:cs="Arial"/>
          <w:sz w:val="20"/>
          <w:szCs w:val="20"/>
        </w:rPr>
      </w:pPr>
      <w:r>
        <w:rPr>
          <w:rFonts w:ascii="Arial" w:hAnsi="Arial" w:cs="Arial"/>
          <w:sz w:val="20"/>
          <w:szCs w:val="20"/>
        </w:rPr>
        <w:t>Rosenzweig, C., Solecki, W., Romero-Lankao, P., Mehrotra, S., Dhakal, S., &amp; Ibrahim, S.A. (2018). Climate Change and Cities: Second Assessment Report of the Urban Climate Change Research Network. Cambridge University Press.</w:t>
      </w:r>
    </w:p>
    <w:p w14:paraId="60B258CF" w14:textId="77777777" w:rsidR="007C6A3B" w:rsidRDefault="0015600C">
      <w:pPr>
        <w:spacing w:line="240" w:lineRule="auto"/>
        <w:ind w:left="851" w:hanging="851"/>
        <w:jc w:val="both"/>
        <w:rPr>
          <w:rFonts w:ascii="Arial" w:hAnsi="Arial" w:cs="Arial"/>
          <w:i/>
          <w:iCs/>
          <w:sz w:val="20"/>
          <w:szCs w:val="20"/>
        </w:rPr>
      </w:pPr>
      <w:r>
        <w:rPr>
          <w:rFonts w:ascii="Arial" w:hAnsi="Arial" w:cs="Arial"/>
          <w:sz w:val="20"/>
          <w:szCs w:val="20"/>
        </w:rPr>
        <w:t xml:space="preserve">Şen, G., &amp; Özer, Y. E. (2018). Üniversite Öğrencilerinin İklim Değişikliği ve Çevre Sorunları Konusundaki Farkındalıklarının Değerlendirilmesi: Dokuz Eylül Üniversitesi Kamu Yönetimi Örneği. </w:t>
      </w:r>
      <w:r>
        <w:rPr>
          <w:rFonts w:ascii="Arial" w:hAnsi="Arial" w:cs="Arial"/>
          <w:i/>
          <w:iCs/>
          <w:sz w:val="20"/>
          <w:szCs w:val="20"/>
        </w:rPr>
        <w:t>BEÜ SBE Derg</w:t>
      </w:r>
      <w:r>
        <w:rPr>
          <w:rFonts w:ascii="Arial" w:hAnsi="Arial" w:cs="Arial"/>
          <w:i/>
          <w:sz w:val="20"/>
          <w:szCs w:val="20"/>
        </w:rPr>
        <w:t>isi.</w:t>
      </w:r>
      <w:r>
        <w:rPr>
          <w:rFonts w:ascii="Arial" w:hAnsi="Arial" w:cs="Arial"/>
          <w:sz w:val="20"/>
          <w:szCs w:val="20"/>
        </w:rPr>
        <w:t xml:space="preserve"> 7(1): 667-688.</w:t>
      </w:r>
    </w:p>
    <w:p w14:paraId="3505F769" w14:textId="77777777" w:rsidR="007C6A3B" w:rsidRDefault="0015600C">
      <w:pPr>
        <w:spacing w:line="240" w:lineRule="auto"/>
        <w:ind w:left="851" w:hanging="851"/>
        <w:jc w:val="both"/>
        <w:rPr>
          <w:rFonts w:ascii="Arial" w:hAnsi="Arial" w:cs="Arial"/>
          <w:sz w:val="20"/>
          <w:szCs w:val="20"/>
        </w:rPr>
      </w:pPr>
      <w:r>
        <w:rPr>
          <w:rFonts w:ascii="Arial" w:hAnsi="Arial" w:cs="Arial"/>
          <w:sz w:val="20"/>
          <w:szCs w:val="20"/>
        </w:rPr>
        <w:t xml:space="preserve">Trenberth, K.E. (2005). The impact of climate change and variability on heavy precipitation, floods, and droughts. </w:t>
      </w:r>
      <w:r>
        <w:rPr>
          <w:rFonts w:ascii="Arial" w:hAnsi="Arial" w:cs="Arial"/>
          <w:i/>
          <w:iCs/>
          <w:sz w:val="20"/>
          <w:szCs w:val="20"/>
        </w:rPr>
        <w:t>Encyclopedia of Hydrological Sciences</w:t>
      </w:r>
      <w:r>
        <w:rPr>
          <w:rFonts w:ascii="Arial" w:hAnsi="Arial" w:cs="Arial"/>
          <w:sz w:val="20"/>
          <w:szCs w:val="20"/>
        </w:rPr>
        <w:t xml:space="preserve">. </w:t>
      </w:r>
      <w:r>
        <w:rPr>
          <w:rFonts w:ascii="Arial" w:hAnsi="Arial" w:cs="Arial"/>
          <w:iCs/>
          <w:sz w:val="20"/>
          <w:szCs w:val="20"/>
        </w:rPr>
        <w:t>17</w:t>
      </w:r>
      <w:r>
        <w:rPr>
          <w:rFonts w:ascii="Arial" w:hAnsi="Arial" w:cs="Arial"/>
          <w:sz w:val="20"/>
          <w:szCs w:val="20"/>
        </w:rPr>
        <w:t xml:space="preserve">: 1-11. </w:t>
      </w:r>
    </w:p>
    <w:p w14:paraId="40F13470" w14:textId="77777777" w:rsidR="007C6A3B" w:rsidRDefault="0015600C">
      <w:pPr>
        <w:shd w:val="clear" w:color="auto" w:fill="FFFFFF"/>
        <w:spacing w:after="0" w:line="240" w:lineRule="auto"/>
        <w:ind w:left="851" w:hanging="851"/>
        <w:jc w:val="both"/>
        <w:rPr>
          <w:rFonts w:ascii="Arial" w:hAnsi="Arial" w:cs="Arial"/>
          <w:sz w:val="20"/>
          <w:szCs w:val="20"/>
        </w:rPr>
      </w:pPr>
      <w:r>
        <w:rPr>
          <w:rFonts w:ascii="Arial" w:hAnsi="Arial" w:cs="Arial"/>
          <w:sz w:val="20"/>
          <w:szCs w:val="20"/>
        </w:rPr>
        <w:t>Veloutsou, C., &amp; Liao, J. (2023). Mapping brand community research from 2001 to 2021: Assessing the field′s stage of devel-opment and a research agenda. </w:t>
      </w:r>
      <w:r>
        <w:rPr>
          <w:rStyle w:val="html-italic"/>
          <w:rFonts w:ascii="Arial" w:hAnsi="Arial" w:cs="Arial"/>
          <w:i/>
          <w:iCs/>
          <w:sz w:val="20"/>
          <w:szCs w:val="20"/>
        </w:rPr>
        <w:t xml:space="preserve">Psychological Marker. </w:t>
      </w:r>
      <w:r>
        <w:rPr>
          <w:rStyle w:val="html-italic"/>
          <w:rFonts w:ascii="Arial" w:hAnsi="Arial" w:cs="Arial"/>
          <w:iCs/>
          <w:sz w:val="20"/>
          <w:szCs w:val="20"/>
        </w:rPr>
        <w:t>40</w:t>
      </w:r>
      <w:r>
        <w:rPr>
          <w:rFonts w:ascii="Arial" w:hAnsi="Arial" w:cs="Arial"/>
          <w:sz w:val="20"/>
          <w:szCs w:val="20"/>
        </w:rPr>
        <w:t xml:space="preserve">: 431–454. </w:t>
      </w:r>
    </w:p>
    <w:p w14:paraId="0075767F" w14:textId="77777777" w:rsidR="007C6A3B" w:rsidRDefault="007C6A3B">
      <w:pPr>
        <w:shd w:val="clear" w:color="auto" w:fill="FFFFFF"/>
        <w:spacing w:after="0" w:line="240" w:lineRule="auto"/>
        <w:ind w:left="851" w:hanging="851"/>
        <w:jc w:val="both"/>
        <w:rPr>
          <w:rFonts w:ascii="Arial" w:hAnsi="Arial" w:cs="Arial"/>
          <w:sz w:val="20"/>
          <w:szCs w:val="20"/>
        </w:rPr>
      </w:pPr>
    </w:p>
    <w:p w14:paraId="354F9664" w14:textId="77777777" w:rsidR="007C6A3B" w:rsidRDefault="0015600C">
      <w:pPr>
        <w:spacing w:line="240" w:lineRule="auto"/>
        <w:ind w:left="851" w:hanging="851"/>
        <w:jc w:val="both"/>
        <w:rPr>
          <w:rFonts w:ascii="Arial" w:hAnsi="Arial" w:cs="Arial"/>
          <w:bCs/>
          <w:sz w:val="20"/>
          <w:szCs w:val="20"/>
        </w:rPr>
      </w:pPr>
      <w:r>
        <w:rPr>
          <w:rFonts w:ascii="Arial" w:hAnsi="Arial" w:cs="Arial"/>
          <w:bCs/>
          <w:sz w:val="20"/>
          <w:szCs w:val="20"/>
        </w:rPr>
        <w:t xml:space="preserve">Wasko, C. (2021). Review: Can temperature be used to inform changes to flood extremes with global warming? Philosophical Transactions of the Royal Society A: Mathematical, Physical and Engineering Sciences, 379: 2195. </w:t>
      </w:r>
    </w:p>
    <w:p w14:paraId="49495345" w14:textId="77777777" w:rsidR="007C6A3B" w:rsidRDefault="0015600C">
      <w:pPr>
        <w:spacing w:line="240" w:lineRule="auto"/>
        <w:ind w:left="851" w:hanging="851"/>
        <w:jc w:val="both"/>
        <w:rPr>
          <w:rFonts w:ascii="Arial" w:hAnsi="Arial" w:cs="Arial"/>
          <w:bCs/>
          <w:sz w:val="20"/>
          <w:szCs w:val="20"/>
        </w:rPr>
      </w:pPr>
      <w:r>
        <w:rPr>
          <w:rFonts w:ascii="Arial" w:hAnsi="Arial" w:cs="Arial"/>
          <w:bCs/>
          <w:sz w:val="20"/>
          <w:szCs w:val="20"/>
        </w:rPr>
        <w:t>Wasko, C., Westra, S., Nathan, R., Orr, H.G., Villarini, G., Villalobos Herrera, R., &amp; Fowler, H.J. (2021). Incorporating climate change in flood estimation guidance. Philosophical Transactions of the Royal Society A: Mathematical, Physical and Engineering Sciences, 379.</w:t>
      </w:r>
    </w:p>
    <w:p w14:paraId="1D0C5459" w14:textId="77777777" w:rsidR="007C6A3B" w:rsidRDefault="0015600C">
      <w:pPr>
        <w:spacing w:line="240" w:lineRule="auto"/>
        <w:ind w:left="851" w:right="-142" w:hanging="851"/>
        <w:jc w:val="both"/>
        <w:rPr>
          <w:rFonts w:ascii="Arial" w:hAnsi="Arial" w:cs="Arial"/>
          <w:iCs/>
          <w:sz w:val="20"/>
          <w:szCs w:val="20"/>
        </w:rPr>
      </w:pPr>
      <w:r>
        <w:rPr>
          <w:rFonts w:ascii="Arial" w:hAnsi="Arial" w:cs="Arial"/>
          <w:iCs/>
          <w:sz w:val="20"/>
          <w:szCs w:val="20"/>
        </w:rPr>
        <w:t xml:space="preserve">Westra, S., Fowler, H. J., Evans, J. P., Alexander, L. V., Berg, P., Johnson, F., &amp; Roberts, N.M. (2014). Future changes to the intensity and frequency of short-duration extreme rainfall. </w:t>
      </w:r>
      <w:r>
        <w:rPr>
          <w:rFonts w:ascii="Arial" w:hAnsi="Arial" w:cs="Arial"/>
          <w:i/>
          <w:iCs/>
          <w:sz w:val="20"/>
          <w:szCs w:val="20"/>
        </w:rPr>
        <w:t>Reviews of Geophysics.</w:t>
      </w:r>
      <w:r>
        <w:rPr>
          <w:rFonts w:ascii="Arial" w:hAnsi="Arial" w:cs="Arial"/>
          <w:iCs/>
          <w:sz w:val="20"/>
          <w:szCs w:val="20"/>
        </w:rPr>
        <w:t xml:space="preserve"> 52(3): 522–555.</w:t>
      </w:r>
    </w:p>
    <w:p w14:paraId="7D0CA70E" w14:textId="77777777" w:rsidR="007C6A3B" w:rsidRDefault="0015600C">
      <w:pPr>
        <w:spacing w:line="240" w:lineRule="auto"/>
        <w:ind w:left="851" w:right="-142" w:hanging="851"/>
        <w:jc w:val="both"/>
        <w:rPr>
          <w:rFonts w:ascii="Arial" w:hAnsi="Arial" w:cs="Arial"/>
          <w:iCs/>
          <w:sz w:val="20"/>
          <w:szCs w:val="20"/>
        </w:rPr>
      </w:pPr>
      <w:r>
        <w:rPr>
          <w:rFonts w:ascii="Arial" w:hAnsi="Arial" w:cs="Arial"/>
          <w:iCs/>
          <w:sz w:val="20"/>
          <w:szCs w:val="20"/>
        </w:rPr>
        <w:t>Xie, H., He, Y., &amp; Yu, L. (2021). Review of machine learning applications in hydrological modelling. Environmental Modelling &amp; Software. 143, 105109.</w:t>
      </w:r>
    </w:p>
    <w:p w14:paraId="6971C449" w14:textId="77777777" w:rsidR="007C6A3B" w:rsidRDefault="0015600C">
      <w:pPr>
        <w:spacing w:line="240" w:lineRule="auto"/>
        <w:ind w:left="851" w:hanging="851"/>
        <w:jc w:val="both"/>
        <w:rPr>
          <w:rFonts w:ascii="Arial" w:hAnsi="Arial" w:cs="Arial"/>
          <w:bCs/>
          <w:sz w:val="20"/>
          <w:szCs w:val="20"/>
        </w:rPr>
      </w:pPr>
      <w:r>
        <w:rPr>
          <w:rFonts w:ascii="Arial" w:hAnsi="Arial" w:cs="Arial"/>
          <w:bCs/>
          <w:sz w:val="20"/>
          <w:szCs w:val="20"/>
        </w:rPr>
        <w:t xml:space="preserve">Xu, C.Y. (2021). Issues influencing accuracy of hydrological modeling in a changing environment. </w:t>
      </w:r>
      <w:r>
        <w:rPr>
          <w:rFonts w:ascii="Arial" w:hAnsi="Arial" w:cs="Arial"/>
          <w:bCs/>
          <w:i/>
          <w:sz w:val="20"/>
          <w:szCs w:val="20"/>
        </w:rPr>
        <w:t>Water Science and Engineering.</w:t>
      </w:r>
      <w:r>
        <w:rPr>
          <w:rFonts w:ascii="Arial" w:hAnsi="Arial" w:cs="Arial"/>
          <w:bCs/>
          <w:sz w:val="20"/>
          <w:szCs w:val="20"/>
        </w:rPr>
        <w:t xml:space="preserve"> 14(2): 111–119. </w:t>
      </w:r>
    </w:p>
    <w:p w14:paraId="4C841CA1" w14:textId="77777777" w:rsidR="007C6A3B" w:rsidRDefault="0015600C">
      <w:pPr>
        <w:spacing w:line="240" w:lineRule="auto"/>
        <w:ind w:left="851" w:hanging="851"/>
        <w:jc w:val="both"/>
        <w:rPr>
          <w:rFonts w:ascii="Arial" w:hAnsi="Arial" w:cs="Arial"/>
          <w:sz w:val="20"/>
          <w:szCs w:val="20"/>
        </w:rPr>
      </w:pPr>
      <w:r>
        <w:rPr>
          <w:rFonts w:ascii="Arial" w:hAnsi="Arial" w:cs="Arial"/>
          <w:sz w:val="20"/>
          <w:szCs w:val="20"/>
        </w:rPr>
        <w:lastRenderedPageBreak/>
        <w:t xml:space="preserve">Yaralıoğlu, İ., &amp; Asilsoy, B. (2021). Yeşil Alt Yapı Kavramının Teorik Bir Çerçevede Değerlendirilmesi. </w:t>
      </w:r>
      <w:r>
        <w:rPr>
          <w:rFonts w:ascii="Arial" w:hAnsi="Arial" w:cs="Arial"/>
          <w:i/>
          <w:sz w:val="20"/>
          <w:szCs w:val="20"/>
        </w:rPr>
        <w:t xml:space="preserve">Mimarlık Fakültesi Dergisi. </w:t>
      </w:r>
      <w:r>
        <w:rPr>
          <w:rFonts w:ascii="Arial" w:hAnsi="Arial" w:cs="Arial"/>
          <w:sz w:val="20"/>
          <w:szCs w:val="20"/>
        </w:rPr>
        <w:t>51-56.</w:t>
      </w:r>
    </w:p>
    <w:p w14:paraId="034B2CDA" w14:textId="77777777" w:rsidR="007C6A3B" w:rsidRDefault="007C6A3B">
      <w:pPr>
        <w:spacing w:line="360" w:lineRule="auto"/>
        <w:jc w:val="both"/>
        <w:rPr>
          <w:rFonts w:ascii="Arial" w:hAnsi="Arial" w:cs="Arial"/>
          <w:sz w:val="20"/>
          <w:szCs w:val="20"/>
        </w:rPr>
      </w:pPr>
    </w:p>
    <w:sectPr w:rsidR="007C6A3B">
      <w:headerReference w:type="even" r:id="rId13"/>
      <w:headerReference w:type="default" r:id="rId14"/>
      <w:footerReference w:type="even" r:id="rId15"/>
      <w:footerReference w:type="default" r:id="rId16"/>
      <w:headerReference w:type="first" r:id="rId17"/>
      <w:footerReference w:type="first" r:id="rId18"/>
      <w:pgSz w:w="11906" w:h="16838"/>
      <w:pgMar w:top="993"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58C95" w14:textId="77777777" w:rsidR="000D37A5" w:rsidRDefault="000D37A5">
      <w:pPr>
        <w:spacing w:line="240" w:lineRule="auto"/>
      </w:pPr>
      <w:r>
        <w:separator/>
      </w:r>
    </w:p>
  </w:endnote>
  <w:endnote w:type="continuationSeparator" w:id="0">
    <w:p w14:paraId="5092F10B" w14:textId="77777777" w:rsidR="000D37A5" w:rsidRDefault="000D37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AFF98" w14:textId="77777777" w:rsidR="00030008" w:rsidRDefault="00030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9682" w14:textId="77777777" w:rsidR="00030008" w:rsidRDefault="00030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3DF07" w14:textId="77777777" w:rsidR="00030008" w:rsidRDefault="00030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E42C3" w14:textId="77777777" w:rsidR="000D37A5" w:rsidRDefault="000D37A5">
      <w:pPr>
        <w:spacing w:after="0"/>
      </w:pPr>
      <w:r>
        <w:separator/>
      </w:r>
    </w:p>
  </w:footnote>
  <w:footnote w:type="continuationSeparator" w:id="0">
    <w:p w14:paraId="6FF155A1" w14:textId="77777777" w:rsidR="000D37A5" w:rsidRDefault="000D37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63F16" w14:textId="3BCDBC0A" w:rsidR="00030008" w:rsidRDefault="000D37A5">
    <w:pPr>
      <w:pStyle w:val="Header"/>
    </w:pPr>
    <w:r>
      <w:rPr>
        <w:noProof/>
      </w:rPr>
      <w:pict w14:anchorId="14988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6124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5F0BF" w14:textId="564F86E7" w:rsidR="00030008" w:rsidRDefault="000D37A5">
    <w:pPr>
      <w:pStyle w:val="Header"/>
    </w:pPr>
    <w:r>
      <w:rPr>
        <w:noProof/>
      </w:rPr>
      <w:pict w14:anchorId="47DF2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6124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58EAE" w14:textId="1EA5C5FD" w:rsidR="00030008" w:rsidRDefault="000D37A5">
    <w:pPr>
      <w:pStyle w:val="Header"/>
    </w:pPr>
    <w:r>
      <w:rPr>
        <w:noProof/>
      </w:rPr>
      <w:pict w14:anchorId="4F482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6124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08"/>
  <w:hyphenationZone w:val="425"/>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ED2"/>
    <w:rsid w:val="00000D35"/>
    <w:rsid w:val="000128DF"/>
    <w:rsid w:val="00015440"/>
    <w:rsid w:val="00017041"/>
    <w:rsid w:val="00030008"/>
    <w:rsid w:val="00030454"/>
    <w:rsid w:val="00032D69"/>
    <w:rsid w:val="00033C46"/>
    <w:rsid w:val="00042CBD"/>
    <w:rsid w:val="000669FB"/>
    <w:rsid w:val="00073162"/>
    <w:rsid w:val="000C0F79"/>
    <w:rsid w:val="000C75CF"/>
    <w:rsid w:val="000D37A5"/>
    <w:rsid w:val="001009CC"/>
    <w:rsid w:val="00101571"/>
    <w:rsid w:val="0015600C"/>
    <w:rsid w:val="00157DFB"/>
    <w:rsid w:val="00165E6A"/>
    <w:rsid w:val="00177A1B"/>
    <w:rsid w:val="00182ABB"/>
    <w:rsid w:val="0018343E"/>
    <w:rsid w:val="00193604"/>
    <w:rsid w:val="0019657A"/>
    <w:rsid w:val="001A05C9"/>
    <w:rsid w:val="001A0F34"/>
    <w:rsid w:val="001B0E2D"/>
    <w:rsid w:val="001B24B5"/>
    <w:rsid w:val="001B2AF7"/>
    <w:rsid w:val="001B3192"/>
    <w:rsid w:val="001C3383"/>
    <w:rsid w:val="001D1ACA"/>
    <w:rsid w:val="001E76A6"/>
    <w:rsid w:val="001F49DA"/>
    <w:rsid w:val="001F76F2"/>
    <w:rsid w:val="0020675E"/>
    <w:rsid w:val="0022299E"/>
    <w:rsid w:val="002315ED"/>
    <w:rsid w:val="002342BE"/>
    <w:rsid w:val="002427CC"/>
    <w:rsid w:val="00243147"/>
    <w:rsid w:val="00253FF2"/>
    <w:rsid w:val="00255A71"/>
    <w:rsid w:val="002704F8"/>
    <w:rsid w:val="002856B1"/>
    <w:rsid w:val="00286ECE"/>
    <w:rsid w:val="002A013F"/>
    <w:rsid w:val="002A346E"/>
    <w:rsid w:val="002B0541"/>
    <w:rsid w:val="002C313A"/>
    <w:rsid w:val="002E39B0"/>
    <w:rsid w:val="002F1AA3"/>
    <w:rsid w:val="00306191"/>
    <w:rsid w:val="00306F48"/>
    <w:rsid w:val="003223A7"/>
    <w:rsid w:val="00331FEF"/>
    <w:rsid w:val="003421DC"/>
    <w:rsid w:val="00366124"/>
    <w:rsid w:val="00381AAC"/>
    <w:rsid w:val="00384123"/>
    <w:rsid w:val="00396953"/>
    <w:rsid w:val="003A3C1D"/>
    <w:rsid w:val="003A5EC8"/>
    <w:rsid w:val="003D0131"/>
    <w:rsid w:val="003D18C6"/>
    <w:rsid w:val="003D70EB"/>
    <w:rsid w:val="003F6592"/>
    <w:rsid w:val="00427357"/>
    <w:rsid w:val="00437C43"/>
    <w:rsid w:val="00471BDC"/>
    <w:rsid w:val="00480A14"/>
    <w:rsid w:val="004B3820"/>
    <w:rsid w:val="004B6AEA"/>
    <w:rsid w:val="004D477D"/>
    <w:rsid w:val="004D5364"/>
    <w:rsid w:val="004F149E"/>
    <w:rsid w:val="0050208B"/>
    <w:rsid w:val="005039A9"/>
    <w:rsid w:val="00515FC4"/>
    <w:rsid w:val="005241D1"/>
    <w:rsid w:val="00531B13"/>
    <w:rsid w:val="00532916"/>
    <w:rsid w:val="00544C4B"/>
    <w:rsid w:val="00561FFF"/>
    <w:rsid w:val="0057090B"/>
    <w:rsid w:val="005A40B8"/>
    <w:rsid w:val="005A6FB3"/>
    <w:rsid w:val="005C13D6"/>
    <w:rsid w:val="005D1D85"/>
    <w:rsid w:val="005D2BB8"/>
    <w:rsid w:val="005D46C6"/>
    <w:rsid w:val="005D4E63"/>
    <w:rsid w:val="006011F9"/>
    <w:rsid w:val="00610255"/>
    <w:rsid w:val="006233B4"/>
    <w:rsid w:val="00635186"/>
    <w:rsid w:val="0064096A"/>
    <w:rsid w:val="00652C44"/>
    <w:rsid w:val="00652D44"/>
    <w:rsid w:val="00662A77"/>
    <w:rsid w:val="006654FC"/>
    <w:rsid w:val="006669AB"/>
    <w:rsid w:val="006800A4"/>
    <w:rsid w:val="006873D1"/>
    <w:rsid w:val="006B69EF"/>
    <w:rsid w:val="006B7011"/>
    <w:rsid w:val="006C1601"/>
    <w:rsid w:val="006D215B"/>
    <w:rsid w:val="006D4F5F"/>
    <w:rsid w:val="006E050F"/>
    <w:rsid w:val="006E52C5"/>
    <w:rsid w:val="006E53F2"/>
    <w:rsid w:val="006F7A77"/>
    <w:rsid w:val="00711F61"/>
    <w:rsid w:val="00741474"/>
    <w:rsid w:val="00744F89"/>
    <w:rsid w:val="00755309"/>
    <w:rsid w:val="007771C6"/>
    <w:rsid w:val="007A68C3"/>
    <w:rsid w:val="007B2DFB"/>
    <w:rsid w:val="007C2047"/>
    <w:rsid w:val="007C3256"/>
    <w:rsid w:val="007C326B"/>
    <w:rsid w:val="007C6A3B"/>
    <w:rsid w:val="007D6349"/>
    <w:rsid w:val="00812091"/>
    <w:rsid w:val="00827831"/>
    <w:rsid w:val="008318BC"/>
    <w:rsid w:val="008329A6"/>
    <w:rsid w:val="00842B78"/>
    <w:rsid w:val="00872048"/>
    <w:rsid w:val="00890B0C"/>
    <w:rsid w:val="008961B9"/>
    <w:rsid w:val="008B4D76"/>
    <w:rsid w:val="008C0457"/>
    <w:rsid w:val="008D4E53"/>
    <w:rsid w:val="008D6D2A"/>
    <w:rsid w:val="008E13D8"/>
    <w:rsid w:val="008F18E7"/>
    <w:rsid w:val="00923A09"/>
    <w:rsid w:val="00935722"/>
    <w:rsid w:val="00943192"/>
    <w:rsid w:val="00946922"/>
    <w:rsid w:val="0095030E"/>
    <w:rsid w:val="0095158D"/>
    <w:rsid w:val="0095206F"/>
    <w:rsid w:val="009826C0"/>
    <w:rsid w:val="00986D5F"/>
    <w:rsid w:val="00987430"/>
    <w:rsid w:val="00987DC8"/>
    <w:rsid w:val="00990109"/>
    <w:rsid w:val="0099612D"/>
    <w:rsid w:val="00997C3D"/>
    <w:rsid w:val="009A3741"/>
    <w:rsid w:val="009B458E"/>
    <w:rsid w:val="009D1044"/>
    <w:rsid w:val="009D1EB3"/>
    <w:rsid w:val="009F144B"/>
    <w:rsid w:val="00A02ED2"/>
    <w:rsid w:val="00A14959"/>
    <w:rsid w:val="00A21DDA"/>
    <w:rsid w:val="00A26983"/>
    <w:rsid w:val="00A31857"/>
    <w:rsid w:val="00A51E44"/>
    <w:rsid w:val="00A551DC"/>
    <w:rsid w:val="00A70A4A"/>
    <w:rsid w:val="00AB0736"/>
    <w:rsid w:val="00AB477C"/>
    <w:rsid w:val="00AB6AAC"/>
    <w:rsid w:val="00AD2D99"/>
    <w:rsid w:val="00AE3C72"/>
    <w:rsid w:val="00AE556B"/>
    <w:rsid w:val="00AE5F19"/>
    <w:rsid w:val="00AF3211"/>
    <w:rsid w:val="00AF6D2E"/>
    <w:rsid w:val="00B0539D"/>
    <w:rsid w:val="00B3538D"/>
    <w:rsid w:val="00B45523"/>
    <w:rsid w:val="00B61704"/>
    <w:rsid w:val="00B653CB"/>
    <w:rsid w:val="00B67D2A"/>
    <w:rsid w:val="00B73080"/>
    <w:rsid w:val="00B82B12"/>
    <w:rsid w:val="00B902CF"/>
    <w:rsid w:val="00B9476D"/>
    <w:rsid w:val="00BA5B50"/>
    <w:rsid w:val="00BB2F86"/>
    <w:rsid w:val="00BB37CE"/>
    <w:rsid w:val="00BB54B3"/>
    <w:rsid w:val="00BC57D7"/>
    <w:rsid w:val="00BC6835"/>
    <w:rsid w:val="00BC700B"/>
    <w:rsid w:val="00BD04B0"/>
    <w:rsid w:val="00BD4C9B"/>
    <w:rsid w:val="00BF2044"/>
    <w:rsid w:val="00BF393B"/>
    <w:rsid w:val="00C03546"/>
    <w:rsid w:val="00C11902"/>
    <w:rsid w:val="00C11D81"/>
    <w:rsid w:val="00C150C2"/>
    <w:rsid w:val="00C26710"/>
    <w:rsid w:val="00C61387"/>
    <w:rsid w:val="00C630B3"/>
    <w:rsid w:val="00C67F4E"/>
    <w:rsid w:val="00C72003"/>
    <w:rsid w:val="00C72029"/>
    <w:rsid w:val="00C77CFA"/>
    <w:rsid w:val="00C916A5"/>
    <w:rsid w:val="00CE69DE"/>
    <w:rsid w:val="00D22DB5"/>
    <w:rsid w:val="00D266D7"/>
    <w:rsid w:val="00D5460D"/>
    <w:rsid w:val="00D57146"/>
    <w:rsid w:val="00D60524"/>
    <w:rsid w:val="00D67817"/>
    <w:rsid w:val="00D84545"/>
    <w:rsid w:val="00D963D1"/>
    <w:rsid w:val="00D97DCF"/>
    <w:rsid w:val="00DA66A9"/>
    <w:rsid w:val="00DA7EC7"/>
    <w:rsid w:val="00DB2114"/>
    <w:rsid w:val="00E067D2"/>
    <w:rsid w:val="00E340D4"/>
    <w:rsid w:val="00E36364"/>
    <w:rsid w:val="00E445BD"/>
    <w:rsid w:val="00E5441D"/>
    <w:rsid w:val="00E60EE0"/>
    <w:rsid w:val="00E6576A"/>
    <w:rsid w:val="00E83BB9"/>
    <w:rsid w:val="00E914BE"/>
    <w:rsid w:val="00E9230E"/>
    <w:rsid w:val="00E964F9"/>
    <w:rsid w:val="00EA27E8"/>
    <w:rsid w:val="00EA4088"/>
    <w:rsid w:val="00EA54E2"/>
    <w:rsid w:val="00EB18C7"/>
    <w:rsid w:val="00EC2C4F"/>
    <w:rsid w:val="00ED35EB"/>
    <w:rsid w:val="00ED7B29"/>
    <w:rsid w:val="00EE0FE5"/>
    <w:rsid w:val="00EF4580"/>
    <w:rsid w:val="00EF5066"/>
    <w:rsid w:val="00EF5A65"/>
    <w:rsid w:val="00F1169B"/>
    <w:rsid w:val="00F12245"/>
    <w:rsid w:val="00F51555"/>
    <w:rsid w:val="00F73561"/>
    <w:rsid w:val="00F84435"/>
    <w:rsid w:val="00F91703"/>
    <w:rsid w:val="00FA5359"/>
    <w:rsid w:val="00FC10D8"/>
    <w:rsid w:val="00FC54D2"/>
    <w:rsid w:val="00FD0622"/>
    <w:rsid w:val="00FE6752"/>
    <w:rsid w:val="0A715910"/>
    <w:rsid w:val="1BE52FF1"/>
    <w:rsid w:val="24F56F32"/>
    <w:rsid w:val="2FF556F7"/>
    <w:rsid w:val="316967B4"/>
    <w:rsid w:val="32FA42F3"/>
    <w:rsid w:val="3C853DC0"/>
    <w:rsid w:val="409A53BB"/>
    <w:rsid w:val="5D9A4FD0"/>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A671928"/>
  <w15:docId w15:val="{FC952D96-8B21-4ACE-9A8B-F896A0CD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val="tr-TR"/>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widowControl w:val="0"/>
      <w:tabs>
        <w:tab w:val="center" w:pos="4536"/>
        <w:tab w:val="right" w:pos="9072"/>
      </w:tabs>
      <w:autoSpaceDE w:val="0"/>
      <w:autoSpaceDN w:val="0"/>
      <w:spacing w:after="0" w:line="240" w:lineRule="auto"/>
    </w:pPr>
    <w:rPr>
      <w:rFonts w:ascii="Cambria" w:eastAsia="Cambria" w:hAnsi="Cambria" w:cs="Cambria"/>
      <w:kern w:val="0"/>
      <w:lang w:val="en-US"/>
      <w14:ligatures w14:val="none"/>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tml-italic">
    <w:name w:val="html-italic"/>
    <w:basedOn w:val="DefaultParagraphFont"/>
    <w:qFormat/>
  </w:style>
  <w:style w:type="character" w:customStyle="1" w:styleId="HeaderChar">
    <w:name w:val="Header Char"/>
    <w:basedOn w:val="DefaultParagraphFont"/>
    <w:link w:val="Header"/>
    <w:uiPriority w:val="99"/>
    <w:qFormat/>
    <w:rPr>
      <w:rFonts w:ascii="Cambria" w:eastAsia="Cambria" w:hAnsi="Cambria" w:cs="Cambria"/>
      <w:kern w:val="0"/>
      <w:lang w:val="en-US"/>
      <w14:ligatures w14:val="none"/>
    </w:rPr>
  </w:style>
  <w:style w:type="character" w:customStyle="1" w:styleId="app-article-mastheadjournal-title">
    <w:name w:val="app-article-masthead__journal-title"/>
    <w:basedOn w:val="DefaultParagraphFont"/>
    <w:qFormat/>
  </w:style>
  <w:style w:type="character" w:customStyle="1" w:styleId="contributor-details-link">
    <w:name w:val="contributor-details-link"/>
    <w:basedOn w:val="DefaultParagraphFont"/>
    <w:qFormat/>
  </w:style>
  <w:style w:type="character" w:customStyle="1" w:styleId="contributor-separator">
    <w:name w:val="contributor-separator"/>
    <w:basedOn w:val="DefaultParagraphFont"/>
    <w:qFormat/>
  </w:style>
  <w:style w:type="paragraph" w:customStyle="1" w:styleId="MDPI16affiliation">
    <w:name w:val="MDPI_1.6_affiliation"/>
    <w:qFormat/>
    <w:pPr>
      <w:adjustRightInd w:val="0"/>
      <w:snapToGrid w:val="0"/>
      <w:spacing w:line="200" w:lineRule="atLeast"/>
      <w:ind w:left="2806" w:hanging="198"/>
    </w:pPr>
    <w:rPr>
      <w:rFonts w:ascii="Palatino Linotype" w:eastAsia="Times New Roman" w:hAnsi="Palatino Linotype" w:cs="Times New Roman"/>
      <w:color w:val="000000"/>
      <w:sz w:val="16"/>
      <w:szCs w:val="18"/>
      <w:lang w:eastAsia="de-DE" w:bidi="en-US"/>
    </w:rPr>
  </w:style>
  <w:style w:type="character" w:customStyle="1" w:styleId="title-text">
    <w:name w:val="title-text"/>
    <w:basedOn w:val="DefaultParagraphFont"/>
    <w:qFormat/>
  </w:style>
  <w:style w:type="character" w:customStyle="1" w:styleId="react-xocs-alternative-link">
    <w:name w:val="react-xocs-alternative-link"/>
    <w:basedOn w:val="DefaultParagraphFont"/>
    <w:qFormat/>
  </w:style>
  <w:style w:type="character" w:customStyle="1" w:styleId="given-name">
    <w:name w:val="given-name"/>
    <w:basedOn w:val="DefaultParagraphFont"/>
    <w:qFormat/>
  </w:style>
  <w:style w:type="character" w:customStyle="1" w:styleId="text">
    <w:name w:val="text"/>
    <w:basedOn w:val="DefaultParagraphFont"/>
    <w:qFormat/>
  </w:style>
  <w:style w:type="character" w:customStyle="1" w:styleId="anchor-text">
    <w:name w:val="anchor-text"/>
    <w:basedOn w:val="DefaultParagraphFont"/>
    <w:qFormat/>
  </w:style>
  <w:style w:type="paragraph" w:customStyle="1" w:styleId="Body">
    <w:name w:val="Body"/>
    <w:basedOn w:val="Normal"/>
    <w:qFormat/>
    <w:pPr>
      <w:spacing w:after="240"/>
      <w:jc w:val="both"/>
    </w:pPr>
  </w:style>
  <w:style w:type="character" w:customStyle="1" w:styleId="UnresolvedMention1">
    <w:name w:val="Unresolved Mention1"/>
    <w:basedOn w:val="DefaultParagraphFont"/>
    <w:uiPriority w:val="99"/>
    <w:semiHidden/>
    <w:unhideWhenUsed/>
    <w:rsid w:val="00BC6835"/>
    <w:rPr>
      <w:color w:val="605E5C"/>
      <w:shd w:val="clear" w:color="auto" w:fill="E1DFDD"/>
    </w:rPr>
  </w:style>
  <w:style w:type="paragraph" w:styleId="Footer">
    <w:name w:val="footer"/>
    <w:basedOn w:val="Normal"/>
    <w:link w:val="FooterChar"/>
    <w:uiPriority w:val="99"/>
    <w:unhideWhenUsed/>
    <w:rsid w:val="000300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008"/>
    <w:rPr>
      <w:kern w:val="2"/>
      <w:sz w:val="22"/>
      <w:szCs w:val="22"/>
      <w:lang w:val="tr-T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11</Pages>
  <Words>4619</Words>
  <Characters>26334</Characters>
  <Application>Microsoft Office Word</Application>
  <DocSecurity>0</DocSecurity>
  <Lines>219</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SDI 1183</cp:lastModifiedBy>
  <cp:revision>43</cp:revision>
  <dcterms:created xsi:type="dcterms:W3CDTF">2025-02-10T07:43:00Z</dcterms:created>
  <dcterms:modified xsi:type="dcterms:W3CDTF">2025-06-05T06:41:00Z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D72279739835488DB6092EA3EAC0CF14_12</vt:lpwstr>
  </property>
</Properties>
</file>