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EB697" w14:textId="77777777" w:rsidR="009F0909" w:rsidRDefault="009F0909"/>
    <w:p w14:paraId="1ABF9AB8" w14:textId="66AD84A5" w:rsidR="00472E84" w:rsidRDefault="001434DA">
      <w:pPr>
        <w:rPr>
          <w:rFonts w:ascii="Times New Roman" w:hAnsi="Times New Roman" w:cs="Times New Roman"/>
          <w:b/>
          <w:sz w:val="24"/>
          <w:szCs w:val="24"/>
        </w:rPr>
      </w:pPr>
      <w:r>
        <w:rPr>
          <w:rFonts w:ascii="Times New Roman" w:hAnsi="Times New Roman" w:cs="Times New Roman"/>
          <w:b/>
          <w:sz w:val="24"/>
          <w:szCs w:val="24"/>
        </w:rPr>
        <w:t>Mitigation of</w:t>
      </w:r>
      <w:r w:rsidR="00472E84" w:rsidRPr="00472E84">
        <w:rPr>
          <w:rFonts w:ascii="Times New Roman" w:hAnsi="Times New Roman" w:cs="Times New Roman"/>
          <w:b/>
          <w:sz w:val="24"/>
          <w:szCs w:val="24"/>
        </w:rPr>
        <w:t xml:space="preserve"> Doxorubicin-Induced Cardiovascular Damage Using </w:t>
      </w:r>
      <w:r w:rsidR="00472E84" w:rsidRPr="003330B0">
        <w:rPr>
          <w:rFonts w:ascii="Times New Roman" w:hAnsi="Times New Roman" w:cs="Times New Roman"/>
          <w:b/>
          <w:i/>
          <w:sz w:val="24"/>
          <w:szCs w:val="24"/>
          <w:highlight w:val="yellow"/>
        </w:rPr>
        <w:t>Commelina diffusa</w:t>
      </w:r>
      <w:r w:rsidR="00472E84" w:rsidRPr="00472E84">
        <w:rPr>
          <w:rFonts w:ascii="Times New Roman" w:hAnsi="Times New Roman" w:cs="Times New Roman"/>
          <w:b/>
          <w:sz w:val="24"/>
          <w:szCs w:val="24"/>
        </w:rPr>
        <w:t xml:space="preserve"> Extract in Wistar Rats</w:t>
      </w:r>
    </w:p>
    <w:p w14:paraId="1F0E38EA" w14:textId="77777777" w:rsidR="002B5B9C" w:rsidRPr="00286E06" w:rsidRDefault="002B5B9C" w:rsidP="002B5B9C">
      <w:pPr>
        <w:autoSpaceDE w:val="0"/>
        <w:autoSpaceDN w:val="0"/>
        <w:adjustRightInd w:val="0"/>
        <w:spacing w:after="0" w:line="240" w:lineRule="auto"/>
        <w:rPr>
          <w:rFonts w:ascii="Times New Roman" w:hAnsi="Times New Roman" w:cs="Times New Roman"/>
          <w:color w:val="000000"/>
          <w:sz w:val="24"/>
          <w:szCs w:val="24"/>
        </w:rPr>
      </w:pPr>
    </w:p>
    <w:p w14:paraId="7FAA2492" w14:textId="77777777" w:rsidR="002B5B9C" w:rsidRDefault="002B5B9C">
      <w:pPr>
        <w:rPr>
          <w:rFonts w:ascii="Times New Roman" w:hAnsi="Times New Roman" w:cs="Times New Roman"/>
          <w:b/>
          <w:sz w:val="24"/>
          <w:szCs w:val="24"/>
        </w:rPr>
      </w:pPr>
    </w:p>
    <w:p w14:paraId="3D4A04C1" w14:textId="77777777" w:rsidR="00193DE2" w:rsidRPr="00193DE2" w:rsidRDefault="00193DE2" w:rsidP="00193DE2">
      <w:pPr>
        <w:jc w:val="both"/>
        <w:rPr>
          <w:rFonts w:ascii="Times New Roman" w:hAnsi="Times New Roman" w:cs="Times New Roman"/>
          <w:b/>
          <w:sz w:val="24"/>
          <w:szCs w:val="24"/>
        </w:rPr>
      </w:pPr>
      <w:r w:rsidRPr="00193DE2">
        <w:rPr>
          <w:rFonts w:ascii="Times New Roman" w:hAnsi="Times New Roman" w:cs="Times New Roman"/>
          <w:b/>
          <w:sz w:val="24"/>
          <w:szCs w:val="24"/>
        </w:rPr>
        <w:t>ABSTRACT</w:t>
      </w:r>
    </w:p>
    <w:p w14:paraId="5BA52293" w14:textId="59B2547E" w:rsidR="00193DE2" w:rsidRPr="00A2746E" w:rsidRDefault="00DC5B2D" w:rsidP="00193DE2">
      <w:pPr>
        <w:jc w:val="both"/>
        <w:rPr>
          <w:rFonts w:ascii="Times New Roman" w:hAnsi="Times New Roman" w:cs="Times New Roman"/>
          <w:sz w:val="24"/>
          <w:szCs w:val="24"/>
        </w:rPr>
      </w:pPr>
      <w:r w:rsidRPr="003330B0">
        <w:rPr>
          <w:rFonts w:ascii="Times New Roman" w:hAnsi="Times New Roman" w:cs="Times New Roman"/>
          <w:sz w:val="24"/>
          <w:szCs w:val="24"/>
          <w:highlight w:val="yellow"/>
        </w:rPr>
        <w:t xml:space="preserve">Doxorubicin, which is also called an anthracycline antibiotic, is widely applied in the treatment of cancers of different types, including leukemia, lymphoma, and solid tumors. </w:t>
      </w:r>
      <w:r w:rsidR="00FF049F">
        <w:rPr>
          <w:rFonts w:ascii="Times New Roman" w:hAnsi="Times New Roman" w:cs="Times New Roman"/>
          <w:sz w:val="24"/>
          <w:szCs w:val="24"/>
          <w:highlight w:val="yellow"/>
        </w:rPr>
        <w:t>However, t</w:t>
      </w:r>
      <w:r w:rsidRPr="003330B0">
        <w:rPr>
          <w:rFonts w:ascii="Times New Roman" w:hAnsi="Times New Roman" w:cs="Times New Roman"/>
          <w:sz w:val="24"/>
          <w:szCs w:val="24"/>
          <w:highlight w:val="yellow"/>
        </w:rPr>
        <w:t>he mechanism underlying doxorubicin-induced cardiotoxicity involves the generation of reactive oxygen species (ROS), which leads to oxidative stress, mitochondrial damage, and myocardial cell death. Another mechanism is by inhibition of mitochondrial ATP production.</w:t>
      </w:r>
      <w:r>
        <w:rPr>
          <w:rFonts w:ascii="Times New Roman" w:hAnsi="Times New Roman" w:cs="Times New Roman"/>
          <w:sz w:val="24"/>
          <w:szCs w:val="24"/>
        </w:rPr>
        <w:t xml:space="preserve"> </w:t>
      </w:r>
      <w:r w:rsidR="00193DE2" w:rsidRPr="00A2746E">
        <w:rPr>
          <w:rFonts w:ascii="Times New Roman" w:hAnsi="Times New Roman" w:cs="Times New Roman"/>
          <w:sz w:val="24"/>
          <w:szCs w:val="24"/>
        </w:rPr>
        <w:t xml:space="preserve">This study determined the mitigation of doxorubicin-induced cardiovascular damage using </w:t>
      </w:r>
      <w:r w:rsidR="00193DE2" w:rsidRPr="00A2746E">
        <w:rPr>
          <w:rFonts w:ascii="Times New Roman" w:hAnsi="Times New Roman" w:cs="Times New Roman"/>
          <w:i/>
          <w:sz w:val="24"/>
          <w:szCs w:val="24"/>
        </w:rPr>
        <w:t>Commelina diffusa</w:t>
      </w:r>
      <w:r w:rsidR="00193DE2" w:rsidRPr="00A2746E">
        <w:rPr>
          <w:rFonts w:ascii="Times New Roman" w:hAnsi="Times New Roman" w:cs="Times New Roman"/>
          <w:sz w:val="24"/>
          <w:szCs w:val="24"/>
        </w:rPr>
        <w:t xml:space="preserve"> extract in Wistar Rats. </w:t>
      </w:r>
      <w:r w:rsidR="000C2006" w:rsidRPr="003330B0">
        <w:rPr>
          <w:rFonts w:ascii="Times New Roman" w:hAnsi="Times New Roman" w:cs="Times New Roman"/>
          <w:color w:val="000000"/>
          <w:sz w:val="24"/>
          <w:szCs w:val="24"/>
          <w:highlight w:val="yellow"/>
        </w:rPr>
        <w:t>Twenty-five</w:t>
      </w:r>
      <w:r w:rsidR="00193DE2" w:rsidRPr="00A2746E">
        <w:rPr>
          <w:rFonts w:ascii="Times New Roman" w:hAnsi="Times New Roman" w:cs="Times New Roman"/>
          <w:color w:val="000000"/>
          <w:sz w:val="24"/>
          <w:szCs w:val="24"/>
        </w:rPr>
        <w:t xml:space="preserve"> adult male Wistar rats weighing 160 and 200g were purchased from the Biochemistry Animal House, </w:t>
      </w:r>
      <w:r w:rsidR="00193DE2" w:rsidRPr="00A2746E">
        <w:rPr>
          <w:rFonts w:ascii="Times New Roman" w:hAnsi="Times New Roman" w:cs="Times New Roman"/>
          <w:sz w:val="24"/>
          <w:szCs w:val="24"/>
        </w:rPr>
        <w:t xml:space="preserve">University of Port Harcourt. The rats were acclimatized for weeks, </w:t>
      </w:r>
      <w:r w:rsidR="000C2006" w:rsidRPr="003330B0">
        <w:rPr>
          <w:rFonts w:ascii="Times New Roman" w:hAnsi="Times New Roman" w:cs="Times New Roman"/>
          <w:sz w:val="24"/>
          <w:szCs w:val="24"/>
          <w:highlight w:val="yellow"/>
        </w:rPr>
        <w:t>given</w:t>
      </w:r>
      <w:r w:rsidR="000C2006" w:rsidRPr="00A2746E">
        <w:rPr>
          <w:rFonts w:ascii="Times New Roman" w:hAnsi="Times New Roman" w:cs="Times New Roman"/>
          <w:sz w:val="24"/>
          <w:szCs w:val="24"/>
        </w:rPr>
        <w:t xml:space="preserve"> </w:t>
      </w:r>
      <w:r w:rsidR="00193DE2" w:rsidRPr="00A2746E">
        <w:rPr>
          <w:rFonts w:ascii="Times New Roman" w:hAnsi="Times New Roman" w:cs="Times New Roman"/>
          <w:sz w:val="24"/>
          <w:szCs w:val="24"/>
        </w:rPr>
        <w:t xml:space="preserve">free access to rat feed and water. The rats were then divided into 5 </w:t>
      </w:r>
      <w:r w:rsidR="00193DE2" w:rsidRPr="003330B0">
        <w:rPr>
          <w:rFonts w:ascii="Times New Roman" w:hAnsi="Times New Roman" w:cs="Times New Roman"/>
          <w:sz w:val="24"/>
          <w:szCs w:val="24"/>
          <w:highlight w:val="yellow"/>
        </w:rPr>
        <w:t>groups</w:t>
      </w:r>
      <w:r w:rsidR="00193DE2" w:rsidRPr="00A2746E">
        <w:rPr>
          <w:rFonts w:ascii="Times New Roman" w:hAnsi="Times New Roman" w:cs="Times New Roman"/>
          <w:sz w:val="24"/>
          <w:szCs w:val="24"/>
        </w:rPr>
        <w:t xml:space="preserve"> on </w:t>
      </w:r>
      <w:r w:rsidR="000C2006" w:rsidRPr="003330B0">
        <w:rPr>
          <w:rFonts w:ascii="Times New Roman" w:hAnsi="Times New Roman" w:cs="Times New Roman"/>
          <w:sz w:val="24"/>
          <w:szCs w:val="24"/>
          <w:highlight w:val="yellow"/>
        </w:rPr>
        <w:t>the</w:t>
      </w:r>
      <w:r w:rsidR="000C2006">
        <w:rPr>
          <w:rFonts w:ascii="Times New Roman" w:hAnsi="Times New Roman" w:cs="Times New Roman"/>
          <w:sz w:val="24"/>
          <w:szCs w:val="24"/>
        </w:rPr>
        <w:t xml:space="preserve"> </w:t>
      </w:r>
      <w:r w:rsidR="00193DE2" w:rsidRPr="00A2746E">
        <w:rPr>
          <w:rFonts w:ascii="Times New Roman" w:hAnsi="Times New Roman" w:cs="Times New Roman"/>
          <w:sz w:val="24"/>
          <w:szCs w:val="24"/>
        </w:rPr>
        <w:t xml:space="preserve">basis of body </w:t>
      </w:r>
      <w:r w:rsidR="00193DE2" w:rsidRPr="003330B0">
        <w:rPr>
          <w:rFonts w:ascii="Times New Roman" w:hAnsi="Times New Roman" w:cs="Times New Roman"/>
          <w:sz w:val="24"/>
          <w:szCs w:val="24"/>
          <w:highlight w:val="yellow"/>
        </w:rPr>
        <w:t>weight</w:t>
      </w:r>
      <w:r w:rsidR="009B68EA">
        <w:rPr>
          <w:rFonts w:ascii="Times New Roman" w:hAnsi="Times New Roman" w:cs="Times New Roman"/>
          <w:sz w:val="24"/>
          <w:szCs w:val="24"/>
        </w:rPr>
        <w:t xml:space="preserve">. </w:t>
      </w:r>
      <w:r w:rsidR="009B68EA" w:rsidRPr="003330B0">
        <w:rPr>
          <w:rFonts w:ascii="Times New Roman" w:hAnsi="Times New Roman" w:cs="Times New Roman"/>
          <w:sz w:val="24"/>
          <w:szCs w:val="24"/>
          <w:highlight w:val="yellow"/>
        </w:rPr>
        <w:t>F</w:t>
      </w:r>
      <w:r w:rsidR="00193DE2" w:rsidRPr="003330B0">
        <w:rPr>
          <w:rFonts w:ascii="Times New Roman" w:hAnsi="Times New Roman" w:cs="Times New Roman"/>
          <w:sz w:val="24"/>
          <w:szCs w:val="24"/>
          <w:highlight w:val="yellow"/>
        </w:rPr>
        <w:t>ive</w:t>
      </w:r>
      <w:r w:rsidR="00193DE2" w:rsidRPr="00A2746E">
        <w:rPr>
          <w:rFonts w:ascii="Times New Roman" w:hAnsi="Times New Roman" w:cs="Times New Roman"/>
          <w:sz w:val="24"/>
          <w:szCs w:val="24"/>
        </w:rPr>
        <w:t xml:space="preserve"> groups of five rats per group. </w:t>
      </w:r>
      <w:r w:rsidR="000C2006" w:rsidRPr="003330B0">
        <w:rPr>
          <w:rFonts w:ascii="Times New Roman" w:hAnsi="Times New Roman" w:cs="Times New Roman"/>
          <w:sz w:val="24"/>
          <w:szCs w:val="24"/>
          <w:highlight w:val="yellow"/>
        </w:rPr>
        <w:t>Groups</w:t>
      </w:r>
      <w:r w:rsidR="000C2006" w:rsidRPr="00A2746E">
        <w:rPr>
          <w:rFonts w:ascii="Times New Roman" w:hAnsi="Times New Roman" w:cs="Times New Roman"/>
          <w:sz w:val="24"/>
          <w:szCs w:val="24"/>
        </w:rPr>
        <w:t xml:space="preserve"> </w:t>
      </w:r>
      <w:r w:rsidR="00193DE2" w:rsidRPr="00A2746E">
        <w:rPr>
          <w:rFonts w:ascii="Times New Roman" w:hAnsi="Times New Roman" w:cs="Times New Roman"/>
          <w:sz w:val="24"/>
          <w:szCs w:val="24"/>
        </w:rPr>
        <w:t xml:space="preserve">1 and 2 served as normal and negative controls. Rats in </w:t>
      </w:r>
      <w:r w:rsidR="000C2006" w:rsidRPr="003330B0">
        <w:rPr>
          <w:rFonts w:ascii="Times New Roman" w:hAnsi="Times New Roman" w:cs="Times New Roman"/>
          <w:sz w:val="24"/>
          <w:szCs w:val="24"/>
          <w:highlight w:val="yellow"/>
        </w:rPr>
        <w:t>groups</w:t>
      </w:r>
      <w:r w:rsidR="000C2006" w:rsidRPr="00A2746E">
        <w:rPr>
          <w:rFonts w:ascii="Times New Roman" w:hAnsi="Times New Roman" w:cs="Times New Roman"/>
          <w:sz w:val="24"/>
          <w:szCs w:val="24"/>
        </w:rPr>
        <w:t xml:space="preserve"> </w:t>
      </w:r>
      <w:r w:rsidR="00193DE2" w:rsidRPr="00A2746E">
        <w:rPr>
          <w:rFonts w:ascii="Times New Roman" w:hAnsi="Times New Roman" w:cs="Times New Roman"/>
          <w:sz w:val="24"/>
          <w:szCs w:val="24"/>
        </w:rPr>
        <w:t xml:space="preserve">3-5 were induced with doxorubicin and treated with the extract </w:t>
      </w:r>
      <w:r w:rsidR="000C2006" w:rsidRPr="003330B0">
        <w:rPr>
          <w:rFonts w:ascii="Times New Roman" w:hAnsi="Times New Roman" w:cs="Times New Roman"/>
          <w:sz w:val="24"/>
          <w:szCs w:val="24"/>
          <w:highlight w:val="yellow"/>
        </w:rPr>
        <w:t>at</w:t>
      </w:r>
      <w:r w:rsidR="000C2006">
        <w:rPr>
          <w:rFonts w:ascii="Times New Roman" w:hAnsi="Times New Roman" w:cs="Times New Roman"/>
          <w:sz w:val="24"/>
          <w:szCs w:val="24"/>
        </w:rPr>
        <w:t xml:space="preserve"> </w:t>
      </w:r>
      <w:r w:rsidR="00193DE2" w:rsidRPr="00A2746E">
        <w:rPr>
          <w:rFonts w:ascii="Times New Roman" w:hAnsi="Times New Roman" w:cs="Times New Roman"/>
          <w:sz w:val="24"/>
          <w:szCs w:val="24"/>
        </w:rPr>
        <w:t xml:space="preserve">166mg/kg, 250mg/kg, and 500mg/kg for 21 days. All </w:t>
      </w:r>
      <w:r w:rsidR="000C2006" w:rsidRPr="003330B0">
        <w:rPr>
          <w:rFonts w:ascii="Times New Roman" w:hAnsi="Times New Roman" w:cs="Times New Roman"/>
          <w:sz w:val="24"/>
          <w:szCs w:val="24"/>
          <w:highlight w:val="yellow"/>
        </w:rPr>
        <w:t>analyses</w:t>
      </w:r>
      <w:r w:rsidR="000C2006" w:rsidRPr="00A2746E">
        <w:rPr>
          <w:rFonts w:ascii="Times New Roman" w:hAnsi="Times New Roman" w:cs="Times New Roman"/>
          <w:sz w:val="24"/>
          <w:szCs w:val="24"/>
        </w:rPr>
        <w:t xml:space="preserve"> </w:t>
      </w:r>
      <w:r w:rsidR="00193DE2" w:rsidRPr="00A2746E">
        <w:rPr>
          <w:rFonts w:ascii="Times New Roman" w:hAnsi="Times New Roman" w:cs="Times New Roman"/>
          <w:sz w:val="24"/>
          <w:szCs w:val="24"/>
        </w:rPr>
        <w:t xml:space="preserve">were carried out based on standard methods. </w:t>
      </w:r>
      <w:r w:rsidR="009D5EA7" w:rsidRPr="003330B0">
        <w:rPr>
          <w:rFonts w:ascii="Times New Roman" w:hAnsi="Times New Roman" w:cs="Times New Roman"/>
          <w:sz w:val="24"/>
          <w:szCs w:val="24"/>
          <w:highlight w:val="yellow"/>
        </w:rPr>
        <w:t xml:space="preserve">All Data are represented as means ± error of mean (M±E) and were analyzed using Statistical Package </w:t>
      </w:r>
      <w:r w:rsidR="009D5EA7">
        <w:rPr>
          <w:rFonts w:ascii="Times New Roman" w:hAnsi="Times New Roman" w:cs="Times New Roman"/>
          <w:sz w:val="24"/>
          <w:szCs w:val="24"/>
          <w:highlight w:val="yellow"/>
        </w:rPr>
        <w:t>for</w:t>
      </w:r>
      <w:r w:rsidR="009D5EA7" w:rsidRPr="003330B0">
        <w:rPr>
          <w:rFonts w:ascii="Times New Roman" w:hAnsi="Times New Roman" w:cs="Times New Roman"/>
          <w:sz w:val="24"/>
          <w:szCs w:val="24"/>
          <w:highlight w:val="yellow"/>
        </w:rPr>
        <w:t xml:space="preserve"> Social Sciences (SPSS) for </w:t>
      </w:r>
      <w:r w:rsidR="009D5EA7">
        <w:rPr>
          <w:rFonts w:ascii="Times New Roman" w:hAnsi="Times New Roman" w:cs="Times New Roman"/>
          <w:sz w:val="24"/>
          <w:szCs w:val="24"/>
          <w:highlight w:val="yellow"/>
        </w:rPr>
        <w:t>Windows</w:t>
      </w:r>
      <w:r w:rsidR="009D5EA7" w:rsidRPr="003330B0">
        <w:rPr>
          <w:rFonts w:ascii="Times New Roman" w:hAnsi="Times New Roman" w:cs="Times New Roman"/>
          <w:sz w:val="24"/>
          <w:szCs w:val="24"/>
          <w:highlight w:val="yellow"/>
        </w:rPr>
        <w:t xml:space="preserve"> version 20.0 USA. Descriptive statistics was done by </w:t>
      </w:r>
      <w:r w:rsidR="009D5EA7">
        <w:rPr>
          <w:rFonts w:ascii="Times New Roman" w:hAnsi="Times New Roman" w:cs="Times New Roman"/>
          <w:sz w:val="24"/>
          <w:szCs w:val="24"/>
          <w:highlight w:val="yellow"/>
        </w:rPr>
        <w:t>one-way</w:t>
      </w:r>
      <w:r w:rsidR="009D5EA7" w:rsidRPr="003330B0">
        <w:rPr>
          <w:rFonts w:ascii="Times New Roman" w:hAnsi="Times New Roman" w:cs="Times New Roman"/>
          <w:sz w:val="24"/>
          <w:szCs w:val="24"/>
          <w:highlight w:val="yellow"/>
        </w:rPr>
        <w:t xml:space="preserve"> analysis of variance (ANOVA)</w:t>
      </w:r>
      <w:r w:rsidR="009D5EA7">
        <w:rPr>
          <w:rFonts w:ascii="Times New Roman" w:hAnsi="Times New Roman" w:cs="Times New Roman"/>
          <w:sz w:val="24"/>
          <w:szCs w:val="24"/>
          <w:highlight w:val="yellow"/>
        </w:rPr>
        <w:t>,</w:t>
      </w:r>
      <w:r w:rsidR="009D5EA7" w:rsidRPr="003330B0">
        <w:rPr>
          <w:rFonts w:ascii="Times New Roman" w:hAnsi="Times New Roman" w:cs="Times New Roman"/>
          <w:sz w:val="24"/>
          <w:szCs w:val="24"/>
          <w:highlight w:val="yellow"/>
        </w:rPr>
        <w:t xml:space="preserve"> and multiple comparison was done using Turkey Post hoc at (p≤0.05) confidence interval.</w:t>
      </w:r>
      <w:r w:rsidR="009D5EA7">
        <w:rPr>
          <w:rFonts w:ascii="Times New Roman" w:hAnsi="Times New Roman" w:cs="Times New Roman"/>
          <w:sz w:val="24"/>
          <w:szCs w:val="24"/>
        </w:rPr>
        <w:t xml:space="preserve"> </w:t>
      </w:r>
      <w:r w:rsidR="00193DE2" w:rsidRPr="00A2746E">
        <w:rPr>
          <w:rFonts w:ascii="Times New Roman" w:hAnsi="Times New Roman" w:cs="Times New Roman"/>
          <w:sz w:val="24"/>
          <w:szCs w:val="24"/>
        </w:rPr>
        <w:t xml:space="preserve">The cardiac IL-6, C-reactive protein, CTn-I and CTn-T of the negative control were </w:t>
      </w:r>
      <w:r w:rsidR="00193DE2" w:rsidRPr="00A2746E">
        <w:rPr>
          <w:rFonts w:ascii="Times New Roman" w:hAnsi="Times New Roman" w:cs="Times New Roman"/>
          <w:color w:val="000000"/>
          <w:sz w:val="24"/>
          <w:szCs w:val="24"/>
        </w:rPr>
        <w:t>153.06</w:t>
      </w:r>
      <w:r w:rsidR="00193DE2" w:rsidRPr="00A2746E">
        <w:rPr>
          <w:rFonts w:ascii="Times New Roman" w:hAnsi="Times New Roman" w:cs="Times New Roman"/>
          <w:sz w:val="24"/>
          <w:szCs w:val="24"/>
        </w:rPr>
        <w:t xml:space="preserve">±0.03 pg/dl, 83.64±0.03 mg/ml, </w:t>
      </w:r>
      <w:r w:rsidR="00193DE2" w:rsidRPr="00A2746E">
        <w:rPr>
          <w:rFonts w:ascii="Times New Roman" w:hAnsi="Times New Roman" w:cs="Times New Roman"/>
          <w:color w:val="000000"/>
          <w:sz w:val="24"/>
          <w:szCs w:val="24"/>
        </w:rPr>
        <w:t>472.25</w:t>
      </w:r>
      <w:r w:rsidR="00193DE2" w:rsidRPr="00A2746E">
        <w:rPr>
          <w:rFonts w:ascii="Times New Roman" w:hAnsi="Times New Roman" w:cs="Times New Roman"/>
          <w:sz w:val="24"/>
          <w:szCs w:val="24"/>
        </w:rPr>
        <w:t xml:space="preserve">±0.03pg/mL, and </w:t>
      </w:r>
      <w:r w:rsidR="00193DE2" w:rsidRPr="00A2746E">
        <w:rPr>
          <w:rFonts w:ascii="Times New Roman" w:hAnsi="Times New Roman" w:cs="Times New Roman"/>
          <w:color w:val="000000"/>
          <w:sz w:val="24"/>
          <w:szCs w:val="24"/>
        </w:rPr>
        <w:t>442.64</w:t>
      </w:r>
      <w:r w:rsidR="00193DE2" w:rsidRPr="00A2746E">
        <w:rPr>
          <w:rFonts w:ascii="Times New Roman" w:hAnsi="Times New Roman" w:cs="Times New Roman"/>
          <w:sz w:val="24"/>
          <w:szCs w:val="24"/>
        </w:rPr>
        <w:t xml:space="preserve">±0.04pg/Ml respectively while those treated with extract at 500mg/kg for 21 days were </w:t>
      </w:r>
      <w:r w:rsidR="00193DE2" w:rsidRPr="00A2746E">
        <w:rPr>
          <w:rFonts w:ascii="Times New Roman" w:hAnsi="Times New Roman" w:cs="Times New Roman"/>
          <w:color w:val="000000"/>
          <w:sz w:val="24"/>
          <w:szCs w:val="24"/>
        </w:rPr>
        <w:t>117.93</w:t>
      </w:r>
      <w:r w:rsidR="00193DE2" w:rsidRPr="00A2746E">
        <w:rPr>
          <w:rFonts w:ascii="Times New Roman" w:hAnsi="Times New Roman" w:cs="Times New Roman"/>
          <w:sz w:val="24"/>
          <w:szCs w:val="24"/>
        </w:rPr>
        <w:t xml:space="preserve">±0.02pg/dl, </w:t>
      </w:r>
      <w:r w:rsidR="00193DE2" w:rsidRPr="00A2746E">
        <w:rPr>
          <w:rFonts w:ascii="Times New Roman" w:hAnsi="Times New Roman" w:cs="Times New Roman"/>
          <w:color w:val="000000"/>
          <w:sz w:val="24"/>
          <w:szCs w:val="24"/>
        </w:rPr>
        <w:t>41.04</w:t>
      </w:r>
      <w:r w:rsidR="00193DE2" w:rsidRPr="00A2746E">
        <w:rPr>
          <w:rFonts w:ascii="Times New Roman" w:hAnsi="Times New Roman" w:cs="Times New Roman"/>
          <w:sz w:val="24"/>
          <w:szCs w:val="24"/>
        </w:rPr>
        <w:t xml:space="preserve">±0.01mg/ml, </w:t>
      </w:r>
      <w:r w:rsidR="00193DE2" w:rsidRPr="00A2746E">
        <w:rPr>
          <w:rFonts w:ascii="Times New Roman" w:hAnsi="Times New Roman" w:cs="Times New Roman"/>
          <w:color w:val="000000"/>
          <w:sz w:val="24"/>
          <w:szCs w:val="24"/>
        </w:rPr>
        <w:t>447.08</w:t>
      </w:r>
      <w:r w:rsidR="00193DE2" w:rsidRPr="00A2746E">
        <w:rPr>
          <w:rFonts w:ascii="Times New Roman" w:hAnsi="Times New Roman" w:cs="Times New Roman"/>
          <w:sz w:val="24"/>
          <w:szCs w:val="24"/>
        </w:rPr>
        <w:t xml:space="preserve">±0.03pg/mL, and </w:t>
      </w:r>
      <w:r w:rsidR="00193DE2" w:rsidRPr="00A2746E">
        <w:rPr>
          <w:rFonts w:ascii="Times New Roman" w:hAnsi="Times New Roman" w:cs="Times New Roman"/>
          <w:color w:val="000000"/>
          <w:sz w:val="24"/>
          <w:szCs w:val="24"/>
        </w:rPr>
        <w:t>410.72</w:t>
      </w:r>
      <w:r w:rsidR="00193DE2" w:rsidRPr="00A2746E">
        <w:rPr>
          <w:rFonts w:ascii="Times New Roman" w:hAnsi="Times New Roman" w:cs="Times New Roman"/>
          <w:sz w:val="24"/>
          <w:szCs w:val="24"/>
        </w:rPr>
        <w:t xml:space="preserve">±0.03 pg/Ml respectively. The MDA and GSH levels of the negative control were </w:t>
      </w:r>
      <w:r w:rsidR="00193DE2" w:rsidRPr="00A2746E">
        <w:rPr>
          <w:rFonts w:ascii="Times New Roman" w:hAnsi="Times New Roman" w:cs="Times New Roman"/>
          <w:color w:val="000000"/>
          <w:sz w:val="24"/>
          <w:szCs w:val="24"/>
        </w:rPr>
        <w:t>23.83</w:t>
      </w:r>
      <w:r w:rsidR="00193DE2" w:rsidRPr="00A2746E">
        <w:rPr>
          <w:rFonts w:ascii="Times New Roman" w:hAnsi="Times New Roman" w:cs="Times New Roman"/>
          <w:sz w:val="24"/>
          <w:szCs w:val="24"/>
        </w:rPr>
        <w:t xml:space="preserve">±0.02 mmol/l and </w:t>
      </w:r>
      <w:r w:rsidR="00193DE2" w:rsidRPr="00A2746E">
        <w:rPr>
          <w:rFonts w:ascii="Times New Roman" w:hAnsi="Times New Roman" w:cs="Times New Roman"/>
          <w:color w:val="000000"/>
          <w:sz w:val="24"/>
          <w:szCs w:val="24"/>
        </w:rPr>
        <w:t>73.63</w:t>
      </w:r>
      <w:r w:rsidR="00193DE2" w:rsidRPr="00A2746E">
        <w:rPr>
          <w:rFonts w:ascii="Times New Roman" w:hAnsi="Times New Roman" w:cs="Times New Roman"/>
          <w:sz w:val="24"/>
          <w:szCs w:val="24"/>
        </w:rPr>
        <w:t xml:space="preserve">±0.03 μg/mg </w:t>
      </w:r>
      <w:r w:rsidR="00193DE2" w:rsidRPr="003330B0">
        <w:rPr>
          <w:rFonts w:ascii="Times New Roman" w:hAnsi="Times New Roman" w:cs="Times New Roman"/>
          <w:sz w:val="24"/>
          <w:szCs w:val="24"/>
          <w:highlight w:val="yellow"/>
        </w:rPr>
        <w:t>protein</w:t>
      </w:r>
      <w:r w:rsidR="000C2006" w:rsidRPr="003330B0">
        <w:rPr>
          <w:rFonts w:ascii="Times New Roman" w:hAnsi="Times New Roman" w:cs="Times New Roman"/>
          <w:sz w:val="24"/>
          <w:szCs w:val="24"/>
          <w:highlight w:val="yellow"/>
        </w:rPr>
        <w:t>,</w:t>
      </w:r>
      <w:r w:rsidR="00193DE2" w:rsidRPr="00A2746E">
        <w:rPr>
          <w:rFonts w:ascii="Times New Roman" w:hAnsi="Times New Roman" w:cs="Times New Roman"/>
          <w:sz w:val="24"/>
          <w:szCs w:val="24"/>
        </w:rPr>
        <w:t xml:space="preserve"> respectively. The mean CAT and SOD activities of group 5 were </w:t>
      </w:r>
      <w:r w:rsidR="00193DE2" w:rsidRPr="00A2746E">
        <w:rPr>
          <w:rFonts w:ascii="Times New Roman" w:hAnsi="Times New Roman" w:cs="Times New Roman"/>
          <w:color w:val="000000"/>
          <w:sz w:val="24"/>
          <w:szCs w:val="24"/>
        </w:rPr>
        <w:t>96.06</w:t>
      </w:r>
      <w:r w:rsidR="00193DE2" w:rsidRPr="00A2746E">
        <w:rPr>
          <w:rFonts w:ascii="Times New Roman" w:hAnsi="Times New Roman" w:cs="Times New Roman"/>
          <w:sz w:val="24"/>
          <w:szCs w:val="24"/>
        </w:rPr>
        <w:t xml:space="preserve">±0.03 mg/promin and </w:t>
      </w:r>
      <w:r w:rsidR="00193DE2" w:rsidRPr="00A2746E">
        <w:rPr>
          <w:rFonts w:ascii="Times New Roman" w:hAnsi="Times New Roman" w:cs="Times New Roman"/>
          <w:color w:val="000000"/>
          <w:sz w:val="24"/>
          <w:szCs w:val="24"/>
        </w:rPr>
        <w:t>9.04</w:t>
      </w:r>
      <w:r w:rsidR="00193DE2" w:rsidRPr="00A2746E">
        <w:rPr>
          <w:rFonts w:ascii="Times New Roman" w:hAnsi="Times New Roman" w:cs="Times New Roman"/>
          <w:sz w:val="24"/>
          <w:szCs w:val="24"/>
        </w:rPr>
        <w:t>±0.03 mg/g respectively. The IL</w:t>
      </w:r>
      <w:r w:rsidR="006F06C1">
        <w:rPr>
          <w:rFonts w:ascii="Times New Roman" w:hAnsi="Times New Roman" w:cs="Times New Roman"/>
          <w:sz w:val="24"/>
          <w:szCs w:val="24"/>
        </w:rPr>
        <w:t xml:space="preserve">-6, C-reactive protein, CTn-I, </w:t>
      </w:r>
      <w:r w:rsidR="00193DE2" w:rsidRPr="00A2746E">
        <w:rPr>
          <w:rFonts w:ascii="Times New Roman" w:hAnsi="Times New Roman" w:cs="Times New Roman"/>
          <w:sz w:val="24"/>
          <w:szCs w:val="24"/>
        </w:rPr>
        <w:t xml:space="preserve">CTn-T, CAT and SOD activities of group 5 treated at 500mg/kg for 21 days were significantly ameliorated. Aqueous extract of </w:t>
      </w:r>
      <w:r w:rsidR="00193DE2" w:rsidRPr="00A2746E">
        <w:rPr>
          <w:rFonts w:ascii="Times New Roman" w:hAnsi="Times New Roman" w:cs="Times New Roman"/>
          <w:i/>
          <w:sz w:val="24"/>
          <w:szCs w:val="24"/>
        </w:rPr>
        <w:t>Commelina diffusa</w:t>
      </w:r>
      <w:r w:rsidR="00193DE2" w:rsidRPr="00A2746E">
        <w:rPr>
          <w:rFonts w:ascii="Times New Roman" w:hAnsi="Times New Roman" w:cs="Times New Roman"/>
          <w:sz w:val="24"/>
          <w:szCs w:val="24"/>
        </w:rPr>
        <w:t xml:space="preserve"> am</w:t>
      </w:r>
      <w:r w:rsidR="001579B9">
        <w:rPr>
          <w:rFonts w:ascii="Times New Roman" w:hAnsi="Times New Roman" w:cs="Times New Roman"/>
          <w:sz w:val="24"/>
          <w:szCs w:val="24"/>
        </w:rPr>
        <w:t xml:space="preserve">eliorated cardiovascular damage </w:t>
      </w:r>
      <w:r w:rsidR="00193DE2" w:rsidRPr="00A2746E">
        <w:rPr>
          <w:rFonts w:ascii="Times New Roman" w:hAnsi="Times New Roman" w:cs="Times New Roman"/>
          <w:sz w:val="24"/>
          <w:szCs w:val="24"/>
        </w:rPr>
        <w:t>facilitated by doxorubicin exposure, hence could serve as a</w:t>
      </w:r>
      <w:r w:rsidR="006F06C1">
        <w:rPr>
          <w:rFonts w:ascii="Times New Roman" w:hAnsi="Times New Roman" w:cs="Times New Roman"/>
          <w:sz w:val="24"/>
          <w:szCs w:val="24"/>
        </w:rPr>
        <w:t xml:space="preserve"> </w:t>
      </w:r>
      <w:r w:rsidR="00193DE2" w:rsidRPr="00A2746E">
        <w:rPr>
          <w:rFonts w:ascii="Times New Roman" w:hAnsi="Times New Roman" w:cs="Times New Roman"/>
          <w:sz w:val="24"/>
          <w:szCs w:val="24"/>
        </w:rPr>
        <w:t>herbal agent in the treatment of cardiovascular damage.</w:t>
      </w:r>
    </w:p>
    <w:p w14:paraId="692C3FA9" w14:textId="77777777" w:rsidR="00193DE2" w:rsidRPr="00A2746E" w:rsidRDefault="00193DE2" w:rsidP="00193DE2">
      <w:pPr>
        <w:jc w:val="both"/>
        <w:rPr>
          <w:rFonts w:ascii="Times New Roman" w:hAnsi="Times New Roman" w:cs="Times New Roman"/>
          <w:sz w:val="24"/>
          <w:szCs w:val="24"/>
        </w:rPr>
      </w:pPr>
      <w:r w:rsidRPr="00A2746E">
        <w:rPr>
          <w:rFonts w:ascii="Times New Roman" w:hAnsi="Times New Roman" w:cs="Times New Roman"/>
          <w:sz w:val="24"/>
          <w:szCs w:val="24"/>
        </w:rPr>
        <w:t xml:space="preserve">Keywords: </w:t>
      </w:r>
      <w:r w:rsidRPr="003330B0">
        <w:rPr>
          <w:rFonts w:ascii="Times New Roman" w:hAnsi="Times New Roman" w:cs="Times New Roman"/>
          <w:i/>
          <w:iCs/>
          <w:sz w:val="24"/>
          <w:szCs w:val="24"/>
        </w:rPr>
        <w:t>Doxorubicin</w:t>
      </w:r>
      <w:r w:rsidRPr="00A2746E">
        <w:rPr>
          <w:rFonts w:ascii="Times New Roman" w:hAnsi="Times New Roman" w:cs="Times New Roman"/>
          <w:sz w:val="24"/>
          <w:szCs w:val="24"/>
        </w:rPr>
        <w:t xml:space="preserve">, </w:t>
      </w:r>
      <w:r w:rsidRPr="00A2746E">
        <w:rPr>
          <w:rFonts w:ascii="Times New Roman" w:hAnsi="Times New Roman" w:cs="Times New Roman"/>
          <w:i/>
          <w:sz w:val="24"/>
          <w:szCs w:val="24"/>
        </w:rPr>
        <w:t>Commelina diffusa</w:t>
      </w:r>
      <w:r w:rsidRPr="00A2746E">
        <w:rPr>
          <w:rFonts w:ascii="Times New Roman" w:hAnsi="Times New Roman" w:cs="Times New Roman"/>
          <w:sz w:val="24"/>
          <w:szCs w:val="24"/>
        </w:rPr>
        <w:t xml:space="preserve">, </w:t>
      </w:r>
      <w:r w:rsidRPr="00A2746E">
        <w:rPr>
          <w:rFonts w:ascii="Times New Roman" w:hAnsi="Times New Roman" w:cs="Times New Roman"/>
          <w:i/>
          <w:sz w:val="24"/>
          <w:szCs w:val="24"/>
        </w:rPr>
        <w:t>cardio-neurohormone</w:t>
      </w:r>
      <w:r w:rsidRPr="00A2746E">
        <w:rPr>
          <w:rFonts w:ascii="Times New Roman" w:hAnsi="Times New Roman" w:cs="Times New Roman"/>
          <w:sz w:val="24"/>
          <w:szCs w:val="24"/>
        </w:rPr>
        <w:t xml:space="preserve">, </w:t>
      </w:r>
      <w:r w:rsidRPr="00A2746E">
        <w:rPr>
          <w:rFonts w:ascii="Times New Roman" w:hAnsi="Times New Roman" w:cs="Times New Roman"/>
          <w:i/>
          <w:sz w:val="24"/>
          <w:szCs w:val="24"/>
        </w:rPr>
        <w:t>oxidative stress biomarkers, Wistar rats</w:t>
      </w:r>
      <w:r w:rsidRPr="00A2746E">
        <w:rPr>
          <w:rFonts w:ascii="Times New Roman" w:hAnsi="Times New Roman" w:cs="Times New Roman"/>
          <w:sz w:val="24"/>
          <w:szCs w:val="24"/>
        </w:rPr>
        <w:t>.</w:t>
      </w:r>
    </w:p>
    <w:p w14:paraId="61932390" w14:textId="77777777" w:rsidR="00193DE2" w:rsidRDefault="00193DE2">
      <w:pPr>
        <w:rPr>
          <w:rFonts w:ascii="Times New Roman" w:hAnsi="Times New Roman" w:cs="Times New Roman"/>
          <w:b/>
          <w:sz w:val="24"/>
          <w:szCs w:val="24"/>
        </w:rPr>
      </w:pPr>
    </w:p>
    <w:p w14:paraId="64C83E1A" w14:textId="77777777" w:rsidR="00C62EAF" w:rsidRPr="00BE3CFF" w:rsidRDefault="00C62EAF" w:rsidP="00BE3CFF">
      <w:pPr>
        <w:pStyle w:val="ListParagraph"/>
        <w:numPr>
          <w:ilvl w:val="0"/>
          <w:numId w:val="1"/>
        </w:numPr>
        <w:rPr>
          <w:rFonts w:ascii="Times New Roman" w:hAnsi="Times New Roman" w:cs="Times New Roman"/>
          <w:b/>
          <w:sz w:val="24"/>
          <w:szCs w:val="24"/>
        </w:rPr>
      </w:pPr>
      <w:r w:rsidRPr="00BE3CFF">
        <w:rPr>
          <w:rFonts w:ascii="Times New Roman" w:hAnsi="Times New Roman" w:cs="Times New Roman"/>
          <w:b/>
          <w:sz w:val="24"/>
          <w:szCs w:val="24"/>
        </w:rPr>
        <w:t>INTRODUCTION</w:t>
      </w:r>
    </w:p>
    <w:p w14:paraId="71034FC6" w14:textId="726D54DA" w:rsidR="006D4D13" w:rsidRPr="006F06C1" w:rsidRDefault="00590E55" w:rsidP="00BC7CE7">
      <w:pPr>
        <w:jc w:val="both"/>
        <w:rPr>
          <w:rFonts w:ascii="Times New Roman" w:hAnsi="Times New Roman" w:cs="Times New Roman"/>
          <w:b/>
          <w:sz w:val="24"/>
          <w:szCs w:val="24"/>
        </w:rPr>
      </w:pPr>
      <w:r w:rsidRPr="003330B0">
        <w:rPr>
          <w:rFonts w:ascii="Times New Roman" w:hAnsi="Times New Roman" w:cs="Times New Roman"/>
          <w:sz w:val="24"/>
          <w:szCs w:val="24"/>
          <w:highlight w:val="yellow"/>
        </w:rPr>
        <w:lastRenderedPageBreak/>
        <w:t>Cardiovascular diseases</w:t>
      </w:r>
      <w:r w:rsidR="004553BB">
        <w:rPr>
          <w:rFonts w:ascii="Times New Roman" w:hAnsi="Times New Roman" w:cs="Times New Roman"/>
          <w:sz w:val="24"/>
          <w:szCs w:val="24"/>
          <w:highlight w:val="yellow"/>
        </w:rPr>
        <w:t xml:space="preserve"> </w:t>
      </w:r>
      <w:r w:rsidR="008430A9">
        <w:rPr>
          <w:rFonts w:ascii="Times New Roman" w:hAnsi="Times New Roman" w:cs="Times New Roman"/>
          <w:sz w:val="24"/>
          <w:szCs w:val="24"/>
          <w:highlight w:val="yellow"/>
        </w:rPr>
        <w:t xml:space="preserve">(CVDs) </w:t>
      </w:r>
      <w:r w:rsidRPr="003330B0">
        <w:rPr>
          <w:rFonts w:ascii="Times New Roman" w:hAnsi="Times New Roman" w:cs="Times New Roman"/>
          <w:sz w:val="24"/>
          <w:szCs w:val="24"/>
          <w:highlight w:val="yellow"/>
        </w:rPr>
        <w:t>constitute the number one cause of mortality at the global level, representing 30% of all global deaths. Therefore, finding ways to reduce deaths due to CVDs remains an important public health goal (</w:t>
      </w:r>
      <w:r w:rsidR="00156AD7" w:rsidRPr="00A76C74">
        <w:rPr>
          <w:rFonts w:ascii="Times New Roman" w:hAnsi="Times New Roman" w:cs="Times New Roman"/>
          <w:sz w:val="24"/>
          <w:szCs w:val="24"/>
          <w:highlight w:val="yellow"/>
        </w:rPr>
        <w:t>Sulaiman</w:t>
      </w:r>
      <w:r w:rsidR="00156AD7">
        <w:rPr>
          <w:rFonts w:ascii="Times New Roman" w:hAnsi="Times New Roman" w:cs="Times New Roman"/>
          <w:sz w:val="24"/>
          <w:szCs w:val="24"/>
          <w:highlight w:val="yellow"/>
        </w:rPr>
        <w:t xml:space="preserve"> et al., 2021</w:t>
      </w:r>
      <w:r w:rsidRPr="003330B0">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6D4D13" w:rsidRPr="006F06C1">
        <w:rPr>
          <w:rFonts w:ascii="Times New Roman" w:hAnsi="Times New Roman" w:cs="Times New Roman"/>
          <w:sz w:val="24"/>
          <w:szCs w:val="24"/>
        </w:rPr>
        <w:t>Doxorubicin</w:t>
      </w:r>
      <w:r w:rsidR="00061E0A" w:rsidRPr="003330B0">
        <w:rPr>
          <w:rFonts w:ascii="Times New Roman" w:hAnsi="Times New Roman" w:cs="Times New Roman"/>
          <w:sz w:val="24"/>
          <w:szCs w:val="24"/>
          <w:highlight w:val="yellow"/>
        </w:rPr>
        <w:t>,</w:t>
      </w:r>
      <w:r w:rsidR="006D4D13" w:rsidRPr="006F06C1">
        <w:rPr>
          <w:rFonts w:ascii="Times New Roman" w:hAnsi="Times New Roman" w:cs="Times New Roman"/>
          <w:sz w:val="24"/>
          <w:szCs w:val="24"/>
        </w:rPr>
        <w:t xml:space="preserve"> which is also called an anthracycline antibiotic, is widely applied in the treatment of cancers of different types</w:t>
      </w:r>
      <w:r w:rsidR="00061E0A" w:rsidRPr="003330B0">
        <w:rPr>
          <w:rFonts w:ascii="Times New Roman" w:hAnsi="Times New Roman" w:cs="Times New Roman"/>
          <w:sz w:val="24"/>
          <w:szCs w:val="24"/>
          <w:highlight w:val="yellow"/>
        </w:rPr>
        <w:t>,</w:t>
      </w:r>
      <w:r w:rsidR="006D4D13" w:rsidRPr="006F06C1">
        <w:rPr>
          <w:rFonts w:ascii="Times New Roman" w:hAnsi="Times New Roman" w:cs="Times New Roman"/>
          <w:sz w:val="24"/>
          <w:szCs w:val="24"/>
        </w:rPr>
        <w:t xml:space="preserve"> including leukemia, lymphoma, and solid tumors. However, its therapeutic potential is counterbalanced by its adverse effect on the cardiovascular system</w:t>
      </w:r>
      <w:r w:rsidR="00E46EAE" w:rsidRPr="006F06C1">
        <w:rPr>
          <w:rFonts w:ascii="Times New Roman" w:hAnsi="Times New Roman" w:cs="Times New Roman"/>
          <w:sz w:val="24"/>
          <w:szCs w:val="24"/>
        </w:rPr>
        <w:t xml:space="preserve"> (Xiaoxiao </w:t>
      </w:r>
      <w:r w:rsidR="00E46EAE" w:rsidRPr="006F06C1">
        <w:rPr>
          <w:rFonts w:ascii="Times New Roman" w:hAnsi="Times New Roman" w:cs="Times New Roman"/>
          <w:i/>
          <w:sz w:val="24"/>
          <w:szCs w:val="24"/>
        </w:rPr>
        <w:t>et al</w:t>
      </w:r>
      <w:r w:rsidR="00E46EAE" w:rsidRPr="006F06C1">
        <w:rPr>
          <w:rFonts w:ascii="Times New Roman" w:hAnsi="Times New Roman" w:cs="Times New Roman"/>
          <w:sz w:val="24"/>
          <w:szCs w:val="24"/>
        </w:rPr>
        <w:t xml:space="preserve">., 2023). </w:t>
      </w:r>
      <w:r w:rsidR="006D4D13" w:rsidRPr="006F06C1">
        <w:rPr>
          <w:rFonts w:ascii="Times New Roman" w:hAnsi="Times New Roman" w:cs="Times New Roman"/>
          <w:sz w:val="24"/>
          <w:szCs w:val="24"/>
        </w:rPr>
        <w:t xml:space="preserve">The mechanism underlying DOX-induced cardiotoxicity involves the generation of reactive oxygen species (ROS), which leads to oxidative stress, mitochondrial damage, and myocardial cell death. Another mechanism is by inhibition of mitochondrial </w:t>
      </w:r>
      <w:r w:rsidR="00E46EAE" w:rsidRPr="006F06C1">
        <w:rPr>
          <w:rFonts w:ascii="Times New Roman" w:hAnsi="Times New Roman" w:cs="Times New Roman"/>
          <w:sz w:val="24"/>
          <w:szCs w:val="24"/>
        </w:rPr>
        <w:t xml:space="preserve">ATP production (Guanjing </w:t>
      </w:r>
      <w:r w:rsidR="00E46EAE" w:rsidRPr="006F06C1">
        <w:rPr>
          <w:rFonts w:ascii="Times New Roman" w:hAnsi="Times New Roman" w:cs="Times New Roman"/>
          <w:i/>
          <w:sz w:val="24"/>
          <w:szCs w:val="24"/>
        </w:rPr>
        <w:t>et al.,</w:t>
      </w:r>
      <w:r w:rsidR="00E46EAE" w:rsidRPr="006F06C1">
        <w:rPr>
          <w:rFonts w:ascii="Times New Roman" w:hAnsi="Times New Roman" w:cs="Times New Roman"/>
          <w:sz w:val="24"/>
          <w:szCs w:val="24"/>
        </w:rPr>
        <w:t xml:space="preserve"> 2022).</w:t>
      </w:r>
    </w:p>
    <w:p w14:paraId="27184116" w14:textId="252A3059" w:rsidR="00C62EAF" w:rsidRPr="006F06C1" w:rsidRDefault="00C62EAF" w:rsidP="00BC7CE7">
      <w:pPr>
        <w:jc w:val="both"/>
        <w:rPr>
          <w:rFonts w:ascii="Times New Roman" w:hAnsi="Times New Roman" w:cs="Times New Roman"/>
          <w:sz w:val="24"/>
          <w:szCs w:val="24"/>
        </w:rPr>
      </w:pPr>
      <w:r w:rsidRPr="006F06C1">
        <w:rPr>
          <w:rFonts w:ascii="Times New Roman" w:hAnsi="Times New Roman" w:cs="Times New Roman"/>
          <w:sz w:val="24"/>
          <w:szCs w:val="24"/>
        </w:rPr>
        <w:t xml:space="preserve">The metabolism of the cardiovascular system is dependent </w:t>
      </w:r>
      <w:r w:rsidR="00C72264" w:rsidRPr="006F06C1">
        <w:rPr>
          <w:rFonts w:ascii="Times New Roman" w:hAnsi="Times New Roman" w:cs="Times New Roman"/>
          <w:sz w:val="24"/>
          <w:szCs w:val="24"/>
        </w:rPr>
        <w:t xml:space="preserve">high consumption of huge </w:t>
      </w:r>
      <w:r w:rsidR="00061E0A" w:rsidRPr="003330B0">
        <w:rPr>
          <w:rFonts w:ascii="Times New Roman" w:hAnsi="Times New Roman" w:cs="Times New Roman"/>
          <w:sz w:val="24"/>
          <w:szCs w:val="24"/>
          <w:highlight w:val="yellow"/>
        </w:rPr>
        <w:t>concentrations</w:t>
      </w:r>
      <w:r w:rsidR="00061E0A" w:rsidRPr="006F06C1">
        <w:rPr>
          <w:rFonts w:ascii="Times New Roman" w:hAnsi="Times New Roman" w:cs="Times New Roman"/>
          <w:sz w:val="24"/>
          <w:szCs w:val="24"/>
        </w:rPr>
        <w:t xml:space="preserve"> </w:t>
      </w:r>
      <w:r w:rsidR="00C72264" w:rsidRPr="006F06C1">
        <w:rPr>
          <w:rFonts w:ascii="Times New Roman" w:hAnsi="Times New Roman" w:cs="Times New Roman"/>
          <w:sz w:val="24"/>
          <w:szCs w:val="24"/>
        </w:rPr>
        <w:t>of ATP for day after every day proper physiological activity (Bianchi, 2020).</w:t>
      </w:r>
      <w:r w:rsidRPr="006F06C1">
        <w:rPr>
          <w:rFonts w:ascii="Times New Roman" w:hAnsi="Times New Roman" w:cs="Times New Roman"/>
          <w:sz w:val="24"/>
          <w:szCs w:val="24"/>
        </w:rPr>
        <w:t xml:space="preserve"> </w:t>
      </w:r>
      <w:r w:rsidR="005A577A" w:rsidRPr="006F06C1">
        <w:rPr>
          <w:rFonts w:ascii="Times New Roman" w:hAnsi="Times New Roman" w:cs="Times New Roman"/>
          <w:sz w:val="24"/>
          <w:szCs w:val="24"/>
        </w:rPr>
        <w:t xml:space="preserve"> </w:t>
      </w:r>
      <w:r w:rsidR="00061E0A" w:rsidRPr="003330B0">
        <w:rPr>
          <w:rFonts w:ascii="Times New Roman" w:hAnsi="Times New Roman" w:cs="Times New Roman"/>
          <w:sz w:val="24"/>
          <w:szCs w:val="24"/>
          <w:highlight w:val="yellow"/>
        </w:rPr>
        <w:t xml:space="preserve">In the </w:t>
      </w:r>
      <w:r w:rsidR="005A577A" w:rsidRPr="003330B0">
        <w:rPr>
          <w:rFonts w:ascii="Times New Roman" w:hAnsi="Times New Roman" w:cs="Times New Roman"/>
          <w:sz w:val="24"/>
          <w:szCs w:val="24"/>
          <w:highlight w:val="yellow"/>
        </w:rPr>
        <w:t>heart of</w:t>
      </w:r>
      <w:r w:rsidR="005A577A" w:rsidRPr="006F06C1">
        <w:rPr>
          <w:rFonts w:ascii="Times New Roman" w:hAnsi="Times New Roman" w:cs="Times New Roman"/>
          <w:sz w:val="24"/>
          <w:szCs w:val="24"/>
        </w:rPr>
        <w:t xml:space="preserve"> any healthy human, </w:t>
      </w:r>
      <w:r w:rsidRPr="006F06C1">
        <w:rPr>
          <w:rFonts w:ascii="Times New Roman" w:hAnsi="Times New Roman" w:cs="Times New Roman"/>
          <w:sz w:val="24"/>
          <w:szCs w:val="24"/>
        </w:rPr>
        <w:t>almost all ATP is produced by the oxidative me</w:t>
      </w:r>
      <w:r w:rsidR="005A577A" w:rsidRPr="006F06C1">
        <w:rPr>
          <w:rFonts w:ascii="Times New Roman" w:hAnsi="Times New Roman" w:cs="Times New Roman"/>
          <w:sz w:val="24"/>
          <w:szCs w:val="24"/>
        </w:rPr>
        <w:t>tabolism of mitochondria and m</w:t>
      </w:r>
      <w:r w:rsidR="00C72264" w:rsidRPr="006F06C1">
        <w:rPr>
          <w:rFonts w:ascii="Times New Roman" w:hAnsi="Times New Roman" w:cs="Times New Roman"/>
          <w:sz w:val="24"/>
          <w:szCs w:val="24"/>
        </w:rPr>
        <w:t xml:space="preserve">edicaments that </w:t>
      </w:r>
      <w:r w:rsidR="00061E0A" w:rsidRPr="003330B0">
        <w:rPr>
          <w:rFonts w:ascii="Times New Roman" w:hAnsi="Times New Roman" w:cs="Times New Roman"/>
          <w:sz w:val="24"/>
          <w:szCs w:val="24"/>
          <w:highlight w:val="yellow"/>
        </w:rPr>
        <w:t>thwart</w:t>
      </w:r>
      <w:r w:rsidR="00061E0A" w:rsidRPr="006F06C1">
        <w:rPr>
          <w:rFonts w:ascii="Times New Roman" w:hAnsi="Times New Roman" w:cs="Times New Roman"/>
          <w:sz w:val="24"/>
          <w:szCs w:val="24"/>
        </w:rPr>
        <w:t xml:space="preserve"> </w:t>
      </w:r>
      <w:r w:rsidR="00C72264" w:rsidRPr="006F06C1">
        <w:rPr>
          <w:rFonts w:ascii="Times New Roman" w:hAnsi="Times New Roman" w:cs="Times New Roman"/>
          <w:sz w:val="24"/>
          <w:szCs w:val="24"/>
        </w:rPr>
        <w:t xml:space="preserve">mitochondrial responsibility might result in </w:t>
      </w:r>
      <w:r w:rsidR="00061E0A" w:rsidRPr="003330B0">
        <w:rPr>
          <w:rFonts w:ascii="Times New Roman" w:hAnsi="Times New Roman" w:cs="Times New Roman"/>
          <w:sz w:val="24"/>
          <w:szCs w:val="24"/>
          <w:highlight w:val="yellow"/>
        </w:rPr>
        <w:t>the</w:t>
      </w:r>
      <w:r w:rsidR="00061E0A">
        <w:rPr>
          <w:rFonts w:ascii="Times New Roman" w:hAnsi="Times New Roman" w:cs="Times New Roman"/>
          <w:sz w:val="24"/>
          <w:szCs w:val="24"/>
        </w:rPr>
        <w:t xml:space="preserve"> </w:t>
      </w:r>
      <w:r w:rsidR="00C72264" w:rsidRPr="006F06C1">
        <w:rPr>
          <w:rFonts w:ascii="Times New Roman" w:hAnsi="Times New Roman" w:cs="Times New Roman"/>
          <w:color w:val="202124"/>
          <w:sz w:val="24"/>
          <w:szCs w:val="24"/>
          <w:shd w:val="clear" w:color="auto" w:fill="F1F3F4"/>
        </w:rPr>
        <w:t>enfeeblement</w:t>
      </w:r>
      <w:r w:rsidR="00C72264" w:rsidRPr="006F06C1">
        <w:rPr>
          <w:rFonts w:ascii="Times New Roman" w:hAnsi="Times New Roman" w:cs="Times New Roman"/>
          <w:sz w:val="24"/>
          <w:szCs w:val="24"/>
        </w:rPr>
        <w:t xml:space="preserve"> </w:t>
      </w:r>
      <w:r w:rsidR="005A577A" w:rsidRPr="006F06C1">
        <w:rPr>
          <w:rFonts w:ascii="Times New Roman" w:hAnsi="Times New Roman" w:cs="Times New Roman"/>
          <w:sz w:val="24"/>
          <w:szCs w:val="24"/>
        </w:rPr>
        <w:t xml:space="preserve">of ATP, which might ultimately lead </w:t>
      </w:r>
      <w:r w:rsidRPr="006F06C1">
        <w:rPr>
          <w:rFonts w:ascii="Times New Roman" w:hAnsi="Times New Roman" w:cs="Times New Roman"/>
          <w:sz w:val="24"/>
          <w:szCs w:val="24"/>
        </w:rPr>
        <w:t>to myocardial dysfunction</w:t>
      </w:r>
      <w:r w:rsidR="00C72264" w:rsidRPr="006F06C1">
        <w:rPr>
          <w:rFonts w:ascii="Times New Roman" w:hAnsi="Times New Roman" w:cs="Times New Roman"/>
          <w:sz w:val="24"/>
          <w:szCs w:val="24"/>
        </w:rPr>
        <w:t xml:space="preserve"> (</w:t>
      </w:r>
      <w:r w:rsidR="00C72264" w:rsidRPr="006F06C1">
        <w:rPr>
          <w:rFonts w:ascii="Times New Roman" w:hAnsi="Times New Roman" w:cs="Times New Roman"/>
          <w:color w:val="333333"/>
          <w:sz w:val="24"/>
          <w:szCs w:val="24"/>
          <w:shd w:val="clear" w:color="auto" w:fill="FFFFFF"/>
        </w:rPr>
        <w:t xml:space="preserve">Verma </w:t>
      </w:r>
      <w:r w:rsidR="00C72264" w:rsidRPr="006F06C1">
        <w:rPr>
          <w:rFonts w:ascii="Times New Roman" w:hAnsi="Times New Roman" w:cs="Times New Roman"/>
          <w:i/>
          <w:color w:val="333333"/>
          <w:sz w:val="24"/>
          <w:szCs w:val="24"/>
          <w:shd w:val="clear" w:color="auto" w:fill="FFFFFF"/>
        </w:rPr>
        <w:t>et al</w:t>
      </w:r>
      <w:r w:rsidR="00061E0A">
        <w:rPr>
          <w:rFonts w:ascii="Times New Roman" w:hAnsi="Times New Roman" w:cs="Times New Roman"/>
          <w:i/>
          <w:color w:val="333333"/>
          <w:sz w:val="24"/>
          <w:szCs w:val="24"/>
          <w:shd w:val="clear" w:color="auto" w:fill="FFFFFF"/>
        </w:rPr>
        <w:t>.</w:t>
      </w:r>
      <w:r w:rsidR="00C72264" w:rsidRPr="006F06C1">
        <w:rPr>
          <w:rFonts w:ascii="Times New Roman" w:hAnsi="Times New Roman" w:cs="Times New Roman"/>
          <w:color w:val="333333"/>
          <w:sz w:val="24"/>
          <w:szCs w:val="24"/>
          <w:shd w:val="clear" w:color="auto" w:fill="FFFFFF"/>
        </w:rPr>
        <w:t>, 2013)</w:t>
      </w:r>
      <w:r w:rsidRPr="006F06C1">
        <w:rPr>
          <w:rFonts w:ascii="Times New Roman" w:hAnsi="Times New Roman" w:cs="Times New Roman"/>
          <w:sz w:val="24"/>
          <w:szCs w:val="24"/>
        </w:rPr>
        <w:t>. Mitochondrial bioenergetic</w:t>
      </w:r>
      <w:r w:rsidR="005A577A" w:rsidRPr="006F06C1">
        <w:rPr>
          <w:rFonts w:ascii="Times New Roman" w:hAnsi="Times New Roman" w:cs="Times New Roman"/>
          <w:sz w:val="24"/>
          <w:szCs w:val="24"/>
        </w:rPr>
        <w:t xml:space="preserve">s is physiologically connected </w:t>
      </w:r>
      <w:r w:rsidRPr="006F06C1">
        <w:rPr>
          <w:rFonts w:ascii="Times New Roman" w:hAnsi="Times New Roman" w:cs="Times New Roman"/>
          <w:sz w:val="24"/>
          <w:szCs w:val="24"/>
        </w:rPr>
        <w:t xml:space="preserve">to myocardial substrate utilization, the mitochondrial respiratory chain, high-energy phosphate storage, transport and </w:t>
      </w:r>
      <w:r w:rsidR="00061E0A" w:rsidRPr="003330B0">
        <w:rPr>
          <w:rFonts w:ascii="Times New Roman" w:hAnsi="Times New Roman" w:cs="Times New Roman"/>
          <w:sz w:val="24"/>
          <w:szCs w:val="24"/>
          <w:highlight w:val="yellow"/>
        </w:rPr>
        <w:t>energy-signalling</w:t>
      </w:r>
      <w:r w:rsidR="005A577A" w:rsidRPr="006F06C1">
        <w:rPr>
          <w:rFonts w:ascii="Times New Roman" w:hAnsi="Times New Roman" w:cs="Times New Roman"/>
          <w:sz w:val="24"/>
          <w:szCs w:val="24"/>
        </w:rPr>
        <w:t xml:space="preserve"> pathways, including other physiological processes that are linked </w:t>
      </w:r>
      <w:r w:rsidRPr="006F06C1">
        <w:rPr>
          <w:rFonts w:ascii="Times New Roman" w:hAnsi="Times New Roman" w:cs="Times New Roman"/>
          <w:sz w:val="24"/>
          <w:szCs w:val="24"/>
        </w:rPr>
        <w:t>to mito</w:t>
      </w:r>
      <w:r w:rsidR="005A577A" w:rsidRPr="006F06C1">
        <w:rPr>
          <w:rFonts w:ascii="Times New Roman" w:hAnsi="Times New Roman" w:cs="Times New Roman"/>
          <w:sz w:val="24"/>
          <w:szCs w:val="24"/>
        </w:rPr>
        <w:t>chondrial structure and activity</w:t>
      </w:r>
      <w:r w:rsidR="00C72264" w:rsidRPr="006F06C1">
        <w:rPr>
          <w:rFonts w:ascii="Times New Roman" w:hAnsi="Times New Roman" w:cs="Times New Roman"/>
          <w:sz w:val="24"/>
          <w:szCs w:val="24"/>
        </w:rPr>
        <w:t xml:space="preserve"> (</w:t>
      </w:r>
      <w:r w:rsidR="00C72264" w:rsidRPr="006F06C1">
        <w:rPr>
          <w:rFonts w:ascii="Times New Roman" w:hAnsi="Times New Roman" w:cs="Times New Roman"/>
          <w:color w:val="333333"/>
          <w:sz w:val="24"/>
          <w:szCs w:val="24"/>
          <w:shd w:val="clear" w:color="auto" w:fill="FFFFFF"/>
        </w:rPr>
        <w:t xml:space="preserve">Wu </w:t>
      </w:r>
      <w:r w:rsidR="00C72264" w:rsidRPr="006F06C1">
        <w:rPr>
          <w:rFonts w:ascii="Times New Roman" w:hAnsi="Times New Roman" w:cs="Times New Roman"/>
          <w:i/>
          <w:color w:val="333333"/>
          <w:sz w:val="24"/>
          <w:szCs w:val="24"/>
          <w:shd w:val="clear" w:color="auto" w:fill="FFFFFF"/>
        </w:rPr>
        <w:t>et al</w:t>
      </w:r>
      <w:r w:rsidR="00C72264" w:rsidRPr="006F06C1">
        <w:rPr>
          <w:rFonts w:ascii="Times New Roman" w:hAnsi="Times New Roman" w:cs="Times New Roman"/>
          <w:color w:val="333333"/>
          <w:sz w:val="24"/>
          <w:szCs w:val="24"/>
          <w:shd w:val="clear" w:color="auto" w:fill="FFFFFF"/>
        </w:rPr>
        <w:t xml:space="preserve">., </w:t>
      </w:r>
      <w:r w:rsidR="00EC36F4" w:rsidRPr="003330B0">
        <w:rPr>
          <w:rFonts w:ascii="Times New Roman" w:hAnsi="Times New Roman" w:cs="Times New Roman"/>
          <w:color w:val="333333"/>
          <w:sz w:val="24"/>
          <w:szCs w:val="24"/>
          <w:highlight w:val="yellow"/>
          <w:shd w:val="clear" w:color="auto" w:fill="FFFFFF"/>
        </w:rPr>
        <w:t>2</w:t>
      </w:r>
      <w:r w:rsidR="00C72264" w:rsidRPr="003330B0">
        <w:rPr>
          <w:rFonts w:ascii="Times New Roman" w:hAnsi="Times New Roman" w:cs="Times New Roman"/>
          <w:color w:val="333333"/>
          <w:sz w:val="24"/>
          <w:szCs w:val="24"/>
          <w:highlight w:val="yellow"/>
          <w:shd w:val="clear" w:color="auto" w:fill="FFFFFF"/>
        </w:rPr>
        <w:t>016</w:t>
      </w:r>
      <w:r w:rsidR="00C72264" w:rsidRPr="006F06C1">
        <w:rPr>
          <w:rFonts w:ascii="Times New Roman" w:hAnsi="Times New Roman" w:cs="Times New Roman"/>
          <w:color w:val="333333"/>
          <w:sz w:val="24"/>
          <w:szCs w:val="24"/>
          <w:shd w:val="clear" w:color="auto" w:fill="FFFFFF"/>
        </w:rPr>
        <w:t>)</w:t>
      </w:r>
      <w:r w:rsidR="005A577A" w:rsidRPr="006F06C1">
        <w:rPr>
          <w:rFonts w:ascii="Times New Roman" w:hAnsi="Times New Roman" w:cs="Times New Roman"/>
          <w:sz w:val="24"/>
          <w:szCs w:val="24"/>
        </w:rPr>
        <w:t xml:space="preserve">. </w:t>
      </w:r>
      <w:r w:rsidR="005A577A" w:rsidRPr="006F06C1">
        <w:rPr>
          <w:rFonts w:ascii="Times New Roman" w:hAnsi="Times New Roman" w:cs="Times New Roman"/>
          <w:color w:val="333333"/>
          <w:sz w:val="24"/>
          <w:szCs w:val="24"/>
          <w:shd w:val="clear" w:color="auto" w:fill="FFFFFF"/>
        </w:rPr>
        <w:t xml:space="preserve">Wu </w:t>
      </w:r>
      <w:r w:rsidR="005A577A" w:rsidRPr="006F06C1">
        <w:rPr>
          <w:rFonts w:ascii="Times New Roman" w:hAnsi="Times New Roman" w:cs="Times New Roman"/>
          <w:i/>
          <w:color w:val="333333"/>
          <w:sz w:val="24"/>
          <w:szCs w:val="24"/>
          <w:shd w:val="clear" w:color="auto" w:fill="FFFFFF"/>
        </w:rPr>
        <w:t>et al</w:t>
      </w:r>
      <w:r w:rsidR="005A577A" w:rsidRPr="006F06C1">
        <w:rPr>
          <w:rFonts w:ascii="Times New Roman" w:hAnsi="Times New Roman" w:cs="Times New Roman"/>
          <w:color w:val="333333"/>
          <w:sz w:val="24"/>
          <w:szCs w:val="24"/>
          <w:shd w:val="clear" w:color="auto" w:fill="FFFFFF"/>
        </w:rPr>
        <w:t>.</w:t>
      </w:r>
      <w:r w:rsidR="00E46EAE" w:rsidRPr="006F06C1">
        <w:rPr>
          <w:rFonts w:ascii="Times New Roman" w:hAnsi="Times New Roman" w:cs="Times New Roman"/>
          <w:color w:val="333333"/>
          <w:sz w:val="24"/>
          <w:szCs w:val="24"/>
          <w:shd w:val="clear" w:color="auto" w:fill="FFFFFF"/>
        </w:rPr>
        <w:t xml:space="preserve"> </w:t>
      </w:r>
      <w:r w:rsidR="005A577A" w:rsidRPr="006F06C1">
        <w:rPr>
          <w:rFonts w:ascii="Times New Roman" w:hAnsi="Times New Roman" w:cs="Times New Roman"/>
          <w:color w:val="333333"/>
          <w:sz w:val="24"/>
          <w:szCs w:val="24"/>
          <w:shd w:val="clear" w:color="auto" w:fill="FFFFFF"/>
        </w:rPr>
        <w:t>(</w:t>
      </w:r>
      <w:r w:rsidR="00EC36F4" w:rsidRPr="003330B0">
        <w:rPr>
          <w:rFonts w:ascii="Times New Roman" w:hAnsi="Times New Roman" w:cs="Times New Roman"/>
          <w:color w:val="333333"/>
          <w:sz w:val="24"/>
          <w:szCs w:val="24"/>
          <w:highlight w:val="yellow"/>
          <w:shd w:val="clear" w:color="auto" w:fill="FFFFFF"/>
        </w:rPr>
        <w:t>2</w:t>
      </w:r>
      <w:r w:rsidR="005A577A" w:rsidRPr="003330B0">
        <w:rPr>
          <w:rFonts w:ascii="Times New Roman" w:hAnsi="Times New Roman" w:cs="Times New Roman"/>
          <w:color w:val="333333"/>
          <w:sz w:val="24"/>
          <w:szCs w:val="24"/>
          <w:highlight w:val="yellow"/>
          <w:shd w:val="clear" w:color="auto" w:fill="FFFFFF"/>
        </w:rPr>
        <w:t>016</w:t>
      </w:r>
      <w:r w:rsidR="005A577A" w:rsidRPr="006F06C1">
        <w:rPr>
          <w:rFonts w:ascii="Times New Roman" w:hAnsi="Times New Roman" w:cs="Times New Roman"/>
          <w:color w:val="333333"/>
          <w:sz w:val="24"/>
          <w:szCs w:val="24"/>
          <w:shd w:val="clear" w:color="auto" w:fill="FFFFFF"/>
        </w:rPr>
        <w:t>)</w:t>
      </w:r>
      <w:r w:rsidR="005A577A" w:rsidRPr="006F06C1">
        <w:rPr>
          <w:rFonts w:ascii="Times New Roman" w:hAnsi="Times New Roman" w:cs="Times New Roman"/>
          <w:sz w:val="24"/>
          <w:szCs w:val="24"/>
        </w:rPr>
        <w:t xml:space="preserve"> showed </w:t>
      </w:r>
      <w:r w:rsidRPr="006F06C1">
        <w:rPr>
          <w:rFonts w:ascii="Times New Roman" w:hAnsi="Times New Roman" w:cs="Times New Roman"/>
          <w:sz w:val="24"/>
          <w:szCs w:val="24"/>
        </w:rPr>
        <w:t xml:space="preserve">that DOX-induced mitochondrial bioenergetic </w:t>
      </w:r>
      <w:r w:rsidR="005A577A" w:rsidRPr="006F06C1">
        <w:rPr>
          <w:rFonts w:ascii="Times New Roman" w:hAnsi="Times New Roman" w:cs="Times New Roman"/>
          <w:sz w:val="24"/>
          <w:szCs w:val="24"/>
        </w:rPr>
        <w:t xml:space="preserve">crumple </w:t>
      </w:r>
      <w:r w:rsidRPr="006F06C1">
        <w:rPr>
          <w:rFonts w:ascii="Times New Roman" w:hAnsi="Times New Roman" w:cs="Times New Roman"/>
          <w:sz w:val="24"/>
          <w:szCs w:val="24"/>
        </w:rPr>
        <w:t xml:space="preserve">(DiMBc) may be </w:t>
      </w:r>
      <w:r w:rsidR="005A577A" w:rsidRPr="006F06C1">
        <w:rPr>
          <w:rFonts w:ascii="Times New Roman" w:hAnsi="Times New Roman" w:cs="Times New Roman"/>
          <w:sz w:val="24"/>
          <w:szCs w:val="24"/>
        </w:rPr>
        <w:t xml:space="preserve">conciliated in several </w:t>
      </w:r>
      <w:r w:rsidR="005A577A" w:rsidRPr="003330B0">
        <w:rPr>
          <w:rFonts w:ascii="Times New Roman" w:hAnsi="Times New Roman" w:cs="Times New Roman"/>
          <w:sz w:val="24"/>
          <w:szCs w:val="24"/>
          <w:highlight w:val="yellow"/>
        </w:rPr>
        <w:t>mannerisms</w:t>
      </w:r>
      <w:r w:rsidR="005A577A" w:rsidRPr="006F06C1">
        <w:rPr>
          <w:rFonts w:ascii="Times New Roman" w:hAnsi="Times New Roman" w:cs="Times New Roman"/>
          <w:sz w:val="24"/>
          <w:szCs w:val="24"/>
        </w:rPr>
        <w:t xml:space="preserve"> by disrupting</w:t>
      </w:r>
      <w:r w:rsidRPr="006F06C1">
        <w:rPr>
          <w:rFonts w:ascii="Times New Roman" w:hAnsi="Times New Roman" w:cs="Times New Roman"/>
          <w:sz w:val="24"/>
          <w:szCs w:val="24"/>
        </w:rPr>
        <w:t xml:space="preserve"> the Krebs cycle, fatty acid β-oxidation, the respiratory chain, and oxidative phosphorylation, resulting in a bioenergy crisis that ultimately leads to cardiomyocyte necrosis</w:t>
      </w:r>
      <w:r w:rsidR="00C72264" w:rsidRPr="006F06C1">
        <w:rPr>
          <w:rFonts w:ascii="Times New Roman" w:hAnsi="Times New Roman" w:cs="Times New Roman"/>
          <w:sz w:val="24"/>
          <w:szCs w:val="24"/>
        </w:rPr>
        <w:t>.</w:t>
      </w:r>
      <w:r w:rsidR="00A73F47">
        <w:rPr>
          <w:rFonts w:ascii="Times New Roman" w:hAnsi="Times New Roman" w:cs="Times New Roman"/>
          <w:sz w:val="24"/>
          <w:szCs w:val="24"/>
        </w:rPr>
        <w:t xml:space="preserve"> </w:t>
      </w:r>
      <w:r w:rsidR="00A73F47" w:rsidRPr="003330B0">
        <w:rPr>
          <w:rFonts w:ascii="Times New Roman" w:hAnsi="Times New Roman" w:cs="Times New Roman"/>
          <w:sz w:val="24"/>
          <w:szCs w:val="24"/>
          <w:highlight w:val="yellow"/>
        </w:rPr>
        <w:t>Research suggests that the Akt pathway is an important pathway for cell survival, and it prevents cardiac muscle cell apoptosis by inhibiting the pro-apoptotic factors like Bad. Moreover, Dox downregulates the Akt pathway and induces caspase-3, which causes apoptosis</w:t>
      </w:r>
      <w:r w:rsidR="00A73F47" w:rsidRPr="00A04B73">
        <w:rPr>
          <w:rFonts w:ascii="Times New Roman" w:hAnsi="Times New Roman" w:cs="Times New Roman"/>
          <w:sz w:val="24"/>
          <w:szCs w:val="24"/>
          <w:highlight w:val="yellow"/>
        </w:rPr>
        <w:t xml:space="preserve"> (</w:t>
      </w:r>
      <w:r w:rsidR="00A04B73" w:rsidRPr="003330B0">
        <w:rPr>
          <w:rFonts w:ascii="Times New Roman" w:hAnsi="Times New Roman" w:cs="Times New Roman"/>
          <w:sz w:val="24"/>
          <w:szCs w:val="24"/>
          <w:highlight w:val="yellow"/>
        </w:rPr>
        <w:t>Rawat et al., 2021</w:t>
      </w:r>
      <w:r w:rsidR="00A73F47" w:rsidRPr="00A04B73">
        <w:rPr>
          <w:rFonts w:ascii="Times New Roman" w:hAnsi="Times New Roman" w:cs="Times New Roman"/>
          <w:sz w:val="24"/>
          <w:szCs w:val="24"/>
          <w:highlight w:val="yellow"/>
        </w:rPr>
        <w:t>)</w:t>
      </w:r>
      <w:r w:rsidR="00A73F47" w:rsidRPr="003330B0">
        <w:rPr>
          <w:rFonts w:ascii="Times New Roman" w:hAnsi="Times New Roman" w:cs="Times New Roman"/>
          <w:sz w:val="24"/>
          <w:szCs w:val="24"/>
          <w:highlight w:val="yellow"/>
        </w:rPr>
        <w:t>.</w:t>
      </w:r>
      <w:r w:rsidR="00A73F47">
        <w:rPr>
          <w:rFonts w:ascii="Times New Roman" w:hAnsi="Times New Roman" w:cs="Times New Roman"/>
          <w:sz w:val="24"/>
          <w:szCs w:val="24"/>
        </w:rPr>
        <w:t xml:space="preserve"> </w:t>
      </w:r>
    </w:p>
    <w:p w14:paraId="6885C108" w14:textId="798E91EE" w:rsidR="00327293" w:rsidRDefault="005A577A" w:rsidP="00BC7CE7">
      <w:pPr>
        <w:jc w:val="both"/>
        <w:rPr>
          <w:rFonts w:ascii="Times New Roman" w:hAnsi="Times New Roman" w:cs="Times New Roman"/>
          <w:sz w:val="24"/>
          <w:szCs w:val="24"/>
        </w:rPr>
      </w:pPr>
      <w:r w:rsidRPr="006F06C1">
        <w:rPr>
          <w:rFonts w:ascii="Times New Roman" w:hAnsi="Times New Roman" w:cs="Times New Roman"/>
          <w:sz w:val="24"/>
          <w:szCs w:val="24"/>
        </w:rPr>
        <w:t>Impersonally, mitochondrial bioenergetic collapse has become a significant feature of doxorubicin-</w:t>
      </w:r>
      <w:r w:rsidRPr="003330B0">
        <w:rPr>
          <w:rFonts w:ascii="Times New Roman" w:hAnsi="Times New Roman" w:cs="Times New Roman"/>
          <w:sz w:val="24"/>
          <w:szCs w:val="24"/>
          <w:highlight w:val="yellow"/>
        </w:rPr>
        <w:t>induce</w:t>
      </w:r>
      <w:r w:rsidR="00061E0A" w:rsidRPr="003330B0">
        <w:rPr>
          <w:rFonts w:ascii="Times New Roman" w:hAnsi="Times New Roman" w:cs="Times New Roman"/>
          <w:sz w:val="24"/>
          <w:szCs w:val="24"/>
          <w:highlight w:val="yellow"/>
        </w:rPr>
        <w:t>d</w:t>
      </w:r>
      <w:r w:rsidRPr="006F06C1">
        <w:rPr>
          <w:rFonts w:ascii="Times New Roman" w:hAnsi="Times New Roman" w:cs="Times New Roman"/>
          <w:sz w:val="24"/>
          <w:szCs w:val="24"/>
        </w:rPr>
        <w:t xml:space="preserve"> cardiotoxicity,</w:t>
      </w:r>
      <w:r w:rsidRPr="006F06C1">
        <w:rPr>
          <w:rFonts w:ascii="Times New Roman" w:hAnsi="Times New Roman" w:cs="Times New Roman"/>
          <w:color w:val="1B1B1B"/>
          <w:sz w:val="24"/>
          <w:szCs w:val="24"/>
          <w:shd w:val="clear" w:color="auto" w:fill="FFFFFF"/>
        </w:rPr>
        <w:t xml:space="preserve"> </w:t>
      </w:r>
      <w:r w:rsidRPr="006F06C1">
        <w:rPr>
          <w:rFonts w:ascii="Times New Roman" w:hAnsi="Times New Roman" w:cs="Times New Roman"/>
          <w:sz w:val="24"/>
          <w:szCs w:val="24"/>
        </w:rPr>
        <w:t xml:space="preserve">whether at an early stage, intermediate stages, or in the </w:t>
      </w:r>
      <w:r w:rsidR="00061E0A" w:rsidRPr="003330B0">
        <w:rPr>
          <w:rFonts w:ascii="Times New Roman" w:hAnsi="Times New Roman" w:cs="Times New Roman"/>
          <w:sz w:val="24"/>
          <w:szCs w:val="24"/>
          <w:highlight w:val="yellow"/>
        </w:rPr>
        <w:t>long term</w:t>
      </w:r>
      <w:r w:rsidRPr="006F06C1">
        <w:rPr>
          <w:rFonts w:ascii="Times New Roman" w:hAnsi="Times New Roman" w:cs="Times New Roman"/>
          <w:color w:val="1B1B1B"/>
          <w:sz w:val="24"/>
          <w:szCs w:val="24"/>
          <w:shd w:val="clear" w:color="auto" w:fill="FFFFFF"/>
        </w:rPr>
        <w:t xml:space="preserve"> </w:t>
      </w:r>
      <w:r w:rsidR="00327293" w:rsidRPr="006F06C1">
        <w:rPr>
          <w:rFonts w:ascii="Times New Roman" w:hAnsi="Times New Roman" w:cs="Times New Roman"/>
          <w:color w:val="1B1B1B"/>
          <w:sz w:val="24"/>
          <w:szCs w:val="24"/>
          <w:shd w:val="clear" w:color="auto" w:fill="FFFFFF"/>
        </w:rPr>
        <w:t>(</w:t>
      </w:r>
      <w:r w:rsidR="00327293" w:rsidRPr="006F06C1">
        <w:rPr>
          <w:rFonts w:ascii="Times New Roman" w:hAnsi="Times New Roman" w:cs="Times New Roman"/>
          <w:sz w:val="24"/>
          <w:szCs w:val="24"/>
        </w:rPr>
        <w:t xml:space="preserve">Tscheschner </w:t>
      </w:r>
      <w:r w:rsidR="00327293" w:rsidRPr="006F06C1">
        <w:rPr>
          <w:rFonts w:ascii="Times New Roman" w:hAnsi="Times New Roman" w:cs="Times New Roman"/>
          <w:i/>
          <w:sz w:val="24"/>
          <w:szCs w:val="24"/>
        </w:rPr>
        <w:t>et al.,</w:t>
      </w:r>
      <w:r w:rsidR="00327293" w:rsidRPr="006F06C1">
        <w:rPr>
          <w:rFonts w:ascii="Times New Roman" w:hAnsi="Times New Roman" w:cs="Times New Roman"/>
          <w:sz w:val="24"/>
          <w:szCs w:val="24"/>
        </w:rPr>
        <w:t xml:space="preserve"> 2019)</w:t>
      </w:r>
      <w:r w:rsidRPr="006F06C1">
        <w:rPr>
          <w:rFonts w:ascii="Times New Roman" w:hAnsi="Times New Roman" w:cs="Times New Roman"/>
          <w:color w:val="1B1B1B"/>
          <w:sz w:val="24"/>
          <w:szCs w:val="24"/>
          <w:shd w:val="clear" w:color="auto" w:fill="FFFFFF"/>
        </w:rPr>
        <w:t xml:space="preserve">. </w:t>
      </w:r>
      <w:r w:rsidR="008E0665" w:rsidRPr="006F06C1">
        <w:rPr>
          <w:rFonts w:ascii="Times New Roman" w:hAnsi="Times New Roman" w:cs="Times New Roman"/>
          <w:sz w:val="24"/>
          <w:szCs w:val="24"/>
        </w:rPr>
        <w:t xml:space="preserve">Significant insight into the mechanisms of doxorubicin-induced mitochondrial bioenergetic enfeeblement might be supportive in the identification of new targets to develop novel strategies for the prevention of cardiotoxicity in any form. </w:t>
      </w:r>
    </w:p>
    <w:p w14:paraId="3125381E" w14:textId="1075E974" w:rsidR="00EA61BB" w:rsidRPr="006F06C1" w:rsidRDefault="00EA61BB" w:rsidP="00BC7CE7">
      <w:pPr>
        <w:jc w:val="both"/>
        <w:rPr>
          <w:rFonts w:ascii="Times New Roman" w:hAnsi="Times New Roman" w:cs="Times New Roman"/>
          <w:sz w:val="24"/>
          <w:szCs w:val="24"/>
        </w:rPr>
      </w:pPr>
      <w:r w:rsidRPr="003330B0">
        <w:rPr>
          <w:rFonts w:ascii="Times New Roman" w:hAnsi="Times New Roman" w:cs="Times New Roman"/>
          <w:sz w:val="24"/>
          <w:szCs w:val="24"/>
          <w:highlight w:val="yellow"/>
        </w:rPr>
        <w:t>Phosphocreatine (PCr) is the product of creatine phosphorylation by creatine kinase (CK) and serves as an important substrate for the synthesis of adenosine triphosphate (ATP) by phosphocreatine kinase. The superior efficacy of exogenous PCr administration in the cardioprotective terms is observed in numerous clinical applications of cardiovascular diseases, including heart surgery, acute myocardial infarction, chronic and acute heart failure, viral myocarditis and DOX-induced cardiotoxicity (</w:t>
      </w:r>
      <w:r w:rsidR="00460DE7">
        <w:rPr>
          <w:rFonts w:ascii="Times New Roman" w:hAnsi="Times New Roman" w:cs="Times New Roman"/>
          <w:sz w:val="24"/>
          <w:szCs w:val="24"/>
          <w:highlight w:val="yellow"/>
        </w:rPr>
        <w:t>Wang et al., 2021</w:t>
      </w:r>
      <w:r w:rsidRPr="003330B0">
        <w:rPr>
          <w:rFonts w:ascii="Times New Roman" w:hAnsi="Times New Roman" w:cs="Times New Roman"/>
          <w:sz w:val="24"/>
          <w:szCs w:val="24"/>
          <w:highlight w:val="yellow"/>
        </w:rPr>
        <w:t xml:space="preserve">). </w:t>
      </w:r>
      <w:r w:rsidR="0089522D" w:rsidRPr="003330B0">
        <w:rPr>
          <w:rFonts w:ascii="Times New Roman" w:hAnsi="Times New Roman" w:cs="Times New Roman"/>
          <w:sz w:val="24"/>
          <w:szCs w:val="24"/>
          <w:highlight w:val="yellow"/>
        </w:rPr>
        <w:t>Furthermore, Carvacrol (CA), chemically known as 2-methyl-5-isopropylphenol (C10H14O), is a phenolic monoterpene found in the essential oils of various aromatic plants in the Lamiaceae family</w:t>
      </w:r>
      <w:r w:rsidR="00040076" w:rsidRPr="00040076">
        <w:rPr>
          <w:rFonts w:ascii="Times New Roman" w:hAnsi="Times New Roman" w:cs="Times New Roman"/>
          <w:sz w:val="24"/>
          <w:szCs w:val="24"/>
          <w:highlight w:val="yellow"/>
        </w:rPr>
        <w:t xml:space="preserve"> (</w:t>
      </w:r>
      <w:r w:rsidR="00040076" w:rsidRPr="003330B0">
        <w:rPr>
          <w:rFonts w:ascii="Times New Roman" w:hAnsi="Times New Roman" w:cs="Times New Roman"/>
          <w:sz w:val="24"/>
          <w:szCs w:val="24"/>
          <w:highlight w:val="yellow"/>
        </w:rPr>
        <w:t>Retnosari et al., 2024</w:t>
      </w:r>
      <w:r w:rsidR="00040076" w:rsidRPr="00040076">
        <w:rPr>
          <w:rFonts w:ascii="Times New Roman" w:hAnsi="Times New Roman" w:cs="Times New Roman"/>
          <w:sz w:val="24"/>
          <w:szCs w:val="24"/>
          <w:highlight w:val="yellow"/>
        </w:rPr>
        <w:t>)</w:t>
      </w:r>
      <w:r w:rsidR="0089522D" w:rsidRPr="003330B0">
        <w:rPr>
          <w:rFonts w:ascii="Times New Roman" w:hAnsi="Times New Roman" w:cs="Times New Roman"/>
          <w:sz w:val="24"/>
          <w:szCs w:val="24"/>
          <w:highlight w:val="yellow"/>
        </w:rPr>
        <w:t xml:space="preserve">. CA demonstrates promise in mitigating the development and progression of </w:t>
      </w:r>
      <w:r w:rsidR="00582D01">
        <w:rPr>
          <w:rFonts w:ascii="Times New Roman" w:hAnsi="Times New Roman" w:cs="Times New Roman"/>
          <w:sz w:val="24"/>
          <w:szCs w:val="24"/>
          <w:highlight w:val="yellow"/>
        </w:rPr>
        <w:t>cardiovascular</w:t>
      </w:r>
      <w:r w:rsidR="0089522D" w:rsidRPr="003330B0">
        <w:rPr>
          <w:rFonts w:ascii="Times New Roman" w:hAnsi="Times New Roman" w:cs="Times New Roman"/>
          <w:sz w:val="24"/>
          <w:szCs w:val="24"/>
          <w:highlight w:val="yellow"/>
        </w:rPr>
        <w:t xml:space="preserve"> </w:t>
      </w:r>
      <w:r w:rsidR="0089522D" w:rsidRPr="003330B0">
        <w:rPr>
          <w:rFonts w:ascii="Times New Roman" w:hAnsi="Times New Roman" w:cs="Times New Roman"/>
          <w:sz w:val="24"/>
          <w:szCs w:val="24"/>
          <w:highlight w:val="yellow"/>
        </w:rPr>
        <w:lastRenderedPageBreak/>
        <w:t>diseases. In a research study, four series of compounds, comprising conjugates of CA with 3HA (1–12), were synthesized and evaluated in a DOX-induced H9c2 cell death model aimed at developing novel and potent cardioprotective agents. Among these, 6 exhibited promising outcomes, significantly enhancing the viability of DOX-treated H9c2 cells</w:t>
      </w:r>
      <w:r w:rsidR="0089522D" w:rsidRPr="0094169C">
        <w:rPr>
          <w:rFonts w:ascii="Times New Roman" w:hAnsi="Times New Roman" w:cs="Times New Roman"/>
          <w:sz w:val="24"/>
          <w:szCs w:val="24"/>
          <w:highlight w:val="yellow"/>
        </w:rPr>
        <w:t xml:space="preserve"> (</w:t>
      </w:r>
      <w:r w:rsidR="0094169C" w:rsidRPr="003330B0">
        <w:rPr>
          <w:rFonts w:ascii="Times New Roman" w:hAnsi="Times New Roman" w:cs="Times New Roman"/>
          <w:sz w:val="24"/>
          <w:szCs w:val="24"/>
          <w:highlight w:val="yellow"/>
        </w:rPr>
        <w:t>Retnosari et al., 2024</w:t>
      </w:r>
      <w:r w:rsidR="0089522D" w:rsidRPr="0094169C">
        <w:rPr>
          <w:rFonts w:ascii="Times New Roman" w:hAnsi="Times New Roman" w:cs="Times New Roman"/>
          <w:sz w:val="24"/>
          <w:szCs w:val="24"/>
          <w:highlight w:val="yellow"/>
        </w:rPr>
        <w:t>)</w:t>
      </w:r>
      <w:r w:rsidR="0089522D" w:rsidRPr="003330B0">
        <w:rPr>
          <w:rFonts w:ascii="Times New Roman" w:hAnsi="Times New Roman" w:cs="Times New Roman"/>
          <w:sz w:val="24"/>
          <w:szCs w:val="24"/>
          <w:highlight w:val="yellow"/>
        </w:rPr>
        <w:t>.</w:t>
      </w:r>
      <w:r w:rsidR="0089522D">
        <w:rPr>
          <w:rFonts w:ascii="Times New Roman" w:hAnsi="Times New Roman" w:cs="Times New Roman"/>
          <w:sz w:val="24"/>
          <w:szCs w:val="24"/>
        </w:rPr>
        <w:t xml:space="preserve"> </w:t>
      </w:r>
    </w:p>
    <w:p w14:paraId="6E4B3A27" w14:textId="60B2CEF3" w:rsidR="008E0665" w:rsidRPr="006F06C1" w:rsidRDefault="00E552A3" w:rsidP="00BC7CE7">
      <w:pPr>
        <w:jc w:val="both"/>
        <w:rPr>
          <w:rFonts w:ascii="Times New Roman" w:hAnsi="Times New Roman" w:cs="Times New Roman"/>
          <w:sz w:val="24"/>
          <w:szCs w:val="24"/>
        </w:rPr>
      </w:pPr>
      <w:r w:rsidRPr="00310793">
        <w:rPr>
          <w:rFonts w:ascii="Times New Roman" w:hAnsi="Times New Roman" w:cs="Times New Roman"/>
          <w:i/>
          <w:sz w:val="24"/>
          <w:szCs w:val="24"/>
        </w:rPr>
        <w:t>Commelina diffusa</w:t>
      </w:r>
      <w:r w:rsidRPr="006F06C1">
        <w:rPr>
          <w:rFonts w:ascii="Times New Roman" w:hAnsi="Times New Roman" w:cs="Times New Roman"/>
          <w:sz w:val="24"/>
          <w:szCs w:val="24"/>
        </w:rPr>
        <w:t xml:space="preserve">, commonly known as the climbing or spreading dayflower, is a tropical herbaceous plant widely utilized in traditional medicine across various cultures. Wellington and ThankGod (2024) evaluated the aerial parts of </w:t>
      </w:r>
      <w:r w:rsidRPr="00310793">
        <w:rPr>
          <w:rFonts w:ascii="Times New Roman" w:hAnsi="Times New Roman" w:cs="Times New Roman"/>
          <w:i/>
          <w:sz w:val="24"/>
          <w:szCs w:val="24"/>
        </w:rPr>
        <w:t>Commelina diffusa</w:t>
      </w:r>
      <w:r w:rsidRPr="006F06C1">
        <w:rPr>
          <w:rFonts w:ascii="Times New Roman" w:hAnsi="Times New Roman" w:cs="Times New Roman"/>
          <w:sz w:val="24"/>
          <w:szCs w:val="24"/>
        </w:rPr>
        <w:t xml:space="preserve"> for phytochemical characterization and they showed that it is endowed with </w:t>
      </w:r>
      <w:r w:rsidRPr="006F06C1">
        <w:rPr>
          <w:rFonts w:ascii="Times New Roman" w:hAnsi="Times New Roman" w:cs="Times New Roman"/>
          <w:color w:val="000000"/>
          <w:sz w:val="24"/>
          <w:szCs w:val="24"/>
        </w:rPr>
        <w:t>eleven flavonoids with a total 133.41 mg/100g, seven terpenoids (45.72 mg/100g), nine phenolic acids (199.76 mg/100g), seven cyanogenic glycoside (194.99 mg/100g), twelve glycosides (128.57 mg/100g), fourteen alkaloids (35.48 mg/100g), fourteen lignans (265.7 mg/100g), eighteen saponins (82.9 mg/100g), twelve anthocyanins (57.22 mg/100g), thirteen anthraquinones (168.66 mg/100g), thirteen sterols (45.67 mg/100g), and essential oils (100%).</w:t>
      </w:r>
      <w:r w:rsidR="008E0665" w:rsidRPr="006F06C1">
        <w:rPr>
          <w:rFonts w:ascii="Times New Roman" w:hAnsi="Times New Roman" w:cs="Times New Roman"/>
          <w:sz w:val="24"/>
          <w:szCs w:val="24"/>
        </w:rPr>
        <w:t xml:space="preserve"> Adegbite </w:t>
      </w:r>
      <w:r w:rsidR="008E0665" w:rsidRPr="006F06C1">
        <w:rPr>
          <w:rFonts w:ascii="Times New Roman" w:hAnsi="Times New Roman" w:cs="Times New Roman"/>
          <w:i/>
          <w:sz w:val="24"/>
          <w:szCs w:val="24"/>
        </w:rPr>
        <w:t>et al</w:t>
      </w:r>
      <w:r w:rsidR="008E0665" w:rsidRPr="006F06C1">
        <w:rPr>
          <w:rFonts w:ascii="Times New Roman" w:hAnsi="Times New Roman" w:cs="Times New Roman"/>
          <w:sz w:val="24"/>
          <w:szCs w:val="24"/>
        </w:rPr>
        <w:t xml:space="preserve">. (2023) demonstrated that </w:t>
      </w:r>
      <w:r w:rsidR="00CE0D85" w:rsidRPr="006F06C1">
        <w:rPr>
          <w:rFonts w:ascii="Times New Roman" w:hAnsi="Times New Roman" w:cs="Times New Roman"/>
          <w:i/>
          <w:sz w:val="24"/>
          <w:szCs w:val="24"/>
        </w:rPr>
        <w:t>Commelina diffusa</w:t>
      </w:r>
      <w:r w:rsidR="00CE0D85" w:rsidRPr="006F06C1">
        <w:rPr>
          <w:rFonts w:ascii="Times New Roman" w:hAnsi="Times New Roman" w:cs="Times New Roman"/>
          <w:sz w:val="24"/>
          <w:szCs w:val="24"/>
        </w:rPr>
        <w:t xml:space="preserve"> extract enhances the activity of endogenous antioxidants such as superoxide dismutase (SOD) and catalase (</w:t>
      </w:r>
      <w:r w:rsidR="008E0665" w:rsidRPr="006F06C1">
        <w:rPr>
          <w:rFonts w:ascii="Times New Roman" w:hAnsi="Times New Roman" w:cs="Times New Roman"/>
          <w:sz w:val="24"/>
          <w:szCs w:val="24"/>
        </w:rPr>
        <w:t xml:space="preserve">CAT), reducing oxidative stress. Singh </w:t>
      </w:r>
      <w:r w:rsidR="008E0665" w:rsidRPr="006F06C1">
        <w:rPr>
          <w:rFonts w:ascii="Times New Roman" w:hAnsi="Times New Roman" w:cs="Times New Roman"/>
          <w:i/>
          <w:sz w:val="24"/>
          <w:szCs w:val="24"/>
        </w:rPr>
        <w:t>et al.</w:t>
      </w:r>
      <w:r w:rsidR="008E0665" w:rsidRPr="006F06C1">
        <w:rPr>
          <w:rFonts w:ascii="Times New Roman" w:hAnsi="Times New Roman" w:cs="Times New Roman"/>
          <w:sz w:val="24"/>
          <w:szCs w:val="24"/>
        </w:rPr>
        <w:t xml:space="preserve"> (2018) showed that </w:t>
      </w:r>
      <w:r w:rsidR="00E17752" w:rsidRPr="003330B0">
        <w:rPr>
          <w:rFonts w:ascii="Times New Roman" w:hAnsi="Times New Roman" w:cs="Times New Roman"/>
          <w:sz w:val="24"/>
          <w:szCs w:val="24"/>
          <w:highlight w:val="yellow"/>
        </w:rPr>
        <w:t>the</w:t>
      </w:r>
      <w:r w:rsidR="00E17752">
        <w:rPr>
          <w:rFonts w:ascii="Times New Roman" w:hAnsi="Times New Roman" w:cs="Times New Roman"/>
          <w:sz w:val="24"/>
          <w:szCs w:val="24"/>
        </w:rPr>
        <w:t xml:space="preserve"> </w:t>
      </w:r>
      <w:r w:rsidR="008E0665" w:rsidRPr="006F06C1">
        <w:rPr>
          <w:rFonts w:ascii="Times New Roman" w:hAnsi="Times New Roman" w:cs="Times New Roman"/>
          <w:sz w:val="24"/>
          <w:szCs w:val="24"/>
        </w:rPr>
        <w:t>a</w:t>
      </w:r>
      <w:r w:rsidR="00CE0D85" w:rsidRPr="006F06C1">
        <w:rPr>
          <w:rFonts w:ascii="Times New Roman" w:hAnsi="Times New Roman" w:cs="Times New Roman"/>
          <w:sz w:val="24"/>
          <w:szCs w:val="24"/>
        </w:rPr>
        <w:t xml:space="preserve">dministration of </w:t>
      </w:r>
      <w:r w:rsidR="00CE0D85" w:rsidRPr="006F06C1">
        <w:rPr>
          <w:rStyle w:val="Emphasis"/>
          <w:rFonts w:ascii="Times New Roman" w:hAnsi="Times New Roman" w:cs="Times New Roman"/>
          <w:sz w:val="24"/>
          <w:szCs w:val="24"/>
        </w:rPr>
        <w:t>Commelina diffusa</w:t>
      </w:r>
      <w:r w:rsidR="00CE0D85" w:rsidRPr="006F06C1">
        <w:rPr>
          <w:rFonts w:ascii="Times New Roman" w:hAnsi="Times New Roman" w:cs="Times New Roman"/>
          <w:sz w:val="24"/>
          <w:szCs w:val="24"/>
        </w:rPr>
        <w:t xml:space="preserve"> extract in Wistar rats reduced heart weight, improved antioxidant enzyme activity, and decreased markers of lipid perox</w:t>
      </w:r>
      <w:r w:rsidR="008E0665" w:rsidRPr="006F06C1">
        <w:rPr>
          <w:rFonts w:ascii="Times New Roman" w:hAnsi="Times New Roman" w:cs="Times New Roman"/>
          <w:sz w:val="24"/>
          <w:szCs w:val="24"/>
        </w:rPr>
        <w:t>idation</w:t>
      </w:r>
      <w:r w:rsidR="00CE0D85" w:rsidRPr="006F06C1">
        <w:rPr>
          <w:rFonts w:ascii="Times New Roman" w:hAnsi="Times New Roman" w:cs="Times New Roman"/>
          <w:sz w:val="24"/>
          <w:szCs w:val="24"/>
        </w:rPr>
        <w:t>.</w:t>
      </w:r>
      <w:r w:rsidRPr="006F06C1">
        <w:rPr>
          <w:rFonts w:ascii="Times New Roman" w:hAnsi="Times New Roman" w:cs="Times New Roman"/>
          <w:sz w:val="24"/>
          <w:szCs w:val="24"/>
        </w:rPr>
        <w:t xml:space="preserve"> </w:t>
      </w:r>
      <w:r w:rsidR="008E0665" w:rsidRPr="006F06C1">
        <w:rPr>
          <w:rFonts w:ascii="Times New Roman" w:hAnsi="Times New Roman" w:cs="Times New Roman"/>
          <w:sz w:val="24"/>
          <w:szCs w:val="24"/>
        </w:rPr>
        <w:t xml:space="preserve">Zhang </w:t>
      </w:r>
      <w:r w:rsidR="008E0665" w:rsidRPr="006F06C1">
        <w:rPr>
          <w:rFonts w:ascii="Times New Roman" w:hAnsi="Times New Roman" w:cs="Times New Roman"/>
          <w:i/>
          <w:sz w:val="24"/>
          <w:szCs w:val="24"/>
        </w:rPr>
        <w:t>et al</w:t>
      </w:r>
      <w:r w:rsidR="008E0665" w:rsidRPr="006F06C1">
        <w:rPr>
          <w:rFonts w:ascii="Times New Roman" w:hAnsi="Times New Roman" w:cs="Times New Roman"/>
          <w:sz w:val="24"/>
          <w:szCs w:val="24"/>
        </w:rPr>
        <w:t>. (2019)</w:t>
      </w:r>
      <w:r w:rsidR="00E17752">
        <w:rPr>
          <w:rFonts w:ascii="Times New Roman" w:hAnsi="Times New Roman" w:cs="Times New Roman"/>
          <w:sz w:val="24"/>
          <w:szCs w:val="24"/>
        </w:rPr>
        <w:t>,</w:t>
      </w:r>
      <w:r w:rsidR="008E0665" w:rsidRPr="006F06C1">
        <w:rPr>
          <w:rFonts w:ascii="Times New Roman" w:hAnsi="Times New Roman" w:cs="Times New Roman"/>
          <w:sz w:val="24"/>
          <w:szCs w:val="24"/>
        </w:rPr>
        <w:t xml:space="preserve"> i</w:t>
      </w:r>
      <w:r w:rsidR="00CE0D85" w:rsidRPr="006F06C1">
        <w:rPr>
          <w:rStyle w:val="Strong"/>
          <w:rFonts w:ascii="Times New Roman" w:hAnsi="Times New Roman" w:cs="Times New Roman"/>
          <w:b w:val="0"/>
          <w:sz w:val="24"/>
          <w:szCs w:val="24"/>
        </w:rPr>
        <w:t xml:space="preserve">n potential clinical applications of </w:t>
      </w:r>
      <w:r w:rsidR="00CE0D85" w:rsidRPr="006F06C1">
        <w:rPr>
          <w:rStyle w:val="Strong"/>
          <w:rFonts w:ascii="Times New Roman" w:hAnsi="Times New Roman" w:cs="Times New Roman"/>
          <w:b w:val="0"/>
          <w:i/>
          <w:sz w:val="24"/>
          <w:szCs w:val="24"/>
        </w:rPr>
        <w:t>Commelina diffusa</w:t>
      </w:r>
      <w:r w:rsidR="00CE0D85" w:rsidRPr="006F06C1">
        <w:rPr>
          <w:rStyle w:val="Strong"/>
          <w:rFonts w:ascii="Times New Roman" w:hAnsi="Times New Roman" w:cs="Times New Roman"/>
          <w:b w:val="0"/>
          <w:sz w:val="24"/>
          <w:szCs w:val="24"/>
        </w:rPr>
        <w:t xml:space="preserve"> </w:t>
      </w:r>
      <w:r w:rsidR="00CE0D85" w:rsidRPr="003330B0">
        <w:rPr>
          <w:rStyle w:val="Strong"/>
          <w:rFonts w:ascii="Times New Roman" w:hAnsi="Times New Roman" w:cs="Times New Roman"/>
          <w:b w:val="0"/>
          <w:sz w:val="24"/>
          <w:szCs w:val="24"/>
          <w:highlight w:val="yellow"/>
        </w:rPr>
        <w:t>extract</w:t>
      </w:r>
      <w:r w:rsidR="00E17752" w:rsidRPr="003330B0">
        <w:rPr>
          <w:rStyle w:val="Strong"/>
          <w:rFonts w:ascii="Times New Roman" w:hAnsi="Times New Roman" w:cs="Times New Roman"/>
          <w:b w:val="0"/>
          <w:sz w:val="24"/>
          <w:szCs w:val="24"/>
          <w:highlight w:val="yellow"/>
        </w:rPr>
        <w:t>,</w:t>
      </w:r>
      <w:r w:rsidR="00CE0D85" w:rsidRPr="006F06C1">
        <w:rPr>
          <w:rFonts w:ascii="Times New Roman" w:hAnsi="Times New Roman" w:cs="Times New Roman"/>
          <w:sz w:val="24"/>
          <w:szCs w:val="24"/>
        </w:rPr>
        <w:t xml:space="preserve"> demonstrated its antioxidant, anti-inflammatory, and anti-apoptotic properties, which </w:t>
      </w:r>
      <w:r w:rsidR="00E17752" w:rsidRPr="003330B0">
        <w:rPr>
          <w:rFonts w:ascii="Times New Roman" w:hAnsi="Times New Roman" w:cs="Times New Roman"/>
          <w:sz w:val="24"/>
          <w:szCs w:val="24"/>
          <w:highlight w:val="yellow"/>
        </w:rPr>
        <w:t>reflect</w:t>
      </w:r>
      <w:r w:rsidR="00E17752" w:rsidRPr="006F06C1">
        <w:rPr>
          <w:rFonts w:ascii="Times New Roman" w:hAnsi="Times New Roman" w:cs="Times New Roman"/>
          <w:sz w:val="24"/>
          <w:szCs w:val="24"/>
        </w:rPr>
        <w:t xml:space="preserve"> </w:t>
      </w:r>
      <w:r w:rsidR="00CE0D85" w:rsidRPr="006F06C1">
        <w:rPr>
          <w:rFonts w:ascii="Times New Roman" w:hAnsi="Times New Roman" w:cs="Times New Roman"/>
          <w:sz w:val="24"/>
          <w:szCs w:val="24"/>
        </w:rPr>
        <w:t>a novel adjunct therapy for patients undergoing chemotherapy, potentially reducing DOX-induced ca</w:t>
      </w:r>
      <w:r w:rsidR="008E0665" w:rsidRPr="006F06C1">
        <w:rPr>
          <w:rFonts w:ascii="Times New Roman" w:hAnsi="Times New Roman" w:cs="Times New Roman"/>
          <w:sz w:val="24"/>
          <w:szCs w:val="24"/>
        </w:rPr>
        <w:t xml:space="preserve">rdiotoxicity. </w:t>
      </w:r>
    </w:p>
    <w:p w14:paraId="5702D9BC" w14:textId="6D0A1CC0" w:rsidR="005A577A" w:rsidRPr="006F06C1" w:rsidRDefault="008E0665" w:rsidP="00BC7CE7">
      <w:pPr>
        <w:jc w:val="both"/>
        <w:rPr>
          <w:rFonts w:ascii="Times New Roman" w:hAnsi="Times New Roman" w:cs="Times New Roman"/>
          <w:sz w:val="24"/>
          <w:szCs w:val="24"/>
        </w:rPr>
      </w:pPr>
      <w:r w:rsidRPr="006F06C1">
        <w:rPr>
          <w:rStyle w:val="Emphasis"/>
          <w:rFonts w:ascii="Times New Roman" w:hAnsi="Times New Roman" w:cs="Times New Roman"/>
          <w:sz w:val="24"/>
          <w:szCs w:val="24"/>
        </w:rPr>
        <w:t>Commelina diffusa</w:t>
      </w:r>
      <w:r w:rsidRPr="006F06C1">
        <w:rPr>
          <w:rFonts w:ascii="Times New Roman" w:hAnsi="Times New Roman" w:cs="Times New Roman"/>
          <w:sz w:val="24"/>
          <w:szCs w:val="24"/>
        </w:rPr>
        <w:t xml:space="preserve"> has been traditionally used in herbal medicine for its antioxidant, anti-inflammatory, and wound-healing properties. These properties suggest potential cardioprotective effects against oxidative stress and inflammation, which are major mechanisms of DOX-induced cardiotoxicity. While several investigations have explored the medicinal properties of </w:t>
      </w:r>
      <w:r w:rsidRPr="006F06C1">
        <w:rPr>
          <w:rStyle w:val="Emphasis"/>
          <w:rFonts w:ascii="Times New Roman" w:hAnsi="Times New Roman" w:cs="Times New Roman"/>
          <w:sz w:val="24"/>
          <w:szCs w:val="24"/>
        </w:rPr>
        <w:t>Commelina diffusa</w:t>
      </w:r>
      <w:r w:rsidRPr="006F06C1">
        <w:rPr>
          <w:rFonts w:ascii="Times New Roman" w:hAnsi="Times New Roman" w:cs="Times New Roman"/>
          <w:sz w:val="24"/>
          <w:szCs w:val="24"/>
        </w:rPr>
        <w:t xml:space="preserve">, its specific role in protecting the heart from chemotherapy-induced </w:t>
      </w:r>
      <w:r w:rsidR="00E17752" w:rsidRPr="003330B0">
        <w:rPr>
          <w:rFonts w:ascii="Times New Roman" w:hAnsi="Times New Roman" w:cs="Times New Roman"/>
          <w:sz w:val="24"/>
          <w:szCs w:val="24"/>
          <w:highlight w:val="yellow"/>
        </w:rPr>
        <w:t>dysfunction</w:t>
      </w:r>
      <w:r w:rsidR="00E17752" w:rsidRPr="006F06C1">
        <w:rPr>
          <w:rFonts w:ascii="Times New Roman" w:hAnsi="Times New Roman" w:cs="Times New Roman"/>
          <w:sz w:val="24"/>
          <w:szCs w:val="24"/>
        </w:rPr>
        <w:t xml:space="preserve"> </w:t>
      </w:r>
      <w:r w:rsidRPr="006F06C1">
        <w:rPr>
          <w:rFonts w:ascii="Times New Roman" w:hAnsi="Times New Roman" w:cs="Times New Roman"/>
          <w:sz w:val="24"/>
          <w:szCs w:val="24"/>
        </w:rPr>
        <w:t>remains largely unexplored. Addressing this gap could uncover a novel, natural therapeutic option.</w:t>
      </w:r>
      <w:r w:rsidR="00BC7CE7" w:rsidRPr="006F06C1">
        <w:rPr>
          <w:rFonts w:ascii="Times New Roman" w:hAnsi="Times New Roman" w:cs="Times New Roman"/>
          <w:sz w:val="24"/>
          <w:szCs w:val="24"/>
        </w:rPr>
        <w:t xml:space="preserve"> </w:t>
      </w:r>
      <w:r w:rsidRPr="006F06C1">
        <w:rPr>
          <w:rStyle w:val="Strong"/>
          <w:rFonts w:ascii="Times New Roman" w:hAnsi="Times New Roman" w:cs="Times New Roman"/>
          <w:b w:val="0"/>
          <w:sz w:val="24"/>
          <w:szCs w:val="24"/>
        </w:rPr>
        <w:t xml:space="preserve">In bridging traditional knowledge with </w:t>
      </w:r>
      <w:r w:rsidR="00E17752" w:rsidRPr="003330B0">
        <w:rPr>
          <w:rStyle w:val="Strong"/>
          <w:rFonts w:ascii="Times New Roman" w:hAnsi="Times New Roman" w:cs="Times New Roman"/>
          <w:b w:val="0"/>
          <w:sz w:val="24"/>
          <w:szCs w:val="24"/>
          <w:highlight w:val="yellow"/>
        </w:rPr>
        <w:t>Western</w:t>
      </w:r>
      <w:r w:rsidR="00E17752" w:rsidRPr="006F06C1">
        <w:rPr>
          <w:rStyle w:val="Strong"/>
          <w:rFonts w:ascii="Times New Roman" w:hAnsi="Times New Roman" w:cs="Times New Roman"/>
          <w:b w:val="0"/>
          <w:sz w:val="24"/>
          <w:szCs w:val="24"/>
        </w:rPr>
        <w:t xml:space="preserve"> </w:t>
      </w:r>
      <w:r w:rsidRPr="006F06C1">
        <w:rPr>
          <w:rStyle w:val="Strong"/>
          <w:rFonts w:ascii="Times New Roman" w:hAnsi="Times New Roman" w:cs="Times New Roman"/>
          <w:b w:val="0"/>
          <w:sz w:val="24"/>
          <w:szCs w:val="24"/>
        </w:rPr>
        <w:t>medicaments</w:t>
      </w:r>
      <w:r w:rsidRPr="006F06C1">
        <w:rPr>
          <w:rFonts w:ascii="Times New Roman" w:hAnsi="Times New Roman" w:cs="Times New Roman"/>
          <w:sz w:val="24"/>
          <w:szCs w:val="24"/>
        </w:rPr>
        <w:t xml:space="preserve">, evaluating </w:t>
      </w:r>
      <w:r w:rsidRPr="006F06C1">
        <w:rPr>
          <w:rStyle w:val="Emphasis"/>
          <w:rFonts w:ascii="Times New Roman" w:hAnsi="Times New Roman" w:cs="Times New Roman"/>
          <w:sz w:val="24"/>
          <w:szCs w:val="24"/>
        </w:rPr>
        <w:t>Commelina diffusa</w:t>
      </w:r>
      <w:r w:rsidRPr="006F06C1">
        <w:rPr>
          <w:rFonts w:ascii="Times New Roman" w:hAnsi="Times New Roman" w:cs="Times New Roman"/>
          <w:sz w:val="24"/>
          <w:szCs w:val="24"/>
        </w:rPr>
        <w:t xml:space="preserve"> in this context could assist </w:t>
      </w:r>
      <w:r w:rsidR="00E17752" w:rsidRPr="003330B0">
        <w:rPr>
          <w:rFonts w:ascii="Times New Roman" w:hAnsi="Times New Roman" w:cs="Times New Roman"/>
          <w:sz w:val="24"/>
          <w:szCs w:val="24"/>
          <w:highlight w:val="yellow"/>
        </w:rPr>
        <w:t>in</w:t>
      </w:r>
      <w:r w:rsidR="00E17752">
        <w:rPr>
          <w:rFonts w:ascii="Times New Roman" w:hAnsi="Times New Roman" w:cs="Times New Roman"/>
          <w:sz w:val="24"/>
          <w:szCs w:val="24"/>
        </w:rPr>
        <w:t xml:space="preserve"> </w:t>
      </w:r>
      <w:r w:rsidRPr="006F06C1">
        <w:rPr>
          <w:rFonts w:ascii="Times New Roman" w:hAnsi="Times New Roman" w:cs="Times New Roman"/>
          <w:sz w:val="24"/>
          <w:szCs w:val="24"/>
        </w:rPr>
        <w:t xml:space="preserve">providing </w:t>
      </w:r>
      <w:r w:rsidR="00BC7CE7" w:rsidRPr="006F06C1">
        <w:rPr>
          <w:rFonts w:ascii="Times New Roman" w:hAnsi="Times New Roman" w:cs="Times New Roman"/>
          <w:sz w:val="24"/>
          <w:szCs w:val="24"/>
        </w:rPr>
        <w:t>scientific credence</w:t>
      </w:r>
      <w:r w:rsidRPr="006F06C1">
        <w:rPr>
          <w:rFonts w:ascii="Times New Roman" w:hAnsi="Times New Roman" w:cs="Times New Roman"/>
          <w:sz w:val="24"/>
          <w:szCs w:val="24"/>
        </w:rPr>
        <w:t xml:space="preserve"> for its traditional use and contribute to integrating herbal medicine into mainstream healthcare.</w:t>
      </w:r>
    </w:p>
    <w:p w14:paraId="2367ECF9" w14:textId="77777777" w:rsidR="00511DC3" w:rsidRPr="006F06C1" w:rsidRDefault="00BC7CE7" w:rsidP="00511DC3">
      <w:pPr>
        <w:jc w:val="both"/>
        <w:rPr>
          <w:rFonts w:ascii="Times New Roman" w:hAnsi="Times New Roman" w:cs="Times New Roman"/>
          <w:b/>
          <w:sz w:val="24"/>
          <w:szCs w:val="24"/>
        </w:rPr>
      </w:pPr>
      <w:r w:rsidRPr="006F06C1">
        <w:rPr>
          <w:rFonts w:ascii="Times New Roman" w:hAnsi="Times New Roman" w:cs="Times New Roman"/>
          <w:b/>
          <w:sz w:val="24"/>
          <w:szCs w:val="24"/>
        </w:rPr>
        <w:t>2. MATERIALS AND METHODS</w:t>
      </w:r>
    </w:p>
    <w:p w14:paraId="64FAC09B" w14:textId="77777777" w:rsidR="00511DC3" w:rsidRPr="006F06C1" w:rsidRDefault="00BC7CE7" w:rsidP="00511DC3">
      <w:pPr>
        <w:autoSpaceDE w:val="0"/>
        <w:autoSpaceDN w:val="0"/>
        <w:adjustRightInd w:val="0"/>
        <w:spacing w:after="0" w:line="240" w:lineRule="auto"/>
        <w:jc w:val="both"/>
        <w:rPr>
          <w:rFonts w:ascii="Times New Roman" w:hAnsi="Times New Roman" w:cs="Times New Roman"/>
          <w:color w:val="000000"/>
          <w:sz w:val="24"/>
          <w:szCs w:val="24"/>
        </w:rPr>
      </w:pPr>
      <w:r w:rsidRPr="006F06C1">
        <w:rPr>
          <w:rFonts w:ascii="Times New Roman" w:hAnsi="Times New Roman" w:cs="Times New Roman"/>
          <w:b/>
          <w:bCs/>
          <w:color w:val="000000"/>
          <w:sz w:val="24"/>
          <w:szCs w:val="24"/>
        </w:rPr>
        <w:t xml:space="preserve">2.1 </w:t>
      </w:r>
      <w:r w:rsidR="00511DC3" w:rsidRPr="006F06C1">
        <w:rPr>
          <w:rFonts w:ascii="Times New Roman" w:hAnsi="Times New Roman" w:cs="Times New Roman"/>
          <w:b/>
          <w:bCs/>
          <w:color w:val="000000"/>
          <w:sz w:val="24"/>
          <w:szCs w:val="24"/>
        </w:rPr>
        <w:t xml:space="preserve">Chemical/Reagents </w:t>
      </w:r>
    </w:p>
    <w:p w14:paraId="02BBE456" w14:textId="37FDD182" w:rsidR="00511DC3" w:rsidRPr="006F06C1" w:rsidRDefault="00511DC3" w:rsidP="00511DC3">
      <w:pPr>
        <w:jc w:val="both"/>
        <w:rPr>
          <w:rFonts w:ascii="Times New Roman" w:hAnsi="Times New Roman" w:cs="Times New Roman"/>
          <w:sz w:val="24"/>
          <w:szCs w:val="24"/>
        </w:rPr>
      </w:pPr>
      <w:r w:rsidRPr="006F06C1">
        <w:rPr>
          <w:rFonts w:ascii="Times New Roman" w:hAnsi="Times New Roman" w:cs="Times New Roman"/>
          <w:color w:val="000000"/>
          <w:sz w:val="24"/>
          <w:szCs w:val="24"/>
        </w:rPr>
        <w:t>The reagents adopted in this work were bought from commercial industries</w:t>
      </w:r>
      <w:r w:rsidR="00E17752" w:rsidRPr="003330B0">
        <w:rPr>
          <w:rFonts w:ascii="Times New Roman" w:hAnsi="Times New Roman" w:cs="Times New Roman"/>
          <w:color w:val="000000"/>
          <w:sz w:val="24"/>
          <w:szCs w:val="24"/>
          <w:highlight w:val="yellow"/>
        </w:rPr>
        <w:t>,</w:t>
      </w:r>
      <w:r w:rsidRPr="006F06C1">
        <w:rPr>
          <w:rFonts w:ascii="Times New Roman" w:hAnsi="Times New Roman" w:cs="Times New Roman"/>
          <w:color w:val="000000"/>
          <w:sz w:val="24"/>
          <w:szCs w:val="24"/>
        </w:rPr>
        <w:t xml:space="preserve"> and the </w:t>
      </w:r>
      <w:r w:rsidRPr="006F06C1">
        <w:rPr>
          <w:rFonts w:ascii="Times New Roman" w:hAnsi="Times New Roman" w:cs="Times New Roman"/>
          <w:sz w:val="24"/>
          <w:szCs w:val="24"/>
        </w:rPr>
        <w:t xml:space="preserve">manufacturers’ standard methods and </w:t>
      </w:r>
      <w:r w:rsidR="00E17752" w:rsidRPr="003330B0">
        <w:rPr>
          <w:rFonts w:ascii="Times New Roman" w:hAnsi="Times New Roman" w:cs="Times New Roman"/>
          <w:sz w:val="24"/>
          <w:szCs w:val="24"/>
          <w:highlight w:val="yellow"/>
        </w:rPr>
        <w:t>procedures</w:t>
      </w:r>
      <w:r w:rsidR="00E17752" w:rsidRPr="006F06C1">
        <w:rPr>
          <w:rFonts w:ascii="Times New Roman" w:hAnsi="Times New Roman" w:cs="Times New Roman"/>
          <w:sz w:val="24"/>
          <w:szCs w:val="24"/>
        </w:rPr>
        <w:t xml:space="preserve"> </w:t>
      </w:r>
      <w:r w:rsidRPr="006F06C1">
        <w:rPr>
          <w:rFonts w:ascii="Times New Roman" w:hAnsi="Times New Roman" w:cs="Times New Roman"/>
          <w:sz w:val="24"/>
          <w:szCs w:val="24"/>
        </w:rPr>
        <w:t>were strictly adhered with respect to this research.</w:t>
      </w:r>
    </w:p>
    <w:p w14:paraId="7D336B8A" w14:textId="77777777" w:rsidR="00511DC3" w:rsidRPr="006F06C1" w:rsidRDefault="00BC7CE7" w:rsidP="00511DC3">
      <w:pPr>
        <w:autoSpaceDE w:val="0"/>
        <w:autoSpaceDN w:val="0"/>
        <w:adjustRightInd w:val="0"/>
        <w:spacing w:after="0" w:line="240" w:lineRule="auto"/>
        <w:jc w:val="both"/>
        <w:rPr>
          <w:rFonts w:ascii="Times New Roman" w:hAnsi="Times New Roman" w:cs="Times New Roman"/>
          <w:color w:val="000000"/>
          <w:sz w:val="24"/>
          <w:szCs w:val="24"/>
        </w:rPr>
      </w:pPr>
      <w:r w:rsidRPr="006F06C1">
        <w:rPr>
          <w:rFonts w:ascii="Times New Roman" w:hAnsi="Times New Roman" w:cs="Times New Roman"/>
          <w:b/>
          <w:bCs/>
          <w:color w:val="000000"/>
          <w:sz w:val="24"/>
          <w:szCs w:val="24"/>
        </w:rPr>
        <w:t xml:space="preserve">2.2 </w:t>
      </w:r>
      <w:r w:rsidR="00511DC3" w:rsidRPr="006F06C1">
        <w:rPr>
          <w:rFonts w:ascii="Times New Roman" w:hAnsi="Times New Roman" w:cs="Times New Roman"/>
          <w:b/>
          <w:bCs/>
          <w:color w:val="000000"/>
          <w:sz w:val="24"/>
          <w:szCs w:val="24"/>
        </w:rPr>
        <w:t xml:space="preserve">Source and Identification of Plant  </w:t>
      </w:r>
    </w:p>
    <w:p w14:paraId="38B18519" w14:textId="77777777" w:rsidR="00511DC3" w:rsidRPr="006F06C1" w:rsidRDefault="00511DC3" w:rsidP="00511DC3">
      <w:pPr>
        <w:jc w:val="both"/>
        <w:rPr>
          <w:rFonts w:ascii="Times New Roman" w:hAnsi="Times New Roman" w:cs="Times New Roman"/>
          <w:color w:val="000000"/>
          <w:sz w:val="24"/>
          <w:szCs w:val="24"/>
        </w:rPr>
      </w:pPr>
      <w:r w:rsidRPr="006F06C1">
        <w:rPr>
          <w:rFonts w:ascii="Times New Roman" w:hAnsi="Times New Roman" w:cs="Times New Roman"/>
          <w:i/>
          <w:iCs/>
          <w:color w:val="000000"/>
          <w:sz w:val="24"/>
          <w:szCs w:val="24"/>
        </w:rPr>
        <w:t>Commelina diffusa</w:t>
      </w:r>
      <w:r w:rsidRPr="006F06C1">
        <w:rPr>
          <w:rFonts w:ascii="Times New Roman" w:hAnsi="Times New Roman" w:cs="Times New Roman"/>
          <w:color w:val="000000"/>
          <w:sz w:val="24"/>
          <w:szCs w:val="24"/>
        </w:rPr>
        <w:t xml:space="preserve"> were obtained from Toru-Orua and Ebedebiri Communities, in Sagbama Local Government Area of Bayelsa State, Nigeria. The plant sample was identified and </w:t>
      </w:r>
      <w:r w:rsidRPr="006F06C1">
        <w:rPr>
          <w:rFonts w:ascii="Times New Roman" w:hAnsi="Times New Roman" w:cs="Times New Roman"/>
          <w:color w:val="000000"/>
          <w:sz w:val="24"/>
          <w:szCs w:val="24"/>
        </w:rPr>
        <w:lastRenderedPageBreak/>
        <w:t>authenticated at the Herbarium Unit of the Department of Agriculture, University of Africa Toru-Orua. The sample was registered with Voucher Number UAT/A/3011.</w:t>
      </w:r>
    </w:p>
    <w:p w14:paraId="0D4BD325" w14:textId="77777777" w:rsidR="00511DC3" w:rsidRPr="006F06C1" w:rsidRDefault="00BC7CE7" w:rsidP="00511DC3">
      <w:pPr>
        <w:autoSpaceDE w:val="0"/>
        <w:autoSpaceDN w:val="0"/>
        <w:adjustRightInd w:val="0"/>
        <w:spacing w:after="0" w:line="240" w:lineRule="auto"/>
        <w:jc w:val="both"/>
        <w:rPr>
          <w:rFonts w:ascii="Times New Roman" w:hAnsi="Times New Roman" w:cs="Times New Roman"/>
          <w:color w:val="000000"/>
          <w:sz w:val="24"/>
          <w:szCs w:val="24"/>
        </w:rPr>
      </w:pPr>
      <w:r w:rsidRPr="006F06C1">
        <w:rPr>
          <w:rFonts w:ascii="Times New Roman" w:hAnsi="Times New Roman" w:cs="Times New Roman"/>
          <w:b/>
          <w:bCs/>
          <w:color w:val="000000"/>
          <w:sz w:val="24"/>
          <w:szCs w:val="24"/>
        </w:rPr>
        <w:t xml:space="preserve">2.3 </w:t>
      </w:r>
      <w:r w:rsidR="00511DC3" w:rsidRPr="006F06C1">
        <w:rPr>
          <w:rFonts w:ascii="Times New Roman" w:hAnsi="Times New Roman" w:cs="Times New Roman"/>
          <w:b/>
          <w:bCs/>
          <w:color w:val="000000"/>
          <w:sz w:val="24"/>
          <w:szCs w:val="24"/>
        </w:rPr>
        <w:t xml:space="preserve">Source of Experimental Wistar Albino Rats </w:t>
      </w:r>
    </w:p>
    <w:p w14:paraId="30EFFBB9" w14:textId="77BEC159" w:rsidR="00511DC3" w:rsidRPr="006F06C1" w:rsidRDefault="00E17752" w:rsidP="00511DC3">
      <w:pPr>
        <w:jc w:val="both"/>
        <w:rPr>
          <w:rFonts w:ascii="Times New Roman" w:hAnsi="Times New Roman" w:cs="Times New Roman"/>
          <w:sz w:val="24"/>
          <w:szCs w:val="24"/>
        </w:rPr>
      </w:pPr>
      <w:r w:rsidRPr="003330B0">
        <w:rPr>
          <w:rFonts w:ascii="Times New Roman" w:hAnsi="Times New Roman" w:cs="Times New Roman"/>
          <w:color w:val="000000"/>
          <w:sz w:val="24"/>
          <w:szCs w:val="24"/>
          <w:highlight w:val="yellow"/>
        </w:rPr>
        <w:t>Twenty-five</w:t>
      </w:r>
      <w:r w:rsidR="00511DC3" w:rsidRPr="006F06C1">
        <w:rPr>
          <w:rFonts w:ascii="Times New Roman" w:hAnsi="Times New Roman" w:cs="Times New Roman"/>
          <w:color w:val="000000"/>
          <w:sz w:val="24"/>
          <w:szCs w:val="24"/>
        </w:rPr>
        <w:t xml:space="preserve"> (25) adult male Wistar rats weighing 160 and 200g were purchased from the Biochemistry Animal House, </w:t>
      </w:r>
      <w:r w:rsidR="00511DC3" w:rsidRPr="006F06C1">
        <w:rPr>
          <w:rFonts w:ascii="Times New Roman" w:hAnsi="Times New Roman" w:cs="Times New Roman"/>
          <w:sz w:val="24"/>
          <w:szCs w:val="24"/>
        </w:rPr>
        <w:t xml:space="preserve">University of Port Harcourt. The rats were acclimatized for </w:t>
      </w:r>
      <w:r w:rsidR="00511DC3" w:rsidRPr="003330B0">
        <w:rPr>
          <w:rFonts w:ascii="Times New Roman" w:hAnsi="Times New Roman" w:cs="Times New Roman"/>
          <w:sz w:val="24"/>
          <w:szCs w:val="24"/>
          <w:highlight w:val="yellow"/>
        </w:rPr>
        <w:t xml:space="preserve">weeks, </w:t>
      </w:r>
      <w:r w:rsidRPr="003330B0">
        <w:rPr>
          <w:rFonts w:ascii="Times New Roman" w:hAnsi="Times New Roman" w:cs="Times New Roman"/>
          <w:sz w:val="24"/>
          <w:szCs w:val="24"/>
          <w:highlight w:val="yellow"/>
        </w:rPr>
        <w:t>given</w:t>
      </w:r>
      <w:r w:rsidRPr="006F06C1">
        <w:rPr>
          <w:rFonts w:ascii="Times New Roman" w:hAnsi="Times New Roman" w:cs="Times New Roman"/>
          <w:sz w:val="24"/>
          <w:szCs w:val="24"/>
        </w:rPr>
        <w:t xml:space="preserve"> </w:t>
      </w:r>
      <w:r w:rsidR="00511DC3" w:rsidRPr="006F06C1">
        <w:rPr>
          <w:rFonts w:ascii="Times New Roman" w:hAnsi="Times New Roman" w:cs="Times New Roman"/>
          <w:sz w:val="24"/>
          <w:szCs w:val="24"/>
        </w:rPr>
        <w:t xml:space="preserve">free access to rat feed and water. They were given standard animal feed manufactured by Grand Cereals and Oil Mills Ltd., Yenagoa, and water </w:t>
      </w:r>
      <w:r w:rsidR="00511DC3" w:rsidRPr="006F06C1">
        <w:rPr>
          <w:rFonts w:ascii="Times New Roman" w:hAnsi="Times New Roman" w:cs="Times New Roman"/>
          <w:i/>
          <w:iCs/>
          <w:sz w:val="24"/>
          <w:szCs w:val="24"/>
        </w:rPr>
        <w:t>ad libitum</w:t>
      </w:r>
      <w:r w:rsidR="00511DC3" w:rsidRPr="006F06C1">
        <w:rPr>
          <w:rFonts w:ascii="Times New Roman" w:hAnsi="Times New Roman" w:cs="Times New Roman"/>
          <w:sz w:val="24"/>
          <w:szCs w:val="24"/>
        </w:rPr>
        <w:t>. They were treated following the principles and standard protocols for the use of laboratory animals for experiments.</w:t>
      </w:r>
    </w:p>
    <w:p w14:paraId="0198B46A" w14:textId="28A97707" w:rsidR="00511DC3" w:rsidRPr="006F06C1" w:rsidRDefault="00BC7CE7" w:rsidP="00511DC3">
      <w:pPr>
        <w:autoSpaceDE w:val="0"/>
        <w:autoSpaceDN w:val="0"/>
        <w:adjustRightInd w:val="0"/>
        <w:spacing w:after="0" w:line="240" w:lineRule="auto"/>
        <w:jc w:val="both"/>
        <w:rPr>
          <w:rFonts w:ascii="Times New Roman" w:hAnsi="Times New Roman" w:cs="Times New Roman"/>
          <w:color w:val="000000"/>
          <w:sz w:val="24"/>
          <w:szCs w:val="24"/>
        </w:rPr>
      </w:pPr>
      <w:r w:rsidRPr="006F06C1">
        <w:rPr>
          <w:rFonts w:ascii="Times New Roman" w:hAnsi="Times New Roman" w:cs="Times New Roman"/>
          <w:b/>
          <w:bCs/>
          <w:color w:val="000000"/>
          <w:sz w:val="24"/>
          <w:szCs w:val="24"/>
        </w:rPr>
        <w:t xml:space="preserve">2.4 </w:t>
      </w:r>
      <w:r w:rsidR="00511DC3" w:rsidRPr="006F06C1">
        <w:rPr>
          <w:rFonts w:ascii="Times New Roman" w:hAnsi="Times New Roman" w:cs="Times New Roman"/>
          <w:b/>
          <w:bCs/>
          <w:color w:val="000000"/>
          <w:sz w:val="24"/>
          <w:szCs w:val="24"/>
        </w:rPr>
        <w:t xml:space="preserve">Animals and Approval from </w:t>
      </w:r>
      <w:r w:rsidR="00E17752" w:rsidRPr="003330B0">
        <w:rPr>
          <w:rFonts w:ascii="Times New Roman" w:hAnsi="Times New Roman" w:cs="Times New Roman"/>
          <w:b/>
          <w:bCs/>
          <w:color w:val="000000"/>
          <w:sz w:val="24"/>
          <w:szCs w:val="24"/>
          <w:highlight w:val="yellow"/>
        </w:rPr>
        <w:t>the</w:t>
      </w:r>
      <w:r w:rsidR="00E17752">
        <w:rPr>
          <w:rFonts w:ascii="Times New Roman" w:hAnsi="Times New Roman" w:cs="Times New Roman"/>
          <w:b/>
          <w:bCs/>
          <w:color w:val="000000"/>
          <w:sz w:val="24"/>
          <w:szCs w:val="24"/>
        </w:rPr>
        <w:t xml:space="preserve"> </w:t>
      </w:r>
      <w:r w:rsidR="00511DC3" w:rsidRPr="006F06C1">
        <w:rPr>
          <w:rFonts w:ascii="Times New Roman" w:hAnsi="Times New Roman" w:cs="Times New Roman"/>
          <w:b/>
          <w:bCs/>
          <w:color w:val="000000"/>
          <w:sz w:val="24"/>
          <w:szCs w:val="24"/>
        </w:rPr>
        <w:t xml:space="preserve">Animal Ethical Committee </w:t>
      </w:r>
    </w:p>
    <w:p w14:paraId="5A4DEF91" w14:textId="77777777" w:rsidR="00511DC3" w:rsidRPr="006F06C1" w:rsidRDefault="00511DC3" w:rsidP="00511DC3">
      <w:pPr>
        <w:spacing w:line="240" w:lineRule="auto"/>
        <w:jc w:val="both"/>
        <w:rPr>
          <w:rFonts w:ascii="Times New Roman" w:hAnsi="Times New Roman" w:cs="Times New Roman"/>
          <w:sz w:val="24"/>
          <w:szCs w:val="24"/>
        </w:rPr>
      </w:pPr>
      <w:r w:rsidRPr="006F06C1">
        <w:rPr>
          <w:rFonts w:ascii="Times New Roman" w:hAnsi="Times New Roman" w:cs="Times New Roman"/>
          <w:color w:val="000000"/>
          <w:sz w:val="24"/>
          <w:szCs w:val="24"/>
        </w:rPr>
        <w:t>Healthy adult male Wistar albino rats (160-200g) were used for all investigations</w:t>
      </w:r>
      <w:r w:rsidRPr="006F06C1">
        <w:rPr>
          <w:rFonts w:ascii="Times New Roman" w:hAnsi="Times New Roman" w:cs="Times New Roman"/>
          <w:sz w:val="24"/>
          <w:szCs w:val="24"/>
        </w:rPr>
        <w:t>. The animals were maintained under standard husbandry conditions in the animal house of ‘College of Health Sciences, University of Africa Toru-Orua, Nigeria (temperature 25 ± 2 °C) in a natural light-dark cycle and fed with standard rodent diet and water ad libitum. Ethical committee clearance was obtained from IAEC (Institutional Animal Ethics Committee) of UAT/CEREMAD/REC/MM72/011 .Ref. No. UAT20/03/01/1377.</w:t>
      </w:r>
    </w:p>
    <w:p w14:paraId="7AEC7C31" w14:textId="77777777" w:rsidR="00511DC3" w:rsidRPr="006F06C1" w:rsidRDefault="00BC7CE7" w:rsidP="00511DC3">
      <w:pPr>
        <w:jc w:val="both"/>
        <w:rPr>
          <w:rFonts w:ascii="Times New Roman" w:hAnsi="Times New Roman" w:cs="Times New Roman"/>
          <w:b/>
          <w:sz w:val="24"/>
          <w:szCs w:val="24"/>
        </w:rPr>
      </w:pPr>
      <w:r w:rsidRPr="006F06C1">
        <w:rPr>
          <w:rFonts w:ascii="Times New Roman" w:hAnsi="Times New Roman" w:cs="Times New Roman"/>
          <w:b/>
          <w:sz w:val="24"/>
          <w:szCs w:val="24"/>
        </w:rPr>
        <w:t xml:space="preserve">2.5 </w:t>
      </w:r>
      <w:r w:rsidR="00511DC3" w:rsidRPr="006F06C1">
        <w:rPr>
          <w:rFonts w:ascii="Times New Roman" w:hAnsi="Times New Roman" w:cs="Times New Roman"/>
          <w:b/>
          <w:sz w:val="24"/>
          <w:szCs w:val="24"/>
        </w:rPr>
        <w:t>Experimental Design</w:t>
      </w:r>
    </w:p>
    <w:p w14:paraId="5D656C65" w14:textId="5E1836E5" w:rsidR="00511DC3" w:rsidRPr="006F06C1" w:rsidRDefault="00E17752" w:rsidP="00511DC3">
      <w:pPr>
        <w:jc w:val="both"/>
        <w:rPr>
          <w:rFonts w:ascii="Times New Roman" w:hAnsi="Times New Roman" w:cs="Times New Roman"/>
          <w:sz w:val="24"/>
          <w:szCs w:val="24"/>
        </w:rPr>
      </w:pPr>
      <w:r w:rsidRPr="003330B0">
        <w:rPr>
          <w:rFonts w:ascii="Times New Roman" w:hAnsi="Times New Roman" w:cs="Times New Roman"/>
          <w:sz w:val="24"/>
          <w:szCs w:val="24"/>
          <w:highlight w:val="yellow"/>
        </w:rPr>
        <w:t>Twenty-five</w:t>
      </w:r>
      <w:r w:rsidR="00511DC3" w:rsidRPr="006F06C1">
        <w:rPr>
          <w:rFonts w:ascii="Times New Roman" w:hAnsi="Times New Roman" w:cs="Times New Roman"/>
          <w:sz w:val="24"/>
          <w:szCs w:val="24"/>
        </w:rPr>
        <w:t xml:space="preserve"> (25) Wistar rats weighing between 160 and 200g were used for this study. They </w:t>
      </w:r>
      <w:r w:rsidR="00511DC3" w:rsidRPr="003330B0">
        <w:rPr>
          <w:rFonts w:ascii="Times New Roman" w:hAnsi="Times New Roman" w:cs="Times New Roman"/>
          <w:sz w:val="24"/>
          <w:szCs w:val="24"/>
          <w:highlight w:val="yellow"/>
        </w:rPr>
        <w:t>were</w:t>
      </w:r>
      <w:r w:rsidR="00511DC3" w:rsidRPr="006F06C1">
        <w:rPr>
          <w:rFonts w:ascii="Times New Roman" w:hAnsi="Times New Roman" w:cs="Times New Roman"/>
          <w:sz w:val="24"/>
          <w:szCs w:val="24"/>
        </w:rPr>
        <w:t xml:space="preserve"> purchased from the Biochemistry Animal House, University of Port Harcourt Choba and acclimatized for 14 days, giving free access to rat feed and water. The rats were </w:t>
      </w:r>
      <w:r w:rsidR="00511DC3" w:rsidRPr="003330B0">
        <w:rPr>
          <w:rFonts w:ascii="Times New Roman" w:hAnsi="Times New Roman" w:cs="Times New Roman"/>
          <w:sz w:val="24"/>
          <w:szCs w:val="24"/>
          <w:highlight w:val="yellow"/>
        </w:rPr>
        <w:t>then</w:t>
      </w:r>
      <w:r w:rsidR="00511DC3" w:rsidRPr="006F06C1">
        <w:rPr>
          <w:rFonts w:ascii="Times New Roman" w:hAnsi="Times New Roman" w:cs="Times New Roman"/>
          <w:sz w:val="24"/>
          <w:szCs w:val="24"/>
        </w:rPr>
        <w:t xml:space="preserve"> divided on </w:t>
      </w:r>
      <w:r w:rsidRPr="003330B0">
        <w:rPr>
          <w:rFonts w:ascii="Times New Roman" w:hAnsi="Times New Roman" w:cs="Times New Roman"/>
          <w:sz w:val="24"/>
          <w:szCs w:val="24"/>
          <w:highlight w:val="yellow"/>
        </w:rPr>
        <w:t>the</w:t>
      </w:r>
      <w:r>
        <w:rPr>
          <w:rFonts w:ascii="Times New Roman" w:hAnsi="Times New Roman" w:cs="Times New Roman"/>
          <w:sz w:val="24"/>
          <w:szCs w:val="24"/>
        </w:rPr>
        <w:t xml:space="preserve"> </w:t>
      </w:r>
      <w:r w:rsidR="00511DC3" w:rsidRPr="006F06C1">
        <w:rPr>
          <w:rFonts w:ascii="Times New Roman" w:hAnsi="Times New Roman" w:cs="Times New Roman"/>
          <w:sz w:val="24"/>
          <w:szCs w:val="24"/>
        </w:rPr>
        <w:t>basis of body weight into five groups of five rats per group and treated as shown in the table below.</w:t>
      </w:r>
    </w:p>
    <w:p w14:paraId="16FC3DA1" w14:textId="61FEE44D" w:rsidR="00511DC3" w:rsidRPr="003330B0" w:rsidRDefault="00511DC3" w:rsidP="00511DC3">
      <w:pPr>
        <w:jc w:val="both"/>
        <w:rPr>
          <w:rFonts w:ascii="Times New Roman" w:hAnsi="Times New Roman" w:cs="Times New Roman"/>
          <w:b/>
          <w:bCs/>
          <w:sz w:val="24"/>
          <w:szCs w:val="24"/>
        </w:rPr>
      </w:pPr>
      <w:r w:rsidRPr="003330B0">
        <w:rPr>
          <w:rFonts w:ascii="Times New Roman" w:hAnsi="Times New Roman" w:cs="Times New Roman"/>
          <w:b/>
          <w:bCs/>
          <w:sz w:val="24"/>
          <w:szCs w:val="24"/>
        </w:rPr>
        <w:t>Table 1</w:t>
      </w:r>
      <w:r w:rsidR="00E17752" w:rsidRPr="003330B0">
        <w:rPr>
          <w:rFonts w:ascii="Times New Roman" w:hAnsi="Times New Roman" w:cs="Times New Roman"/>
          <w:b/>
          <w:bCs/>
          <w:sz w:val="24"/>
          <w:szCs w:val="24"/>
        </w:rPr>
        <w:t>.</w:t>
      </w:r>
      <w:r w:rsidRPr="003330B0">
        <w:rPr>
          <w:rFonts w:ascii="Times New Roman" w:hAnsi="Times New Roman" w:cs="Times New Roman"/>
          <w:b/>
          <w:bCs/>
          <w:sz w:val="24"/>
          <w:szCs w:val="24"/>
        </w:rPr>
        <w:t xml:space="preserve"> </w:t>
      </w:r>
      <w:r w:rsidR="00E17752" w:rsidRPr="003330B0">
        <w:rPr>
          <w:rFonts w:ascii="Times New Roman" w:hAnsi="Times New Roman" w:cs="Times New Roman"/>
          <w:b/>
          <w:bCs/>
          <w:sz w:val="24"/>
          <w:szCs w:val="24"/>
        </w:rPr>
        <w:t>E</w:t>
      </w:r>
      <w:r w:rsidRPr="003330B0">
        <w:rPr>
          <w:rFonts w:ascii="Times New Roman" w:hAnsi="Times New Roman" w:cs="Times New Roman"/>
          <w:b/>
          <w:bCs/>
          <w:sz w:val="24"/>
          <w:szCs w:val="24"/>
        </w:rPr>
        <w:t xml:space="preserve">xperimental design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7538"/>
        <w:gridCol w:w="1115"/>
      </w:tblGrid>
      <w:tr w:rsidR="00511DC3" w:rsidRPr="006F06C1" w14:paraId="36B662D2" w14:textId="77777777" w:rsidTr="006C0943">
        <w:tc>
          <w:tcPr>
            <w:tcW w:w="442" w:type="pct"/>
            <w:tcBorders>
              <w:bottom w:val="single" w:sz="4" w:space="0" w:color="auto"/>
            </w:tcBorders>
          </w:tcPr>
          <w:p w14:paraId="65D50248"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Groups</w:t>
            </w:r>
          </w:p>
        </w:tc>
        <w:tc>
          <w:tcPr>
            <w:tcW w:w="3956" w:type="pct"/>
            <w:tcBorders>
              <w:bottom w:val="single" w:sz="4" w:space="0" w:color="auto"/>
            </w:tcBorders>
          </w:tcPr>
          <w:p w14:paraId="37C57839"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Treatment</w:t>
            </w:r>
          </w:p>
        </w:tc>
        <w:tc>
          <w:tcPr>
            <w:tcW w:w="602" w:type="pct"/>
            <w:tcBorders>
              <w:bottom w:val="single" w:sz="4" w:space="0" w:color="auto"/>
            </w:tcBorders>
          </w:tcPr>
          <w:p w14:paraId="2DA1E40C"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Duration</w:t>
            </w:r>
          </w:p>
        </w:tc>
      </w:tr>
      <w:tr w:rsidR="00511DC3" w:rsidRPr="006F06C1" w14:paraId="4A521C35" w14:textId="77777777" w:rsidTr="006C0943">
        <w:tc>
          <w:tcPr>
            <w:tcW w:w="442" w:type="pct"/>
            <w:tcBorders>
              <w:top w:val="single" w:sz="4" w:space="0" w:color="auto"/>
            </w:tcBorders>
          </w:tcPr>
          <w:p w14:paraId="0DF9F08D"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1</w:t>
            </w:r>
          </w:p>
        </w:tc>
        <w:tc>
          <w:tcPr>
            <w:tcW w:w="3956" w:type="pct"/>
            <w:tcBorders>
              <w:top w:val="single" w:sz="4" w:space="0" w:color="auto"/>
            </w:tcBorders>
          </w:tcPr>
          <w:p w14:paraId="488E1808"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Normal control: Received rat feed H</w:t>
            </w:r>
            <w:r w:rsidRPr="006F06C1">
              <w:rPr>
                <w:rFonts w:ascii="Times New Roman" w:hAnsi="Times New Roman" w:cs="Times New Roman"/>
                <w:sz w:val="24"/>
                <w:szCs w:val="24"/>
                <w:vertAlign w:val="subscript"/>
              </w:rPr>
              <w:t>2</w:t>
            </w:r>
            <w:r w:rsidRPr="006F06C1">
              <w:rPr>
                <w:rFonts w:ascii="Times New Roman" w:hAnsi="Times New Roman" w:cs="Times New Roman"/>
                <w:sz w:val="24"/>
                <w:szCs w:val="24"/>
              </w:rPr>
              <w:t>O only, serving as normal control</w:t>
            </w:r>
          </w:p>
        </w:tc>
        <w:tc>
          <w:tcPr>
            <w:tcW w:w="602" w:type="pct"/>
            <w:tcBorders>
              <w:top w:val="single" w:sz="4" w:space="0" w:color="auto"/>
            </w:tcBorders>
          </w:tcPr>
          <w:p w14:paraId="0E3CB756"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21 days</w:t>
            </w:r>
          </w:p>
        </w:tc>
      </w:tr>
      <w:tr w:rsidR="00511DC3" w:rsidRPr="006F06C1" w14:paraId="456B9593" w14:textId="77777777" w:rsidTr="006C0943">
        <w:tc>
          <w:tcPr>
            <w:tcW w:w="442" w:type="pct"/>
          </w:tcPr>
          <w:p w14:paraId="4B10FF69"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2</w:t>
            </w:r>
          </w:p>
        </w:tc>
        <w:tc>
          <w:tcPr>
            <w:tcW w:w="3956" w:type="pct"/>
          </w:tcPr>
          <w:p w14:paraId="66233709"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Negative control: Received  one dose of 50mg/kg doxorubicin + rat feed+ H</w:t>
            </w:r>
            <w:r w:rsidRPr="006F06C1">
              <w:rPr>
                <w:rFonts w:ascii="Times New Roman" w:hAnsi="Times New Roman" w:cs="Times New Roman"/>
                <w:sz w:val="24"/>
                <w:szCs w:val="24"/>
                <w:vertAlign w:val="subscript"/>
              </w:rPr>
              <w:t>2</w:t>
            </w:r>
            <w:r w:rsidRPr="006F06C1">
              <w:rPr>
                <w:rFonts w:ascii="Times New Roman" w:hAnsi="Times New Roman" w:cs="Times New Roman"/>
                <w:sz w:val="24"/>
                <w:szCs w:val="24"/>
              </w:rPr>
              <w:t>O only</w:t>
            </w:r>
          </w:p>
        </w:tc>
        <w:tc>
          <w:tcPr>
            <w:tcW w:w="602" w:type="pct"/>
          </w:tcPr>
          <w:p w14:paraId="70033094"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21 days</w:t>
            </w:r>
          </w:p>
        </w:tc>
      </w:tr>
      <w:tr w:rsidR="00511DC3" w:rsidRPr="006F06C1" w14:paraId="31AD250B" w14:textId="77777777" w:rsidTr="006C0943">
        <w:tc>
          <w:tcPr>
            <w:tcW w:w="442" w:type="pct"/>
          </w:tcPr>
          <w:p w14:paraId="4B561353"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3</w:t>
            </w:r>
          </w:p>
        </w:tc>
        <w:tc>
          <w:tcPr>
            <w:tcW w:w="3956" w:type="pct"/>
          </w:tcPr>
          <w:p w14:paraId="403038B6"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 xml:space="preserve">Received 50mg Doxorubicin+166mg/kg </w:t>
            </w:r>
            <w:r w:rsidRPr="006F06C1">
              <w:rPr>
                <w:rFonts w:ascii="Times New Roman" w:hAnsi="Times New Roman" w:cs="Times New Roman"/>
                <w:i/>
                <w:sz w:val="24"/>
                <w:szCs w:val="24"/>
              </w:rPr>
              <w:t>C. diffusa</w:t>
            </w:r>
            <w:r w:rsidRPr="006F06C1">
              <w:rPr>
                <w:rFonts w:ascii="Times New Roman" w:hAnsi="Times New Roman" w:cs="Times New Roman"/>
                <w:sz w:val="24"/>
                <w:szCs w:val="24"/>
              </w:rPr>
              <w:t>+ rat feed+ H</w:t>
            </w:r>
            <w:r w:rsidRPr="006F06C1">
              <w:rPr>
                <w:rFonts w:ascii="Times New Roman" w:hAnsi="Times New Roman" w:cs="Times New Roman"/>
                <w:sz w:val="24"/>
                <w:szCs w:val="24"/>
                <w:vertAlign w:val="subscript"/>
              </w:rPr>
              <w:t>2</w:t>
            </w:r>
            <w:r w:rsidRPr="006F06C1">
              <w:rPr>
                <w:rFonts w:ascii="Times New Roman" w:hAnsi="Times New Roman" w:cs="Times New Roman"/>
                <w:sz w:val="24"/>
                <w:szCs w:val="24"/>
              </w:rPr>
              <w:t>O only</w:t>
            </w:r>
          </w:p>
        </w:tc>
        <w:tc>
          <w:tcPr>
            <w:tcW w:w="602" w:type="pct"/>
          </w:tcPr>
          <w:p w14:paraId="14FC64A1"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21 days</w:t>
            </w:r>
          </w:p>
        </w:tc>
      </w:tr>
      <w:tr w:rsidR="00511DC3" w:rsidRPr="006F06C1" w14:paraId="79A580F5" w14:textId="77777777" w:rsidTr="006C0943">
        <w:tc>
          <w:tcPr>
            <w:tcW w:w="442" w:type="pct"/>
          </w:tcPr>
          <w:p w14:paraId="5A72E572"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4</w:t>
            </w:r>
          </w:p>
        </w:tc>
        <w:tc>
          <w:tcPr>
            <w:tcW w:w="3956" w:type="pct"/>
          </w:tcPr>
          <w:p w14:paraId="04D92713"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 xml:space="preserve">Received 50mg Doxorubicin+ 250 mg/kg </w:t>
            </w:r>
            <w:r w:rsidRPr="006F06C1">
              <w:rPr>
                <w:rFonts w:ascii="Times New Roman" w:hAnsi="Times New Roman" w:cs="Times New Roman"/>
                <w:i/>
                <w:sz w:val="24"/>
                <w:szCs w:val="24"/>
              </w:rPr>
              <w:t>C. diffusa</w:t>
            </w:r>
            <w:r w:rsidRPr="006F06C1">
              <w:rPr>
                <w:rFonts w:ascii="Times New Roman" w:hAnsi="Times New Roman" w:cs="Times New Roman"/>
                <w:sz w:val="24"/>
                <w:szCs w:val="24"/>
              </w:rPr>
              <w:t>+ rat feed+ H</w:t>
            </w:r>
            <w:r w:rsidRPr="006F06C1">
              <w:rPr>
                <w:rFonts w:ascii="Times New Roman" w:hAnsi="Times New Roman" w:cs="Times New Roman"/>
                <w:sz w:val="24"/>
                <w:szCs w:val="24"/>
                <w:vertAlign w:val="subscript"/>
              </w:rPr>
              <w:t>2</w:t>
            </w:r>
            <w:r w:rsidRPr="006F06C1">
              <w:rPr>
                <w:rFonts w:ascii="Times New Roman" w:hAnsi="Times New Roman" w:cs="Times New Roman"/>
                <w:sz w:val="24"/>
                <w:szCs w:val="24"/>
              </w:rPr>
              <w:t>O only</w:t>
            </w:r>
          </w:p>
        </w:tc>
        <w:tc>
          <w:tcPr>
            <w:tcW w:w="602" w:type="pct"/>
          </w:tcPr>
          <w:p w14:paraId="19BCC385"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21 days</w:t>
            </w:r>
          </w:p>
        </w:tc>
      </w:tr>
      <w:tr w:rsidR="00511DC3" w:rsidRPr="006F06C1" w14:paraId="4BA7B68A" w14:textId="77777777" w:rsidTr="006C0943">
        <w:tc>
          <w:tcPr>
            <w:tcW w:w="442" w:type="pct"/>
          </w:tcPr>
          <w:p w14:paraId="5D512752"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5</w:t>
            </w:r>
          </w:p>
        </w:tc>
        <w:tc>
          <w:tcPr>
            <w:tcW w:w="3956" w:type="pct"/>
          </w:tcPr>
          <w:p w14:paraId="0D5E596C"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 xml:space="preserve">Received 50mg Doxorubicin+ 500 mg/kg </w:t>
            </w:r>
            <w:r w:rsidRPr="006F06C1">
              <w:rPr>
                <w:rFonts w:ascii="Times New Roman" w:hAnsi="Times New Roman" w:cs="Times New Roman"/>
                <w:i/>
                <w:sz w:val="24"/>
                <w:szCs w:val="24"/>
              </w:rPr>
              <w:t>C. diffusa</w:t>
            </w:r>
            <w:r w:rsidRPr="006F06C1">
              <w:rPr>
                <w:rFonts w:ascii="Times New Roman" w:hAnsi="Times New Roman" w:cs="Times New Roman"/>
                <w:sz w:val="24"/>
                <w:szCs w:val="24"/>
              </w:rPr>
              <w:t>+ rat feed+ H</w:t>
            </w:r>
            <w:r w:rsidRPr="006F06C1">
              <w:rPr>
                <w:rFonts w:ascii="Times New Roman" w:hAnsi="Times New Roman" w:cs="Times New Roman"/>
                <w:sz w:val="24"/>
                <w:szCs w:val="24"/>
                <w:vertAlign w:val="subscript"/>
              </w:rPr>
              <w:t>2</w:t>
            </w:r>
            <w:r w:rsidRPr="006F06C1">
              <w:rPr>
                <w:rFonts w:ascii="Times New Roman" w:hAnsi="Times New Roman" w:cs="Times New Roman"/>
                <w:sz w:val="24"/>
                <w:szCs w:val="24"/>
              </w:rPr>
              <w:t>O only</w:t>
            </w:r>
          </w:p>
        </w:tc>
        <w:tc>
          <w:tcPr>
            <w:tcW w:w="602" w:type="pct"/>
          </w:tcPr>
          <w:p w14:paraId="77993589" w14:textId="77777777" w:rsidR="00511DC3" w:rsidRPr="006F06C1" w:rsidRDefault="00511DC3" w:rsidP="00B673D2">
            <w:pPr>
              <w:jc w:val="both"/>
              <w:rPr>
                <w:rFonts w:ascii="Times New Roman" w:hAnsi="Times New Roman" w:cs="Times New Roman"/>
                <w:sz w:val="24"/>
                <w:szCs w:val="24"/>
              </w:rPr>
            </w:pPr>
            <w:r w:rsidRPr="006F06C1">
              <w:rPr>
                <w:rFonts w:ascii="Times New Roman" w:hAnsi="Times New Roman" w:cs="Times New Roman"/>
                <w:sz w:val="24"/>
                <w:szCs w:val="24"/>
              </w:rPr>
              <w:t>21 days</w:t>
            </w:r>
          </w:p>
        </w:tc>
      </w:tr>
    </w:tbl>
    <w:p w14:paraId="7C12AA04" w14:textId="655184A5" w:rsidR="00511DC3" w:rsidRPr="006F06C1" w:rsidRDefault="00511DC3" w:rsidP="00511DC3">
      <w:pPr>
        <w:jc w:val="both"/>
        <w:rPr>
          <w:rFonts w:ascii="Times New Roman" w:hAnsi="Times New Roman" w:cs="Times New Roman"/>
          <w:sz w:val="24"/>
          <w:szCs w:val="24"/>
        </w:rPr>
      </w:pPr>
      <w:r w:rsidRPr="003330B0">
        <w:rPr>
          <w:rFonts w:ascii="Times New Roman" w:hAnsi="Times New Roman" w:cs="Times New Roman"/>
          <w:sz w:val="24"/>
          <w:szCs w:val="24"/>
          <w:highlight w:val="yellow"/>
        </w:rPr>
        <w:t>Exactly</w:t>
      </w:r>
      <w:r w:rsidRPr="006F06C1">
        <w:rPr>
          <w:rFonts w:ascii="Times New Roman" w:hAnsi="Times New Roman" w:cs="Times New Roman"/>
          <w:sz w:val="24"/>
          <w:szCs w:val="24"/>
        </w:rPr>
        <w:t xml:space="preserve"> 24 hours after the last day of oral treatment with the extract, the rats were </w:t>
      </w:r>
      <w:r w:rsidR="00E3054F" w:rsidRPr="003330B0">
        <w:rPr>
          <w:rFonts w:ascii="Times New Roman" w:hAnsi="Times New Roman" w:cs="Times New Roman"/>
          <w:sz w:val="24"/>
          <w:szCs w:val="24"/>
          <w:highlight w:val="yellow"/>
        </w:rPr>
        <w:t>humanely</w:t>
      </w:r>
      <w:r w:rsidR="00E3054F" w:rsidRPr="006F06C1">
        <w:rPr>
          <w:rFonts w:ascii="Times New Roman" w:hAnsi="Times New Roman" w:cs="Times New Roman"/>
          <w:sz w:val="24"/>
          <w:szCs w:val="24"/>
        </w:rPr>
        <w:t xml:space="preserve"> </w:t>
      </w:r>
      <w:r w:rsidRPr="006F06C1">
        <w:rPr>
          <w:rFonts w:ascii="Times New Roman" w:hAnsi="Times New Roman" w:cs="Times New Roman"/>
          <w:sz w:val="24"/>
          <w:szCs w:val="24"/>
        </w:rPr>
        <w:t xml:space="preserve">sacrificed through cervical dislocation, blood </w:t>
      </w:r>
      <w:r w:rsidR="00E3054F" w:rsidRPr="003330B0">
        <w:rPr>
          <w:rFonts w:ascii="Times New Roman" w:hAnsi="Times New Roman" w:cs="Times New Roman"/>
          <w:sz w:val="24"/>
          <w:szCs w:val="24"/>
          <w:highlight w:val="yellow"/>
        </w:rPr>
        <w:t>samples</w:t>
      </w:r>
      <w:r w:rsidR="00E3054F" w:rsidRPr="006F06C1">
        <w:rPr>
          <w:rFonts w:ascii="Times New Roman" w:hAnsi="Times New Roman" w:cs="Times New Roman"/>
          <w:sz w:val="24"/>
          <w:szCs w:val="24"/>
        </w:rPr>
        <w:t xml:space="preserve"> </w:t>
      </w:r>
      <w:r w:rsidRPr="006F06C1">
        <w:rPr>
          <w:rFonts w:ascii="Times New Roman" w:hAnsi="Times New Roman" w:cs="Times New Roman"/>
          <w:sz w:val="24"/>
          <w:szCs w:val="24"/>
        </w:rPr>
        <w:t xml:space="preserve">were collected for biochemical assays. The heart tissue of the rats in each group </w:t>
      </w:r>
      <w:r w:rsidR="00E3054F" w:rsidRPr="003330B0">
        <w:rPr>
          <w:rFonts w:ascii="Times New Roman" w:hAnsi="Times New Roman" w:cs="Times New Roman"/>
          <w:sz w:val="24"/>
          <w:szCs w:val="24"/>
          <w:highlight w:val="yellow"/>
        </w:rPr>
        <w:t>was</w:t>
      </w:r>
      <w:r w:rsidR="00E3054F" w:rsidRPr="006F06C1">
        <w:rPr>
          <w:rFonts w:ascii="Times New Roman" w:hAnsi="Times New Roman" w:cs="Times New Roman"/>
          <w:sz w:val="24"/>
          <w:szCs w:val="24"/>
        </w:rPr>
        <w:t xml:space="preserve"> </w:t>
      </w:r>
      <w:r w:rsidRPr="006F06C1">
        <w:rPr>
          <w:rFonts w:ascii="Times New Roman" w:hAnsi="Times New Roman" w:cs="Times New Roman"/>
          <w:sz w:val="24"/>
          <w:szCs w:val="24"/>
        </w:rPr>
        <w:t xml:space="preserve">harvested and cut into two equal halves. Half of the organs </w:t>
      </w:r>
      <w:r w:rsidR="00E3054F" w:rsidRPr="003330B0">
        <w:rPr>
          <w:rFonts w:ascii="Times New Roman" w:hAnsi="Times New Roman" w:cs="Times New Roman"/>
          <w:sz w:val="24"/>
          <w:szCs w:val="24"/>
          <w:highlight w:val="yellow"/>
        </w:rPr>
        <w:t>were</w:t>
      </w:r>
      <w:r w:rsidR="00E3054F" w:rsidRPr="006F06C1">
        <w:rPr>
          <w:rFonts w:ascii="Times New Roman" w:hAnsi="Times New Roman" w:cs="Times New Roman"/>
          <w:sz w:val="24"/>
          <w:szCs w:val="24"/>
        </w:rPr>
        <w:t xml:space="preserve"> </w:t>
      </w:r>
      <w:r w:rsidRPr="006F06C1">
        <w:rPr>
          <w:rFonts w:ascii="Times New Roman" w:hAnsi="Times New Roman" w:cs="Times New Roman"/>
          <w:sz w:val="24"/>
          <w:szCs w:val="24"/>
        </w:rPr>
        <w:t xml:space="preserve">homogenized for estimation of heart </w:t>
      </w:r>
      <w:r w:rsidRPr="003330B0">
        <w:rPr>
          <w:rFonts w:ascii="Times New Roman" w:hAnsi="Times New Roman" w:cs="Times New Roman"/>
          <w:sz w:val="24"/>
          <w:szCs w:val="24"/>
          <w:highlight w:val="yellow"/>
        </w:rPr>
        <w:t>biomarkers</w:t>
      </w:r>
      <w:r w:rsidR="00E3054F" w:rsidRPr="003330B0">
        <w:rPr>
          <w:rFonts w:ascii="Times New Roman" w:hAnsi="Times New Roman" w:cs="Times New Roman"/>
          <w:sz w:val="24"/>
          <w:szCs w:val="24"/>
          <w:highlight w:val="yellow"/>
        </w:rPr>
        <w:t>,</w:t>
      </w:r>
      <w:r w:rsidRPr="006F06C1">
        <w:rPr>
          <w:rFonts w:ascii="Times New Roman" w:hAnsi="Times New Roman" w:cs="Times New Roman"/>
          <w:sz w:val="24"/>
          <w:szCs w:val="24"/>
        </w:rPr>
        <w:t xml:space="preserve"> while the other half </w:t>
      </w:r>
      <w:r w:rsidR="00E3054F" w:rsidRPr="003330B0">
        <w:rPr>
          <w:rFonts w:ascii="Times New Roman" w:hAnsi="Times New Roman" w:cs="Times New Roman"/>
          <w:sz w:val="24"/>
          <w:szCs w:val="24"/>
          <w:highlight w:val="yellow"/>
        </w:rPr>
        <w:t>were</w:t>
      </w:r>
      <w:r w:rsidR="00E3054F" w:rsidRPr="006F06C1">
        <w:rPr>
          <w:rFonts w:ascii="Times New Roman" w:hAnsi="Times New Roman" w:cs="Times New Roman"/>
          <w:sz w:val="24"/>
          <w:szCs w:val="24"/>
        </w:rPr>
        <w:t xml:space="preserve"> </w:t>
      </w:r>
      <w:r w:rsidRPr="006F06C1">
        <w:rPr>
          <w:rFonts w:ascii="Times New Roman" w:hAnsi="Times New Roman" w:cs="Times New Roman"/>
          <w:sz w:val="24"/>
          <w:szCs w:val="24"/>
        </w:rPr>
        <w:t>used for histological examination.</w:t>
      </w:r>
    </w:p>
    <w:p w14:paraId="73114C24" w14:textId="77777777" w:rsidR="00511DC3" w:rsidRPr="006F06C1" w:rsidRDefault="00BC7CE7" w:rsidP="00511DC3">
      <w:pPr>
        <w:pStyle w:val="Default"/>
        <w:jc w:val="both"/>
        <w:rPr>
          <w:rFonts w:ascii="Times New Roman" w:hAnsi="Times New Roman" w:cs="Times New Roman"/>
        </w:rPr>
      </w:pPr>
      <w:r w:rsidRPr="006F06C1">
        <w:rPr>
          <w:rFonts w:ascii="Times New Roman" w:hAnsi="Times New Roman" w:cs="Times New Roman"/>
          <w:b/>
          <w:bCs/>
        </w:rPr>
        <w:lastRenderedPageBreak/>
        <w:t xml:space="preserve">2.6 </w:t>
      </w:r>
      <w:r w:rsidR="00511DC3" w:rsidRPr="006F06C1">
        <w:rPr>
          <w:rFonts w:ascii="Times New Roman" w:hAnsi="Times New Roman" w:cs="Times New Roman"/>
          <w:b/>
          <w:bCs/>
        </w:rPr>
        <w:t>Biochemical Determination</w:t>
      </w:r>
    </w:p>
    <w:p w14:paraId="79A30878" w14:textId="77777777" w:rsidR="00EE0BC8" w:rsidRPr="006F06C1" w:rsidRDefault="00EE0BC8" w:rsidP="00511DC3">
      <w:pPr>
        <w:jc w:val="both"/>
        <w:rPr>
          <w:rFonts w:ascii="Times New Roman" w:hAnsi="Times New Roman" w:cs="Times New Roman"/>
          <w:sz w:val="24"/>
          <w:szCs w:val="24"/>
        </w:rPr>
      </w:pPr>
    </w:p>
    <w:p w14:paraId="7E88EC7C" w14:textId="77777777" w:rsidR="009A2B2E" w:rsidRDefault="009A2B2E" w:rsidP="003235B7">
      <w:pPr>
        <w:jc w:val="both"/>
        <w:rPr>
          <w:rFonts w:ascii="Times New Roman" w:hAnsi="Times New Roman" w:cs="Times New Roman"/>
          <w:b/>
          <w:sz w:val="24"/>
          <w:szCs w:val="24"/>
        </w:rPr>
      </w:pPr>
      <w:r>
        <w:rPr>
          <w:rFonts w:ascii="Times New Roman" w:hAnsi="Times New Roman" w:cs="Times New Roman"/>
          <w:b/>
          <w:sz w:val="24"/>
          <w:szCs w:val="24"/>
        </w:rPr>
        <w:t xml:space="preserve">2.6.1 </w:t>
      </w:r>
      <w:r w:rsidR="00EE0BC8" w:rsidRPr="006F06C1">
        <w:rPr>
          <w:rFonts w:ascii="Times New Roman" w:hAnsi="Times New Roman" w:cs="Times New Roman"/>
          <w:b/>
          <w:sz w:val="24"/>
          <w:szCs w:val="24"/>
        </w:rPr>
        <w:t xml:space="preserve">Determination of </w:t>
      </w:r>
      <w:r w:rsidR="00BE3CFF" w:rsidRPr="006F06C1">
        <w:rPr>
          <w:rFonts w:ascii="Times New Roman" w:hAnsi="Times New Roman" w:cs="Times New Roman"/>
          <w:b/>
          <w:sz w:val="24"/>
          <w:szCs w:val="24"/>
        </w:rPr>
        <w:t>C-reactive protein (CRP), Interluikin-6 (IL-6)</w:t>
      </w:r>
      <w:r w:rsidR="00C52853" w:rsidRPr="006F06C1">
        <w:rPr>
          <w:rFonts w:ascii="Times New Roman" w:hAnsi="Times New Roman" w:cs="Times New Roman"/>
          <w:b/>
          <w:sz w:val="24"/>
          <w:szCs w:val="24"/>
        </w:rPr>
        <w:t xml:space="preserve">, </w:t>
      </w:r>
      <w:r w:rsidR="00EE0BC8" w:rsidRPr="006F06C1">
        <w:rPr>
          <w:rFonts w:ascii="Times New Roman" w:hAnsi="Times New Roman" w:cs="Times New Roman"/>
          <w:b/>
          <w:sz w:val="24"/>
          <w:szCs w:val="24"/>
        </w:rPr>
        <w:t xml:space="preserve">Cardiac Troponins ( </w:t>
      </w:r>
    </w:p>
    <w:p w14:paraId="65E54BDA" w14:textId="77777777" w:rsidR="00EE0BC8" w:rsidRPr="006F06C1" w:rsidRDefault="009A2B2E" w:rsidP="003235B7">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EE0BC8" w:rsidRPr="006F06C1">
        <w:rPr>
          <w:rFonts w:ascii="Times New Roman" w:hAnsi="Times New Roman" w:cs="Times New Roman"/>
          <w:b/>
          <w:sz w:val="24"/>
          <w:szCs w:val="24"/>
        </w:rPr>
        <w:t>cTnI and cTnT) Levels</w:t>
      </w:r>
    </w:p>
    <w:p w14:paraId="289BDF4F" w14:textId="45FA9417" w:rsidR="00EE0BC8" w:rsidRPr="006F06C1" w:rsidRDefault="00C52853" w:rsidP="003235B7">
      <w:pPr>
        <w:spacing w:after="0" w:line="240" w:lineRule="auto"/>
        <w:jc w:val="both"/>
        <w:rPr>
          <w:rFonts w:ascii="Times New Roman" w:eastAsia="Times New Roman" w:hAnsi="Times New Roman" w:cs="Times New Roman"/>
          <w:sz w:val="24"/>
          <w:szCs w:val="24"/>
        </w:rPr>
      </w:pPr>
      <w:r w:rsidRPr="006F06C1">
        <w:rPr>
          <w:rFonts w:ascii="Times New Roman" w:hAnsi="Times New Roman" w:cs="Times New Roman"/>
          <w:sz w:val="24"/>
          <w:szCs w:val="24"/>
        </w:rPr>
        <w:t>The indices observed for cardio-neuro hormones were interleukin 6 (IL-6), c-reactive protein (CRP), cardiac troponin I and T (CTn-I and T). Plasma IL-6 and c</w:t>
      </w:r>
      <w:r w:rsidR="00EE0BC8" w:rsidRPr="006F06C1">
        <w:rPr>
          <w:rFonts w:ascii="Times New Roman" w:eastAsia="Times New Roman" w:hAnsi="Times New Roman" w:cs="Times New Roman"/>
          <w:sz w:val="24"/>
          <w:szCs w:val="24"/>
        </w:rPr>
        <w:t>ardiac troponi</w:t>
      </w:r>
      <w:r w:rsidR="00673A4C" w:rsidRPr="006F06C1">
        <w:rPr>
          <w:rFonts w:ascii="Times New Roman" w:eastAsia="Times New Roman" w:hAnsi="Times New Roman" w:cs="Times New Roman"/>
          <w:sz w:val="24"/>
          <w:szCs w:val="24"/>
        </w:rPr>
        <w:t>n I and T were determined using</w:t>
      </w:r>
      <w:r w:rsidR="00EE0BC8" w:rsidRPr="006F06C1">
        <w:rPr>
          <w:rFonts w:ascii="Times New Roman" w:eastAsia="Times New Roman" w:hAnsi="Times New Roman" w:cs="Times New Roman"/>
          <w:sz w:val="24"/>
          <w:szCs w:val="24"/>
        </w:rPr>
        <w:t xml:space="preserve"> enzyme-linked immunosorbent as</w:t>
      </w:r>
      <w:r w:rsidR="00673A4C" w:rsidRPr="006F06C1">
        <w:rPr>
          <w:rFonts w:ascii="Times New Roman" w:eastAsia="Times New Roman" w:hAnsi="Times New Roman" w:cs="Times New Roman"/>
          <w:sz w:val="24"/>
          <w:szCs w:val="24"/>
        </w:rPr>
        <w:t>says (ELISA),</w:t>
      </w:r>
      <w:r w:rsidR="00673A4C" w:rsidRPr="006F06C1">
        <w:rPr>
          <w:rFonts w:ascii="Times New Roman" w:hAnsi="Times New Roman" w:cs="Times New Roman"/>
          <w:sz w:val="24"/>
          <w:szCs w:val="24"/>
        </w:rPr>
        <w:t xml:space="preserve"> based on antigen-antibody interactions, where specific antibodies bind to cardiac troponins. A detectable enzyme-linked reaction reveals the presence and concentration of the target biomarker. In this method, a chromogenic substrate (TMB - 3,3',5,5'-tetramethylbenzidine) was used, which </w:t>
      </w:r>
      <w:r w:rsidR="00E64D3F" w:rsidRPr="003330B0">
        <w:rPr>
          <w:rFonts w:ascii="Times New Roman" w:hAnsi="Times New Roman" w:cs="Times New Roman"/>
          <w:sz w:val="24"/>
          <w:szCs w:val="24"/>
          <w:highlight w:val="yellow"/>
        </w:rPr>
        <w:t>produced</w:t>
      </w:r>
      <w:r w:rsidR="00E64D3F" w:rsidRPr="006F06C1">
        <w:rPr>
          <w:rFonts w:ascii="Times New Roman" w:hAnsi="Times New Roman" w:cs="Times New Roman"/>
          <w:sz w:val="24"/>
          <w:szCs w:val="24"/>
        </w:rPr>
        <w:t xml:space="preserve"> </w:t>
      </w:r>
      <w:r w:rsidR="00673A4C" w:rsidRPr="006F06C1">
        <w:rPr>
          <w:rFonts w:ascii="Times New Roman" w:hAnsi="Times New Roman" w:cs="Times New Roman"/>
          <w:sz w:val="24"/>
          <w:szCs w:val="24"/>
        </w:rPr>
        <w:t xml:space="preserve">color complexes at 450 </w:t>
      </w:r>
      <w:r w:rsidR="00673A4C" w:rsidRPr="003330B0">
        <w:rPr>
          <w:rFonts w:ascii="Times New Roman" w:hAnsi="Times New Roman" w:cs="Times New Roman"/>
          <w:sz w:val="24"/>
          <w:szCs w:val="24"/>
          <w:highlight w:val="yellow"/>
        </w:rPr>
        <w:t>nm</w:t>
      </w:r>
      <w:r w:rsidR="00673A4C" w:rsidRPr="006F06C1">
        <w:rPr>
          <w:rFonts w:ascii="Times New Roman" w:hAnsi="Times New Roman" w:cs="Times New Roman"/>
          <w:sz w:val="24"/>
          <w:szCs w:val="24"/>
        </w:rPr>
        <w:t xml:space="preserve"> that are proportional to the troponin I and T co</w:t>
      </w:r>
      <w:r w:rsidR="009A2B2E">
        <w:rPr>
          <w:rFonts w:ascii="Times New Roman" w:hAnsi="Times New Roman" w:cs="Times New Roman"/>
          <w:sz w:val="24"/>
          <w:szCs w:val="24"/>
        </w:rPr>
        <w:t xml:space="preserve">ncentrations as described by </w:t>
      </w:r>
      <w:r w:rsidR="00673A4C" w:rsidRPr="006F06C1">
        <w:rPr>
          <w:rFonts w:ascii="Times New Roman" w:hAnsi="Times New Roman" w:cs="Times New Roman"/>
          <w:sz w:val="24"/>
          <w:szCs w:val="24"/>
        </w:rPr>
        <w:t xml:space="preserve">Chaulin (2021). </w:t>
      </w:r>
    </w:p>
    <w:p w14:paraId="7ED2AFDD" w14:textId="77777777" w:rsidR="00EE0BC8" w:rsidRPr="006F06C1" w:rsidRDefault="009A2B2E" w:rsidP="00EE0BC8">
      <w:pPr>
        <w:pStyle w:val="NormalWeb"/>
      </w:pPr>
      <w:r>
        <w:rPr>
          <w:rStyle w:val="Strong"/>
        </w:rPr>
        <w:t xml:space="preserve">2.6.2 </w:t>
      </w:r>
      <w:r w:rsidR="00EE0BC8" w:rsidRPr="006F06C1">
        <w:rPr>
          <w:rStyle w:val="Strong"/>
        </w:rPr>
        <w:t>Determination of Superoxide Dismutase (SOD) and GPx Activities</w:t>
      </w:r>
    </w:p>
    <w:p w14:paraId="73B1AD24" w14:textId="77777777" w:rsidR="00EE0BC8" w:rsidRPr="006F06C1" w:rsidRDefault="00EE0BC8" w:rsidP="009A2B2E">
      <w:pPr>
        <w:pStyle w:val="NormalWeb"/>
        <w:jc w:val="both"/>
      </w:pPr>
      <w:r w:rsidRPr="006F06C1">
        <w:t>SOD activity can be measured using spectrophotometric assays that monitor the enzyme's ability to inhibit the reduction of specific substrates. One common method involves the reduction of cytochrome c, where SOD competes with cytochrome c for superoxide radicals, leading to a decrease in absorbance at 550 nm. Automated versions of this assay have been developed to enhance efficiency (</w:t>
      </w:r>
      <w:hyperlink r:id="rId7" w:history="1">
        <w:r w:rsidRPr="006F06C1">
          <w:t>Wheeler</w:t>
        </w:r>
      </w:hyperlink>
      <w:r w:rsidRPr="006F06C1">
        <w:t xml:space="preserve"> </w:t>
      </w:r>
      <w:r w:rsidRPr="006F06C1">
        <w:rPr>
          <w:i/>
        </w:rPr>
        <w:t>et al.</w:t>
      </w:r>
      <w:r w:rsidRPr="006F06C1">
        <w:t>, 1990).</w:t>
      </w:r>
    </w:p>
    <w:p w14:paraId="024C21A9" w14:textId="77777777" w:rsidR="00EE0BC8" w:rsidRDefault="009A2B2E" w:rsidP="009A2B2E">
      <w:pPr>
        <w:pStyle w:val="NormalWeb"/>
        <w:jc w:val="both"/>
      </w:pPr>
      <w:r>
        <w:rPr>
          <w:rStyle w:val="Strong"/>
        </w:rPr>
        <w:t xml:space="preserve">2.6.3 </w:t>
      </w:r>
      <w:r w:rsidR="00EE0BC8">
        <w:rPr>
          <w:rStyle w:val="Strong"/>
        </w:rPr>
        <w:t>Determination of Catalase (CAT) Activity</w:t>
      </w:r>
    </w:p>
    <w:p w14:paraId="3DB4134E" w14:textId="39101ECE" w:rsidR="00EE0BC8" w:rsidRDefault="00EE0BC8" w:rsidP="009A2B2E">
      <w:pPr>
        <w:pStyle w:val="NormalWeb"/>
        <w:jc w:val="both"/>
      </w:pPr>
      <w:r>
        <w:t>CAT activity was typically assessed by measuring its capacity to decompose hydrogen peroxide (H</w:t>
      </w:r>
      <w:r>
        <w:rPr>
          <w:rFonts w:ascii="Cambria Math" w:hAnsi="Cambria Math" w:cs="Cambria Math"/>
        </w:rPr>
        <w:t>₂</w:t>
      </w:r>
      <w:r>
        <w:t>O</w:t>
      </w:r>
      <w:r>
        <w:rPr>
          <w:rFonts w:ascii="Cambria Math" w:hAnsi="Cambria Math" w:cs="Cambria Math"/>
        </w:rPr>
        <w:t>₂</w:t>
      </w:r>
      <w:r>
        <w:t>). A spectrophotometric method, which involves incubating the sample with H</w:t>
      </w:r>
      <w:r>
        <w:rPr>
          <w:rFonts w:ascii="Cambria Math" w:hAnsi="Cambria Math" w:cs="Cambria Math"/>
        </w:rPr>
        <w:t>₂</w:t>
      </w:r>
      <w:r>
        <w:t>O</w:t>
      </w:r>
      <w:r>
        <w:rPr>
          <w:rFonts w:ascii="Cambria Math" w:hAnsi="Cambria Math" w:cs="Cambria Math"/>
        </w:rPr>
        <w:t>₂</w:t>
      </w:r>
      <w:r>
        <w:t xml:space="preserve"> and then adding a cobalt-bicarbonate reagent to react with the remaining H</w:t>
      </w:r>
      <w:r>
        <w:rPr>
          <w:rFonts w:ascii="Cambria Math" w:hAnsi="Cambria Math" w:cs="Cambria Math"/>
        </w:rPr>
        <w:t>₂</w:t>
      </w:r>
      <w:r>
        <w:t>O</w:t>
      </w:r>
      <w:r>
        <w:rPr>
          <w:rFonts w:ascii="Cambria Math" w:hAnsi="Cambria Math" w:cs="Cambria Math"/>
        </w:rPr>
        <w:t>₂</w:t>
      </w:r>
      <w:r>
        <w:t xml:space="preserve">, </w:t>
      </w:r>
      <w:r w:rsidR="00E64D3F" w:rsidRPr="003330B0">
        <w:rPr>
          <w:highlight w:val="yellow"/>
        </w:rPr>
        <w:t>forms</w:t>
      </w:r>
      <w:r w:rsidR="00E64D3F">
        <w:t xml:space="preserve"> </w:t>
      </w:r>
      <w:r>
        <w:t>a colored complex measurable at 440 nm as defined by Mahmoud (2018).</w:t>
      </w:r>
    </w:p>
    <w:p w14:paraId="4055790C" w14:textId="77777777" w:rsidR="00673A4C" w:rsidRPr="00673A4C" w:rsidRDefault="009A2B2E" w:rsidP="00673A4C">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2.6.4 </w:t>
      </w:r>
      <w:r w:rsidR="00673A4C">
        <w:rPr>
          <w:rFonts w:ascii="Times New Roman" w:eastAsia="Times New Roman" w:hAnsi="Times New Roman" w:cs="Times New Roman"/>
          <w:b/>
          <w:bCs/>
          <w:sz w:val="27"/>
          <w:szCs w:val="27"/>
        </w:rPr>
        <w:t>Determination of MDA Level</w:t>
      </w:r>
    </w:p>
    <w:p w14:paraId="2A118672" w14:textId="3A7AA69E" w:rsidR="00673A4C" w:rsidRPr="00673A4C" w:rsidRDefault="00673A4C" w:rsidP="00C52853">
      <w:pPr>
        <w:jc w:val="both"/>
        <w:rPr>
          <w:rFonts w:ascii="Times New Roman" w:hAnsi="Times New Roman" w:cs="Times New Roman"/>
          <w:sz w:val="24"/>
          <w:szCs w:val="24"/>
        </w:rPr>
      </w:pPr>
      <w:r w:rsidRPr="00673A4C">
        <w:rPr>
          <w:rFonts w:ascii="Times New Roman" w:eastAsia="Times New Roman" w:hAnsi="Times New Roman" w:cs="Times New Roman"/>
          <w:sz w:val="24"/>
          <w:szCs w:val="24"/>
        </w:rPr>
        <w:t xml:space="preserve">MDA is a byproduct of lipid peroxidation and is commonly measured using the </w:t>
      </w:r>
      <w:r w:rsidRPr="00673A4C">
        <w:rPr>
          <w:rFonts w:ascii="Times New Roman" w:eastAsia="Times New Roman" w:hAnsi="Times New Roman" w:cs="Times New Roman"/>
          <w:bCs/>
          <w:sz w:val="24"/>
          <w:szCs w:val="24"/>
        </w:rPr>
        <w:t>Thiobarbituric Acid Reactive Substances (TBARS) assay</w:t>
      </w:r>
      <w:r w:rsidRPr="00673A4C">
        <w:rPr>
          <w:rFonts w:ascii="Times New Roman" w:eastAsia="Times New Roman" w:hAnsi="Times New Roman" w:cs="Times New Roman"/>
          <w:sz w:val="24"/>
          <w:szCs w:val="24"/>
        </w:rPr>
        <w:t>, which relies on spectrophotometry</w:t>
      </w:r>
      <w:r>
        <w:rPr>
          <w:rFonts w:ascii="Times New Roman" w:eastAsia="Times New Roman" w:hAnsi="Times New Roman" w:cs="Times New Roman"/>
          <w:sz w:val="24"/>
          <w:szCs w:val="24"/>
        </w:rPr>
        <w:t xml:space="preserve">. The plasma </w:t>
      </w:r>
      <w:r w:rsidR="00C52853">
        <w:t>MDA react</w:t>
      </w:r>
      <w:r>
        <w:t xml:space="preserve"> with </w:t>
      </w:r>
      <w:r w:rsidR="00C52853" w:rsidRPr="00C52853">
        <w:rPr>
          <w:rStyle w:val="Strong"/>
          <w:b w:val="0"/>
        </w:rPr>
        <w:t>thiobarbituric acid</w:t>
      </w:r>
      <w:r w:rsidR="00C52853" w:rsidRPr="00C52853">
        <w:rPr>
          <w:b/>
        </w:rPr>
        <w:t xml:space="preserve"> </w:t>
      </w:r>
      <w:r w:rsidR="00C52853" w:rsidRPr="003330B0">
        <w:rPr>
          <w:bCs/>
        </w:rPr>
        <w:t>at</w:t>
      </w:r>
      <w:r w:rsidR="00C52853" w:rsidRPr="00C52853">
        <w:rPr>
          <w:b/>
        </w:rPr>
        <w:t xml:space="preserve"> </w:t>
      </w:r>
      <w:r w:rsidR="00C52853" w:rsidRPr="00C52853">
        <w:rPr>
          <w:rStyle w:val="Strong"/>
          <w:b w:val="0"/>
        </w:rPr>
        <w:t>95°C</w:t>
      </w:r>
      <w:r w:rsidR="00C52853">
        <w:t xml:space="preserve"> for </w:t>
      </w:r>
      <w:r w:rsidR="00C52853" w:rsidRPr="00C52853">
        <w:rPr>
          <w:rStyle w:val="Strong"/>
          <w:b w:val="0"/>
        </w:rPr>
        <w:t>30 minutes</w:t>
      </w:r>
      <w:r w:rsidR="00C52853">
        <w:rPr>
          <w:rStyle w:val="Strong"/>
        </w:rPr>
        <w:t xml:space="preserve"> </w:t>
      </w:r>
      <w:r>
        <w:t xml:space="preserve">to form a pink-colored </w:t>
      </w:r>
      <w:r w:rsidRPr="00C52853">
        <w:rPr>
          <w:rStyle w:val="Strong"/>
          <w:b w:val="0"/>
        </w:rPr>
        <w:t xml:space="preserve">MDA-TBA </w:t>
      </w:r>
      <w:r w:rsidRPr="003330B0">
        <w:rPr>
          <w:rStyle w:val="Strong"/>
          <w:b w:val="0"/>
          <w:highlight w:val="yellow"/>
        </w:rPr>
        <w:t>adduct</w:t>
      </w:r>
      <w:r w:rsidR="00C52853" w:rsidRPr="00C52853">
        <w:rPr>
          <w:rStyle w:val="Strong"/>
          <w:b w:val="0"/>
        </w:rPr>
        <w:t xml:space="preserve"> that is proportional to the concentration of MDA</w:t>
      </w:r>
      <w:r w:rsidR="00C52853" w:rsidRPr="00C52853">
        <w:rPr>
          <w:b/>
        </w:rPr>
        <w:t>.</w:t>
      </w:r>
      <w:r w:rsidR="00C52853">
        <w:t xml:space="preserve"> The pink color complex was measured at </w:t>
      </w:r>
      <w:r w:rsidR="00C52853">
        <w:rPr>
          <w:rStyle w:val="Strong"/>
        </w:rPr>
        <w:t>532 nm</w:t>
      </w:r>
      <w:r w:rsidR="00C52853">
        <w:t xml:space="preserve"> using a spectrophotometer as described by Miruna</w:t>
      </w:r>
      <w:r w:rsidR="00C52853">
        <w:rPr>
          <w:rFonts w:ascii="Times New Roman" w:hAnsi="Times New Roman" w:cs="Times New Roman"/>
          <w:sz w:val="24"/>
          <w:szCs w:val="24"/>
        </w:rPr>
        <w:t xml:space="preserve"> </w:t>
      </w:r>
      <w:r w:rsidR="00C52853" w:rsidRPr="00EE0BC8">
        <w:rPr>
          <w:rFonts w:ascii="Times New Roman" w:hAnsi="Times New Roman" w:cs="Times New Roman"/>
          <w:i/>
          <w:sz w:val="24"/>
          <w:szCs w:val="24"/>
        </w:rPr>
        <w:t>et al</w:t>
      </w:r>
      <w:r w:rsidR="00C52853">
        <w:rPr>
          <w:rFonts w:ascii="Times New Roman" w:hAnsi="Times New Roman" w:cs="Times New Roman"/>
          <w:sz w:val="24"/>
          <w:szCs w:val="24"/>
        </w:rPr>
        <w:t xml:space="preserve">. (2010). </w:t>
      </w:r>
    </w:p>
    <w:p w14:paraId="7D5F8905" w14:textId="77777777" w:rsidR="00C52853" w:rsidRDefault="009A2B2E" w:rsidP="00C52853">
      <w:pPr>
        <w:pStyle w:val="Heading3"/>
      </w:pPr>
      <w:r>
        <w:rPr>
          <w:rStyle w:val="Strong"/>
          <w:b/>
          <w:bCs/>
        </w:rPr>
        <w:t xml:space="preserve">2.6.5 </w:t>
      </w:r>
      <w:r w:rsidR="00C52853">
        <w:rPr>
          <w:rStyle w:val="Strong"/>
          <w:b/>
          <w:bCs/>
        </w:rPr>
        <w:t>Determination of GSH Level</w:t>
      </w:r>
    </w:p>
    <w:p w14:paraId="55187B34" w14:textId="0E56D6D0" w:rsidR="00C52853" w:rsidRPr="009A2B2E" w:rsidRDefault="00C52853" w:rsidP="009A2B2E">
      <w:pPr>
        <w:jc w:val="both"/>
        <w:rPr>
          <w:rFonts w:ascii="Times New Roman" w:hAnsi="Times New Roman" w:cs="Times New Roman"/>
          <w:sz w:val="24"/>
          <w:szCs w:val="24"/>
        </w:rPr>
      </w:pPr>
      <w:r w:rsidRPr="009A2B2E">
        <w:rPr>
          <w:rFonts w:ascii="Times New Roman" w:hAnsi="Times New Roman" w:cs="Times New Roman"/>
          <w:sz w:val="24"/>
          <w:szCs w:val="24"/>
        </w:rPr>
        <w:t xml:space="preserve">The plasma GSH was estimated using </w:t>
      </w:r>
      <w:r w:rsidRPr="009A2B2E">
        <w:rPr>
          <w:rStyle w:val="Strong"/>
          <w:rFonts w:ascii="Times New Roman" w:hAnsi="Times New Roman" w:cs="Times New Roman"/>
          <w:b w:val="0"/>
          <w:sz w:val="24"/>
          <w:szCs w:val="24"/>
        </w:rPr>
        <w:t>Ellman’s Reagent (DTNB) assay, which</w:t>
      </w:r>
      <w:r w:rsidRPr="009A2B2E">
        <w:rPr>
          <w:rFonts w:ascii="Times New Roman" w:hAnsi="Times New Roman" w:cs="Times New Roman"/>
          <w:sz w:val="24"/>
          <w:szCs w:val="24"/>
        </w:rPr>
        <w:t xml:space="preserve"> is the most common spectrophotometric method for GSH quantification. In this method, the plasma GSH </w:t>
      </w:r>
      <w:r w:rsidR="00E64D3F" w:rsidRPr="003330B0">
        <w:rPr>
          <w:rFonts w:ascii="Times New Roman" w:hAnsi="Times New Roman" w:cs="Times New Roman"/>
          <w:sz w:val="24"/>
          <w:szCs w:val="24"/>
          <w:highlight w:val="yellow"/>
        </w:rPr>
        <w:t>reacts</w:t>
      </w:r>
      <w:r w:rsidR="00E64D3F" w:rsidRPr="009A2B2E">
        <w:rPr>
          <w:rFonts w:ascii="Times New Roman" w:hAnsi="Times New Roman" w:cs="Times New Roman"/>
          <w:sz w:val="24"/>
          <w:szCs w:val="24"/>
        </w:rPr>
        <w:t xml:space="preserve"> </w:t>
      </w:r>
      <w:r w:rsidRPr="009A2B2E">
        <w:rPr>
          <w:rFonts w:ascii="Times New Roman" w:hAnsi="Times New Roman" w:cs="Times New Roman"/>
          <w:sz w:val="24"/>
          <w:szCs w:val="24"/>
        </w:rPr>
        <w:t xml:space="preserve">with </w:t>
      </w:r>
      <w:r w:rsidRPr="009A2B2E">
        <w:rPr>
          <w:rStyle w:val="Strong"/>
          <w:rFonts w:ascii="Times New Roman" w:hAnsi="Times New Roman" w:cs="Times New Roman"/>
          <w:sz w:val="24"/>
          <w:szCs w:val="24"/>
        </w:rPr>
        <w:t>5,5'-</w:t>
      </w:r>
      <w:r w:rsidRPr="009A2B2E">
        <w:rPr>
          <w:rStyle w:val="Strong"/>
          <w:rFonts w:ascii="Times New Roman" w:hAnsi="Times New Roman" w:cs="Times New Roman"/>
          <w:b w:val="0"/>
          <w:sz w:val="24"/>
          <w:szCs w:val="24"/>
        </w:rPr>
        <w:t>dithiobis(2-nitrobenzoic acid) (DTNB)</w:t>
      </w:r>
      <w:r w:rsidRPr="009A2B2E">
        <w:rPr>
          <w:rFonts w:ascii="Times New Roman" w:hAnsi="Times New Roman" w:cs="Times New Roman"/>
          <w:sz w:val="24"/>
          <w:szCs w:val="24"/>
        </w:rPr>
        <w:t xml:space="preserve"> to produce a yellow-colored product which proportional to the level of GSH in the sample as described by Miruna </w:t>
      </w:r>
      <w:r w:rsidRPr="009A2B2E">
        <w:rPr>
          <w:rFonts w:ascii="Times New Roman" w:hAnsi="Times New Roman" w:cs="Times New Roman"/>
          <w:i/>
          <w:sz w:val="24"/>
          <w:szCs w:val="24"/>
        </w:rPr>
        <w:t>et al</w:t>
      </w:r>
      <w:r w:rsidRPr="009A2B2E">
        <w:rPr>
          <w:rFonts w:ascii="Times New Roman" w:hAnsi="Times New Roman" w:cs="Times New Roman"/>
          <w:sz w:val="24"/>
          <w:szCs w:val="24"/>
        </w:rPr>
        <w:t xml:space="preserve">. (2010). </w:t>
      </w:r>
    </w:p>
    <w:p w14:paraId="273B536F" w14:textId="77777777" w:rsidR="00C52853" w:rsidRPr="009A2B2E" w:rsidRDefault="009A2B2E" w:rsidP="009A2B2E">
      <w:pPr>
        <w:pStyle w:val="NormalWeb"/>
        <w:jc w:val="both"/>
        <w:rPr>
          <w:b/>
        </w:rPr>
      </w:pPr>
      <w:r>
        <w:rPr>
          <w:b/>
        </w:rPr>
        <w:lastRenderedPageBreak/>
        <w:t xml:space="preserve">2.6.6 </w:t>
      </w:r>
      <w:r w:rsidR="00283D91" w:rsidRPr="009A2B2E">
        <w:rPr>
          <w:b/>
        </w:rPr>
        <w:t>Determination of Cardiac Electrolyte Levels</w:t>
      </w:r>
    </w:p>
    <w:p w14:paraId="29FC7F20" w14:textId="4E559B3F" w:rsidR="00283D91" w:rsidRPr="009A2B2E" w:rsidRDefault="00283D91" w:rsidP="009A2B2E">
      <w:pPr>
        <w:pStyle w:val="NormalWeb"/>
        <w:jc w:val="both"/>
      </w:pPr>
      <w:r w:rsidRPr="009A2B2E">
        <w:t xml:space="preserve">All cardiac electrolytes were estimated using spectrophotometric methods, using sodium tetraphenylborate, arsenazo III, ranyl zinc acetate, and </w:t>
      </w:r>
      <w:r w:rsidRPr="003330B0">
        <w:rPr>
          <w:highlight w:val="yellow"/>
        </w:rPr>
        <w:t>reagents</w:t>
      </w:r>
      <w:r w:rsidR="00C41F07" w:rsidRPr="003330B0">
        <w:rPr>
          <w:highlight w:val="yellow"/>
        </w:rPr>
        <w:t>.</w:t>
      </w:r>
      <w:r w:rsidR="00C41F07">
        <w:t xml:space="preserve"> </w:t>
      </w:r>
      <w:r w:rsidRPr="009A2B2E">
        <w:t>The calibration curve was used to determine the concentration of each electrolyte based on the measured absorbance using the general relationship below (</w:t>
      </w:r>
      <w:r w:rsidRPr="009A2B2E">
        <w:rPr>
          <w:rStyle w:val="Strong"/>
          <w:b w:val="0"/>
        </w:rPr>
        <w:t xml:space="preserve">Bishop </w:t>
      </w:r>
      <w:r w:rsidRPr="009A2B2E">
        <w:rPr>
          <w:rStyle w:val="Strong"/>
          <w:b w:val="0"/>
          <w:i/>
        </w:rPr>
        <w:t>et al</w:t>
      </w:r>
      <w:r w:rsidRPr="009A2B2E">
        <w:rPr>
          <w:rStyle w:val="Strong"/>
          <w:b w:val="0"/>
        </w:rPr>
        <w:t>., 2013)</w:t>
      </w:r>
      <w:r w:rsidRPr="009A2B2E">
        <w:t>:</w:t>
      </w:r>
    </w:p>
    <w:p w14:paraId="56A5B222" w14:textId="77777777" w:rsidR="00283D91" w:rsidRDefault="00283D91" w:rsidP="00C52853">
      <w:pPr>
        <w:pStyle w:val="NormalWeb"/>
      </w:pPr>
      <w:r>
        <w:rPr>
          <w:noProof/>
        </w:rPr>
        <w:drawing>
          <wp:inline distT="0" distB="0" distL="0" distR="0" wp14:anchorId="4A647D56" wp14:editId="0C2936A5">
            <wp:extent cx="48006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00600" cy="914400"/>
                    </a:xfrm>
                    <a:prstGeom prst="rect">
                      <a:avLst/>
                    </a:prstGeom>
                  </pic:spPr>
                </pic:pic>
              </a:graphicData>
            </a:graphic>
          </wp:inline>
        </w:drawing>
      </w:r>
    </w:p>
    <w:p w14:paraId="2DAFB571" w14:textId="77777777" w:rsidR="00283D91" w:rsidRDefault="00283D91" w:rsidP="00C52853">
      <w:pPr>
        <w:pStyle w:val="NormalWeb"/>
      </w:pPr>
    </w:p>
    <w:p w14:paraId="48D089E4" w14:textId="77777777" w:rsidR="006F0BDF" w:rsidRPr="00AA6D34" w:rsidRDefault="00BC7CE7" w:rsidP="006F0BDF">
      <w:pPr>
        <w:pStyle w:val="Default"/>
        <w:jc w:val="both"/>
        <w:rPr>
          <w:rFonts w:ascii="Times New Roman" w:hAnsi="Times New Roman" w:cs="Times New Roman"/>
        </w:rPr>
      </w:pPr>
      <w:r>
        <w:rPr>
          <w:rFonts w:ascii="Times New Roman" w:hAnsi="Times New Roman" w:cs="Times New Roman"/>
          <w:b/>
          <w:bCs/>
        </w:rPr>
        <w:t xml:space="preserve">2.7 </w:t>
      </w:r>
      <w:r w:rsidR="006F0BDF" w:rsidRPr="00AA6D34">
        <w:rPr>
          <w:rFonts w:ascii="Times New Roman" w:hAnsi="Times New Roman" w:cs="Times New Roman"/>
          <w:b/>
          <w:bCs/>
        </w:rPr>
        <w:t>Histopathological Anal</w:t>
      </w:r>
      <w:r w:rsidR="006F0BDF">
        <w:rPr>
          <w:rFonts w:ascii="Times New Roman" w:hAnsi="Times New Roman" w:cs="Times New Roman"/>
          <w:b/>
          <w:bCs/>
        </w:rPr>
        <w:t>ysis of Heart Tissue</w:t>
      </w:r>
    </w:p>
    <w:p w14:paraId="0346C181" w14:textId="77777777" w:rsidR="006F0BDF" w:rsidRPr="00AA6D34" w:rsidRDefault="006F0BDF" w:rsidP="006F0BDF">
      <w:pPr>
        <w:jc w:val="both"/>
        <w:rPr>
          <w:rFonts w:ascii="Times New Roman" w:hAnsi="Times New Roman" w:cs="Times New Roman"/>
          <w:sz w:val="24"/>
          <w:szCs w:val="24"/>
        </w:rPr>
      </w:pPr>
      <w:r w:rsidRPr="00AA6D34">
        <w:rPr>
          <w:rFonts w:ascii="Times New Roman" w:hAnsi="Times New Roman" w:cs="Times New Roman"/>
          <w:sz w:val="24"/>
          <w:szCs w:val="24"/>
        </w:rPr>
        <w:t xml:space="preserve">The </w:t>
      </w:r>
      <w:r>
        <w:rPr>
          <w:rFonts w:ascii="Times New Roman" w:hAnsi="Times New Roman" w:cs="Times New Roman"/>
          <w:sz w:val="24"/>
          <w:szCs w:val="24"/>
        </w:rPr>
        <w:t>heart tissue</w:t>
      </w:r>
      <w:r w:rsidRPr="00AA6D34">
        <w:rPr>
          <w:rFonts w:ascii="Times New Roman" w:hAnsi="Times New Roman" w:cs="Times New Roman"/>
          <w:sz w:val="24"/>
          <w:szCs w:val="24"/>
        </w:rPr>
        <w:t xml:space="preserve"> isolated from sacri</w:t>
      </w:r>
      <w:r>
        <w:rPr>
          <w:rFonts w:ascii="Times New Roman" w:hAnsi="Times New Roman" w:cs="Times New Roman"/>
          <w:sz w:val="24"/>
          <w:szCs w:val="24"/>
        </w:rPr>
        <w:t>ficed Wistar</w:t>
      </w:r>
      <w:r w:rsidRPr="00AA6D34">
        <w:rPr>
          <w:rFonts w:ascii="Times New Roman" w:hAnsi="Times New Roman" w:cs="Times New Roman"/>
          <w:sz w:val="24"/>
          <w:szCs w:val="24"/>
        </w:rPr>
        <w:t xml:space="preserve"> rats was fixed in 10% formalin, then after processing embedded in paraffin wax. Paraffin sections were made at 5 mm and stained with hematoxylin and eosin. The slides were studied under a light microscope and captured the magnified images of</w:t>
      </w:r>
      <w:r>
        <w:rPr>
          <w:rFonts w:ascii="Times New Roman" w:hAnsi="Times New Roman" w:cs="Times New Roman"/>
          <w:sz w:val="24"/>
          <w:szCs w:val="24"/>
        </w:rPr>
        <w:t xml:space="preserve"> heart tissue</w:t>
      </w:r>
      <w:r w:rsidRPr="00AA6D34">
        <w:rPr>
          <w:rFonts w:ascii="Times New Roman" w:hAnsi="Times New Roman" w:cs="Times New Roman"/>
          <w:sz w:val="24"/>
          <w:szCs w:val="24"/>
        </w:rPr>
        <w:t xml:space="preserve"> structure for further study.</w:t>
      </w:r>
    </w:p>
    <w:p w14:paraId="4C7A24E4" w14:textId="77777777" w:rsidR="006F0BDF" w:rsidRPr="00AA6D34" w:rsidRDefault="00BC7CE7" w:rsidP="006F0BDF">
      <w:pPr>
        <w:pStyle w:val="Default"/>
        <w:jc w:val="both"/>
        <w:rPr>
          <w:rFonts w:ascii="Times New Roman" w:hAnsi="Times New Roman" w:cs="Times New Roman"/>
        </w:rPr>
      </w:pPr>
      <w:r>
        <w:rPr>
          <w:rFonts w:ascii="Times New Roman" w:hAnsi="Times New Roman" w:cs="Times New Roman"/>
          <w:b/>
          <w:bCs/>
        </w:rPr>
        <w:t xml:space="preserve">2.8 </w:t>
      </w:r>
      <w:r w:rsidR="006F0BDF" w:rsidRPr="00AA6D34">
        <w:rPr>
          <w:rFonts w:ascii="Times New Roman" w:hAnsi="Times New Roman" w:cs="Times New Roman"/>
          <w:b/>
          <w:bCs/>
        </w:rPr>
        <w:t xml:space="preserve">Statistical Analysis </w:t>
      </w:r>
    </w:p>
    <w:p w14:paraId="04E60D0F" w14:textId="5EA6ADCB" w:rsidR="00BC7CE7" w:rsidRPr="009E0126" w:rsidRDefault="006F0BDF" w:rsidP="009E0126">
      <w:pPr>
        <w:jc w:val="both"/>
        <w:rPr>
          <w:rFonts w:ascii="Times New Roman" w:hAnsi="Times New Roman" w:cs="Times New Roman"/>
          <w:sz w:val="24"/>
          <w:szCs w:val="24"/>
        </w:rPr>
      </w:pPr>
      <w:r w:rsidRPr="00AA6D34">
        <w:rPr>
          <w:rFonts w:ascii="Times New Roman" w:hAnsi="Times New Roman" w:cs="Times New Roman"/>
          <w:sz w:val="24"/>
          <w:szCs w:val="24"/>
        </w:rPr>
        <w:t xml:space="preserve">All Data are represented as means ± error of mean (M±E) and were analyzed using Statistical Package </w:t>
      </w:r>
      <w:r w:rsidR="006443EB" w:rsidRPr="003330B0">
        <w:rPr>
          <w:rFonts w:ascii="Times New Roman" w:hAnsi="Times New Roman" w:cs="Times New Roman"/>
          <w:sz w:val="24"/>
          <w:szCs w:val="24"/>
          <w:highlight w:val="yellow"/>
        </w:rPr>
        <w:t xml:space="preserve">for </w:t>
      </w:r>
      <w:r w:rsidRPr="003330B0">
        <w:rPr>
          <w:rFonts w:ascii="Times New Roman" w:hAnsi="Times New Roman" w:cs="Times New Roman"/>
          <w:sz w:val="24"/>
          <w:szCs w:val="24"/>
          <w:highlight w:val="yellow"/>
        </w:rPr>
        <w:t>Social</w:t>
      </w:r>
      <w:r w:rsidRPr="00AA6D34">
        <w:rPr>
          <w:rFonts w:ascii="Times New Roman" w:hAnsi="Times New Roman" w:cs="Times New Roman"/>
          <w:sz w:val="24"/>
          <w:szCs w:val="24"/>
        </w:rPr>
        <w:t xml:space="preserve"> Sciences (SPSS) for </w:t>
      </w:r>
      <w:r w:rsidR="006443EB" w:rsidRPr="003330B0">
        <w:rPr>
          <w:rFonts w:ascii="Times New Roman" w:hAnsi="Times New Roman" w:cs="Times New Roman"/>
          <w:sz w:val="24"/>
          <w:szCs w:val="24"/>
          <w:highlight w:val="yellow"/>
        </w:rPr>
        <w:t>Windows</w:t>
      </w:r>
      <w:r w:rsidR="006443EB" w:rsidRPr="00AA6D34">
        <w:rPr>
          <w:rFonts w:ascii="Times New Roman" w:hAnsi="Times New Roman" w:cs="Times New Roman"/>
          <w:sz w:val="24"/>
          <w:szCs w:val="24"/>
        </w:rPr>
        <w:t xml:space="preserve"> </w:t>
      </w:r>
      <w:r w:rsidRPr="00AA6D34">
        <w:rPr>
          <w:rFonts w:ascii="Times New Roman" w:hAnsi="Times New Roman" w:cs="Times New Roman"/>
          <w:sz w:val="24"/>
          <w:szCs w:val="24"/>
        </w:rPr>
        <w:t xml:space="preserve">version 20.0 USA. Descriptive statistics was done by </w:t>
      </w:r>
      <w:r w:rsidR="006443EB" w:rsidRPr="003330B0">
        <w:rPr>
          <w:rFonts w:ascii="Times New Roman" w:hAnsi="Times New Roman" w:cs="Times New Roman"/>
          <w:sz w:val="24"/>
          <w:szCs w:val="24"/>
          <w:highlight w:val="yellow"/>
        </w:rPr>
        <w:t>one-way</w:t>
      </w:r>
      <w:r w:rsidRPr="00AA6D34">
        <w:rPr>
          <w:rFonts w:ascii="Times New Roman" w:hAnsi="Times New Roman" w:cs="Times New Roman"/>
          <w:sz w:val="24"/>
          <w:szCs w:val="24"/>
        </w:rPr>
        <w:t xml:space="preserve"> analysis of variance (ANOVA)</w:t>
      </w:r>
      <w:r w:rsidR="006443EB" w:rsidRPr="003330B0">
        <w:rPr>
          <w:rFonts w:ascii="Times New Roman" w:hAnsi="Times New Roman" w:cs="Times New Roman"/>
          <w:sz w:val="24"/>
          <w:szCs w:val="24"/>
          <w:highlight w:val="yellow"/>
        </w:rPr>
        <w:t>,</w:t>
      </w:r>
      <w:r w:rsidRPr="00AA6D34">
        <w:rPr>
          <w:rFonts w:ascii="Times New Roman" w:hAnsi="Times New Roman" w:cs="Times New Roman"/>
          <w:sz w:val="24"/>
          <w:szCs w:val="24"/>
        </w:rPr>
        <w:t xml:space="preserve"> and multiple comparison was done using Turkey Post hoc at (p≤0.05) confidence interval.</w:t>
      </w:r>
    </w:p>
    <w:p w14:paraId="088FB4D8" w14:textId="77777777" w:rsidR="00340303" w:rsidRDefault="00BC7CE7">
      <w:pPr>
        <w:rPr>
          <w:rFonts w:ascii="Times New Roman" w:hAnsi="Times New Roman" w:cs="Times New Roman"/>
          <w:b/>
          <w:sz w:val="24"/>
          <w:szCs w:val="24"/>
        </w:rPr>
      </w:pPr>
      <w:r>
        <w:rPr>
          <w:rFonts w:ascii="Times New Roman" w:hAnsi="Times New Roman" w:cs="Times New Roman"/>
          <w:b/>
          <w:sz w:val="24"/>
          <w:szCs w:val="24"/>
        </w:rPr>
        <w:t xml:space="preserve">3. RESULTS </w:t>
      </w:r>
    </w:p>
    <w:p w14:paraId="0C198562" w14:textId="77777777" w:rsidR="009A2B2E" w:rsidRDefault="009A2B2E" w:rsidP="00160F55">
      <w:pPr>
        <w:jc w:val="both"/>
        <w:rPr>
          <w:rFonts w:ascii="Times New Roman" w:hAnsi="Times New Roman" w:cs="Times New Roman"/>
          <w:sz w:val="24"/>
          <w:szCs w:val="24"/>
        </w:rPr>
      </w:pPr>
      <w:r>
        <w:rPr>
          <w:rFonts w:ascii="Times New Roman" w:hAnsi="Times New Roman" w:cs="Times New Roman"/>
          <w:b/>
          <w:sz w:val="24"/>
          <w:szCs w:val="24"/>
        </w:rPr>
        <w:t>3.1</w:t>
      </w:r>
      <w:r w:rsidRPr="009A2B2E">
        <w:rPr>
          <w:rFonts w:ascii="Times New Roman" w:hAnsi="Times New Roman" w:cs="Times New Roman"/>
          <w:b/>
          <w:sz w:val="24"/>
          <w:szCs w:val="24"/>
        </w:rPr>
        <w:t xml:space="preserve"> Effect of</w:t>
      </w:r>
      <w:r w:rsidRPr="00340303">
        <w:rPr>
          <w:rFonts w:ascii="Times New Roman" w:hAnsi="Times New Roman" w:cs="Times New Roman"/>
          <w:sz w:val="24"/>
          <w:szCs w:val="24"/>
        </w:rPr>
        <w:t xml:space="preserve"> </w:t>
      </w:r>
      <w:r>
        <w:rPr>
          <w:rFonts w:ascii="Times New Roman" w:hAnsi="Times New Roman" w:cs="Times New Roman"/>
          <w:b/>
          <w:sz w:val="24"/>
          <w:szCs w:val="24"/>
        </w:rPr>
        <w:t>Aqueous Extract of t</w:t>
      </w:r>
      <w:r w:rsidRPr="009A2B2E">
        <w:rPr>
          <w:rFonts w:ascii="Times New Roman" w:hAnsi="Times New Roman" w:cs="Times New Roman"/>
          <w:b/>
          <w:sz w:val="24"/>
          <w:szCs w:val="24"/>
        </w:rPr>
        <w:t>he Aerial Parts</w:t>
      </w:r>
      <w:r>
        <w:rPr>
          <w:rFonts w:ascii="Times New Roman" w:hAnsi="Times New Roman" w:cs="Times New Roman"/>
          <w:b/>
          <w:sz w:val="24"/>
          <w:szCs w:val="24"/>
        </w:rPr>
        <w:t xml:space="preserve"> o</w:t>
      </w:r>
      <w:r w:rsidRPr="009A2B2E">
        <w:rPr>
          <w:rFonts w:ascii="Times New Roman" w:hAnsi="Times New Roman" w:cs="Times New Roman"/>
          <w:b/>
          <w:sz w:val="24"/>
          <w:szCs w:val="24"/>
        </w:rPr>
        <w:t xml:space="preserve">f </w:t>
      </w:r>
      <w:r w:rsidRPr="009A2B2E">
        <w:rPr>
          <w:rFonts w:ascii="Times New Roman" w:hAnsi="Times New Roman" w:cs="Times New Roman"/>
          <w:b/>
          <w:i/>
          <w:sz w:val="24"/>
          <w:szCs w:val="24"/>
        </w:rPr>
        <w:t>Commelina Diffusa</w:t>
      </w:r>
      <w:r>
        <w:rPr>
          <w:rFonts w:ascii="Times New Roman" w:hAnsi="Times New Roman" w:cs="Times New Roman"/>
          <w:b/>
          <w:sz w:val="24"/>
          <w:szCs w:val="24"/>
        </w:rPr>
        <w:t xml:space="preserve"> o</w:t>
      </w:r>
      <w:r w:rsidRPr="009A2B2E">
        <w:rPr>
          <w:rFonts w:ascii="Times New Roman" w:hAnsi="Times New Roman" w:cs="Times New Roman"/>
          <w:b/>
          <w:sz w:val="24"/>
          <w:szCs w:val="24"/>
        </w:rPr>
        <w:t>n Ho</w:t>
      </w:r>
      <w:r>
        <w:rPr>
          <w:rFonts w:ascii="Times New Roman" w:hAnsi="Times New Roman" w:cs="Times New Roman"/>
          <w:b/>
          <w:sz w:val="24"/>
          <w:szCs w:val="24"/>
        </w:rPr>
        <w:t xml:space="preserve">mogenate Cardio-Neuro Hormones on </w:t>
      </w:r>
      <w:r w:rsidRPr="009A2B2E">
        <w:rPr>
          <w:rFonts w:ascii="Times New Roman" w:hAnsi="Times New Roman" w:cs="Times New Roman"/>
          <w:b/>
          <w:sz w:val="24"/>
          <w:szCs w:val="24"/>
        </w:rPr>
        <w:t>Doxorubicin</w:t>
      </w:r>
      <w:r>
        <w:rPr>
          <w:rFonts w:ascii="Times New Roman" w:hAnsi="Times New Roman" w:cs="Times New Roman"/>
          <w:b/>
          <w:sz w:val="24"/>
          <w:szCs w:val="24"/>
        </w:rPr>
        <w:t>-Induced Cardiovascular Damage i</w:t>
      </w:r>
      <w:r w:rsidRPr="009A2B2E">
        <w:rPr>
          <w:rFonts w:ascii="Times New Roman" w:hAnsi="Times New Roman" w:cs="Times New Roman"/>
          <w:b/>
          <w:sz w:val="24"/>
          <w:szCs w:val="24"/>
        </w:rPr>
        <w:t>n Wistar Rats</w:t>
      </w:r>
    </w:p>
    <w:p w14:paraId="4A1EBBF2" w14:textId="7FEADD20" w:rsidR="00BE3CFF" w:rsidRDefault="00BE3CFF" w:rsidP="00160F55">
      <w:pPr>
        <w:jc w:val="both"/>
        <w:rPr>
          <w:rFonts w:ascii="Times New Roman" w:hAnsi="Times New Roman" w:cs="Times New Roman"/>
          <w:sz w:val="24"/>
          <w:szCs w:val="24"/>
        </w:rPr>
      </w:pPr>
      <w:r>
        <w:rPr>
          <w:rFonts w:ascii="Times New Roman" w:hAnsi="Times New Roman" w:cs="Times New Roman"/>
          <w:sz w:val="24"/>
          <w:szCs w:val="24"/>
        </w:rPr>
        <w:t xml:space="preserve">Table 2 indicates the mean plasma levels of c-reactive protein (CRP), interluikin-6 (IL-6), and cardiac troponin I and T (CTn- I and T) levels of doxorubicin-induced cardiotoxicity in Wistar rats. All assayed indices were discussed in comparison to the </w:t>
      </w:r>
      <w:r w:rsidR="00BA02C6">
        <w:rPr>
          <w:rFonts w:ascii="Times New Roman" w:hAnsi="Times New Roman" w:cs="Times New Roman"/>
          <w:sz w:val="24"/>
          <w:szCs w:val="24"/>
        </w:rPr>
        <w:t xml:space="preserve">normal and negative </w:t>
      </w:r>
      <w:r w:rsidR="00BA02C6" w:rsidRPr="003330B0">
        <w:rPr>
          <w:rFonts w:ascii="Times New Roman" w:hAnsi="Times New Roman" w:cs="Times New Roman"/>
          <w:sz w:val="24"/>
          <w:szCs w:val="24"/>
          <w:highlight w:val="yellow"/>
        </w:rPr>
        <w:t>control</w:t>
      </w:r>
      <w:r w:rsidR="006443EB" w:rsidRPr="003330B0">
        <w:rPr>
          <w:rFonts w:ascii="Times New Roman" w:hAnsi="Times New Roman" w:cs="Times New Roman"/>
          <w:sz w:val="24"/>
          <w:szCs w:val="24"/>
          <w:highlight w:val="yellow"/>
        </w:rPr>
        <w:t>,</w:t>
      </w:r>
      <w:r w:rsidR="00BA02C6">
        <w:rPr>
          <w:rFonts w:ascii="Times New Roman" w:hAnsi="Times New Roman" w:cs="Times New Roman"/>
          <w:sz w:val="24"/>
          <w:szCs w:val="24"/>
        </w:rPr>
        <w:t xml:space="preserve"> as shown in Table 2.</w:t>
      </w:r>
    </w:p>
    <w:p w14:paraId="181D075C" w14:textId="77777777" w:rsidR="007B2256" w:rsidRDefault="007B2256">
      <w:pPr>
        <w:rPr>
          <w:rFonts w:ascii="Times New Roman" w:hAnsi="Times New Roman" w:cs="Times New Roman"/>
          <w:sz w:val="24"/>
          <w:szCs w:val="24"/>
        </w:rPr>
      </w:pPr>
    </w:p>
    <w:p w14:paraId="2CB02319" w14:textId="12242199" w:rsidR="00340303" w:rsidRPr="003330B0" w:rsidRDefault="00160F55">
      <w:pPr>
        <w:rPr>
          <w:rFonts w:ascii="Times New Roman" w:hAnsi="Times New Roman" w:cs="Times New Roman"/>
          <w:b/>
          <w:bCs/>
          <w:sz w:val="24"/>
          <w:szCs w:val="24"/>
        </w:rPr>
      </w:pPr>
      <w:r w:rsidRPr="003330B0">
        <w:rPr>
          <w:rFonts w:ascii="Times New Roman" w:hAnsi="Times New Roman" w:cs="Times New Roman"/>
          <w:b/>
          <w:bCs/>
          <w:sz w:val="24"/>
          <w:szCs w:val="24"/>
        </w:rPr>
        <w:t>Table 2</w:t>
      </w:r>
      <w:r w:rsidR="006443EB" w:rsidRPr="003330B0">
        <w:rPr>
          <w:rFonts w:ascii="Times New Roman" w:hAnsi="Times New Roman" w:cs="Times New Roman"/>
          <w:b/>
          <w:bCs/>
          <w:sz w:val="24"/>
          <w:szCs w:val="24"/>
        </w:rPr>
        <w:t>.</w:t>
      </w:r>
      <w:r w:rsidR="00340303" w:rsidRPr="003330B0">
        <w:rPr>
          <w:rFonts w:ascii="Times New Roman" w:hAnsi="Times New Roman" w:cs="Times New Roman"/>
          <w:b/>
          <w:bCs/>
          <w:sz w:val="24"/>
          <w:szCs w:val="24"/>
        </w:rPr>
        <w:t xml:space="preserve"> Effect of aqueous extract of the aerial parts</w:t>
      </w:r>
      <w:r w:rsidRPr="003330B0">
        <w:rPr>
          <w:rFonts w:ascii="Times New Roman" w:hAnsi="Times New Roman" w:cs="Times New Roman"/>
          <w:b/>
          <w:bCs/>
          <w:sz w:val="24"/>
          <w:szCs w:val="24"/>
        </w:rPr>
        <w:t xml:space="preserve"> of </w:t>
      </w:r>
      <w:r w:rsidRPr="003330B0">
        <w:rPr>
          <w:rFonts w:ascii="Times New Roman" w:hAnsi="Times New Roman" w:cs="Times New Roman"/>
          <w:b/>
          <w:bCs/>
          <w:i/>
          <w:sz w:val="24"/>
          <w:szCs w:val="24"/>
        </w:rPr>
        <w:t>Commelina diffusa</w:t>
      </w:r>
      <w:r w:rsidRPr="003330B0">
        <w:rPr>
          <w:rFonts w:ascii="Times New Roman" w:hAnsi="Times New Roman" w:cs="Times New Roman"/>
          <w:b/>
          <w:bCs/>
          <w:sz w:val="24"/>
          <w:szCs w:val="24"/>
        </w:rPr>
        <w:t xml:space="preserve"> on homogenate </w:t>
      </w:r>
      <w:r w:rsidR="007B2256" w:rsidRPr="003330B0">
        <w:rPr>
          <w:rFonts w:ascii="Times New Roman" w:hAnsi="Times New Roman" w:cs="Times New Roman"/>
          <w:b/>
          <w:bCs/>
          <w:sz w:val="24"/>
          <w:szCs w:val="24"/>
        </w:rPr>
        <w:t>cardio-neuro hormones in d</w:t>
      </w:r>
      <w:r w:rsidR="00340303" w:rsidRPr="003330B0">
        <w:rPr>
          <w:rFonts w:ascii="Times New Roman" w:hAnsi="Times New Roman" w:cs="Times New Roman"/>
          <w:b/>
          <w:bCs/>
          <w:sz w:val="24"/>
          <w:szCs w:val="24"/>
        </w:rPr>
        <w:t>oxorubicin-induced cardiovascular damage in Wistar rats (n=5)</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gridCol w:w="1499"/>
        <w:gridCol w:w="1377"/>
        <w:gridCol w:w="1536"/>
        <w:gridCol w:w="1490"/>
      </w:tblGrid>
      <w:tr w:rsidR="005D428C" w14:paraId="66FB794A" w14:textId="77777777" w:rsidTr="006C0943">
        <w:tc>
          <w:tcPr>
            <w:tcW w:w="1954" w:type="pct"/>
            <w:tcBorders>
              <w:bottom w:val="single" w:sz="4" w:space="0" w:color="auto"/>
            </w:tcBorders>
          </w:tcPr>
          <w:p w14:paraId="7C3F4547" w14:textId="77777777" w:rsidR="005D428C" w:rsidRDefault="005D428C" w:rsidP="00180C29">
            <w:pPr>
              <w:jc w:val="center"/>
            </w:pPr>
            <w:r>
              <w:t>Group</w:t>
            </w:r>
          </w:p>
        </w:tc>
        <w:tc>
          <w:tcPr>
            <w:tcW w:w="700" w:type="pct"/>
            <w:tcBorders>
              <w:bottom w:val="single" w:sz="4" w:space="0" w:color="auto"/>
            </w:tcBorders>
          </w:tcPr>
          <w:p w14:paraId="2251B4C6" w14:textId="77777777" w:rsidR="005D428C" w:rsidRDefault="005D428C" w:rsidP="005D428C">
            <w:pPr>
              <w:jc w:val="center"/>
            </w:pPr>
            <w:r>
              <w:t>IL-6</w:t>
            </w:r>
          </w:p>
          <w:p w14:paraId="3390CCB3" w14:textId="77777777" w:rsidR="005D428C" w:rsidRDefault="005D428C" w:rsidP="005D428C">
            <w:pPr>
              <w:jc w:val="center"/>
            </w:pPr>
            <w:r>
              <w:rPr>
                <w:sz w:val="24"/>
                <w:szCs w:val="24"/>
              </w:rPr>
              <w:lastRenderedPageBreak/>
              <w:t>(pg/dl</w:t>
            </w:r>
            <w:r w:rsidRPr="002F4711">
              <w:rPr>
                <w:sz w:val="24"/>
                <w:szCs w:val="24"/>
              </w:rPr>
              <w:t>)</w:t>
            </w:r>
          </w:p>
        </w:tc>
        <w:tc>
          <w:tcPr>
            <w:tcW w:w="754" w:type="pct"/>
            <w:tcBorders>
              <w:bottom w:val="single" w:sz="4" w:space="0" w:color="auto"/>
            </w:tcBorders>
          </w:tcPr>
          <w:p w14:paraId="5509AE6A" w14:textId="77777777" w:rsidR="005D428C" w:rsidRDefault="005D428C" w:rsidP="005D428C">
            <w:pPr>
              <w:jc w:val="center"/>
            </w:pPr>
            <w:r>
              <w:lastRenderedPageBreak/>
              <w:t>CRP</w:t>
            </w:r>
          </w:p>
          <w:p w14:paraId="6F750BF8" w14:textId="77777777" w:rsidR="005D428C" w:rsidRDefault="005D428C" w:rsidP="005D428C">
            <w:pPr>
              <w:jc w:val="center"/>
            </w:pPr>
            <w:r>
              <w:rPr>
                <w:sz w:val="24"/>
                <w:szCs w:val="24"/>
              </w:rPr>
              <w:lastRenderedPageBreak/>
              <w:t>(</w:t>
            </w:r>
            <w:r>
              <w:rPr>
                <w:rFonts w:ascii="Cambria Math" w:hAnsi="Cambria Math"/>
                <w:sz w:val="24"/>
                <w:szCs w:val="24"/>
              </w:rPr>
              <w:t>mg/ml</w:t>
            </w:r>
            <w:r w:rsidRPr="002F4711">
              <w:rPr>
                <w:sz w:val="24"/>
                <w:szCs w:val="24"/>
              </w:rPr>
              <w:t>)</w:t>
            </w:r>
          </w:p>
        </w:tc>
        <w:tc>
          <w:tcPr>
            <w:tcW w:w="837" w:type="pct"/>
            <w:tcBorders>
              <w:bottom w:val="single" w:sz="4" w:space="0" w:color="auto"/>
            </w:tcBorders>
          </w:tcPr>
          <w:p w14:paraId="785925C5" w14:textId="77777777" w:rsidR="005D428C" w:rsidRDefault="005D428C" w:rsidP="005D428C">
            <w:pPr>
              <w:jc w:val="center"/>
            </w:pPr>
            <w:r>
              <w:lastRenderedPageBreak/>
              <w:t>CTn-I</w:t>
            </w:r>
          </w:p>
          <w:p w14:paraId="0F0B005D" w14:textId="77777777" w:rsidR="005D428C" w:rsidRDefault="005D428C" w:rsidP="005D428C">
            <w:pPr>
              <w:jc w:val="center"/>
            </w:pPr>
            <w:r w:rsidRPr="002F4711">
              <w:rPr>
                <w:sz w:val="24"/>
                <w:szCs w:val="24"/>
              </w:rPr>
              <w:lastRenderedPageBreak/>
              <w:t>(</w:t>
            </w:r>
            <w:r>
              <w:rPr>
                <w:sz w:val="24"/>
                <w:szCs w:val="24"/>
              </w:rPr>
              <w:t>pg/mL</w:t>
            </w:r>
            <w:r w:rsidRPr="002F4711">
              <w:rPr>
                <w:sz w:val="24"/>
                <w:szCs w:val="24"/>
              </w:rPr>
              <w:t>)</w:t>
            </w:r>
          </w:p>
        </w:tc>
        <w:tc>
          <w:tcPr>
            <w:tcW w:w="755" w:type="pct"/>
            <w:tcBorders>
              <w:bottom w:val="single" w:sz="4" w:space="0" w:color="auto"/>
            </w:tcBorders>
          </w:tcPr>
          <w:p w14:paraId="3419A4C3" w14:textId="77777777" w:rsidR="005D428C" w:rsidRDefault="005D428C" w:rsidP="005D428C">
            <w:pPr>
              <w:jc w:val="center"/>
            </w:pPr>
            <w:r>
              <w:lastRenderedPageBreak/>
              <w:t>CTn-T</w:t>
            </w:r>
          </w:p>
          <w:p w14:paraId="56D2906D" w14:textId="77777777" w:rsidR="005D428C" w:rsidRDefault="005D428C" w:rsidP="005D428C">
            <w:pPr>
              <w:jc w:val="center"/>
            </w:pPr>
            <w:r>
              <w:rPr>
                <w:sz w:val="24"/>
                <w:szCs w:val="24"/>
              </w:rPr>
              <w:lastRenderedPageBreak/>
              <w:t>(pg/Ml)</w:t>
            </w:r>
          </w:p>
        </w:tc>
      </w:tr>
      <w:tr w:rsidR="005D428C" w14:paraId="1A77ED85" w14:textId="77777777" w:rsidTr="006C0943">
        <w:tc>
          <w:tcPr>
            <w:tcW w:w="1954" w:type="pct"/>
            <w:tcBorders>
              <w:top w:val="single" w:sz="4" w:space="0" w:color="auto"/>
            </w:tcBorders>
          </w:tcPr>
          <w:p w14:paraId="586907F7" w14:textId="77777777" w:rsidR="005D428C" w:rsidRDefault="005D428C">
            <w:r>
              <w:lastRenderedPageBreak/>
              <w:t>N/Control</w:t>
            </w:r>
          </w:p>
        </w:tc>
        <w:tc>
          <w:tcPr>
            <w:tcW w:w="700" w:type="pct"/>
            <w:tcBorders>
              <w:top w:val="single" w:sz="4" w:space="0" w:color="auto"/>
            </w:tcBorders>
          </w:tcPr>
          <w:p w14:paraId="506360C7" w14:textId="77777777" w:rsidR="005D428C" w:rsidRDefault="005D428C">
            <w:r>
              <w:t xml:space="preserve"> </w:t>
            </w:r>
            <w:r>
              <w:rPr>
                <w:rFonts w:ascii="Times New Roman" w:hAnsi="Times New Roman" w:cs="Times New Roman"/>
                <w:color w:val="000000"/>
              </w:rPr>
              <w:t>4.30</w:t>
            </w:r>
            <w:r>
              <w:rPr>
                <w:rFonts w:ascii="Times New Roman" w:hAnsi="Times New Roman" w:cs="Times New Roman"/>
              </w:rPr>
              <w:t>±0.17</w:t>
            </w:r>
            <w:r>
              <w:rPr>
                <w:rFonts w:ascii="Times New Roman" w:hAnsi="Times New Roman" w:cs="Times New Roman"/>
                <w:vertAlign w:val="superscript"/>
              </w:rPr>
              <w:t>f</w:t>
            </w:r>
            <w:r>
              <w:rPr>
                <w:rFonts w:ascii="Times New Roman" w:hAnsi="Times New Roman" w:cs="Times New Roman"/>
              </w:rPr>
              <w:t xml:space="preserve">                 </w:t>
            </w:r>
          </w:p>
        </w:tc>
        <w:tc>
          <w:tcPr>
            <w:tcW w:w="754" w:type="pct"/>
            <w:tcBorders>
              <w:top w:val="single" w:sz="4" w:space="0" w:color="auto"/>
            </w:tcBorders>
          </w:tcPr>
          <w:p w14:paraId="0F84882A" w14:textId="77777777" w:rsidR="005D428C" w:rsidRDefault="005D428C">
            <w:r>
              <w:rPr>
                <w:rFonts w:ascii="Times New Roman" w:hAnsi="Times New Roman" w:cs="Times New Roman"/>
                <w:color w:val="000000"/>
              </w:rPr>
              <w:t>11.55</w:t>
            </w:r>
            <w:r>
              <w:rPr>
                <w:rFonts w:ascii="Times New Roman" w:hAnsi="Times New Roman" w:cs="Times New Roman"/>
              </w:rPr>
              <w:t>±0.03</w:t>
            </w:r>
            <w:r>
              <w:rPr>
                <w:rFonts w:ascii="Times New Roman" w:hAnsi="Times New Roman" w:cs="Times New Roman"/>
                <w:vertAlign w:val="superscript"/>
              </w:rPr>
              <w:t xml:space="preserve"> f</w:t>
            </w:r>
            <w:r>
              <w:rPr>
                <w:rFonts w:ascii="Times New Roman" w:hAnsi="Times New Roman" w:cs="Times New Roman"/>
              </w:rPr>
              <w:t xml:space="preserve">                     </w:t>
            </w:r>
          </w:p>
        </w:tc>
        <w:tc>
          <w:tcPr>
            <w:tcW w:w="837" w:type="pct"/>
            <w:tcBorders>
              <w:top w:val="single" w:sz="4" w:space="0" w:color="auto"/>
            </w:tcBorders>
          </w:tcPr>
          <w:p w14:paraId="6A686CE0" w14:textId="77777777" w:rsidR="005D428C" w:rsidRDefault="005D428C">
            <w:r>
              <w:rPr>
                <w:rFonts w:ascii="Times New Roman" w:hAnsi="Times New Roman" w:cs="Times New Roman"/>
                <w:color w:val="000000"/>
              </w:rPr>
              <w:t>183.25</w:t>
            </w:r>
            <w:r>
              <w:rPr>
                <w:rFonts w:ascii="Times New Roman" w:hAnsi="Times New Roman" w:cs="Times New Roman"/>
              </w:rPr>
              <w:t>±0.02</w:t>
            </w:r>
            <w:r>
              <w:rPr>
                <w:rFonts w:ascii="Times New Roman" w:hAnsi="Times New Roman" w:cs="Times New Roman"/>
                <w:vertAlign w:val="superscript"/>
              </w:rPr>
              <w:t xml:space="preserve"> f </w:t>
            </w:r>
            <w:r>
              <w:rPr>
                <w:rFonts w:ascii="Times New Roman" w:hAnsi="Times New Roman" w:cs="Times New Roman"/>
              </w:rPr>
              <w:t xml:space="preserve">            </w:t>
            </w:r>
          </w:p>
        </w:tc>
        <w:tc>
          <w:tcPr>
            <w:tcW w:w="755" w:type="pct"/>
            <w:tcBorders>
              <w:top w:val="single" w:sz="4" w:space="0" w:color="auto"/>
            </w:tcBorders>
          </w:tcPr>
          <w:p w14:paraId="4325C15D" w14:textId="77777777" w:rsidR="005D428C" w:rsidRDefault="005D428C">
            <w:r>
              <w:rPr>
                <w:rFonts w:ascii="Times New Roman" w:hAnsi="Times New Roman" w:cs="Times New Roman"/>
                <w:color w:val="000000"/>
              </w:rPr>
              <w:t>291.45</w:t>
            </w:r>
            <w:r>
              <w:rPr>
                <w:rFonts w:ascii="Times New Roman" w:hAnsi="Times New Roman" w:cs="Times New Roman"/>
              </w:rPr>
              <w:t>±0.03</w:t>
            </w:r>
            <w:r>
              <w:rPr>
                <w:rFonts w:ascii="Times New Roman" w:hAnsi="Times New Roman" w:cs="Times New Roman"/>
                <w:vertAlign w:val="superscript"/>
              </w:rPr>
              <w:t xml:space="preserve"> f</w:t>
            </w:r>
            <w:r>
              <w:rPr>
                <w:rFonts w:ascii="Times New Roman" w:hAnsi="Times New Roman" w:cs="Times New Roman"/>
              </w:rPr>
              <w:t xml:space="preserve">            </w:t>
            </w:r>
          </w:p>
        </w:tc>
      </w:tr>
      <w:tr w:rsidR="005D428C" w14:paraId="397F9C3B" w14:textId="77777777" w:rsidTr="006C0943">
        <w:tc>
          <w:tcPr>
            <w:tcW w:w="1954" w:type="pct"/>
          </w:tcPr>
          <w:p w14:paraId="05DFCDE7" w14:textId="77777777" w:rsidR="005D428C" w:rsidRDefault="005D428C">
            <w:r>
              <w:t>Ne/Control</w:t>
            </w:r>
          </w:p>
        </w:tc>
        <w:tc>
          <w:tcPr>
            <w:tcW w:w="700" w:type="pct"/>
          </w:tcPr>
          <w:p w14:paraId="75EACE70" w14:textId="77777777" w:rsidR="005D428C" w:rsidRDefault="005D428C">
            <w:r>
              <w:rPr>
                <w:rFonts w:ascii="Times New Roman" w:hAnsi="Times New Roman" w:cs="Times New Roman"/>
                <w:color w:val="000000"/>
                <w:sz w:val="24"/>
                <w:szCs w:val="24"/>
              </w:rPr>
              <w:t>153.06</w:t>
            </w:r>
            <w:r>
              <w:rPr>
                <w:rFonts w:ascii="Times New Roman" w:hAnsi="Times New Roman" w:cs="Times New Roman"/>
                <w:sz w:val="24"/>
                <w:szCs w:val="24"/>
              </w:rPr>
              <w:t>±0.03</w:t>
            </w:r>
            <w:r>
              <w:rPr>
                <w:rFonts w:ascii="Times New Roman" w:hAnsi="Times New Roman" w:cs="Times New Roman"/>
                <w:sz w:val="24"/>
                <w:szCs w:val="24"/>
                <w:vertAlign w:val="superscript"/>
              </w:rPr>
              <w:t>e</w:t>
            </w:r>
            <w:r>
              <w:rPr>
                <w:rFonts w:ascii="Times New Roman" w:hAnsi="Times New Roman" w:cs="Times New Roman"/>
                <w:sz w:val="24"/>
                <w:szCs w:val="24"/>
              </w:rPr>
              <w:t xml:space="preserve">           </w:t>
            </w:r>
          </w:p>
        </w:tc>
        <w:tc>
          <w:tcPr>
            <w:tcW w:w="754" w:type="pct"/>
          </w:tcPr>
          <w:p w14:paraId="4BFE8F61" w14:textId="77777777" w:rsidR="005D428C" w:rsidRDefault="005D428C">
            <w:r>
              <w:rPr>
                <w:rFonts w:ascii="Times New Roman" w:hAnsi="Times New Roman" w:cs="Times New Roman"/>
              </w:rPr>
              <w:t>83.64±0.03</w:t>
            </w:r>
            <w:r>
              <w:rPr>
                <w:rFonts w:ascii="Times New Roman" w:hAnsi="Times New Roman" w:cs="Times New Roman"/>
                <w:vertAlign w:val="superscript"/>
              </w:rPr>
              <w:t>e</w:t>
            </w:r>
            <w:r>
              <w:rPr>
                <w:rFonts w:ascii="Times New Roman" w:hAnsi="Times New Roman" w:cs="Times New Roman"/>
              </w:rPr>
              <w:t xml:space="preserve">                    </w:t>
            </w:r>
          </w:p>
        </w:tc>
        <w:tc>
          <w:tcPr>
            <w:tcW w:w="837" w:type="pct"/>
          </w:tcPr>
          <w:p w14:paraId="7FCF5D44" w14:textId="77777777" w:rsidR="005D428C" w:rsidRDefault="005D428C">
            <w:r>
              <w:rPr>
                <w:rFonts w:ascii="Times New Roman" w:hAnsi="Times New Roman" w:cs="Times New Roman"/>
                <w:color w:val="000000"/>
                <w:sz w:val="24"/>
                <w:szCs w:val="24"/>
              </w:rPr>
              <w:t>472.25</w:t>
            </w:r>
            <w:r>
              <w:rPr>
                <w:rFonts w:ascii="Times New Roman" w:hAnsi="Times New Roman" w:cs="Times New Roman"/>
                <w:sz w:val="24"/>
                <w:szCs w:val="24"/>
              </w:rPr>
              <w:t>±0.03</w:t>
            </w:r>
            <w:r>
              <w:rPr>
                <w:rFonts w:ascii="Times New Roman" w:hAnsi="Times New Roman" w:cs="Times New Roman"/>
                <w:vertAlign w:val="superscript"/>
              </w:rPr>
              <w:t xml:space="preserve"> e</w:t>
            </w:r>
            <w:r>
              <w:rPr>
                <w:rFonts w:ascii="Times New Roman" w:hAnsi="Times New Roman" w:cs="Times New Roman"/>
                <w:sz w:val="24"/>
                <w:szCs w:val="24"/>
              </w:rPr>
              <w:t xml:space="preserve">          </w:t>
            </w:r>
          </w:p>
        </w:tc>
        <w:tc>
          <w:tcPr>
            <w:tcW w:w="755" w:type="pct"/>
          </w:tcPr>
          <w:p w14:paraId="513A0285" w14:textId="77777777" w:rsidR="005D428C" w:rsidRDefault="005D428C">
            <w:r>
              <w:rPr>
                <w:rFonts w:ascii="Times New Roman" w:hAnsi="Times New Roman" w:cs="Times New Roman"/>
                <w:color w:val="000000"/>
                <w:sz w:val="24"/>
                <w:szCs w:val="24"/>
              </w:rPr>
              <w:t>442.64</w:t>
            </w:r>
            <w:r>
              <w:rPr>
                <w:rFonts w:ascii="Times New Roman" w:hAnsi="Times New Roman" w:cs="Times New Roman"/>
                <w:sz w:val="24"/>
                <w:szCs w:val="24"/>
              </w:rPr>
              <w:t>±0.04</w:t>
            </w:r>
            <w:r>
              <w:rPr>
                <w:rFonts w:ascii="Times New Roman" w:hAnsi="Times New Roman" w:cs="Times New Roman"/>
                <w:vertAlign w:val="superscript"/>
              </w:rPr>
              <w:t>e</w:t>
            </w:r>
            <w:r>
              <w:rPr>
                <w:rFonts w:ascii="Times New Roman" w:hAnsi="Times New Roman" w:cs="Times New Roman"/>
                <w:sz w:val="24"/>
                <w:szCs w:val="24"/>
              </w:rPr>
              <w:t xml:space="preserve">    </w:t>
            </w:r>
          </w:p>
        </w:tc>
      </w:tr>
      <w:tr w:rsidR="005D428C" w14:paraId="3550C42E" w14:textId="77777777" w:rsidTr="006C0943">
        <w:tc>
          <w:tcPr>
            <w:tcW w:w="1954" w:type="pct"/>
          </w:tcPr>
          <w:p w14:paraId="6F995D32" w14:textId="77777777" w:rsidR="005D428C" w:rsidRDefault="005D428C">
            <w:r w:rsidRPr="0089360B">
              <w:t>50mg/kg Dx+</w:t>
            </w:r>
            <w:r>
              <w:t xml:space="preserve"> 166mg/kg CD 21 days</w:t>
            </w:r>
          </w:p>
        </w:tc>
        <w:tc>
          <w:tcPr>
            <w:tcW w:w="700" w:type="pct"/>
          </w:tcPr>
          <w:p w14:paraId="6999383B" w14:textId="77777777" w:rsidR="005D428C" w:rsidRDefault="005D428C">
            <w:r>
              <w:rPr>
                <w:rFonts w:ascii="Times New Roman" w:hAnsi="Times New Roman" w:cs="Times New Roman"/>
              </w:rPr>
              <w:t>148.75</w:t>
            </w:r>
            <w:r w:rsidRPr="00901CC7">
              <w:rPr>
                <w:rFonts w:ascii="Times New Roman" w:hAnsi="Times New Roman" w:cs="Times New Roman"/>
              </w:rPr>
              <w:t>±0.0</w:t>
            </w:r>
            <w:r>
              <w:rPr>
                <w:rFonts w:ascii="Times New Roman" w:hAnsi="Times New Roman" w:cs="Times New Roman"/>
              </w:rPr>
              <w:t>4</w:t>
            </w:r>
            <w:r>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r w:rsidRPr="00901CC7">
              <w:rPr>
                <w:rFonts w:ascii="Times New Roman" w:hAnsi="Times New Roman" w:cs="Times New Roman"/>
              </w:rPr>
              <w:t xml:space="preserve"> </w:t>
            </w:r>
          </w:p>
        </w:tc>
        <w:tc>
          <w:tcPr>
            <w:tcW w:w="754" w:type="pct"/>
          </w:tcPr>
          <w:p w14:paraId="360F0D05" w14:textId="77777777" w:rsidR="005D428C" w:rsidRDefault="005D428C">
            <w:r>
              <w:rPr>
                <w:rFonts w:ascii="Times New Roman" w:hAnsi="Times New Roman" w:cs="Times New Roman"/>
                <w:color w:val="000000"/>
              </w:rPr>
              <w:t>75.84</w:t>
            </w:r>
            <w:r w:rsidRPr="00901CC7">
              <w:rPr>
                <w:rFonts w:ascii="Times New Roman" w:hAnsi="Times New Roman" w:cs="Times New Roman"/>
              </w:rPr>
              <w:t>±</w:t>
            </w:r>
            <w:r>
              <w:rPr>
                <w:rFonts w:ascii="Times New Roman" w:hAnsi="Times New Roman" w:cs="Times New Roman"/>
              </w:rPr>
              <w:t>0</w:t>
            </w:r>
            <w:r w:rsidRPr="00901CC7">
              <w:rPr>
                <w:rFonts w:ascii="Times New Roman" w:hAnsi="Times New Roman" w:cs="Times New Roman"/>
              </w:rPr>
              <w:t>.0</w:t>
            </w:r>
            <w:r>
              <w:rPr>
                <w:rFonts w:ascii="Times New Roman" w:hAnsi="Times New Roman" w:cs="Times New Roman"/>
              </w:rPr>
              <w:t>3</w:t>
            </w:r>
            <w:r>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c>
          <w:tcPr>
            <w:tcW w:w="837" w:type="pct"/>
          </w:tcPr>
          <w:p w14:paraId="7A734DA2" w14:textId="77777777" w:rsidR="005D428C" w:rsidRDefault="005D428C">
            <w:r>
              <w:rPr>
                <w:rFonts w:ascii="Times New Roman" w:hAnsi="Times New Roman" w:cs="Times New Roman"/>
                <w:color w:val="000000"/>
              </w:rPr>
              <w:t>451.85</w:t>
            </w:r>
            <w:r w:rsidRPr="00901CC7">
              <w:rPr>
                <w:rFonts w:ascii="Times New Roman" w:hAnsi="Times New Roman" w:cs="Times New Roman"/>
              </w:rPr>
              <w:t>±0.0</w:t>
            </w:r>
            <w:r>
              <w:rPr>
                <w:rFonts w:ascii="Times New Roman" w:hAnsi="Times New Roman" w:cs="Times New Roman"/>
              </w:rPr>
              <w:t>3</w:t>
            </w:r>
            <w:r>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c>
          <w:tcPr>
            <w:tcW w:w="755" w:type="pct"/>
          </w:tcPr>
          <w:p w14:paraId="3476315E" w14:textId="77777777" w:rsidR="005D428C" w:rsidRDefault="005D428C">
            <w:r>
              <w:rPr>
                <w:rFonts w:ascii="Times New Roman" w:hAnsi="Times New Roman" w:cs="Times New Roman"/>
                <w:color w:val="000000"/>
              </w:rPr>
              <w:t>437.83</w:t>
            </w:r>
            <w:r w:rsidRPr="00901CC7">
              <w:rPr>
                <w:rFonts w:ascii="Times New Roman" w:hAnsi="Times New Roman" w:cs="Times New Roman"/>
              </w:rPr>
              <w:t>±0.0</w:t>
            </w:r>
            <w:r>
              <w:rPr>
                <w:rFonts w:ascii="Times New Roman" w:hAnsi="Times New Roman" w:cs="Times New Roman"/>
              </w:rPr>
              <w:t>3</w:t>
            </w:r>
            <w:r>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r>
      <w:tr w:rsidR="005D428C" w14:paraId="70C86C0E" w14:textId="77777777" w:rsidTr="006C0943">
        <w:tc>
          <w:tcPr>
            <w:tcW w:w="1954" w:type="pct"/>
          </w:tcPr>
          <w:p w14:paraId="7682FB2A" w14:textId="77777777" w:rsidR="005D428C" w:rsidRDefault="005D428C">
            <w:r w:rsidRPr="0089360B">
              <w:t>50mg/kg Dx+</w:t>
            </w:r>
            <w:r>
              <w:t xml:space="preserve"> 250mg/kg CD 21 days</w:t>
            </w:r>
          </w:p>
        </w:tc>
        <w:tc>
          <w:tcPr>
            <w:tcW w:w="700" w:type="pct"/>
          </w:tcPr>
          <w:p w14:paraId="19EA6E06" w14:textId="77777777" w:rsidR="005D428C" w:rsidRDefault="00160F55">
            <w:r>
              <w:rPr>
                <w:rFonts w:ascii="Times New Roman" w:hAnsi="Times New Roman" w:cs="Times New Roman"/>
                <w:color w:val="000000"/>
              </w:rPr>
              <w:t>137</w:t>
            </w:r>
            <w:r w:rsidR="005D428C">
              <w:rPr>
                <w:rFonts w:ascii="Times New Roman" w:hAnsi="Times New Roman" w:cs="Times New Roman"/>
                <w:color w:val="000000"/>
              </w:rPr>
              <w:t>.04</w:t>
            </w:r>
            <w:r w:rsidR="005D428C" w:rsidRPr="00901CC7">
              <w:rPr>
                <w:rFonts w:ascii="Times New Roman" w:hAnsi="Times New Roman" w:cs="Times New Roman"/>
              </w:rPr>
              <w:t>±0.0</w:t>
            </w:r>
            <w:r w:rsidR="005D428C">
              <w:rPr>
                <w:rFonts w:ascii="Times New Roman" w:hAnsi="Times New Roman" w:cs="Times New Roman"/>
              </w:rPr>
              <w:t>4</w:t>
            </w:r>
            <w:r w:rsidR="005D428C">
              <w:rPr>
                <w:rFonts w:ascii="Times New Roman" w:hAnsi="Times New Roman" w:cs="Times New Roman"/>
                <w:vertAlign w:val="superscript"/>
              </w:rPr>
              <w:t xml:space="preserve"> h</w:t>
            </w:r>
            <w:r w:rsidR="005D428C" w:rsidRPr="00901CC7">
              <w:rPr>
                <w:rFonts w:ascii="Times New Roman" w:hAnsi="Times New Roman" w:cs="Times New Roman"/>
              </w:rPr>
              <w:t xml:space="preserve">    </w:t>
            </w:r>
            <w:r w:rsidR="005D428C">
              <w:rPr>
                <w:rFonts w:ascii="Times New Roman" w:hAnsi="Times New Roman" w:cs="Times New Roman"/>
              </w:rPr>
              <w:t xml:space="preserve">          </w:t>
            </w:r>
            <w:r w:rsidR="005D428C" w:rsidRPr="00901CC7">
              <w:rPr>
                <w:rFonts w:ascii="Times New Roman" w:hAnsi="Times New Roman" w:cs="Times New Roman"/>
              </w:rPr>
              <w:t xml:space="preserve"> </w:t>
            </w:r>
          </w:p>
        </w:tc>
        <w:tc>
          <w:tcPr>
            <w:tcW w:w="754" w:type="pct"/>
          </w:tcPr>
          <w:p w14:paraId="518BA815" w14:textId="77777777" w:rsidR="005D428C" w:rsidRDefault="00160F55">
            <w:r>
              <w:rPr>
                <w:rFonts w:ascii="Times New Roman" w:hAnsi="Times New Roman" w:cs="Times New Roman"/>
                <w:color w:val="000000"/>
              </w:rPr>
              <w:t>64</w:t>
            </w:r>
            <w:r w:rsidR="005D428C">
              <w:rPr>
                <w:rFonts w:ascii="Times New Roman" w:hAnsi="Times New Roman" w:cs="Times New Roman"/>
                <w:color w:val="000000"/>
              </w:rPr>
              <w:t>.36</w:t>
            </w:r>
            <w:r w:rsidR="005D428C" w:rsidRPr="00901CC7">
              <w:rPr>
                <w:rFonts w:ascii="Times New Roman" w:hAnsi="Times New Roman" w:cs="Times New Roman"/>
              </w:rPr>
              <w:t>±0.0</w:t>
            </w:r>
            <w:r w:rsidR="005D428C">
              <w:rPr>
                <w:rFonts w:ascii="Times New Roman" w:hAnsi="Times New Roman" w:cs="Times New Roman"/>
              </w:rPr>
              <w:t>3</w:t>
            </w:r>
            <w:r w:rsidR="005D428C">
              <w:rPr>
                <w:rFonts w:ascii="Times New Roman" w:hAnsi="Times New Roman" w:cs="Times New Roman"/>
                <w:vertAlign w:val="superscript"/>
              </w:rPr>
              <w:t xml:space="preserve"> h</w:t>
            </w:r>
            <w:r w:rsidR="005D428C" w:rsidRPr="00901CC7">
              <w:rPr>
                <w:rFonts w:ascii="Times New Roman" w:hAnsi="Times New Roman" w:cs="Times New Roman"/>
              </w:rPr>
              <w:t xml:space="preserve">     </w:t>
            </w:r>
            <w:r w:rsidR="005D428C">
              <w:rPr>
                <w:rFonts w:ascii="Times New Roman" w:hAnsi="Times New Roman" w:cs="Times New Roman"/>
              </w:rPr>
              <w:t xml:space="preserve">                </w:t>
            </w:r>
          </w:p>
        </w:tc>
        <w:tc>
          <w:tcPr>
            <w:tcW w:w="837" w:type="pct"/>
          </w:tcPr>
          <w:p w14:paraId="75BC078A" w14:textId="77777777" w:rsidR="005D428C" w:rsidRDefault="005D428C">
            <w:r>
              <w:rPr>
                <w:rFonts w:ascii="Times New Roman" w:hAnsi="Times New Roman" w:cs="Times New Roman"/>
                <w:color w:val="000000"/>
              </w:rPr>
              <w:t>447.27</w:t>
            </w:r>
            <w:r w:rsidRPr="00901CC7">
              <w:rPr>
                <w:rFonts w:ascii="Times New Roman" w:hAnsi="Times New Roman" w:cs="Times New Roman"/>
              </w:rPr>
              <w:t>±0.03</w:t>
            </w:r>
            <w:r>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r w:rsidRPr="00901CC7">
              <w:rPr>
                <w:rFonts w:ascii="Times New Roman" w:hAnsi="Times New Roman" w:cs="Times New Roman"/>
              </w:rPr>
              <w:t xml:space="preserve"> </w:t>
            </w:r>
            <w:r>
              <w:rPr>
                <w:rFonts w:ascii="Times New Roman" w:hAnsi="Times New Roman" w:cs="Times New Roman"/>
              </w:rPr>
              <w:t xml:space="preserve">       </w:t>
            </w:r>
          </w:p>
        </w:tc>
        <w:tc>
          <w:tcPr>
            <w:tcW w:w="755" w:type="pct"/>
          </w:tcPr>
          <w:p w14:paraId="497A3823" w14:textId="77777777" w:rsidR="005D428C" w:rsidRDefault="005D428C">
            <w:r>
              <w:rPr>
                <w:rFonts w:ascii="Times New Roman" w:hAnsi="Times New Roman" w:cs="Times New Roman"/>
                <w:color w:val="000000"/>
              </w:rPr>
              <w:t>421.94</w:t>
            </w:r>
            <w:r w:rsidRPr="00901CC7">
              <w:rPr>
                <w:rFonts w:ascii="Times New Roman" w:hAnsi="Times New Roman" w:cs="Times New Roman"/>
              </w:rPr>
              <w:t>±0.0</w:t>
            </w:r>
            <w:r>
              <w:rPr>
                <w:rFonts w:ascii="Times New Roman" w:hAnsi="Times New Roman" w:cs="Times New Roman"/>
              </w:rPr>
              <w:t>3</w:t>
            </w:r>
            <w:r>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r>
      <w:tr w:rsidR="005D428C" w14:paraId="61040B95" w14:textId="77777777" w:rsidTr="006C0943">
        <w:tc>
          <w:tcPr>
            <w:tcW w:w="1954" w:type="pct"/>
          </w:tcPr>
          <w:p w14:paraId="53E65104" w14:textId="77777777" w:rsidR="005D428C" w:rsidRDefault="005D428C">
            <w:r w:rsidRPr="0089360B">
              <w:t>50mg/kg Dx+</w:t>
            </w:r>
            <w:r>
              <w:t xml:space="preserve"> 500mg/kg CD 21 days</w:t>
            </w:r>
          </w:p>
        </w:tc>
        <w:tc>
          <w:tcPr>
            <w:tcW w:w="700" w:type="pct"/>
          </w:tcPr>
          <w:p w14:paraId="45BEF113" w14:textId="77777777" w:rsidR="005D428C" w:rsidRDefault="00160F55">
            <w:r>
              <w:rPr>
                <w:rFonts w:ascii="Times New Roman" w:hAnsi="Times New Roman" w:cs="Times New Roman"/>
                <w:color w:val="000000"/>
              </w:rPr>
              <w:t>117</w:t>
            </w:r>
            <w:r w:rsidR="005D428C">
              <w:rPr>
                <w:rFonts w:ascii="Times New Roman" w:hAnsi="Times New Roman" w:cs="Times New Roman"/>
                <w:color w:val="000000"/>
              </w:rPr>
              <w:t>.93</w:t>
            </w:r>
            <w:r w:rsidR="005D428C" w:rsidRPr="00901CC7">
              <w:rPr>
                <w:rFonts w:ascii="Times New Roman" w:hAnsi="Times New Roman" w:cs="Times New Roman"/>
              </w:rPr>
              <w:t>±0.0</w:t>
            </w:r>
            <w:r w:rsidR="005D428C">
              <w:rPr>
                <w:rFonts w:ascii="Times New Roman" w:hAnsi="Times New Roman" w:cs="Times New Roman"/>
              </w:rPr>
              <w:t>2</w:t>
            </w:r>
            <w:r w:rsidR="005D428C">
              <w:rPr>
                <w:rFonts w:ascii="Times New Roman" w:hAnsi="Times New Roman" w:cs="Times New Roman"/>
                <w:vertAlign w:val="superscript"/>
              </w:rPr>
              <w:t xml:space="preserve"> h</w:t>
            </w:r>
            <w:r w:rsidR="005D428C" w:rsidRPr="00901CC7">
              <w:rPr>
                <w:rFonts w:ascii="Times New Roman" w:hAnsi="Times New Roman" w:cs="Times New Roman"/>
              </w:rPr>
              <w:t xml:space="preserve">     </w:t>
            </w:r>
            <w:r w:rsidR="005D428C">
              <w:rPr>
                <w:rFonts w:ascii="Times New Roman" w:hAnsi="Times New Roman" w:cs="Times New Roman"/>
              </w:rPr>
              <w:t xml:space="preserve">         </w:t>
            </w:r>
            <w:r w:rsidR="005D428C" w:rsidRPr="00901CC7">
              <w:rPr>
                <w:rFonts w:ascii="Times New Roman" w:hAnsi="Times New Roman" w:cs="Times New Roman"/>
              </w:rPr>
              <w:t xml:space="preserve"> </w:t>
            </w:r>
          </w:p>
        </w:tc>
        <w:tc>
          <w:tcPr>
            <w:tcW w:w="754" w:type="pct"/>
          </w:tcPr>
          <w:p w14:paraId="493351F3" w14:textId="77777777" w:rsidR="005D428C" w:rsidRDefault="00160F55">
            <w:r>
              <w:rPr>
                <w:rFonts w:ascii="Times New Roman" w:hAnsi="Times New Roman" w:cs="Times New Roman"/>
                <w:color w:val="000000"/>
              </w:rPr>
              <w:t>41</w:t>
            </w:r>
            <w:r w:rsidR="005D428C">
              <w:rPr>
                <w:rFonts w:ascii="Times New Roman" w:hAnsi="Times New Roman" w:cs="Times New Roman"/>
                <w:color w:val="000000"/>
              </w:rPr>
              <w:t>.04</w:t>
            </w:r>
            <w:r w:rsidR="005D428C" w:rsidRPr="00901CC7">
              <w:rPr>
                <w:rFonts w:ascii="Times New Roman" w:hAnsi="Times New Roman" w:cs="Times New Roman"/>
              </w:rPr>
              <w:t>±0.0</w:t>
            </w:r>
            <w:r w:rsidR="005D428C">
              <w:rPr>
                <w:rFonts w:ascii="Times New Roman" w:hAnsi="Times New Roman" w:cs="Times New Roman"/>
              </w:rPr>
              <w:t>1</w:t>
            </w:r>
            <w:r w:rsidR="005D428C">
              <w:rPr>
                <w:rFonts w:ascii="Times New Roman" w:hAnsi="Times New Roman" w:cs="Times New Roman"/>
                <w:vertAlign w:val="superscript"/>
              </w:rPr>
              <w:t xml:space="preserve"> h</w:t>
            </w:r>
            <w:r w:rsidR="005D428C" w:rsidRPr="00901CC7">
              <w:rPr>
                <w:rFonts w:ascii="Times New Roman" w:hAnsi="Times New Roman" w:cs="Times New Roman"/>
              </w:rPr>
              <w:t xml:space="preserve">      </w:t>
            </w:r>
            <w:r w:rsidR="005D428C">
              <w:rPr>
                <w:rFonts w:ascii="Times New Roman" w:hAnsi="Times New Roman" w:cs="Times New Roman"/>
              </w:rPr>
              <w:t xml:space="preserve">               </w:t>
            </w:r>
          </w:p>
        </w:tc>
        <w:tc>
          <w:tcPr>
            <w:tcW w:w="837" w:type="pct"/>
          </w:tcPr>
          <w:p w14:paraId="50DBAE45" w14:textId="77777777" w:rsidR="005D428C" w:rsidRDefault="005D428C">
            <w:r>
              <w:rPr>
                <w:rFonts w:ascii="Times New Roman" w:hAnsi="Times New Roman" w:cs="Times New Roman"/>
                <w:color w:val="000000"/>
              </w:rPr>
              <w:t>447.08</w:t>
            </w:r>
            <w:r w:rsidRPr="00901CC7">
              <w:rPr>
                <w:rFonts w:ascii="Times New Roman" w:hAnsi="Times New Roman" w:cs="Times New Roman"/>
              </w:rPr>
              <w:t>±0.03</w:t>
            </w:r>
            <w:r>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r w:rsidRPr="00901CC7">
              <w:rPr>
                <w:rFonts w:ascii="Times New Roman" w:hAnsi="Times New Roman" w:cs="Times New Roman"/>
              </w:rPr>
              <w:t xml:space="preserve"> </w:t>
            </w:r>
            <w:r>
              <w:rPr>
                <w:rFonts w:ascii="Times New Roman" w:hAnsi="Times New Roman" w:cs="Times New Roman"/>
              </w:rPr>
              <w:t xml:space="preserve">         </w:t>
            </w:r>
          </w:p>
        </w:tc>
        <w:tc>
          <w:tcPr>
            <w:tcW w:w="755" w:type="pct"/>
          </w:tcPr>
          <w:p w14:paraId="16B9627D" w14:textId="77777777" w:rsidR="005D428C" w:rsidRDefault="005D428C">
            <w:r>
              <w:rPr>
                <w:rFonts w:ascii="Times New Roman" w:hAnsi="Times New Roman" w:cs="Times New Roman"/>
                <w:color w:val="000000"/>
              </w:rPr>
              <w:t>410.72</w:t>
            </w:r>
            <w:r w:rsidRPr="00901CC7">
              <w:rPr>
                <w:rFonts w:ascii="Times New Roman" w:hAnsi="Times New Roman" w:cs="Times New Roman"/>
              </w:rPr>
              <w:t>±0.</w:t>
            </w:r>
            <w:r>
              <w:rPr>
                <w:rFonts w:ascii="Times New Roman" w:hAnsi="Times New Roman" w:cs="Times New Roman"/>
              </w:rPr>
              <w:t>03</w:t>
            </w:r>
            <w:r>
              <w:rPr>
                <w:rFonts w:ascii="Times New Roman" w:hAnsi="Times New Roman" w:cs="Times New Roman"/>
                <w:vertAlign w:val="superscript"/>
              </w:rPr>
              <w:t xml:space="preserve"> h</w:t>
            </w:r>
            <w:r>
              <w:rPr>
                <w:rFonts w:ascii="Times New Roman" w:hAnsi="Times New Roman" w:cs="Times New Roman"/>
              </w:rPr>
              <w:t xml:space="preserve">             </w:t>
            </w:r>
          </w:p>
        </w:tc>
      </w:tr>
    </w:tbl>
    <w:p w14:paraId="733D397A" w14:textId="77777777" w:rsidR="009F7F3B" w:rsidRPr="000E32EC" w:rsidRDefault="007B2256" w:rsidP="000E32E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Definition of symbols: IL-6= Interleukin 6, CRP= C-reactive protein, CTn-I= Cardiac troponin I, CTn-T= Cardiac troponin T. </w:t>
      </w:r>
      <w:r w:rsidR="00340303">
        <w:rPr>
          <w:rFonts w:ascii="Times New Roman" w:hAnsi="Times New Roman" w:cs="Times New Roman"/>
          <w:sz w:val="24"/>
          <w:szCs w:val="24"/>
        </w:rPr>
        <w:t>Values are reported as mean ± standard error of mean (M±SEM) (n =5). Values bearing superscript (</w:t>
      </w:r>
      <w:r w:rsidR="00340303">
        <w:rPr>
          <w:rFonts w:ascii="Times New Roman" w:hAnsi="Times New Roman" w:cs="Times New Roman"/>
          <w:sz w:val="24"/>
          <w:szCs w:val="24"/>
          <w:vertAlign w:val="superscript"/>
        </w:rPr>
        <w:t>“e”</w:t>
      </w:r>
      <w:r w:rsidR="00340303">
        <w:rPr>
          <w:rFonts w:ascii="Times New Roman" w:hAnsi="Times New Roman" w:cs="Times New Roman"/>
          <w:sz w:val="24"/>
          <w:szCs w:val="24"/>
        </w:rPr>
        <w:t>) were significantly different (p≤ 0.05) from the normal control down the groups. Values with similar superscript (</w:t>
      </w:r>
      <w:r w:rsidR="00340303">
        <w:rPr>
          <w:rFonts w:ascii="Times New Roman" w:hAnsi="Times New Roman" w:cs="Times New Roman"/>
          <w:sz w:val="24"/>
          <w:szCs w:val="24"/>
          <w:vertAlign w:val="superscript"/>
        </w:rPr>
        <w:t>“h”</w:t>
      </w:r>
      <w:r w:rsidR="00340303">
        <w:rPr>
          <w:rFonts w:ascii="Times New Roman" w:hAnsi="Times New Roman" w:cs="Times New Roman"/>
          <w:sz w:val="24"/>
          <w:szCs w:val="24"/>
        </w:rPr>
        <w:t>) were not significantly (p≤ 0.05) different from the neg</w:t>
      </w:r>
      <w:r w:rsidR="000E32EC">
        <w:rPr>
          <w:rFonts w:ascii="Times New Roman" w:hAnsi="Times New Roman" w:cs="Times New Roman"/>
          <w:sz w:val="24"/>
          <w:szCs w:val="24"/>
        </w:rPr>
        <w:t xml:space="preserve">ative control down the groups. </w:t>
      </w:r>
    </w:p>
    <w:p w14:paraId="0ED3022C" w14:textId="77777777" w:rsidR="00C31793" w:rsidRDefault="009A2B2E" w:rsidP="005221BC">
      <w:pPr>
        <w:tabs>
          <w:tab w:val="left" w:pos="2550"/>
        </w:tabs>
        <w:spacing w:before="100" w:beforeAutospacing="1" w:after="100" w:afterAutospacing="1" w:line="240" w:lineRule="auto"/>
        <w:rPr>
          <w:rFonts w:ascii="Times New Roman" w:hAnsi="Times New Roman" w:cs="Times New Roman"/>
          <w:b/>
          <w:sz w:val="24"/>
          <w:szCs w:val="24"/>
        </w:rPr>
      </w:pPr>
      <w:r w:rsidRPr="003330B0">
        <w:rPr>
          <w:rFonts w:ascii="Times New Roman" w:hAnsi="Times New Roman" w:cs="Times New Roman"/>
          <w:b/>
          <w:bCs/>
          <w:sz w:val="24"/>
          <w:szCs w:val="24"/>
        </w:rPr>
        <w:t>3.2</w:t>
      </w:r>
      <w:r>
        <w:rPr>
          <w:rFonts w:ascii="Times New Roman" w:hAnsi="Times New Roman" w:cs="Times New Roman"/>
          <w:sz w:val="24"/>
          <w:szCs w:val="24"/>
        </w:rPr>
        <w:t xml:space="preserve"> </w:t>
      </w:r>
      <w:r w:rsidRPr="009A2B2E">
        <w:rPr>
          <w:rFonts w:ascii="Times New Roman" w:hAnsi="Times New Roman" w:cs="Times New Roman"/>
          <w:b/>
          <w:sz w:val="24"/>
          <w:szCs w:val="24"/>
        </w:rPr>
        <w:t xml:space="preserve">Effect </w:t>
      </w:r>
      <w:r>
        <w:rPr>
          <w:rFonts w:ascii="Times New Roman" w:hAnsi="Times New Roman" w:cs="Times New Roman"/>
          <w:b/>
          <w:sz w:val="24"/>
          <w:szCs w:val="24"/>
        </w:rPr>
        <w:t>of Aqueous Extract of The Aerial Parts o</w:t>
      </w:r>
      <w:r w:rsidRPr="009A2B2E">
        <w:rPr>
          <w:rFonts w:ascii="Times New Roman" w:hAnsi="Times New Roman" w:cs="Times New Roman"/>
          <w:b/>
          <w:sz w:val="24"/>
          <w:szCs w:val="24"/>
        </w:rPr>
        <w:t xml:space="preserve">f </w:t>
      </w:r>
      <w:r w:rsidRPr="009A2B2E">
        <w:rPr>
          <w:rFonts w:ascii="Times New Roman" w:hAnsi="Times New Roman" w:cs="Times New Roman"/>
          <w:b/>
          <w:i/>
          <w:sz w:val="24"/>
          <w:szCs w:val="24"/>
        </w:rPr>
        <w:t>Commelina Diffusa</w:t>
      </w:r>
      <w:r>
        <w:rPr>
          <w:rFonts w:ascii="Times New Roman" w:hAnsi="Times New Roman" w:cs="Times New Roman"/>
          <w:b/>
          <w:sz w:val="24"/>
          <w:szCs w:val="24"/>
        </w:rPr>
        <w:t xml:space="preserve"> on Enzyme Biomarkers o</w:t>
      </w:r>
      <w:r w:rsidRPr="009A2B2E">
        <w:rPr>
          <w:rFonts w:ascii="Times New Roman" w:hAnsi="Times New Roman" w:cs="Times New Roman"/>
          <w:b/>
          <w:sz w:val="24"/>
          <w:szCs w:val="24"/>
        </w:rPr>
        <w:t xml:space="preserve">f Heart Homogenate </w:t>
      </w:r>
      <w:r>
        <w:rPr>
          <w:rFonts w:ascii="Times New Roman" w:hAnsi="Times New Roman" w:cs="Times New Roman"/>
          <w:b/>
          <w:sz w:val="24"/>
          <w:szCs w:val="24"/>
        </w:rPr>
        <w:t>in</w:t>
      </w:r>
      <w:r w:rsidRPr="009A2B2E">
        <w:rPr>
          <w:rFonts w:ascii="Times New Roman" w:hAnsi="Times New Roman" w:cs="Times New Roman"/>
          <w:b/>
          <w:sz w:val="24"/>
          <w:szCs w:val="24"/>
        </w:rPr>
        <w:t xml:space="preserve"> Doxorubicin</w:t>
      </w:r>
      <w:r>
        <w:rPr>
          <w:rFonts w:ascii="Times New Roman" w:hAnsi="Times New Roman" w:cs="Times New Roman"/>
          <w:b/>
          <w:sz w:val="24"/>
          <w:szCs w:val="24"/>
        </w:rPr>
        <w:t>-Induced Cardiovascular Damage i</w:t>
      </w:r>
      <w:r w:rsidRPr="009A2B2E">
        <w:rPr>
          <w:rFonts w:ascii="Times New Roman" w:hAnsi="Times New Roman" w:cs="Times New Roman"/>
          <w:b/>
          <w:sz w:val="24"/>
          <w:szCs w:val="24"/>
        </w:rPr>
        <w:t>n Wistar Rats</w:t>
      </w:r>
    </w:p>
    <w:p w14:paraId="50070768" w14:textId="3B66318B" w:rsidR="009A2B2E" w:rsidRPr="009A2B2E" w:rsidRDefault="009A2B2E" w:rsidP="005221BC">
      <w:pPr>
        <w:tabs>
          <w:tab w:val="left" w:pos="2550"/>
        </w:tabs>
        <w:spacing w:before="100" w:beforeAutospacing="1" w:after="100" w:afterAutospacing="1" w:line="240" w:lineRule="auto"/>
        <w:rPr>
          <w:rFonts w:ascii="Times New Roman" w:eastAsia="Times New Roman" w:hAnsi="Times New Roman" w:cs="Times New Roman"/>
          <w:b/>
          <w:sz w:val="24"/>
          <w:szCs w:val="24"/>
        </w:rPr>
      </w:pPr>
      <w:r w:rsidRPr="009A2B2E">
        <w:rPr>
          <w:rFonts w:ascii="Times New Roman" w:hAnsi="Times New Roman" w:cs="Times New Roman"/>
          <w:sz w:val="24"/>
          <w:szCs w:val="24"/>
        </w:rPr>
        <w:t xml:space="preserve">Table 3 shows the mean plasma </w:t>
      </w:r>
      <w:r>
        <w:rPr>
          <w:rFonts w:ascii="Times New Roman" w:hAnsi="Times New Roman" w:cs="Times New Roman"/>
          <w:sz w:val="24"/>
          <w:szCs w:val="24"/>
        </w:rPr>
        <w:t>e</w:t>
      </w:r>
      <w:r w:rsidRPr="00340303">
        <w:rPr>
          <w:rFonts w:ascii="Times New Roman" w:hAnsi="Times New Roman" w:cs="Times New Roman"/>
          <w:sz w:val="24"/>
          <w:szCs w:val="24"/>
        </w:rPr>
        <w:t xml:space="preserve">ffect of aqueous extract of the aerial parts of </w:t>
      </w:r>
      <w:r w:rsidRPr="00180C29">
        <w:rPr>
          <w:rFonts w:ascii="Times New Roman" w:hAnsi="Times New Roman" w:cs="Times New Roman"/>
          <w:i/>
          <w:sz w:val="24"/>
          <w:szCs w:val="24"/>
        </w:rPr>
        <w:t>Commelina diffusa</w:t>
      </w:r>
      <w:r>
        <w:rPr>
          <w:rFonts w:ascii="Times New Roman" w:hAnsi="Times New Roman" w:cs="Times New Roman"/>
          <w:sz w:val="24"/>
          <w:szCs w:val="24"/>
        </w:rPr>
        <w:t xml:space="preserve"> on enzyme biomarkers of heart homogenate in d</w:t>
      </w:r>
      <w:r w:rsidRPr="00340303">
        <w:rPr>
          <w:rFonts w:ascii="Times New Roman" w:hAnsi="Times New Roman" w:cs="Times New Roman"/>
          <w:sz w:val="24"/>
          <w:szCs w:val="24"/>
        </w:rPr>
        <w:t>oxorubicin-induced cardiovascular damage in Wistar rats</w:t>
      </w:r>
      <w:r>
        <w:rPr>
          <w:rFonts w:ascii="Times New Roman" w:hAnsi="Times New Roman" w:cs="Times New Roman"/>
          <w:sz w:val="24"/>
          <w:szCs w:val="24"/>
        </w:rPr>
        <w:t xml:space="preserve">. The </w:t>
      </w:r>
      <w:r w:rsidR="00B02657" w:rsidRPr="003330B0">
        <w:rPr>
          <w:rFonts w:ascii="Times New Roman" w:hAnsi="Times New Roman" w:cs="Times New Roman"/>
          <w:sz w:val="24"/>
          <w:szCs w:val="24"/>
          <w:highlight w:val="yellow"/>
        </w:rPr>
        <w:t>results</w:t>
      </w:r>
      <w:r w:rsidR="00B02657">
        <w:rPr>
          <w:rFonts w:ascii="Times New Roman" w:hAnsi="Times New Roman" w:cs="Times New Roman"/>
          <w:sz w:val="24"/>
          <w:szCs w:val="24"/>
        </w:rPr>
        <w:t xml:space="preserve"> </w:t>
      </w:r>
      <w:r>
        <w:rPr>
          <w:rFonts w:ascii="Times New Roman" w:hAnsi="Times New Roman" w:cs="Times New Roman"/>
          <w:sz w:val="24"/>
          <w:szCs w:val="24"/>
        </w:rPr>
        <w:t>in Table 3 were presented in comparison to the negative control for better interpretation and understanding</w:t>
      </w:r>
    </w:p>
    <w:p w14:paraId="38B40E2D" w14:textId="66A6AD4C" w:rsidR="00340303" w:rsidRPr="003330B0" w:rsidRDefault="00DA4427" w:rsidP="009F7F3B">
      <w:pPr>
        <w:rPr>
          <w:rFonts w:ascii="Times New Roman" w:hAnsi="Times New Roman" w:cs="Times New Roman"/>
          <w:b/>
          <w:bCs/>
          <w:sz w:val="24"/>
          <w:szCs w:val="24"/>
        </w:rPr>
      </w:pPr>
      <w:r w:rsidRPr="003330B0">
        <w:rPr>
          <w:rFonts w:ascii="Times New Roman" w:hAnsi="Times New Roman" w:cs="Times New Roman"/>
          <w:b/>
          <w:bCs/>
          <w:sz w:val="24"/>
          <w:szCs w:val="24"/>
        </w:rPr>
        <w:t>Table 3</w:t>
      </w:r>
      <w:r w:rsidR="00B02657" w:rsidRPr="003330B0">
        <w:rPr>
          <w:rFonts w:ascii="Times New Roman" w:hAnsi="Times New Roman" w:cs="Times New Roman"/>
          <w:b/>
          <w:bCs/>
          <w:sz w:val="24"/>
          <w:szCs w:val="24"/>
        </w:rPr>
        <w:t>.</w:t>
      </w:r>
      <w:r w:rsidR="00180C29" w:rsidRPr="003330B0">
        <w:rPr>
          <w:rFonts w:ascii="Times New Roman" w:hAnsi="Times New Roman" w:cs="Times New Roman"/>
          <w:b/>
          <w:bCs/>
          <w:sz w:val="24"/>
          <w:szCs w:val="24"/>
        </w:rPr>
        <w:t xml:space="preserve"> Effect of aqueous extract of the aerial parts of </w:t>
      </w:r>
      <w:r w:rsidR="00180C29" w:rsidRPr="003330B0">
        <w:rPr>
          <w:rFonts w:ascii="Times New Roman" w:hAnsi="Times New Roman" w:cs="Times New Roman"/>
          <w:b/>
          <w:bCs/>
          <w:i/>
          <w:sz w:val="24"/>
          <w:szCs w:val="24"/>
        </w:rPr>
        <w:t>Commelina diffusa</w:t>
      </w:r>
      <w:r w:rsidR="00180C29" w:rsidRPr="003330B0">
        <w:rPr>
          <w:rFonts w:ascii="Times New Roman" w:hAnsi="Times New Roman" w:cs="Times New Roman"/>
          <w:b/>
          <w:bCs/>
          <w:sz w:val="24"/>
          <w:szCs w:val="24"/>
        </w:rPr>
        <w:t xml:space="preserve"> on enzyme biomarkers of heart homogenate in doxorubicin-induced cardiovascular damage in Wistar rats (n=5)</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397"/>
        <w:gridCol w:w="1397"/>
        <w:gridCol w:w="1397"/>
        <w:gridCol w:w="1490"/>
        <w:gridCol w:w="1490"/>
      </w:tblGrid>
      <w:tr w:rsidR="00180C29" w14:paraId="1EFECCA1" w14:textId="77777777" w:rsidTr="006C0943">
        <w:tc>
          <w:tcPr>
            <w:tcW w:w="1548" w:type="pct"/>
            <w:tcBorders>
              <w:bottom w:val="single" w:sz="4" w:space="0" w:color="auto"/>
            </w:tcBorders>
          </w:tcPr>
          <w:p w14:paraId="6E90B5AD" w14:textId="77777777" w:rsidR="00340303" w:rsidRPr="00340303" w:rsidRDefault="00340303" w:rsidP="00180C29">
            <w:pPr>
              <w:jc w:val="center"/>
              <w:rPr>
                <w:bCs/>
                <w:sz w:val="24"/>
                <w:szCs w:val="24"/>
              </w:rPr>
            </w:pPr>
            <w:r w:rsidRPr="00340303">
              <w:rPr>
                <w:bCs/>
                <w:sz w:val="24"/>
                <w:szCs w:val="24"/>
              </w:rPr>
              <w:t>Group</w:t>
            </w:r>
          </w:p>
        </w:tc>
        <w:tc>
          <w:tcPr>
            <w:tcW w:w="635" w:type="pct"/>
            <w:tcBorders>
              <w:bottom w:val="single" w:sz="4" w:space="0" w:color="auto"/>
            </w:tcBorders>
          </w:tcPr>
          <w:p w14:paraId="4096AC2D" w14:textId="77777777" w:rsidR="00180C29" w:rsidRDefault="00340303" w:rsidP="00180C29">
            <w:pPr>
              <w:jc w:val="center"/>
              <w:rPr>
                <w:bCs/>
                <w:sz w:val="24"/>
                <w:szCs w:val="24"/>
              </w:rPr>
            </w:pPr>
            <w:r w:rsidRPr="00340303">
              <w:rPr>
                <w:bCs/>
                <w:sz w:val="24"/>
                <w:szCs w:val="24"/>
              </w:rPr>
              <w:t>ALT</w:t>
            </w:r>
          </w:p>
          <w:p w14:paraId="6F581DC6" w14:textId="77777777" w:rsidR="00340303" w:rsidRPr="00340303" w:rsidRDefault="00340303" w:rsidP="00180C29">
            <w:pPr>
              <w:jc w:val="center"/>
              <w:rPr>
                <w:bCs/>
                <w:sz w:val="24"/>
                <w:szCs w:val="24"/>
              </w:rPr>
            </w:pPr>
            <w:r w:rsidRPr="00340303">
              <w:rPr>
                <w:sz w:val="24"/>
                <w:szCs w:val="24"/>
              </w:rPr>
              <w:t>(U/L)</w:t>
            </w:r>
          </w:p>
        </w:tc>
        <w:tc>
          <w:tcPr>
            <w:tcW w:w="635" w:type="pct"/>
            <w:tcBorders>
              <w:bottom w:val="single" w:sz="4" w:space="0" w:color="auto"/>
            </w:tcBorders>
          </w:tcPr>
          <w:p w14:paraId="227B368F" w14:textId="77777777" w:rsidR="00180C29" w:rsidRDefault="00340303" w:rsidP="00180C29">
            <w:pPr>
              <w:jc w:val="center"/>
              <w:rPr>
                <w:bCs/>
                <w:sz w:val="24"/>
                <w:szCs w:val="24"/>
              </w:rPr>
            </w:pPr>
            <w:r w:rsidRPr="00340303">
              <w:rPr>
                <w:bCs/>
                <w:sz w:val="24"/>
                <w:szCs w:val="24"/>
              </w:rPr>
              <w:t>AST</w:t>
            </w:r>
          </w:p>
          <w:p w14:paraId="6BE8C8B7" w14:textId="77777777" w:rsidR="00340303" w:rsidRPr="00340303" w:rsidRDefault="00340303" w:rsidP="00180C29">
            <w:pPr>
              <w:jc w:val="center"/>
              <w:rPr>
                <w:bCs/>
                <w:sz w:val="24"/>
                <w:szCs w:val="24"/>
              </w:rPr>
            </w:pPr>
            <w:r w:rsidRPr="00340303">
              <w:rPr>
                <w:sz w:val="24"/>
                <w:szCs w:val="24"/>
              </w:rPr>
              <w:t>(U/L)</w:t>
            </w:r>
          </w:p>
        </w:tc>
        <w:tc>
          <w:tcPr>
            <w:tcW w:w="675" w:type="pct"/>
            <w:tcBorders>
              <w:bottom w:val="single" w:sz="4" w:space="0" w:color="auto"/>
            </w:tcBorders>
          </w:tcPr>
          <w:p w14:paraId="5C68FA3B" w14:textId="77777777" w:rsidR="00180C29" w:rsidRDefault="00340303" w:rsidP="00180C29">
            <w:pPr>
              <w:jc w:val="center"/>
              <w:rPr>
                <w:bCs/>
                <w:sz w:val="24"/>
                <w:szCs w:val="24"/>
              </w:rPr>
            </w:pPr>
            <w:r w:rsidRPr="00340303">
              <w:rPr>
                <w:bCs/>
                <w:sz w:val="24"/>
                <w:szCs w:val="24"/>
              </w:rPr>
              <w:t>ALP</w:t>
            </w:r>
          </w:p>
          <w:p w14:paraId="42549D0C" w14:textId="77777777" w:rsidR="00340303" w:rsidRPr="00340303" w:rsidRDefault="00340303" w:rsidP="00180C29">
            <w:pPr>
              <w:jc w:val="center"/>
              <w:rPr>
                <w:bCs/>
                <w:sz w:val="24"/>
                <w:szCs w:val="24"/>
              </w:rPr>
            </w:pPr>
            <w:r w:rsidRPr="00340303">
              <w:rPr>
                <w:sz w:val="24"/>
                <w:szCs w:val="24"/>
              </w:rPr>
              <w:t>(U/L)</w:t>
            </w:r>
          </w:p>
        </w:tc>
        <w:tc>
          <w:tcPr>
            <w:tcW w:w="754" w:type="pct"/>
            <w:tcBorders>
              <w:bottom w:val="single" w:sz="4" w:space="0" w:color="auto"/>
            </w:tcBorders>
          </w:tcPr>
          <w:p w14:paraId="4319B99D" w14:textId="77777777" w:rsidR="00180C29" w:rsidRDefault="00340303" w:rsidP="00180C29">
            <w:pPr>
              <w:jc w:val="center"/>
              <w:rPr>
                <w:bCs/>
                <w:sz w:val="24"/>
                <w:szCs w:val="24"/>
              </w:rPr>
            </w:pPr>
            <w:r w:rsidRPr="00340303">
              <w:rPr>
                <w:bCs/>
                <w:sz w:val="24"/>
                <w:szCs w:val="24"/>
              </w:rPr>
              <w:t>LDH</w:t>
            </w:r>
          </w:p>
          <w:p w14:paraId="4CF29739" w14:textId="77777777" w:rsidR="00340303" w:rsidRPr="00340303" w:rsidRDefault="00340303" w:rsidP="00180C29">
            <w:pPr>
              <w:jc w:val="center"/>
              <w:rPr>
                <w:bCs/>
                <w:sz w:val="24"/>
                <w:szCs w:val="24"/>
              </w:rPr>
            </w:pPr>
            <w:r w:rsidRPr="00340303">
              <w:rPr>
                <w:sz w:val="24"/>
                <w:szCs w:val="24"/>
              </w:rPr>
              <w:t>(U/L)</w:t>
            </w:r>
          </w:p>
        </w:tc>
        <w:tc>
          <w:tcPr>
            <w:tcW w:w="754" w:type="pct"/>
            <w:tcBorders>
              <w:bottom w:val="single" w:sz="4" w:space="0" w:color="auto"/>
            </w:tcBorders>
          </w:tcPr>
          <w:p w14:paraId="11A041B9" w14:textId="77777777" w:rsidR="00180C29" w:rsidRDefault="00340303" w:rsidP="00180C29">
            <w:pPr>
              <w:jc w:val="center"/>
              <w:rPr>
                <w:bCs/>
                <w:sz w:val="24"/>
                <w:szCs w:val="24"/>
              </w:rPr>
            </w:pPr>
            <w:r w:rsidRPr="00340303">
              <w:rPr>
                <w:bCs/>
                <w:sz w:val="24"/>
                <w:szCs w:val="24"/>
              </w:rPr>
              <w:t>CK</w:t>
            </w:r>
          </w:p>
          <w:p w14:paraId="4C060BC8" w14:textId="77777777" w:rsidR="00340303" w:rsidRPr="00340303" w:rsidRDefault="00340303" w:rsidP="00180C29">
            <w:pPr>
              <w:jc w:val="center"/>
              <w:rPr>
                <w:bCs/>
                <w:sz w:val="24"/>
                <w:szCs w:val="24"/>
              </w:rPr>
            </w:pPr>
            <w:r w:rsidRPr="00340303">
              <w:rPr>
                <w:sz w:val="24"/>
                <w:szCs w:val="24"/>
              </w:rPr>
              <w:t>(U/L)</w:t>
            </w:r>
          </w:p>
        </w:tc>
      </w:tr>
      <w:tr w:rsidR="00180C29" w14:paraId="0F02A5D3" w14:textId="77777777" w:rsidTr="006C0943">
        <w:tc>
          <w:tcPr>
            <w:tcW w:w="1548" w:type="pct"/>
            <w:tcBorders>
              <w:top w:val="single" w:sz="4" w:space="0" w:color="auto"/>
            </w:tcBorders>
          </w:tcPr>
          <w:p w14:paraId="2FFCEF37" w14:textId="77777777" w:rsidR="00340303" w:rsidRPr="00340303" w:rsidRDefault="00340303" w:rsidP="009F7F3B">
            <w:pPr>
              <w:rPr>
                <w:bCs/>
                <w:sz w:val="24"/>
                <w:szCs w:val="24"/>
              </w:rPr>
            </w:pPr>
            <w:r w:rsidRPr="00340303">
              <w:rPr>
                <w:bCs/>
                <w:sz w:val="24"/>
                <w:szCs w:val="24"/>
              </w:rPr>
              <w:t>N/Control</w:t>
            </w:r>
          </w:p>
        </w:tc>
        <w:tc>
          <w:tcPr>
            <w:tcW w:w="635" w:type="pct"/>
            <w:tcBorders>
              <w:top w:val="single" w:sz="4" w:space="0" w:color="auto"/>
            </w:tcBorders>
          </w:tcPr>
          <w:p w14:paraId="1571E9B3" w14:textId="77777777" w:rsidR="00340303" w:rsidRPr="00340303" w:rsidRDefault="00340303" w:rsidP="009F7F3B">
            <w:pPr>
              <w:rPr>
                <w:bCs/>
                <w:sz w:val="24"/>
                <w:szCs w:val="24"/>
              </w:rPr>
            </w:pPr>
            <w:r>
              <w:rPr>
                <w:rFonts w:ascii="Times New Roman" w:hAnsi="Times New Roman" w:cs="Times New Roman"/>
                <w:color w:val="000000"/>
              </w:rPr>
              <w:t>66.17</w:t>
            </w:r>
            <w:r>
              <w:rPr>
                <w:rFonts w:ascii="Times New Roman" w:hAnsi="Times New Roman" w:cs="Times New Roman"/>
              </w:rPr>
              <w:t>±0.02</w:t>
            </w:r>
            <w:r w:rsidR="00180C29">
              <w:rPr>
                <w:rFonts w:ascii="Times New Roman" w:hAnsi="Times New Roman" w:cs="Times New Roman"/>
                <w:vertAlign w:val="superscript"/>
              </w:rPr>
              <w:t>f</w:t>
            </w:r>
            <w:r>
              <w:rPr>
                <w:rFonts w:ascii="Times New Roman" w:hAnsi="Times New Roman" w:cs="Times New Roman"/>
              </w:rPr>
              <w:t xml:space="preserve">  </w:t>
            </w:r>
          </w:p>
        </w:tc>
        <w:tc>
          <w:tcPr>
            <w:tcW w:w="635" w:type="pct"/>
            <w:tcBorders>
              <w:top w:val="single" w:sz="4" w:space="0" w:color="auto"/>
            </w:tcBorders>
          </w:tcPr>
          <w:p w14:paraId="4E1F2DE6" w14:textId="77777777" w:rsidR="00340303" w:rsidRPr="00340303" w:rsidRDefault="00340303" w:rsidP="009F7F3B">
            <w:pPr>
              <w:rPr>
                <w:bCs/>
                <w:sz w:val="24"/>
                <w:szCs w:val="24"/>
              </w:rPr>
            </w:pPr>
            <w:r>
              <w:rPr>
                <w:rFonts w:ascii="Times New Roman" w:hAnsi="Times New Roman" w:cs="Times New Roman"/>
                <w:color w:val="000000"/>
              </w:rPr>
              <w:t>184.24</w:t>
            </w:r>
            <w:r>
              <w:rPr>
                <w:rFonts w:ascii="Times New Roman" w:hAnsi="Times New Roman" w:cs="Times New Roman"/>
              </w:rPr>
              <w:t>±0.03</w:t>
            </w:r>
            <w:r w:rsidR="00180C29">
              <w:rPr>
                <w:rFonts w:ascii="Times New Roman" w:hAnsi="Times New Roman" w:cs="Times New Roman"/>
                <w:vertAlign w:val="superscript"/>
              </w:rPr>
              <w:t>f</w:t>
            </w:r>
          </w:p>
        </w:tc>
        <w:tc>
          <w:tcPr>
            <w:tcW w:w="675" w:type="pct"/>
            <w:tcBorders>
              <w:top w:val="single" w:sz="4" w:space="0" w:color="auto"/>
            </w:tcBorders>
          </w:tcPr>
          <w:p w14:paraId="1D30C166" w14:textId="77777777" w:rsidR="00340303" w:rsidRPr="00340303" w:rsidRDefault="00340303" w:rsidP="009F7F3B">
            <w:pPr>
              <w:rPr>
                <w:bCs/>
                <w:sz w:val="24"/>
                <w:szCs w:val="24"/>
              </w:rPr>
            </w:pPr>
            <w:r>
              <w:rPr>
                <w:rFonts w:ascii="Times New Roman" w:hAnsi="Times New Roman" w:cs="Times New Roman"/>
                <w:color w:val="000000"/>
              </w:rPr>
              <w:t>91.19</w:t>
            </w:r>
            <w:r>
              <w:rPr>
                <w:rFonts w:ascii="Times New Roman" w:hAnsi="Times New Roman" w:cs="Times New Roman"/>
              </w:rPr>
              <w:t>±0.01</w:t>
            </w:r>
            <w:r w:rsidR="00180C29">
              <w:rPr>
                <w:rFonts w:ascii="Times New Roman" w:hAnsi="Times New Roman" w:cs="Times New Roman"/>
                <w:vertAlign w:val="superscript"/>
              </w:rPr>
              <w:t xml:space="preserve"> f</w:t>
            </w:r>
            <w:r>
              <w:rPr>
                <w:rFonts w:ascii="Times New Roman" w:hAnsi="Times New Roman" w:cs="Times New Roman"/>
                <w:vertAlign w:val="superscript"/>
              </w:rPr>
              <w:t xml:space="preserve"> </w:t>
            </w:r>
            <w:r>
              <w:rPr>
                <w:rFonts w:ascii="Times New Roman" w:hAnsi="Times New Roman" w:cs="Times New Roman"/>
              </w:rPr>
              <w:t xml:space="preserve">           </w:t>
            </w:r>
          </w:p>
        </w:tc>
        <w:tc>
          <w:tcPr>
            <w:tcW w:w="754" w:type="pct"/>
            <w:tcBorders>
              <w:top w:val="single" w:sz="4" w:space="0" w:color="auto"/>
            </w:tcBorders>
          </w:tcPr>
          <w:p w14:paraId="72782EA8" w14:textId="77777777" w:rsidR="00340303" w:rsidRPr="00340303" w:rsidRDefault="00340303" w:rsidP="009F7F3B">
            <w:pPr>
              <w:rPr>
                <w:bCs/>
                <w:sz w:val="24"/>
                <w:szCs w:val="24"/>
              </w:rPr>
            </w:pPr>
            <w:r>
              <w:rPr>
                <w:rFonts w:ascii="Times New Roman" w:hAnsi="Times New Roman" w:cs="Times New Roman"/>
                <w:color w:val="000000"/>
              </w:rPr>
              <w:t>194.43</w:t>
            </w:r>
            <w:r>
              <w:rPr>
                <w:rFonts w:ascii="Times New Roman" w:hAnsi="Times New Roman" w:cs="Times New Roman"/>
              </w:rPr>
              <w:t>±0.02</w:t>
            </w:r>
            <w:r w:rsidR="00180C29">
              <w:rPr>
                <w:rFonts w:ascii="Times New Roman" w:hAnsi="Times New Roman" w:cs="Times New Roman"/>
                <w:vertAlign w:val="superscript"/>
              </w:rPr>
              <w:t>f</w:t>
            </w:r>
            <w:r>
              <w:rPr>
                <w:rFonts w:ascii="Times New Roman" w:hAnsi="Times New Roman" w:cs="Times New Roman"/>
              </w:rPr>
              <w:t xml:space="preserve">         </w:t>
            </w:r>
          </w:p>
        </w:tc>
        <w:tc>
          <w:tcPr>
            <w:tcW w:w="754" w:type="pct"/>
            <w:tcBorders>
              <w:top w:val="single" w:sz="4" w:space="0" w:color="auto"/>
            </w:tcBorders>
          </w:tcPr>
          <w:p w14:paraId="07A2E39D" w14:textId="77777777" w:rsidR="00340303" w:rsidRPr="00340303" w:rsidRDefault="00340303" w:rsidP="009F7F3B">
            <w:pPr>
              <w:rPr>
                <w:bCs/>
                <w:sz w:val="24"/>
                <w:szCs w:val="24"/>
              </w:rPr>
            </w:pPr>
            <w:r>
              <w:rPr>
                <w:rFonts w:ascii="Times New Roman" w:hAnsi="Times New Roman" w:cs="Times New Roman"/>
                <w:color w:val="000000"/>
              </w:rPr>
              <w:t>178.95</w:t>
            </w:r>
            <w:r>
              <w:rPr>
                <w:rFonts w:ascii="Times New Roman" w:hAnsi="Times New Roman" w:cs="Times New Roman"/>
              </w:rPr>
              <w:t>±0.03</w:t>
            </w:r>
            <w:r w:rsidR="00180C29">
              <w:rPr>
                <w:rFonts w:ascii="Times New Roman" w:hAnsi="Times New Roman" w:cs="Times New Roman"/>
                <w:vertAlign w:val="superscript"/>
              </w:rPr>
              <w:t xml:space="preserve"> f</w:t>
            </w:r>
            <w:r>
              <w:rPr>
                <w:rFonts w:ascii="Times New Roman" w:hAnsi="Times New Roman" w:cs="Times New Roman"/>
              </w:rPr>
              <w:t xml:space="preserve">   </w:t>
            </w:r>
          </w:p>
        </w:tc>
      </w:tr>
      <w:tr w:rsidR="00180C29" w14:paraId="6F83A1AA" w14:textId="77777777" w:rsidTr="006C0943">
        <w:tc>
          <w:tcPr>
            <w:tcW w:w="1548" w:type="pct"/>
          </w:tcPr>
          <w:p w14:paraId="73A0546F" w14:textId="77777777" w:rsidR="00340303" w:rsidRDefault="00340303" w:rsidP="009F7F3B">
            <w:pPr>
              <w:rPr>
                <w:b/>
                <w:bCs/>
                <w:sz w:val="24"/>
                <w:szCs w:val="24"/>
              </w:rPr>
            </w:pPr>
            <w:r w:rsidRPr="0089360B">
              <w:t>Ne/Control</w:t>
            </w:r>
          </w:p>
        </w:tc>
        <w:tc>
          <w:tcPr>
            <w:tcW w:w="635" w:type="pct"/>
          </w:tcPr>
          <w:p w14:paraId="68D41CC9" w14:textId="77777777" w:rsidR="00340303" w:rsidRPr="00180C29" w:rsidRDefault="00340303" w:rsidP="009F7F3B">
            <w:pPr>
              <w:rPr>
                <w:b/>
                <w:bCs/>
                <w:sz w:val="24"/>
                <w:szCs w:val="24"/>
                <w:vertAlign w:val="superscript"/>
              </w:rPr>
            </w:pPr>
            <w:r>
              <w:rPr>
                <w:rFonts w:ascii="Times New Roman" w:hAnsi="Times New Roman" w:cs="Times New Roman"/>
                <w:color w:val="000000"/>
              </w:rPr>
              <w:t>157.24</w:t>
            </w:r>
            <w:r>
              <w:rPr>
                <w:rFonts w:ascii="Times New Roman" w:hAnsi="Times New Roman" w:cs="Times New Roman"/>
              </w:rPr>
              <w:t>±0.04</w:t>
            </w:r>
            <w:r w:rsidR="00180C29">
              <w:rPr>
                <w:rFonts w:ascii="Times New Roman" w:hAnsi="Times New Roman" w:cs="Times New Roman"/>
                <w:vertAlign w:val="superscript"/>
              </w:rPr>
              <w:t>e</w:t>
            </w:r>
          </w:p>
        </w:tc>
        <w:tc>
          <w:tcPr>
            <w:tcW w:w="635" w:type="pct"/>
          </w:tcPr>
          <w:p w14:paraId="2C612B9B" w14:textId="77777777" w:rsidR="00340303" w:rsidRDefault="00340303" w:rsidP="009F7F3B">
            <w:pPr>
              <w:rPr>
                <w:b/>
                <w:bCs/>
                <w:sz w:val="24"/>
                <w:szCs w:val="24"/>
              </w:rPr>
            </w:pPr>
            <w:r>
              <w:rPr>
                <w:rFonts w:ascii="Times New Roman" w:hAnsi="Times New Roman" w:cs="Times New Roman"/>
                <w:color w:val="000000"/>
              </w:rPr>
              <w:t>319.44</w:t>
            </w:r>
            <w:r>
              <w:rPr>
                <w:rFonts w:ascii="Times New Roman" w:hAnsi="Times New Roman" w:cs="Times New Roman"/>
              </w:rPr>
              <w:t>±0.03</w:t>
            </w:r>
            <w:r w:rsidR="00180C29">
              <w:rPr>
                <w:rFonts w:ascii="Times New Roman" w:hAnsi="Times New Roman" w:cs="Times New Roman"/>
                <w:vertAlign w:val="superscript"/>
              </w:rPr>
              <w:t>e</w:t>
            </w:r>
          </w:p>
        </w:tc>
        <w:tc>
          <w:tcPr>
            <w:tcW w:w="675" w:type="pct"/>
          </w:tcPr>
          <w:p w14:paraId="26D291F5" w14:textId="77777777" w:rsidR="00340303" w:rsidRDefault="00340303" w:rsidP="009F7F3B">
            <w:pPr>
              <w:rPr>
                <w:b/>
                <w:bCs/>
                <w:sz w:val="24"/>
                <w:szCs w:val="24"/>
              </w:rPr>
            </w:pPr>
            <w:r>
              <w:rPr>
                <w:rFonts w:ascii="Times New Roman" w:hAnsi="Times New Roman" w:cs="Times New Roman"/>
                <w:color w:val="000000"/>
              </w:rPr>
              <w:t>137.64</w:t>
            </w:r>
            <w:r>
              <w:rPr>
                <w:rFonts w:ascii="Times New Roman" w:hAnsi="Times New Roman" w:cs="Times New Roman"/>
              </w:rPr>
              <w:t>±0.04</w:t>
            </w:r>
            <w:r w:rsidR="00180C29">
              <w:rPr>
                <w:rFonts w:ascii="Times New Roman" w:hAnsi="Times New Roman" w:cs="Times New Roman"/>
                <w:vertAlign w:val="superscript"/>
              </w:rPr>
              <w:t>e</w:t>
            </w:r>
            <w:r>
              <w:rPr>
                <w:rFonts w:ascii="Times New Roman" w:hAnsi="Times New Roman" w:cs="Times New Roman"/>
              </w:rPr>
              <w:t xml:space="preserve">          </w:t>
            </w:r>
          </w:p>
        </w:tc>
        <w:tc>
          <w:tcPr>
            <w:tcW w:w="754" w:type="pct"/>
          </w:tcPr>
          <w:p w14:paraId="773623C4" w14:textId="77777777" w:rsidR="00340303" w:rsidRDefault="00340303" w:rsidP="009F7F3B">
            <w:pPr>
              <w:rPr>
                <w:b/>
                <w:bCs/>
                <w:sz w:val="24"/>
                <w:szCs w:val="24"/>
              </w:rPr>
            </w:pPr>
            <w:r>
              <w:rPr>
                <w:rFonts w:ascii="Times New Roman" w:hAnsi="Times New Roman" w:cs="Times New Roman"/>
                <w:color w:val="000000"/>
                <w:sz w:val="24"/>
                <w:szCs w:val="24"/>
              </w:rPr>
              <w:t>282.54</w:t>
            </w:r>
            <w:r>
              <w:rPr>
                <w:rFonts w:ascii="Times New Roman" w:hAnsi="Times New Roman" w:cs="Times New Roman"/>
                <w:sz w:val="24"/>
                <w:szCs w:val="24"/>
              </w:rPr>
              <w:t>±0.02</w:t>
            </w:r>
            <w:r w:rsidR="00180C29">
              <w:rPr>
                <w:rFonts w:ascii="Times New Roman" w:hAnsi="Times New Roman" w:cs="Times New Roman"/>
                <w:vertAlign w:val="superscript"/>
              </w:rPr>
              <w:t>e</w:t>
            </w:r>
            <w:r>
              <w:rPr>
                <w:rFonts w:ascii="Times New Roman" w:hAnsi="Times New Roman" w:cs="Times New Roman"/>
                <w:sz w:val="24"/>
                <w:szCs w:val="24"/>
              </w:rPr>
              <w:t xml:space="preserve">      </w:t>
            </w:r>
          </w:p>
        </w:tc>
        <w:tc>
          <w:tcPr>
            <w:tcW w:w="754" w:type="pct"/>
          </w:tcPr>
          <w:p w14:paraId="73070625" w14:textId="77777777" w:rsidR="00340303" w:rsidRDefault="00340303" w:rsidP="009F7F3B">
            <w:pPr>
              <w:rPr>
                <w:b/>
                <w:bCs/>
                <w:sz w:val="24"/>
                <w:szCs w:val="24"/>
              </w:rPr>
            </w:pPr>
            <w:r>
              <w:rPr>
                <w:rFonts w:ascii="Times New Roman" w:hAnsi="Times New Roman" w:cs="Times New Roman"/>
                <w:color w:val="000000"/>
                <w:sz w:val="24"/>
                <w:szCs w:val="24"/>
              </w:rPr>
              <w:t>261.26</w:t>
            </w:r>
            <w:r>
              <w:rPr>
                <w:rFonts w:ascii="Times New Roman" w:hAnsi="Times New Roman" w:cs="Times New Roman"/>
                <w:sz w:val="24"/>
                <w:szCs w:val="24"/>
              </w:rPr>
              <w:t>±0.03</w:t>
            </w:r>
            <w:r w:rsidR="00180C29">
              <w:rPr>
                <w:rFonts w:ascii="Times New Roman" w:hAnsi="Times New Roman" w:cs="Times New Roman"/>
                <w:vertAlign w:val="superscript"/>
              </w:rPr>
              <w:t>e</w:t>
            </w:r>
            <w:r>
              <w:rPr>
                <w:rFonts w:ascii="Times New Roman" w:hAnsi="Times New Roman" w:cs="Times New Roman"/>
                <w:sz w:val="24"/>
                <w:szCs w:val="24"/>
              </w:rPr>
              <w:t xml:space="preserve">   </w:t>
            </w:r>
          </w:p>
        </w:tc>
      </w:tr>
      <w:tr w:rsidR="00180C29" w14:paraId="43B19880" w14:textId="77777777" w:rsidTr="006C0943">
        <w:tc>
          <w:tcPr>
            <w:tcW w:w="1548" w:type="pct"/>
          </w:tcPr>
          <w:p w14:paraId="27DDEA13" w14:textId="77777777" w:rsidR="00340303" w:rsidRPr="00340303" w:rsidRDefault="00340303" w:rsidP="00340303">
            <w:pPr>
              <w:spacing w:after="0" w:line="240" w:lineRule="auto"/>
            </w:pPr>
            <w:r w:rsidRPr="0089360B">
              <w:t>50mg/kg Dx+</w:t>
            </w:r>
            <w:r>
              <w:t xml:space="preserve"> 166mg/kg CD 21 days    </w:t>
            </w:r>
          </w:p>
        </w:tc>
        <w:tc>
          <w:tcPr>
            <w:tcW w:w="635" w:type="pct"/>
          </w:tcPr>
          <w:p w14:paraId="0769A35D" w14:textId="77777777" w:rsidR="00340303" w:rsidRDefault="00340303" w:rsidP="009F7F3B">
            <w:pPr>
              <w:rPr>
                <w:b/>
                <w:bCs/>
                <w:sz w:val="24"/>
                <w:szCs w:val="24"/>
              </w:rPr>
            </w:pPr>
            <w:r>
              <w:rPr>
                <w:rFonts w:ascii="Times New Roman" w:hAnsi="Times New Roman" w:cs="Times New Roman"/>
              </w:rPr>
              <w:t>147.37</w:t>
            </w:r>
            <w:r w:rsidRPr="00901CC7">
              <w:rPr>
                <w:rFonts w:ascii="Times New Roman" w:hAnsi="Times New Roman" w:cs="Times New Roman"/>
              </w:rPr>
              <w:t>±0.02</w:t>
            </w:r>
            <w:r w:rsidR="00180C29">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p>
        </w:tc>
        <w:tc>
          <w:tcPr>
            <w:tcW w:w="635" w:type="pct"/>
          </w:tcPr>
          <w:p w14:paraId="7AACCCB2" w14:textId="77777777" w:rsidR="00340303" w:rsidRDefault="00340303" w:rsidP="009F7F3B">
            <w:pPr>
              <w:rPr>
                <w:b/>
                <w:bCs/>
                <w:sz w:val="24"/>
                <w:szCs w:val="24"/>
              </w:rPr>
            </w:pPr>
            <w:r>
              <w:rPr>
                <w:rFonts w:ascii="Times New Roman" w:hAnsi="Times New Roman" w:cs="Times New Roman"/>
                <w:color w:val="000000"/>
              </w:rPr>
              <w:t>321.52</w:t>
            </w:r>
            <w:r w:rsidRPr="00901CC7">
              <w:rPr>
                <w:rFonts w:ascii="Times New Roman" w:hAnsi="Times New Roman" w:cs="Times New Roman"/>
              </w:rPr>
              <w:t>±0.0</w:t>
            </w:r>
            <w:r>
              <w:rPr>
                <w:rFonts w:ascii="Times New Roman" w:hAnsi="Times New Roman" w:cs="Times New Roman"/>
              </w:rPr>
              <w:t>2</w:t>
            </w:r>
            <w:r w:rsidR="00180C29">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p>
        </w:tc>
        <w:tc>
          <w:tcPr>
            <w:tcW w:w="675" w:type="pct"/>
          </w:tcPr>
          <w:p w14:paraId="5235C56B" w14:textId="77777777" w:rsidR="00340303" w:rsidRDefault="00340303" w:rsidP="009F7F3B">
            <w:pPr>
              <w:rPr>
                <w:b/>
                <w:bCs/>
                <w:sz w:val="24"/>
                <w:szCs w:val="24"/>
              </w:rPr>
            </w:pPr>
            <w:r>
              <w:rPr>
                <w:rFonts w:ascii="Times New Roman" w:hAnsi="Times New Roman" w:cs="Times New Roman"/>
                <w:color w:val="000000"/>
              </w:rPr>
              <w:t>135.94</w:t>
            </w:r>
            <w:r w:rsidRPr="00901CC7">
              <w:rPr>
                <w:rFonts w:ascii="Times New Roman" w:hAnsi="Times New Roman" w:cs="Times New Roman"/>
              </w:rPr>
              <w:t>±0.0</w:t>
            </w:r>
            <w:r>
              <w:rPr>
                <w:rFonts w:ascii="Times New Roman" w:hAnsi="Times New Roman" w:cs="Times New Roman"/>
              </w:rPr>
              <w:t>4</w:t>
            </w:r>
            <w:r w:rsidR="00180C29">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p>
        </w:tc>
        <w:tc>
          <w:tcPr>
            <w:tcW w:w="754" w:type="pct"/>
          </w:tcPr>
          <w:p w14:paraId="73E38457" w14:textId="77777777" w:rsidR="00340303" w:rsidRDefault="00340303" w:rsidP="009F7F3B">
            <w:pPr>
              <w:rPr>
                <w:b/>
                <w:bCs/>
                <w:sz w:val="24"/>
                <w:szCs w:val="24"/>
              </w:rPr>
            </w:pPr>
            <w:r>
              <w:rPr>
                <w:rFonts w:ascii="Times New Roman" w:hAnsi="Times New Roman" w:cs="Times New Roman"/>
                <w:color w:val="000000"/>
              </w:rPr>
              <w:t>279.85</w:t>
            </w:r>
            <w:r w:rsidRPr="00901CC7">
              <w:rPr>
                <w:rFonts w:ascii="Times New Roman" w:hAnsi="Times New Roman" w:cs="Times New Roman"/>
              </w:rPr>
              <w:t>±0.0</w:t>
            </w:r>
            <w:r>
              <w:rPr>
                <w:rFonts w:ascii="Times New Roman" w:hAnsi="Times New Roman" w:cs="Times New Roman"/>
              </w:rPr>
              <w:t>3</w:t>
            </w:r>
            <w:r w:rsidR="00180C29">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c>
          <w:tcPr>
            <w:tcW w:w="754" w:type="pct"/>
          </w:tcPr>
          <w:p w14:paraId="7A590213" w14:textId="77777777" w:rsidR="00340303" w:rsidRDefault="00340303" w:rsidP="009F7F3B">
            <w:pPr>
              <w:rPr>
                <w:b/>
                <w:bCs/>
                <w:sz w:val="24"/>
                <w:szCs w:val="24"/>
              </w:rPr>
            </w:pPr>
            <w:r>
              <w:rPr>
                <w:rFonts w:ascii="Times New Roman" w:hAnsi="Times New Roman" w:cs="Times New Roman"/>
                <w:color w:val="000000"/>
              </w:rPr>
              <w:t>259.04</w:t>
            </w:r>
            <w:r w:rsidRPr="00901CC7">
              <w:rPr>
                <w:rFonts w:ascii="Times New Roman" w:hAnsi="Times New Roman" w:cs="Times New Roman"/>
              </w:rPr>
              <w:t>±0.0</w:t>
            </w:r>
            <w:r>
              <w:rPr>
                <w:rFonts w:ascii="Times New Roman" w:hAnsi="Times New Roman" w:cs="Times New Roman"/>
              </w:rPr>
              <w:t>1</w:t>
            </w:r>
            <w:r w:rsidR="00180C29">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r>
      <w:tr w:rsidR="00180C29" w14:paraId="2BE3F63D" w14:textId="77777777" w:rsidTr="006C0943">
        <w:tc>
          <w:tcPr>
            <w:tcW w:w="1548" w:type="pct"/>
          </w:tcPr>
          <w:p w14:paraId="0F343B3F" w14:textId="77777777" w:rsidR="00340303" w:rsidRDefault="00340303" w:rsidP="009F7F3B">
            <w:pPr>
              <w:rPr>
                <w:b/>
                <w:bCs/>
                <w:sz w:val="24"/>
                <w:szCs w:val="24"/>
              </w:rPr>
            </w:pPr>
            <w:r w:rsidRPr="0089360B">
              <w:t>50mg/kg Dx+</w:t>
            </w:r>
            <w:r>
              <w:t xml:space="preserve"> 250 mg/kg CD 21 days    </w:t>
            </w:r>
          </w:p>
        </w:tc>
        <w:tc>
          <w:tcPr>
            <w:tcW w:w="635" w:type="pct"/>
          </w:tcPr>
          <w:p w14:paraId="61D1A412" w14:textId="77777777" w:rsidR="00340303" w:rsidRDefault="00340303" w:rsidP="009F7F3B">
            <w:pPr>
              <w:rPr>
                <w:b/>
                <w:bCs/>
                <w:sz w:val="24"/>
                <w:szCs w:val="24"/>
              </w:rPr>
            </w:pPr>
            <w:r>
              <w:rPr>
                <w:rFonts w:ascii="Times New Roman" w:hAnsi="Times New Roman" w:cs="Times New Roman"/>
                <w:color w:val="000000"/>
              </w:rPr>
              <w:t>136.73</w:t>
            </w:r>
            <w:r w:rsidRPr="00901CC7">
              <w:rPr>
                <w:rFonts w:ascii="Times New Roman" w:hAnsi="Times New Roman" w:cs="Times New Roman"/>
              </w:rPr>
              <w:t>±0.04</w:t>
            </w:r>
            <w:r w:rsidR="00180C29">
              <w:rPr>
                <w:rFonts w:ascii="Times New Roman" w:hAnsi="Times New Roman" w:cs="Times New Roman"/>
                <w:vertAlign w:val="superscript"/>
              </w:rPr>
              <w:t xml:space="preserve"> h</w:t>
            </w:r>
            <w:r w:rsidRPr="00901CC7">
              <w:rPr>
                <w:rFonts w:ascii="Times New Roman" w:hAnsi="Times New Roman" w:cs="Times New Roman"/>
              </w:rPr>
              <w:t xml:space="preserve">       </w:t>
            </w:r>
          </w:p>
        </w:tc>
        <w:tc>
          <w:tcPr>
            <w:tcW w:w="635" w:type="pct"/>
          </w:tcPr>
          <w:p w14:paraId="42902B9E" w14:textId="77777777" w:rsidR="00340303" w:rsidRDefault="00340303" w:rsidP="009F7F3B">
            <w:pPr>
              <w:rPr>
                <w:b/>
                <w:bCs/>
                <w:sz w:val="24"/>
                <w:szCs w:val="24"/>
              </w:rPr>
            </w:pPr>
            <w:r>
              <w:rPr>
                <w:rFonts w:ascii="Times New Roman" w:hAnsi="Times New Roman" w:cs="Times New Roman"/>
                <w:color w:val="000000"/>
              </w:rPr>
              <w:t>316.46</w:t>
            </w:r>
            <w:r w:rsidRPr="00901CC7">
              <w:rPr>
                <w:rFonts w:ascii="Times New Roman" w:hAnsi="Times New Roman" w:cs="Times New Roman"/>
              </w:rPr>
              <w:t>±0.03</w:t>
            </w:r>
            <w:r w:rsidR="00180C29">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p>
        </w:tc>
        <w:tc>
          <w:tcPr>
            <w:tcW w:w="675" w:type="pct"/>
          </w:tcPr>
          <w:p w14:paraId="2FE62783" w14:textId="77777777" w:rsidR="00340303" w:rsidRDefault="00340303" w:rsidP="009F7F3B">
            <w:pPr>
              <w:rPr>
                <w:b/>
                <w:bCs/>
                <w:sz w:val="24"/>
                <w:szCs w:val="24"/>
              </w:rPr>
            </w:pPr>
            <w:r>
              <w:rPr>
                <w:rFonts w:ascii="Times New Roman" w:hAnsi="Times New Roman" w:cs="Times New Roman"/>
                <w:color w:val="000000"/>
              </w:rPr>
              <w:t>131.05</w:t>
            </w:r>
            <w:r w:rsidRPr="00901CC7">
              <w:rPr>
                <w:rFonts w:ascii="Times New Roman" w:hAnsi="Times New Roman" w:cs="Times New Roman"/>
              </w:rPr>
              <w:t>±0.0</w:t>
            </w:r>
            <w:r>
              <w:rPr>
                <w:rFonts w:ascii="Times New Roman" w:hAnsi="Times New Roman" w:cs="Times New Roman"/>
              </w:rPr>
              <w:t>1</w:t>
            </w:r>
            <w:r w:rsidR="00180C29">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r w:rsidRPr="00901CC7">
              <w:rPr>
                <w:rFonts w:ascii="Times New Roman" w:hAnsi="Times New Roman" w:cs="Times New Roman"/>
              </w:rPr>
              <w:t xml:space="preserve"> </w:t>
            </w:r>
            <w:r>
              <w:rPr>
                <w:rFonts w:ascii="Times New Roman" w:hAnsi="Times New Roman" w:cs="Times New Roman"/>
              </w:rPr>
              <w:t xml:space="preserve">   </w:t>
            </w:r>
          </w:p>
        </w:tc>
        <w:tc>
          <w:tcPr>
            <w:tcW w:w="754" w:type="pct"/>
          </w:tcPr>
          <w:p w14:paraId="2B86A1A3" w14:textId="77777777" w:rsidR="00340303" w:rsidRDefault="00340303" w:rsidP="009F7F3B">
            <w:pPr>
              <w:rPr>
                <w:b/>
                <w:bCs/>
                <w:sz w:val="24"/>
                <w:szCs w:val="24"/>
              </w:rPr>
            </w:pPr>
            <w:r>
              <w:rPr>
                <w:rFonts w:ascii="Times New Roman" w:hAnsi="Times New Roman" w:cs="Times New Roman"/>
                <w:color w:val="000000"/>
              </w:rPr>
              <w:t>279.02</w:t>
            </w:r>
            <w:r w:rsidRPr="00901CC7">
              <w:rPr>
                <w:rFonts w:ascii="Times New Roman" w:hAnsi="Times New Roman" w:cs="Times New Roman"/>
              </w:rPr>
              <w:t>±0.03</w:t>
            </w:r>
            <w:r w:rsidR="00180C29">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r w:rsidRPr="00901CC7">
              <w:rPr>
                <w:rFonts w:ascii="Times New Roman" w:hAnsi="Times New Roman" w:cs="Times New Roman"/>
              </w:rPr>
              <w:t xml:space="preserve"> </w:t>
            </w:r>
            <w:r>
              <w:rPr>
                <w:rFonts w:ascii="Times New Roman" w:hAnsi="Times New Roman" w:cs="Times New Roman"/>
              </w:rPr>
              <w:t xml:space="preserve">    </w:t>
            </w:r>
          </w:p>
        </w:tc>
        <w:tc>
          <w:tcPr>
            <w:tcW w:w="754" w:type="pct"/>
          </w:tcPr>
          <w:p w14:paraId="66F3A3E8" w14:textId="77777777" w:rsidR="00340303" w:rsidRDefault="00340303" w:rsidP="009F7F3B">
            <w:pPr>
              <w:rPr>
                <w:b/>
                <w:bCs/>
                <w:sz w:val="24"/>
                <w:szCs w:val="24"/>
              </w:rPr>
            </w:pPr>
            <w:r>
              <w:rPr>
                <w:rFonts w:ascii="Times New Roman" w:hAnsi="Times New Roman" w:cs="Times New Roman"/>
                <w:color w:val="000000"/>
              </w:rPr>
              <w:t>256.86</w:t>
            </w:r>
            <w:r w:rsidRPr="00901CC7">
              <w:rPr>
                <w:rFonts w:ascii="Times New Roman" w:hAnsi="Times New Roman" w:cs="Times New Roman"/>
              </w:rPr>
              <w:t>±0.0</w:t>
            </w:r>
            <w:r>
              <w:rPr>
                <w:rFonts w:ascii="Times New Roman" w:hAnsi="Times New Roman" w:cs="Times New Roman"/>
              </w:rPr>
              <w:t>4</w:t>
            </w:r>
            <w:r w:rsidR="00180C29">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r>
      <w:tr w:rsidR="00180C29" w14:paraId="2066C665" w14:textId="77777777" w:rsidTr="006C0943">
        <w:tc>
          <w:tcPr>
            <w:tcW w:w="1548" w:type="pct"/>
          </w:tcPr>
          <w:p w14:paraId="636A5EC5" w14:textId="77777777" w:rsidR="00340303" w:rsidRDefault="00340303" w:rsidP="009F7F3B">
            <w:pPr>
              <w:rPr>
                <w:b/>
                <w:bCs/>
                <w:sz w:val="24"/>
                <w:szCs w:val="24"/>
              </w:rPr>
            </w:pPr>
            <w:r w:rsidRPr="0089360B">
              <w:t>50mg/kg Dx+</w:t>
            </w:r>
            <w:r>
              <w:t xml:space="preserve"> 500mg/kg CD 21 days    </w:t>
            </w:r>
          </w:p>
        </w:tc>
        <w:tc>
          <w:tcPr>
            <w:tcW w:w="635" w:type="pct"/>
          </w:tcPr>
          <w:p w14:paraId="02C298E4" w14:textId="77777777" w:rsidR="00340303" w:rsidRDefault="00340303" w:rsidP="009F7F3B">
            <w:pPr>
              <w:rPr>
                <w:b/>
                <w:bCs/>
                <w:sz w:val="24"/>
                <w:szCs w:val="24"/>
              </w:rPr>
            </w:pPr>
            <w:r>
              <w:rPr>
                <w:rFonts w:ascii="Times New Roman" w:hAnsi="Times New Roman" w:cs="Times New Roman"/>
                <w:color w:val="000000"/>
              </w:rPr>
              <w:t>181.85</w:t>
            </w:r>
            <w:r w:rsidRPr="00901CC7">
              <w:rPr>
                <w:rFonts w:ascii="Times New Roman" w:hAnsi="Times New Roman" w:cs="Times New Roman"/>
              </w:rPr>
              <w:t>±0.04</w:t>
            </w:r>
            <w:r w:rsidR="00180C29">
              <w:rPr>
                <w:rFonts w:ascii="Times New Roman" w:hAnsi="Times New Roman" w:cs="Times New Roman"/>
                <w:vertAlign w:val="superscript"/>
              </w:rPr>
              <w:t xml:space="preserve"> h</w:t>
            </w:r>
            <w:r w:rsidRPr="00901CC7">
              <w:rPr>
                <w:rFonts w:ascii="Times New Roman" w:hAnsi="Times New Roman" w:cs="Times New Roman"/>
              </w:rPr>
              <w:t xml:space="preserve">       </w:t>
            </w:r>
          </w:p>
        </w:tc>
        <w:tc>
          <w:tcPr>
            <w:tcW w:w="635" w:type="pct"/>
          </w:tcPr>
          <w:p w14:paraId="7E7016D3" w14:textId="77777777" w:rsidR="00340303" w:rsidRDefault="00340303" w:rsidP="009F7F3B">
            <w:pPr>
              <w:rPr>
                <w:b/>
                <w:bCs/>
                <w:sz w:val="24"/>
                <w:szCs w:val="24"/>
              </w:rPr>
            </w:pPr>
            <w:r>
              <w:rPr>
                <w:rFonts w:ascii="Times New Roman" w:hAnsi="Times New Roman" w:cs="Times New Roman"/>
                <w:color w:val="000000"/>
              </w:rPr>
              <w:t>301.35</w:t>
            </w:r>
            <w:r w:rsidRPr="00901CC7">
              <w:rPr>
                <w:rFonts w:ascii="Times New Roman" w:hAnsi="Times New Roman" w:cs="Times New Roman"/>
              </w:rPr>
              <w:t>±0.0</w:t>
            </w:r>
            <w:r>
              <w:rPr>
                <w:rFonts w:ascii="Times New Roman" w:hAnsi="Times New Roman" w:cs="Times New Roman"/>
              </w:rPr>
              <w:t>2</w:t>
            </w:r>
            <w:r w:rsidR="00180C29">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p>
        </w:tc>
        <w:tc>
          <w:tcPr>
            <w:tcW w:w="675" w:type="pct"/>
          </w:tcPr>
          <w:p w14:paraId="2D289F1B" w14:textId="77777777" w:rsidR="00340303" w:rsidRDefault="00340303" w:rsidP="009F7F3B">
            <w:pPr>
              <w:rPr>
                <w:b/>
                <w:bCs/>
                <w:sz w:val="24"/>
                <w:szCs w:val="24"/>
              </w:rPr>
            </w:pPr>
            <w:r>
              <w:rPr>
                <w:rFonts w:ascii="Times New Roman" w:hAnsi="Times New Roman" w:cs="Times New Roman"/>
                <w:color w:val="000000"/>
              </w:rPr>
              <w:t>127.94</w:t>
            </w:r>
            <w:r w:rsidRPr="00901CC7">
              <w:rPr>
                <w:rFonts w:ascii="Times New Roman" w:hAnsi="Times New Roman" w:cs="Times New Roman"/>
              </w:rPr>
              <w:t>±0.0</w:t>
            </w:r>
            <w:r>
              <w:rPr>
                <w:rFonts w:ascii="Times New Roman" w:hAnsi="Times New Roman" w:cs="Times New Roman"/>
              </w:rPr>
              <w:t>4</w:t>
            </w:r>
            <w:r w:rsidR="00180C29">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r w:rsidRPr="00901CC7">
              <w:rPr>
                <w:rFonts w:ascii="Times New Roman" w:hAnsi="Times New Roman" w:cs="Times New Roman"/>
              </w:rPr>
              <w:t xml:space="preserve"> </w:t>
            </w:r>
            <w:r>
              <w:rPr>
                <w:rFonts w:ascii="Times New Roman" w:hAnsi="Times New Roman" w:cs="Times New Roman"/>
              </w:rPr>
              <w:t xml:space="preserve">     </w:t>
            </w:r>
          </w:p>
        </w:tc>
        <w:tc>
          <w:tcPr>
            <w:tcW w:w="754" w:type="pct"/>
          </w:tcPr>
          <w:p w14:paraId="0A6CA25B" w14:textId="77777777" w:rsidR="00340303" w:rsidRDefault="00340303" w:rsidP="009F7F3B">
            <w:pPr>
              <w:rPr>
                <w:b/>
                <w:bCs/>
                <w:sz w:val="24"/>
                <w:szCs w:val="24"/>
              </w:rPr>
            </w:pPr>
            <w:r>
              <w:rPr>
                <w:rFonts w:ascii="Times New Roman" w:hAnsi="Times New Roman" w:cs="Times New Roman"/>
                <w:color w:val="000000"/>
              </w:rPr>
              <w:t>276.94</w:t>
            </w:r>
            <w:r w:rsidRPr="00901CC7">
              <w:rPr>
                <w:rFonts w:ascii="Times New Roman" w:hAnsi="Times New Roman" w:cs="Times New Roman"/>
              </w:rPr>
              <w:t>±0.0</w:t>
            </w:r>
            <w:r>
              <w:rPr>
                <w:rFonts w:ascii="Times New Roman" w:hAnsi="Times New Roman" w:cs="Times New Roman"/>
              </w:rPr>
              <w:t>5</w:t>
            </w:r>
            <w:r w:rsidR="00180C29">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r w:rsidRPr="00901CC7">
              <w:rPr>
                <w:rFonts w:ascii="Times New Roman" w:hAnsi="Times New Roman" w:cs="Times New Roman"/>
              </w:rPr>
              <w:t xml:space="preserve"> </w:t>
            </w:r>
            <w:r>
              <w:rPr>
                <w:rFonts w:ascii="Times New Roman" w:hAnsi="Times New Roman" w:cs="Times New Roman"/>
              </w:rPr>
              <w:t xml:space="preserve">   </w:t>
            </w:r>
          </w:p>
        </w:tc>
        <w:tc>
          <w:tcPr>
            <w:tcW w:w="754" w:type="pct"/>
          </w:tcPr>
          <w:p w14:paraId="049D44D8" w14:textId="77777777" w:rsidR="00340303" w:rsidRDefault="00340303" w:rsidP="009F7F3B">
            <w:pPr>
              <w:rPr>
                <w:b/>
                <w:bCs/>
                <w:sz w:val="24"/>
                <w:szCs w:val="24"/>
              </w:rPr>
            </w:pPr>
            <w:r>
              <w:rPr>
                <w:rFonts w:ascii="Times New Roman" w:hAnsi="Times New Roman" w:cs="Times New Roman"/>
                <w:color w:val="000000"/>
              </w:rPr>
              <w:t>256.17</w:t>
            </w:r>
            <w:r w:rsidRPr="00901CC7">
              <w:rPr>
                <w:rFonts w:ascii="Times New Roman" w:hAnsi="Times New Roman" w:cs="Times New Roman"/>
              </w:rPr>
              <w:t>±0.03</w:t>
            </w:r>
            <w:r w:rsidR="00180C29">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r>
    </w:tbl>
    <w:p w14:paraId="21D5E5D0" w14:textId="77777777" w:rsidR="00180C29" w:rsidRDefault="00180C29" w:rsidP="00180C2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Values are reported as mean ± standard error of mean (M±SEM) (n =5). Values bearing superscript (</w:t>
      </w:r>
      <w:r>
        <w:rPr>
          <w:rFonts w:ascii="Times New Roman" w:hAnsi="Times New Roman" w:cs="Times New Roman"/>
          <w:sz w:val="24"/>
          <w:szCs w:val="24"/>
          <w:vertAlign w:val="superscript"/>
        </w:rPr>
        <w:t>“e”</w:t>
      </w:r>
      <w:r>
        <w:rPr>
          <w:rFonts w:ascii="Times New Roman" w:hAnsi="Times New Roman" w:cs="Times New Roman"/>
          <w:sz w:val="24"/>
          <w:szCs w:val="24"/>
        </w:rPr>
        <w:t>) were significantly different (p≤ 0.05) from the normal control down the groups. Values with similar superscript (</w:t>
      </w:r>
      <w:r>
        <w:rPr>
          <w:rFonts w:ascii="Times New Roman" w:hAnsi="Times New Roman" w:cs="Times New Roman"/>
          <w:sz w:val="24"/>
          <w:szCs w:val="24"/>
          <w:vertAlign w:val="superscript"/>
        </w:rPr>
        <w:t>“h”</w:t>
      </w:r>
      <w:r>
        <w:rPr>
          <w:rFonts w:ascii="Times New Roman" w:hAnsi="Times New Roman" w:cs="Times New Roman"/>
          <w:sz w:val="24"/>
          <w:szCs w:val="24"/>
        </w:rPr>
        <w:t xml:space="preserve">) were not significantly (p≤ 0.05) different from the negative control down the groups. </w:t>
      </w:r>
    </w:p>
    <w:p w14:paraId="25DE1D3A" w14:textId="77777777" w:rsidR="009A2B2E" w:rsidRDefault="009A2B2E" w:rsidP="00180C29">
      <w:pPr>
        <w:spacing w:line="240" w:lineRule="auto"/>
        <w:jc w:val="both"/>
        <w:rPr>
          <w:rFonts w:ascii="Times New Roman" w:hAnsi="Times New Roman" w:cs="Times New Roman"/>
          <w:b/>
          <w:sz w:val="24"/>
          <w:szCs w:val="24"/>
        </w:rPr>
      </w:pPr>
      <w:r w:rsidRPr="009A2B2E">
        <w:rPr>
          <w:rFonts w:ascii="Times New Roman" w:hAnsi="Times New Roman" w:cs="Times New Roman"/>
          <w:b/>
          <w:sz w:val="24"/>
          <w:szCs w:val="24"/>
        </w:rPr>
        <w:t xml:space="preserve">4.3 Effect </w:t>
      </w:r>
      <w:r>
        <w:rPr>
          <w:rFonts w:ascii="Times New Roman" w:hAnsi="Times New Roman" w:cs="Times New Roman"/>
          <w:b/>
          <w:sz w:val="24"/>
          <w:szCs w:val="24"/>
        </w:rPr>
        <w:t>of Aqueous Extract of the Aerial Parts o</w:t>
      </w:r>
      <w:r w:rsidRPr="009A2B2E">
        <w:rPr>
          <w:rFonts w:ascii="Times New Roman" w:hAnsi="Times New Roman" w:cs="Times New Roman"/>
          <w:b/>
          <w:sz w:val="24"/>
          <w:szCs w:val="24"/>
        </w:rPr>
        <w:t xml:space="preserve">f </w:t>
      </w:r>
      <w:r w:rsidRPr="009A2B2E">
        <w:rPr>
          <w:rFonts w:ascii="Times New Roman" w:hAnsi="Times New Roman" w:cs="Times New Roman"/>
          <w:b/>
          <w:i/>
          <w:sz w:val="24"/>
          <w:szCs w:val="24"/>
        </w:rPr>
        <w:t>Commelina Diffusa</w:t>
      </w:r>
      <w:r>
        <w:rPr>
          <w:rFonts w:ascii="Times New Roman" w:hAnsi="Times New Roman" w:cs="Times New Roman"/>
          <w:b/>
          <w:sz w:val="24"/>
          <w:szCs w:val="24"/>
        </w:rPr>
        <w:t xml:space="preserve"> on Oxidative Stress Biomarkers o</w:t>
      </w:r>
      <w:r w:rsidRPr="009A2B2E">
        <w:rPr>
          <w:rFonts w:ascii="Times New Roman" w:hAnsi="Times New Roman" w:cs="Times New Roman"/>
          <w:b/>
          <w:sz w:val="24"/>
          <w:szCs w:val="24"/>
        </w:rPr>
        <w:t>f Heart Homogenat</w:t>
      </w:r>
      <w:r>
        <w:rPr>
          <w:rFonts w:ascii="Times New Roman" w:hAnsi="Times New Roman" w:cs="Times New Roman"/>
          <w:b/>
          <w:sz w:val="24"/>
          <w:szCs w:val="24"/>
        </w:rPr>
        <w:t>e i</w:t>
      </w:r>
      <w:r w:rsidRPr="009A2B2E">
        <w:rPr>
          <w:rFonts w:ascii="Times New Roman" w:hAnsi="Times New Roman" w:cs="Times New Roman"/>
          <w:b/>
          <w:sz w:val="24"/>
          <w:szCs w:val="24"/>
        </w:rPr>
        <w:t>n Doxorubicin</w:t>
      </w:r>
      <w:r>
        <w:rPr>
          <w:rFonts w:ascii="Times New Roman" w:hAnsi="Times New Roman" w:cs="Times New Roman"/>
          <w:b/>
          <w:sz w:val="24"/>
          <w:szCs w:val="24"/>
        </w:rPr>
        <w:t>-Induced Cardiovascular Damage i</w:t>
      </w:r>
      <w:r w:rsidRPr="009A2B2E">
        <w:rPr>
          <w:rFonts w:ascii="Times New Roman" w:hAnsi="Times New Roman" w:cs="Times New Roman"/>
          <w:b/>
          <w:sz w:val="24"/>
          <w:szCs w:val="24"/>
        </w:rPr>
        <w:t>n Wistar Rats</w:t>
      </w:r>
    </w:p>
    <w:p w14:paraId="55140A8B" w14:textId="5A877171" w:rsidR="009A2B2E" w:rsidRPr="009A2B2E" w:rsidRDefault="009A2B2E" w:rsidP="00180C29">
      <w:pPr>
        <w:spacing w:line="240" w:lineRule="auto"/>
        <w:jc w:val="both"/>
        <w:rPr>
          <w:rFonts w:ascii="Times New Roman" w:hAnsi="Times New Roman" w:cs="Times New Roman"/>
          <w:b/>
          <w:sz w:val="24"/>
          <w:szCs w:val="24"/>
        </w:rPr>
      </w:pPr>
      <w:r w:rsidRPr="00F61A64">
        <w:rPr>
          <w:rFonts w:ascii="Times New Roman" w:hAnsi="Times New Roman" w:cs="Times New Roman"/>
          <w:sz w:val="24"/>
          <w:szCs w:val="24"/>
        </w:rPr>
        <w:t xml:space="preserve">Table </w:t>
      </w:r>
      <w:r w:rsidR="00F61A64" w:rsidRPr="00F61A64">
        <w:rPr>
          <w:rFonts w:ascii="Times New Roman" w:hAnsi="Times New Roman" w:cs="Times New Roman"/>
          <w:sz w:val="24"/>
          <w:szCs w:val="24"/>
        </w:rPr>
        <w:t>4 shows the mean</w:t>
      </w:r>
      <w:r w:rsidR="00F61A64">
        <w:rPr>
          <w:rFonts w:ascii="Times New Roman" w:hAnsi="Times New Roman" w:cs="Times New Roman"/>
          <w:b/>
          <w:sz w:val="24"/>
          <w:szCs w:val="24"/>
        </w:rPr>
        <w:t xml:space="preserve"> </w:t>
      </w:r>
      <w:r w:rsidR="00F61A64">
        <w:rPr>
          <w:rFonts w:ascii="Times New Roman" w:hAnsi="Times New Roman" w:cs="Times New Roman"/>
          <w:sz w:val="24"/>
          <w:szCs w:val="24"/>
        </w:rPr>
        <w:t>e</w:t>
      </w:r>
      <w:r w:rsidR="00F61A64" w:rsidRPr="00340303">
        <w:rPr>
          <w:rFonts w:ascii="Times New Roman" w:hAnsi="Times New Roman" w:cs="Times New Roman"/>
          <w:sz w:val="24"/>
          <w:szCs w:val="24"/>
        </w:rPr>
        <w:t xml:space="preserve">ffect of aqueous extract of the aerial parts of </w:t>
      </w:r>
      <w:r w:rsidR="00F61A64" w:rsidRPr="00180C29">
        <w:rPr>
          <w:rFonts w:ascii="Times New Roman" w:hAnsi="Times New Roman" w:cs="Times New Roman"/>
          <w:i/>
          <w:sz w:val="24"/>
          <w:szCs w:val="24"/>
        </w:rPr>
        <w:t>Commelina diffusa</w:t>
      </w:r>
      <w:r w:rsidR="00F61A64">
        <w:rPr>
          <w:rFonts w:ascii="Times New Roman" w:hAnsi="Times New Roman" w:cs="Times New Roman"/>
          <w:sz w:val="24"/>
          <w:szCs w:val="24"/>
        </w:rPr>
        <w:t xml:space="preserve"> on oxidative stress biomarkers of heart homogenate in d</w:t>
      </w:r>
      <w:r w:rsidR="00F61A64" w:rsidRPr="00340303">
        <w:rPr>
          <w:rFonts w:ascii="Times New Roman" w:hAnsi="Times New Roman" w:cs="Times New Roman"/>
          <w:sz w:val="24"/>
          <w:szCs w:val="24"/>
        </w:rPr>
        <w:t>oxorubicin-induced cardiovascular damage in Wistar rats</w:t>
      </w:r>
      <w:r w:rsidR="00F61A64">
        <w:rPr>
          <w:rFonts w:ascii="Times New Roman" w:hAnsi="Times New Roman" w:cs="Times New Roman"/>
          <w:sz w:val="24"/>
          <w:szCs w:val="24"/>
        </w:rPr>
        <w:t xml:space="preserve">. The information on the table </w:t>
      </w:r>
      <w:r w:rsidR="00B02657" w:rsidRPr="003330B0">
        <w:rPr>
          <w:rFonts w:ascii="Times New Roman" w:hAnsi="Times New Roman" w:cs="Times New Roman"/>
          <w:sz w:val="24"/>
          <w:szCs w:val="24"/>
          <w:highlight w:val="yellow"/>
        </w:rPr>
        <w:t>was</w:t>
      </w:r>
      <w:r w:rsidR="00B02657">
        <w:rPr>
          <w:rFonts w:ascii="Times New Roman" w:hAnsi="Times New Roman" w:cs="Times New Roman"/>
          <w:sz w:val="24"/>
          <w:szCs w:val="24"/>
        </w:rPr>
        <w:t xml:space="preserve"> </w:t>
      </w:r>
      <w:r w:rsidR="00F61A64">
        <w:rPr>
          <w:rFonts w:ascii="Times New Roman" w:hAnsi="Times New Roman" w:cs="Times New Roman"/>
          <w:sz w:val="24"/>
          <w:szCs w:val="24"/>
        </w:rPr>
        <w:t>written in comparison to the negative and normal control for easy understanding.</w:t>
      </w:r>
    </w:p>
    <w:p w14:paraId="7CE5537B" w14:textId="3A55628B" w:rsidR="00A30D98" w:rsidRPr="003330B0" w:rsidRDefault="00742239" w:rsidP="009F7F3B">
      <w:pPr>
        <w:rPr>
          <w:rFonts w:ascii="Times New Roman" w:hAnsi="Times New Roman" w:cs="Times New Roman"/>
          <w:b/>
          <w:bCs/>
          <w:sz w:val="24"/>
          <w:szCs w:val="24"/>
        </w:rPr>
      </w:pPr>
      <w:r w:rsidRPr="003330B0">
        <w:rPr>
          <w:rFonts w:ascii="Times New Roman" w:hAnsi="Times New Roman" w:cs="Times New Roman"/>
          <w:b/>
          <w:bCs/>
          <w:sz w:val="24"/>
          <w:szCs w:val="24"/>
        </w:rPr>
        <w:t>Table 4</w:t>
      </w:r>
      <w:r w:rsidR="00B02657" w:rsidRPr="003330B0">
        <w:rPr>
          <w:rFonts w:ascii="Times New Roman" w:hAnsi="Times New Roman" w:cs="Times New Roman"/>
          <w:b/>
          <w:bCs/>
          <w:sz w:val="24"/>
          <w:szCs w:val="24"/>
        </w:rPr>
        <w:t>.</w:t>
      </w:r>
      <w:r w:rsidR="00CF61B1" w:rsidRPr="003330B0">
        <w:rPr>
          <w:rFonts w:ascii="Times New Roman" w:hAnsi="Times New Roman" w:cs="Times New Roman"/>
          <w:b/>
          <w:bCs/>
          <w:sz w:val="24"/>
          <w:szCs w:val="24"/>
        </w:rPr>
        <w:t xml:space="preserve"> Effect of aqueous extract of the aerial parts of </w:t>
      </w:r>
      <w:r w:rsidR="00CF61B1" w:rsidRPr="003330B0">
        <w:rPr>
          <w:rFonts w:ascii="Times New Roman" w:hAnsi="Times New Roman" w:cs="Times New Roman"/>
          <w:b/>
          <w:bCs/>
          <w:i/>
          <w:sz w:val="24"/>
          <w:szCs w:val="24"/>
        </w:rPr>
        <w:t>Commelina diffusa</w:t>
      </w:r>
      <w:r w:rsidR="00CF61B1" w:rsidRPr="003330B0">
        <w:rPr>
          <w:rFonts w:ascii="Times New Roman" w:hAnsi="Times New Roman" w:cs="Times New Roman"/>
          <w:b/>
          <w:bCs/>
          <w:sz w:val="24"/>
          <w:szCs w:val="24"/>
        </w:rPr>
        <w:t xml:space="preserve"> on oxidative stress biomarkers of heart homogenate in doxorubicin-induced cardiovascular damage in Wistar rats (n=5)</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9"/>
        <w:gridCol w:w="1287"/>
        <w:gridCol w:w="1287"/>
        <w:gridCol w:w="1370"/>
        <w:gridCol w:w="1469"/>
        <w:gridCol w:w="1264"/>
      </w:tblGrid>
      <w:tr w:rsidR="00CF61B1" w14:paraId="241F6C4C" w14:textId="77777777" w:rsidTr="006C0943">
        <w:tc>
          <w:tcPr>
            <w:tcW w:w="1786" w:type="pct"/>
            <w:tcBorders>
              <w:bottom w:val="single" w:sz="4" w:space="0" w:color="auto"/>
            </w:tcBorders>
          </w:tcPr>
          <w:p w14:paraId="04C07F7C" w14:textId="77777777" w:rsidR="00CF61B1" w:rsidRPr="00340303" w:rsidRDefault="00CF61B1" w:rsidP="007B2256">
            <w:pPr>
              <w:jc w:val="center"/>
              <w:rPr>
                <w:bCs/>
                <w:sz w:val="24"/>
                <w:szCs w:val="24"/>
              </w:rPr>
            </w:pPr>
            <w:r w:rsidRPr="00340303">
              <w:rPr>
                <w:bCs/>
                <w:sz w:val="24"/>
                <w:szCs w:val="24"/>
              </w:rPr>
              <w:t>Group</w:t>
            </w:r>
          </w:p>
        </w:tc>
        <w:tc>
          <w:tcPr>
            <w:tcW w:w="714" w:type="pct"/>
            <w:tcBorders>
              <w:bottom w:val="single" w:sz="4" w:space="0" w:color="auto"/>
            </w:tcBorders>
          </w:tcPr>
          <w:p w14:paraId="67E77DCE" w14:textId="77777777" w:rsidR="00CF61B1" w:rsidRPr="00742239" w:rsidRDefault="00CF61B1" w:rsidP="007B2256">
            <w:pPr>
              <w:rPr>
                <w:bCs/>
                <w:sz w:val="24"/>
                <w:szCs w:val="24"/>
              </w:rPr>
            </w:pPr>
            <w:r w:rsidRPr="00742239">
              <w:rPr>
                <w:bCs/>
                <w:sz w:val="24"/>
                <w:szCs w:val="24"/>
              </w:rPr>
              <w:t>MDA</w:t>
            </w:r>
          </w:p>
          <w:p w14:paraId="36D225CC" w14:textId="77777777" w:rsidR="00CF61B1" w:rsidRPr="00742239" w:rsidRDefault="00CF61B1" w:rsidP="007B2256">
            <w:pPr>
              <w:rPr>
                <w:bCs/>
                <w:sz w:val="24"/>
                <w:szCs w:val="24"/>
              </w:rPr>
            </w:pPr>
            <w:r w:rsidRPr="00742239">
              <w:rPr>
                <w:bCs/>
                <w:sz w:val="24"/>
                <w:szCs w:val="24"/>
              </w:rPr>
              <w:t xml:space="preserve"> </w:t>
            </w:r>
            <w:r w:rsidRPr="00742239">
              <w:rPr>
                <w:sz w:val="24"/>
                <w:szCs w:val="24"/>
              </w:rPr>
              <w:t xml:space="preserve">(mmol/l)     </w:t>
            </w:r>
          </w:p>
        </w:tc>
        <w:tc>
          <w:tcPr>
            <w:tcW w:w="675" w:type="pct"/>
            <w:tcBorders>
              <w:bottom w:val="single" w:sz="4" w:space="0" w:color="auto"/>
            </w:tcBorders>
          </w:tcPr>
          <w:p w14:paraId="3700D468" w14:textId="77777777" w:rsidR="00CF61B1" w:rsidRPr="00742239" w:rsidRDefault="00CF61B1" w:rsidP="007B2256">
            <w:pPr>
              <w:rPr>
                <w:bCs/>
                <w:sz w:val="24"/>
                <w:szCs w:val="24"/>
              </w:rPr>
            </w:pPr>
            <w:r w:rsidRPr="00742239">
              <w:rPr>
                <w:bCs/>
                <w:sz w:val="24"/>
                <w:szCs w:val="24"/>
              </w:rPr>
              <w:t xml:space="preserve">GSH </w:t>
            </w:r>
          </w:p>
          <w:p w14:paraId="35E176B1" w14:textId="77777777" w:rsidR="00CF61B1" w:rsidRPr="00742239" w:rsidRDefault="00CF61B1" w:rsidP="007B2256">
            <w:pPr>
              <w:rPr>
                <w:bCs/>
                <w:sz w:val="24"/>
                <w:szCs w:val="24"/>
              </w:rPr>
            </w:pPr>
            <w:r w:rsidRPr="00742239">
              <w:rPr>
                <w:sz w:val="24"/>
                <w:szCs w:val="24"/>
              </w:rPr>
              <w:t>(</w:t>
            </w:r>
            <w:r w:rsidRPr="00742239">
              <w:rPr>
                <w:rFonts w:ascii="Cambria Math" w:hAnsi="Cambria Math"/>
                <w:sz w:val="24"/>
                <w:szCs w:val="24"/>
              </w:rPr>
              <w:t>μ</w:t>
            </w:r>
            <w:r w:rsidRPr="00742239">
              <w:rPr>
                <w:sz w:val="24"/>
                <w:szCs w:val="24"/>
              </w:rPr>
              <w:t xml:space="preserve">g/mg protein)       </w:t>
            </w:r>
          </w:p>
        </w:tc>
        <w:tc>
          <w:tcPr>
            <w:tcW w:w="620" w:type="pct"/>
            <w:tcBorders>
              <w:bottom w:val="single" w:sz="4" w:space="0" w:color="auto"/>
            </w:tcBorders>
          </w:tcPr>
          <w:p w14:paraId="25934722" w14:textId="77777777" w:rsidR="00CF61B1" w:rsidRPr="00742239" w:rsidRDefault="00CF61B1" w:rsidP="007B2256">
            <w:pPr>
              <w:rPr>
                <w:bCs/>
                <w:sz w:val="24"/>
                <w:szCs w:val="24"/>
              </w:rPr>
            </w:pPr>
            <w:r w:rsidRPr="00742239">
              <w:rPr>
                <w:bCs/>
                <w:sz w:val="24"/>
                <w:szCs w:val="24"/>
              </w:rPr>
              <w:t xml:space="preserve">GPX </w:t>
            </w:r>
          </w:p>
          <w:p w14:paraId="1E1CAD3C" w14:textId="77777777" w:rsidR="00CF61B1" w:rsidRPr="00742239" w:rsidRDefault="00CF61B1" w:rsidP="007B2256">
            <w:pPr>
              <w:rPr>
                <w:bCs/>
                <w:sz w:val="24"/>
                <w:szCs w:val="24"/>
              </w:rPr>
            </w:pPr>
            <w:r w:rsidRPr="00742239">
              <w:rPr>
                <w:sz w:val="24"/>
                <w:szCs w:val="24"/>
              </w:rPr>
              <w:t>(lU/g)</w:t>
            </w:r>
          </w:p>
        </w:tc>
        <w:tc>
          <w:tcPr>
            <w:tcW w:w="648" w:type="pct"/>
            <w:tcBorders>
              <w:bottom w:val="single" w:sz="4" w:space="0" w:color="auto"/>
            </w:tcBorders>
          </w:tcPr>
          <w:p w14:paraId="4D2E8E05" w14:textId="77777777" w:rsidR="00CF61B1" w:rsidRPr="00742239" w:rsidRDefault="00CF61B1" w:rsidP="007B2256">
            <w:pPr>
              <w:rPr>
                <w:bCs/>
                <w:sz w:val="24"/>
                <w:szCs w:val="24"/>
              </w:rPr>
            </w:pPr>
            <w:r w:rsidRPr="00742239">
              <w:rPr>
                <w:bCs/>
                <w:sz w:val="24"/>
                <w:szCs w:val="24"/>
              </w:rPr>
              <w:t xml:space="preserve">CAT </w:t>
            </w:r>
          </w:p>
          <w:p w14:paraId="0E0B2AA3" w14:textId="77777777" w:rsidR="00CF61B1" w:rsidRPr="00742239" w:rsidRDefault="00CF61B1" w:rsidP="007B2256">
            <w:pPr>
              <w:rPr>
                <w:bCs/>
                <w:sz w:val="24"/>
                <w:szCs w:val="24"/>
              </w:rPr>
            </w:pPr>
            <w:r w:rsidRPr="00742239">
              <w:rPr>
                <w:sz w:val="24"/>
                <w:szCs w:val="24"/>
              </w:rPr>
              <w:t xml:space="preserve">(mg/promin)         </w:t>
            </w:r>
          </w:p>
        </w:tc>
        <w:tc>
          <w:tcPr>
            <w:tcW w:w="557" w:type="pct"/>
            <w:tcBorders>
              <w:bottom w:val="single" w:sz="4" w:space="0" w:color="auto"/>
            </w:tcBorders>
          </w:tcPr>
          <w:p w14:paraId="5D6F7A5E" w14:textId="77777777" w:rsidR="00CF61B1" w:rsidRPr="00742239" w:rsidRDefault="00CF61B1" w:rsidP="007B2256">
            <w:pPr>
              <w:rPr>
                <w:bCs/>
                <w:sz w:val="24"/>
                <w:szCs w:val="24"/>
              </w:rPr>
            </w:pPr>
            <w:r w:rsidRPr="00742239">
              <w:rPr>
                <w:bCs/>
                <w:sz w:val="24"/>
                <w:szCs w:val="24"/>
              </w:rPr>
              <w:t xml:space="preserve">SOD </w:t>
            </w:r>
          </w:p>
          <w:p w14:paraId="18B6491C" w14:textId="77777777" w:rsidR="00CF61B1" w:rsidRPr="00742239" w:rsidRDefault="00CF61B1" w:rsidP="007B2256">
            <w:pPr>
              <w:rPr>
                <w:bCs/>
                <w:sz w:val="24"/>
                <w:szCs w:val="24"/>
              </w:rPr>
            </w:pPr>
            <w:r w:rsidRPr="00742239">
              <w:rPr>
                <w:sz w:val="24"/>
                <w:szCs w:val="24"/>
              </w:rPr>
              <w:t>(mg/g)</w:t>
            </w:r>
          </w:p>
        </w:tc>
      </w:tr>
      <w:tr w:rsidR="00CF61B1" w14:paraId="5EC60354" w14:textId="77777777" w:rsidTr="006C0943">
        <w:tc>
          <w:tcPr>
            <w:tcW w:w="1786" w:type="pct"/>
            <w:tcBorders>
              <w:top w:val="single" w:sz="4" w:space="0" w:color="auto"/>
            </w:tcBorders>
          </w:tcPr>
          <w:p w14:paraId="648A7121" w14:textId="77777777" w:rsidR="00CF61B1" w:rsidRPr="00340303" w:rsidRDefault="00CF61B1" w:rsidP="007B2256">
            <w:pPr>
              <w:rPr>
                <w:bCs/>
                <w:sz w:val="24"/>
                <w:szCs w:val="24"/>
              </w:rPr>
            </w:pPr>
            <w:r w:rsidRPr="00340303">
              <w:rPr>
                <w:bCs/>
                <w:sz w:val="24"/>
                <w:szCs w:val="24"/>
              </w:rPr>
              <w:t>N/Control</w:t>
            </w:r>
          </w:p>
        </w:tc>
        <w:tc>
          <w:tcPr>
            <w:tcW w:w="714" w:type="pct"/>
            <w:tcBorders>
              <w:top w:val="single" w:sz="4" w:space="0" w:color="auto"/>
            </w:tcBorders>
          </w:tcPr>
          <w:p w14:paraId="2E22F0CE" w14:textId="77777777" w:rsidR="00CF61B1" w:rsidRPr="00340303" w:rsidRDefault="00CF61B1" w:rsidP="007B2256">
            <w:pPr>
              <w:rPr>
                <w:bCs/>
                <w:sz w:val="24"/>
                <w:szCs w:val="24"/>
              </w:rPr>
            </w:pPr>
            <w:r>
              <w:rPr>
                <w:rFonts w:ascii="Times New Roman" w:hAnsi="Times New Roman" w:cs="Times New Roman"/>
                <w:color w:val="000000"/>
              </w:rPr>
              <w:t>3.17</w:t>
            </w:r>
            <w:r>
              <w:rPr>
                <w:rFonts w:ascii="Times New Roman" w:hAnsi="Times New Roman" w:cs="Times New Roman"/>
              </w:rPr>
              <w:t xml:space="preserve">±0.02 </w:t>
            </w:r>
            <w:r>
              <w:rPr>
                <w:rFonts w:ascii="Times New Roman" w:hAnsi="Times New Roman" w:cs="Times New Roman"/>
                <w:vertAlign w:val="superscript"/>
              </w:rPr>
              <w:t>f</w:t>
            </w:r>
            <w:r>
              <w:rPr>
                <w:rFonts w:ascii="Times New Roman" w:hAnsi="Times New Roman" w:cs="Times New Roman"/>
              </w:rPr>
              <w:t xml:space="preserve">  </w:t>
            </w:r>
          </w:p>
        </w:tc>
        <w:tc>
          <w:tcPr>
            <w:tcW w:w="675" w:type="pct"/>
            <w:tcBorders>
              <w:top w:val="single" w:sz="4" w:space="0" w:color="auto"/>
            </w:tcBorders>
          </w:tcPr>
          <w:p w14:paraId="0D7CE54E" w14:textId="77777777" w:rsidR="00CF61B1" w:rsidRPr="00340303" w:rsidRDefault="00CF61B1" w:rsidP="007B2256">
            <w:pPr>
              <w:rPr>
                <w:bCs/>
                <w:sz w:val="24"/>
                <w:szCs w:val="24"/>
              </w:rPr>
            </w:pPr>
            <w:r>
              <w:rPr>
                <w:rFonts w:ascii="Times New Roman" w:hAnsi="Times New Roman" w:cs="Times New Roman"/>
                <w:color w:val="000000"/>
              </w:rPr>
              <w:t>73.63</w:t>
            </w:r>
            <w:r>
              <w:rPr>
                <w:rFonts w:ascii="Times New Roman" w:hAnsi="Times New Roman" w:cs="Times New Roman"/>
              </w:rPr>
              <w:t>±0.03</w:t>
            </w:r>
            <w:r>
              <w:rPr>
                <w:rFonts w:ascii="Times New Roman" w:hAnsi="Times New Roman" w:cs="Times New Roman"/>
                <w:vertAlign w:val="superscript"/>
              </w:rPr>
              <w:t>f</w:t>
            </w:r>
          </w:p>
        </w:tc>
        <w:tc>
          <w:tcPr>
            <w:tcW w:w="620" w:type="pct"/>
            <w:tcBorders>
              <w:top w:val="single" w:sz="4" w:space="0" w:color="auto"/>
            </w:tcBorders>
          </w:tcPr>
          <w:p w14:paraId="0B75AC58" w14:textId="77777777" w:rsidR="00CF61B1" w:rsidRPr="00340303" w:rsidRDefault="00CF61B1" w:rsidP="007B2256">
            <w:pPr>
              <w:rPr>
                <w:bCs/>
                <w:sz w:val="24"/>
                <w:szCs w:val="24"/>
              </w:rPr>
            </w:pPr>
            <w:r>
              <w:rPr>
                <w:rFonts w:ascii="Times New Roman" w:hAnsi="Times New Roman" w:cs="Times New Roman"/>
                <w:color w:val="000000"/>
              </w:rPr>
              <w:t>77.38</w:t>
            </w:r>
            <w:r>
              <w:rPr>
                <w:rFonts w:ascii="Times New Roman" w:hAnsi="Times New Roman" w:cs="Times New Roman"/>
              </w:rPr>
              <w:t>±0.01</w:t>
            </w:r>
            <w:r>
              <w:rPr>
                <w:rFonts w:ascii="Times New Roman" w:hAnsi="Times New Roman" w:cs="Times New Roman"/>
                <w:vertAlign w:val="superscript"/>
              </w:rPr>
              <w:t xml:space="preserve">f </w:t>
            </w:r>
            <w:r>
              <w:rPr>
                <w:rFonts w:ascii="Times New Roman" w:hAnsi="Times New Roman" w:cs="Times New Roman"/>
              </w:rPr>
              <w:t xml:space="preserve">           </w:t>
            </w:r>
          </w:p>
        </w:tc>
        <w:tc>
          <w:tcPr>
            <w:tcW w:w="648" w:type="pct"/>
            <w:tcBorders>
              <w:top w:val="single" w:sz="4" w:space="0" w:color="auto"/>
            </w:tcBorders>
          </w:tcPr>
          <w:p w14:paraId="3C6158A0" w14:textId="77777777" w:rsidR="00CF61B1" w:rsidRPr="00340303" w:rsidRDefault="00CF61B1" w:rsidP="007B2256">
            <w:pPr>
              <w:rPr>
                <w:bCs/>
                <w:sz w:val="24"/>
                <w:szCs w:val="24"/>
              </w:rPr>
            </w:pPr>
            <w:r>
              <w:rPr>
                <w:rFonts w:ascii="Times New Roman" w:hAnsi="Times New Roman" w:cs="Times New Roman"/>
                <w:color w:val="000000"/>
              </w:rPr>
              <w:t>119.82</w:t>
            </w:r>
            <w:r>
              <w:rPr>
                <w:rFonts w:ascii="Times New Roman" w:hAnsi="Times New Roman" w:cs="Times New Roman"/>
              </w:rPr>
              <w:t>±0.02</w:t>
            </w:r>
            <w:r>
              <w:rPr>
                <w:rFonts w:ascii="Times New Roman" w:hAnsi="Times New Roman" w:cs="Times New Roman"/>
                <w:vertAlign w:val="superscript"/>
              </w:rPr>
              <w:t>f</w:t>
            </w:r>
            <w:r>
              <w:rPr>
                <w:rFonts w:ascii="Times New Roman" w:hAnsi="Times New Roman" w:cs="Times New Roman"/>
              </w:rPr>
              <w:t xml:space="preserve">         </w:t>
            </w:r>
          </w:p>
        </w:tc>
        <w:tc>
          <w:tcPr>
            <w:tcW w:w="557" w:type="pct"/>
            <w:tcBorders>
              <w:top w:val="single" w:sz="4" w:space="0" w:color="auto"/>
            </w:tcBorders>
          </w:tcPr>
          <w:p w14:paraId="7D91D5DA" w14:textId="77777777" w:rsidR="00CF61B1" w:rsidRPr="00340303" w:rsidRDefault="00CF61B1" w:rsidP="007B2256">
            <w:pPr>
              <w:rPr>
                <w:bCs/>
                <w:sz w:val="24"/>
                <w:szCs w:val="24"/>
              </w:rPr>
            </w:pPr>
            <w:r>
              <w:rPr>
                <w:rFonts w:ascii="Times New Roman" w:hAnsi="Times New Roman" w:cs="Times New Roman"/>
              </w:rPr>
              <w:t>51.74±0.02</w:t>
            </w:r>
            <w:r>
              <w:rPr>
                <w:rFonts w:ascii="Times New Roman" w:hAnsi="Times New Roman" w:cs="Times New Roman"/>
                <w:vertAlign w:val="superscript"/>
              </w:rPr>
              <w:t>f</w:t>
            </w:r>
            <w:r>
              <w:rPr>
                <w:rFonts w:ascii="Times New Roman" w:hAnsi="Times New Roman" w:cs="Times New Roman"/>
              </w:rPr>
              <w:t xml:space="preserve">   </w:t>
            </w:r>
          </w:p>
        </w:tc>
      </w:tr>
      <w:tr w:rsidR="00CF61B1" w14:paraId="50051F20" w14:textId="77777777" w:rsidTr="006C0943">
        <w:tc>
          <w:tcPr>
            <w:tcW w:w="1786" w:type="pct"/>
          </w:tcPr>
          <w:p w14:paraId="6D7AA686" w14:textId="77777777" w:rsidR="00CF61B1" w:rsidRDefault="00CF61B1" w:rsidP="007B2256">
            <w:pPr>
              <w:rPr>
                <w:b/>
                <w:bCs/>
                <w:sz w:val="24"/>
                <w:szCs w:val="24"/>
              </w:rPr>
            </w:pPr>
            <w:r w:rsidRPr="0089360B">
              <w:t>Ne/Control</w:t>
            </w:r>
          </w:p>
        </w:tc>
        <w:tc>
          <w:tcPr>
            <w:tcW w:w="714" w:type="pct"/>
          </w:tcPr>
          <w:p w14:paraId="155349EF" w14:textId="77777777" w:rsidR="00CF61B1" w:rsidRPr="00180C29" w:rsidRDefault="00CF61B1" w:rsidP="007B2256">
            <w:pPr>
              <w:rPr>
                <w:b/>
                <w:bCs/>
                <w:sz w:val="24"/>
                <w:szCs w:val="24"/>
                <w:vertAlign w:val="superscript"/>
              </w:rPr>
            </w:pPr>
            <w:r>
              <w:rPr>
                <w:rFonts w:ascii="Times New Roman" w:hAnsi="Times New Roman" w:cs="Times New Roman"/>
                <w:color w:val="000000"/>
              </w:rPr>
              <w:t>23.83</w:t>
            </w:r>
            <w:r>
              <w:rPr>
                <w:rFonts w:ascii="Times New Roman" w:hAnsi="Times New Roman" w:cs="Times New Roman"/>
              </w:rPr>
              <w:t>±0.02</w:t>
            </w:r>
            <w:r>
              <w:rPr>
                <w:rFonts w:ascii="Times New Roman" w:hAnsi="Times New Roman" w:cs="Times New Roman"/>
                <w:vertAlign w:val="superscript"/>
              </w:rPr>
              <w:t>e</w:t>
            </w:r>
          </w:p>
        </w:tc>
        <w:tc>
          <w:tcPr>
            <w:tcW w:w="675" w:type="pct"/>
          </w:tcPr>
          <w:p w14:paraId="374814FD" w14:textId="77777777" w:rsidR="00CF61B1" w:rsidRDefault="00CF61B1" w:rsidP="007B2256">
            <w:pPr>
              <w:rPr>
                <w:b/>
                <w:bCs/>
                <w:sz w:val="24"/>
                <w:szCs w:val="24"/>
              </w:rPr>
            </w:pPr>
            <w:r>
              <w:rPr>
                <w:rFonts w:ascii="Times New Roman" w:hAnsi="Times New Roman" w:cs="Times New Roman"/>
                <w:color w:val="000000"/>
              </w:rPr>
              <w:t>73.63</w:t>
            </w:r>
            <w:r>
              <w:rPr>
                <w:rFonts w:ascii="Times New Roman" w:hAnsi="Times New Roman" w:cs="Times New Roman"/>
              </w:rPr>
              <w:t>±0.03</w:t>
            </w:r>
            <w:r>
              <w:rPr>
                <w:rFonts w:ascii="Times New Roman" w:hAnsi="Times New Roman" w:cs="Times New Roman"/>
                <w:vertAlign w:val="superscript"/>
              </w:rPr>
              <w:t>e</w:t>
            </w:r>
          </w:p>
        </w:tc>
        <w:tc>
          <w:tcPr>
            <w:tcW w:w="620" w:type="pct"/>
          </w:tcPr>
          <w:p w14:paraId="635A0C78" w14:textId="77777777" w:rsidR="00CF61B1" w:rsidRDefault="00CF61B1" w:rsidP="007B2256">
            <w:pPr>
              <w:rPr>
                <w:b/>
                <w:bCs/>
                <w:sz w:val="24"/>
                <w:szCs w:val="24"/>
              </w:rPr>
            </w:pPr>
            <w:r>
              <w:rPr>
                <w:rFonts w:ascii="Times New Roman" w:hAnsi="Times New Roman" w:cs="Times New Roman"/>
                <w:color w:val="000000"/>
                <w:sz w:val="24"/>
                <w:szCs w:val="24"/>
              </w:rPr>
              <w:t>51.35</w:t>
            </w:r>
            <w:r>
              <w:rPr>
                <w:rFonts w:ascii="Times New Roman" w:hAnsi="Times New Roman" w:cs="Times New Roman"/>
                <w:sz w:val="24"/>
                <w:szCs w:val="24"/>
              </w:rPr>
              <w:t>±0.04</w:t>
            </w:r>
            <w:r>
              <w:rPr>
                <w:rFonts w:ascii="Times New Roman" w:hAnsi="Times New Roman" w:cs="Times New Roman"/>
                <w:vertAlign w:val="superscript"/>
              </w:rPr>
              <w:t>e</w:t>
            </w:r>
            <w:r>
              <w:rPr>
                <w:rFonts w:ascii="Times New Roman" w:hAnsi="Times New Roman" w:cs="Times New Roman"/>
              </w:rPr>
              <w:t xml:space="preserve">          </w:t>
            </w:r>
          </w:p>
        </w:tc>
        <w:tc>
          <w:tcPr>
            <w:tcW w:w="648" w:type="pct"/>
          </w:tcPr>
          <w:p w14:paraId="109D3A47" w14:textId="77777777" w:rsidR="00CF61B1" w:rsidRDefault="00CF61B1" w:rsidP="007B2256">
            <w:pPr>
              <w:rPr>
                <w:b/>
                <w:bCs/>
                <w:sz w:val="24"/>
                <w:szCs w:val="24"/>
              </w:rPr>
            </w:pPr>
            <w:r>
              <w:rPr>
                <w:rFonts w:ascii="Times New Roman" w:hAnsi="Times New Roman" w:cs="Times New Roman"/>
              </w:rPr>
              <w:t>51.35±0.04</w:t>
            </w:r>
            <w:r>
              <w:rPr>
                <w:rFonts w:ascii="Times New Roman" w:hAnsi="Times New Roman" w:cs="Times New Roman"/>
                <w:vertAlign w:val="superscript"/>
              </w:rPr>
              <w:t>e</w:t>
            </w:r>
            <w:r>
              <w:rPr>
                <w:rFonts w:ascii="Times New Roman" w:hAnsi="Times New Roman" w:cs="Times New Roman"/>
                <w:sz w:val="24"/>
                <w:szCs w:val="24"/>
              </w:rPr>
              <w:t xml:space="preserve">      </w:t>
            </w:r>
          </w:p>
        </w:tc>
        <w:tc>
          <w:tcPr>
            <w:tcW w:w="557" w:type="pct"/>
          </w:tcPr>
          <w:p w14:paraId="7AD171BB" w14:textId="77777777" w:rsidR="00CF61B1" w:rsidRDefault="00CF61B1" w:rsidP="007B2256">
            <w:pPr>
              <w:rPr>
                <w:b/>
                <w:bCs/>
                <w:sz w:val="24"/>
                <w:szCs w:val="24"/>
              </w:rPr>
            </w:pPr>
            <w:r>
              <w:rPr>
                <w:rFonts w:ascii="Times New Roman" w:hAnsi="Times New Roman" w:cs="Times New Roman"/>
                <w:color w:val="000000"/>
              </w:rPr>
              <w:t>3.72</w:t>
            </w:r>
            <w:r>
              <w:rPr>
                <w:rFonts w:ascii="Times New Roman" w:hAnsi="Times New Roman" w:cs="Times New Roman"/>
              </w:rPr>
              <w:t>±0.03</w:t>
            </w:r>
            <w:r>
              <w:rPr>
                <w:rFonts w:ascii="Times New Roman" w:hAnsi="Times New Roman" w:cs="Times New Roman"/>
                <w:vertAlign w:val="superscript"/>
              </w:rPr>
              <w:t>e</w:t>
            </w:r>
            <w:r>
              <w:rPr>
                <w:rFonts w:ascii="Times New Roman" w:hAnsi="Times New Roman" w:cs="Times New Roman"/>
                <w:sz w:val="24"/>
                <w:szCs w:val="24"/>
              </w:rPr>
              <w:t xml:space="preserve">   </w:t>
            </w:r>
          </w:p>
        </w:tc>
      </w:tr>
      <w:tr w:rsidR="00CF61B1" w14:paraId="19E50EDE" w14:textId="77777777" w:rsidTr="006C0943">
        <w:tc>
          <w:tcPr>
            <w:tcW w:w="1786" w:type="pct"/>
          </w:tcPr>
          <w:p w14:paraId="6F87E2C4" w14:textId="77777777" w:rsidR="00CF61B1" w:rsidRPr="00340303" w:rsidRDefault="00CF61B1" w:rsidP="007B2256">
            <w:pPr>
              <w:spacing w:after="0" w:line="240" w:lineRule="auto"/>
            </w:pPr>
            <w:r w:rsidRPr="0089360B">
              <w:t>50mg/kg Dx+</w:t>
            </w:r>
            <w:r>
              <w:t xml:space="preserve"> 166mg/kg CD 21 days    </w:t>
            </w:r>
          </w:p>
        </w:tc>
        <w:tc>
          <w:tcPr>
            <w:tcW w:w="714" w:type="pct"/>
          </w:tcPr>
          <w:p w14:paraId="4B1378BB" w14:textId="77777777" w:rsidR="00CF61B1" w:rsidRDefault="00CF61B1" w:rsidP="007B2256">
            <w:pPr>
              <w:rPr>
                <w:b/>
                <w:bCs/>
                <w:sz w:val="24"/>
                <w:szCs w:val="24"/>
              </w:rPr>
            </w:pPr>
            <w:r>
              <w:rPr>
                <w:rFonts w:ascii="Times New Roman" w:hAnsi="Times New Roman" w:cs="Times New Roman"/>
              </w:rPr>
              <w:t>36.24</w:t>
            </w:r>
            <w:r w:rsidRPr="00901CC7">
              <w:rPr>
                <w:rFonts w:ascii="Times New Roman" w:hAnsi="Times New Roman" w:cs="Times New Roman"/>
              </w:rPr>
              <w:t>±0.0</w:t>
            </w:r>
            <w:r>
              <w:rPr>
                <w:rFonts w:ascii="Times New Roman" w:hAnsi="Times New Roman" w:cs="Times New Roman"/>
              </w:rPr>
              <w:t>4</w:t>
            </w:r>
            <w:r>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p>
        </w:tc>
        <w:tc>
          <w:tcPr>
            <w:tcW w:w="675" w:type="pct"/>
          </w:tcPr>
          <w:p w14:paraId="450B7DC4" w14:textId="77777777" w:rsidR="00CF61B1" w:rsidRDefault="00CF61B1" w:rsidP="007B2256">
            <w:pPr>
              <w:rPr>
                <w:b/>
                <w:bCs/>
                <w:sz w:val="24"/>
                <w:szCs w:val="24"/>
              </w:rPr>
            </w:pPr>
            <w:r>
              <w:rPr>
                <w:rFonts w:ascii="Times New Roman" w:hAnsi="Times New Roman" w:cs="Times New Roman"/>
                <w:color w:val="000000"/>
              </w:rPr>
              <w:t>28.05</w:t>
            </w:r>
            <w:r w:rsidRPr="00901CC7">
              <w:rPr>
                <w:rFonts w:ascii="Times New Roman" w:hAnsi="Times New Roman" w:cs="Times New Roman"/>
              </w:rPr>
              <w:t>±</w:t>
            </w:r>
            <w:r>
              <w:rPr>
                <w:rFonts w:ascii="Times New Roman" w:hAnsi="Times New Roman" w:cs="Times New Roman"/>
              </w:rPr>
              <w:t>0</w:t>
            </w:r>
            <w:r w:rsidRPr="00901CC7">
              <w:rPr>
                <w:rFonts w:ascii="Times New Roman" w:hAnsi="Times New Roman" w:cs="Times New Roman"/>
              </w:rPr>
              <w:t>.0</w:t>
            </w:r>
            <w:r>
              <w:rPr>
                <w:rFonts w:ascii="Times New Roman" w:hAnsi="Times New Roman" w:cs="Times New Roman"/>
              </w:rPr>
              <w:t>2</w:t>
            </w:r>
            <w:r>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p>
        </w:tc>
        <w:tc>
          <w:tcPr>
            <w:tcW w:w="620" w:type="pct"/>
          </w:tcPr>
          <w:p w14:paraId="64E4AE41" w14:textId="77777777" w:rsidR="00CF61B1" w:rsidRDefault="00CF61B1" w:rsidP="007B2256">
            <w:pPr>
              <w:rPr>
                <w:b/>
                <w:bCs/>
                <w:sz w:val="24"/>
                <w:szCs w:val="24"/>
              </w:rPr>
            </w:pPr>
            <w:r>
              <w:rPr>
                <w:rFonts w:ascii="Times New Roman" w:hAnsi="Times New Roman" w:cs="Times New Roman"/>
                <w:color w:val="000000"/>
              </w:rPr>
              <w:t>68.47</w:t>
            </w:r>
            <w:r w:rsidRPr="00901CC7">
              <w:rPr>
                <w:rFonts w:ascii="Times New Roman" w:hAnsi="Times New Roman" w:cs="Times New Roman"/>
              </w:rPr>
              <w:t>±0.0</w:t>
            </w:r>
            <w:r>
              <w:rPr>
                <w:rFonts w:ascii="Times New Roman" w:hAnsi="Times New Roman" w:cs="Times New Roman"/>
              </w:rPr>
              <w:t>3</w:t>
            </w:r>
            <w:r>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p>
        </w:tc>
        <w:tc>
          <w:tcPr>
            <w:tcW w:w="648" w:type="pct"/>
          </w:tcPr>
          <w:p w14:paraId="33FDDC97" w14:textId="77777777" w:rsidR="00CF61B1" w:rsidRDefault="00CF61B1" w:rsidP="007B2256">
            <w:pPr>
              <w:rPr>
                <w:b/>
                <w:bCs/>
                <w:sz w:val="24"/>
                <w:szCs w:val="24"/>
              </w:rPr>
            </w:pPr>
            <w:r>
              <w:rPr>
                <w:rFonts w:ascii="Times New Roman" w:hAnsi="Times New Roman" w:cs="Times New Roman"/>
                <w:color w:val="000000"/>
              </w:rPr>
              <w:t>68.47</w:t>
            </w:r>
            <w:r w:rsidRPr="00901CC7">
              <w:rPr>
                <w:rFonts w:ascii="Times New Roman" w:hAnsi="Times New Roman" w:cs="Times New Roman"/>
              </w:rPr>
              <w:t>±0.0</w:t>
            </w:r>
            <w:r>
              <w:rPr>
                <w:rFonts w:ascii="Times New Roman" w:hAnsi="Times New Roman" w:cs="Times New Roman"/>
              </w:rPr>
              <w:t>3</w:t>
            </w:r>
            <w:r>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c>
          <w:tcPr>
            <w:tcW w:w="557" w:type="pct"/>
          </w:tcPr>
          <w:p w14:paraId="2D0452B1" w14:textId="77777777" w:rsidR="00CF61B1" w:rsidRDefault="00CF61B1" w:rsidP="007B2256">
            <w:pPr>
              <w:rPr>
                <w:b/>
                <w:bCs/>
                <w:sz w:val="24"/>
                <w:szCs w:val="24"/>
              </w:rPr>
            </w:pPr>
            <w:r>
              <w:rPr>
                <w:rFonts w:ascii="Times New Roman" w:hAnsi="Times New Roman" w:cs="Times New Roman"/>
                <w:color w:val="000000"/>
              </w:rPr>
              <w:t>7.83</w:t>
            </w:r>
            <w:r w:rsidRPr="00901CC7">
              <w:rPr>
                <w:rFonts w:ascii="Times New Roman" w:hAnsi="Times New Roman" w:cs="Times New Roman"/>
              </w:rPr>
              <w:t>±0.03</w:t>
            </w:r>
            <w:r>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p>
        </w:tc>
      </w:tr>
      <w:tr w:rsidR="00CF61B1" w14:paraId="4D73DE6C" w14:textId="77777777" w:rsidTr="006C0943">
        <w:tc>
          <w:tcPr>
            <w:tcW w:w="1786" w:type="pct"/>
          </w:tcPr>
          <w:p w14:paraId="037827D4" w14:textId="77777777" w:rsidR="00CF61B1" w:rsidRDefault="00CF61B1" w:rsidP="007B2256">
            <w:pPr>
              <w:rPr>
                <w:b/>
                <w:bCs/>
                <w:sz w:val="24"/>
                <w:szCs w:val="24"/>
              </w:rPr>
            </w:pPr>
            <w:r w:rsidRPr="0089360B">
              <w:t>50mg/kg Dx+</w:t>
            </w:r>
            <w:r>
              <w:t xml:space="preserve"> 250 mg/kg CD 21 days    </w:t>
            </w:r>
          </w:p>
        </w:tc>
        <w:tc>
          <w:tcPr>
            <w:tcW w:w="714" w:type="pct"/>
          </w:tcPr>
          <w:p w14:paraId="339CA6F0" w14:textId="77777777" w:rsidR="00CF61B1" w:rsidRDefault="00CF61B1" w:rsidP="007B2256">
            <w:pPr>
              <w:rPr>
                <w:b/>
                <w:bCs/>
                <w:sz w:val="24"/>
                <w:szCs w:val="24"/>
              </w:rPr>
            </w:pPr>
            <w:r>
              <w:rPr>
                <w:rFonts w:ascii="Times New Roman" w:hAnsi="Times New Roman" w:cs="Times New Roman"/>
                <w:color w:val="000000"/>
              </w:rPr>
              <w:t>36.04</w:t>
            </w:r>
            <w:r w:rsidRPr="00901CC7">
              <w:rPr>
                <w:rFonts w:ascii="Times New Roman" w:hAnsi="Times New Roman" w:cs="Times New Roman"/>
              </w:rPr>
              <w:t>±0.0</w:t>
            </w:r>
            <w:r>
              <w:rPr>
                <w:rFonts w:ascii="Times New Roman" w:hAnsi="Times New Roman" w:cs="Times New Roman"/>
              </w:rPr>
              <w:t>2</w:t>
            </w:r>
            <w:r>
              <w:rPr>
                <w:rFonts w:ascii="Times New Roman" w:hAnsi="Times New Roman" w:cs="Times New Roman"/>
                <w:vertAlign w:val="superscript"/>
              </w:rPr>
              <w:t>h</w:t>
            </w:r>
            <w:r w:rsidRPr="00901CC7">
              <w:rPr>
                <w:rFonts w:ascii="Times New Roman" w:hAnsi="Times New Roman" w:cs="Times New Roman"/>
              </w:rPr>
              <w:t xml:space="preserve">       </w:t>
            </w:r>
          </w:p>
        </w:tc>
        <w:tc>
          <w:tcPr>
            <w:tcW w:w="675" w:type="pct"/>
          </w:tcPr>
          <w:p w14:paraId="1BBD2480" w14:textId="77777777" w:rsidR="00CF61B1" w:rsidRDefault="00CF61B1" w:rsidP="007B2256">
            <w:pPr>
              <w:rPr>
                <w:b/>
                <w:bCs/>
                <w:sz w:val="24"/>
                <w:szCs w:val="24"/>
              </w:rPr>
            </w:pPr>
            <w:r>
              <w:rPr>
                <w:rFonts w:ascii="Times New Roman" w:hAnsi="Times New Roman" w:cs="Times New Roman"/>
                <w:color w:val="000000"/>
              </w:rPr>
              <w:t>28.18</w:t>
            </w:r>
            <w:r w:rsidRPr="00901CC7">
              <w:rPr>
                <w:rFonts w:ascii="Times New Roman" w:hAnsi="Times New Roman" w:cs="Times New Roman"/>
              </w:rPr>
              <w:t>±0.0</w:t>
            </w:r>
            <w:r>
              <w:rPr>
                <w:rFonts w:ascii="Times New Roman" w:hAnsi="Times New Roman" w:cs="Times New Roman"/>
              </w:rPr>
              <w:t>1</w:t>
            </w:r>
            <w:r>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p>
        </w:tc>
        <w:tc>
          <w:tcPr>
            <w:tcW w:w="620" w:type="pct"/>
          </w:tcPr>
          <w:p w14:paraId="422DF7C6" w14:textId="77777777" w:rsidR="00CF61B1" w:rsidRDefault="00CF61B1" w:rsidP="007B2256">
            <w:pPr>
              <w:rPr>
                <w:b/>
                <w:bCs/>
                <w:sz w:val="24"/>
                <w:szCs w:val="24"/>
              </w:rPr>
            </w:pPr>
            <w:r>
              <w:rPr>
                <w:rFonts w:ascii="Times New Roman" w:hAnsi="Times New Roman" w:cs="Times New Roman"/>
                <w:color w:val="000000"/>
              </w:rPr>
              <w:t>83.63</w:t>
            </w:r>
            <w:r w:rsidRPr="00901CC7">
              <w:rPr>
                <w:rFonts w:ascii="Times New Roman" w:hAnsi="Times New Roman" w:cs="Times New Roman"/>
              </w:rPr>
              <w:t>±0.0</w:t>
            </w:r>
            <w:r>
              <w:rPr>
                <w:rFonts w:ascii="Times New Roman" w:hAnsi="Times New Roman" w:cs="Times New Roman"/>
              </w:rPr>
              <w:t>2</w:t>
            </w:r>
            <w:r>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r w:rsidRPr="00901CC7">
              <w:rPr>
                <w:rFonts w:ascii="Times New Roman" w:hAnsi="Times New Roman" w:cs="Times New Roman"/>
              </w:rPr>
              <w:t xml:space="preserve"> </w:t>
            </w:r>
            <w:r>
              <w:rPr>
                <w:rFonts w:ascii="Times New Roman" w:hAnsi="Times New Roman" w:cs="Times New Roman"/>
              </w:rPr>
              <w:t xml:space="preserve">   </w:t>
            </w:r>
          </w:p>
        </w:tc>
        <w:tc>
          <w:tcPr>
            <w:tcW w:w="648" w:type="pct"/>
          </w:tcPr>
          <w:p w14:paraId="78874663" w14:textId="77777777" w:rsidR="00CF61B1" w:rsidRDefault="00CF61B1" w:rsidP="007B2256">
            <w:pPr>
              <w:rPr>
                <w:b/>
                <w:bCs/>
                <w:sz w:val="24"/>
                <w:szCs w:val="24"/>
              </w:rPr>
            </w:pPr>
            <w:r>
              <w:rPr>
                <w:rFonts w:ascii="Times New Roman" w:hAnsi="Times New Roman" w:cs="Times New Roman"/>
              </w:rPr>
              <w:t>83.63</w:t>
            </w:r>
            <w:r w:rsidRPr="00901CC7">
              <w:rPr>
                <w:rFonts w:ascii="Times New Roman" w:hAnsi="Times New Roman" w:cs="Times New Roman"/>
              </w:rPr>
              <w:t>±</w:t>
            </w:r>
            <w:r>
              <w:rPr>
                <w:rFonts w:ascii="Times New Roman" w:hAnsi="Times New Roman" w:cs="Times New Roman"/>
              </w:rPr>
              <w:t>0.02</w:t>
            </w:r>
            <w:r>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r w:rsidRPr="00901CC7">
              <w:rPr>
                <w:rFonts w:ascii="Times New Roman" w:hAnsi="Times New Roman" w:cs="Times New Roman"/>
              </w:rPr>
              <w:t xml:space="preserve"> </w:t>
            </w:r>
            <w:r>
              <w:rPr>
                <w:rFonts w:ascii="Times New Roman" w:hAnsi="Times New Roman" w:cs="Times New Roman"/>
              </w:rPr>
              <w:t xml:space="preserve">    </w:t>
            </w:r>
          </w:p>
        </w:tc>
        <w:tc>
          <w:tcPr>
            <w:tcW w:w="557" w:type="pct"/>
          </w:tcPr>
          <w:p w14:paraId="78A42D89" w14:textId="77777777" w:rsidR="00CF61B1" w:rsidRDefault="00CF61B1" w:rsidP="007B2256">
            <w:pPr>
              <w:rPr>
                <w:b/>
                <w:bCs/>
                <w:sz w:val="24"/>
                <w:szCs w:val="24"/>
              </w:rPr>
            </w:pPr>
            <w:r>
              <w:rPr>
                <w:rFonts w:ascii="Times New Roman" w:hAnsi="Times New Roman" w:cs="Times New Roman"/>
              </w:rPr>
              <w:t>8.65</w:t>
            </w:r>
            <w:r w:rsidRPr="00901CC7">
              <w:rPr>
                <w:rFonts w:ascii="Times New Roman" w:hAnsi="Times New Roman" w:cs="Times New Roman"/>
              </w:rPr>
              <w:t>±</w:t>
            </w:r>
            <w:r>
              <w:rPr>
                <w:rFonts w:ascii="Times New Roman" w:hAnsi="Times New Roman" w:cs="Times New Roman"/>
              </w:rPr>
              <w:t>0.04</w:t>
            </w:r>
            <w:r>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r>
      <w:tr w:rsidR="00CF61B1" w14:paraId="33EB1562" w14:textId="77777777" w:rsidTr="006C0943">
        <w:tc>
          <w:tcPr>
            <w:tcW w:w="1786" w:type="pct"/>
          </w:tcPr>
          <w:p w14:paraId="7128C699" w14:textId="77777777" w:rsidR="00CF61B1" w:rsidRDefault="00CF61B1" w:rsidP="007B2256">
            <w:pPr>
              <w:rPr>
                <w:b/>
                <w:bCs/>
                <w:sz w:val="24"/>
                <w:szCs w:val="24"/>
              </w:rPr>
            </w:pPr>
            <w:r w:rsidRPr="0089360B">
              <w:t>50mg/kg Dx+</w:t>
            </w:r>
            <w:r>
              <w:t xml:space="preserve"> 500mg/kg CD 21 days    </w:t>
            </w:r>
          </w:p>
        </w:tc>
        <w:tc>
          <w:tcPr>
            <w:tcW w:w="714" w:type="pct"/>
          </w:tcPr>
          <w:p w14:paraId="4457D4F7" w14:textId="77777777" w:rsidR="00CF61B1" w:rsidRDefault="00CF61B1" w:rsidP="007B2256">
            <w:pPr>
              <w:rPr>
                <w:b/>
                <w:bCs/>
                <w:sz w:val="24"/>
                <w:szCs w:val="24"/>
              </w:rPr>
            </w:pPr>
            <w:r>
              <w:rPr>
                <w:rFonts w:ascii="Times New Roman" w:hAnsi="Times New Roman" w:cs="Times New Roman"/>
                <w:color w:val="000000"/>
              </w:rPr>
              <w:t>35.84</w:t>
            </w:r>
            <w:r w:rsidRPr="00901CC7">
              <w:rPr>
                <w:rFonts w:ascii="Times New Roman" w:hAnsi="Times New Roman" w:cs="Times New Roman"/>
              </w:rPr>
              <w:t>±0.0</w:t>
            </w:r>
            <w:r>
              <w:rPr>
                <w:rFonts w:ascii="Times New Roman" w:hAnsi="Times New Roman" w:cs="Times New Roman"/>
              </w:rPr>
              <w:t>2</w:t>
            </w:r>
            <w:r>
              <w:rPr>
                <w:rFonts w:ascii="Times New Roman" w:hAnsi="Times New Roman" w:cs="Times New Roman"/>
                <w:vertAlign w:val="superscript"/>
              </w:rPr>
              <w:t>h</w:t>
            </w:r>
            <w:r w:rsidRPr="00901CC7">
              <w:rPr>
                <w:rFonts w:ascii="Times New Roman" w:hAnsi="Times New Roman" w:cs="Times New Roman"/>
              </w:rPr>
              <w:t xml:space="preserve">       </w:t>
            </w:r>
          </w:p>
        </w:tc>
        <w:tc>
          <w:tcPr>
            <w:tcW w:w="675" w:type="pct"/>
          </w:tcPr>
          <w:p w14:paraId="7891EB75" w14:textId="77777777" w:rsidR="00CF61B1" w:rsidRDefault="00CF61B1" w:rsidP="007B2256">
            <w:pPr>
              <w:rPr>
                <w:b/>
                <w:bCs/>
                <w:sz w:val="24"/>
                <w:szCs w:val="24"/>
              </w:rPr>
            </w:pPr>
            <w:r>
              <w:rPr>
                <w:rFonts w:ascii="Times New Roman" w:hAnsi="Times New Roman" w:cs="Times New Roman"/>
                <w:color w:val="000000"/>
              </w:rPr>
              <w:t>28.33</w:t>
            </w:r>
            <w:r w:rsidRPr="00901CC7">
              <w:rPr>
                <w:rFonts w:ascii="Times New Roman" w:hAnsi="Times New Roman" w:cs="Times New Roman"/>
              </w:rPr>
              <w:t>±0.0</w:t>
            </w:r>
            <w:r>
              <w:rPr>
                <w:rFonts w:ascii="Times New Roman" w:hAnsi="Times New Roman" w:cs="Times New Roman"/>
              </w:rPr>
              <w:t>2</w:t>
            </w:r>
            <w:r>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p>
        </w:tc>
        <w:tc>
          <w:tcPr>
            <w:tcW w:w="620" w:type="pct"/>
          </w:tcPr>
          <w:p w14:paraId="1102DEA5" w14:textId="77777777" w:rsidR="00CF61B1" w:rsidRDefault="00CF61B1" w:rsidP="007B2256">
            <w:pPr>
              <w:rPr>
                <w:b/>
                <w:bCs/>
                <w:sz w:val="24"/>
                <w:szCs w:val="24"/>
              </w:rPr>
            </w:pPr>
            <w:r>
              <w:rPr>
                <w:rFonts w:ascii="Times New Roman" w:hAnsi="Times New Roman" w:cs="Times New Roman"/>
                <w:color w:val="000000"/>
              </w:rPr>
              <w:t>96.06</w:t>
            </w:r>
            <w:r w:rsidRPr="00901CC7">
              <w:rPr>
                <w:rFonts w:ascii="Times New Roman" w:hAnsi="Times New Roman" w:cs="Times New Roman"/>
              </w:rPr>
              <w:t>±0.03</w:t>
            </w:r>
            <w:r>
              <w:rPr>
                <w:rFonts w:ascii="Times New Roman" w:hAnsi="Times New Roman" w:cs="Times New Roman"/>
                <w:vertAlign w:val="superscript"/>
              </w:rPr>
              <w:t>h</w:t>
            </w:r>
            <w:r w:rsidRPr="00901CC7">
              <w:rPr>
                <w:rFonts w:ascii="Times New Roman" w:hAnsi="Times New Roman" w:cs="Times New Roman"/>
              </w:rPr>
              <w:t xml:space="preserve">   </w:t>
            </w:r>
            <w:r>
              <w:rPr>
                <w:rFonts w:ascii="Times New Roman" w:hAnsi="Times New Roman" w:cs="Times New Roman"/>
              </w:rPr>
              <w:t xml:space="preserve"> </w:t>
            </w:r>
            <w:r w:rsidRPr="00901CC7">
              <w:rPr>
                <w:rFonts w:ascii="Times New Roman" w:hAnsi="Times New Roman" w:cs="Times New Roman"/>
              </w:rPr>
              <w:t xml:space="preserve"> </w:t>
            </w:r>
            <w:r>
              <w:rPr>
                <w:rFonts w:ascii="Times New Roman" w:hAnsi="Times New Roman" w:cs="Times New Roman"/>
              </w:rPr>
              <w:t xml:space="preserve">     </w:t>
            </w:r>
          </w:p>
        </w:tc>
        <w:tc>
          <w:tcPr>
            <w:tcW w:w="648" w:type="pct"/>
          </w:tcPr>
          <w:p w14:paraId="36240C3A" w14:textId="77777777" w:rsidR="00CF61B1" w:rsidRDefault="00CF61B1" w:rsidP="007B2256">
            <w:pPr>
              <w:rPr>
                <w:b/>
                <w:bCs/>
                <w:sz w:val="24"/>
                <w:szCs w:val="24"/>
              </w:rPr>
            </w:pPr>
            <w:r>
              <w:rPr>
                <w:rFonts w:ascii="Times New Roman" w:hAnsi="Times New Roman" w:cs="Times New Roman"/>
                <w:color w:val="000000"/>
              </w:rPr>
              <w:t>96.06</w:t>
            </w:r>
            <w:r w:rsidRPr="00901CC7">
              <w:rPr>
                <w:rFonts w:ascii="Times New Roman" w:hAnsi="Times New Roman" w:cs="Times New Roman"/>
              </w:rPr>
              <w:t>±0.03</w:t>
            </w:r>
            <w:r>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r w:rsidRPr="00901CC7">
              <w:rPr>
                <w:rFonts w:ascii="Times New Roman" w:hAnsi="Times New Roman" w:cs="Times New Roman"/>
              </w:rPr>
              <w:t xml:space="preserve"> </w:t>
            </w:r>
            <w:r>
              <w:rPr>
                <w:rFonts w:ascii="Times New Roman" w:hAnsi="Times New Roman" w:cs="Times New Roman"/>
              </w:rPr>
              <w:t xml:space="preserve">   </w:t>
            </w:r>
          </w:p>
        </w:tc>
        <w:tc>
          <w:tcPr>
            <w:tcW w:w="557" w:type="pct"/>
          </w:tcPr>
          <w:p w14:paraId="1FF5CDF6" w14:textId="77777777" w:rsidR="00CF61B1" w:rsidRDefault="00CF61B1" w:rsidP="007B2256">
            <w:pPr>
              <w:rPr>
                <w:b/>
                <w:bCs/>
                <w:sz w:val="24"/>
                <w:szCs w:val="24"/>
              </w:rPr>
            </w:pPr>
            <w:r>
              <w:rPr>
                <w:rFonts w:ascii="Times New Roman" w:hAnsi="Times New Roman" w:cs="Times New Roman"/>
                <w:color w:val="000000"/>
              </w:rPr>
              <w:t>9.04</w:t>
            </w:r>
            <w:r w:rsidRPr="00901CC7">
              <w:rPr>
                <w:rFonts w:ascii="Times New Roman" w:hAnsi="Times New Roman" w:cs="Times New Roman"/>
              </w:rPr>
              <w:t>±0.</w:t>
            </w:r>
            <w:r>
              <w:rPr>
                <w:rFonts w:ascii="Times New Roman" w:hAnsi="Times New Roman" w:cs="Times New Roman"/>
              </w:rPr>
              <w:t>03</w:t>
            </w:r>
            <w:r>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r>
    </w:tbl>
    <w:p w14:paraId="5CA02139" w14:textId="77777777" w:rsidR="009F7F3B" w:rsidRDefault="00CF61B1" w:rsidP="008860F9">
      <w:pPr>
        <w:spacing w:line="240" w:lineRule="auto"/>
        <w:jc w:val="both"/>
        <w:rPr>
          <w:rFonts w:ascii="Times New Roman" w:hAnsi="Times New Roman" w:cs="Times New Roman"/>
          <w:sz w:val="24"/>
          <w:szCs w:val="24"/>
        </w:rPr>
      </w:pPr>
      <w:r>
        <w:rPr>
          <w:rFonts w:ascii="Times New Roman" w:hAnsi="Times New Roman" w:cs="Times New Roman"/>
          <w:sz w:val="24"/>
          <w:szCs w:val="24"/>
        </w:rPr>
        <w:t>Values are reported as mean ± standard error of mean (M±SEM) (n =5). Values bearing superscript (</w:t>
      </w:r>
      <w:r>
        <w:rPr>
          <w:rFonts w:ascii="Times New Roman" w:hAnsi="Times New Roman" w:cs="Times New Roman"/>
          <w:sz w:val="24"/>
          <w:szCs w:val="24"/>
          <w:vertAlign w:val="superscript"/>
        </w:rPr>
        <w:t>“e”</w:t>
      </w:r>
      <w:r>
        <w:rPr>
          <w:rFonts w:ascii="Times New Roman" w:hAnsi="Times New Roman" w:cs="Times New Roman"/>
          <w:sz w:val="24"/>
          <w:szCs w:val="24"/>
        </w:rPr>
        <w:t>) were significantly different (p≤ 0.05) from the normal control down the groups. Values with similar superscript (</w:t>
      </w:r>
      <w:r>
        <w:rPr>
          <w:rFonts w:ascii="Times New Roman" w:hAnsi="Times New Roman" w:cs="Times New Roman"/>
          <w:sz w:val="24"/>
          <w:szCs w:val="24"/>
          <w:vertAlign w:val="superscript"/>
        </w:rPr>
        <w:t>“h”</w:t>
      </w:r>
      <w:r>
        <w:rPr>
          <w:rFonts w:ascii="Times New Roman" w:hAnsi="Times New Roman" w:cs="Times New Roman"/>
          <w:sz w:val="24"/>
          <w:szCs w:val="24"/>
        </w:rPr>
        <w:t xml:space="preserve">) were not significantly (p≤ 0.05) different from the negative control down the groups. </w:t>
      </w:r>
    </w:p>
    <w:p w14:paraId="062772A2" w14:textId="77777777" w:rsidR="00F61A64" w:rsidRPr="00F61A64" w:rsidRDefault="00F61A64" w:rsidP="008860F9">
      <w:pPr>
        <w:spacing w:line="240" w:lineRule="auto"/>
        <w:jc w:val="both"/>
        <w:rPr>
          <w:rFonts w:ascii="Times New Roman" w:hAnsi="Times New Roman" w:cs="Times New Roman"/>
          <w:b/>
          <w:sz w:val="24"/>
          <w:szCs w:val="24"/>
        </w:rPr>
      </w:pPr>
      <w:r w:rsidRPr="00F61A64">
        <w:rPr>
          <w:rFonts w:ascii="Times New Roman" w:hAnsi="Times New Roman" w:cs="Times New Roman"/>
          <w:b/>
          <w:sz w:val="24"/>
          <w:szCs w:val="24"/>
        </w:rPr>
        <w:t xml:space="preserve">4.5 Effect </w:t>
      </w:r>
      <w:r>
        <w:rPr>
          <w:rFonts w:ascii="Times New Roman" w:hAnsi="Times New Roman" w:cs="Times New Roman"/>
          <w:b/>
          <w:sz w:val="24"/>
          <w:szCs w:val="24"/>
        </w:rPr>
        <w:t>of Aqueous Extract of the Aerial Parts o</w:t>
      </w:r>
      <w:r w:rsidRPr="00F61A64">
        <w:rPr>
          <w:rFonts w:ascii="Times New Roman" w:hAnsi="Times New Roman" w:cs="Times New Roman"/>
          <w:b/>
          <w:sz w:val="24"/>
          <w:szCs w:val="24"/>
        </w:rPr>
        <w:t xml:space="preserve">f </w:t>
      </w:r>
      <w:r w:rsidRPr="00F61A64">
        <w:rPr>
          <w:rFonts w:ascii="Times New Roman" w:hAnsi="Times New Roman" w:cs="Times New Roman"/>
          <w:b/>
          <w:i/>
          <w:sz w:val="24"/>
          <w:szCs w:val="24"/>
        </w:rPr>
        <w:t>Commelina Diffusa</w:t>
      </w:r>
      <w:r>
        <w:rPr>
          <w:rFonts w:ascii="Times New Roman" w:hAnsi="Times New Roman" w:cs="Times New Roman"/>
          <w:b/>
          <w:sz w:val="24"/>
          <w:szCs w:val="24"/>
        </w:rPr>
        <w:t xml:space="preserve"> on Cardiac Electrolytes i</w:t>
      </w:r>
      <w:r w:rsidRPr="00F61A64">
        <w:rPr>
          <w:rFonts w:ascii="Times New Roman" w:hAnsi="Times New Roman" w:cs="Times New Roman"/>
          <w:b/>
          <w:sz w:val="24"/>
          <w:szCs w:val="24"/>
        </w:rPr>
        <w:t>n Doxorubicin</w:t>
      </w:r>
      <w:r>
        <w:rPr>
          <w:rFonts w:ascii="Times New Roman" w:hAnsi="Times New Roman" w:cs="Times New Roman"/>
          <w:b/>
          <w:sz w:val="24"/>
          <w:szCs w:val="24"/>
        </w:rPr>
        <w:t>-Induced Cardiovascular Damage i</w:t>
      </w:r>
      <w:r w:rsidRPr="00F61A64">
        <w:rPr>
          <w:rFonts w:ascii="Times New Roman" w:hAnsi="Times New Roman" w:cs="Times New Roman"/>
          <w:b/>
          <w:sz w:val="24"/>
          <w:szCs w:val="24"/>
        </w:rPr>
        <w:t>n Wistar Rats</w:t>
      </w:r>
    </w:p>
    <w:p w14:paraId="32656C0C" w14:textId="1917F4FD" w:rsidR="00F61A64" w:rsidRDefault="00F61A64" w:rsidP="008860F9">
      <w:pPr>
        <w:spacing w:line="240" w:lineRule="auto"/>
        <w:jc w:val="both"/>
        <w:rPr>
          <w:rFonts w:ascii="Times New Roman" w:hAnsi="Times New Roman" w:cs="Times New Roman"/>
          <w:sz w:val="24"/>
          <w:szCs w:val="24"/>
        </w:rPr>
      </w:pPr>
      <w:r>
        <w:rPr>
          <w:rFonts w:ascii="Times New Roman" w:hAnsi="Times New Roman" w:cs="Times New Roman"/>
          <w:sz w:val="24"/>
          <w:szCs w:val="24"/>
        </w:rPr>
        <w:t>Table 5 presents the mean e</w:t>
      </w:r>
      <w:r w:rsidRPr="00340303">
        <w:rPr>
          <w:rFonts w:ascii="Times New Roman" w:hAnsi="Times New Roman" w:cs="Times New Roman"/>
          <w:sz w:val="24"/>
          <w:szCs w:val="24"/>
        </w:rPr>
        <w:t xml:space="preserve">ffect of aqueous extract of the aerial parts of </w:t>
      </w:r>
      <w:r w:rsidRPr="00180C29">
        <w:rPr>
          <w:rFonts w:ascii="Times New Roman" w:hAnsi="Times New Roman" w:cs="Times New Roman"/>
          <w:i/>
          <w:sz w:val="24"/>
          <w:szCs w:val="24"/>
        </w:rPr>
        <w:t>Commelina diffusa</w:t>
      </w:r>
      <w:r>
        <w:rPr>
          <w:rFonts w:ascii="Times New Roman" w:hAnsi="Times New Roman" w:cs="Times New Roman"/>
          <w:sz w:val="24"/>
          <w:szCs w:val="24"/>
        </w:rPr>
        <w:t xml:space="preserve"> on cardiac electrolytes in d</w:t>
      </w:r>
      <w:r w:rsidRPr="00340303">
        <w:rPr>
          <w:rFonts w:ascii="Times New Roman" w:hAnsi="Times New Roman" w:cs="Times New Roman"/>
          <w:sz w:val="24"/>
          <w:szCs w:val="24"/>
        </w:rPr>
        <w:t>oxorubicin-induced cardiovascular damage in Wistar rats</w:t>
      </w:r>
      <w:r>
        <w:rPr>
          <w:rFonts w:ascii="Times New Roman" w:hAnsi="Times New Roman" w:cs="Times New Roman"/>
          <w:sz w:val="24"/>
          <w:szCs w:val="24"/>
        </w:rPr>
        <w:t xml:space="preserve">. The electrolytes in the </w:t>
      </w:r>
      <w:r w:rsidR="00B02657" w:rsidRPr="003330B0">
        <w:rPr>
          <w:rFonts w:ascii="Times New Roman" w:hAnsi="Times New Roman" w:cs="Times New Roman"/>
          <w:sz w:val="24"/>
          <w:szCs w:val="24"/>
          <w:highlight w:val="yellow"/>
        </w:rPr>
        <w:t>extract-treated</w:t>
      </w:r>
      <w:r>
        <w:rPr>
          <w:rFonts w:ascii="Times New Roman" w:hAnsi="Times New Roman" w:cs="Times New Roman"/>
          <w:sz w:val="24"/>
          <w:szCs w:val="24"/>
        </w:rPr>
        <w:t xml:space="preserve"> groups were arranged in Table 5 in comparison to the normal and negative control.</w:t>
      </w:r>
    </w:p>
    <w:p w14:paraId="77EECEDD" w14:textId="117C9D29" w:rsidR="008860F9" w:rsidRPr="003330B0" w:rsidRDefault="00742239" w:rsidP="008860F9">
      <w:pPr>
        <w:rPr>
          <w:rFonts w:ascii="Times New Roman" w:hAnsi="Times New Roman" w:cs="Times New Roman"/>
          <w:b/>
          <w:bCs/>
          <w:sz w:val="24"/>
          <w:szCs w:val="24"/>
        </w:rPr>
      </w:pPr>
      <w:r w:rsidRPr="003330B0">
        <w:rPr>
          <w:rFonts w:ascii="Times New Roman" w:hAnsi="Times New Roman" w:cs="Times New Roman"/>
          <w:b/>
          <w:bCs/>
          <w:sz w:val="24"/>
          <w:szCs w:val="24"/>
        </w:rPr>
        <w:lastRenderedPageBreak/>
        <w:t>Table 5</w:t>
      </w:r>
      <w:r w:rsidR="00B02657" w:rsidRPr="003330B0">
        <w:rPr>
          <w:rFonts w:ascii="Times New Roman" w:hAnsi="Times New Roman" w:cs="Times New Roman"/>
          <w:b/>
          <w:bCs/>
          <w:sz w:val="24"/>
          <w:szCs w:val="24"/>
        </w:rPr>
        <w:t>.</w:t>
      </w:r>
      <w:r w:rsidR="008860F9" w:rsidRPr="003330B0">
        <w:rPr>
          <w:rFonts w:ascii="Times New Roman" w:hAnsi="Times New Roman" w:cs="Times New Roman"/>
          <w:b/>
          <w:bCs/>
          <w:sz w:val="24"/>
          <w:szCs w:val="24"/>
        </w:rPr>
        <w:t xml:space="preserve"> Effect of aqueous extract of the aerial parts of </w:t>
      </w:r>
      <w:r w:rsidR="008860F9" w:rsidRPr="003330B0">
        <w:rPr>
          <w:rFonts w:ascii="Times New Roman" w:hAnsi="Times New Roman" w:cs="Times New Roman"/>
          <w:b/>
          <w:bCs/>
          <w:i/>
          <w:sz w:val="24"/>
          <w:szCs w:val="24"/>
        </w:rPr>
        <w:t>Commelina diffusa</w:t>
      </w:r>
      <w:r w:rsidR="008860F9" w:rsidRPr="003330B0">
        <w:rPr>
          <w:rFonts w:ascii="Times New Roman" w:hAnsi="Times New Roman" w:cs="Times New Roman"/>
          <w:b/>
          <w:bCs/>
          <w:sz w:val="24"/>
          <w:szCs w:val="24"/>
        </w:rPr>
        <w:t xml:space="preserve"> on cardiac electrolytes in doxorubicin-induced cardiovascular damage in Wistar rats (n=5)</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1"/>
        <w:gridCol w:w="1503"/>
        <w:gridCol w:w="1429"/>
        <w:gridCol w:w="1429"/>
        <w:gridCol w:w="1374"/>
      </w:tblGrid>
      <w:tr w:rsidR="00CF61B1" w14:paraId="3ACA82BC" w14:textId="77777777" w:rsidTr="006C0943">
        <w:tc>
          <w:tcPr>
            <w:tcW w:w="2008" w:type="pct"/>
            <w:tcBorders>
              <w:bottom w:val="single" w:sz="4" w:space="0" w:color="auto"/>
            </w:tcBorders>
          </w:tcPr>
          <w:p w14:paraId="1F82F191" w14:textId="77777777" w:rsidR="00CF61B1" w:rsidRPr="008860F9" w:rsidRDefault="00CF61B1" w:rsidP="008860F9">
            <w:pPr>
              <w:spacing w:after="0" w:line="240" w:lineRule="auto"/>
              <w:rPr>
                <w:bCs/>
                <w:sz w:val="24"/>
                <w:szCs w:val="24"/>
              </w:rPr>
            </w:pPr>
            <w:r w:rsidRPr="008860F9">
              <w:rPr>
                <w:bCs/>
                <w:sz w:val="24"/>
                <w:szCs w:val="24"/>
              </w:rPr>
              <w:t>Group</w:t>
            </w:r>
          </w:p>
        </w:tc>
        <w:tc>
          <w:tcPr>
            <w:tcW w:w="787" w:type="pct"/>
            <w:tcBorders>
              <w:bottom w:val="single" w:sz="4" w:space="0" w:color="auto"/>
            </w:tcBorders>
          </w:tcPr>
          <w:p w14:paraId="7D7A161F" w14:textId="77777777" w:rsidR="00CF61B1" w:rsidRPr="008860F9" w:rsidRDefault="00CF61B1" w:rsidP="008860F9">
            <w:pPr>
              <w:spacing w:after="0" w:line="240" w:lineRule="auto"/>
              <w:rPr>
                <w:bCs/>
                <w:sz w:val="24"/>
                <w:szCs w:val="24"/>
              </w:rPr>
            </w:pPr>
            <w:r w:rsidRPr="008860F9">
              <w:rPr>
                <w:bCs/>
                <w:sz w:val="24"/>
                <w:szCs w:val="24"/>
              </w:rPr>
              <w:t>K</w:t>
            </w:r>
            <w:r w:rsidRPr="008860F9">
              <w:rPr>
                <w:bCs/>
                <w:sz w:val="24"/>
                <w:szCs w:val="24"/>
                <w:vertAlign w:val="superscript"/>
              </w:rPr>
              <w:t>+</w:t>
            </w:r>
            <w:r w:rsidRPr="008860F9">
              <w:rPr>
                <w:bCs/>
                <w:sz w:val="24"/>
                <w:szCs w:val="24"/>
              </w:rPr>
              <w:t xml:space="preserve"> </w:t>
            </w:r>
            <w:r w:rsidRPr="008860F9">
              <w:rPr>
                <w:sz w:val="24"/>
                <w:szCs w:val="24"/>
              </w:rPr>
              <w:t>(g/L)</w:t>
            </w:r>
          </w:p>
        </w:tc>
        <w:tc>
          <w:tcPr>
            <w:tcW w:w="748" w:type="pct"/>
            <w:tcBorders>
              <w:bottom w:val="single" w:sz="4" w:space="0" w:color="auto"/>
            </w:tcBorders>
          </w:tcPr>
          <w:p w14:paraId="4FAFAA48" w14:textId="77777777" w:rsidR="00CF61B1" w:rsidRPr="008860F9" w:rsidRDefault="00CF61B1" w:rsidP="008860F9">
            <w:pPr>
              <w:spacing w:after="0" w:line="240" w:lineRule="auto"/>
              <w:rPr>
                <w:bCs/>
                <w:sz w:val="24"/>
                <w:szCs w:val="24"/>
                <w:vertAlign w:val="superscript"/>
              </w:rPr>
            </w:pPr>
            <w:r w:rsidRPr="008860F9">
              <w:rPr>
                <w:bCs/>
                <w:sz w:val="24"/>
                <w:szCs w:val="24"/>
              </w:rPr>
              <w:t>Ca</w:t>
            </w:r>
            <w:r w:rsidRPr="008860F9">
              <w:rPr>
                <w:bCs/>
                <w:sz w:val="24"/>
                <w:szCs w:val="24"/>
                <w:vertAlign w:val="superscript"/>
              </w:rPr>
              <w:t>2+</w:t>
            </w:r>
          </w:p>
          <w:p w14:paraId="21247249" w14:textId="77777777" w:rsidR="00CF61B1" w:rsidRPr="008860F9" w:rsidRDefault="00CF61B1" w:rsidP="008860F9">
            <w:pPr>
              <w:spacing w:after="0" w:line="240" w:lineRule="auto"/>
              <w:rPr>
                <w:bCs/>
                <w:sz w:val="24"/>
                <w:szCs w:val="24"/>
              </w:rPr>
            </w:pPr>
            <w:r w:rsidRPr="008860F9">
              <w:rPr>
                <w:sz w:val="24"/>
                <w:szCs w:val="24"/>
              </w:rPr>
              <w:t xml:space="preserve">(mmol/l)        </w:t>
            </w:r>
          </w:p>
        </w:tc>
        <w:tc>
          <w:tcPr>
            <w:tcW w:w="748" w:type="pct"/>
            <w:tcBorders>
              <w:bottom w:val="single" w:sz="4" w:space="0" w:color="auto"/>
            </w:tcBorders>
          </w:tcPr>
          <w:p w14:paraId="0E41241A" w14:textId="77777777" w:rsidR="00CF61B1" w:rsidRPr="008860F9" w:rsidRDefault="00CF61B1" w:rsidP="008860F9">
            <w:pPr>
              <w:spacing w:after="0" w:line="240" w:lineRule="auto"/>
              <w:rPr>
                <w:bCs/>
                <w:sz w:val="24"/>
                <w:szCs w:val="24"/>
                <w:vertAlign w:val="superscript"/>
              </w:rPr>
            </w:pPr>
            <w:r w:rsidRPr="008860F9">
              <w:rPr>
                <w:bCs/>
                <w:sz w:val="24"/>
                <w:szCs w:val="24"/>
              </w:rPr>
              <w:t>HCO</w:t>
            </w:r>
            <w:r w:rsidRPr="008860F9">
              <w:rPr>
                <w:bCs/>
                <w:sz w:val="24"/>
                <w:szCs w:val="24"/>
                <w:vertAlign w:val="subscript"/>
              </w:rPr>
              <w:t>3</w:t>
            </w:r>
            <w:r w:rsidRPr="008860F9">
              <w:rPr>
                <w:bCs/>
                <w:sz w:val="24"/>
                <w:szCs w:val="24"/>
                <w:vertAlign w:val="superscript"/>
              </w:rPr>
              <w:t>2-</w:t>
            </w:r>
          </w:p>
          <w:p w14:paraId="7412BB28" w14:textId="77777777" w:rsidR="00CF61B1" w:rsidRPr="008860F9" w:rsidRDefault="00CF61B1" w:rsidP="008860F9">
            <w:pPr>
              <w:spacing w:after="0" w:line="240" w:lineRule="auto"/>
              <w:rPr>
                <w:bCs/>
                <w:sz w:val="24"/>
                <w:szCs w:val="24"/>
              </w:rPr>
            </w:pPr>
            <w:r w:rsidRPr="008860F9">
              <w:rPr>
                <w:sz w:val="24"/>
                <w:szCs w:val="24"/>
              </w:rPr>
              <w:t>(mmol/l)</w:t>
            </w:r>
          </w:p>
        </w:tc>
        <w:tc>
          <w:tcPr>
            <w:tcW w:w="709" w:type="pct"/>
            <w:tcBorders>
              <w:bottom w:val="single" w:sz="4" w:space="0" w:color="auto"/>
            </w:tcBorders>
          </w:tcPr>
          <w:p w14:paraId="0DA2D2D6" w14:textId="77777777" w:rsidR="00CF61B1" w:rsidRPr="008860F9" w:rsidRDefault="00CF61B1" w:rsidP="008860F9">
            <w:pPr>
              <w:spacing w:after="0" w:line="240" w:lineRule="auto"/>
              <w:rPr>
                <w:bCs/>
                <w:sz w:val="24"/>
                <w:szCs w:val="24"/>
              </w:rPr>
            </w:pPr>
            <w:r w:rsidRPr="008860F9">
              <w:rPr>
                <w:bCs/>
                <w:sz w:val="24"/>
                <w:szCs w:val="24"/>
              </w:rPr>
              <w:t>Na</w:t>
            </w:r>
            <w:r w:rsidRPr="008860F9">
              <w:rPr>
                <w:bCs/>
                <w:sz w:val="24"/>
                <w:szCs w:val="24"/>
                <w:vertAlign w:val="superscript"/>
              </w:rPr>
              <w:t>+</w:t>
            </w:r>
            <w:r w:rsidRPr="008860F9">
              <w:rPr>
                <w:bCs/>
                <w:sz w:val="24"/>
                <w:szCs w:val="24"/>
              </w:rPr>
              <w:t xml:space="preserve"> </w:t>
            </w:r>
          </w:p>
          <w:p w14:paraId="3A7F2566" w14:textId="77777777" w:rsidR="00CF61B1" w:rsidRPr="008860F9" w:rsidRDefault="00CF61B1" w:rsidP="008860F9">
            <w:pPr>
              <w:spacing w:after="0" w:line="240" w:lineRule="auto"/>
              <w:rPr>
                <w:bCs/>
                <w:sz w:val="24"/>
                <w:szCs w:val="24"/>
              </w:rPr>
            </w:pPr>
            <w:r w:rsidRPr="008860F9">
              <w:rPr>
                <w:sz w:val="24"/>
                <w:szCs w:val="24"/>
              </w:rPr>
              <w:t>(mmol/l)</w:t>
            </w:r>
          </w:p>
        </w:tc>
      </w:tr>
      <w:tr w:rsidR="00CF61B1" w14:paraId="3A3465FB" w14:textId="77777777" w:rsidTr="006C0943">
        <w:tc>
          <w:tcPr>
            <w:tcW w:w="2008" w:type="pct"/>
            <w:tcBorders>
              <w:top w:val="single" w:sz="4" w:space="0" w:color="auto"/>
            </w:tcBorders>
          </w:tcPr>
          <w:p w14:paraId="0606477C" w14:textId="77777777" w:rsidR="00CF61B1" w:rsidRPr="008860F9" w:rsidRDefault="00CF61B1" w:rsidP="009F7F3B">
            <w:pPr>
              <w:rPr>
                <w:bCs/>
                <w:sz w:val="24"/>
                <w:szCs w:val="24"/>
              </w:rPr>
            </w:pPr>
            <w:r w:rsidRPr="008860F9">
              <w:rPr>
                <w:bCs/>
                <w:sz w:val="24"/>
                <w:szCs w:val="24"/>
              </w:rPr>
              <w:t>N/Control</w:t>
            </w:r>
          </w:p>
        </w:tc>
        <w:tc>
          <w:tcPr>
            <w:tcW w:w="787" w:type="pct"/>
            <w:tcBorders>
              <w:top w:val="single" w:sz="4" w:space="0" w:color="auto"/>
            </w:tcBorders>
          </w:tcPr>
          <w:p w14:paraId="39F103B7" w14:textId="77777777" w:rsidR="00CF61B1" w:rsidRPr="008860F9" w:rsidRDefault="00CF61B1" w:rsidP="009F7F3B">
            <w:pPr>
              <w:rPr>
                <w:b/>
                <w:bCs/>
                <w:sz w:val="24"/>
                <w:szCs w:val="24"/>
                <w:vertAlign w:val="superscript"/>
              </w:rPr>
            </w:pPr>
            <w:r>
              <w:rPr>
                <w:rFonts w:ascii="Times New Roman" w:hAnsi="Times New Roman" w:cs="Times New Roman"/>
                <w:color w:val="000000"/>
              </w:rPr>
              <w:t>7.56</w:t>
            </w:r>
            <w:r>
              <w:rPr>
                <w:rFonts w:ascii="Times New Roman" w:hAnsi="Times New Roman" w:cs="Times New Roman"/>
              </w:rPr>
              <w:t>±0.04</w:t>
            </w:r>
            <w:r w:rsidR="008860F9">
              <w:rPr>
                <w:rFonts w:ascii="Times New Roman" w:hAnsi="Times New Roman" w:cs="Times New Roman"/>
                <w:vertAlign w:val="superscript"/>
              </w:rPr>
              <w:t>f</w:t>
            </w:r>
          </w:p>
        </w:tc>
        <w:tc>
          <w:tcPr>
            <w:tcW w:w="748" w:type="pct"/>
            <w:tcBorders>
              <w:top w:val="single" w:sz="4" w:space="0" w:color="auto"/>
            </w:tcBorders>
          </w:tcPr>
          <w:p w14:paraId="6E2848A3" w14:textId="77777777" w:rsidR="00CF61B1" w:rsidRDefault="00CF61B1" w:rsidP="009F7F3B">
            <w:pPr>
              <w:rPr>
                <w:b/>
                <w:bCs/>
                <w:sz w:val="24"/>
                <w:szCs w:val="24"/>
              </w:rPr>
            </w:pPr>
            <w:r>
              <w:rPr>
                <w:rFonts w:ascii="Times New Roman" w:hAnsi="Times New Roman" w:cs="Times New Roman"/>
                <w:color w:val="000000"/>
              </w:rPr>
              <w:t>91.25</w:t>
            </w:r>
            <w:r>
              <w:rPr>
                <w:rFonts w:ascii="Times New Roman" w:hAnsi="Times New Roman" w:cs="Times New Roman"/>
              </w:rPr>
              <w:t>±0.03</w:t>
            </w:r>
            <w:r w:rsidR="008860F9">
              <w:rPr>
                <w:rFonts w:ascii="Times New Roman" w:hAnsi="Times New Roman" w:cs="Times New Roman"/>
                <w:vertAlign w:val="superscript"/>
              </w:rPr>
              <w:t xml:space="preserve"> f</w:t>
            </w:r>
            <w:r>
              <w:rPr>
                <w:rFonts w:ascii="Times New Roman" w:hAnsi="Times New Roman" w:cs="Times New Roman"/>
              </w:rPr>
              <w:t xml:space="preserve">       </w:t>
            </w:r>
          </w:p>
        </w:tc>
        <w:tc>
          <w:tcPr>
            <w:tcW w:w="748" w:type="pct"/>
            <w:tcBorders>
              <w:top w:val="single" w:sz="4" w:space="0" w:color="auto"/>
            </w:tcBorders>
          </w:tcPr>
          <w:p w14:paraId="1A778828" w14:textId="77777777" w:rsidR="00CF61B1" w:rsidRDefault="00CF61B1" w:rsidP="009F7F3B">
            <w:pPr>
              <w:rPr>
                <w:b/>
                <w:bCs/>
                <w:sz w:val="24"/>
                <w:szCs w:val="24"/>
              </w:rPr>
            </w:pPr>
            <w:r>
              <w:rPr>
                <w:rFonts w:ascii="Times New Roman" w:hAnsi="Times New Roman" w:cs="Times New Roman"/>
                <w:color w:val="000000"/>
              </w:rPr>
              <w:t>41.75</w:t>
            </w:r>
            <w:r>
              <w:rPr>
                <w:rFonts w:ascii="Times New Roman" w:hAnsi="Times New Roman" w:cs="Times New Roman"/>
              </w:rPr>
              <w:t>±0.03</w:t>
            </w:r>
            <w:r w:rsidR="008860F9">
              <w:rPr>
                <w:rFonts w:ascii="Times New Roman" w:hAnsi="Times New Roman" w:cs="Times New Roman"/>
                <w:vertAlign w:val="superscript"/>
              </w:rPr>
              <w:t>f</w:t>
            </w:r>
            <w:r>
              <w:rPr>
                <w:rFonts w:ascii="Times New Roman" w:hAnsi="Times New Roman" w:cs="Times New Roman"/>
                <w:vertAlign w:val="superscript"/>
              </w:rPr>
              <w:t xml:space="preserve"> </w:t>
            </w:r>
            <w:r>
              <w:rPr>
                <w:rFonts w:ascii="Times New Roman" w:hAnsi="Times New Roman" w:cs="Times New Roman"/>
              </w:rPr>
              <w:t xml:space="preserve">     </w:t>
            </w:r>
          </w:p>
        </w:tc>
        <w:tc>
          <w:tcPr>
            <w:tcW w:w="709" w:type="pct"/>
            <w:tcBorders>
              <w:top w:val="single" w:sz="4" w:space="0" w:color="auto"/>
            </w:tcBorders>
          </w:tcPr>
          <w:p w14:paraId="76AF3295" w14:textId="77777777" w:rsidR="00CF61B1" w:rsidRDefault="00CF61B1" w:rsidP="009F7F3B">
            <w:pPr>
              <w:rPr>
                <w:b/>
                <w:bCs/>
                <w:sz w:val="24"/>
                <w:szCs w:val="24"/>
              </w:rPr>
            </w:pPr>
            <w:r>
              <w:rPr>
                <w:rFonts w:ascii="Times New Roman" w:hAnsi="Times New Roman" w:cs="Times New Roman"/>
                <w:color w:val="000000"/>
              </w:rPr>
              <w:t>200.03</w:t>
            </w:r>
            <w:r>
              <w:rPr>
                <w:rFonts w:ascii="Times New Roman" w:hAnsi="Times New Roman" w:cs="Times New Roman"/>
              </w:rPr>
              <w:t>±0.02</w:t>
            </w:r>
            <w:r w:rsidR="008860F9">
              <w:rPr>
                <w:rFonts w:ascii="Times New Roman" w:hAnsi="Times New Roman" w:cs="Times New Roman"/>
                <w:vertAlign w:val="superscript"/>
              </w:rPr>
              <w:t>f</w:t>
            </w:r>
            <w:r>
              <w:rPr>
                <w:rFonts w:ascii="Times New Roman" w:hAnsi="Times New Roman" w:cs="Times New Roman"/>
              </w:rPr>
              <w:t xml:space="preserve">    </w:t>
            </w:r>
          </w:p>
        </w:tc>
      </w:tr>
      <w:tr w:rsidR="00CF61B1" w14:paraId="2F360229" w14:textId="77777777" w:rsidTr="006C0943">
        <w:tc>
          <w:tcPr>
            <w:tcW w:w="2008" w:type="pct"/>
          </w:tcPr>
          <w:p w14:paraId="07391EBC" w14:textId="77777777" w:rsidR="00CF61B1" w:rsidRDefault="00CF61B1" w:rsidP="009F7F3B">
            <w:pPr>
              <w:rPr>
                <w:b/>
                <w:bCs/>
                <w:sz w:val="24"/>
                <w:szCs w:val="24"/>
              </w:rPr>
            </w:pPr>
            <w:r w:rsidRPr="0089360B">
              <w:t>Ne/Control</w:t>
            </w:r>
          </w:p>
        </w:tc>
        <w:tc>
          <w:tcPr>
            <w:tcW w:w="787" w:type="pct"/>
          </w:tcPr>
          <w:p w14:paraId="355CCFE4" w14:textId="77777777" w:rsidR="00CF61B1" w:rsidRPr="008860F9" w:rsidRDefault="00CF61B1" w:rsidP="009F7F3B">
            <w:pPr>
              <w:rPr>
                <w:b/>
                <w:bCs/>
                <w:sz w:val="24"/>
                <w:szCs w:val="24"/>
                <w:vertAlign w:val="superscript"/>
              </w:rPr>
            </w:pPr>
            <w:r>
              <w:rPr>
                <w:rFonts w:ascii="Times New Roman" w:hAnsi="Times New Roman" w:cs="Times New Roman"/>
                <w:color w:val="000000"/>
              </w:rPr>
              <w:t>0.85</w:t>
            </w:r>
            <w:r>
              <w:rPr>
                <w:rFonts w:ascii="Times New Roman" w:hAnsi="Times New Roman" w:cs="Times New Roman"/>
              </w:rPr>
              <w:t>±0.04</w:t>
            </w:r>
            <w:r w:rsidR="008860F9">
              <w:rPr>
                <w:rFonts w:ascii="Times New Roman" w:hAnsi="Times New Roman" w:cs="Times New Roman"/>
                <w:vertAlign w:val="superscript"/>
              </w:rPr>
              <w:t>e</w:t>
            </w:r>
          </w:p>
        </w:tc>
        <w:tc>
          <w:tcPr>
            <w:tcW w:w="748" w:type="pct"/>
          </w:tcPr>
          <w:p w14:paraId="44A01D24" w14:textId="77777777" w:rsidR="00CF61B1" w:rsidRDefault="00CF61B1" w:rsidP="009F7F3B">
            <w:pPr>
              <w:rPr>
                <w:b/>
                <w:bCs/>
                <w:sz w:val="24"/>
                <w:szCs w:val="24"/>
              </w:rPr>
            </w:pPr>
            <w:r>
              <w:rPr>
                <w:rFonts w:ascii="Times New Roman" w:hAnsi="Times New Roman" w:cs="Times New Roman"/>
                <w:color w:val="000000"/>
              </w:rPr>
              <w:t>19.37</w:t>
            </w:r>
            <w:r>
              <w:rPr>
                <w:rFonts w:ascii="Times New Roman" w:hAnsi="Times New Roman" w:cs="Times New Roman"/>
              </w:rPr>
              <w:t>±0.02</w:t>
            </w:r>
            <w:r w:rsidR="008860F9">
              <w:rPr>
                <w:rFonts w:ascii="Times New Roman" w:hAnsi="Times New Roman" w:cs="Times New Roman"/>
                <w:vertAlign w:val="superscript"/>
              </w:rPr>
              <w:t>e</w:t>
            </w:r>
            <w:r>
              <w:rPr>
                <w:rFonts w:ascii="Times New Roman" w:hAnsi="Times New Roman" w:cs="Times New Roman"/>
              </w:rPr>
              <w:t xml:space="preserve">       </w:t>
            </w:r>
          </w:p>
        </w:tc>
        <w:tc>
          <w:tcPr>
            <w:tcW w:w="748" w:type="pct"/>
          </w:tcPr>
          <w:p w14:paraId="4D8ADA93" w14:textId="77777777" w:rsidR="00CF61B1" w:rsidRDefault="008860F9" w:rsidP="009F7F3B">
            <w:pPr>
              <w:rPr>
                <w:b/>
                <w:bCs/>
                <w:sz w:val="24"/>
                <w:szCs w:val="24"/>
              </w:rPr>
            </w:pPr>
            <w:r>
              <w:rPr>
                <w:rFonts w:ascii="Times New Roman" w:hAnsi="Times New Roman" w:cs="Times New Roman"/>
                <w:color w:val="000000"/>
              </w:rPr>
              <w:t>6.23</w:t>
            </w:r>
            <w:r>
              <w:rPr>
                <w:rFonts w:ascii="Times New Roman" w:hAnsi="Times New Roman" w:cs="Times New Roman"/>
              </w:rPr>
              <w:t>±0.03</w:t>
            </w:r>
            <w:r>
              <w:rPr>
                <w:rFonts w:ascii="Times New Roman" w:hAnsi="Times New Roman" w:cs="Times New Roman"/>
                <w:vertAlign w:val="superscript"/>
              </w:rPr>
              <w:t xml:space="preserve"> e</w:t>
            </w:r>
            <w:r>
              <w:rPr>
                <w:rFonts w:ascii="Times New Roman" w:hAnsi="Times New Roman" w:cs="Times New Roman"/>
              </w:rPr>
              <w:t xml:space="preserve">       </w:t>
            </w:r>
          </w:p>
        </w:tc>
        <w:tc>
          <w:tcPr>
            <w:tcW w:w="709" w:type="pct"/>
          </w:tcPr>
          <w:p w14:paraId="62F013D7" w14:textId="77777777" w:rsidR="00CF61B1" w:rsidRDefault="008860F9" w:rsidP="009F7F3B">
            <w:pPr>
              <w:rPr>
                <w:b/>
                <w:bCs/>
                <w:sz w:val="24"/>
                <w:szCs w:val="24"/>
              </w:rPr>
            </w:pPr>
            <w:r>
              <w:rPr>
                <w:rFonts w:ascii="Times New Roman" w:hAnsi="Times New Roman" w:cs="Times New Roman"/>
                <w:color w:val="000000"/>
                <w:sz w:val="24"/>
                <w:szCs w:val="24"/>
              </w:rPr>
              <w:t>91.16</w:t>
            </w:r>
            <w:r>
              <w:rPr>
                <w:rFonts w:ascii="Times New Roman" w:hAnsi="Times New Roman" w:cs="Times New Roman"/>
                <w:sz w:val="24"/>
                <w:szCs w:val="24"/>
              </w:rPr>
              <w:t>±0.03</w:t>
            </w:r>
            <w:r>
              <w:rPr>
                <w:rFonts w:ascii="Times New Roman" w:hAnsi="Times New Roman" w:cs="Times New Roman"/>
                <w:vertAlign w:val="superscript"/>
              </w:rPr>
              <w:t>e</w:t>
            </w:r>
          </w:p>
        </w:tc>
      </w:tr>
      <w:tr w:rsidR="00CF61B1" w14:paraId="730F4AE0" w14:textId="77777777" w:rsidTr="006C0943">
        <w:tc>
          <w:tcPr>
            <w:tcW w:w="2008" w:type="pct"/>
          </w:tcPr>
          <w:p w14:paraId="45FDBDAE" w14:textId="77777777" w:rsidR="00CF61B1" w:rsidRPr="008860F9" w:rsidRDefault="00CF61B1" w:rsidP="008860F9">
            <w:pPr>
              <w:spacing w:after="0" w:line="240" w:lineRule="auto"/>
            </w:pPr>
            <w:r w:rsidRPr="0089360B">
              <w:t>50mg/kg Dx+</w:t>
            </w:r>
            <w:r>
              <w:t xml:space="preserve"> </w:t>
            </w:r>
            <w:r w:rsidRPr="0089360B">
              <w:t>166mg/kg CD</w:t>
            </w:r>
            <w:r w:rsidR="008860F9">
              <w:t xml:space="preserve"> </w:t>
            </w:r>
            <w:r>
              <w:t>21 days</w:t>
            </w:r>
          </w:p>
        </w:tc>
        <w:tc>
          <w:tcPr>
            <w:tcW w:w="787" w:type="pct"/>
          </w:tcPr>
          <w:p w14:paraId="32628D6F" w14:textId="77777777" w:rsidR="00CF61B1" w:rsidRDefault="00CF61B1" w:rsidP="009F7F3B">
            <w:pPr>
              <w:rPr>
                <w:b/>
                <w:bCs/>
                <w:sz w:val="24"/>
                <w:szCs w:val="24"/>
              </w:rPr>
            </w:pPr>
            <w:r>
              <w:rPr>
                <w:rFonts w:ascii="Times New Roman" w:hAnsi="Times New Roman" w:cs="Times New Roman"/>
              </w:rPr>
              <w:t>1.57</w:t>
            </w:r>
            <w:r w:rsidRPr="00901CC7">
              <w:rPr>
                <w:rFonts w:ascii="Times New Roman" w:hAnsi="Times New Roman" w:cs="Times New Roman"/>
              </w:rPr>
              <w:t>±0.02</w:t>
            </w:r>
            <w:r w:rsidR="008860F9">
              <w:rPr>
                <w:rFonts w:ascii="Times New Roman" w:hAnsi="Times New Roman" w:cs="Times New Roman"/>
                <w:vertAlign w:val="superscript"/>
              </w:rPr>
              <w:t>h</w:t>
            </w:r>
            <w:r w:rsidRPr="00901CC7">
              <w:rPr>
                <w:rFonts w:ascii="Times New Roman" w:hAnsi="Times New Roman" w:cs="Times New Roman"/>
              </w:rPr>
              <w:t xml:space="preserve">        </w:t>
            </w:r>
          </w:p>
        </w:tc>
        <w:tc>
          <w:tcPr>
            <w:tcW w:w="748" w:type="pct"/>
          </w:tcPr>
          <w:p w14:paraId="09D8B145" w14:textId="77777777" w:rsidR="00CF61B1" w:rsidRDefault="00CF61B1" w:rsidP="009F7F3B">
            <w:pPr>
              <w:rPr>
                <w:b/>
                <w:bCs/>
                <w:sz w:val="24"/>
                <w:szCs w:val="24"/>
              </w:rPr>
            </w:pPr>
            <w:r>
              <w:rPr>
                <w:rFonts w:ascii="Times New Roman" w:hAnsi="Times New Roman" w:cs="Times New Roman"/>
                <w:color w:val="000000"/>
              </w:rPr>
              <w:t>27.62</w:t>
            </w:r>
            <w:r w:rsidRPr="00901CC7">
              <w:rPr>
                <w:rFonts w:ascii="Times New Roman" w:hAnsi="Times New Roman" w:cs="Times New Roman"/>
              </w:rPr>
              <w:t>±0.0</w:t>
            </w:r>
            <w:r>
              <w:rPr>
                <w:rFonts w:ascii="Times New Roman" w:hAnsi="Times New Roman" w:cs="Times New Roman"/>
              </w:rPr>
              <w:t>2</w:t>
            </w:r>
            <w:r w:rsidR="008860F9">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c>
          <w:tcPr>
            <w:tcW w:w="748" w:type="pct"/>
          </w:tcPr>
          <w:p w14:paraId="591564A7" w14:textId="77777777" w:rsidR="00CF61B1" w:rsidRDefault="008860F9" w:rsidP="009F7F3B">
            <w:pPr>
              <w:rPr>
                <w:b/>
                <w:bCs/>
                <w:sz w:val="24"/>
                <w:szCs w:val="24"/>
              </w:rPr>
            </w:pPr>
            <w:r>
              <w:rPr>
                <w:rFonts w:ascii="Times New Roman" w:hAnsi="Times New Roman" w:cs="Times New Roman"/>
                <w:color w:val="000000"/>
              </w:rPr>
              <w:t>9.23</w:t>
            </w:r>
            <w:r w:rsidRPr="00901CC7">
              <w:rPr>
                <w:rFonts w:ascii="Times New Roman" w:hAnsi="Times New Roman" w:cs="Times New Roman"/>
              </w:rPr>
              <w:t>±0.0</w:t>
            </w:r>
            <w:r>
              <w:rPr>
                <w:rFonts w:ascii="Times New Roman" w:hAnsi="Times New Roman" w:cs="Times New Roman"/>
              </w:rPr>
              <w:t>2</w:t>
            </w:r>
            <w:r>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c>
          <w:tcPr>
            <w:tcW w:w="709" w:type="pct"/>
          </w:tcPr>
          <w:p w14:paraId="24C34A8A" w14:textId="77777777" w:rsidR="00CF61B1" w:rsidRDefault="008860F9" w:rsidP="009F7F3B">
            <w:pPr>
              <w:rPr>
                <w:b/>
                <w:bCs/>
                <w:sz w:val="24"/>
                <w:szCs w:val="24"/>
              </w:rPr>
            </w:pPr>
            <w:r>
              <w:rPr>
                <w:rFonts w:ascii="Times New Roman" w:hAnsi="Times New Roman" w:cs="Times New Roman"/>
                <w:sz w:val="24"/>
                <w:szCs w:val="24"/>
              </w:rPr>
              <w:t>95.71±0.05</w:t>
            </w:r>
            <w:r>
              <w:rPr>
                <w:rFonts w:ascii="Times New Roman" w:hAnsi="Times New Roman" w:cs="Times New Roman"/>
                <w:vertAlign w:val="superscript"/>
              </w:rPr>
              <w:t xml:space="preserve"> h</w:t>
            </w:r>
          </w:p>
        </w:tc>
      </w:tr>
      <w:tr w:rsidR="00CF61B1" w14:paraId="68C908D4" w14:textId="77777777" w:rsidTr="006C0943">
        <w:tc>
          <w:tcPr>
            <w:tcW w:w="2008" w:type="pct"/>
          </w:tcPr>
          <w:p w14:paraId="2CB85CCD" w14:textId="77777777" w:rsidR="00CF61B1" w:rsidRPr="008860F9" w:rsidRDefault="00CF61B1" w:rsidP="008860F9">
            <w:pPr>
              <w:spacing w:after="0" w:line="240" w:lineRule="auto"/>
            </w:pPr>
            <w:r w:rsidRPr="0089360B">
              <w:t>50mg/kg Dx+</w:t>
            </w:r>
            <w:r>
              <w:t xml:space="preserve"> 250 </w:t>
            </w:r>
            <w:r w:rsidRPr="0089360B">
              <w:t>mg/kg CD</w:t>
            </w:r>
            <w:r w:rsidR="008860F9">
              <w:t xml:space="preserve"> </w:t>
            </w:r>
            <w:r>
              <w:t>21 days</w:t>
            </w:r>
          </w:p>
        </w:tc>
        <w:tc>
          <w:tcPr>
            <w:tcW w:w="787" w:type="pct"/>
          </w:tcPr>
          <w:p w14:paraId="37CCEDD4" w14:textId="77777777" w:rsidR="00CF61B1" w:rsidRDefault="00CF61B1" w:rsidP="009F7F3B">
            <w:pPr>
              <w:rPr>
                <w:b/>
                <w:bCs/>
                <w:sz w:val="24"/>
                <w:szCs w:val="24"/>
              </w:rPr>
            </w:pPr>
            <w:r>
              <w:rPr>
                <w:rFonts w:ascii="Times New Roman" w:hAnsi="Times New Roman" w:cs="Times New Roman"/>
                <w:color w:val="000000"/>
              </w:rPr>
              <w:t>1.94</w:t>
            </w:r>
            <w:r w:rsidRPr="00901CC7">
              <w:rPr>
                <w:rFonts w:ascii="Times New Roman" w:hAnsi="Times New Roman" w:cs="Times New Roman"/>
              </w:rPr>
              <w:t>±0.0</w:t>
            </w:r>
            <w:r>
              <w:rPr>
                <w:rFonts w:ascii="Times New Roman" w:hAnsi="Times New Roman" w:cs="Times New Roman"/>
              </w:rPr>
              <w:t>3</w:t>
            </w:r>
            <w:r w:rsidR="008860F9">
              <w:rPr>
                <w:rFonts w:ascii="Times New Roman" w:hAnsi="Times New Roman" w:cs="Times New Roman"/>
                <w:vertAlign w:val="superscript"/>
              </w:rPr>
              <w:t xml:space="preserve"> h</w:t>
            </w:r>
            <w:r w:rsidRPr="00901CC7">
              <w:rPr>
                <w:rFonts w:ascii="Times New Roman" w:hAnsi="Times New Roman" w:cs="Times New Roman"/>
              </w:rPr>
              <w:t xml:space="preserve">     </w:t>
            </w:r>
          </w:p>
        </w:tc>
        <w:tc>
          <w:tcPr>
            <w:tcW w:w="748" w:type="pct"/>
          </w:tcPr>
          <w:p w14:paraId="4BCCB130" w14:textId="77777777" w:rsidR="00CF61B1" w:rsidRDefault="00CF61B1" w:rsidP="009F7F3B">
            <w:pPr>
              <w:rPr>
                <w:b/>
                <w:bCs/>
                <w:sz w:val="24"/>
                <w:szCs w:val="24"/>
              </w:rPr>
            </w:pPr>
            <w:r>
              <w:rPr>
                <w:rFonts w:ascii="Times New Roman" w:hAnsi="Times New Roman" w:cs="Times New Roman"/>
                <w:color w:val="000000"/>
              </w:rPr>
              <w:t>27.73</w:t>
            </w:r>
            <w:r w:rsidRPr="00901CC7">
              <w:rPr>
                <w:rFonts w:ascii="Times New Roman" w:hAnsi="Times New Roman" w:cs="Times New Roman"/>
              </w:rPr>
              <w:t>±0.03</w:t>
            </w:r>
            <w:r w:rsidR="008860F9">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c>
          <w:tcPr>
            <w:tcW w:w="748" w:type="pct"/>
          </w:tcPr>
          <w:p w14:paraId="06B649BF" w14:textId="77777777" w:rsidR="00CF61B1" w:rsidRDefault="008860F9" w:rsidP="009F7F3B">
            <w:pPr>
              <w:rPr>
                <w:b/>
                <w:bCs/>
                <w:sz w:val="24"/>
                <w:szCs w:val="24"/>
              </w:rPr>
            </w:pPr>
            <w:r>
              <w:rPr>
                <w:rFonts w:ascii="Times New Roman" w:hAnsi="Times New Roman" w:cs="Times New Roman"/>
                <w:color w:val="000000"/>
              </w:rPr>
              <w:t>9.23</w:t>
            </w:r>
            <w:r w:rsidRPr="00901CC7">
              <w:rPr>
                <w:rFonts w:ascii="Times New Roman" w:hAnsi="Times New Roman" w:cs="Times New Roman"/>
              </w:rPr>
              <w:t>±0.0</w:t>
            </w:r>
            <w:r>
              <w:rPr>
                <w:rFonts w:ascii="Times New Roman" w:hAnsi="Times New Roman" w:cs="Times New Roman"/>
              </w:rPr>
              <w:t>2</w:t>
            </w:r>
            <w:r>
              <w:rPr>
                <w:rFonts w:ascii="Times New Roman" w:hAnsi="Times New Roman" w:cs="Times New Roman"/>
                <w:vertAlign w:val="superscript"/>
              </w:rPr>
              <w:t xml:space="preserve"> h</w:t>
            </w:r>
            <w:r>
              <w:rPr>
                <w:rFonts w:ascii="Times New Roman" w:hAnsi="Times New Roman" w:cs="Times New Roman"/>
              </w:rPr>
              <w:t xml:space="preserve">   </w:t>
            </w:r>
          </w:p>
        </w:tc>
        <w:tc>
          <w:tcPr>
            <w:tcW w:w="709" w:type="pct"/>
          </w:tcPr>
          <w:p w14:paraId="1A37C68F" w14:textId="77777777" w:rsidR="00CF61B1" w:rsidRDefault="008860F9" w:rsidP="009F7F3B">
            <w:pPr>
              <w:rPr>
                <w:b/>
                <w:bCs/>
                <w:sz w:val="24"/>
                <w:szCs w:val="24"/>
              </w:rPr>
            </w:pPr>
            <w:r>
              <w:rPr>
                <w:rFonts w:ascii="Times New Roman" w:hAnsi="Times New Roman" w:cs="Times New Roman"/>
                <w:color w:val="000000"/>
              </w:rPr>
              <w:t>97.14</w:t>
            </w:r>
            <w:r w:rsidRPr="00901CC7">
              <w:rPr>
                <w:rFonts w:ascii="Times New Roman" w:hAnsi="Times New Roman" w:cs="Times New Roman"/>
              </w:rPr>
              <w:t>±0.02</w:t>
            </w:r>
            <w:r>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r>
      <w:tr w:rsidR="00CF61B1" w14:paraId="547D0C4C" w14:textId="77777777" w:rsidTr="006C0943">
        <w:tc>
          <w:tcPr>
            <w:tcW w:w="2008" w:type="pct"/>
          </w:tcPr>
          <w:p w14:paraId="0364A5A7" w14:textId="77777777" w:rsidR="00CF61B1" w:rsidRPr="008860F9" w:rsidRDefault="00CF61B1" w:rsidP="008860F9">
            <w:pPr>
              <w:spacing w:after="0" w:line="240" w:lineRule="auto"/>
            </w:pPr>
            <w:r w:rsidRPr="0089360B">
              <w:t>50mg/kg Dx+</w:t>
            </w:r>
            <w:r>
              <w:t xml:space="preserve"> 500 </w:t>
            </w:r>
            <w:r w:rsidRPr="0089360B">
              <w:t>mg/kg CD</w:t>
            </w:r>
            <w:r w:rsidR="008860F9">
              <w:t xml:space="preserve"> </w:t>
            </w:r>
            <w:r>
              <w:t>21 days</w:t>
            </w:r>
          </w:p>
        </w:tc>
        <w:tc>
          <w:tcPr>
            <w:tcW w:w="787" w:type="pct"/>
          </w:tcPr>
          <w:p w14:paraId="4733BC14" w14:textId="77777777" w:rsidR="00CF61B1" w:rsidRDefault="00CF61B1" w:rsidP="009F7F3B">
            <w:pPr>
              <w:rPr>
                <w:b/>
                <w:bCs/>
                <w:sz w:val="24"/>
                <w:szCs w:val="24"/>
              </w:rPr>
            </w:pPr>
            <w:r>
              <w:rPr>
                <w:rFonts w:ascii="Times New Roman" w:hAnsi="Times New Roman" w:cs="Times New Roman"/>
                <w:color w:val="000000"/>
              </w:rPr>
              <w:t>2.05</w:t>
            </w:r>
            <w:r w:rsidRPr="00901CC7">
              <w:rPr>
                <w:rFonts w:ascii="Times New Roman" w:hAnsi="Times New Roman" w:cs="Times New Roman"/>
              </w:rPr>
              <w:t>±0.0</w:t>
            </w:r>
            <w:r>
              <w:rPr>
                <w:rFonts w:ascii="Times New Roman" w:hAnsi="Times New Roman" w:cs="Times New Roman"/>
              </w:rPr>
              <w:t>2</w:t>
            </w:r>
            <w:r w:rsidR="008860F9">
              <w:rPr>
                <w:rFonts w:ascii="Times New Roman" w:hAnsi="Times New Roman" w:cs="Times New Roman"/>
                <w:vertAlign w:val="superscript"/>
              </w:rPr>
              <w:t xml:space="preserve"> h</w:t>
            </w:r>
            <w:r w:rsidRPr="00901CC7">
              <w:rPr>
                <w:rFonts w:ascii="Times New Roman" w:hAnsi="Times New Roman" w:cs="Times New Roman"/>
              </w:rPr>
              <w:t xml:space="preserve">      </w:t>
            </w:r>
          </w:p>
        </w:tc>
        <w:tc>
          <w:tcPr>
            <w:tcW w:w="748" w:type="pct"/>
          </w:tcPr>
          <w:p w14:paraId="26C31EE3" w14:textId="77777777" w:rsidR="00CF61B1" w:rsidRDefault="00CF61B1" w:rsidP="009F7F3B">
            <w:pPr>
              <w:rPr>
                <w:b/>
                <w:bCs/>
                <w:sz w:val="24"/>
                <w:szCs w:val="24"/>
              </w:rPr>
            </w:pPr>
            <w:r>
              <w:rPr>
                <w:rFonts w:ascii="Times New Roman" w:hAnsi="Times New Roman" w:cs="Times New Roman"/>
                <w:color w:val="000000"/>
              </w:rPr>
              <w:t>27.94</w:t>
            </w:r>
            <w:r w:rsidRPr="00901CC7">
              <w:rPr>
                <w:rFonts w:ascii="Times New Roman" w:hAnsi="Times New Roman" w:cs="Times New Roman"/>
              </w:rPr>
              <w:t>±0.0</w:t>
            </w:r>
            <w:r>
              <w:rPr>
                <w:rFonts w:ascii="Times New Roman" w:hAnsi="Times New Roman" w:cs="Times New Roman"/>
              </w:rPr>
              <w:t>3</w:t>
            </w:r>
            <w:r w:rsidR="008860F9">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p>
        </w:tc>
        <w:tc>
          <w:tcPr>
            <w:tcW w:w="748" w:type="pct"/>
          </w:tcPr>
          <w:p w14:paraId="2684B937" w14:textId="77777777" w:rsidR="00CF61B1" w:rsidRDefault="008860F9" w:rsidP="009F7F3B">
            <w:pPr>
              <w:rPr>
                <w:b/>
                <w:bCs/>
                <w:sz w:val="24"/>
                <w:szCs w:val="24"/>
              </w:rPr>
            </w:pPr>
            <w:r>
              <w:rPr>
                <w:rFonts w:ascii="Times New Roman" w:hAnsi="Times New Roman" w:cs="Times New Roman"/>
                <w:color w:val="000000"/>
              </w:rPr>
              <w:t>9.88</w:t>
            </w:r>
            <w:r w:rsidRPr="00901CC7">
              <w:rPr>
                <w:rFonts w:ascii="Times New Roman" w:hAnsi="Times New Roman" w:cs="Times New Roman"/>
              </w:rPr>
              <w:t>±0.03</w:t>
            </w:r>
            <w:r>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r w:rsidRPr="00901CC7">
              <w:rPr>
                <w:rFonts w:ascii="Times New Roman" w:hAnsi="Times New Roman" w:cs="Times New Roman"/>
              </w:rPr>
              <w:t xml:space="preserve"> </w:t>
            </w:r>
            <w:r>
              <w:rPr>
                <w:rFonts w:ascii="Times New Roman" w:hAnsi="Times New Roman" w:cs="Times New Roman"/>
              </w:rPr>
              <w:t xml:space="preserve"> </w:t>
            </w:r>
          </w:p>
        </w:tc>
        <w:tc>
          <w:tcPr>
            <w:tcW w:w="709" w:type="pct"/>
          </w:tcPr>
          <w:p w14:paraId="4CC24926" w14:textId="77777777" w:rsidR="00CF61B1" w:rsidRDefault="008860F9" w:rsidP="009F7F3B">
            <w:pPr>
              <w:rPr>
                <w:b/>
                <w:bCs/>
                <w:sz w:val="24"/>
                <w:szCs w:val="24"/>
              </w:rPr>
            </w:pPr>
            <w:r>
              <w:rPr>
                <w:rFonts w:ascii="Times New Roman" w:hAnsi="Times New Roman" w:cs="Times New Roman"/>
                <w:color w:val="000000"/>
              </w:rPr>
              <w:t>97.76</w:t>
            </w:r>
            <w:r w:rsidRPr="00901CC7">
              <w:rPr>
                <w:rFonts w:ascii="Times New Roman" w:hAnsi="Times New Roman" w:cs="Times New Roman"/>
              </w:rPr>
              <w:t>±0.03</w:t>
            </w:r>
            <w:r>
              <w:rPr>
                <w:rFonts w:ascii="Times New Roman" w:hAnsi="Times New Roman" w:cs="Times New Roman"/>
                <w:vertAlign w:val="superscript"/>
              </w:rPr>
              <w:t xml:space="preserve"> h</w:t>
            </w:r>
            <w:r w:rsidRPr="00901CC7">
              <w:rPr>
                <w:rFonts w:ascii="Times New Roman" w:hAnsi="Times New Roman" w:cs="Times New Roman"/>
              </w:rPr>
              <w:t xml:space="preserve">   </w:t>
            </w:r>
            <w:r>
              <w:rPr>
                <w:rFonts w:ascii="Times New Roman" w:hAnsi="Times New Roman" w:cs="Times New Roman"/>
              </w:rPr>
              <w:t xml:space="preserve"> </w:t>
            </w:r>
            <w:r w:rsidRPr="00901CC7">
              <w:rPr>
                <w:rFonts w:ascii="Times New Roman" w:hAnsi="Times New Roman" w:cs="Times New Roman"/>
              </w:rPr>
              <w:t xml:space="preserve"> </w:t>
            </w:r>
            <w:r>
              <w:rPr>
                <w:rFonts w:ascii="Times New Roman" w:hAnsi="Times New Roman" w:cs="Times New Roman"/>
              </w:rPr>
              <w:t xml:space="preserve"> </w:t>
            </w:r>
          </w:p>
        </w:tc>
      </w:tr>
    </w:tbl>
    <w:p w14:paraId="5C4DA31D" w14:textId="77777777" w:rsidR="008860F9" w:rsidRDefault="008860F9" w:rsidP="008860F9">
      <w:pPr>
        <w:spacing w:line="240" w:lineRule="auto"/>
        <w:jc w:val="both"/>
        <w:rPr>
          <w:rFonts w:ascii="Times New Roman" w:hAnsi="Times New Roman" w:cs="Times New Roman"/>
          <w:sz w:val="24"/>
          <w:szCs w:val="24"/>
        </w:rPr>
      </w:pPr>
      <w:r>
        <w:rPr>
          <w:rFonts w:ascii="Times New Roman" w:hAnsi="Times New Roman" w:cs="Times New Roman"/>
          <w:sz w:val="24"/>
          <w:szCs w:val="24"/>
        </w:rPr>
        <w:t>Values are reported as mean ± standard error of mean (M±SEM) (n =5). Values bearing superscript (</w:t>
      </w:r>
      <w:r>
        <w:rPr>
          <w:rFonts w:ascii="Times New Roman" w:hAnsi="Times New Roman" w:cs="Times New Roman"/>
          <w:sz w:val="24"/>
          <w:szCs w:val="24"/>
          <w:vertAlign w:val="superscript"/>
        </w:rPr>
        <w:t>“e”</w:t>
      </w:r>
      <w:r>
        <w:rPr>
          <w:rFonts w:ascii="Times New Roman" w:hAnsi="Times New Roman" w:cs="Times New Roman"/>
          <w:sz w:val="24"/>
          <w:szCs w:val="24"/>
        </w:rPr>
        <w:t>) were significantly different (p≤ 0.05) from the normal control down the groups. Values with similar superscript (</w:t>
      </w:r>
      <w:r>
        <w:rPr>
          <w:rFonts w:ascii="Times New Roman" w:hAnsi="Times New Roman" w:cs="Times New Roman"/>
          <w:sz w:val="24"/>
          <w:szCs w:val="24"/>
          <w:vertAlign w:val="superscript"/>
        </w:rPr>
        <w:t>“h”</w:t>
      </w:r>
      <w:r>
        <w:rPr>
          <w:rFonts w:ascii="Times New Roman" w:hAnsi="Times New Roman" w:cs="Times New Roman"/>
          <w:sz w:val="24"/>
          <w:szCs w:val="24"/>
        </w:rPr>
        <w:t xml:space="preserve">) were not significantly (p≤ 0.05) different from the negative control down the groups. </w:t>
      </w:r>
    </w:p>
    <w:p w14:paraId="297771C5" w14:textId="77777777" w:rsidR="009F7F3B" w:rsidRDefault="009F7F3B" w:rsidP="009F7F3B">
      <w:pPr>
        <w:rPr>
          <w:b/>
          <w:bCs/>
          <w:sz w:val="24"/>
          <w:szCs w:val="24"/>
        </w:rPr>
      </w:pPr>
    </w:p>
    <w:p w14:paraId="66544B0F" w14:textId="77777777" w:rsidR="007E4A52" w:rsidRPr="00B7760B" w:rsidRDefault="007E4A52" w:rsidP="007E4A52">
      <w:pPr>
        <w:spacing w:line="240" w:lineRule="auto"/>
        <w:jc w:val="both"/>
        <w:rPr>
          <w:rFonts w:ascii="Times New Roman" w:hAnsi="Times New Roman" w:cs="Times New Roman"/>
          <w:b/>
          <w:sz w:val="24"/>
          <w:szCs w:val="24"/>
        </w:rPr>
      </w:pPr>
      <w:r w:rsidRPr="00B7760B">
        <w:rPr>
          <w:rFonts w:ascii="Times New Roman" w:hAnsi="Times New Roman" w:cs="Times New Roman"/>
          <w:b/>
          <w:sz w:val="24"/>
          <w:szCs w:val="24"/>
        </w:rPr>
        <w:t xml:space="preserve">4.6 Effect of Aqueous Extract of </w:t>
      </w:r>
      <w:r w:rsidRPr="00B7760B">
        <w:rPr>
          <w:rFonts w:ascii="Times New Roman" w:hAnsi="Times New Roman" w:cs="Times New Roman"/>
          <w:b/>
          <w:i/>
          <w:sz w:val="24"/>
          <w:szCs w:val="24"/>
        </w:rPr>
        <w:t xml:space="preserve">Commelina diffusa </w:t>
      </w:r>
      <w:r w:rsidRPr="00B7760B">
        <w:rPr>
          <w:rFonts w:ascii="Times New Roman" w:hAnsi="Times New Roman" w:cs="Times New Roman"/>
          <w:b/>
          <w:sz w:val="24"/>
          <w:szCs w:val="24"/>
        </w:rPr>
        <w:t>on Cardiac Histology in Doxorubicin-Induced Cardiovascular Damage in Rats</w:t>
      </w:r>
    </w:p>
    <w:p w14:paraId="4AD07D01" w14:textId="77777777" w:rsidR="007E4A52" w:rsidRDefault="007E4A52" w:rsidP="007E4A5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Plate 1-5 shows the effect of aqueous extract of the aerial parts of </w:t>
      </w:r>
      <w:r w:rsidRPr="007E4A52">
        <w:rPr>
          <w:rFonts w:ascii="Cambria" w:hAnsi="Cambria"/>
          <w:i/>
          <w:color w:val="333333"/>
          <w:shd w:val="clear" w:color="auto" w:fill="FFFCF0"/>
        </w:rPr>
        <w:t>Commelina diffusa</w:t>
      </w:r>
      <w:r>
        <w:rPr>
          <w:rFonts w:ascii="Times New Roman" w:hAnsi="Times New Roman" w:cs="Times New Roman"/>
          <w:sz w:val="24"/>
          <w:szCs w:val="24"/>
        </w:rPr>
        <w:t xml:space="preserve"> on cardiac histology in doxorubicin-induced cardiovascular damage in rats</w:t>
      </w:r>
    </w:p>
    <w:p w14:paraId="3B586130" w14:textId="77777777" w:rsidR="007E4A52" w:rsidRDefault="007E4A52" w:rsidP="007E4A52">
      <w:pPr>
        <w:tabs>
          <w:tab w:val="left" w:pos="7725"/>
        </w:tabs>
      </w:pPr>
      <w:r>
        <w:rPr>
          <w:noProof/>
        </w:rPr>
        <mc:AlternateContent>
          <mc:Choice Requires="wps">
            <w:drawing>
              <wp:anchor distT="0" distB="0" distL="114300" distR="114300" simplePos="0" relativeHeight="251666432" behindDoc="0" locked="0" layoutInCell="1" allowOverlap="1" wp14:anchorId="242208B9" wp14:editId="48B55E33">
                <wp:simplePos x="0" y="0"/>
                <wp:positionH relativeFrom="column">
                  <wp:posOffset>4972050</wp:posOffset>
                </wp:positionH>
                <wp:positionV relativeFrom="paragraph">
                  <wp:posOffset>1016635</wp:posOffset>
                </wp:positionV>
                <wp:extent cx="0" cy="0"/>
                <wp:effectExtent l="0" t="0" r="0" b="0"/>
                <wp:wrapNone/>
                <wp:docPr id="9" name="Straight Arrow Connector 9"/>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903FC93" id="_x0000_t32" coordsize="21600,21600" o:spt="32" o:oned="t" path="m,l21600,21600e" filled="f">
                <v:path arrowok="t" fillok="f" o:connecttype="none"/>
                <o:lock v:ext="edit" shapetype="t"/>
              </v:shapetype>
              <v:shape id="Straight Arrow Connector 9" o:spid="_x0000_s1026" type="#_x0000_t32" style="position:absolute;margin-left:391.5pt;margin-top:80.05pt;width:0;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" strokecolor="#5b9bd5 [3204]" strokeweight=".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70EB9ED2" wp14:editId="1A38C565">
                <wp:simplePos x="0" y="0"/>
                <wp:positionH relativeFrom="column">
                  <wp:posOffset>1514475</wp:posOffset>
                </wp:positionH>
                <wp:positionV relativeFrom="paragraph">
                  <wp:posOffset>1140460</wp:posOffset>
                </wp:positionV>
                <wp:extent cx="0" cy="0"/>
                <wp:effectExtent l="0" t="0" r="0" b="0"/>
                <wp:wrapNone/>
                <wp:docPr id="8" name="Straight Arrow Connector 8"/>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FF1063" id="Straight Arrow Connector 8" o:spid="_x0000_s1026" type="#_x0000_t32" style="position:absolute;margin-left:119.25pt;margin-top:89.8pt;width:0;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" strokecolor="#5b9bd5 [3204]" strokeweight=".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0EF964C6" wp14:editId="109BB26F">
                <wp:simplePos x="0" y="0"/>
                <wp:positionH relativeFrom="column">
                  <wp:posOffset>1362075</wp:posOffset>
                </wp:positionH>
                <wp:positionV relativeFrom="paragraph">
                  <wp:posOffset>835660</wp:posOffset>
                </wp:positionV>
                <wp:extent cx="0" cy="0"/>
                <wp:effectExtent l="0" t="0" r="0" b="0"/>
                <wp:wrapNone/>
                <wp:docPr id="7" name="Straight Arrow Connector 7"/>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E4CA03" id="Straight Arrow Connector 7" o:spid="_x0000_s1026" type="#_x0000_t32" style="position:absolute;margin-left:107.25pt;margin-top:65.8pt;width:0;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" strokecolor="#5b9bd5 [3204]" strokeweight=".5pt">
                <v:stroke endarrow="block" joinstyle="miter"/>
              </v:shape>
            </w:pict>
          </mc:Fallback>
        </mc:AlternateContent>
      </w:r>
      <w:r>
        <w:rPr>
          <w:noProof/>
        </w:rPr>
        <w:drawing>
          <wp:inline distT="0" distB="0" distL="0" distR="0" wp14:anchorId="40191022" wp14:editId="1C8CD0F4">
            <wp:extent cx="3228975" cy="2152650"/>
            <wp:effectExtent l="0" t="0" r="9525" b="0"/>
            <wp:docPr id="23" name="Picture 23" descr="C:\Users\WILLINGTIONH\he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WILLINGTIONH\heart1.jpg"/>
                    <pic:cNvPicPr>
                      <a:picLocks noChangeAspect="1" noChangeArrowheads="1"/>
                    </pic:cNvPicPr>
                  </pic:nvPicPr>
                  <pic:blipFill rotWithShape="1">
                    <a:blip r:embed="rId9"/>
                    <a:srcRect r="51178" b="71305"/>
                    <a:stretch/>
                  </pic:blipFill>
                  <pic:spPr bwMode="auto">
                    <a:xfrm>
                      <a:off x="0" y="0"/>
                      <a:ext cx="3228975" cy="2152650"/>
                    </a:xfrm>
                    <a:prstGeom prst="rect">
                      <a:avLst/>
                    </a:prstGeom>
                    <a:noFill/>
                    <a:ln>
                      <a:noFill/>
                    </a:ln>
                    <a:extLst>
                      <a:ext uri="{53640926-AAD7-44D8-BBD7-CCE9431645EC}">
                        <a14:shadowObscured xmlns:a14="http://schemas.microsoft.com/office/drawing/2010/main"/>
                      </a:ext>
                    </a:extLst>
                  </pic:spPr>
                </pic:pic>
              </a:graphicData>
            </a:graphic>
          </wp:inline>
        </w:drawing>
      </w:r>
      <w:r>
        <w:tab/>
      </w:r>
    </w:p>
    <w:p w14:paraId="48952F66" w14:textId="77777777" w:rsidR="007E4A52" w:rsidRPr="007E4A52" w:rsidRDefault="007E4A52" w:rsidP="007E4A52">
      <w:pPr>
        <w:jc w:val="both"/>
        <w:rPr>
          <w:rFonts w:ascii="Times New Roman" w:hAnsi="Times New Roman" w:cs="Times New Roman"/>
          <w:color w:val="333333"/>
          <w:sz w:val="24"/>
          <w:szCs w:val="24"/>
          <w:shd w:val="clear" w:color="auto" w:fill="FFFCF0"/>
        </w:rPr>
      </w:pPr>
      <w:r w:rsidRPr="007E4A52">
        <w:rPr>
          <w:rFonts w:ascii="Times New Roman" w:hAnsi="Times New Roman" w:cs="Times New Roman"/>
          <w:color w:val="333333"/>
          <w:sz w:val="24"/>
          <w:szCs w:val="24"/>
          <w:shd w:val="clear" w:color="auto" w:fill="FFFCF0"/>
        </w:rPr>
        <w:t>Photomicrographs of subendocardial region of rat myocardium (H &amp; E, ×400).</w:t>
      </w:r>
    </w:p>
    <w:p w14:paraId="1E484867" w14:textId="77777777" w:rsidR="007E4A52" w:rsidRPr="003330B0" w:rsidRDefault="007E4A52" w:rsidP="007E4A52">
      <w:pPr>
        <w:jc w:val="both"/>
        <w:rPr>
          <w:rFonts w:ascii="Times New Roman" w:hAnsi="Times New Roman" w:cs="Times New Roman"/>
          <w:b/>
          <w:bCs/>
          <w:sz w:val="24"/>
          <w:szCs w:val="24"/>
        </w:rPr>
      </w:pPr>
      <w:r w:rsidRPr="003330B0">
        <w:rPr>
          <w:rFonts w:ascii="Times New Roman" w:hAnsi="Times New Roman" w:cs="Times New Roman"/>
          <w:b/>
          <w:bCs/>
          <w:color w:val="333333"/>
          <w:sz w:val="24"/>
          <w:szCs w:val="24"/>
          <w:shd w:val="clear" w:color="auto" w:fill="FFFCF0"/>
        </w:rPr>
        <w:t>Plate 1: Normal control showing normal cardiac morphology</w:t>
      </w:r>
    </w:p>
    <w:p w14:paraId="560E63EB" w14:textId="77777777" w:rsidR="007E4A52" w:rsidRPr="007E4A52" w:rsidRDefault="007E4A52" w:rsidP="007E4A52">
      <w:pPr>
        <w:jc w:val="both"/>
        <w:rPr>
          <w:rFonts w:ascii="Times New Roman" w:hAnsi="Times New Roman" w:cs="Times New Roman"/>
          <w:sz w:val="24"/>
          <w:szCs w:val="24"/>
        </w:rPr>
      </w:pPr>
      <w:r w:rsidRPr="007E4A52">
        <w:rPr>
          <w:rFonts w:ascii="Times New Roman" w:hAnsi="Times New Roman" w:cs="Times New Roman"/>
          <w:noProof/>
          <w:sz w:val="24"/>
          <w:szCs w:val="24"/>
        </w:rPr>
        <w:lastRenderedPageBreak/>
        <mc:AlternateContent>
          <mc:Choice Requires="wps">
            <w:drawing>
              <wp:anchor distT="0" distB="0" distL="114300" distR="114300" simplePos="0" relativeHeight="251671552" behindDoc="0" locked="0" layoutInCell="1" allowOverlap="1" wp14:anchorId="6138E9FE" wp14:editId="5F75AECE">
                <wp:simplePos x="0" y="0"/>
                <wp:positionH relativeFrom="column">
                  <wp:posOffset>552450</wp:posOffset>
                </wp:positionH>
                <wp:positionV relativeFrom="paragraph">
                  <wp:posOffset>1383030</wp:posOffset>
                </wp:positionV>
                <wp:extent cx="400050" cy="114300"/>
                <wp:effectExtent l="19050" t="19050" r="19050" b="38100"/>
                <wp:wrapNone/>
                <wp:docPr id="24" name="Left Arrow 24"/>
                <wp:cNvGraphicFramePr/>
                <a:graphic xmlns:a="http://schemas.openxmlformats.org/drawingml/2006/main">
                  <a:graphicData uri="http://schemas.microsoft.com/office/word/2010/wordprocessingShape">
                    <wps:wsp>
                      <wps:cNvSpPr/>
                      <wps:spPr>
                        <a:xfrm>
                          <a:off x="0" y="0"/>
                          <a:ext cx="400050" cy="114300"/>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3C2A7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4" o:spid="_x0000_s1026" type="#_x0000_t66" style="position:absolute;margin-left:43.5pt;margin-top:108.9pt;width:31.5pt;height: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" adj="3086" fillcolor="black [3200]" strokecolor="black [1600]" strokeweight="1pt"/>
            </w:pict>
          </mc:Fallback>
        </mc:AlternateContent>
      </w:r>
      <w:r w:rsidRPr="007E4A52">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40C00681" wp14:editId="21C64B65">
                <wp:simplePos x="0" y="0"/>
                <wp:positionH relativeFrom="column">
                  <wp:posOffset>1162050</wp:posOffset>
                </wp:positionH>
                <wp:positionV relativeFrom="paragraph">
                  <wp:posOffset>201930</wp:posOffset>
                </wp:positionV>
                <wp:extent cx="400050" cy="114300"/>
                <wp:effectExtent l="19050" t="19050" r="19050" b="38100"/>
                <wp:wrapNone/>
                <wp:docPr id="20" name="Left Arrow 20"/>
                <wp:cNvGraphicFramePr/>
                <a:graphic xmlns:a="http://schemas.openxmlformats.org/drawingml/2006/main">
                  <a:graphicData uri="http://schemas.microsoft.com/office/word/2010/wordprocessingShape">
                    <wps:wsp>
                      <wps:cNvSpPr/>
                      <wps:spPr>
                        <a:xfrm>
                          <a:off x="0" y="0"/>
                          <a:ext cx="400050" cy="114300"/>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ED41D1" id="Left Arrow 20" o:spid="_x0000_s1026" type="#_x0000_t66" style="position:absolute;margin-left:91.5pt;margin-top:15.9pt;width:31.5pt;height: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" adj="3086" fillcolor="black [3200]" strokecolor="black [1600]" strokeweight="1pt"/>
            </w:pict>
          </mc:Fallback>
        </mc:AlternateContent>
      </w:r>
      <w:r w:rsidRPr="007E4A52">
        <w:rPr>
          <w:rFonts w:ascii="Times New Roman" w:hAnsi="Times New Roman" w:cs="Times New Roman"/>
          <w:noProof/>
          <w:sz w:val="24"/>
          <w:szCs w:val="24"/>
        </w:rPr>
        <w:drawing>
          <wp:inline distT="0" distB="0" distL="0" distR="0" wp14:anchorId="4F4734F0" wp14:editId="79C6AD75">
            <wp:extent cx="3267075" cy="1914525"/>
            <wp:effectExtent l="0" t="0" r="9525" b="9525"/>
            <wp:docPr id="2" name="Picture 2" descr="C:\Users\WILLINGTIONH\he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WILLINGTIONH\heart1.jpg"/>
                    <pic:cNvPicPr>
                      <a:picLocks noChangeAspect="1" noChangeArrowheads="1"/>
                    </pic:cNvPicPr>
                  </pic:nvPicPr>
                  <pic:blipFill rotWithShape="1">
                    <a:blip r:embed="rId9"/>
                    <a:srcRect l="51820" b="70962"/>
                    <a:stretch/>
                  </pic:blipFill>
                  <pic:spPr bwMode="auto">
                    <a:xfrm>
                      <a:off x="0" y="0"/>
                      <a:ext cx="3267075" cy="1914525"/>
                    </a:xfrm>
                    <a:prstGeom prst="rect">
                      <a:avLst/>
                    </a:prstGeom>
                    <a:noFill/>
                    <a:ln>
                      <a:noFill/>
                    </a:ln>
                    <a:extLst>
                      <a:ext uri="{53640926-AAD7-44D8-BBD7-CCE9431645EC}">
                        <a14:shadowObscured xmlns:a14="http://schemas.microsoft.com/office/drawing/2010/main"/>
                      </a:ext>
                    </a:extLst>
                  </pic:spPr>
                </pic:pic>
              </a:graphicData>
            </a:graphic>
          </wp:inline>
        </w:drawing>
      </w:r>
    </w:p>
    <w:p w14:paraId="011C19AC" w14:textId="6760A05E" w:rsidR="007E4A52" w:rsidRPr="003330B0" w:rsidRDefault="007E4A52" w:rsidP="007E4A52">
      <w:pPr>
        <w:jc w:val="both"/>
        <w:rPr>
          <w:rFonts w:ascii="Times New Roman" w:hAnsi="Times New Roman" w:cs="Times New Roman"/>
          <w:b/>
          <w:bCs/>
          <w:color w:val="333333"/>
          <w:sz w:val="24"/>
          <w:szCs w:val="24"/>
          <w:shd w:val="clear" w:color="auto" w:fill="FFFCF0"/>
        </w:rPr>
      </w:pPr>
      <w:r w:rsidRPr="003330B0">
        <w:rPr>
          <w:rFonts w:ascii="Times New Roman" w:hAnsi="Times New Roman" w:cs="Times New Roman"/>
          <w:b/>
          <w:bCs/>
          <w:sz w:val="24"/>
          <w:szCs w:val="24"/>
        </w:rPr>
        <w:t xml:space="preserve">Plate 2: Negative control, </w:t>
      </w:r>
      <w:r w:rsidRPr="003330B0">
        <w:rPr>
          <w:rFonts w:ascii="Times New Roman" w:hAnsi="Times New Roman" w:cs="Times New Roman"/>
          <w:b/>
          <w:bCs/>
          <w:color w:val="333333"/>
          <w:sz w:val="24"/>
          <w:szCs w:val="24"/>
          <w:shd w:val="clear" w:color="auto" w:fill="FFFCF0"/>
        </w:rPr>
        <w:t>showing a large necrosis region area of myocytes with hypereosinophilic cytoplasm and nuclear changes in cell death including pyknosis and karrheorhexis indicated by the black arrow head</w:t>
      </w:r>
      <w:r w:rsidR="0040144A">
        <w:rPr>
          <w:rFonts w:ascii="Times New Roman" w:hAnsi="Times New Roman" w:cs="Times New Roman"/>
          <w:b/>
          <w:bCs/>
          <w:color w:val="333333"/>
          <w:sz w:val="24"/>
          <w:szCs w:val="24"/>
          <w:shd w:val="clear" w:color="auto" w:fill="FFFCF0"/>
        </w:rPr>
        <w:t>.</w:t>
      </w:r>
    </w:p>
    <w:p w14:paraId="2E119328" w14:textId="77777777" w:rsidR="007E4A52" w:rsidRPr="007E4A52" w:rsidRDefault="007E4A52" w:rsidP="007E4A52">
      <w:pPr>
        <w:jc w:val="both"/>
        <w:rPr>
          <w:rFonts w:ascii="Times New Roman" w:hAnsi="Times New Roman" w:cs="Times New Roman"/>
          <w:sz w:val="24"/>
          <w:szCs w:val="24"/>
        </w:rPr>
      </w:pPr>
      <w:r w:rsidRPr="007E4A52">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5F94C47" wp14:editId="57F0137D">
                <wp:simplePos x="0" y="0"/>
                <wp:positionH relativeFrom="column">
                  <wp:posOffset>1771650</wp:posOffset>
                </wp:positionH>
                <wp:positionV relativeFrom="paragraph">
                  <wp:posOffset>909955</wp:posOffset>
                </wp:positionV>
                <wp:extent cx="400050" cy="114300"/>
                <wp:effectExtent l="19050" t="19050" r="19050" b="38100"/>
                <wp:wrapNone/>
                <wp:docPr id="26" name="Left Arrow 26"/>
                <wp:cNvGraphicFramePr/>
                <a:graphic xmlns:a="http://schemas.openxmlformats.org/drawingml/2006/main">
                  <a:graphicData uri="http://schemas.microsoft.com/office/word/2010/wordprocessingShape">
                    <wps:wsp>
                      <wps:cNvSpPr/>
                      <wps:spPr>
                        <a:xfrm>
                          <a:off x="0" y="0"/>
                          <a:ext cx="400050" cy="114300"/>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2C835B" id="Left Arrow 26" o:spid="_x0000_s1026" type="#_x0000_t66" style="position:absolute;margin-left:139.5pt;margin-top:71.65pt;width:31.5pt;height: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" adj="3086" fillcolor="black [3200]" strokecolor="black [1600]" strokeweight="1pt"/>
            </w:pict>
          </mc:Fallback>
        </mc:AlternateContent>
      </w:r>
      <w:r w:rsidRPr="007E4A52">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30287821" wp14:editId="1B955C0A">
                <wp:simplePos x="0" y="0"/>
                <wp:positionH relativeFrom="column">
                  <wp:posOffset>790575</wp:posOffset>
                </wp:positionH>
                <wp:positionV relativeFrom="paragraph">
                  <wp:posOffset>230505</wp:posOffset>
                </wp:positionV>
                <wp:extent cx="400050" cy="114300"/>
                <wp:effectExtent l="19050" t="19050" r="19050" b="38100"/>
                <wp:wrapNone/>
                <wp:docPr id="25" name="Left Arrow 25"/>
                <wp:cNvGraphicFramePr/>
                <a:graphic xmlns:a="http://schemas.openxmlformats.org/drawingml/2006/main">
                  <a:graphicData uri="http://schemas.microsoft.com/office/word/2010/wordprocessingShape">
                    <wps:wsp>
                      <wps:cNvSpPr/>
                      <wps:spPr>
                        <a:xfrm>
                          <a:off x="0" y="0"/>
                          <a:ext cx="400050" cy="114300"/>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3A6869" id="Left Arrow 25" o:spid="_x0000_s1026" type="#_x0000_t66" style="position:absolute;margin-left:62.25pt;margin-top:18.15pt;width:31.5pt;height: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" adj="3086" fillcolor="black [3200]" strokecolor="black [1600]" strokeweight="1pt"/>
            </w:pict>
          </mc:Fallback>
        </mc:AlternateContent>
      </w:r>
      <w:r w:rsidRPr="007E4A52">
        <w:rPr>
          <w:rFonts w:ascii="Times New Roman" w:hAnsi="Times New Roman" w:cs="Times New Roman"/>
          <w:noProof/>
          <w:sz w:val="24"/>
          <w:szCs w:val="24"/>
        </w:rPr>
        <w:drawing>
          <wp:inline distT="0" distB="0" distL="0" distR="0" wp14:anchorId="4BF89B23" wp14:editId="1B646DB3">
            <wp:extent cx="3295650" cy="2571750"/>
            <wp:effectExtent l="0" t="0" r="0" b="0"/>
            <wp:docPr id="3" name="Picture 3" descr="C:\Users\WILLINGTIONH\he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WILLINGTIONH\heart1.jpg"/>
                    <pic:cNvPicPr>
                      <a:picLocks noChangeAspect="1" noChangeArrowheads="1"/>
                    </pic:cNvPicPr>
                  </pic:nvPicPr>
                  <pic:blipFill rotWithShape="1">
                    <a:blip r:embed="rId9"/>
                    <a:srcRect t="34021" r="51178" b="41925"/>
                    <a:stretch/>
                  </pic:blipFill>
                  <pic:spPr bwMode="auto">
                    <a:xfrm>
                      <a:off x="0" y="0"/>
                      <a:ext cx="3295650" cy="2571750"/>
                    </a:xfrm>
                    <a:prstGeom prst="rect">
                      <a:avLst/>
                    </a:prstGeom>
                    <a:noFill/>
                    <a:ln>
                      <a:noFill/>
                    </a:ln>
                    <a:extLst>
                      <a:ext uri="{53640926-AAD7-44D8-BBD7-CCE9431645EC}">
                        <a14:shadowObscured xmlns:a14="http://schemas.microsoft.com/office/drawing/2010/main"/>
                      </a:ext>
                    </a:extLst>
                  </pic:spPr>
                </pic:pic>
              </a:graphicData>
            </a:graphic>
          </wp:inline>
        </w:drawing>
      </w:r>
    </w:p>
    <w:p w14:paraId="73473DCC" w14:textId="77777777" w:rsidR="007E4A52" w:rsidRPr="003330B0" w:rsidRDefault="007E4A52" w:rsidP="007E4A52">
      <w:pPr>
        <w:jc w:val="both"/>
        <w:rPr>
          <w:rFonts w:ascii="Times New Roman" w:hAnsi="Times New Roman" w:cs="Times New Roman"/>
          <w:b/>
          <w:bCs/>
          <w:color w:val="333333"/>
          <w:sz w:val="24"/>
          <w:szCs w:val="24"/>
          <w:shd w:val="clear" w:color="auto" w:fill="FFFCF0"/>
        </w:rPr>
      </w:pPr>
      <w:r w:rsidRPr="003330B0">
        <w:rPr>
          <w:rFonts w:ascii="Times New Roman" w:hAnsi="Times New Roman" w:cs="Times New Roman"/>
          <w:b/>
          <w:bCs/>
          <w:color w:val="333333"/>
          <w:sz w:val="24"/>
          <w:szCs w:val="24"/>
          <w:shd w:val="clear" w:color="auto" w:fill="FFFCF0"/>
        </w:rPr>
        <w:t xml:space="preserve">Plate 3: Doxorubicin-induced and treated with 166mg/kg </w:t>
      </w:r>
      <w:r w:rsidRPr="003330B0">
        <w:rPr>
          <w:rFonts w:ascii="Times New Roman" w:hAnsi="Times New Roman" w:cs="Times New Roman"/>
          <w:b/>
          <w:bCs/>
          <w:i/>
          <w:color w:val="333333"/>
          <w:sz w:val="24"/>
          <w:szCs w:val="24"/>
          <w:shd w:val="clear" w:color="auto" w:fill="FFFCF0"/>
        </w:rPr>
        <w:t>Commelina diffusa</w:t>
      </w:r>
      <w:r w:rsidRPr="003330B0">
        <w:rPr>
          <w:rFonts w:ascii="Times New Roman" w:hAnsi="Times New Roman" w:cs="Times New Roman"/>
          <w:b/>
          <w:bCs/>
          <w:color w:val="333333"/>
          <w:sz w:val="24"/>
          <w:szCs w:val="24"/>
          <w:shd w:val="clear" w:color="auto" w:fill="FFFCF0"/>
        </w:rPr>
        <w:t xml:space="preserve"> extract for 21 days, showing mild changes of myocytes, hypereosinophilic cytoplasm and nuclear cell death.</w:t>
      </w:r>
    </w:p>
    <w:p w14:paraId="0F1A9F67" w14:textId="77777777" w:rsidR="007E4A52" w:rsidRPr="007E4A52" w:rsidRDefault="007E4A52" w:rsidP="007E4A52">
      <w:pPr>
        <w:jc w:val="both"/>
        <w:rPr>
          <w:rFonts w:ascii="Times New Roman" w:hAnsi="Times New Roman" w:cs="Times New Roman"/>
          <w:sz w:val="24"/>
          <w:szCs w:val="24"/>
        </w:rPr>
      </w:pPr>
      <w:r w:rsidRPr="007E4A52">
        <w:rPr>
          <w:rFonts w:ascii="Times New Roman" w:hAnsi="Times New Roman" w:cs="Times New Roman"/>
          <w:noProof/>
          <w:sz w:val="24"/>
          <w:szCs w:val="24"/>
        </w:rPr>
        <w:lastRenderedPageBreak/>
        <w:drawing>
          <wp:inline distT="0" distB="0" distL="0" distR="0" wp14:anchorId="76D139A6" wp14:editId="539D9C66">
            <wp:extent cx="3267075" cy="2371725"/>
            <wp:effectExtent l="0" t="0" r="9525" b="9525"/>
            <wp:docPr id="4" name="Picture 4" descr="C:\Users\WILLINGTIONH\he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WILLINGTIONH\heart1.jpg"/>
                    <pic:cNvPicPr>
                      <a:picLocks noChangeAspect="1" noChangeArrowheads="1"/>
                    </pic:cNvPicPr>
                  </pic:nvPicPr>
                  <pic:blipFill rotWithShape="1">
                    <a:blip r:embed="rId9"/>
                    <a:srcRect l="51178" t="34021" r="3426" b="36941"/>
                    <a:stretch/>
                  </pic:blipFill>
                  <pic:spPr bwMode="auto">
                    <a:xfrm>
                      <a:off x="0" y="0"/>
                      <a:ext cx="3267075" cy="2371725"/>
                    </a:xfrm>
                    <a:prstGeom prst="rect">
                      <a:avLst/>
                    </a:prstGeom>
                    <a:noFill/>
                    <a:ln>
                      <a:noFill/>
                    </a:ln>
                    <a:extLst>
                      <a:ext uri="{53640926-AAD7-44D8-BBD7-CCE9431645EC}">
                        <a14:shadowObscured xmlns:a14="http://schemas.microsoft.com/office/drawing/2010/main"/>
                      </a:ext>
                    </a:extLst>
                  </pic:spPr>
                </pic:pic>
              </a:graphicData>
            </a:graphic>
          </wp:inline>
        </w:drawing>
      </w:r>
    </w:p>
    <w:p w14:paraId="0B61FE06" w14:textId="471E47D4" w:rsidR="007E4A52" w:rsidRPr="003330B0" w:rsidRDefault="007E4A52" w:rsidP="007E4A52">
      <w:pPr>
        <w:jc w:val="both"/>
        <w:rPr>
          <w:rFonts w:ascii="Times New Roman" w:hAnsi="Times New Roman" w:cs="Times New Roman"/>
          <w:b/>
          <w:bCs/>
          <w:sz w:val="24"/>
          <w:szCs w:val="24"/>
        </w:rPr>
      </w:pPr>
      <w:r w:rsidRPr="003330B0">
        <w:rPr>
          <w:rFonts w:ascii="Times New Roman" w:hAnsi="Times New Roman" w:cs="Times New Roman"/>
          <w:b/>
          <w:bCs/>
          <w:sz w:val="24"/>
          <w:szCs w:val="24"/>
        </w:rPr>
        <w:t xml:space="preserve">Plate 4: Doxorubicin-induced cardiovascular damage treated with 250mg/kg </w:t>
      </w:r>
      <w:r w:rsidRPr="003330B0">
        <w:rPr>
          <w:rFonts w:ascii="Times New Roman" w:hAnsi="Times New Roman" w:cs="Times New Roman"/>
          <w:b/>
          <w:bCs/>
          <w:i/>
          <w:color w:val="333333"/>
          <w:sz w:val="24"/>
          <w:szCs w:val="24"/>
          <w:shd w:val="clear" w:color="auto" w:fill="FFFCF0"/>
        </w:rPr>
        <w:t>Commelina diffusa</w:t>
      </w:r>
      <w:r w:rsidRPr="003330B0">
        <w:rPr>
          <w:rFonts w:ascii="Times New Roman" w:hAnsi="Times New Roman" w:cs="Times New Roman"/>
          <w:b/>
          <w:bCs/>
          <w:color w:val="333333"/>
          <w:sz w:val="24"/>
          <w:szCs w:val="24"/>
          <w:shd w:val="clear" w:color="auto" w:fill="FFFCF0"/>
        </w:rPr>
        <w:t xml:space="preserve"> extract for 21 days,</w:t>
      </w:r>
      <w:r w:rsidRPr="003330B0">
        <w:rPr>
          <w:rFonts w:ascii="Times New Roman" w:hAnsi="Times New Roman" w:cs="Times New Roman"/>
          <w:b/>
          <w:bCs/>
          <w:sz w:val="24"/>
          <w:szCs w:val="24"/>
        </w:rPr>
        <w:t xml:space="preserve"> </w:t>
      </w:r>
      <w:r w:rsidRPr="003330B0">
        <w:rPr>
          <w:rFonts w:ascii="Times New Roman" w:hAnsi="Times New Roman" w:cs="Times New Roman"/>
          <w:b/>
          <w:bCs/>
          <w:color w:val="333333"/>
          <w:sz w:val="24"/>
          <w:szCs w:val="24"/>
          <w:shd w:val="clear" w:color="auto" w:fill="FFFCF0"/>
        </w:rPr>
        <w:t>showing a smaller area of early changes of necrosis</w:t>
      </w:r>
      <w:r w:rsidR="00C72DD1" w:rsidRPr="003330B0">
        <w:rPr>
          <w:rFonts w:ascii="Times New Roman" w:hAnsi="Times New Roman" w:cs="Times New Roman"/>
          <w:b/>
          <w:bCs/>
          <w:color w:val="333333"/>
          <w:sz w:val="24"/>
          <w:szCs w:val="24"/>
          <w:shd w:val="clear" w:color="auto" w:fill="FFFCF0"/>
        </w:rPr>
        <w:t>.</w:t>
      </w:r>
    </w:p>
    <w:p w14:paraId="495AEA38" w14:textId="77777777" w:rsidR="007E4A52" w:rsidRPr="007E4A52" w:rsidRDefault="005964C3" w:rsidP="007E4A52">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6085E213" wp14:editId="0B3ED7C2">
                <wp:simplePos x="0" y="0"/>
                <wp:positionH relativeFrom="column">
                  <wp:posOffset>285750</wp:posOffset>
                </wp:positionH>
                <wp:positionV relativeFrom="paragraph">
                  <wp:posOffset>802005</wp:posOffset>
                </wp:positionV>
                <wp:extent cx="454660" cy="142875"/>
                <wp:effectExtent l="19050" t="19050" r="21590" b="47625"/>
                <wp:wrapNone/>
                <wp:docPr id="28" name="Left Arrow 28"/>
                <wp:cNvGraphicFramePr/>
                <a:graphic xmlns:a="http://schemas.openxmlformats.org/drawingml/2006/main">
                  <a:graphicData uri="http://schemas.microsoft.com/office/word/2010/wordprocessingShape">
                    <wps:wsp>
                      <wps:cNvSpPr/>
                      <wps:spPr>
                        <a:xfrm flipV="1">
                          <a:off x="0" y="0"/>
                          <a:ext cx="454660" cy="14287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1A94B" id="Left Arrow 28" o:spid="_x0000_s1026" type="#_x0000_t66" style="position:absolute;margin-left:22.5pt;margin-top:63.15pt;width:35.8pt;height:11.2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" adj="3394" fillcolor="black [3200]" strokecolor="black [1600]"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04E7F3B0" wp14:editId="517C61FB">
                <wp:simplePos x="0" y="0"/>
                <wp:positionH relativeFrom="column">
                  <wp:posOffset>2257425</wp:posOffset>
                </wp:positionH>
                <wp:positionV relativeFrom="paragraph">
                  <wp:posOffset>201930</wp:posOffset>
                </wp:positionV>
                <wp:extent cx="454660" cy="142875"/>
                <wp:effectExtent l="19050" t="19050" r="21590" b="47625"/>
                <wp:wrapNone/>
                <wp:docPr id="27" name="Left Arrow 27"/>
                <wp:cNvGraphicFramePr/>
                <a:graphic xmlns:a="http://schemas.openxmlformats.org/drawingml/2006/main">
                  <a:graphicData uri="http://schemas.microsoft.com/office/word/2010/wordprocessingShape">
                    <wps:wsp>
                      <wps:cNvSpPr/>
                      <wps:spPr>
                        <a:xfrm flipV="1">
                          <a:off x="0" y="0"/>
                          <a:ext cx="454660" cy="14287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13E25" id="Left Arrow 27" o:spid="_x0000_s1026" type="#_x0000_t66" style="position:absolute;margin-left:177.75pt;margin-top:15.9pt;width:35.8pt;height:11.2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" adj="3394" fillcolor="black [3200]" strokecolor="black [1600]" strokeweight="1pt"/>
            </w:pict>
          </mc:Fallback>
        </mc:AlternateContent>
      </w:r>
      <w:r w:rsidR="007E4A52" w:rsidRPr="007E4A52">
        <w:rPr>
          <w:rFonts w:ascii="Times New Roman" w:hAnsi="Times New Roman" w:cs="Times New Roman"/>
          <w:noProof/>
          <w:sz w:val="24"/>
          <w:szCs w:val="24"/>
        </w:rPr>
        <w:drawing>
          <wp:inline distT="0" distB="0" distL="0" distR="0" wp14:anchorId="2BC7B91F" wp14:editId="2815930F">
            <wp:extent cx="3933825" cy="2724150"/>
            <wp:effectExtent l="0" t="0" r="9525" b="0"/>
            <wp:docPr id="5" name="Picture 5" descr="C:\Users\WILLINGTIONH\he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WILLINGTIONH\heart1.jpg"/>
                    <pic:cNvPicPr>
                      <a:picLocks noChangeAspect="1" noChangeArrowheads="1"/>
                    </pic:cNvPicPr>
                  </pic:nvPicPr>
                  <pic:blipFill rotWithShape="1">
                    <a:blip r:embed="rId9"/>
                    <a:srcRect l="35081" t="79540" r="25696" b="6529"/>
                    <a:stretch/>
                  </pic:blipFill>
                  <pic:spPr bwMode="auto">
                    <a:xfrm>
                      <a:off x="0" y="0"/>
                      <a:ext cx="3933825" cy="2724150"/>
                    </a:xfrm>
                    <a:prstGeom prst="rect">
                      <a:avLst/>
                    </a:prstGeom>
                    <a:noFill/>
                    <a:ln>
                      <a:noFill/>
                    </a:ln>
                    <a:extLst>
                      <a:ext uri="{53640926-AAD7-44D8-BBD7-CCE9431645EC}">
                        <a14:shadowObscured xmlns:a14="http://schemas.microsoft.com/office/drawing/2010/main"/>
                      </a:ext>
                    </a:extLst>
                  </pic:spPr>
                </pic:pic>
              </a:graphicData>
            </a:graphic>
          </wp:inline>
        </w:drawing>
      </w:r>
    </w:p>
    <w:p w14:paraId="3FD84F78" w14:textId="77777777" w:rsidR="007E4A52" w:rsidRPr="003330B0" w:rsidRDefault="007E4A52" w:rsidP="007E4A52">
      <w:pPr>
        <w:jc w:val="both"/>
        <w:rPr>
          <w:rFonts w:ascii="Times New Roman" w:hAnsi="Times New Roman" w:cs="Times New Roman"/>
          <w:b/>
          <w:bCs/>
          <w:sz w:val="24"/>
          <w:szCs w:val="24"/>
        </w:rPr>
      </w:pPr>
      <w:r w:rsidRPr="003330B0">
        <w:rPr>
          <w:rFonts w:ascii="Times New Roman" w:hAnsi="Times New Roman" w:cs="Times New Roman"/>
          <w:b/>
          <w:bCs/>
          <w:sz w:val="24"/>
          <w:szCs w:val="24"/>
        </w:rPr>
        <w:t xml:space="preserve">Plate 5: Doxorubicin-induced cardiovascular damage treated with 500mg/kg </w:t>
      </w:r>
      <w:r w:rsidRPr="003330B0">
        <w:rPr>
          <w:rFonts w:ascii="Times New Roman" w:hAnsi="Times New Roman" w:cs="Times New Roman"/>
          <w:b/>
          <w:bCs/>
          <w:i/>
          <w:color w:val="333333"/>
          <w:sz w:val="24"/>
          <w:szCs w:val="24"/>
          <w:shd w:val="clear" w:color="auto" w:fill="FFFCF0"/>
        </w:rPr>
        <w:t>Commelina diffusa</w:t>
      </w:r>
      <w:r w:rsidRPr="003330B0">
        <w:rPr>
          <w:rFonts w:ascii="Times New Roman" w:hAnsi="Times New Roman" w:cs="Times New Roman"/>
          <w:b/>
          <w:bCs/>
          <w:color w:val="333333"/>
          <w:sz w:val="24"/>
          <w:szCs w:val="24"/>
          <w:shd w:val="clear" w:color="auto" w:fill="FFFCF0"/>
        </w:rPr>
        <w:t xml:space="preserve"> extract for 21 days, showing occasional cells with few necrotic cells of subendocardium.</w:t>
      </w:r>
    </w:p>
    <w:p w14:paraId="686D825D" w14:textId="77777777" w:rsidR="007E4A52" w:rsidRDefault="007E4A52" w:rsidP="009F7F3B">
      <w:pPr>
        <w:rPr>
          <w:b/>
          <w:bCs/>
          <w:sz w:val="24"/>
          <w:szCs w:val="24"/>
        </w:rPr>
      </w:pPr>
    </w:p>
    <w:p w14:paraId="4C2F0679" w14:textId="77777777" w:rsidR="00F61A64" w:rsidRPr="007D5F63" w:rsidRDefault="00F61A64" w:rsidP="00F61A64">
      <w:pPr>
        <w:jc w:val="both"/>
        <w:rPr>
          <w:rFonts w:ascii="Times New Roman" w:hAnsi="Times New Roman" w:cs="Times New Roman"/>
          <w:b/>
          <w:sz w:val="24"/>
          <w:szCs w:val="24"/>
        </w:rPr>
      </w:pPr>
      <w:r>
        <w:rPr>
          <w:rFonts w:ascii="Times New Roman" w:hAnsi="Times New Roman" w:cs="Times New Roman"/>
          <w:b/>
          <w:sz w:val="24"/>
          <w:szCs w:val="24"/>
        </w:rPr>
        <w:t>5.</w:t>
      </w:r>
      <w:r w:rsidRPr="007D5F63">
        <w:rPr>
          <w:rFonts w:ascii="Times New Roman" w:hAnsi="Times New Roman" w:cs="Times New Roman"/>
          <w:b/>
          <w:sz w:val="24"/>
          <w:szCs w:val="24"/>
        </w:rPr>
        <w:t xml:space="preserve"> DISCUSSION OF FINDINGS</w:t>
      </w:r>
    </w:p>
    <w:p w14:paraId="43181DE2" w14:textId="3C41BF20" w:rsidR="00F61A64" w:rsidRPr="003235B7" w:rsidRDefault="00F61A64" w:rsidP="00F61A64">
      <w:pPr>
        <w:jc w:val="both"/>
        <w:rPr>
          <w:rFonts w:ascii="Times New Roman" w:hAnsi="Times New Roman" w:cs="Times New Roman"/>
          <w:sz w:val="24"/>
          <w:szCs w:val="24"/>
        </w:rPr>
      </w:pPr>
      <w:r w:rsidRPr="003235B7">
        <w:rPr>
          <w:rFonts w:ascii="Times New Roman" w:hAnsi="Times New Roman" w:cs="Times New Roman"/>
          <w:sz w:val="24"/>
          <w:szCs w:val="24"/>
        </w:rPr>
        <w:t xml:space="preserve">In Table 2, the mean homogenate IL-6 level of the negative control was significantly raised after intraperitoneal administration of doxorubicin when compared to the normal control. The high IL-6 level noticed in the negative control points to cardiovascular toxicity due to doxorubicin administration. Treatment of rats with </w:t>
      </w:r>
      <w:r w:rsidRPr="003235B7">
        <w:rPr>
          <w:rFonts w:ascii="Times New Roman" w:hAnsi="Times New Roman" w:cs="Times New Roman"/>
          <w:i/>
          <w:sz w:val="24"/>
          <w:szCs w:val="24"/>
        </w:rPr>
        <w:t>Commelina diffusa</w:t>
      </w:r>
      <w:r w:rsidRPr="003235B7">
        <w:rPr>
          <w:rFonts w:ascii="Times New Roman" w:hAnsi="Times New Roman" w:cs="Times New Roman"/>
          <w:sz w:val="24"/>
          <w:szCs w:val="24"/>
        </w:rPr>
        <w:t xml:space="preserve"> extract at 166mg/kg body weight for </w:t>
      </w:r>
      <w:r w:rsidRPr="003235B7">
        <w:rPr>
          <w:rFonts w:ascii="Times New Roman" w:hAnsi="Times New Roman" w:cs="Times New Roman"/>
          <w:sz w:val="24"/>
          <w:szCs w:val="24"/>
        </w:rPr>
        <w:lastRenderedPageBreak/>
        <w:t xml:space="preserve">21 </w:t>
      </w:r>
      <w:r w:rsidRPr="003330B0">
        <w:rPr>
          <w:rFonts w:ascii="Times New Roman" w:hAnsi="Times New Roman" w:cs="Times New Roman"/>
          <w:sz w:val="24"/>
          <w:szCs w:val="24"/>
          <w:highlight w:val="yellow"/>
        </w:rPr>
        <w:t>days</w:t>
      </w:r>
      <w:r w:rsidRPr="003235B7">
        <w:rPr>
          <w:rFonts w:ascii="Times New Roman" w:hAnsi="Times New Roman" w:cs="Times New Roman"/>
          <w:sz w:val="24"/>
          <w:szCs w:val="24"/>
        </w:rPr>
        <w:t xml:space="preserve"> significantly reduced the mean homogenate IL-6 concentration in comparison to the negative control. The mean homogenate IL-6 levels </w:t>
      </w:r>
      <w:r w:rsidR="005E009F" w:rsidRPr="003330B0">
        <w:rPr>
          <w:rFonts w:ascii="Times New Roman" w:hAnsi="Times New Roman" w:cs="Times New Roman"/>
          <w:sz w:val="24"/>
          <w:szCs w:val="24"/>
          <w:highlight w:val="yellow"/>
        </w:rPr>
        <w:t>were</w:t>
      </w:r>
      <w:r w:rsidR="005E009F" w:rsidRPr="003235B7">
        <w:rPr>
          <w:rFonts w:ascii="Times New Roman" w:hAnsi="Times New Roman" w:cs="Times New Roman"/>
          <w:sz w:val="24"/>
          <w:szCs w:val="24"/>
        </w:rPr>
        <w:t xml:space="preserve"> </w:t>
      </w:r>
      <w:r w:rsidRPr="003235B7">
        <w:rPr>
          <w:rFonts w:ascii="Times New Roman" w:hAnsi="Times New Roman" w:cs="Times New Roman"/>
          <w:sz w:val="24"/>
          <w:szCs w:val="24"/>
        </w:rPr>
        <w:t xml:space="preserve">considerably lower than the negative control after treatment with </w:t>
      </w:r>
      <w:r w:rsidRPr="003235B7">
        <w:rPr>
          <w:rFonts w:ascii="Times New Roman" w:hAnsi="Times New Roman" w:cs="Times New Roman"/>
          <w:i/>
          <w:sz w:val="24"/>
          <w:szCs w:val="24"/>
        </w:rPr>
        <w:t>Commelina diffusa</w:t>
      </w:r>
      <w:r w:rsidRPr="003235B7">
        <w:rPr>
          <w:rFonts w:ascii="Times New Roman" w:hAnsi="Times New Roman" w:cs="Times New Roman"/>
          <w:sz w:val="24"/>
          <w:szCs w:val="24"/>
        </w:rPr>
        <w:t xml:space="preserve"> extract at 250mg/kg body weight for 21 days. More so, the mean homogenate IL-6 levels of rats treated with the extract at 500mg/kg body weight for 21 days </w:t>
      </w:r>
      <w:r w:rsidR="005E009F" w:rsidRPr="003330B0">
        <w:rPr>
          <w:rFonts w:ascii="Times New Roman" w:hAnsi="Times New Roman" w:cs="Times New Roman"/>
          <w:sz w:val="24"/>
          <w:szCs w:val="24"/>
          <w:highlight w:val="yellow"/>
        </w:rPr>
        <w:t>were</w:t>
      </w:r>
      <w:r w:rsidR="005E009F" w:rsidRPr="003235B7">
        <w:rPr>
          <w:rFonts w:ascii="Times New Roman" w:hAnsi="Times New Roman" w:cs="Times New Roman"/>
          <w:sz w:val="24"/>
          <w:szCs w:val="24"/>
        </w:rPr>
        <w:t xml:space="preserve"> </w:t>
      </w:r>
      <w:r w:rsidRPr="003235B7">
        <w:rPr>
          <w:rFonts w:ascii="Times New Roman" w:hAnsi="Times New Roman" w:cs="Times New Roman"/>
          <w:sz w:val="24"/>
          <w:szCs w:val="24"/>
        </w:rPr>
        <w:t xml:space="preserve">significantly reduced in comparison to the negative control value (Table 2). Aqueous extract of the aerial parts of </w:t>
      </w:r>
      <w:r w:rsidRPr="003235B7">
        <w:rPr>
          <w:rFonts w:ascii="Times New Roman" w:hAnsi="Times New Roman" w:cs="Times New Roman"/>
          <w:i/>
          <w:sz w:val="24"/>
          <w:szCs w:val="24"/>
        </w:rPr>
        <w:t>Commelina diffusa</w:t>
      </w:r>
      <w:r w:rsidRPr="003235B7">
        <w:rPr>
          <w:rFonts w:ascii="Times New Roman" w:hAnsi="Times New Roman" w:cs="Times New Roman"/>
          <w:sz w:val="24"/>
          <w:szCs w:val="24"/>
        </w:rPr>
        <w:t xml:space="preserve"> at 500mg/kg body weight elicited a more significant effect on the IL-6 level</w:t>
      </w:r>
      <w:r w:rsidR="005E009F" w:rsidRPr="003330B0">
        <w:rPr>
          <w:rFonts w:ascii="Times New Roman" w:hAnsi="Times New Roman" w:cs="Times New Roman"/>
          <w:sz w:val="24"/>
          <w:szCs w:val="24"/>
          <w:highlight w:val="yellow"/>
        </w:rPr>
        <w:t>,</w:t>
      </w:r>
      <w:r w:rsidRPr="003235B7">
        <w:rPr>
          <w:rFonts w:ascii="Times New Roman" w:hAnsi="Times New Roman" w:cs="Times New Roman"/>
          <w:sz w:val="24"/>
          <w:szCs w:val="24"/>
        </w:rPr>
        <w:t xml:space="preserve"> followed by </w:t>
      </w:r>
      <w:r w:rsidR="005E009F" w:rsidRPr="003330B0">
        <w:rPr>
          <w:rFonts w:ascii="Times New Roman" w:hAnsi="Times New Roman" w:cs="Times New Roman"/>
          <w:sz w:val="24"/>
          <w:szCs w:val="24"/>
          <w:highlight w:val="yellow"/>
        </w:rPr>
        <w:t>a</w:t>
      </w:r>
      <w:r w:rsidR="005E009F">
        <w:rPr>
          <w:rFonts w:ascii="Times New Roman" w:hAnsi="Times New Roman" w:cs="Times New Roman"/>
          <w:sz w:val="24"/>
          <w:szCs w:val="24"/>
        </w:rPr>
        <w:t xml:space="preserve"> </w:t>
      </w:r>
      <w:r w:rsidRPr="003235B7">
        <w:rPr>
          <w:rFonts w:ascii="Times New Roman" w:hAnsi="Times New Roman" w:cs="Times New Roman"/>
          <w:sz w:val="24"/>
          <w:szCs w:val="24"/>
        </w:rPr>
        <w:t xml:space="preserve">dose at 250mg/kg body </w:t>
      </w:r>
      <w:r w:rsidRPr="003330B0">
        <w:rPr>
          <w:rFonts w:ascii="Times New Roman" w:hAnsi="Times New Roman" w:cs="Times New Roman"/>
          <w:sz w:val="24"/>
          <w:szCs w:val="24"/>
          <w:highlight w:val="yellow"/>
        </w:rPr>
        <w:t>weight</w:t>
      </w:r>
      <w:r w:rsidR="005E009F" w:rsidRPr="003330B0">
        <w:rPr>
          <w:rFonts w:ascii="Times New Roman" w:hAnsi="Times New Roman" w:cs="Times New Roman"/>
          <w:sz w:val="24"/>
          <w:szCs w:val="24"/>
          <w:highlight w:val="yellow"/>
        </w:rPr>
        <w:t>,</w:t>
      </w:r>
      <w:r w:rsidRPr="003235B7">
        <w:rPr>
          <w:rFonts w:ascii="Times New Roman" w:hAnsi="Times New Roman" w:cs="Times New Roman"/>
          <w:sz w:val="24"/>
          <w:szCs w:val="24"/>
        </w:rPr>
        <w:t xml:space="preserve"> while the least was </w:t>
      </w:r>
      <w:r w:rsidR="005E009F" w:rsidRPr="003330B0">
        <w:rPr>
          <w:rFonts w:ascii="Times New Roman" w:hAnsi="Times New Roman" w:cs="Times New Roman"/>
          <w:sz w:val="24"/>
          <w:szCs w:val="24"/>
          <w:highlight w:val="yellow"/>
        </w:rPr>
        <w:t>a</w:t>
      </w:r>
      <w:r w:rsidR="005E009F">
        <w:rPr>
          <w:rFonts w:ascii="Times New Roman" w:hAnsi="Times New Roman" w:cs="Times New Roman"/>
          <w:sz w:val="24"/>
          <w:szCs w:val="24"/>
        </w:rPr>
        <w:t xml:space="preserve"> </w:t>
      </w:r>
      <w:r w:rsidRPr="003235B7">
        <w:rPr>
          <w:rFonts w:ascii="Times New Roman" w:hAnsi="Times New Roman" w:cs="Times New Roman"/>
          <w:sz w:val="24"/>
          <w:szCs w:val="24"/>
        </w:rPr>
        <w:t xml:space="preserve">dose at 166mg/kg body weight (Table 2). The effect produced by </w:t>
      </w:r>
      <w:r w:rsidRPr="003235B7">
        <w:rPr>
          <w:rFonts w:ascii="Times New Roman" w:hAnsi="Times New Roman" w:cs="Times New Roman"/>
          <w:i/>
          <w:sz w:val="24"/>
          <w:szCs w:val="24"/>
        </w:rPr>
        <w:t>Commelina diffusa</w:t>
      </w:r>
      <w:r w:rsidRPr="003235B7">
        <w:rPr>
          <w:rFonts w:ascii="Times New Roman" w:hAnsi="Times New Roman" w:cs="Times New Roman"/>
          <w:sz w:val="24"/>
          <w:szCs w:val="24"/>
        </w:rPr>
        <w:t xml:space="preserve"> extract in this study is similar to that reported by Alaaeldin </w:t>
      </w:r>
      <w:r w:rsidRPr="003235B7">
        <w:rPr>
          <w:rFonts w:ascii="Times New Roman" w:hAnsi="Times New Roman" w:cs="Times New Roman"/>
          <w:i/>
          <w:sz w:val="24"/>
          <w:szCs w:val="24"/>
        </w:rPr>
        <w:t>et al.</w:t>
      </w:r>
      <w:r w:rsidRPr="003235B7">
        <w:rPr>
          <w:rFonts w:ascii="Times New Roman" w:hAnsi="Times New Roman" w:cs="Times New Roman"/>
          <w:sz w:val="24"/>
          <w:szCs w:val="24"/>
        </w:rPr>
        <w:t xml:space="preserve"> (2021) on polyphenolic-enriched olive leaf </w:t>
      </w:r>
      <w:r w:rsidR="005E009F" w:rsidRPr="003330B0">
        <w:rPr>
          <w:rFonts w:ascii="Times New Roman" w:hAnsi="Times New Roman" w:cs="Times New Roman"/>
          <w:sz w:val="24"/>
          <w:szCs w:val="24"/>
          <w:highlight w:val="yellow"/>
        </w:rPr>
        <w:t>extract-attenuated</w:t>
      </w:r>
      <w:r w:rsidRPr="003235B7">
        <w:rPr>
          <w:rFonts w:ascii="Times New Roman" w:hAnsi="Times New Roman" w:cs="Times New Roman"/>
          <w:sz w:val="24"/>
          <w:szCs w:val="24"/>
        </w:rPr>
        <w:t xml:space="preserve"> doxorubicin-induced cardiotoxicity in rats via suppression of oxidative stress and inflammation.</w:t>
      </w:r>
    </w:p>
    <w:p w14:paraId="0F3F3D59" w14:textId="6B9BC3DC" w:rsidR="00F61A64" w:rsidRPr="003235B7" w:rsidRDefault="00F61A64" w:rsidP="00F61A64">
      <w:pPr>
        <w:jc w:val="both"/>
        <w:rPr>
          <w:rFonts w:ascii="Times New Roman" w:hAnsi="Times New Roman" w:cs="Times New Roman"/>
          <w:sz w:val="24"/>
          <w:szCs w:val="24"/>
        </w:rPr>
      </w:pPr>
      <w:r w:rsidRPr="003235B7">
        <w:rPr>
          <w:rFonts w:ascii="Times New Roman" w:hAnsi="Times New Roman" w:cs="Times New Roman"/>
          <w:sz w:val="24"/>
          <w:szCs w:val="24"/>
        </w:rPr>
        <w:t xml:space="preserve">Refli </w:t>
      </w:r>
      <w:r w:rsidRPr="003235B7">
        <w:rPr>
          <w:rFonts w:ascii="Times New Roman" w:hAnsi="Times New Roman" w:cs="Times New Roman"/>
          <w:i/>
          <w:sz w:val="24"/>
          <w:szCs w:val="24"/>
        </w:rPr>
        <w:t>et al.</w:t>
      </w:r>
      <w:r w:rsidR="005E009F">
        <w:rPr>
          <w:rFonts w:ascii="Times New Roman" w:hAnsi="Times New Roman" w:cs="Times New Roman"/>
          <w:i/>
          <w:sz w:val="24"/>
          <w:szCs w:val="24"/>
        </w:rPr>
        <w:t>,</w:t>
      </w:r>
      <w:r w:rsidRPr="003235B7">
        <w:rPr>
          <w:rFonts w:ascii="Times New Roman" w:hAnsi="Times New Roman" w:cs="Times New Roman"/>
          <w:sz w:val="24"/>
          <w:szCs w:val="24"/>
        </w:rPr>
        <w:t xml:space="preserve"> (2020) examined the anti-inflammatory effects of bay leaf extract on CRP and myeloperoxidase (MPO) levels in a rat model of myocardial infarction. The results indicated that administration of the extract significantly reduced CRP and MPO levels in the heart tissue of rats with induced myocardial infarction, suggesting its potential cardioprotective properties. The mean homogenate C-reactive protein concentration of the negative control rats </w:t>
      </w:r>
      <w:r w:rsidR="005E009F" w:rsidRPr="003330B0">
        <w:rPr>
          <w:rFonts w:ascii="Times New Roman" w:hAnsi="Times New Roman" w:cs="Times New Roman"/>
          <w:sz w:val="24"/>
          <w:szCs w:val="24"/>
          <w:highlight w:val="yellow"/>
        </w:rPr>
        <w:t>was</w:t>
      </w:r>
      <w:r w:rsidR="005E009F" w:rsidRPr="003235B7">
        <w:rPr>
          <w:rFonts w:ascii="Times New Roman" w:hAnsi="Times New Roman" w:cs="Times New Roman"/>
          <w:sz w:val="24"/>
          <w:szCs w:val="24"/>
        </w:rPr>
        <w:t xml:space="preserve"> </w:t>
      </w:r>
      <w:r w:rsidRPr="003235B7">
        <w:rPr>
          <w:rFonts w:ascii="Times New Roman" w:hAnsi="Times New Roman" w:cs="Times New Roman"/>
          <w:sz w:val="24"/>
          <w:szCs w:val="24"/>
        </w:rPr>
        <w:t xml:space="preserve">significantly higher than that of the normal control rats. The significantly increased mean homogenate c-reactive protein levels observed in the negative control rats points to severe necrosis of cardiac tissues facilitated by exposure to 50mg/kg body weight of doxorubicin. The mean homogenate c-reactive protein level of rats treated with </w:t>
      </w:r>
      <w:r w:rsidRPr="003235B7">
        <w:rPr>
          <w:rFonts w:ascii="Times New Roman" w:hAnsi="Times New Roman" w:cs="Times New Roman"/>
          <w:i/>
          <w:sz w:val="24"/>
          <w:szCs w:val="24"/>
        </w:rPr>
        <w:t>Commelina diffusa</w:t>
      </w:r>
      <w:r w:rsidRPr="003235B7">
        <w:rPr>
          <w:rFonts w:ascii="Times New Roman" w:hAnsi="Times New Roman" w:cs="Times New Roman"/>
          <w:sz w:val="24"/>
          <w:szCs w:val="24"/>
        </w:rPr>
        <w:t xml:space="preserve"> extract at 166m/kg body weight for 21 days was significantly reduced when compared to the negative control only. Treatment with the extract at 250mg/kg body weight for 21 days resulted in significant decreases </w:t>
      </w:r>
      <w:r w:rsidR="005E009F" w:rsidRPr="003330B0">
        <w:rPr>
          <w:rFonts w:ascii="Times New Roman" w:hAnsi="Times New Roman" w:cs="Times New Roman"/>
          <w:sz w:val="24"/>
          <w:szCs w:val="24"/>
          <w:highlight w:val="yellow"/>
        </w:rPr>
        <w:t>in</w:t>
      </w:r>
      <w:r w:rsidR="005E009F" w:rsidRPr="003235B7">
        <w:rPr>
          <w:rFonts w:ascii="Times New Roman" w:hAnsi="Times New Roman" w:cs="Times New Roman"/>
          <w:sz w:val="24"/>
          <w:szCs w:val="24"/>
        </w:rPr>
        <w:t xml:space="preserve"> </w:t>
      </w:r>
      <w:r w:rsidRPr="003235B7">
        <w:rPr>
          <w:rFonts w:ascii="Times New Roman" w:hAnsi="Times New Roman" w:cs="Times New Roman"/>
          <w:sz w:val="24"/>
          <w:szCs w:val="24"/>
        </w:rPr>
        <w:t xml:space="preserve">the mean homogenate c-reactive protein level in comparison to the negative control. </w:t>
      </w:r>
      <w:r w:rsidRPr="003235B7">
        <w:rPr>
          <w:rFonts w:ascii="Times New Roman" w:hAnsi="Times New Roman" w:cs="Times New Roman"/>
          <w:i/>
          <w:sz w:val="24"/>
          <w:szCs w:val="24"/>
        </w:rPr>
        <w:t>Commelina diffusa</w:t>
      </w:r>
      <w:r w:rsidRPr="003235B7">
        <w:rPr>
          <w:rFonts w:ascii="Times New Roman" w:hAnsi="Times New Roman" w:cs="Times New Roman"/>
          <w:sz w:val="24"/>
          <w:szCs w:val="24"/>
        </w:rPr>
        <w:t xml:space="preserve"> extract at 500mg/kg body weight after oral treatment significantly decreased the mean homogenate c-reactive protein level in comparison to the negative control value (Table 2). This ameliorative effect elicited by </w:t>
      </w:r>
      <w:r w:rsidRPr="003235B7">
        <w:rPr>
          <w:rFonts w:ascii="Times New Roman" w:hAnsi="Times New Roman" w:cs="Times New Roman"/>
          <w:i/>
          <w:sz w:val="24"/>
          <w:szCs w:val="24"/>
        </w:rPr>
        <w:t>Commelina diffusa</w:t>
      </w:r>
      <w:r w:rsidRPr="003235B7">
        <w:rPr>
          <w:rFonts w:ascii="Times New Roman" w:hAnsi="Times New Roman" w:cs="Times New Roman"/>
          <w:sz w:val="24"/>
          <w:szCs w:val="24"/>
        </w:rPr>
        <w:t xml:space="preserve"> aqueous extract in this study is related to that showed by </w:t>
      </w:r>
      <w:r w:rsidRPr="003235B7">
        <w:rPr>
          <w:rStyle w:val="Emphasis"/>
          <w:rFonts w:ascii="Times New Roman" w:hAnsi="Times New Roman" w:cs="Times New Roman"/>
          <w:i w:val="0"/>
          <w:color w:val="111111"/>
          <w:sz w:val="24"/>
          <w:szCs w:val="24"/>
        </w:rPr>
        <w:t xml:space="preserve">Bisi </w:t>
      </w:r>
      <w:r w:rsidRPr="003235B7">
        <w:rPr>
          <w:rStyle w:val="Emphasis"/>
          <w:rFonts w:ascii="Times New Roman" w:hAnsi="Times New Roman" w:cs="Times New Roman"/>
          <w:color w:val="111111"/>
          <w:sz w:val="24"/>
          <w:szCs w:val="24"/>
        </w:rPr>
        <w:t>et al.</w:t>
      </w:r>
      <w:r w:rsidRPr="003235B7">
        <w:rPr>
          <w:rStyle w:val="Emphasis"/>
          <w:rFonts w:ascii="Times New Roman" w:hAnsi="Times New Roman" w:cs="Times New Roman"/>
          <w:i w:val="0"/>
          <w:color w:val="111111"/>
          <w:sz w:val="24"/>
          <w:szCs w:val="24"/>
        </w:rPr>
        <w:t xml:space="preserve"> (20190 on </w:t>
      </w:r>
      <w:r w:rsidRPr="003235B7">
        <w:rPr>
          <w:rFonts w:ascii="Times New Roman" w:hAnsi="Times New Roman" w:cs="Times New Roman"/>
          <w:sz w:val="24"/>
          <w:szCs w:val="24"/>
        </w:rPr>
        <w:t xml:space="preserve">Cardioprotective effects and antioxidant status of </w:t>
      </w:r>
      <w:r w:rsidRPr="003235B7">
        <w:rPr>
          <w:rFonts w:ascii="Times New Roman" w:hAnsi="Times New Roman" w:cs="Times New Roman"/>
          <w:i/>
          <w:sz w:val="24"/>
          <w:szCs w:val="24"/>
        </w:rPr>
        <w:t>Andrographis paniculata</w:t>
      </w:r>
      <w:r w:rsidRPr="003235B7">
        <w:rPr>
          <w:rFonts w:ascii="Times New Roman" w:hAnsi="Times New Roman" w:cs="Times New Roman"/>
          <w:sz w:val="24"/>
          <w:szCs w:val="24"/>
        </w:rPr>
        <w:t xml:space="preserve"> in isoproterenol-induced myocardial infarction in rats.</w:t>
      </w:r>
    </w:p>
    <w:p w14:paraId="0821356F" w14:textId="42BF6A14" w:rsidR="00F61A64" w:rsidRPr="003235B7" w:rsidRDefault="00F61A64" w:rsidP="00F61A64">
      <w:pPr>
        <w:jc w:val="both"/>
        <w:rPr>
          <w:rFonts w:ascii="Times New Roman" w:hAnsi="Times New Roman" w:cs="Times New Roman"/>
          <w:sz w:val="24"/>
          <w:szCs w:val="24"/>
        </w:rPr>
      </w:pPr>
      <w:hyperlink r:id="rId10" w:history="1">
        <w:r w:rsidRPr="003235B7">
          <w:rPr>
            <w:rFonts w:ascii="Times New Roman" w:hAnsi="Times New Roman" w:cs="Times New Roman"/>
            <w:sz w:val="24"/>
            <w:szCs w:val="24"/>
          </w:rPr>
          <w:t>Saravanan</w:t>
        </w:r>
      </w:hyperlink>
      <w:r w:rsidRPr="003235B7">
        <w:rPr>
          <w:rFonts w:ascii="Times New Roman" w:hAnsi="Times New Roman" w:cs="Times New Roman"/>
          <w:sz w:val="24"/>
          <w:szCs w:val="24"/>
        </w:rPr>
        <w:t xml:space="preserve"> </w:t>
      </w:r>
      <w:r w:rsidRPr="003235B7">
        <w:rPr>
          <w:rFonts w:ascii="Times New Roman" w:hAnsi="Times New Roman" w:cs="Times New Roman"/>
          <w:i/>
          <w:sz w:val="24"/>
          <w:szCs w:val="24"/>
        </w:rPr>
        <w:t>et al</w:t>
      </w:r>
      <w:r w:rsidRPr="003235B7">
        <w:rPr>
          <w:rFonts w:ascii="Times New Roman" w:hAnsi="Times New Roman" w:cs="Times New Roman"/>
          <w:sz w:val="24"/>
          <w:szCs w:val="24"/>
        </w:rPr>
        <w:t xml:space="preserve">. (2013) evaluated the protective role of </w:t>
      </w:r>
      <w:r w:rsidRPr="003235B7">
        <w:rPr>
          <w:rStyle w:val="Emphasis"/>
          <w:rFonts w:ascii="Times New Roman" w:hAnsi="Times New Roman" w:cs="Times New Roman"/>
          <w:sz w:val="24"/>
          <w:szCs w:val="24"/>
        </w:rPr>
        <w:t>Amaranthus viridis</w:t>
      </w:r>
      <w:r w:rsidRPr="003235B7">
        <w:rPr>
          <w:rFonts w:ascii="Times New Roman" w:hAnsi="Times New Roman" w:cs="Times New Roman"/>
          <w:sz w:val="24"/>
          <w:szCs w:val="24"/>
        </w:rPr>
        <w:t xml:space="preserve"> Linn on isoproterenol (ISO)-induced myocardial infarction in rats. Subcutaneous injection of ISO led to significant increases in serum marker enzymes and cardiac troponin levels, indicating myocardial damage. Oral treatment with </w:t>
      </w:r>
      <w:r w:rsidRPr="003235B7">
        <w:rPr>
          <w:rStyle w:val="Emphasis"/>
          <w:rFonts w:ascii="Times New Roman" w:hAnsi="Times New Roman" w:cs="Times New Roman"/>
          <w:sz w:val="24"/>
          <w:szCs w:val="24"/>
        </w:rPr>
        <w:t>A. viridis</w:t>
      </w:r>
      <w:r w:rsidRPr="003235B7">
        <w:rPr>
          <w:rFonts w:ascii="Times New Roman" w:hAnsi="Times New Roman" w:cs="Times New Roman"/>
          <w:sz w:val="24"/>
          <w:szCs w:val="24"/>
        </w:rPr>
        <w:t xml:space="preserve"> extract (100, 200, and 300 mg/kg body weight) for 45 days resulted in a significant cardioprotective effect by lowering serum marker enzymes and cardiac troponin levels. The 300 mg/kg dose was particularly effective, bringing all parameters near normal levels. The mean homogenate cardiac troponin I and T of the negative control were significantly increased when compared to the normal control. The observed significant increases </w:t>
      </w:r>
      <w:r w:rsidR="005E009F" w:rsidRPr="003330B0">
        <w:rPr>
          <w:rFonts w:ascii="Times New Roman" w:hAnsi="Times New Roman" w:cs="Times New Roman"/>
          <w:sz w:val="24"/>
          <w:szCs w:val="24"/>
          <w:highlight w:val="yellow"/>
        </w:rPr>
        <w:t>in</w:t>
      </w:r>
      <w:r w:rsidR="005E009F" w:rsidRPr="003235B7">
        <w:rPr>
          <w:rFonts w:ascii="Times New Roman" w:hAnsi="Times New Roman" w:cs="Times New Roman"/>
          <w:sz w:val="24"/>
          <w:szCs w:val="24"/>
        </w:rPr>
        <w:t xml:space="preserve"> </w:t>
      </w:r>
      <w:r w:rsidRPr="003235B7">
        <w:rPr>
          <w:rFonts w:ascii="Times New Roman" w:hAnsi="Times New Roman" w:cs="Times New Roman"/>
          <w:sz w:val="24"/>
          <w:szCs w:val="24"/>
        </w:rPr>
        <w:t xml:space="preserve">the mean homogenate cardiac troponin I and T levels in comparison to the normal control is reflective </w:t>
      </w:r>
      <w:r w:rsidR="005E009F" w:rsidRPr="003330B0">
        <w:rPr>
          <w:rFonts w:ascii="Times New Roman" w:hAnsi="Times New Roman" w:cs="Times New Roman"/>
          <w:sz w:val="24"/>
          <w:szCs w:val="24"/>
          <w:highlight w:val="yellow"/>
        </w:rPr>
        <w:t xml:space="preserve">of </w:t>
      </w:r>
      <w:r w:rsidRPr="003330B0">
        <w:rPr>
          <w:rFonts w:ascii="Times New Roman" w:hAnsi="Times New Roman" w:cs="Times New Roman"/>
          <w:sz w:val="24"/>
          <w:szCs w:val="24"/>
          <w:highlight w:val="yellow"/>
        </w:rPr>
        <w:t>severe</w:t>
      </w:r>
      <w:r w:rsidRPr="003235B7">
        <w:rPr>
          <w:rFonts w:ascii="Times New Roman" w:hAnsi="Times New Roman" w:cs="Times New Roman"/>
          <w:sz w:val="24"/>
          <w:szCs w:val="24"/>
        </w:rPr>
        <w:t xml:space="preserve"> damage to the heart due to intraperitoneal administration of 50mg/kg body weight of doxorubicin once. Treatment with aqueous extract of the aerial parts of </w:t>
      </w:r>
      <w:r w:rsidRPr="003235B7">
        <w:rPr>
          <w:rFonts w:ascii="Times New Roman" w:hAnsi="Times New Roman" w:cs="Times New Roman"/>
          <w:i/>
          <w:sz w:val="24"/>
          <w:szCs w:val="24"/>
        </w:rPr>
        <w:t xml:space="preserve">Commelina </w:t>
      </w:r>
      <w:r w:rsidRPr="003235B7">
        <w:rPr>
          <w:rFonts w:ascii="Times New Roman" w:hAnsi="Times New Roman" w:cs="Times New Roman"/>
          <w:i/>
          <w:sz w:val="24"/>
          <w:szCs w:val="24"/>
        </w:rPr>
        <w:lastRenderedPageBreak/>
        <w:t>diffusa</w:t>
      </w:r>
      <w:r w:rsidRPr="003235B7">
        <w:rPr>
          <w:rFonts w:ascii="Times New Roman" w:hAnsi="Times New Roman" w:cs="Times New Roman"/>
          <w:sz w:val="24"/>
          <w:szCs w:val="24"/>
        </w:rPr>
        <w:t xml:space="preserve"> at 166, 250, and 500mg/kg body weight for 21 days significantly reduced the mean homogenate cardiac troponin I and T concentration when compared to the negative control. The extract 500mg/kg body weight yielded a more ameliorative effect on the cardiac troponin I and T level, next was dose at 250mg/kg body weight while the least was dose at 166mg/kg body weight (Table 2). The significant reduction observed on the mean cardiac troponin I and T in comparison to the negative control is indicative that </w:t>
      </w:r>
      <w:r w:rsidRPr="003330B0">
        <w:rPr>
          <w:rFonts w:ascii="Times New Roman" w:hAnsi="Times New Roman" w:cs="Times New Roman"/>
          <w:i/>
          <w:iCs/>
          <w:sz w:val="24"/>
          <w:szCs w:val="24"/>
          <w:highlight w:val="yellow"/>
        </w:rPr>
        <w:t>Commelina diffusa</w:t>
      </w:r>
      <w:r w:rsidRPr="003235B7">
        <w:rPr>
          <w:rFonts w:ascii="Times New Roman" w:hAnsi="Times New Roman" w:cs="Times New Roman"/>
          <w:sz w:val="24"/>
          <w:szCs w:val="24"/>
        </w:rPr>
        <w:t xml:space="preserve"> extract at 166, 250, and 500mg/kg body weight reduced the toxicological impact of doxorubicin exposure on plasma cardiac troponin I and T. These significant decreases on the mean cardiac troponin I and T disagree with the finding of Daniel et al. (2023), whom in their study on evaluation of cardiopreventive effects of </w:t>
      </w:r>
      <w:r w:rsidRPr="003235B7">
        <w:rPr>
          <w:rFonts w:ascii="Times New Roman" w:hAnsi="Times New Roman" w:cs="Times New Roman"/>
          <w:i/>
          <w:iCs/>
          <w:sz w:val="24"/>
          <w:szCs w:val="24"/>
        </w:rPr>
        <w:t>Ximenia americana</w:t>
      </w:r>
      <w:r w:rsidRPr="003235B7">
        <w:rPr>
          <w:rFonts w:ascii="Times New Roman" w:hAnsi="Times New Roman" w:cs="Times New Roman"/>
          <w:sz w:val="24"/>
          <w:szCs w:val="24"/>
        </w:rPr>
        <w:t> (Linn.) and </w:t>
      </w:r>
      <w:r w:rsidRPr="003235B7">
        <w:rPr>
          <w:rFonts w:ascii="Times New Roman" w:hAnsi="Times New Roman" w:cs="Times New Roman"/>
          <w:i/>
          <w:iCs/>
          <w:sz w:val="24"/>
          <w:szCs w:val="24"/>
        </w:rPr>
        <w:t>Pappea capensis</w:t>
      </w:r>
      <w:r w:rsidRPr="003235B7">
        <w:rPr>
          <w:rFonts w:ascii="Times New Roman" w:hAnsi="Times New Roman" w:cs="Times New Roman"/>
          <w:sz w:val="24"/>
          <w:szCs w:val="24"/>
        </w:rPr>
        <w:t xml:space="preserve"> (Eckl. and Zeyh.) leaf aqueous extracts in rat models with myocardial infarction, reported that </w:t>
      </w:r>
      <w:r w:rsidRPr="003235B7">
        <w:rPr>
          <w:rFonts w:ascii="Times New Roman" w:hAnsi="Times New Roman" w:cs="Times New Roman"/>
          <w:i/>
          <w:iCs/>
          <w:sz w:val="24"/>
          <w:szCs w:val="24"/>
        </w:rPr>
        <w:t>Ximenia americana</w:t>
      </w:r>
      <w:r w:rsidRPr="003235B7">
        <w:rPr>
          <w:rFonts w:ascii="Times New Roman" w:hAnsi="Times New Roman" w:cs="Times New Roman"/>
          <w:sz w:val="24"/>
          <w:szCs w:val="24"/>
        </w:rPr>
        <w:t xml:space="preserve"> and </w:t>
      </w:r>
      <w:r w:rsidRPr="003235B7">
        <w:rPr>
          <w:rFonts w:ascii="Times New Roman" w:hAnsi="Times New Roman" w:cs="Times New Roman"/>
          <w:i/>
          <w:iCs/>
          <w:sz w:val="24"/>
          <w:szCs w:val="24"/>
        </w:rPr>
        <w:t>Pappea capensis</w:t>
      </w:r>
      <w:r w:rsidRPr="003235B7">
        <w:rPr>
          <w:rFonts w:ascii="Times New Roman" w:hAnsi="Times New Roman" w:cs="Times New Roman"/>
          <w:sz w:val="24"/>
          <w:szCs w:val="24"/>
        </w:rPr>
        <w:t> showed that both crude plant extracts caused increases on cardiac troponin I and T.</w:t>
      </w:r>
    </w:p>
    <w:p w14:paraId="7D0B9C57" w14:textId="4966C223" w:rsidR="00F61A64" w:rsidRPr="003235B7" w:rsidRDefault="00F61A64" w:rsidP="00F61A64">
      <w:pPr>
        <w:spacing w:before="100" w:beforeAutospacing="1" w:after="100" w:afterAutospacing="1"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However, l</w:t>
      </w:r>
      <w:r w:rsidRPr="003235B7">
        <w:rPr>
          <w:rFonts w:ascii="Times New Roman" w:eastAsia="Times New Roman" w:hAnsi="Times New Roman" w:cs="Times New Roman"/>
          <w:sz w:val="24"/>
          <w:szCs w:val="24"/>
        </w:rPr>
        <w:t>iver enzyme biomarkers are essential diagnostic tools for probing, monitoring, and evaluating the physiological state of the liver. ALT, AST, ALP, GGT, and LDH provide valuable insights into the extent and type of liver injury (</w:t>
      </w:r>
      <w:r w:rsidRPr="003235B7">
        <w:rPr>
          <w:rFonts w:ascii="Times New Roman" w:hAnsi="Times New Roman" w:cs="Times New Roman"/>
          <w:sz w:val="24"/>
          <w:szCs w:val="24"/>
        </w:rPr>
        <w:t xml:space="preserve">Lala </w:t>
      </w:r>
      <w:r w:rsidRPr="003235B7">
        <w:rPr>
          <w:rFonts w:ascii="Times New Roman" w:hAnsi="Times New Roman" w:cs="Times New Roman"/>
          <w:i/>
          <w:sz w:val="24"/>
          <w:szCs w:val="24"/>
        </w:rPr>
        <w:t>et al</w:t>
      </w:r>
      <w:r w:rsidRPr="003235B7">
        <w:rPr>
          <w:rFonts w:ascii="Times New Roman" w:hAnsi="Times New Roman" w:cs="Times New Roman"/>
          <w:sz w:val="24"/>
          <w:szCs w:val="24"/>
        </w:rPr>
        <w:t>., 2021).</w:t>
      </w:r>
      <w:r w:rsidRPr="003235B7">
        <w:rPr>
          <w:rFonts w:ascii="Times New Roman" w:eastAsia="Times New Roman" w:hAnsi="Times New Roman" w:cs="Times New Roman"/>
          <w:sz w:val="24"/>
          <w:szCs w:val="24"/>
        </w:rPr>
        <w:t xml:space="preserve"> </w:t>
      </w:r>
      <w:r w:rsidRPr="003235B7">
        <w:rPr>
          <w:rFonts w:ascii="Times New Roman" w:hAnsi="Times New Roman" w:cs="Times New Roman"/>
          <w:sz w:val="24"/>
          <w:szCs w:val="24"/>
        </w:rPr>
        <w:t xml:space="preserve">Pureti </w:t>
      </w:r>
      <w:r w:rsidRPr="003235B7">
        <w:rPr>
          <w:rFonts w:ascii="Times New Roman" w:hAnsi="Times New Roman" w:cs="Times New Roman"/>
          <w:i/>
          <w:sz w:val="24"/>
          <w:szCs w:val="24"/>
        </w:rPr>
        <w:t>et al</w:t>
      </w:r>
      <w:r w:rsidRPr="003235B7">
        <w:rPr>
          <w:rFonts w:ascii="Times New Roman" w:hAnsi="Times New Roman" w:cs="Times New Roman"/>
          <w:sz w:val="24"/>
          <w:szCs w:val="24"/>
        </w:rPr>
        <w:t xml:space="preserve">. (2020) showed that intraperitoneal administration of doxorubicin enhances the production of reactive oxygen species (ROS), leading to lipid peroxidation and depletion of antioxidant defenses such as superoxide dismutase (SOD) and catalase (CAT). This oxidative imbalance results in hepatocyte injury. Additionally, DOX activates inflammatory pathways, increasing levels of cytokines like tumor necrosis factor-alpha (TNF-α) and interleukins (IL-1β, IL-6), further exacerbating liver damage (Pureti </w:t>
      </w:r>
      <w:r w:rsidRPr="003235B7">
        <w:rPr>
          <w:rFonts w:ascii="Times New Roman" w:hAnsi="Times New Roman" w:cs="Times New Roman"/>
          <w:i/>
          <w:sz w:val="24"/>
          <w:szCs w:val="24"/>
        </w:rPr>
        <w:t>et al</w:t>
      </w:r>
      <w:r w:rsidRPr="003235B7">
        <w:rPr>
          <w:rFonts w:ascii="Times New Roman" w:hAnsi="Times New Roman" w:cs="Times New Roman"/>
          <w:sz w:val="24"/>
          <w:szCs w:val="24"/>
        </w:rPr>
        <w:t xml:space="preserve">., 2020). Administration of flavonoid </w:t>
      </w:r>
      <w:r w:rsidRPr="003330B0">
        <w:rPr>
          <w:rFonts w:ascii="Times New Roman" w:hAnsi="Times New Roman" w:cs="Times New Roman"/>
          <w:sz w:val="24"/>
          <w:szCs w:val="24"/>
          <w:highlight w:val="yellow"/>
        </w:rPr>
        <w:t>extract</w:t>
      </w:r>
      <w:r w:rsidRPr="003235B7">
        <w:rPr>
          <w:rFonts w:ascii="Times New Roman" w:hAnsi="Times New Roman" w:cs="Times New Roman"/>
          <w:sz w:val="24"/>
          <w:szCs w:val="24"/>
        </w:rPr>
        <w:t xml:space="preserve"> significantly attenuated ROS production, lipid peroxidation, and inflammatory markers in DOX-treated rats and restored antioxidant enzyme activities and improved histological architecture of the liver.  Also, </w:t>
      </w:r>
      <w:r w:rsidR="00D435DC" w:rsidRPr="003330B0">
        <w:rPr>
          <w:rFonts w:ascii="Times New Roman" w:hAnsi="Times New Roman" w:cs="Times New Roman"/>
          <w:sz w:val="24"/>
          <w:szCs w:val="24"/>
          <w:highlight w:val="yellow"/>
        </w:rPr>
        <w:t>extracts</w:t>
      </w:r>
      <w:r w:rsidR="00D435DC" w:rsidRPr="003235B7">
        <w:rPr>
          <w:rFonts w:ascii="Times New Roman" w:hAnsi="Times New Roman" w:cs="Times New Roman"/>
          <w:sz w:val="24"/>
          <w:szCs w:val="24"/>
        </w:rPr>
        <w:t xml:space="preserve"> </w:t>
      </w:r>
      <w:r w:rsidRPr="003235B7">
        <w:rPr>
          <w:rFonts w:ascii="Times New Roman" w:hAnsi="Times New Roman" w:cs="Times New Roman"/>
          <w:sz w:val="24"/>
          <w:szCs w:val="24"/>
        </w:rPr>
        <w:t xml:space="preserve">from this plant demonstrated protective effects by decreasing serum transaminases and increasing antioxidant defense </w:t>
      </w:r>
      <w:r w:rsidRPr="003330B0">
        <w:rPr>
          <w:rFonts w:ascii="Times New Roman" w:hAnsi="Times New Roman" w:cs="Times New Roman"/>
          <w:sz w:val="24"/>
          <w:szCs w:val="24"/>
          <w:highlight w:val="yellow"/>
        </w:rPr>
        <w:t>enzymes</w:t>
      </w:r>
      <w:r w:rsidR="00D435DC" w:rsidRPr="003330B0">
        <w:rPr>
          <w:rFonts w:ascii="Times New Roman" w:hAnsi="Times New Roman" w:cs="Times New Roman"/>
          <w:sz w:val="24"/>
          <w:szCs w:val="24"/>
          <w:highlight w:val="yellow"/>
        </w:rPr>
        <w:t>,</w:t>
      </w:r>
      <w:r w:rsidRPr="003235B7">
        <w:rPr>
          <w:rFonts w:ascii="Times New Roman" w:hAnsi="Times New Roman" w:cs="Times New Roman"/>
          <w:sz w:val="24"/>
          <w:szCs w:val="24"/>
        </w:rPr>
        <w:t xml:space="preserve"> while </w:t>
      </w:r>
      <w:r w:rsidR="00D435DC" w:rsidRPr="003330B0">
        <w:rPr>
          <w:rFonts w:ascii="Times New Roman" w:hAnsi="Times New Roman" w:cs="Times New Roman"/>
          <w:sz w:val="24"/>
          <w:szCs w:val="24"/>
          <w:highlight w:val="yellow"/>
        </w:rPr>
        <w:t>histopathological</w:t>
      </w:r>
      <w:r w:rsidR="00D435DC" w:rsidRPr="003235B7">
        <w:rPr>
          <w:rFonts w:ascii="Times New Roman" w:hAnsi="Times New Roman" w:cs="Times New Roman"/>
          <w:sz w:val="24"/>
          <w:szCs w:val="24"/>
        </w:rPr>
        <w:t xml:space="preserve"> </w:t>
      </w:r>
      <w:r w:rsidRPr="003235B7">
        <w:rPr>
          <w:rFonts w:ascii="Times New Roman" w:hAnsi="Times New Roman" w:cs="Times New Roman"/>
          <w:sz w:val="24"/>
          <w:szCs w:val="24"/>
        </w:rPr>
        <w:t xml:space="preserve">analysis showed reduced liver inflammation and necrosis in DOX-treated rats pretreated with </w:t>
      </w:r>
      <w:r w:rsidRPr="003235B7">
        <w:rPr>
          <w:rFonts w:ascii="Times New Roman" w:hAnsi="Times New Roman" w:cs="Times New Roman"/>
          <w:i/>
          <w:sz w:val="24"/>
          <w:szCs w:val="24"/>
        </w:rPr>
        <w:t>Solanum torvum</w:t>
      </w:r>
      <w:r w:rsidRPr="003235B7">
        <w:rPr>
          <w:rFonts w:ascii="Times New Roman" w:hAnsi="Times New Roman" w:cs="Times New Roman"/>
          <w:sz w:val="24"/>
          <w:szCs w:val="24"/>
        </w:rPr>
        <w:t xml:space="preserve"> (Adil </w:t>
      </w:r>
      <w:r w:rsidRPr="003235B7">
        <w:rPr>
          <w:rFonts w:ascii="Times New Roman" w:hAnsi="Times New Roman" w:cs="Times New Roman"/>
          <w:i/>
          <w:sz w:val="24"/>
          <w:szCs w:val="24"/>
        </w:rPr>
        <w:t>et al.,</w:t>
      </w:r>
      <w:r w:rsidRPr="003235B7">
        <w:rPr>
          <w:rFonts w:ascii="Times New Roman" w:hAnsi="Times New Roman" w:cs="Times New Roman"/>
          <w:sz w:val="24"/>
          <w:szCs w:val="24"/>
        </w:rPr>
        <w:t xml:space="preserve"> 2020). In this study, the mean homogenate ALT, AST, and ALP activities of the negative control in Table 3  were significantly increased following intraperitoneal administration of 50mg/kg body weight of doxorubicin </w:t>
      </w:r>
      <w:r w:rsidRPr="003330B0">
        <w:rPr>
          <w:rFonts w:ascii="Times New Roman" w:hAnsi="Times New Roman" w:cs="Times New Roman"/>
          <w:sz w:val="24"/>
          <w:szCs w:val="24"/>
          <w:highlight w:val="yellow"/>
        </w:rPr>
        <w:t>once</w:t>
      </w:r>
      <w:r w:rsidRPr="003235B7">
        <w:rPr>
          <w:rFonts w:ascii="Times New Roman" w:hAnsi="Times New Roman" w:cs="Times New Roman"/>
          <w:sz w:val="24"/>
          <w:szCs w:val="24"/>
        </w:rPr>
        <w:t xml:space="preserve"> when compared to the normal control. The significant increases observed </w:t>
      </w:r>
      <w:r w:rsidR="00D435DC" w:rsidRPr="003330B0">
        <w:rPr>
          <w:rFonts w:ascii="Times New Roman" w:hAnsi="Times New Roman" w:cs="Times New Roman"/>
          <w:sz w:val="24"/>
          <w:szCs w:val="24"/>
          <w:highlight w:val="yellow"/>
        </w:rPr>
        <w:t>in</w:t>
      </w:r>
      <w:r w:rsidR="00D435DC" w:rsidRPr="003235B7">
        <w:rPr>
          <w:rFonts w:ascii="Times New Roman" w:hAnsi="Times New Roman" w:cs="Times New Roman"/>
          <w:sz w:val="24"/>
          <w:szCs w:val="24"/>
        </w:rPr>
        <w:t xml:space="preserve"> </w:t>
      </w:r>
      <w:r w:rsidRPr="003235B7">
        <w:rPr>
          <w:rFonts w:ascii="Times New Roman" w:hAnsi="Times New Roman" w:cs="Times New Roman"/>
          <w:sz w:val="24"/>
          <w:szCs w:val="24"/>
        </w:rPr>
        <w:t xml:space="preserve">the mean homogenate ALT, AST, and ALP activities of the negative control </w:t>
      </w:r>
      <w:r w:rsidR="00D435DC" w:rsidRPr="003330B0">
        <w:rPr>
          <w:rFonts w:ascii="Times New Roman" w:hAnsi="Times New Roman" w:cs="Times New Roman"/>
          <w:sz w:val="24"/>
          <w:szCs w:val="24"/>
          <w:highlight w:val="yellow"/>
        </w:rPr>
        <w:t>are</w:t>
      </w:r>
      <w:r w:rsidR="00D435DC" w:rsidRPr="003235B7">
        <w:rPr>
          <w:rFonts w:ascii="Times New Roman" w:hAnsi="Times New Roman" w:cs="Times New Roman"/>
          <w:sz w:val="24"/>
          <w:szCs w:val="24"/>
        </w:rPr>
        <w:t xml:space="preserve"> </w:t>
      </w:r>
      <w:r w:rsidRPr="003235B7">
        <w:rPr>
          <w:rFonts w:ascii="Times New Roman" w:hAnsi="Times New Roman" w:cs="Times New Roman"/>
          <w:sz w:val="24"/>
          <w:szCs w:val="24"/>
        </w:rPr>
        <w:t xml:space="preserve">indicative of cardiovascular damage due to doxorubicin exposure. Aqueous extract of </w:t>
      </w:r>
      <w:r w:rsidRPr="003235B7">
        <w:rPr>
          <w:rFonts w:ascii="Times New Roman" w:hAnsi="Times New Roman" w:cs="Times New Roman"/>
          <w:i/>
          <w:sz w:val="24"/>
          <w:szCs w:val="24"/>
        </w:rPr>
        <w:t>Commelina diffusa</w:t>
      </w:r>
      <w:r w:rsidRPr="003235B7">
        <w:rPr>
          <w:rFonts w:ascii="Times New Roman" w:hAnsi="Times New Roman" w:cs="Times New Roman"/>
          <w:sz w:val="24"/>
          <w:szCs w:val="24"/>
        </w:rPr>
        <w:t xml:space="preserve"> at 166, 250, and 500mg/kg body weight upon oral administration for 21 </w:t>
      </w:r>
      <w:r w:rsidRPr="003330B0">
        <w:rPr>
          <w:rFonts w:ascii="Times New Roman" w:hAnsi="Times New Roman" w:cs="Times New Roman"/>
          <w:sz w:val="24"/>
          <w:szCs w:val="24"/>
          <w:highlight w:val="yellow"/>
        </w:rPr>
        <w:t>days</w:t>
      </w:r>
      <w:r w:rsidRPr="003235B7">
        <w:rPr>
          <w:rFonts w:ascii="Times New Roman" w:hAnsi="Times New Roman" w:cs="Times New Roman"/>
          <w:sz w:val="24"/>
          <w:szCs w:val="24"/>
        </w:rPr>
        <w:t xml:space="preserve"> significantly decreased the mean homogenate ALT, AST, and ALP activities in comparison to the negative control (Table 3). </w:t>
      </w:r>
      <w:r w:rsidRPr="003235B7">
        <w:rPr>
          <w:rFonts w:ascii="Times New Roman" w:hAnsi="Times New Roman" w:cs="Times New Roman"/>
          <w:i/>
          <w:sz w:val="24"/>
          <w:szCs w:val="24"/>
        </w:rPr>
        <w:t>Commelina diffusa</w:t>
      </w:r>
      <w:r w:rsidRPr="003235B7">
        <w:rPr>
          <w:rFonts w:ascii="Times New Roman" w:hAnsi="Times New Roman" w:cs="Times New Roman"/>
          <w:sz w:val="24"/>
          <w:szCs w:val="24"/>
        </w:rPr>
        <w:t xml:space="preserve"> extract at 500mg/kg body weight elicited a more ameliorative potential on the ALT, AST, and ALP activities, followed by </w:t>
      </w:r>
      <w:r w:rsidR="00D435DC" w:rsidRPr="003330B0">
        <w:rPr>
          <w:rFonts w:ascii="Times New Roman" w:hAnsi="Times New Roman" w:cs="Times New Roman"/>
          <w:sz w:val="24"/>
          <w:szCs w:val="24"/>
          <w:highlight w:val="yellow"/>
        </w:rPr>
        <w:t>a</w:t>
      </w:r>
      <w:r w:rsidR="00D435DC">
        <w:rPr>
          <w:rFonts w:ascii="Times New Roman" w:hAnsi="Times New Roman" w:cs="Times New Roman"/>
          <w:sz w:val="24"/>
          <w:szCs w:val="24"/>
        </w:rPr>
        <w:t xml:space="preserve"> </w:t>
      </w:r>
      <w:r w:rsidRPr="003235B7">
        <w:rPr>
          <w:rFonts w:ascii="Times New Roman" w:hAnsi="Times New Roman" w:cs="Times New Roman"/>
          <w:sz w:val="24"/>
          <w:szCs w:val="24"/>
        </w:rPr>
        <w:t xml:space="preserve">dose at 250mg/kg body </w:t>
      </w:r>
      <w:r w:rsidRPr="003330B0">
        <w:rPr>
          <w:rFonts w:ascii="Times New Roman" w:hAnsi="Times New Roman" w:cs="Times New Roman"/>
          <w:sz w:val="24"/>
          <w:szCs w:val="24"/>
          <w:highlight w:val="yellow"/>
        </w:rPr>
        <w:t>weight</w:t>
      </w:r>
      <w:r w:rsidR="00D435DC" w:rsidRPr="003330B0">
        <w:rPr>
          <w:rFonts w:ascii="Times New Roman" w:hAnsi="Times New Roman" w:cs="Times New Roman"/>
          <w:sz w:val="24"/>
          <w:szCs w:val="24"/>
          <w:highlight w:val="yellow"/>
        </w:rPr>
        <w:t>,</w:t>
      </w:r>
      <w:r w:rsidRPr="003235B7">
        <w:rPr>
          <w:rFonts w:ascii="Times New Roman" w:hAnsi="Times New Roman" w:cs="Times New Roman"/>
          <w:sz w:val="24"/>
          <w:szCs w:val="24"/>
        </w:rPr>
        <w:t xml:space="preserve"> while the least was 166mg/kg body weight (Table 3). Elevation in LDH activities regarding probing for liver proper functioning is reflective of compromise in the functional capacity of the liver due to exposure to toxicants or chemical agents (Shun </w:t>
      </w:r>
      <w:r w:rsidRPr="003235B7">
        <w:rPr>
          <w:rFonts w:ascii="Times New Roman" w:hAnsi="Times New Roman" w:cs="Times New Roman"/>
          <w:i/>
          <w:sz w:val="24"/>
          <w:szCs w:val="24"/>
        </w:rPr>
        <w:t>et al</w:t>
      </w:r>
      <w:r w:rsidRPr="003235B7">
        <w:rPr>
          <w:rFonts w:ascii="Times New Roman" w:hAnsi="Times New Roman" w:cs="Times New Roman"/>
          <w:sz w:val="24"/>
          <w:szCs w:val="24"/>
        </w:rPr>
        <w:t>., 2024).</w:t>
      </w:r>
      <w:r w:rsidRPr="003235B7">
        <w:rPr>
          <w:rFonts w:ascii="Times New Roman" w:eastAsia="Times New Roman" w:hAnsi="Times New Roman" w:cs="Times New Roman"/>
          <w:color w:val="C00000"/>
          <w:sz w:val="24"/>
          <w:szCs w:val="24"/>
        </w:rPr>
        <w:t xml:space="preserve"> </w:t>
      </w:r>
      <w:r w:rsidRPr="003235B7">
        <w:rPr>
          <w:rFonts w:ascii="Times New Roman" w:hAnsi="Times New Roman" w:cs="Times New Roman"/>
          <w:sz w:val="24"/>
          <w:szCs w:val="24"/>
        </w:rPr>
        <w:t xml:space="preserve">The lactate dehydrogenase activity of the negative control rat evaluated in this study was significantly raised when compared to the normal control rats. The significantly increased lactate dehydrogenase activities observed in the negative control </w:t>
      </w:r>
      <w:r w:rsidR="00D435DC" w:rsidRPr="003330B0">
        <w:rPr>
          <w:rFonts w:ascii="Times New Roman" w:hAnsi="Times New Roman" w:cs="Times New Roman"/>
          <w:sz w:val="24"/>
          <w:szCs w:val="24"/>
          <w:highlight w:val="yellow"/>
        </w:rPr>
        <w:t>reflect</w:t>
      </w:r>
      <w:r w:rsidR="00D435DC" w:rsidRPr="003235B7">
        <w:rPr>
          <w:rFonts w:ascii="Times New Roman" w:hAnsi="Times New Roman" w:cs="Times New Roman"/>
          <w:sz w:val="24"/>
          <w:szCs w:val="24"/>
        </w:rPr>
        <w:t xml:space="preserve"> </w:t>
      </w:r>
      <w:r w:rsidRPr="003235B7">
        <w:rPr>
          <w:rFonts w:ascii="Times New Roman" w:hAnsi="Times New Roman" w:cs="Times New Roman"/>
          <w:sz w:val="24"/>
          <w:szCs w:val="24"/>
        </w:rPr>
        <w:t xml:space="preserve">damage to the heart due to exposure to doxorubicin at 50mg/kg body weight. Aqueous extract of the aerial parts of </w:t>
      </w:r>
      <w:r w:rsidRPr="003235B7">
        <w:rPr>
          <w:rFonts w:ascii="Times New Roman" w:hAnsi="Times New Roman" w:cs="Times New Roman"/>
          <w:i/>
          <w:sz w:val="24"/>
          <w:szCs w:val="24"/>
        </w:rPr>
        <w:lastRenderedPageBreak/>
        <w:t>Commelina diffusa</w:t>
      </w:r>
      <w:r w:rsidRPr="003235B7">
        <w:rPr>
          <w:rFonts w:ascii="Times New Roman" w:hAnsi="Times New Roman" w:cs="Times New Roman"/>
          <w:sz w:val="24"/>
          <w:szCs w:val="24"/>
        </w:rPr>
        <w:t xml:space="preserve"> at 166, 250, and 500mg/kg body weight upon treatment for 21 </w:t>
      </w:r>
      <w:r w:rsidRPr="003330B0">
        <w:rPr>
          <w:rFonts w:ascii="Times New Roman" w:hAnsi="Times New Roman" w:cs="Times New Roman"/>
          <w:sz w:val="24"/>
          <w:szCs w:val="24"/>
          <w:highlight w:val="yellow"/>
        </w:rPr>
        <w:t>days</w:t>
      </w:r>
      <w:r w:rsidRPr="003235B7">
        <w:rPr>
          <w:rFonts w:ascii="Times New Roman" w:hAnsi="Times New Roman" w:cs="Times New Roman"/>
          <w:sz w:val="24"/>
          <w:szCs w:val="24"/>
        </w:rPr>
        <w:t xml:space="preserve"> significantly reduced the mean homogenate lactate dehydrogenase (LDH) activities when compared to the control. Also, the mean creatin kinase activity of the negative control rats was significantly higher than that of the normal control rats. The significantly increased creatin kinase activities noticed in the negative control suggest </w:t>
      </w:r>
      <w:r w:rsidR="00A717CC" w:rsidRPr="003330B0">
        <w:rPr>
          <w:rFonts w:ascii="Times New Roman" w:hAnsi="Times New Roman" w:cs="Times New Roman"/>
          <w:sz w:val="24"/>
          <w:szCs w:val="24"/>
          <w:highlight w:val="yellow"/>
        </w:rPr>
        <w:t>a</w:t>
      </w:r>
      <w:r w:rsidR="00A717CC">
        <w:rPr>
          <w:rFonts w:ascii="Times New Roman" w:hAnsi="Times New Roman" w:cs="Times New Roman"/>
          <w:sz w:val="24"/>
          <w:szCs w:val="24"/>
        </w:rPr>
        <w:t xml:space="preserve"> </w:t>
      </w:r>
      <w:r w:rsidRPr="003235B7">
        <w:rPr>
          <w:rFonts w:ascii="Times New Roman" w:hAnsi="Times New Roman" w:cs="Times New Roman"/>
          <w:sz w:val="24"/>
          <w:szCs w:val="24"/>
        </w:rPr>
        <w:t xml:space="preserve">compromise in the cardiovascular function. However, treatment with </w:t>
      </w:r>
      <w:r w:rsidRPr="003235B7">
        <w:rPr>
          <w:rFonts w:ascii="Times New Roman" w:hAnsi="Times New Roman" w:cs="Times New Roman"/>
          <w:i/>
          <w:sz w:val="24"/>
          <w:szCs w:val="24"/>
        </w:rPr>
        <w:t>Commelina diffusa</w:t>
      </w:r>
      <w:r w:rsidRPr="003235B7">
        <w:rPr>
          <w:rFonts w:ascii="Times New Roman" w:hAnsi="Times New Roman" w:cs="Times New Roman"/>
          <w:sz w:val="24"/>
          <w:szCs w:val="24"/>
        </w:rPr>
        <w:t xml:space="preserve"> extract at 166, 250, and 500mg/kg body weight yielded significant decreases </w:t>
      </w:r>
      <w:r w:rsidR="00A717CC" w:rsidRPr="003330B0">
        <w:rPr>
          <w:rFonts w:ascii="Times New Roman" w:hAnsi="Times New Roman" w:cs="Times New Roman"/>
          <w:sz w:val="24"/>
          <w:szCs w:val="24"/>
          <w:highlight w:val="yellow"/>
        </w:rPr>
        <w:t>in</w:t>
      </w:r>
      <w:r w:rsidR="00A717CC" w:rsidRPr="003235B7">
        <w:rPr>
          <w:rFonts w:ascii="Times New Roman" w:hAnsi="Times New Roman" w:cs="Times New Roman"/>
          <w:sz w:val="24"/>
          <w:szCs w:val="24"/>
        </w:rPr>
        <w:t xml:space="preserve"> </w:t>
      </w:r>
      <w:r w:rsidRPr="003235B7">
        <w:rPr>
          <w:rFonts w:ascii="Times New Roman" w:hAnsi="Times New Roman" w:cs="Times New Roman"/>
          <w:sz w:val="24"/>
          <w:szCs w:val="24"/>
        </w:rPr>
        <w:t xml:space="preserve">the mean homogenate creatin kinase (CK) activity when compared to the negative control value. </w:t>
      </w:r>
      <w:r w:rsidRPr="003235B7">
        <w:rPr>
          <w:rFonts w:ascii="Times New Roman" w:hAnsi="Times New Roman" w:cs="Times New Roman"/>
          <w:i/>
          <w:sz w:val="24"/>
          <w:szCs w:val="24"/>
        </w:rPr>
        <w:t>Commelina diffusa</w:t>
      </w:r>
      <w:r w:rsidRPr="003235B7">
        <w:rPr>
          <w:rFonts w:ascii="Times New Roman" w:hAnsi="Times New Roman" w:cs="Times New Roman"/>
          <w:sz w:val="24"/>
          <w:szCs w:val="24"/>
        </w:rPr>
        <w:t xml:space="preserve"> extract at 500mg/kg yielded a more significant ameliorative potential on the mean homogenate lactate dehydrogenase and creatin kinase activities, followed by 250mg/kg body </w:t>
      </w:r>
      <w:r w:rsidRPr="003330B0">
        <w:rPr>
          <w:rFonts w:ascii="Times New Roman" w:hAnsi="Times New Roman" w:cs="Times New Roman"/>
          <w:sz w:val="24"/>
          <w:szCs w:val="24"/>
          <w:highlight w:val="yellow"/>
        </w:rPr>
        <w:t>weight</w:t>
      </w:r>
      <w:r w:rsidR="00A717CC" w:rsidRPr="003330B0">
        <w:rPr>
          <w:rFonts w:ascii="Times New Roman" w:hAnsi="Times New Roman" w:cs="Times New Roman"/>
          <w:sz w:val="24"/>
          <w:szCs w:val="24"/>
          <w:highlight w:val="yellow"/>
        </w:rPr>
        <w:t>,</w:t>
      </w:r>
      <w:r w:rsidRPr="003235B7">
        <w:rPr>
          <w:rFonts w:ascii="Times New Roman" w:hAnsi="Times New Roman" w:cs="Times New Roman"/>
          <w:sz w:val="24"/>
          <w:szCs w:val="24"/>
        </w:rPr>
        <w:t xml:space="preserve"> while the least was 166mg/kg body weight. </w:t>
      </w:r>
    </w:p>
    <w:p w14:paraId="4179BE93" w14:textId="0B7105D6" w:rsidR="00F61A64" w:rsidRPr="003235B7" w:rsidRDefault="00F61A64" w:rsidP="00F61A64">
      <w:pPr>
        <w:jc w:val="both"/>
        <w:rPr>
          <w:rFonts w:ascii="Times New Roman" w:hAnsi="Times New Roman" w:cs="Times New Roman"/>
          <w:sz w:val="24"/>
          <w:szCs w:val="24"/>
        </w:rPr>
      </w:pPr>
      <w:r>
        <w:t xml:space="preserve">Meanwhile, </w:t>
      </w:r>
      <w:r w:rsidRPr="003235B7">
        <w:rPr>
          <w:rFonts w:ascii="Times New Roman" w:hAnsi="Times New Roman" w:cs="Times New Roman"/>
          <w:sz w:val="24"/>
          <w:szCs w:val="24"/>
        </w:rPr>
        <w:t xml:space="preserve">Aml (2022) showed that </w:t>
      </w:r>
      <w:r w:rsidR="00A717CC" w:rsidRPr="003330B0">
        <w:rPr>
          <w:rFonts w:ascii="Times New Roman" w:hAnsi="Times New Roman" w:cs="Times New Roman"/>
          <w:sz w:val="24"/>
          <w:szCs w:val="24"/>
          <w:highlight w:val="yellow"/>
        </w:rPr>
        <w:t>the</w:t>
      </w:r>
      <w:r w:rsidR="00A717CC">
        <w:rPr>
          <w:rFonts w:ascii="Times New Roman" w:hAnsi="Times New Roman" w:cs="Times New Roman"/>
          <w:sz w:val="24"/>
          <w:szCs w:val="24"/>
        </w:rPr>
        <w:t xml:space="preserve"> </w:t>
      </w:r>
      <w:r w:rsidRPr="003235B7">
        <w:rPr>
          <w:rFonts w:ascii="Times New Roman" w:hAnsi="Times New Roman" w:cs="Times New Roman"/>
          <w:sz w:val="24"/>
          <w:szCs w:val="24"/>
        </w:rPr>
        <w:t xml:space="preserve">intraperitoneal administration of doxorubicin facilitated </w:t>
      </w:r>
      <w:r w:rsidR="00A717CC" w:rsidRPr="003330B0">
        <w:rPr>
          <w:rFonts w:ascii="Times New Roman" w:hAnsi="Times New Roman" w:cs="Times New Roman"/>
          <w:sz w:val="24"/>
          <w:szCs w:val="24"/>
          <w:highlight w:val="yellow"/>
        </w:rPr>
        <w:t>increased</w:t>
      </w:r>
      <w:r w:rsidR="00A717CC" w:rsidRPr="003235B7">
        <w:rPr>
          <w:rFonts w:ascii="Times New Roman" w:hAnsi="Times New Roman" w:cs="Times New Roman"/>
          <w:sz w:val="24"/>
          <w:szCs w:val="24"/>
        </w:rPr>
        <w:t xml:space="preserve"> </w:t>
      </w:r>
      <w:r w:rsidRPr="003235B7">
        <w:rPr>
          <w:rFonts w:ascii="Times New Roman" w:hAnsi="Times New Roman" w:cs="Times New Roman"/>
          <w:sz w:val="24"/>
          <w:szCs w:val="24"/>
        </w:rPr>
        <w:t xml:space="preserve">MDA levels in cardiac tissues, signifying enhanced lipid peroxidation and oxidative stress. According to Asmaa and Yasser (2018), associated with compromised cardiac function and structural damage. Elevated MDA levels have also been observed in liver and kidney tissues following doxorubicin treatment, indicating oxidative damage in these organs (Asmaa and Yasser, 2018). In this study, Table 4 indicates the effect of </w:t>
      </w:r>
      <w:r w:rsidRPr="003235B7">
        <w:rPr>
          <w:rFonts w:ascii="Times New Roman" w:hAnsi="Times New Roman" w:cs="Times New Roman"/>
          <w:i/>
          <w:sz w:val="24"/>
          <w:szCs w:val="24"/>
        </w:rPr>
        <w:t>Commelina diffusa</w:t>
      </w:r>
      <w:r w:rsidRPr="003235B7">
        <w:rPr>
          <w:rFonts w:ascii="Times New Roman" w:hAnsi="Times New Roman" w:cs="Times New Roman"/>
          <w:sz w:val="24"/>
          <w:szCs w:val="24"/>
        </w:rPr>
        <w:t xml:space="preserve"> extract on the mean oxidative stress biomarkers of heart homogenate in doxorubicin-induced cardiovascular damage in rats. The mean MDA level of the negative control was significantly increased after intraperitoneal administration of 50mg/kg body weight of doxorubicin </w:t>
      </w:r>
      <w:r w:rsidRPr="003330B0">
        <w:rPr>
          <w:rFonts w:ascii="Times New Roman" w:hAnsi="Times New Roman" w:cs="Times New Roman"/>
          <w:sz w:val="24"/>
          <w:szCs w:val="24"/>
          <w:highlight w:val="yellow"/>
        </w:rPr>
        <w:t>once</w:t>
      </w:r>
      <w:r w:rsidRPr="003235B7">
        <w:rPr>
          <w:rFonts w:ascii="Times New Roman" w:hAnsi="Times New Roman" w:cs="Times New Roman"/>
          <w:sz w:val="24"/>
          <w:szCs w:val="24"/>
        </w:rPr>
        <w:t xml:space="preserve"> when compared to the normal control. The significantly increased mean MDA level observed in the negative control is indicative of lipid peroxidation due to increased oxidative stress due to doxorubicin administration. </w:t>
      </w:r>
      <w:r w:rsidRPr="003330B0">
        <w:rPr>
          <w:rFonts w:ascii="Times New Roman" w:hAnsi="Times New Roman" w:cs="Times New Roman"/>
          <w:i/>
          <w:iCs/>
          <w:sz w:val="24"/>
          <w:szCs w:val="24"/>
          <w:highlight w:val="yellow"/>
        </w:rPr>
        <w:t>Commelina diffusa</w:t>
      </w:r>
      <w:r w:rsidRPr="003235B7">
        <w:rPr>
          <w:rFonts w:ascii="Times New Roman" w:hAnsi="Times New Roman" w:cs="Times New Roman"/>
          <w:sz w:val="24"/>
          <w:szCs w:val="24"/>
        </w:rPr>
        <w:t xml:space="preserve"> extract at 166, 250, and 500mg/kg body weight upon oral treatment for 21 </w:t>
      </w:r>
      <w:r w:rsidRPr="003330B0">
        <w:rPr>
          <w:rFonts w:ascii="Times New Roman" w:hAnsi="Times New Roman" w:cs="Times New Roman"/>
          <w:sz w:val="24"/>
          <w:szCs w:val="24"/>
          <w:highlight w:val="yellow"/>
        </w:rPr>
        <w:t>days</w:t>
      </w:r>
      <w:r w:rsidRPr="003235B7">
        <w:rPr>
          <w:rFonts w:ascii="Times New Roman" w:hAnsi="Times New Roman" w:cs="Times New Roman"/>
          <w:sz w:val="24"/>
          <w:szCs w:val="24"/>
        </w:rPr>
        <w:t xml:space="preserve"> reduced the mean MDA level in comparison to the negative control. </w:t>
      </w:r>
      <w:r w:rsidRPr="003235B7">
        <w:rPr>
          <w:rFonts w:ascii="Times New Roman" w:eastAsia="Times New Roman" w:hAnsi="Times New Roman" w:cs="Times New Roman"/>
          <w:sz w:val="24"/>
          <w:szCs w:val="24"/>
        </w:rPr>
        <w:t xml:space="preserve">Ahmed </w:t>
      </w:r>
      <w:r w:rsidRPr="003235B7">
        <w:rPr>
          <w:rFonts w:ascii="Times New Roman" w:eastAsia="Times New Roman" w:hAnsi="Times New Roman" w:cs="Times New Roman"/>
          <w:i/>
          <w:sz w:val="24"/>
          <w:szCs w:val="24"/>
        </w:rPr>
        <w:t>et al</w:t>
      </w:r>
      <w:r w:rsidRPr="003235B7">
        <w:rPr>
          <w:rFonts w:ascii="Times New Roman" w:eastAsia="Times New Roman" w:hAnsi="Times New Roman" w:cs="Times New Roman"/>
          <w:sz w:val="24"/>
          <w:szCs w:val="24"/>
        </w:rPr>
        <w:t xml:space="preserve">. (2018) reported a 40% decrease in plasma GSH levels in rats treated with 5 mg/kg DOX weekly for 4 weeks. Similarly, Sharma </w:t>
      </w:r>
      <w:r w:rsidRPr="003235B7">
        <w:rPr>
          <w:rFonts w:ascii="Times New Roman" w:eastAsia="Times New Roman" w:hAnsi="Times New Roman" w:cs="Times New Roman"/>
          <w:i/>
          <w:sz w:val="24"/>
          <w:szCs w:val="24"/>
        </w:rPr>
        <w:t>et al.</w:t>
      </w:r>
      <w:r w:rsidRPr="003235B7">
        <w:rPr>
          <w:rFonts w:ascii="Times New Roman" w:eastAsia="Times New Roman" w:hAnsi="Times New Roman" w:cs="Times New Roman"/>
          <w:sz w:val="24"/>
          <w:szCs w:val="24"/>
        </w:rPr>
        <w:t xml:space="preserve"> (2020) demonstrated a time-dependent reduction in plasma GSH following DOX injection, correlating with increased markers of lipid peroxidation. Antioxidants of bio-compounds from medicinal plants such as N-acetylcysteine (NAC), vitamin E, and curcumin elicit promising results in preserving plasma GSH levels and reducing oxidative damage in rats.  </w:t>
      </w:r>
      <w:r w:rsidRPr="003235B7">
        <w:rPr>
          <w:rFonts w:ascii="Times New Roman" w:hAnsi="Times New Roman" w:cs="Times New Roman"/>
          <w:sz w:val="24"/>
          <w:szCs w:val="24"/>
        </w:rPr>
        <w:t xml:space="preserve">The mean homogenate GSH level of the negative control was significantly decreased after intraperitoneal administration of doxorubicin when compared to the normal control rats (Table 3). The significantly decreased GSH level in the negative control points to </w:t>
      </w:r>
      <w:r w:rsidR="00A717CC" w:rsidRPr="003330B0">
        <w:rPr>
          <w:rFonts w:ascii="Times New Roman" w:hAnsi="Times New Roman" w:cs="Times New Roman"/>
          <w:sz w:val="24"/>
          <w:szCs w:val="24"/>
          <w:highlight w:val="yellow"/>
        </w:rPr>
        <w:t>a</w:t>
      </w:r>
      <w:r w:rsidR="00A717CC">
        <w:rPr>
          <w:rFonts w:ascii="Times New Roman" w:hAnsi="Times New Roman" w:cs="Times New Roman"/>
          <w:sz w:val="24"/>
          <w:szCs w:val="24"/>
        </w:rPr>
        <w:t xml:space="preserve"> </w:t>
      </w:r>
      <w:r w:rsidRPr="003235B7">
        <w:rPr>
          <w:rFonts w:ascii="Times New Roman" w:hAnsi="Times New Roman" w:cs="Times New Roman"/>
          <w:sz w:val="24"/>
          <w:szCs w:val="24"/>
        </w:rPr>
        <w:t xml:space="preserve">compromise in the antioxidant defense mechanism in the rats facilitated by doxorubicin administration (Table 3). Treatment with aqueous extract of the aerial parts of </w:t>
      </w:r>
      <w:r w:rsidRPr="003330B0">
        <w:rPr>
          <w:rFonts w:ascii="Times New Roman" w:hAnsi="Times New Roman" w:cs="Times New Roman"/>
          <w:i/>
          <w:iCs/>
          <w:sz w:val="24"/>
          <w:szCs w:val="24"/>
          <w:highlight w:val="yellow"/>
        </w:rPr>
        <w:t>Commelina diffusa</w:t>
      </w:r>
      <w:r w:rsidRPr="003235B7">
        <w:rPr>
          <w:rFonts w:ascii="Times New Roman" w:hAnsi="Times New Roman" w:cs="Times New Roman"/>
          <w:sz w:val="24"/>
          <w:szCs w:val="24"/>
        </w:rPr>
        <w:t xml:space="preserve"> at 166, 250, and 500mg/kg body weight for 21 days significantly increased the mean GSH levels in comparison to the negative control. </w:t>
      </w:r>
      <w:r w:rsidRPr="003235B7">
        <w:rPr>
          <w:rFonts w:ascii="Times New Roman" w:eastAsia="Times New Roman" w:hAnsi="Times New Roman" w:cs="Times New Roman"/>
          <w:sz w:val="24"/>
          <w:szCs w:val="24"/>
        </w:rPr>
        <w:t xml:space="preserve">El-Bahr </w:t>
      </w:r>
      <w:r w:rsidRPr="003235B7">
        <w:rPr>
          <w:rFonts w:ascii="Times New Roman" w:eastAsia="Times New Roman" w:hAnsi="Times New Roman" w:cs="Times New Roman"/>
          <w:i/>
          <w:sz w:val="24"/>
          <w:szCs w:val="24"/>
        </w:rPr>
        <w:t>et al.</w:t>
      </w:r>
      <w:r w:rsidRPr="003235B7">
        <w:rPr>
          <w:rFonts w:ascii="Times New Roman" w:eastAsia="Times New Roman" w:hAnsi="Times New Roman" w:cs="Times New Roman"/>
          <w:sz w:val="24"/>
          <w:szCs w:val="24"/>
        </w:rPr>
        <w:t xml:space="preserve"> (2021) found that co-administration of NAC with DOX restored plasma GSH levels to near-normal values, improving overall antioxidant </w:t>
      </w:r>
      <w:r w:rsidRPr="003330B0">
        <w:rPr>
          <w:rFonts w:ascii="Times New Roman" w:eastAsia="Times New Roman" w:hAnsi="Times New Roman" w:cs="Times New Roman"/>
          <w:sz w:val="24"/>
          <w:szCs w:val="24"/>
          <w:highlight w:val="yellow"/>
        </w:rPr>
        <w:t>capacity</w:t>
      </w:r>
      <w:r w:rsidR="00A717CC" w:rsidRPr="003330B0">
        <w:rPr>
          <w:rFonts w:ascii="Times New Roman" w:eastAsia="Times New Roman" w:hAnsi="Times New Roman" w:cs="Times New Roman"/>
          <w:sz w:val="24"/>
          <w:szCs w:val="24"/>
          <w:highlight w:val="yellow"/>
        </w:rPr>
        <w:t>,</w:t>
      </w:r>
      <w:r w:rsidRPr="003235B7">
        <w:rPr>
          <w:rFonts w:ascii="Times New Roman" w:eastAsia="Times New Roman" w:hAnsi="Times New Roman" w:cs="Times New Roman"/>
          <w:sz w:val="24"/>
          <w:szCs w:val="24"/>
        </w:rPr>
        <w:t xml:space="preserve"> which is similar to the effect elicited by </w:t>
      </w:r>
      <w:r w:rsidRPr="003330B0">
        <w:rPr>
          <w:rFonts w:ascii="Times New Roman" w:eastAsia="Times New Roman" w:hAnsi="Times New Roman" w:cs="Times New Roman"/>
          <w:i/>
          <w:iCs/>
          <w:sz w:val="24"/>
          <w:szCs w:val="24"/>
          <w:highlight w:val="yellow"/>
        </w:rPr>
        <w:t>Commelina diffusa</w:t>
      </w:r>
      <w:r w:rsidRPr="003235B7">
        <w:rPr>
          <w:rFonts w:ascii="Times New Roman" w:eastAsia="Times New Roman" w:hAnsi="Times New Roman" w:cs="Times New Roman"/>
          <w:sz w:val="24"/>
          <w:szCs w:val="24"/>
        </w:rPr>
        <w:t xml:space="preserve"> extract in doxorubicin-induced </w:t>
      </w:r>
      <w:r w:rsidR="00A717CC" w:rsidRPr="003330B0">
        <w:rPr>
          <w:rFonts w:ascii="Times New Roman" w:eastAsia="Times New Roman" w:hAnsi="Times New Roman" w:cs="Times New Roman"/>
          <w:sz w:val="24"/>
          <w:szCs w:val="24"/>
          <w:highlight w:val="yellow"/>
        </w:rPr>
        <w:t>cardiovascular</w:t>
      </w:r>
      <w:r w:rsidR="00A717CC" w:rsidRPr="003235B7">
        <w:rPr>
          <w:rFonts w:ascii="Times New Roman" w:eastAsia="Times New Roman" w:hAnsi="Times New Roman" w:cs="Times New Roman"/>
          <w:sz w:val="24"/>
          <w:szCs w:val="24"/>
        </w:rPr>
        <w:t xml:space="preserve"> </w:t>
      </w:r>
      <w:r w:rsidRPr="003235B7">
        <w:rPr>
          <w:rFonts w:ascii="Times New Roman" w:eastAsia="Times New Roman" w:hAnsi="Times New Roman" w:cs="Times New Roman"/>
          <w:sz w:val="24"/>
          <w:szCs w:val="24"/>
        </w:rPr>
        <w:t>damage in this study.</w:t>
      </w:r>
      <w:r w:rsidRPr="003235B7">
        <w:rPr>
          <w:rFonts w:ascii="Times New Roman" w:hAnsi="Times New Roman" w:cs="Times New Roman"/>
          <w:sz w:val="24"/>
          <w:szCs w:val="24"/>
        </w:rPr>
        <w:t xml:space="preserve"> Jinping </w:t>
      </w:r>
      <w:r w:rsidRPr="003235B7">
        <w:rPr>
          <w:rFonts w:ascii="Times New Roman" w:hAnsi="Times New Roman" w:cs="Times New Roman"/>
          <w:i/>
          <w:sz w:val="24"/>
          <w:szCs w:val="24"/>
        </w:rPr>
        <w:t>et al</w:t>
      </w:r>
      <w:r w:rsidRPr="003235B7">
        <w:rPr>
          <w:rFonts w:ascii="Times New Roman" w:hAnsi="Times New Roman" w:cs="Times New Roman"/>
          <w:sz w:val="24"/>
          <w:szCs w:val="24"/>
        </w:rPr>
        <w:t>. (2008)</w:t>
      </w:r>
      <w:r w:rsidRPr="003235B7">
        <w:rPr>
          <w:rFonts w:ascii="Times New Roman" w:eastAsia="Times New Roman" w:hAnsi="Times New Roman" w:cs="Times New Roman"/>
          <w:sz w:val="24"/>
          <w:szCs w:val="24"/>
        </w:rPr>
        <w:t xml:space="preserve"> showed that DOX administration can lead to a decrease in GPx activity, contributing to increased oxidative damage.</w:t>
      </w:r>
      <w:r w:rsidR="00AF69BE">
        <w:rPr>
          <w:rFonts w:ascii="Times New Roman" w:eastAsia="Times New Roman" w:hAnsi="Times New Roman" w:cs="Times New Roman"/>
          <w:sz w:val="24"/>
          <w:szCs w:val="24"/>
        </w:rPr>
        <w:t xml:space="preserve"> </w:t>
      </w:r>
      <w:r w:rsidRPr="003235B7">
        <w:rPr>
          <w:rFonts w:ascii="Times New Roman" w:eastAsia="Times New Roman" w:hAnsi="Times New Roman" w:cs="Times New Roman"/>
          <w:sz w:val="24"/>
          <w:szCs w:val="24"/>
        </w:rPr>
        <w:t xml:space="preserve">GPx1-deficient mice demonstrated heightened susceptibility to DOX-induced </w:t>
      </w:r>
      <w:r w:rsidRPr="003235B7">
        <w:rPr>
          <w:rFonts w:ascii="Times New Roman" w:eastAsia="Times New Roman" w:hAnsi="Times New Roman" w:cs="Times New Roman"/>
          <w:sz w:val="24"/>
          <w:szCs w:val="24"/>
        </w:rPr>
        <w:lastRenderedPageBreak/>
        <w:t xml:space="preserve">cardiotoxicity, underscoring the protective role of GPx against oxidative stress in cardiac tissue </w:t>
      </w:r>
      <w:r w:rsidRPr="003235B7">
        <w:rPr>
          <w:rFonts w:ascii="Times New Roman" w:hAnsi="Times New Roman" w:cs="Times New Roman"/>
          <w:sz w:val="24"/>
          <w:szCs w:val="24"/>
        </w:rPr>
        <w:t xml:space="preserve">Jinping </w:t>
      </w:r>
      <w:r w:rsidRPr="003235B7">
        <w:rPr>
          <w:rFonts w:ascii="Times New Roman" w:hAnsi="Times New Roman" w:cs="Times New Roman"/>
          <w:i/>
          <w:sz w:val="24"/>
          <w:szCs w:val="24"/>
        </w:rPr>
        <w:t>et al</w:t>
      </w:r>
      <w:r w:rsidRPr="003235B7">
        <w:rPr>
          <w:rFonts w:ascii="Times New Roman" w:hAnsi="Times New Roman" w:cs="Times New Roman"/>
          <w:sz w:val="24"/>
          <w:szCs w:val="24"/>
        </w:rPr>
        <w:t>. (2008)</w:t>
      </w:r>
      <w:r w:rsidRPr="003235B7">
        <w:rPr>
          <w:rFonts w:ascii="Times New Roman" w:eastAsia="Times New Roman" w:hAnsi="Times New Roman" w:cs="Times New Roman"/>
          <w:sz w:val="24"/>
          <w:szCs w:val="24"/>
        </w:rPr>
        <w:t xml:space="preserve">. </w:t>
      </w:r>
      <w:r w:rsidRPr="003235B7">
        <w:rPr>
          <w:rFonts w:ascii="Times New Roman" w:hAnsi="Times New Roman" w:cs="Times New Roman"/>
          <w:sz w:val="24"/>
          <w:szCs w:val="24"/>
        </w:rPr>
        <w:t>Additionally, exercise training has been</w:t>
      </w:r>
      <w:r w:rsidR="008D1F14">
        <w:rPr>
          <w:rFonts w:ascii="Times New Roman" w:hAnsi="Times New Roman" w:cs="Times New Roman"/>
          <w:sz w:val="24"/>
          <w:szCs w:val="24"/>
        </w:rPr>
        <w:t xml:space="preserve"> </w:t>
      </w:r>
      <w:r w:rsidR="008D1F14" w:rsidRPr="003330B0">
        <w:rPr>
          <w:rFonts w:ascii="Times New Roman" w:hAnsi="Times New Roman" w:cs="Times New Roman"/>
          <w:sz w:val="24"/>
          <w:szCs w:val="24"/>
          <w:highlight w:val="yellow"/>
        </w:rPr>
        <w:t>shown to</w:t>
      </w:r>
      <w:r w:rsidRPr="003235B7">
        <w:rPr>
          <w:rFonts w:ascii="Times New Roman" w:hAnsi="Times New Roman" w:cs="Times New Roman"/>
          <w:sz w:val="24"/>
          <w:szCs w:val="24"/>
        </w:rPr>
        <w:t xml:space="preserve"> </w:t>
      </w:r>
      <w:r w:rsidR="008D1F14" w:rsidRPr="003330B0">
        <w:rPr>
          <w:rFonts w:ascii="Times New Roman" w:hAnsi="Times New Roman" w:cs="Times New Roman"/>
          <w:sz w:val="24"/>
          <w:szCs w:val="24"/>
          <w:highlight w:val="yellow"/>
        </w:rPr>
        <w:t>modulate</w:t>
      </w:r>
      <w:r w:rsidR="008D1F14" w:rsidRPr="003235B7">
        <w:rPr>
          <w:rFonts w:ascii="Times New Roman" w:hAnsi="Times New Roman" w:cs="Times New Roman"/>
          <w:sz w:val="24"/>
          <w:szCs w:val="24"/>
        </w:rPr>
        <w:t xml:space="preserve"> </w:t>
      </w:r>
      <w:r w:rsidRPr="003235B7">
        <w:rPr>
          <w:rFonts w:ascii="Times New Roman" w:hAnsi="Times New Roman" w:cs="Times New Roman"/>
          <w:sz w:val="24"/>
          <w:szCs w:val="24"/>
        </w:rPr>
        <w:t>CAT activity, potentially mitigating DOX-induced cardiotoxicity</w:t>
      </w:r>
      <w:r w:rsidR="008D1F14">
        <w:rPr>
          <w:rFonts w:ascii="Times New Roman" w:hAnsi="Times New Roman" w:cs="Times New Roman"/>
          <w:sz w:val="24"/>
          <w:szCs w:val="24"/>
        </w:rPr>
        <w:t xml:space="preserve"> </w:t>
      </w:r>
      <w:r w:rsidR="008D1F14" w:rsidRPr="003330B0">
        <w:rPr>
          <w:rFonts w:ascii="Times New Roman" w:hAnsi="Times New Roman" w:cs="Times New Roman"/>
          <w:sz w:val="24"/>
          <w:szCs w:val="24"/>
          <w:highlight w:val="yellow"/>
        </w:rPr>
        <w:t xml:space="preserve">(Kanter </w:t>
      </w:r>
      <w:r w:rsidR="008D1F14" w:rsidRPr="003330B0">
        <w:rPr>
          <w:rFonts w:ascii="Times New Roman" w:hAnsi="Times New Roman" w:cs="Times New Roman"/>
          <w:i/>
          <w:sz w:val="24"/>
          <w:szCs w:val="24"/>
          <w:highlight w:val="yellow"/>
        </w:rPr>
        <w:t>et al</w:t>
      </w:r>
      <w:r w:rsidR="008D1F14" w:rsidRPr="003330B0">
        <w:rPr>
          <w:rFonts w:ascii="Times New Roman" w:hAnsi="Times New Roman" w:cs="Times New Roman"/>
          <w:sz w:val="24"/>
          <w:szCs w:val="24"/>
          <w:highlight w:val="yellow"/>
        </w:rPr>
        <w:t>., 2022)</w:t>
      </w:r>
      <w:r w:rsidRPr="003235B7">
        <w:rPr>
          <w:rFonts w:ascii="Times New Roman" w:hAnsi="Times New Roman" w:cs="Times New Roman"/>
          <w:sz w:val="24"/>
          <w:szCs w:val="24"/>
        </w:rPr>
        <w:t xml:space="preserve">. Mice subjected to a swim training program exhibited elevated CAT activity, which correlated with reduced cardiac damage following DOX administration. The mean homogenate GPx, CAT, and SOD activities of the negative control were significantly reduced when compared to the normal control values (Table 4). Intraperitoneal administration of doxorubicin significantly caused decreases on the GPx, CAT, and SOD activities through increased oxidative stress (Table 4). Treatment </w:t>
      </w:r>
      <w:r w:rsidRPr="003330B0">
        <w:rPr>
          <w:rFonts w:ascii="Times New Roman" w:hAnsi="Times New Roman" w:cs="Times New Roman"/>
          <w:i/>
          <w:iCs/>
          <w:sz w:val="24"/>
          <w:szCs w:val="24"/>
          <w:highlight w:val="yellow"/>
        </w:rPr>
        <w:t>Commelina diffusa</w:t>
      </w:r>
      <w:r w:rsidRPr="003235B7">
        <w:rPr>
          <w:rFonts w:ascii="Times New Roman" w:hAnsi="Times New Roman" w:cs="Times New Roman"/>
          <w:sz w:val="24"/>
          <w:szCs w:val="24"/>
        </w:rPr>
        <w:t xml:space="preserve"> extract at 166, 250, and 500mg/kg body weight for 21 days significantly increased the mean homogenate GPx, CAT, and SOD activities when compared to the negative control (Table 4). The extract at 500mg/kg body </w:t>
      </w:r>
      <w:r w:rsidR="00494B6C" w:rsidRPr="003330B0">
        <w:rPr>
          <w:rFonts w:ascii="Times New Roman" w:hAnsi="Times New Roman" w:cs="Times New Roman"/>
          <w:sz w:val="24"/>
          <w:szCs w:val="24"/>
          <w:highlight w:val="yellow"/>
        </w:rPr>
        <w:t>weight</w:t>
      </w:r>
      <w:r w:rsidR="00494B6C" w:rsidRPr="003235B7">
        <w:rPr>
          <w:rFonts w:ascii="Times New Roman" w:hAnsi="Times New Roman" w:cs="Times New Roman"/>
          <w:sz w:val="24"/>
          <w:szCs w:val="24"/>
        </w:rPr>
        <w:t xml:space="preserve"> </w:t>
      </w:r>
      <w:r w:rsidRPr="003235B7">
        <w:rPr>
          <w:rFonts w:ascii="Times New Roman" w:hAnsi="Times New Roman" w:cs="Times New Roman"/>
          <w:sz w:val="24"/>
          <w:szCs w:val="24"/>
        </w:rPr>
        <w:t xml:space="preserve">yielded a </w:t>
      </w:r>
      <w:r w:rsidR="00494B6C" w:rsidRPr="003330B0">
        <w:rPr>
          <w:rFonts w:ascii="Times New Roman" w:hAnsi="Times New Roman" w:cs="Times New Roman"/>
          <w:sz w:val="24"/>
          <w:szCs w:val="24"/>
          <w:highlight w:val="yellow"/>
        </w:rPr>
        <w:t>higher</w:t>
      </w:r>
      <w:r w:rsidR="00494B6C" w:rsidRPr="003235B7">
        <w:rPr>
          <w:rFonts w:ascii="Times New Roman" w:hAnsi="Times New Roman" w:cs="Times New Roman"/>
          <w:sz w:val="24"/>
          <w:szCs w:val="24"/>
        </w:rPr>
        <w:t xml:space="preserve"> </w:t>
      </w:r>
      <w:r w:rsidRPr="003235B7">
        <w:rPr>
          <w:rFonts w:ascii="Times New Roman" w:hAnsi="Times New Roman" w:cs="Times New Roman"/>
          <w:sz w:val="24"/>
          <w:szCs w:val="24"/>
        </w:rPr>
        <w:t xml:space="preserve">antioxidant capacity in comparison to 166 and 250mg/kg doses. </w:t>
      </w:r>
    </w:p>
    <w:p w14:paraId="7690E8BD" w14:textId="1E34E916" w:rsidR="001579B9" w:rsidRDefault="00523230" w:rsidP="0085076D">
      <w:pPr>
        <w:spacing w:line="24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62336" behindDoc="0" locked="0" layoutInCell="1" allowOverlap="1" wp14:anchorId="5EB77426" wp14:editId="3EEFBD81">
                <wp:simplePos x="0" y="0"/>
                <wp:positionH relativeFrom="column">
                  <wp:posOffset>1057275</wp:posOffset>
                </wp:positionH>
                <wp:positionV relativeFrom="paragraph">
                  <wp:posOffset>3354705</wp:posOffset>
                </wp:positionV>
                <wp:extent cx="0" cy="0"/>
                <wp:effectExtent l="0" t="0" r="0" b="0"/>
                <wp:wrapNone/>
                <wp:docPr id="10" name="Straight Arrow Connector 10"/>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7247A0" id="Straight Arrow Connector 10" o:spid="_x0000_s1026" type="#_x0000_t32" style="position:absolute;margin-left:83.25pt;margin-top:264.15pt;width:0;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" strokecolor="#5b9bd5 [3204]" strokeweight=".5pt">
                <v:stroke endarrow="block" joinstyle="miter"/>
              </v:shape>
            </w:pict>
          </mc:Fallback>
        </mc:AlternateContent>
      </w:r>
      <w:r w:rsidR="00F61A64">
        <w:t xml:space="preserve">More so, </w:t>
      </w:r>
      <w:r w:rsidR="00F61A64">
        <w:rPr>
          <w:rFonts w:ascii="Times New Roman" w:hAnsi="Times New Roman" w:cs="Times New Roman"/>
          <w:sz w:val="24"/>
          <w:szCs w:val="24"/>
        </w:rPr>
        <w:t>c</w:t>
      </w:r>
      <w:r w:rsidR="00F61A64" w:rsidRPr="003235B7">
        <w:rPr>
          <w:rFonts w:ascii="Times New Roman" w:hAnsi="Times New Roman" w:cs="Times New Roman"/>
          <w:sz w:val="24"/>
          <w:szCs w:val="24"/>
        </w:rPr>
        <w:t>ardiac electrolyte homeostasis plays a pivotal role in maintaining electrocardiogram and overall heart function. Doxorubicin</w:t>
      </w:r>
      <w:r w:rsidR="00494B6C">
        <w:rPr>
          <w:rFonts w:ascii="Times New Roman" w:hAnsi="Times New Roman" w:cs="Times New Roman"/>
          <w:sz w:val="24"/>
          <w:szCs w:val="24"/>
        </w:rPr>
        <w:t xml:space="preserve"> </w:t>
      </w:r>
      <w:r w:rsidR="00494B6C" w:rsidRPr="003330B0">
        <w:rPr>
          <w:rFonts w:ascii="Times New Roman" w:hAnsi="Times New Roman" w:cs="Times New Roman"/>
          <w:sz w:val="24"/>
          <w:szCs w:val="24"/>
          <w:highlight w:val="yellow"/>
        </w:rPr>
        <w:t>is</w:t>
      </w:r>
      <w:r w:rsidR="00F61A64" w:rsidRPr="003235B7">
        <w:rPr>
          <w:rFonts w:ascii="Times New Roman" w:hAnsi="Times New Roman" w:cs="Times New Roman"/>
          <w:sz w:val="24"/>
          <w:szCs w:val="24"/>
        </w:rPr>
        <w:t xml:space="preserve"> effective against cancer but notorious for causing </w:t>
      </w:r>
      <w:r w:rsidR="00F61A64" w:rsidRPr="003235B7">
        <w:rPr>
          <w:rStyle w:val="Strong"/>
          <w:rFonts w:ascii="Times New Roman" w:hAnsi="Times New Roman" w:cs="Times New Roman"/>
          <w:b w:val="0"/>
          <w:sz w:val="24"/>
          <w:szCs w:val="24"/>
        </w:rPr>
        <w:t>cardiotoxicity</w:t>
      </w:r>
      <w:r w:rsidR="00F61A64" w:rsidRPr="003235B7">
        <w:rPr>
          <w:rFonts w:ascii="Times New Roman" w:hAnsi="Times New Roman" w:cs="Times New Roman"/>
          <w:b/>
          <w:sz w:val="24"/>
          <w:szCs w:val="24"/>
        </w:rPr>
        <w:t>,</w:t>
      </w:r>
      <w:r w:rsidR="00F61A64" w:rsidRPr="003235B7">
        <w:rPr>
          <w:rFonts w:ascii="Times New Roman" w:hAnsi="Times New Roman" w:cs="Times New Roman"/>
          <w:sz w:val="24"/>
          <w:szCs w:val="24"/>
        </w:rPr>
        <w:t xml:space="preserve"> particularly through heart oxidative stress, mitochondrial dysfunction, and ion </w:t>
      </w:r>
      <w:r w:rsidR="00F61A64" w:rsidRPr="003330B0">
        <w:rPr>
          <w:rFonts w:ascii="Times New Roman" w:hAnsi="Times New Roman" w:cs="Times New Roman"/>
          <w:sz w:val="24"/>
          <w:szCs w:val="24"/>
          <w:highlight w:val="yellow"/>
        </w:rPr>
        <w:t>imbalance</w:t>
      </w:r>
      <w:r w:rsidR="00494B6C" w:rsidRPr="003330B0">
        <w:rPr>
          <w:rFonts w:ascii="Times New Roman" w:hAnsi="Times New Roman" w:cs="Times New Roman"/>
          <w:sz w:val="24"/>
          <w:szCs w:val="24"/>
          <w:highlight w:val="yellow"/>
        </w:rPr>
        <w:t>,</w:t>
      </w:r>
      <w:r w:rsidR="00F61A64" w:rsidRPr="003235B7">
        <w:rPr>
          <w:rFonts w:ascii="Times New Roman" w:hAnsi="Times New Roman" w:cs="Times New Roman"/>
          <w:sz w:val="24"/>
          <w:szCs w:val="24"/>
        </w:rPr>
        <w:t xml:space="preserve"> which reduces cardiac K</w:t>
      </w:r>
      <w:r w:rsidR="00F61A64" w:rsidRPr="003235B7">
        <w:rPr>
          <w:rFonts w:ascii="Times New Roman" w:hAnsi="Times New Roman" w:cs="Times New Roman"/>
          <w:sz w:val="24"/>
          <w:szCs w:val="24"/>
          <w:vertAlign w:val="superscript"/>
        </w:rPr>
        <w:t>+</w:t>
      </w:r>
      <w:r w:rsidR="00F61A64" w:rsidRPr="003235B7">
        <w:rPr>
          <w:rFonts w:ascii="Times New Roman" w:hAnsi="Times New Roman" w:cs="Times New Roman"/>
          <w:sz w:val="24"/>
          <w:szCs w:val="24"/>
        </w:rPr>
        <w:t xml:space="preserve"> Ca</w:t>
      </w:r>
      <w:r w:rsidR="00F61A64" w:rsidRPr="003235B7">
        <w:rPr>
          <w:rFonts w:ascii="Times New Roman" w:hAnsi="Times New Roman" w:cs="Times New Roman"/>
          <w:sz w:val="24"/>
          <w:szCs w:val="24"/>
          <w:vertAlign w:val="superscript"/>
        </w:rPr>
        <w:t>2+</w:t>
      </w:r>
      <w:r w:rsidR="00F61A64" w:rsidRPr="003235B7">
        <w:rPr>
          <w:rFonts w:ascii="Times New Roman" w:hAnsi="Times New Roman" w:cs="Times New Roman"/>
          <w:sz w:val="24"/>
          <w:szCs w:val="24"/>
        </w:rPr>
        <w:t>, HCO</w:t>
      </w:r>
      <w:r w:rsidR="00F61A64" w:rsidRPr="003235B7">
        <w:rPr>
          <w:rFonts w:ascii="Times New Roman" w:hAnsi="Times New Roman" w:cs="Times New Roman"/>
          <w:sz w:val="24"/>
          <w:szCs w:val="24"/>
          <w:vertAlign w:val="subscript"/>
        </w:rPr>
        <w:t>3</w:t>
      </w:r>
      <w:r w:rsidR="00F61A64" w:rsidRPr="003235B7">
        <w:rPr>
          <w:rFonts w:ascii="Times New Roman" w:hAnsi="Times New Roman" w:cs="Times New Roman"/>
          <w:sz w:val="24"/>
          <w:szCs w:val="24"/>
          <w:vertAlign w:val="superscript"/>
        </w:rPr>
        <w:t>2-</w:t>
      </w:r>
      <w:r w:rsidR="00F61A64" w:rsidRPr="003235B7">
        <w:rPr>
          <w:rFonts w:ascii="Times New Roman" w:hAnsi="Times New Roman" w:cs="Times New Roman"/>
          <w:sz w:val="24"/>
          <w:szCs w:val="24"/>
        </w:rPr>
        <w:t>, and Na</w:t>
      </w:r>
      <w:r w:rsidR="00F61A64" w:rsidRPr="003235B7">
        <w:rPr>
          <w:rFonts w:ascii="Times New Roman" w:hAnsi="Times New Roman" w:cs="Times New Roman"/>
          <w:sz w:val="24"/>
          <w:szCs w:val="24"/>
          <w:vertAlign w:val="superscript"/>
        </w:rPr>
        <w:t>+</w:t>
      </w:r>
      <w:r w:rsidR="00F61A64" w:rsidRPr="003235B7">
        <w:rPr>
          <w:rFonts w:ascii="Times New Roman" w:hAnsi="Times New Roman" w:cs="Times New Roman"/>
          <w:sz w:val="24"/>
          <w:szCs w:val="24"/>
        </w:rPr>
        <w:t xml:space="preserve"> levels (</w:t>
      </w:r>
      <w:hyperlink r:id="rId11" w:history="1">
        <w:r w:rsidR="00F61A64" w:rsidRPr="003235B7">
          <w:rPr>
            <w:rFonts w:ascii="Times New Roman" w:hAnsi="Times New Roman" w:cs="Times New Roman"/>
            <w:sz w:val="24"/>
            <w:szCs w:val="24"/>
          </w:rPr>
          <w:t>Jiang</w:t>
        </w:r>
      </w:hyperlink>
      <w:r w:rsidR="00F61A64" w:rsidRPr="003235B7">
        <w:rPr>
          <w:rFonts w:ascii="Times New Roman" w:hAnsi="Times New Roman" w:cs="Times New Roman"/>
          <w:sz w:val="24"/>
          <w:szCs w:val="24"/>
        </w:rPr>
        <w:t xml:space="preserve"> </w:t>
      </w:r>
      <w:r w:rsidR="00F61A64" w:rsidRPr="003235B7">
        <w:rPr>
          <w:rFonts w:ascii="Times New Roman" w:hAnsi="Times New Roman" w:cs="Times New Roman"/>
          <w:i/>
          <w:sz w:val="24"/>
          <w:szCs w:val="24"/>
        </w:rPr>
        <w:t>et al.,</w:t>
      </w:r>
      <w:r w:rsidR="00F61A64" w:rsidRPr="003235B7">
        <w:rPr>
          <w:rFonts w:ascii="Times New Roman" w:hAnsi="Times New Roman" w:cs="Times New Roman"/>
          <w:sz w:val="24"/>
          <w:szCs w:val="24"/>
        </w:rPr>
        <w:t xml:space="preserve"> 2014). DOX interferes with intracellular Ca²</w:t>
      </w:r>
      <w:r w:rsidR="00F61A64" w:rsidRPr="003235B7">
        <w:rPr>
          <w:rFonts w:ascii="Cambria Math" w:hAnsi="Cambria Math" w:cs="Cambria Math"/>
          <w:sz w:val="24"/>
          <w:szCs w:val="24"/>
        </w:rPr>
        <w:t>⁺</w:t>
      </w:r>
      <w:r w:rsidR="00F61A64" w:rsidRPr="003235B7">
        <w:rPr>
          <w:rFonts w:ascii="Times New Roman" w:hAnsi="Times New Roman" w:cs="Times New Roman"/>
          <w:sz w:val="24"/>
          <w:szCs w:val="24"/>
        </w:rPr>
        <w:t xml:space="preserve"> regulation in cardiomyocytes. Studies using </w:t>
      </w:r>
      <w:r w:rsidR="00494B6C" w:rsidRPr="003330B0">
        <w:rPr>
          <w:rFonts w:ascii="Times New Roman" w:hAnsi="Times New Roman" w:cs="Times New Roman"/>
          <w:sz w:val="24"/>
          <w:szCs w:val="24"/>
          <w:highlight w:val="yellow"/>
        </w:rPr>
        <w:t>guinea pig</w:t>
      </w:r>
      <w:r w:rsidR="00F61A64" w:rsidRPr="003235B7">
        <w:rPr>
          <w:rFonts w:ascii="Times New Roman" w:hAnsi="Times New Roman" w:cs="Times New Roman"/>
          <w:sz w:val="24"/>
          <w:szCs w:val="24"/>
        </w:rPr>
        <w:t xml:space="preserve"> heart myocytes have demonstrated that DOX exposure depresses Ca²</w:t>
      </w:r>
      <w:r w:rsidR="00F61A64" w:rsidRPr="003235B7">
        <w:rPr>
          <w:rFonts w:ascii="Cambria Math" w:hAnsi="Cambria Math" w:cs="Cambria Math"/>
          <w:sz w:val="24"/>
          <w:szCs w:val="24"/>
        </w:rPr>
        <w:t>⁺</w:t>
      </w:r>
      <w:r w:rsidR="00F61A64" w:rsidRPr="003235B7">
        <w:rPr>
          <w:rFonts w:ascii="Times New Roman" w:hAnsi="Times New Roman" w:cs="Times New Roman"/>
          <w:sz w:val="24"/>
          <w:szCs w:val="24"/>
        </w:rPr>
        <w:t xml:space="preserve"> transients and contractions, prolongs the time to peak Ca²</w:t>
      </w:r>
      <w:r w:rsidR="00F61A64" w:rsidRPr="003235B7">
        <w:rPr>
          <w:rFonts w:ascii="Cambria Math" w:hAnsi="Cambria Math" w:cs="Cambria Math"/>
          <w:sz w:val="24"/>
          <w:szCs w:val="24"/>
        </w:rPr>
        <w:t>⁺</w:t>
      </w:r>
      <w:r w:rsidR="00F61A64" w:rsidRPr="003235B7">
        <w:rPr>
          <w:rFonts w:ascii="Times New Roman" w:hAnsi="Times New Roman" w:cs="Times New Roman"/>
          <w:sz w:val="24"/>
          <w:szCs w:val="24"/>
        </w:rPr>
        <w:t xml:space="preserve"> transient, and delays Ca²</w:t>
      </w:r>
      <w:r w:rsidR="00F61A64" w:rsidRPr="003235B7">
        <w:rPr>
          <w:rFonts w:ascii="Cambria Math" w:hAnsi="Cambria Math" w:cs="Cambria Math"/>
          <w:sz w:val="24"/>
          <w:szCs w:val="24"/>
        </w:rPr>
        <w:t>⁺</w:t>
      </w:r>
      <w:r w:rsidR="00F61A64" w:rsidRPr="003235B7">
        <w:rPr>
          <w:rFonts w:ascii="Times New Roman" w:hAnsi="Times New Roman" w:cs="Times New Roman"/>
          <w:sz w:val="24"/>
          <w:szCs w:val="24"/>
        </w:rPr>
        <w:t xml:space="preserve"> sequestration (Kendall, 2017). In </w:t>
      </w:r>
      <w:r w:rsidR="00494B6C" w:rsidRPr="003330B0">
        <w:rPr>
          <w:rFonts w:ascii="Times New Roman" w:hAnsi="Times New Roman" w:cs="Times New Roman"/>
          <w:sz w:val="24"/>
          <w:szCs w:val="24"/>
          <w:highlight w:val="yellow"/>
        </w:rPr>
        <w:t>Table</w:t>
      </w:r>
      <w:r w:rsidR="00494B6C" w:rsidRPr="003235B7">
        <w:rPr>
          <w:rFonts w:ascii="Times New Roman" w:hAnsi="Times New Roman" w:cs="Times New Roman"/>
          <w:sz w:val="24"/>
          <w:szCs w:val="24"/>
        </w:rPr>
        <w:t xml:space="preserve"> </w:t>
      </w:r>
      <w:r w:rsidR="00F61A64" w:rsidRPr="003235B7">
        <w:rPr>
          <w:rFonts w:ascii="Times New Roman" w:hAnsi="Times New Roman" w:cs="Times New Roman"/>
          <w:sz w:val="24"/>
          <w:szCs w:val="24"/>
        </w:rPr>
        <w:t>5, the mean homogenate K</w:t>
      </w:r>
      <w:r w:rsidR="00F61A64" w:rsidRPr="003235B7">
        <w:rPr>
          <w:rFonts w:ascii="Times New Roman" w:hAnsi="Times New Roman" w:cs="Times New Roman"/>
          <w:sz w:val="24"/>
          <w:szCs w:val="24"/>
          <w:vertAlign w:val="superscript"/>
        </w:rPr>
        <w:t>+</w:t>
      </w:r>
      <w:r w:rsidR="00F61A64" w:rsidRPr="003235B7">
        <w:rPr>
          <w:rFonts w:ascii="Times New Roman" w:hAnsi="Times New Roman" w:cs="Times New Roman"/>
          <w:sz w:val="24"/>
          <w:szCs w:val="24"/>
        </w:rPr>
        <w:t xml:space="preserve"> Ca</w:t>
      </w:r>
      <w:r w:rsidR="00F61A64" w:rsidRPr="003235B7">
        <w:rPr>
          <w:rFonts w:ascii="Times New Roman" w:hAnsi="Times New Roman" w:cs="Times New Roman"/>
          <w:sz w:val="24"/>
          <w:szCs w:val="24"/>
          <w:vertAlign w:val="superscript"/>
        </w:rPr>
        <w:t>2+</w:t>
      </w:r>
      <w:r w:rsidR="00F61A64" w:rsidRPr="003235B7">
        <w:rPr>
          <w:rFonts w:ascii="Times New Roman" w:hAnsi="Times New Roman" w:cs="Times New Roman"/>
          <w:sz w:val="24"/>
          <w:szCs w:val="24"/>
        </w:rPr>
        <w:t>, HCO</w:t>
      </w:r>
      <w:r w:rsidR="00F61A64" w:rsidRPr="003235B7">
        <w:rPr>
          <w:rFonts w:ascii="Times New Roman" w:hAnsi="Times New Roman" w:cs="Times New Roman"/>
          <w:sz w:val="24"/>
          <w:szCs w:val="24"/>
          <w:vertAlign w:val="subscript"/>
        </w:rPr>
        <w:t>3</w:t>
      </w:r>
      <w:r w:rsidR="00F61A64" w:rsidRPr="003235B7">
        <w:rPr>
          <w:rFonts w:ascii="Times New Roman" w:hAnsi="Times New Roman" w:cs="Times New Roman"/>
          <w:sz w:val="24"/>
          <w:szCs w:val="24"/>
          <w:vertAlign w:val="superscript"/>
        </w:rPr>
        <w:t>2-</w:t>
      </w:r>
      <w:r w:rsidR="00F61A64" w:rsidRPr="003235B7">
        <w:rPr>
          <w:rFonts w:ascii="Times New Roman" w:hAnsi="Times New Roman" w:cs="Times New Roman"/>
          <w:sz w:val="24"/>
          <w:szCs w:val="24"/>
        </w:rPr>
        <w:t>, Na</w:t>
      </w:r>
      <w:r w:rsidR="00F61A64" w:rsidRPr="003235B7">
        <w:rPr>
          <w:rFonts w:ascii="Times New Roman" w:hAnsi="Times New Roman" w:cs="Times New Roman"/>
          <w:sz w:val="24"/>
          <w:szCs w:val="24"/>
          <w:vertAlign w:val="superscript"/>
        </w:rPr>
        <w:t>+</w:t>
      </w:r>
      <w:r w:rsidR="00F61A64" w:rsidRPr="003235B7">
        <w:rPr>
          <w:rFonts w:ascii="Times New Roman" w:hAnsi="Times New Roman" w:cs="Times New Roman"/>
          <w:sz w:val="24"/>
          <w:szCs w:val="24"/>
        </w:rPr>
        <w:t xml:space="preserve"> levels of the negative control were significantly decreased when compared to the normal control rats (Table 5). The significantly decreased mean homogenate K</w:t>
      </w:r>
      <w:r w:rsidR="00F61A64" w:rsidRPr="003235B7">
        <w:rPr>
          <w:rFonts w:ascii="Times New Roman" w:hAnsi="Times New Roman" w:cs="Times New Roman"/>
          <w:sz w:val="24"/>
          <w:szCs w:val="24"/>
          <w:vertAlign w:val="superscript"/>
        </w:rPr>
        <w:t>+</w:t>
      </w:r>
      <w:r w:rsidR="00F61A64" w:rsidRPr="003235B7">
        <w:rPr>
          <w:rFonts w:ascii="Times New Roman" w:hAnsi="Times New Roman" w:cs="Times New Roman"/>
          <w:sz w:val="24"/>
          <w:szCs w:val="24"/>
        </w:rPr>
        <w:t xml:space="preserve"> Ca</w:t>
      </w:r>
      <w:r w:rsidR="00F61A64" w:rsidRPr="003235B7">
        <w:rPr>
          <w:rFonts w:ascii="Times New Roman" w:hAnsi="Times New Roman" w:cs="Times New Roman"/>
          <w:sz w:val="24"/>
          <w:szCs w:val="24"/>
          <w:vertAlign w:val="superscript"/>
        </w:rPr>
        <w:t>2+</w:t>
      </w:r>
      <w:r w:rsidR="00F61A64" w:rsidRPr="003235B7">
        <w:rPr>
          <w:rFonts w:ascii="Times New Roman" w:hAnsi="Times New Roman" w:cs="Times New Roman"/>
          <w:sz w:val="24"/>
          <w:szCs w:val="24"/>
        </w:rPr>
        <w:t>, HCO</w:t>
      </w:r>
      <w:r w:rsidR="00F61A64" w:rsidRPr="003235B7">
        <w:rPr>
          <w:rFonts w:ascii="Times New Roman" w:hAnsi="Times New Roman" w:cs="Times New Roman"/>
          <w:sz w:val="24"/>
          <w:szCs w:val="24"/>
          <w:vertAlign w:val="subscript"/>
        </w:rPr>
        <w:t>3</w:t>
      </w:r>
      <w:r w:rsidR="00F61A64" w:rsidRPr="003235B7">
        <w:rPr>
          <w:rFonts w:ascii="Times New Roman" w:hAnsi="Times New Roman" w:cs="Times New Roman"/>
          <w:sz w:val="24"/>
          <w:szCs w:val="24"/>
          <w:vertAlign w:val="superscript"/>
        </w:rPr>
        <w:t>2-</w:t>
      </w:r>
      <w:r w:rsidR="00F61A64" w:rsidRPr="003235B7">
        <w:rPr>
          <w:rFonts w:ascii="Times New Roman" w:hAnsi="Times New Roman" w:cs="Times New Roman"/>
          <w:sz w:val="24"/>
          <w:szCs w:val="24"/>
        </w:rPr>
        <w:t>, Na</w:t>
      </w:r>
      <w:r w:rsidR="00F61A64" w:rsidRPr="003235B7">
        <w:rPr>
          <w:rFonts w:ascii="Times New Roman" w:hAnsi="Times New Roman" w:cs="Times New Roman"/>
          <w:sz w:val="24"/>
          <w:szCs w:val="24"/>
          <w:vertAlign w:val="superscript"/>
        </w:rPr>
        <w:t>+</w:t>
      </w:r>
      <w:r w:rsidR="00F61A64" w:rsidRPr="003235B7">
        <w:rPr>
          <w:rFonts w:ascii="Times New Roman" w:hAnsi="Times New Roman" w:cs="Times New Roman"/>
          <w:sz w:val="24"/>
          <w:szCs w:val="24"/>
        </w:rPr>
        <w:t xml:space="preserve"> levels in the negative control points to </w:t>
      </w:r>
      <w:r w:rsidR="00494B6C" w:rsidRPr="003330B0">
        <w:rPr>
          <w:rFonts w:ascii="Times New Roman" w:hAnsi="Times New Roman" w:cs="Times New Roman"/>
          <w:sz w:val="24"/>
          <w:szCs w:val="24"/>
          <w:highlight w:val="yellow"/>
        </w:rPr>
        <w:t>the</w:t>
      </w:r>
      <w:r w:rsidR="00494B6C">
        <w:rPr>
          <w:rFonts w:ascii="Times New Roman" w:hAnsi="Times New Roman" w:cs="Times New Roman"/>
          <w:sz w:val="24"/>
          <w:szCs w:val="24"/>
        </w:rPr>
        <w:t xml:space="preserve"> </w:t>
      </w:r>
      <w:r w:rsidR="00F61A64" w:rsidRPr="003235B7">
        <w:rPr>
          <w:rFonts w:ascii="Times New Roman" w:hAnsi="Times New Roman" w:cs="Times New Roman"/>
          <w:sz w:val="24"/>
          <w:szCs w:val="24"/>
        </w:rPr>
        <w:t xml:space="preserve">decline </w:t>
      </w:r>
      <w:r w:rsidR="00494B6C" w:rsidRPr="003330B0">
        <w:rPr>
          <w:rFonts w:ascii="Times New Roman" w:hAnsi="Times New Roman" w:cs="Times New Roman"/>
          <w:sz w:val="24"/>
          <w:szCs w:val="24"/>
          <w:highlight w:val="yellow"/>
        </w:rPr>
        <w:t>in</w:t>
      </w:r>
      <w:r w:rsidR="00494B6C">
        <w:rPr>
          <w:rFonts w:ascii="Times New Roman" w:hAnsi="Times New Roman" w:cs="Times New Roman"/>
          <w:sz w:val="24"/>
          <w:szCs w:val="24"/>
        </w:rPr>
        <w:t xml:space="preserve"> </w:t>
      </w:r>
      <w:r w:rsidR="00F61A64" w:rsidRPr="003235B7">
        <w:rPr>
          <w:rFonts w:ascii="Times New Roman" w:hAnsi="Times New Roman" w:cs="Times New Roman"/>
          <w:sz w:val="24"/>
          <w:szCs w:val="24"/>
        </w:rPr>
        <w:t>electrocardiogram of the rats (Table 5). The mean K</w:t>
      </w:r>
      <w:r w:rsidR="00F61A64" w:rsidRPr="003235B7">
        <w:rPr>
          <w:rFonts w:ascii="Times New Roman" w:hAnsi="Times New Roman" w:cs="Times New Roman"/>
          <w:sz w:val="24"/>
          <w:szCs w:val="24"/>
          <w:vertAlign w:val="superscript"/>
        </w:rPr>
        <w:t>+</w:t>
      </w:r>
      <w:r w:rsidR="00F61A64" w:rsidRPr="003235B7">
        <w:rPr>
          <w:rFonts w:ascii="Times New Roman" w:hAnsi="Times New Roman" w:cs="Times New Roman"/>
          <w:sz w:val="24"/>
          <w:szCs w:val="24"/>
        </w:rPr>
        <w:t xml:space="preserve"> and Ca</w:t>
      </w:r>
      <w:r w:rsidR="00F61A64" w:rsidRPr="003235B7">
        <w:rPr>
          <w:rFonts w:ascii="Times New Roman" w:hAnsi="Times New Roman" w:cs="Times New Roman"/>
          <w:sz w:val="24"/>
          <w:szCs w:val="24"/>
          <w:vertAlign w:val="superscript"/>
        </w:rPr>
        <w:t>2+</w:t>
      </w:r>
      <w:r w:rsidR="00F61A64" w:rsidRPr="003235B7">
        <w:rPr>
          <w:rFonts w:ascii="Times New Roman" w:hAnsi="Times New Roman" w:cs="Times New Roman"/>
          <w:sz w:val="24"/>
          <w:szCs w:val="24"/>
        </w:rPr>
        <w:t xml:space="preserve"> levels were significantly increased after treatment with </w:t>
      </w:r>
      <w:r w:rsidR="00F61A64" w:rsidRPr="003235B7">
        <w:rPr>
          <w:rFonts w:ascii="Times New Roman" w:hAnsi="Times New Roman" w:cs="Times New Roman"/>
          <w:i/>
          <w:sz w:val="24"/>
          <w:szCs w:val="24"/>
        </w:rPr>
        <w:t>Commelina diffusa</w:t>
      </w:r>
      <w:r w:rsidR="00F61A64" w:rsidRPr="003235B7">
        <w:rPr>
          <w:rFonts w:ascii="Times New Roman" w:hAnsi="Times New Roman" w:cs="Times New Roman"/>
          <w:sz w:val="24"/>
          <w:szCs w:val="24"/>
        </w:rPr>
        <w:t xml:space="preserve"> extract at 166, 250, and 500mg/kg body weight when compared to the negative control values (Table 5). The mean homogenate HCO</w:t>
      </w:r>
      <w:r w:rsidR="00F61A64" w:rsidRPr="003235B7">
        <w:rPr>
          <w:rFonts w:ascii="Times New Roman" w:hAnsi="Times New Roman" w:cs="Times New Roman"/>
          <w:sz w:val="24"/>
          <w:szCs w:val="24"/>
          <w:vertAlign w:val="subscript"/>
        </w:rPr>
        <w:t>3</w:t>
      </w:r>
      <w:r w:rsidR="00F61A64" w:rsidRPr="003235B7">
        <w:rPr>
          <w:rFonts w:ascii="Times New Roman" w:hAnsi="Times New Roman" w:cs="Times New Roman"/>
          <w:sz w:val="24"/>
          <w:szCs w:val="24"/>
          <w:vertAlign w:val="superscript"/>
        </w:rPr>
        <w:t>2-</w:t>
      </w:r>
      <w:r w:rsidR="00F61A64" w:rsidRPr="003235B7">
        <w:rPr>
          <w:rFonts w:ascii="Times New Roman" w:hAnsi="Times New Roman" w:cs="Times New Roman"/>
          <w:sz w:val="24"/>
          <w:szCs w:val="24"/>
        </w:rPr>
        <w:t xml:space="preserve"> and Na</w:t>
      </w:r>
      <w:r w:rsidR="00F61A64" w:rsidRPr="003235B7">
        <w:rPr>
          <w:rFonts w:ascii="Times New Roman" w:hAnsi="Times New Roman" w:cs="Times New Roman"/>
          <w:sz w:val="24"/>
          <w:szCs w:val="24"/>
          <w:vertAlign w:val="superscript"/>
        </w:rPr>
        <w:t>+</w:t>
      </w:r>
      <w:r w:rsidR="00F61A64" w:rsidRPr="003235B7">
        <w:rPr>
          <w:rFonts w:ascii="Times New Roman" w:hAnsi="Times New Roman" w:cs="Times New Roman"/>
          <w:sz w:val="24"/>
          <w:szCs w:val="24"/>
        </w:rPr>
        <w:t xml:space="preserve"> levels were also significantly increased after treatment with the extract at the stated doses for 21 days (Table 5). Aqueous extract of </w:t>
      </w:r>
      <w:r w:rsidR="00F61A64" w:rsidRPr="003235B7">
        <w:rPr>
          <w:rFonts w:ascii="Times New Roman" w:hAnsi="Times New Roman" w:cs="Times New Roman"/>
          <w:i/>
          <w:sz w:val="24"/>
          <w:szCs w:val="24"/>
        </w:rPr>
        <w:t>Commelina diffusa</w:t>
      </w:r>
      <w:r w:rsidR="00F61A64" w:rsidRPr="003235B7">
        <w:rPr>
          <w:rFonts w:ascii="Times New Roman" w:hAnsi="Times New Roman" w:cs="Times New Roman"/>
          <w:sz w:val="24"/>
          <w:szCs w:val="24"/>
        </w:rPr>
        <w:t xml:space="preserve"> at 500mg/kg body weight </w:t>
      </w:r>
      <w:r w:rsidR="00494B6C" w:rsidRPr="003330B0">
        <w:rPr>
          <w:rFonts w:ascii="Times New Roman" w:hAnsi="Times New Roman" w:cs="Times New Roman"/>
          <w:sz w:val="24"/>
          <w:szCs w:val="24"/>
          <w:highlight w:val="yellow"/>
        </w:rPr>
        <w:t>yielded</w:t>
      </w:r>
      <w:r w:rsidR="00494B6C" w:rsidRPr="003235B7">
        <w:rPr>
          <w:rFonts w:ascii="Times New Roman" w:hAnsi="Times New Roman" w:cs="Times New Roman"/>
          <w:sz w:val="24"/>
          <w:szCs w:val="24"/>
        </w:rPr>
        <w:t xml:space="preserve"> </w:t>
      </w:r>
      <w:r w:rsidR="00F61A64" w:rsidRPr="003235B7">
        <w:rPr>
          <w:rFonts w:ascii="Times New Roman" w:hAnsi="Times New Roman" w:cs="Times New Roman"/>
          <w:sz w:val="24"/>
          <w:szCs w:val="24"/>
        </w:rPr>
        <w:t>a more significant ameliorative effect on the assayed cardiac electrolytes</w:t>
      </w:r>
      <w:r w:rsidR="00494B6C">
        <w:rPr>
          <w:rFonts w:ascii="Times New Roman" w:hAnsi="Times New Roman" w:cs="Times New Roman"/>
          <w:sz w:val="24"/>
          <w:szCs w:val="24"/>
        </w:rPr>
        <w:t>,</w:t>
      </w:r>
      <w:r w:rsidR="00F61A64" w:rsidRPr="003235B7">
        <w:rPr>
          <w:rFonts w:ascii="Times New Roman" w:hAnsi="Times New Roman" w:cs="Times New Roman"/>
          <w:sz w:val="24"/>
          <w:szCs w:val="24"/>
        </w:rPr>
        <w:t xml:space="preserve"> followed by </w:t>
      </w:r>
      <w:r w:rsidR="00494B6C" w:rsidRPr="003330B0">
        <w:rPr>
          <w:rFonts w:ascii="Times New Roman" w:hAnsi="Times New Roman" w:cs="Times New Roman"/>
          <w:sz w:val="24"/>
          <w:szCs w:val="24"/>
          <w:highlight w:val="yellow"/>
        </w:rPr>
        <w:t>a</w:t>
      </w:r>
      <w:r w:rsidR="00494B6C">
        <w:rPr>
          <w:rFonts w:ascii="Times New Roman" w:hAnsi="Times New Roman" w:cs="Times New Roman"/>
          <w:sz w:val="24"/>
          <w:szCs w:val="24"/>
        </w:rPr>
        <w:t xml:space="preserve"> </w:t>
      </w:r>
      <w:r w:rsidR="00F61A64" w:rsidRPr="003235B7">
        <w:rPr>
          <w:rFonts w:ascii="Times New Roman" w:hAnsi="Times New Roman" w:cs="Times New Roman"/>
          <w:sz w:val="24"/>
          <w:szCs w:val="24"/>
        </w:rPr>
        <w:t xml:space="preserve">dose at 250mg/kg body </w:t>
      </w:r>
      <w:r w:rsidR="00F61A64" w:rsidRPr="003330B0">
        <w:rPr>
          <w:rFonts w:ascii="Times New Roman" w:hAnsi="Times New Roman" w:cs="Times New Roman"/>
          <w:sz w:val="24"/>
          <w:szCs w:val="24"/>
          <w:highlight w:val="yellow"/>
        </w:rPr>
        <w:t>weight</w:t>
      </w:r>
      <w:r w:rsidR="00494B6C" w:rsidRPr="003330B0">
        <w:rPr>
          <w:rFonts w:ascii="Times New Roman" w:hAnsi="Times New Roman" w:cs="Times New Roman"/>
          <w:sz w:val="24"/>
          <w:szCs w:val="24"/>
          <w:highlight w:val="yellow"/>
        </w:rPr>
        <w:t>,</w:t>
      </w:r>
      <w:r w:rsidR="00F61A64" w:rsidRPr="003235B7">
        <w:rPr>
          <w:rFonts w:ascii="Times New Roman" w:hAnsi="Times New Roman" w:cs="Times New Roman"/>
          <w:sz w:val="24"/>
          <w:szCs w:val="24"/>
        </w:rPr>
        <w:t xml:space="preserve"> while the least was dosage at 166mg/kg (Table 5).</w:t>
      </w:r>
    </w:p>
    <w:p w14:paraId="303D849C" w14:textId="3ADCF657" w:rsidR="00750033" w:rsidRPr="00773126" w:rsidRDefault="00750033" w:rsidP="00773126">
      <w:pPr>
        <w:jc w:val="both"/>
        <w:rPr>
          <w:rFonts w:ascii="Times New Roman" w:hAnsi="Times New Roman" w:cs="Times New Roman"/>
          <w:sz w:val="24"/>
          <w:szCs w:val="24"/>
        </w:rPr>
      </w:pPr>
      <w:r w:rsidRPr="00773126">
        <w:rPr>
          <w:rFonts w:ascii="Times New Roman" w:eastAsia="Times New Roman" w:hAnsi="Times New Roman" w:cs="Times New Roman"/>
          <w:sz w:val="24"/>
          <w:szCs w:val="24"/>
        </w:rPr>
        <w:t xml:space="preserve">Dong-Sheng </w:t>
      </w:r>
      <w:r w:rsidRPr="00773126">
        <w:rPr>
          <w:rFonts w:ascii="Times New Roman" w:eastAsia="Times New Roman" w:hAnsi="Times New Roman" w:cs="Times New Roman"/>
          <w:i/>
          <w:sz w:val="24"/>
          <w:szCs w:val="24"/>
        </w:rPr>
        <w:t>et al.</w:t>
      </w:r>
      <w:r w:rsidRPr="00773126">
        <w:rPr>
          <w:rFonts w:ascii="Times New Roman" w:eastAsia="Times New Roman" w:hAnsi="Times New Roman" w:cs="Times New Roman"/>
          <w:sz w:val="24"/>
          <w:szCs w:val="24"/>
        </w:rPr>
        <w:t xml:space="preserve"> (2022) assessed various biomarkers to detect cardiac injury in rats administered doxorubicin. Their results indicated significant oxidative damage in myocardial tissue, highlighting the potential of these biomarkers for </w:t>
      </w:r>
      <w:r w:rsidR="00494B6C" w:rsidRPr="003330B0">
        <w:rPr>
          <w:rFonts w:ascii="Times New Roman" w:eastAsia="Times New Roman" w:hAnsi="Times New Roman" w:cs="Times New Roman"/>
          <w:sz w:val="24"/>
          <w:szCs w:val="24"/>
          <w:highlight w:val="yellow"/>
        </w:rPr>
        <w:t>the</w:t>
      </w:r>
      <w:r w:rsidR="00494B6C">
        <w:rPr>
          <w:rFonts w:ascii="Times New Roman" w:eastAsia="Times New Roman" w:hAnsi="Times New Roman" w:cs="Times New Roman"/>
          <w:sz w:val="24"/>
          <w:szCs w:val="24"/>
        </w:rPr>
        <w:t xml:space="preserve"> </w:t>
      </w:r>
      <w:r w:rsidRPr="00773126">
        <w:rPr>
          <w:rFonts w:ascii="Times New Roman" w:eastAsia="Times New Roman" w:hAnsi="Times New Roman" w:cs="Times New Roman"/>
          <w:sz w:val="24"/>
          <w:szCs w:val="24"/>
        </w:rPr>
        <w:t xml:space="preserve">early detection of cardiotoxicity. </w:t>
      </w:r>
      <w:r w:rsidR="0020146C" w:rsidRPr="00773126">
        <w:rPr>
          <w:rFonts w:ascii="Times New Roman" w:hAnsi="Times New Roman" w:cs="Times New Roman"/>
          <w:sz w:val="24"/>
          <w:szCs w:val="24"/>
        </w:rPr>
        <w:t xml:space="preserve">Plate 1-5 shows the effect of aqueous extract of the aerial parts of </w:t>
      </w:r>
      <w:r w:rsidR="0020146C" w:rsidRPr="00773126">
        <w:rPr>
          <w:rFonts w:ascii="Times New Roman" w:hAnsi="Times New Roman" w:cs="Times New Roman"/>
          <w:i/>
          <w:color w:val="333333"/>
          <w:sz w:val="24"/>
          <w:szCs w:val="24"/>
          <w:shd w:val="clear" w:color="auto" w:fill="FFFCF0"/>
        </w:rPr>
        <w:t>Commelina diffusa</w:t>
      </w:r>
      <w:r w:rsidR="0020146C" w:rsidRPr="00773126">
        <w:rPr>
          <w:rFonts w:ascii="Times New Roman" w:hAnsi="Times New Roman" w:cs="Times New Roman"/>
          <w:sz w:val="24"/>
          <w:szCs w:val="24"/>
        </w:rPr>
        <w:t xml:space="preserve"> on cardiac histology in doxorubicin-induced cardiovascular damage in rats. Cardiac architecture of the extract treated groups were compared to the normal and negative control. Intraperitoneal administration of doxorubicin to rats </w:t>
      </w:r>
      <w:r w:rsidR="00494B6C" w:rsidRPr="003330B0">
        <w:rPr>
          <w:rFonts w:ascii="Times New Roman" w:hAnsi="Times New Roman" w:cs="Times New Roman"/>
          <w:sz w:val="24"/>
          <w:szCs w:val="24"/>
          <w:highlight w:val="yellow"/>
        </w:rPr>
        <w:t>in</w:t>
      </w:r>
      <w:r w:rsidR="00494B6C" w:rsidRPr="00773126">
        <w:rPr>
          <w:rFonts w:ascii="Times New Roman" w:hAnsi="Times New Roman" w:cs="Times New Roman"/>
          <w:sz w:val="24"/>
          <w:szCs w:val="24"/>
        </w:rPr>
        <w:t xml:space="preserve"> </w:t>
      </w:r>
      <w:r w:rsidR="0020146C" w:rsidRPr="00773126">
        <w:rPr>
          <w:rFonts w:ascii="Times New Roman" w:hAnsi="Times New Roman" w:cs="Times New Roman"/>
          <w:sz w:val="24"/>
          <w:szCs w:val="24"/>
        </w:rPr>
        <w:t xml:space="preserve">group 2-5 resulted in significant alteration in </w:t>
      </w:r>
      <w:r w:rsidR="00494B6C" w:rsidRPr="003330B0">
        <w:rPr>
          <w:rFonts w:ascii="Times New Roman" w:hAnsi="Times New Roman" w:cs="Times New Roman"/>
          <w:sz w:val="24"/>
          <w:szCs w:val="24"/>
          <w:highlight w:val="yellow"/>
        </w:rPr>
        <w:t>the</w:t>
      </w:r>
      <w:r w:rsidR="00494B6C">
        <w:rPr>
          <w:rFonts w:ascii="Times New Roman" w:hAnsi="Times New Roman" w:cs="Times New Roman"/>
          <w:sz w:val="24"/>
          <w:szCs w:val="24"/>
        </w:rPr>
        <w:t xml:space="preserve"> </w:t>
      </w:r>
      <w:r w:rsidR="0020146C" w:rsidRPr="00773126">
        <w:rPr>
          <w:rFonts w:ascii="Times New Roman" w:hAnsi="Times New Roman" w:cs="Times New Roman"/>
          <w:color w:val="333333"/>
          <w:sz w:val="24"/>
          <w:szCs w:val="24"/>
          <w:shd w:val="clear" w:color="auto" w:fill="FFFCF0"/>
        </w:rPr>
        <w:t xml:space="preserve">subendocardial region of </w:t>
      </w:r>
      <w:r w:rsidR="00494B6C" w:rsidRPr="003330B0">
        <w:rPr>
          <w:rFonts w:ascii="Times New Roman" w:hAnsi="Times New Roman" w:cs="Times New Roman"/>
          <w:color w:val="333333"/>
          <w:sz w:val="24"/>
          <w:szCs w:val="24"/>
          <w:highlight w:val="yellow"/>
          <w:shd w:val="clear" w:color="auto" w:fill="FFFCF0"/>
        </w:rPr>
        <w:t>the</w:t>
      </w:r>
      <w:r w:rsidR="00494B6C">
        <w:rPr>
          <w:rFonts w:ascii="Times New Roman" w:hAnsi="Times New Roman" w:cs="Times New Roman"/>
          <w:color w:val="333333"/>
          <w:sz w:val="24"/>
          <w:szCs w:val="24"/>
          <w:shd w:val="clear" w:color="auto" w:fill="FFFCF0"/>
        </w:rPr>
        <w:t xml:space="preserve"> </w:t>
      </w:r>
      <w:r w:rsidR="0020146C" w:rsidRPr="00773126">
        <w:rPr>
          <w:rFonts w:ascii="Times New Roman" w:hAnsi="Times New Roman" w:cs="Times New Roman"/>
          <w:color w:val="333333"/>
          <w:sz w:val="24"/>
          <w:szCs w:val="24"/>
          <w:shd w:val="clear" w:color="auto" w:fill="FFFCF0"/>
        </w:rPr>
        <w:t xml:space="preserve">myocardium of the rats as observed in Plate 2 (negative control). Treatment with </w:t>
      </w:r>
      <w:r w:rsidR="0020146C" w:rsidRPr="00773126">
        <w:rPr>
          <w:rFonts w:ascii="Times New Roman" w:hAnsi="Times New Roman" w:cs="Times New Roman"/>
          <w:i/>
          <w:color w:val="333333"/>
          <w:sz w:val="24"/>
          <w:szCs w:val="24"/>
          <w:shd w:val="clear" w:color="auto" w:fill="FFFCF0"/>
        </w:rPr>
        <w:t>Commelina diffusa</w:t>
      </w:r>
      <w:r w:rsidR="0020146C" w:rsidRPr="00773126">
        <w:rPr>
          <w:rFonts w:ascii="Times New Roman" w:hAnsi="Times New Roman" w:cs="Times New Roman"/>
          <w:color w:val="333333"/>
          <w:sz w:val="24"/>
          <w:szCs w:val="24"/>
          <w:shd w:val="clear" w:color="auto" w:fill="FFFCF0"/>
        </w:rPr>
        <w:t xml:space="preserve"> extract at 166mg/kg bw elicited very little regeneration of damaged heart tissue and inflammation when compared to the negative control. </w:t>
      </w:r>
      <w:r w:rsidR="0020146C" w:rsidRPr="00773126">
        <w:rPr>
          <w:rFonts w:ascii="Times New Roman" w:hAnsi="Times New Roman" w:cs="Times New Roman"/>
          <w:i/>
          <w:color w:val="333333"/>
          <w:sz w:val="24"/>
          <w:szCs w:val="24"/>
          <w:shd w:val="clear" w:color="auto" w:fill="FFFCF0"/>
        </w:rPr>
        <w:t>Commelina diffusa</w:t>
      </w:r>
      <w:r w:rsidR="0020146C" w:rsidRPr="00773126">
        <w:rPr>
          <w:rFonts w:ascii="Times New Roman" w:hAnsi="Times New Roman" w:cs="Times New Roman"/>
          <w:color w:val="333333"/>
          <w:sz w:val="24"/>
          <w:szCs w:val="24"/>
          <w:shd w:val="clear" w:color="auto" w:fill="FFFCF0"/>
        </w:rPr>
        <w:t xml:space="preserve"> extract at 250 and 500mg/kg bw showed significant amelioration on damage cardiac tissues in comparison to the negative control (Plate 4 and 5). The significant regeneration of </w:t>
      </w:r>
      <w:r w:rsidR="0020146C" w:rsidRPr="00773126">
        <w:rPr>
          <w:rFonts w:ascii="Times New Roman" w:hAnsi="Times New Roman" w:cs="Times New Roman"/>
          <w:color w:val="333333"/>
          <w:sz w:val="24"/>
          <w:szCs w:val="24"/>
          <w:shd w:val="clear" w:color="auto" w:fill="FFFCF0"/>
        </w:rPr>
        <w:lastRenderedPageBreak/>
        <w:t xml:space="preserve">damaged cardiac tissue due to necrosis facilitated by doxorubicin exposure is reflective of the cardio-ameliorative potential of </w:t>
      </w:r>
      <w:r w:rsidR="0020146C" w:rsidRPr="00773126">
        <w:rPr>
          <w:rFonts w:ascii="Times New Roman" w:hAnsi="Times New Roman" w:cs="Times New Roman"/>
          <w:i/>
          <w:color w:val="333333"/>
          <w:sz w:val="24"/>
          <w:szCs w:val="24"/>
          <w:shd w:val="clear" w:color="auto" w:fill="FFFCF0"/>
        </w:rPr>
        <w:t>Commelina diffusa</w:t>
      </w:r>
      <w:r w:rsidR="0020146C" w:rsidRPr="00773126">
        <w:rPr>
          <w:rFonts w:ascii="Times New Roman" w:hAnsi="Times New Roman" w:cs="Times New Roman"/>
          <w:color w:val="333333"/>
          <w:sz w:val="24"/>
          <w:szCs w:val="24"/>
          <w:shd w:val="clear" w:color="auto" w:fill="FFFCF0"/>
        </w:rPr>
        <w:t xml:space="preserve"> extract,</w:t>
      </w:r>
      <w:r w:rsidR="00494B6C">
        <w:rPr>
          <w:rFonts w:ascii="Times New Roman" w:hAnsi="Times New Roman" w:cs="Times New Roman"/>
          <w:color w:val="333333"/>
          <w:sz w:val="24"/>
          <w:szCs w:val="24"/>
          <w:shd w:val="clear" w:color="auto" w:fill="FFFCF0"/>
        </w:rPr>
        <w:t xml:space="preserve"> </w:t>
      </w:r>
      <w:r w:rsidR="0020146C" w:rsidRPr="003330B0">
        <w:rPr>
          <w:rFonts w:ascii="Times New Roman" w:hAnsi="Times New Roman" w:cs="Times New Roman"/>
          <w:color w:val="333333"/>
          <w:sz w:val="24"/>
          <w:szCs w:val="24"/>
          <w:highlight w:val="yellow"/>
          <w:shd w:val="clear" w:color="auto" w:fill="FFFCF0"/>
        </w:rPr>
        <w:t>hence</w:t>
      </w:r>
      <w:r w:rsidR="00494B6C" w:rsidRPr="003330B0">
        <w:rPr>
          <w:rFonts w:ascii="Times New Roman" w:hAnsi="Times New Roman" w:cs="Times New Roman"/>
          <w:color w:val="333333"/>
          <w:sz w:val="24"/>
          <w:szCs w:val="24"/>
          <w:highlight w:val="yellow"/>
          <w:shd w:val="clear" w:color="auto" w:fill="FFFCF0"/>
        </w:rPr>
        <w:t>,</w:t>
      </w:r>
      <w:r w:rsidR="0020146C" w:rsidRPr="003330B0">
        <w:rPr>
          <w:rFonts w:ascii="Times New Roman" w:hAnsi="Times New Roman" w:cs="Times New Roman"/>
          <w:color w:val="333333"/>
          <w:sz w:val="24"/>
          <w:szCs w:val="24"/>
          <w:highlight w:val="yellow"/>
          <w:shd w:val="clear" w:color="auto" w:fill="FFFCF0"/>
        </w:rPr>
        <w:t xml:space="preserve"> </w:t>
      </w:r>
      <w:r w:rsidR="00494B6C" w:rsidRPr="003330B0">
        <w:rPr>
          <w:rFonts w:ascii="Times New Roman" w:hAnsi="Times New Roman" w:cs="Times New Roman"/>
          <w:color w:val="333333"/>
          <w:sz w:val="24"/>
          <w:szCs w:val="24"/>
          <w:highlight w:val="yellow"/>
          <w:shd w:val="clear" w:color="auto" w:fill="FFFCF0"/>
        </w:rPr>
        <w:t xml:space="preserve">it </w:t>
      </w:r>
      <w:r w:rsidR="0020146C" w:rsidRPr="003330B0">
        <w:rPr>
          <w:rFonts w:ascii="Times New Roman" w:hAnsi="Times New Roman" w:cs="Times New Roman"/>
          <w:color w:val="333333"/>
          <w:sz w:val="24"/>
          <w:szCs w:val="24"/>
          <w:highlight w:val="yellow"/>
          <w:shd w:val="clear" w:color="auto" w:fill="FFFCF0"/>
        </w:rPr>
        <w:t>could</w:t>
      </w:r>
      <w:r w:rsidR="0020146C" w:rsidRPr="00773126">
        <w:rPr>
          <w:rFonts w:ascii="Times New Roman" w:hAnsi="Times New Roman" w:cs="Times New Roman"/>
          <w:color w:val="333333"/>
          <w:sz w:val="24"/>
          <w:szCs w:val="24"/>
          <w:shd w:val="clear" w:color="auto" w:fill="FFFCF0"/>
        </w:rPr>
        <w:t xml:space="preserve"> serve as a source </w:t>
      </w:r>
      <w:r w:rsidR="00494B6C" w:rsidRPr="003330B0">
        <w:rPr>
          <w:rFonts w:ascii="Times New Roman" w:hAnsi="Times New Roman" w:cs="Times New Roman"/>
          <w:color w:val="333333"/>
          <w:sz w:val="24"/>
          <w:szCs w:val="24"/>
          <w:highlight w:val="yellow"/>
          <w:shd w:val="clear" w:color="auto" w:fill="FFFCF0"/>
        </w:rPr>
        <w:t>of</w:t>
      </w:r>
      <w:r w:rsidR="00494B6C">
        <w:rPr>
          <w:rFonts w:ascii="Times New Roman" w:hAnsi="Times New Roman" w:cs="Times New Roman"/>
          <w:color w:val="333333"/>
          <w:sz w:val="24"/>
          <w:szCs w:val="24"/>
          <w:shd w:val="clear" w:color="auto" w:fill="FFFCF0"/>
        </w:rPr>
        <w:t xml:space="preserve"> </w:t>
      </w:r>
      <w:r w:rsidR="0020146C" w:rsidRPr="00773126">
        <w:rPr>
          <w:rFonts w:ascii="Times New Roman" w:hAnsi="Times New Roman" w:cs="Times New Roman"/>
          <w:color w:val="333333"/>
          <w:sz w:val="24"/>
          <w:szCs w:val="24"/>
          <w:shd w:val="clear" w:color="auto" w:fill="FFFCF0"/>
        </w:rPr>
        <w:t>new herbal therapy in the treatment of cardiovascular dysfunction.</w:t>
      </w:r>
      <w:r w:rsidRPr="00773126">
        <w:rPr>
          <w:rFonts w:ascii="Times New Roman" w:hAnsi="Times New Roman" w:cs="Times New Roman"/>
          <w:color w:val="333333"/>
          <w:sz w:val="24"/>
          <w:szCs w:val="24"/>
          <w:shd w:val="clear" w:color="auto" w:fill="FFFCF0"/>
        </w:rPr>
        <w:t xml:space="preserve"> The significant improvement observed </w:t>
      </w:r>
      <w:r w:rsidR="00D46595" w:rsidRPr="003330B0">
        <w:rPr>
          <w:rFonts w:ascii="Times New Roman" w:hAnsi="Times New Roman" w:cs="Times New Roman"/>
          <w:color w:val="333333"/>
          <w:sz w:val="24"/>
          <w:szCs w:val="24"/>
          <w:highlight w:val="yellow"/>
          <w:shd w:val="clear" w:color="auto" w:fill="FFFCF0"/>
        </w:rPr>
        <w:t>in</w:t>
      </w:r>
      <w:r w:rsidR="00D46595" w:rsidRPr="00773126">
        <w:rPr>
          <w:rFonts w:ascii="Times New Roman" w:hAnsi="Times New Roman" w:cs="Times New Roman"/>
          <w:color w:val="333333"/>
          <w:sz w:val="24"/>
          <w:szCs w:val="24"/>
          <w:shd w:val="clear" w:color="auto" w:fill="FFFCF0"/>
        </w:rPr>
        <w:t xml:space="preserve"> </w:t>
      </w:r>
      <w:r w:rsidRPr="00773126">
        <w:rPr>
          <w:rFonts w:ascii="Times New Roman" w:hAnsi="Times New Roman" w:cs="Times New Roman"/>
          <w:color w:val="333333"/>
          <w:sz w:val="24"/>
          <w:szCs w:val="24"/>
          <w:shd w:val="clear" w:color="auto" w:fill="FFFCF0"/>
        </w:rPr>
        <w:t xml:space="preserve">the cardiac architecture after treatment with </w:t>
      </w:r>
      <w:r w:rsidR="00D46595" w:rsidRPr="003330B0">
        <w:rPr>
          <w:rFonts w:ascii="Times New Roman" w:hAnsi="Times New Roman" w:cs="Times New Roman"/>
          <w:color w:val="333333"/>
          <w:sz w:val="24"/>
          <w:szCs w:val="24"/>
          <w:highlight w:val="yellow"/>
          <w:shd w:val="clear" w:color="auto" w:fill="FFFCF0"/>
        </w:rPr>
        <w:t>the</w:t>
      </w:r>
      <w:r w:rsidR="00D46595">
        <w:rPr>
          <w:rFonts w:ascii="Times New Roman" w:hAnsi="Times New Roman" w:cs="Times New Roman"/>
          <w:color w:val="333333"/>
          <w:sz w:val="24"/>
          <w:szCs w:val="24"/>
          <w:shd w:val="clear" w:color="auto" w:fill="FFFCF0"/>
        </w:rPr>
        <w:t xml:space="preserve"> </w:t>
      </w:r>
      <w:r w:rsidRPr="00773126">
        <w:rPr>
          <w:rFonts w:ascii="Times New Roman" w:hAnsi="Times New Roman" w:cs="Times New Roman"/>
          <w:color w:val="333333"/>
          <w:sz w:val="24"/>
          <w:szCs w:val="24"/>
          <w:shd w:val="clear" w:color="auto" w:fill="FFFCF0"/>
        </w:rPr>
        <w:t xml:space="preserve">aqueous extract of </w:t>
      </w:r>
      <w:r w:rsidRPr="003330B0">
        <w:rPr>
          <w:rFonts w:ascii="Times New Roman" w:hAnsi="Times New Roman" w:cs="Times New Roman"/>
          <w:i/>
          <w:iCs/>
          <w:color w:val="333333"/>
          <w:sz w:val="24"/>
          <w:szCs w:val="24"/>
          <w:highlight w:val="yellow"/>
          <w:shd w:val="clear" w:color="auto" w:fill="FFFCF0"/>
        </w:rPr>
        <w:t>Commelina diffusa</w:t>
      </w:r>
      <w:r w:rsidRPr="00773126">
        <w:rPr>
          <w:rFonts w:ascii="Times New Roman" w:hAnsi="Times New Roman" w:cs="Times New Roman"/>
          <w:color w:val="333333"/>
          <w:sz w:val="24"/>
          <w:szCs w:val="24"/>
          <w:shd w:val="clear" w:color="auto" w:fill="FFFCF0"/>
        </w:rPr>
        <w:t xml:space="preserve"> is similar to </w:t>
      </w:r>
      <w:r w:rsidR="00D46595" w:rsidRPr="003330B0">
        <w:rPr>
          <w:rFonts w:ascii="Times New Roman" w:hAnsi="Times New Roman" w:cs="Times New Roman"/>
          <w:color w:val="333333"/>
          <w:sz w:val="24"/>
          <w:szCs w:val="24"/>
          <w:highlight w:val="yellow"/>
          <w:shd w:val="clear" w:color="auto" w:fill="FFFCF0"/>
        </w:rPr>
        <w:t>that</w:t>
      </w:r>
      <w:r w:rsidR="00D46595" w:rsidRPr="00773126">
        <w:rPr>
          <w:rFonts w:ascii="Times New Roman" w:hAnsi="Times New Roman" w:cs="Times New Roman"/>
          <w:color w:val="333333"/>
          <w:sz w:val="24"/>
          <w:szCs w:val="24"/>
          <w:shd w:val="clear" w:color="auto" w:fill="FFFCF0"/>
        </w:rPr>
        <w:t xml:space="preserve"> </w:t>
      </w:r>
      <w:r w:rsidRPr="00773126">
        <w:rPr>
          <w:rFonts w:ascii="Times New Roman" w:hAnsi="Times New Roman" w:cs="Times New Roman"/>
          <w:color w:val="333333"/>
          <w:sz w:val="24"/>
          <w:szCs w:val="24"/>
          <w:shd w:val="clear" w:color="auto" w:fill="FFFCF0"/>
        </w:rPr>
        <w:t xml:space="preserve">reported by </w:t>
      </w:r>
      <w:r w:rsidRPr="00773126">
        <w:rPr>
          <w:rFonts w:ascii="Times New Roman" w:hAnsi="Times New Roman" w:cs="Times New Roman"/>
          <w:sz w:val="24"/>
          <w:szCs w:val="24"/>
        </w:rPr>
        <w:t xml:space="preserve">Vikas </w:t>
      </w:r>
      <w:r w:rsidRPr="00773126">
        <w:rPr>
          <w:rFonts w:ascii="Times New Roman" w:hAnsi="Times New Roman" w:cs="Times New Roman"/>
          <w:i/>
          <w:sz w:val="24"/>
          <w:szCs w:val="24"/>
        </w:rPr>
        <w:t>et al.</w:t>
      </w:r>
      <w:r w:rsidRPr="00773126">
        <w:rPr>
          <w:rFonts w:ascii="Times New Roman" w:hAnsi="Times New Roman" w:cs="Times New Roman"/>
          <w:sz w:val="24"/>
          <w:szCs w:val="24"/>
        </w:rPr>
        <w:t xml:space="preserve"> (2015) on </w:t>
      </w:r>
      <w:r w:rsidR="00D46595" w:rsidRPr="003330B0">
        <w:rPr>
          <w:rFonts w:ascii="Times New Roman" w:hAnsi="Times New Roman" w:cs="Times New Roman"/>
          <w:sz w:val="24"/>
          <w:szCs w:val="24"/>
          <w:highlight w:val="yellow"/>
        </w:rPr>
        <w:t>the</w:t>
      </w:r>
      <w:r w:rsidR="00D46595">
        <w:rPr>
          <w:rFonts w:ascii="Times New Roman" w:hAnsi="Times New Roman" w:cs="Times New Roman"/>
          <w:sz w:val="24"/>
          <w:szCs w:val="24"/>
        </w:rPr>
        <w:t xml:space="preserve"> </w:t>
      </w:r>
      <w:r w:rsidRPr="00773126">
        <w:rPr>
          <w:rFonts w:ascii="Times New Roman" w:hAnsi="Times New Roman" w:cs="Times New Roman"/>
          <w:sz w:val="24"/>
          <w:szCs w:val="24"/>
        </w:rPr>
        <w:t xml:space="preserve">cardioprotective effect of ellagic acid on </w:t>
      </w:r>
      <w:r w:rsidR="00D46595" w:rsidRPr="003330B0">
        <w:rPr>
          <w:rFonts w:ascii="Times New Roman" w:hAnsi="Times New Roman" w:cs="Times New Roman"/>
          <w:sz w:val="24"/>
          <w:szCs w:val="24"/>
          <w:highlight w:val="yellow"/>
        </w:rPr>
        <w:t>doxorubicin-induced</w:t>
      </w:r>
      <w:r w:rsidRPr="00773126">
        <w:rPr>
          <w:rFonts w:ascii="Times New Roman" w:hAnsi="Times New Roman" w:cs="Times New Roman"/>
          <w:sz w:val="24"/>
          <w:szCs w:val="24"/>
        </w:rPr>
        <w:t xml:space="preserve"> cardiotoxicity in Wistar rats.</w:t>
      </w:r>
    </w:p>
    <w:p w14:paraId="43152884" w14:textId="77777777" w:rsidR="00354903" w:rsidRPr="00773126" w:rsidRDefault="00750033" w:rsidP="00773126">
      <w:pPr>
        <w:spacing w:after="0" w:line="240" w:lineRule="auto"/>
        <w:rPr>
          <w:rFonts w:ascii="Times New Roman" w:eastAsia="Times New Roman" w:hAnsi="Times New Roman" w:cs="Times New Roman"/>
          <w:sz w:val="24"/>
          <w:szCs w:val="24"/>
        </w:rPr>
      </w:pPr>
      <w:r>
        <w:rPr>
          <w:rFonts w:ascii="Times New Roman" w:hAnsi="Times New Roman" w:cs="Times New Roman"/>
          <w:color w:val="333333"/>
          <w:sz w:val="24"/>
          <w:szCs w:val="24"/>
          <w:shd w:val="clear" w:color="auto" w:fill="FFFCF0"/>
        </w:rPr>
        <w:t xml:space="preserve">  </w:t>
      </w:r>
      <w:r w:rsidR="0020146C" w:rsidRPr="00A75843">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0E45E6B1" wp14:editId="2AAFCC33">
                <wp:simplePos x="0" y="0"/>
                <wp:positionH relativeFrom="column">
                  <wp:posOffset>1343025</wp:posOffset>
                </wp:positionH>
                <wp:positionV relativeFrom="paragraph">
                  <wp:posOffset>1687830</wp:posOffset>
                </wp:positionV>
                <wp:extent cx="0" cy="0"/>
                <wp:effectExtent l="0" t="0" r="0" b="0"/>
                <wp:wrapNone/>
                <wp:docPr id="29" name="Straight Arrow Connector 29"/>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D4C9FC" id="Straight Arrow Connector 29" o:spid="_x0000_s1026" type="#_x0000_t32" style="position:absolute;margin-left:105.75pt;margin-top:132.9pt;width:0;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" strokecolor="black [3200]" strokeweight=".5pt">
                <v:stroke endarrow="block" joinstyle="miter"/>
              </v:shape>
            </w:pict>
          </mc:Fallback>
        </mc:AlternateContent>
      </w:r>
    </w:p>
    <w:p w14:paraId="1DC0339C" w14:textId="77777777" w:rsidR="001579B9" w:rsidRPr="00B83E3B" w:rsidRDefault="0085076D" w:rsidP="001579B9">
      <w:pPr>
        <w:jc w:val="both"/>
        <w:rPr>
          <w:rFonts w:ascii="Times New Roman" w:hAnsi="Times New Roman" w:cs="Times New Roman"/>
          <w:b/>
          <w:sz w:val="24"/>
          <w:szCs w:val="24"/>
        </w:rPr>
      </w:pPr>
      <w:r>
        <w:rPr>
          <w:rFonts w:ascii="Times New Roman" w:hAnsi="Times New Roman" w:cs="Times New Roman"/>
          <w:b/>
          <w:sz w:val="24"/>
          <w:szCs w:val="24"/>
        </w:rPr>
        <w:t xml:space="preserve">5. </w:t>
      </w:r>
      <w:r w:rsidR="001579B9" w:rsidRPr="00B83E3B">
        <w:rPr>
          <w:rFonts w:ascii="Times New Roman" w:hAnsi="Times New Roman" w:cs="Times New Roman"/>
          <w:b/>
          <w:sz w:val="24"/>
          <w:szCs w:val="24"/>
        </w:rPr>
        <w:t>CONCLUSION</w:t>
      </w:r>
    </w:p>
    <w:p w14:paraId="7188B179" w14:textId="6E0BFEAB" w:rsidR="002B5B9C" w:rsidRPr="00DD62D3" w:rsidRDefault="001579B9" w:rsidP="00DD62D3">
      <w:pPr>
        <w:jc w:val="both"/>
        <w:rPr>
          <w:rFonts w:ascii="Times New Roman" w:hAnsi="Times New Roman" w:cs="Times New Roman"/>
          <w:sz w:val="24"/>
          <w:szCs w:val="24"/>
        </w:rPr>
      </w:pPr>
      <w:r w:rsidRPr="00A2746E">
        <w:rPr>
          <w:rFonts w:ascii="Times New Roman" w:hAnsi="Times New Roman" w:cs="Times New Roman"/>
          <w:sz w:val="24"/>
          <w:szCs w:val="24"/>
        </w:rPr>
        <w:t xml:space="preserve">This study determined the mitigation of doxorubicin-induced cardiovascular damage using </w:t>
      </w:r>
      <w:r w:rsidRPr="00A2746E">
        <w:rPr>
          <w:rFonts w:ascii="Times New Roman" w:hAnsi="Times New Roman" w:cs="Times New Roman"/>
          <w:i/>
          <w:sz w:val="24"/>
          <w:szCs w:val="24"/>
        </w:rPr>
        <w:t>Commelina diffusa</w:t>
      </w:r>
      <w:r w:rsidRPr="00A2746E">
        <w:rPr>
          <w:rFonts w:ascii="Times New Roman" w:hAnsi="Times New Roman" w:cs="Times New Roman"/>
          <w:sz w:val="24"/>
          <w:szCs w:val="24"/>
        </w:rPr>
        <w:t xml:space="preserve"> extract in Wistar Rats.</w:t>
      </w:r>
      <w:r>
        <w:rPr>
          <w:rFonts w:ascii="Times New Roman" w:hAnsi="Times New Roman" w:cs="Times New Roman"/>
          <w:sz w:val="24"/>
          <w:szCs w:val="24"/>
        </w:rPr>
        <w:t xml:space="preserve"> Intraperitoneal administration of doxorubicin to rats in </w:t>
      </w:r>
      <w:r w:rsidR="00D46595" w:rsidRPr="003330B0">
        <w:rPr>
          <w:rFonts w:ascii="Times New Roman" w:hAnsi="Times New Roman" w:cs="Times New Roman"/>
          <w:sz w:val="24"/>
          <w:szCs w:val="24"/>
          <w:highlight w:val="yellow"/>
        </w:rPr>
        <w:t>groups</w:t>
      </w:r>
      <w:r w:rsidR="00D46595">
        <w:rPr>
          <w:rFonts w:ascii="Times New Roman" w:hAnsi="Times New Roman" w:cs="Times New Roman"/>
          <w:sz w:val="24"/>
          <w:szCs w:val="24"/>
        </w:rPr>
        <w:t xml:space="preserve"> </w:t>
      </w:r>
      <w:r>
        <w:rPr>
          <w:rFonts w:ascii="Times New Roman" w:hAnsi="Times New Roman" w:cs="Times New Roman"/>
          <w:sz w:val="24"/>
          <w:szCs w:val="24"/>
        </w:rPr>
        <w:t xml:space="preserve">3-5 resulted in significantly increased mean plasma cardiac electrolytes, IL-6, c-reactive protein, CTn-I, CTn-T, and MDA levels in comparison to group 2 (negative control). Doxorubicin also induced significantly increased plasma cardiac ALT, AST, </w:t>
      </w:r>
      <w:r w:rsidR="00D46595" w:rsidRPr="003330B0">
        <w:rPr>
          <w:rFonts w:ascii="Times New Roman" w:hAnsi="Times New Roman" w:cs="Times New Roman"/>
          <w:sz w:val="24"/>
          <w:szCs w:val="24"/>
          <w:highlight w:val="yellow"/>
        </w:rPr>
        <w:t>and</w:t>
      </w:r>
      <w:r w:rsidR="00D46595">
        <w:rPr>
          <w:rFonts w:ascii="Times New Roman" w:hAnsi="Times New Roman" w:cs="Times New Roman"/>
          <w:sz w:val="24"/>
          <w:szCs w:val="24"/>
        </w:rPr>
        <w:t xml:space="preserve"> </w:t>
      </w:r>
      <w:r>
        <w:rPr>
          <w:rFonts w:ascii="Times New Roman" w:hAnsi="Times New Roman" w:cs="Times New Roman"/>
          <w:sz w:val="24"/>
          <w:szCs w:val="24"/>
        </w:rPr>
        <w:t xml:space="preserve">ALP. </w:t>
      </w:r>
      <w:r w:rsidRPr="003330B0">
        <w:rPr>
          <w:rFonts w:ascii="Times New Roman" w:hAnsi="Times New Roman" w:cs="Times New Roman"/>
          <w:sz w:val="24"/>
          <w:szCs w:val="24"/>
          <w:highlight w:val="yellow"/>
        </w:rPr>
        <w:t>LDH</w:t>
      </w:r>
      <w:r>
        <w:rPr>
          <w:rFonts w:ascii="Times New Roman" w:hAnsi="Times New Roman" w:cs="Times New Roman"/>
          <w:sz w:val="24"/>
          <w:szCs w:val="24"/>
        </w:rPr>
        <w:t xml:space="preserve"> and CK activities when compared to the negative control. Aqueous extract of </w:t>
      </w:r>
      <w:r w:rsidRPr="00B83E3B">
        <w:rPr>
          <w:rFonts w:ascii="Times New Roman" w:hAnsi="Times New Roman" w:cs="Times New Roman"/>
          <w:i/>
          <w:sz w:val="24"/>
          <w:szCs w:val="24"/>
        </w:rPr>
        <w:t>Commelina diffusa</w:t>
      </w:r>
      <w:r>
        <w:rPr>
          <w:rFonts w:ascii="Times New Roman" w:hAnsi="Times New Roman" w:cs="Times New Roman"/>
          <w:sz w:val="24"/>
          <w:szCs w:val="24"/>
        </w:rPr>
        <w:t xml:space="preserve"> at 250 and 500mg/kg significantly reduced the plasma cardiac IL-6, c-reactive protein, CTn-I, CTn-T, and MDA levels. The extract at the stated doses stimulated significant increases in plasma cardiac electrolytes and GSH levels as well as increased the CAT, SOD, and PGx activities. The extract at 250 and 500mg/kg mediated </w:t>
      </w:r>
      <w:r w:rsidR="00D46595" w:rsidRPr="003330B0">
        <w:rPr>
          <w:rFonts w:ascii="Times New Roman" w:hAnsi="Times New Roman" w:cs="Times New Roman"/>
          <w:sz w:val="24"/>
          <w:szCs w:val="24"/>
          <w:highlight w:val="yellow"/>
        </w:rPr>
        <w:t>the</w:t>
      </w:r>
      <w:r w:rsidR="00D46595">
        <w:rPr>
          <w:rFonts w:ascii="Times New Roman" w:hAnsi="Times New Roman" w:cs="Times New Roman"/>
          <w:sz w:val="24"/>
          <w:szCs w:val="24"/>
        </w:rPr>
        <w:t xml:space="preserve"> </w:t>
      </w:r>
      <w:r>
        <w:rPr>
          <w:rFonts w:ascii="Times New Roman" w:hAnsi="Times New Roman" w:cs="Times New Roman"/>
          <w:sz w:val="24"/>
          <w:szCs w:val="24"/>
        </w:rPr>
        <w:t xml:space="preserve">regeneration of heart tissues damaged by doxorubicin exposure. </w:t>
      </w:r>
      <w:r w:rsidRPr="00A2746E">
        <w:rPr>
          <w:rFonts w:ascii="Times New Roman" w:hAnsi="Times New Roman" w:cs="Times New Roman"/>
          <w:sz w:val="24"/>
          <w:szCs w:val="24"/>
        </w:rPr>
        <w:t xml:space="preserve">Aqueous extract of </w:t>
      </w:r>
      <w:r w:rsidRPr="00A2746E">
        <w:rPr>
          <w:rFonts w:ascii="Times New Roman" w:hAnsi="Times New Roman" w:cs="Times New Roman"/>
          <w:i/>
          <w:sz w:val="24"/>
          <w:szCs w:val="24"/>
        </w:rPr>
        <w:t>Commelina diffusa</w:t>
      </w:r>
      <w:r w:rsidRPr="00A2746E">
        <w:rPr>
          <w:rFonts w:ascii="Times New Roman" w:hAnsi="Times New Roman" w:cs="Times New Roman"/>
          <w:sz w:val="24"/>
          <w:szCs w:val="24"/>
        </w:rPr>
        <w:t xml:space="preserve"> am</w:t>
      </w:r>
      <w:r>
        <w:rPr>
          <w:rFonts w:ascii="Times New Roman" w:hAnsi="Times New Roman" w:cs="Times New Roman"/>
          <w:sz w:val="24"/>
          <w:szCs w:val="24"/>
        </w:rPr>
        <w:t xml:space="preserve">eliorated cardiovascular </w:t>
      </w:r>
      <w:r w:rsidRPr="00A2746E">
        <w:rPr>
          <w:rFonts w:ascii="Times New Roman" w:hAnsi="Times New Roman" w:cs="Times New Roman"/>
          <w:sz w:val="24"/>
          <w:szCs w:val="24"/>
        </w:rPr>
        <w:t>damage facilitated by doxorubicin exposure, hence could serve as a</w:t>
      </w:r>
      <w:r>
        <w:rPr>
          <w:rFonts w:ascii="Times New Roman" w:hAnsi="Times New Roman" w:cs="Times New Roman"/>
          <w:sz w:val="24"/>
          <w:szCs w:val="24"/>
        </w:rPr>
        <w:t xml:space="preserve"> </w:t>
      </w:r>
      <w:r w:rsidRPr="00A2746E">
        <w:rPr>
          <w:rFonts w:ascii="Times New Roman" w:hAnsi="Times New Roman" w:cs="Times New Roman"/>
          <w:sz w:val="24"/>
          <w:szCs w:val="24"/>
        </w:rPr>
        <w:t>herbal agent in the treatment of cardiovascular damage.</w:t>
      </w:r>
    </w:p>
    <w:p w14:paraId="240D6BF0" w14:textId="77777777" w:rsidR="002B5B9C" w:rsidRDefault="002B5B9C" w:rsidP="002B5B9C">
      <w:pPr>
        <w:spacing w:line="240" w:lineRule="auto"/>
        <w:rPr>
          <w:rFonts w:ascii="Times New Roman" w:hAnsi="Times New Roman" w:cs="Times New Roman"/>
          <w:b/>
          <w:sz w:val="24"/>
          <w:szCs w:val="24"/>
        </w:rPr>
      </w:pPr>
    </w:p>
    <w:p w14:paraId="268519D3" w14:textId="77777777" w:rsidR="000A576F" w:rsidRPr="000A576F" w:rsidRDefault="000A576F" w:rsidP="000A576F">
      <w:pPr>
        <w:spacing w:after="0" w:line="240" w:lineRule="auto"/>
        <w:jc w:val="both"/>
        <w:rPr>
          <w:rFonts w:ascii="Arial" w:eastAsia="Times New Roman" w:hAnsi="Arial" w:cs="Arial"/>
          <w:b/>
          <w:bCs/>
          <w:highlight w:val="yellow"/>
          <w:lang w:val="en-GB" w:eastAsia="en-GB"/>
        </w:rPr>
      </w:pPr>
      <w:r w:rsidRPr="000A576F">
        <w:rPr>
          <w:rFonts w:ascii="Arial" w:eastAsia="Times New Roman" w:hAnsi="Arial" w:cs="Arial"/>
          <w:b/>
          <w:bCs/>
          <w:highlight w:val="yellow"/>
          <w:lang w:val="en-GB" w:eastAsia="en-GB"/>
        </w:rPr>
        <w:t>COMPETING INTERESTS DISCLAIMER:</w:t>
      </w:r>
    </w:p>
    <w:p w14:paraId="5B3C6EFF" w14:textId="77777777" w:rsidR="000A576F" w:rsidRPr="000A576F" w:rsidRDefault="000A576F" w:rsidP="000A576F">
      <w:pPr>
        <w:spacing w:after="0" w:line="240" w:lineRule="auto"/>
        <w:jc w:val="both"/>
        <w:rPr>
          <w:rFonts w:ascii="Arial" w:eastAsia="Times New Roman" w:hAnsi="Arial" w:cs="Arial"/>
          <w:b/>
          <w:bCs/>
          <w:highlight w:val="yellow"/>
          <w:lang w:val="en-GB" w:eastAsia="en-GB"/>
        </w:rPr>
      </w:pPr>
    </w:p>
    <w:p w14:paraId="387B0115" w14:textId="77777777" w:rsidR="000A576F" w:rsidRPr="000A576F" w:rsidRDefault="000A576F" w:rsidP="000A576F">
      <w:pPr>
        <w:spacing w:after="0" w:line="240" w:lineRule="auto"/>
        <w:jc w:val="both"/>
        <w:rPr>
          <w:rFonts w:ascii="Arial" w:eastAsia="Times New Roman" w:hAnsi="Arial" w:cs="Arial"/>
          <w:bCs/>
          <w:lang w:val="en-GB" w:eastAsia="en-GB"/>
        </w:rPr>
      </w:pPr>
      <w:r w:rsidRPr="000A576F">
        <w:rPr>
          <w:rFonts w:ascii="Arial" w:eastAsia="Times New Roman" w:hAnsi="Arial" w:cs="Arial"/>
          <w:b/>
          <w:bCs/>
          <w:highlight w:val="yellow"/>
          <w:lang w:val="en-GB" w:eastAsia="en-GB"/>
        </w:rPr>
        <w:t>Authors have declared that they have no known competing financial interests OR non-financial interests OR personal relationships that could have appeared to influence the work reported in this paper.</w:t>
      </w:r>
    </w:p>
    <w:p w14:paraId="2D9B6668" w14:textId="77777777" w:rsidR="000A576F" w:rsidRPr="00F2023F" w:rsidRDefault="000A576F" w:rsidP="002B5B9C">
      <w:pPr>
        <w:spacing w:line="480" w:lineRule="auto"/>
        <w:jc w:val="both"/>
        <w:rPr>
          <w:rFonts w:ascii="Times New Roman" w:hAnsi="Times New Roman" w:cs="Times New Roman"/>
          <w:sz w:val="24"/>
          <w:szCs w:val="24"/>
        </w:rPr>
      </w:pPr>
    </w:p>
    <w:p w14:paraId="691EBCFC" w14:textId="77777777" w:rsidR="00773126" w:rsidRPr="00E463FF" w:rsidRDefault="00773126" w:rsidP="00773126">
      <w:pPr>
        <w:rPr>
          <w:rFonts w:ascii="Times New Roman" w:hAnsi="Times New Roman" w:cs="Times New Roman"/>
          <w:b/>
          <w:sz w:val="24"/>
          <w:szCs w:val="24"/>
        </w:rPr>
      </w:pPr>
      <w:r w:rsidRPr="00E463FF">
        <w:rPr>
          <w:rFonts w:ascii="Times New Roman" w:hAnsi="Times New Roman" w:cs="Times New Roman"/>
          <w:b/>
          <w:sz w:val="24"/>
          <w:szCs w:val="24"/>
        </w:rPr>
        <w:t>REFERENCES</w:t>
      </w:r>
    </w:p>
    <w:p w14:paraId="5B44EC9B" w14:textId="77777777" w:rsidR="00773126" w:rsidRDefault="00773126" w:rsidP="00773126">
      <w:pPr>
        <w:jc w:val="both"/>
        <w:rPr>
          <w:rFonts w:ascii="Times New Roman" w:hAnsi="Times New Roman" w:cs="Times New Roman"/>
          <w:i/>
          <w:color w:val="333333"/>
          <w:sz w:val="24"/>
          <w:szCs w:val="24"/>
          <w:shd w:val="clear" w:color="auto" w:fill="FFFFFF"/>
        </w:rPr>
      </w:pPr>
      <w:r w:rsidRPr="00D910B7">
        <w:rPr>
          <w:rFonts w:ascii="Times New Roman" w:hAnsi="Times New Roman" w:cs="Times New Roman"/>
          <w:sz w:val="24"/>
          <w:szCs w:val="24"/>
        </w:rPr>
        <w:t>Bianchi, V. E. (2020).</w:t>
      </w:r>
      <w:r w:rsidRPr="00D910B7">
        <w:rPr>
          <w:rFonts w:ascii="Times New Roman" w:hAnsi="Times New Roman" w:cs="Times New Roman"/>
          <w:color w:val="333333"/>
          <w:sz w:val="24"/>
          <w:szCs w:val="24"/>
          <w:shd w:val="clear" w:color="auto" w:fill="FFFFFF"/>
        </w:rPr>
        <w:t xml:space="preserve">  Impact of nutrition on cardiovascular function. </w:t>
      </w:r>
      <w:r w:rsidRPr="00D910B7">
        <w:rPr>
          <w:rFonts w:ascii="Times New Roman" w:hAnsi="Times New Roman" w:cs="Times New Roman"/>
          <w:i/>
          <w:color w:val="333333"/>
          <w:sz w:val="24"/>
          <w:szCs w:val="24"/>
          <w:shd w:val="clear" w:color="auto" w:fill="FFFFFF"/>
        </w:rPr>
        <w:t xml:space="preserve">Current Problems in </w:t>
      </w:r>
    </w:p>
    <w:p w14:paraId="7E35E712" w14:textId="77777777" w:rsidR="00773126" w:rsidRPr="00D910B7" w:rsidRDefault="00773126" w:rsidP="00773126">
      <w:pPr>
        <w:ind w:firstLine="720"/>
        <w:jc w:val="both"/>
        <w:rPr>
          <w:rFonts w:ascii="Times New Roman" w:hAnsi="Times New Roman" w:cs="Times New Roman"/>
          <w:color w:val="333333"/>
          <w:sz w:val="24"/>
          <w:szCs w:val="24"/>
          <w:shd w:val="clear" w:color="auto" w:fill="FFFFFF"/>
        </w:rPr>
      </w:pPr>
      <w:r w:rsidRPr="00D910B7">
        <w:rPr>
          <w:rFonts w:ascii="Times New Roman" w:hAnsi="Times New Roman" w:cs="Times New Roman"/>
          <w:i/>
          <w:color w:val="333333"/>
          <w:sz w:val="24"/>
          <w:szCs w:val="24"/>
          <w:shd w:val="clear" w:color="auto" w:fill="FFFFFF"/>
        </w:rPr>
        <w:t>Cardiology, 45</w:t>
      </w:r>
      <w:r w:rsidRPr="00D910B7">
        <w:rPr>
          <w:rFonts w:ascii="Times New Roman" w:hAnsi="Times New Roman" w:cs="Times New Roman"/>
          <w:color w:val="333333"/>
          <w:sz w:val="24"/>
          <w:szCs w:val="24"/>
          <w:shd w:val="clear" w:color="auto" w:fill="FFFFFF"/>
        </w:rPr>
        <w:t>(1), 100391.</w:t>
      </w:r>
    </w:p>
    <w:p w14:paraId="74EEABE6" w14:textId="77777777" w:rsidR="00773126" w:rsidRDefault="00773126" w:rsidP="00773126">
      <w:pPr>
        <w:jc w:val="both"/>
        <w:rPr>
          <w:rFonts w:ascii="Times New Roman" w:hAnsi="Times New Roman" w:cs="Times New Roman"/>
          <w:color w:val="333333"/>
          <w:sz w:val="24"/>
          <w:szCs w:val="24"/>
          <w:shd w:val="clear" w:color="auto" w:fill="FFFFFF"/>
        </w:rPr>
      </w:pPr>
      <w:r w:rsidRPr="00D910B7">
        <w:rPr>
          <w:rFonts w:ascii="Times New Roman" w:hAnsi="Times New Roman" w:cs="Times New Roman"/>
          <w:color w:val="333333"/>
          <w:sz w:val="24"/>
          <w:szCs w:val="24"/>
          <w:shd w:val="clear" w:color="auto" w:fill="FFFFFF"/>
        </w:rPr>
        <w:t xml:space="preserve">Wu, R., Wang, H.-L., </w:t>
      </w:r>
      <w:r w:rsidRPr="008A602B">
        <w:rPr>
          <w:rStyle w:val="Strong"/>
          <w:rFonts w:ascii="Times New Roman" w:hAnsi="Times New Roman" w:cs="Times New Roman"/>
          <w:b w:val="0"/>
          <w:sz w:val="24"/>
          <w:szCs w:val="24"/>
        </w:rPr>
        <w:t>&amp;</w:t>
      </w:r>
      <w:r w:rsidRPr="00D910B7">
        <w:rPr>
          <w:rStyle w:val="Strong"/>
          <w:rFonts w:ascii="Times New Roman" w:hAnsi="Times New Roman" w:cs="Times New Roman"/>
          <w:sz w:val="24"/>
          <w:szCs w:val="24"/>
        </w:rPr>
        <w:t xml:space="preserve"> </w:t>
      </w:r>
      <w:r w:rsidRPr="00D910B7">
        <w:rPr>
          <w:rFonts w:ascii="Times New Roman" w:hAnsi="Times New Roman" w:cs="Times New Roman"/>
          <w:color w:val="333333"/>
          <w:sz w:val="24"/>
          <w:szCs w:val="24"/>
          <w:shd w:val="clear" w:color="auto" w:fill="FFFFFF"/>
        </w:rPr>
        <w:t xml:space="preserve">Yu, H.-L. (2016). Doxorubicin toxicity changes myocardial energy </w:t>
      </w:r>
    </w:p>
    <w:p w14:paraId="03459B42" w14:textId="77777777" w:rsidR="00773126" w:rsidRPr="00D910B7" w:rsidRDefault="00773126" w:rsidP="00773126">
      <w:pPr>
        <w:ind w:firstLine="720"/>
        <w:jc w:val="both"/>
        <w:rPr>
          <w:rFonts w:ascii="Times New Roman" w:hAnsi="Times New Roman" w:cs="Times New Roman"/>
          <w:color w:val="333333"/>
          <w:sz w:val="24"/>
          <w:szCs w:val="24"/>
          <w:shd w:val="clear" w:color="auto" w:fill="FFFFFF"/>
        </w:rPr>
      </w:pPr>
      <w:r w:rsidRPr="00D910B7">
        <w:rPr>
          <w:rFonts w:ascii="Times New Roman" w:hAnsi="Times New Roman" w:cs="Times New Roman"/>
          <w:color w:val="333333"/>
          <w:sz w:val="24"/>
          <w:szCs w:val="24"/>
          <w:shd w:val="clear" w:color="auto" w:fill="FFFFFF"/>
        </w:rPr>
        <w:t xml:space="preserve">metabolism in rats. </w:t>
      </w:r>
      <w:r w:rsidRPr="00D910B7">
        <w:rPr>
          <w:rFonts w:ascii="Times New Roman" w:hAnsi="Times New Roman" w:cs="Times New Roman"/>
          <w:i/>
          <w:color w:val="333333"/>
          <w:sz w:val="24"/>
          <w:szCs w:val="24"/>
          <w:shd w:val="clear" w:color="auto" w:fill="FFFFFF"/>
        </w:rPr>
        <w:t>Chemico-Biological Interactions, 244,</w:t>
      </w:r>
      <w:r w:rsidRPr="00D910B7">
        <w:rPr>
          <w:rFonts w:ascii="Times New Roman" w:hAnsi="Times New Roman" w:cs="Times New Roman"/>
          <w:color w:val="333333"/>
          <w:sz w:val="24"/>
          <w:szCs w:val="24"/>
          <w:shd w:val="clear" w:color="auto" w:fill="FFFFFF"/>
        </w:rPr>
        <w:t xml:space="preserve"> 149–158.</w:t>
      </w:r>
    </w:p>
    <w:p w14:paraId="2061DA77" w14:textId="77777777" w:rsidR="00773126" w:rsidRDefault="00773126" w:rsidP="00773126">
      <w:pPr>
        <w:jc w:val="both"/>
        <w:rPr>
          <w:rFonts w:ascii="Times New Roman" w:hAnsi="Times New Roman" w:cs="Times New Roman"/>
          <w:color w:val="333333"/>
          <w:sz w:val="24"/>
          <w:szCs w:val="24"/>
          <w:shd w:val="clear" w:color="auto" w:fill="FFFFFF"/>
        </w:rPr>
      </w:pPr>
      <w:r w:rsidRPr="00EC36F4">
        <w:rPr>
          <w:rFonts w:ascii="Times New Roman" w:hAnsi="Times New Roman" w:cs="Times New Roman"/>
          <w:color w:val="333333"/>
          <w:sz w:val="24"/>
          <w:szCs w:val="24"/>
          <w:shd w:val="clear" w:color="auto" w:fill="FFFFFF"/>
          <w:lang w:val="es-US"/>
        </w:rPr>
        <w:t>Verma, M., Shulga, N.</w:t>
      </w:r>
      <w:r w:rsidRPr="00EC36F4">
        <w:rPr>
          <w:rFonts w:ascii="Times New Roman" w:hAnsi="Times New Roman" w:cs="Times New Roman"/>
          <w:b/>
          <w:color w:val="333333"/>
          <w:sz w:val="24"/>
          <w:szCs w:val="24"/>
          <w:shd w:val="clear" w:color="auto" w:fill="FFFFFF"/>
          <w:lang w:val="es-US"/>
        </w:rPr>
        <w:t xml:space="preserve">, </w:t>
      </w:r>
      <w:r w:rsidRPr="00EC36F4">
        <w:rPr>
          <w:rStyle w:val="Strong"/>
          <w:rFonts w:ascii="Times New Roman" w:hAnsi="Times New Roman" w:cs="Times New Roman"/>
          <w:b w:val="0"/>
          <w:sz w:val="24"/>
          <w:szCs w:val="24"/>
          <w:lang w:val="es-US"/>
        </w:rPr>
        <w:t>&amp;</w:t>
      </w:r>
      <w:r w:rsidRPr="00EC36F4">
        <w:rPr>
          <w:rStyle w:val="Strong"/>
          <w:rFonts w:ascii="Times New Roman" w:hAnsi="Times New Roman" w:cs="Times New Roman"/>
          <w:sz w:val="24"/>
          <w:szCs w:val="24"/>
          <w:lang w:val="es-US"/>
        </w:rPr>
        <w:t xml:space="preserve"> </w:t>
      </w:r>
      <w:r w:rsidRPr="00EC36F4">
        <w:rPr>
          <w:rFonts w:ascii="Times New Roman" w:hAnsi="Times New Roman" w:cs="Times New Roman"/>
          <w:color w:val="333333"/>
          <w:sz w:val="24"/>
          <w:szCs w:val="24"/>
          <w:shd w:val="clear" w:color="auto" w:fill="FFFFFF"/>
          <w:lang w:val="es-US"/>
        </w:rPr>
        <w:t xml:space="preserve">Pastorino, J. G. (2013). </w:t>
      </w:r>
      <w:r w:rsidRPr="00D910B7">
        <w:rPr>
          <w:rFonts w:ascii="Times New Roman" w:hAnsi="Times New Roman" w:cs="Times New Roman"/>
          <w:color w:val="333333"/>
          <w:sz w:val="24"/>
          <w:szCs w:val="24"/>
          <w:shd w:val="clear" w:color="auto" w:fill="FFFFFF"/>
        </w:rPr>
        <w:t xml:space="preserve">Retracted:sirtuin-4 modulates sensitivity to </w:t>
      </w:r>
    </w:p>
    <w:p w14:paraId="6506D681" w14:textId="77777777" w:rsidR="00773126" w:rsidRPr="00D910B7" w:rsidRDefault="00773126" w:rsidP="00773126">
      <w:pPr>
        <w:ind w:left="720"/>
        <w:jc w:val="both"/>
        <w:rPr>
          <w:rFonts w:ascii="Times New Roman" w:hAnsi="Times New Roman" w:cs="Times New Roman"/>
          <w:color w:val="333333"/>
          <w:sz w:val="24"/>
          <w:szCs w:val="24"/>
          <w:shd w:val="clear" w:color="auto" w:fill="FFFFFF"/>
        </w:rPr>
      </w:pPr>
      <w:r w:rsidRPr="00D910B7">
        <w:rPr>
          <w:rFonts w:ascii="Times New Roman" w:hAnsi="Times New Roman" w:cs="Times New Roman"/>
          <w:color w:val="333333"/>
          <w:sz w:val="24"/>
          <w:szCs w:val="24"/>
          <w:shd w:val="clear" w:color="auto" w:fill="FFFFFF"/>
        </w:rPr>
        <w:lastRenderedPageBreak/>
        <w:t xml:space="preserve">induction of the mitochondrial permeability transition pore. </w:t>
      </w:r>
      <w:r w:rsidRPr="00D910B7">
        <w:rPr>
          <w:rFonts w:ascii="Times New Roman" w:hAnsi="Times New Roman" w:cs="Times New Roman"/>
          <w:i/>
          <w:color w:val="333333"/>
          <w:sz w:val="24"/>
          <w:szCs w:val="24"/>
          <w:shd w:val="clear" w:color="auto" w:fill="FFFFFF"/>
        </w:rPr>
        <w:t>Biochimica  Biophysica Acta, 1827</w:t>
      </w:r>
      <w:r w:rsidRPr="00D910B7">
        <w:rPr>
          <w:rFonts w:ascii="Times New Roman" w:hAnsi="Times New Roman" w:cs="Times New Roman"/>
          <w:color w:val="333333"/>
          <w:sz w:val="24"/>
          <w:szCs w:val="24"/>
          <w:shd w:val="clear" w:color="auto" w:fill="FFFFFF"/>
        </w:rPr>
        <w:t>(1), 38–49.</w:t>
      </w:r>
    </w:p>
    <w:p w14:paraId="52600A73" w14:textId="77777777" w:rsidR="00773126" w:rsidRDefault="00773126" w:rsidP="00773126">
      <w:pPr>
        <w:jc w:val="both"/>
        <w:rPr>
          <w:rFonts w:ascii="Times New Roman" w:hAnsi="Times New Roman" w:cs="Times New Roman"/>
          <w:color w:val="333333"/>
          <w:sz w:val="24"/>
          <w:szCs w:val="24"/>
          <w:shd w:val="clear" w:color="auto" w:fill="FFFFFF"/>
        </w:rPr>
      </w:pPr>
      <w:r w:rsidRPr="00D910B7">
        <w:rPr>
          <w:rFonts w:ascii="Times New Roman" w:hAnsi="Times New Roman" w:cs="Times New Roman"/>
          <w:sz w:val="24"/>
          <w:szCs w:val="24"/>
        </w:rPr>
        <w:t>Tscheschner</w:t>
      </w:r>
      <w:r w:rsidRPr="00D910B7">
        <w:rPr>
          <w:rFonts w:ascii="Times New Roman" w:hAnsi="Times New Roman" w:cs="Times New Roman"/>
          <w:color w:val="333333"/>
          <w:sz w:val="24"/>
          <w:szCs w:val="24"/>
          <w:shd w:val="clear" w:color="auto" w:fill="FFFFFF"/>
        </w:rPr>
        <w:t>, H., Meinhardt, E.</w:t>
      </w:r>
      <w:r w:rsidRPr="008A602B">
        <w:rPr>
          <w:rFonts w:ascii="Times New Roman" w:hAnsi="Times New Roman" w:cs="Times New Roman"/>
          <w:b/>
          <w:color w:val="333333"/>
          <w:sz w:val="24"/>
          <w:szCs w:val="24"/>
          <w:shd w:val="clear" w:color="auto" w:fill="FFFFFF"/>
        </w:rPr>
        <w:t>,</w:t>
      </w:r>
      <w:r w:rsidRPr="008A602B">
        <w:rPr>
          <w:rStyle w:val="Strong"/>
          <w:rFonts w:ascii="Times New Roman" w:hAnsi="Times New Roman" w:cs="Times New Roman"/>
          <w:b w:val="0"/>
          <w:sz w:val="24"/>
          <w:szCs w:val="24"/>
        </w:rPr>
        <w:t xml:space="preserve"> &amp;</w:t>
      </w:r>
      <w:r w:rsidRPr="00D910B7">
        <w:rPr>
          <w:rStyle w:val="Strong"/>
          <w:rFonts w:ascii="Times New Roman" w:hAnsi="Times New Roman" w:cs="Times New Roman"/>
          <w:sz w:val="24"/>
          <w:szCs w:val="24"/>
        </w:rPr>
        <w:t xml:space="preserve"> </w:t>
      </w:r>
      <w:r w:rsidRPr="00D910B7">
        <w:rPr>
          <w:rFonts w:ascii="Times New Roman" w:hAnsi="Times New Roman" w:cs="Times New Roman"/>
          <w:color w:val="333333"/>
          <w:sz w:val="24"/>
          <w:szCs w:val="24"/>
          <w:shd w:val="clear" w:color="auto" w:fill="FFFFFF"/>
        </w:rPr>
        <w:t xml:space="preserve">Schlegel, P. (2019). Camkii activation participates in </w:t>
      </w:r>
    </w:p>
    <w:p w14:paraId="497DB3B8" w14:textId="77777777" w:rsidR="00773126" w:rsidRPr="00D910B7" w:rsidRDefault="00773126" w:rsidP="00773126">
      <w:pPr>
        <w:ind w:left="720"/>
        <w:jc w:val="both"/>
        <w:rPr>
          <w:rFonts w:ascii="Times New Roman" w:hAnsi="Times New Roman" w:cs="Times New Roman"/>
          <w:color w:val="333333"/>
          <w:sz w:val="24"/>
          <w:szCs w:val="24"/>
          <w:shd w:val="clear" w:color="auto" w:fill="FFFFFF"/>
        </w:rPr>
      </w:pPr>
      <w:r w:rsidRPr="00D910B7">
        <w:rPr>
          <w:rFonts w:ascii="Times New Roman" w:hAnsi="Times New Roman" w:cs="Times New Roman"/>
          <w:color w:val="333333"/>
          <w:sz w:val="24"/>
          <w:szCs w:val="24"/>
          <w:shd w:val="clear" w:color="auto" w:fill="FFFFFF"/>
        </w:rPr>
        <w:t xml:space="preserve">doxorubicin cardiotoxicity and is attenuated by moderate Grp78 overexpression. </w:t>
      </w:r>
      <w:r w:rsidRPr="00D910B7">
        <w:rPr>
          <w:rFonts w:ascii="Times New Roman" w:hAnsi="Times New Roman" w:cs="Times New Roman"/>
          <w:i/>
          <w:color w:val="333333"/>
          <w:sz w:val="24"/>
          <w:szCs w:val="24"/>
          <w:shd w:val="clear" w:color="auto" w:fill="FFFFFF"/>
        </w:rPr>
        <w:t>PLoS One, 14</w:t>
      </w:r>
      <w:r w:rsidRPr="00D910B7">
        <w:rPr>
          <w:rFonts w:ascii="Times New Roman" w:hAnsi="Times New Roman" w:cs="Times New Roman"/>
          <w:color w:val="333333"/>
          <w:sz w:val="24"/>
          <w:szCs w:val="24"/>
          <w:shd w:val="clear" w:color="auto" w:fill="FFFFFF"/>
        </w:rPr>
        <w:t>(4), e0215992.</w:t>
      </w:r>
    </w:p>
    <w:p w14:paraId="766480CB" w14:textId="77777777" w:rsidR="00773126" w:rsidRDefault="00773126" w:rsidP="00773126">
      <w:pPr>
        <w:jc w:val="both"/>
        <w:rPr>
          <w:rFonts w:ascii="Times New Roman" w:hAnsi="Times New Roman" w:cs="Times New Roman"/>
          <w:sz w:val="24"/>
          <w:szCs w:val="24"/>
        </w:rPr>
      </w:pPr>
      <w:r w:rsidRPr="00D910B7">
        <w:rPr>
          <w:rFonts w:ascii="Times New Roman" w:hAnsi="Times New Roman" w:cs="Times New Roman"/>
          <w:sz w:val="24"/>
          <w:szCs w:val="24"/>
        </w:rPr>
        <w:t xml:space="preserve">Guanjing, L., Xiaoping, W., Nannan, T., Jing, C., Weili, L., Yawen, Z., Jinchi, J., Qianbin, S., </w:t>
      </w:r>
    </w:p>
    <w:p w14:paraId="08ADDB9E" w14:textId="77777777" w:rsidR="00773126" w:rsidRPr="00D910B7" w:rsidRDefault="00773126" w:rsidP="00773126">
      <w:pPr>
        <w:ind w:left="720"/>
        <w:jc w:val="both"/>
        <w:rPr>
          <w:rFonts w:ascii="Times New Roman" w:hAnsi="Times New Roman" w:cs="Times New Roman"/>
          <w:sz w:val="24"/>
          <w:szCs w:val="24"/>
        </w:rPr>
      </w:pPr>
      <w:r w:rsidRPr="00D910B7">
        <w:rPr>
          <w:rFonts w:ascii="Times New Roman" w:hAnsi="Times New Roman" w:cs="Times New Roman"/>
          <w:sz w:val="24"/>
          <w:szCs w:val="24"/>
        </w:rPr>
        <w:t xml:space="preserve">Yanyan, J., Wei, W., </w:t>
      </w:r>
      <w:r w:rsidRPr="008A602B">
        <w:rPr>
          <w:rStyle w:val="Strong"/>
          <w:rFonts w:ascii="Times New Roman" w:hAnsi="Times New Roman" w:cs="Times New Roman"/>
          <w:b w:val="0"/>
          <w:sz w:val="24"/>
          <w:szCs w:val="24"/>
        </w:rPr>
        <w:t>&amp;</w:t>
      </w:r>
      <w:r w:rsidRPr="00D910B7">
        <w:rPr>
          <w:rStyle w:val="Strong"/>
          <w:rFonts w:ascii="Times New Roman" w:hAnsi="Times New Roman" w:cs="Times New Roman"/>
          <w:sz w:val="24"/>
          <w:szCs w:val="24"/>
        </w:rPr>
        <w:t xml:space="preserve"> </w:t>
      </w:r>
      <w:r w:rsidRPr="00D910B7">
        <w:rPr>
          <w:rFonts w:ascii="Times New Roman" w:hAnsi="Times New Roman" w:cs="Times New Roman"/>
          <w:sz w:val="24"/>
          <w:szCs w:val="24"/>
        </w:rPr>
        <w:t xml:space="preserve">Yong, W. (2022). Mechanisms and Drug Intervention for Doxorubicin-Induced Cardiotoxicity Based on Mitochondrial Bioenergetics. </w:t>
      </w:r>
      <w:r w:rsidRPr="00D910B7">
        <w:rPr>
          <w:rFonts w:ascii="Times New Roman" w:hAnsi="Times New Roman" w:cs="Times New Roman"/>
          <w:i/>
          <w:sz w:val="24"/>
          <w:szCs w:val="24"/>
        </w:rPr>
        <w:t>Oxid Med Cell Longev</w:t>
      </w:r>
      <w:r w:rsidRPr="00D910B7">
        <w:rPr>
          <w:rFonts w:ascii="Times New Roman" w:hAnsi="Times New Roman" w:cs="Times New Roman"/>
          <w:sz w:val="24"/>
          <w:szCs w:val="24"/>
        </w:rPr>
        <w:t xml:space="preserve">, </w:t>
      </w:r>
      <w:r w:rsidRPr="00D910B7">
        <w:rPr>
          <w:rFonts w:ascii="Times New Roman" w:eastAsia="Times New Roman" w:hAnsi="Times New Roman" w:cs="Times New Roman"/>
          <w:i/>
          <w:color w:val="1B1B1B"/>
          <w:sz w:val="24"/>
          <w:szCs w:val="24"/>
          <w:shd w:val="clear" w:color="auto" w:fill="FFFFFF"/>
        </w:rPr>
        <w:t>14,</w:t>
      </w:r>
      <w:r w:rsidRPr="00D910B7">
        <w:rPr>
          <w:rFonts w:ascii="Times New Roman" w:eastAsia="Times New Roman" w:hAnsi="Times New Roman" w:cs="Times New Roman"/>
          <w:color w:val="1B1B1B"/>
          <w:sz w:val="24"/>
          <w:szCs w:val="24"/>
          <w:shd w:val="clear" w:color="auto" w:fill="FFFFFF"/>
        </w:rPr>
        <w:t xml:space="preserve"> 1-3</w:t>
      </w:r>
    </w:p>
    <w:p w14:paraId="10CEF738" w14:textId="77777777" w:rsidR="00773126" w:rsidRDefault="00773126" w:rsidP="00773126">
      <w:pPr>
        <w:jc w:val="both"/>
        <w:rPr>
          <w:rFonts w:ascii="Times New Roman" w:hAnsi="Times New Roman" w:cs="Times New Roman"/>
          <w:sz w:val="24"/>
          <w:szCs w:val="24"/>
        </w:rPr>
      </w:pPr>
      <w:r w:rsidRPr="00D910B7">
        <w:rPr>
          <w:rFonts w:ascii="Times New Roman" w:hAnsi="Times New Roman" w:cs="Times New Roman"/>
          <w:sz w:val="24"/>
          <w:szCs w:val="24"/>
        </w:rPr>
        <w:t>Xiaoxiao, L., Guomin, W., Shuai, W</w:t>
      </w:r>
      <w:r w:rsidRPr="008A602B">
        <w:rPr>
          <w:rFonts w:ascii="Times New Roman" w:hAnsi="Times New Roman" w:cs="Times New Roman"/>
          <w:sz w:val="24"/>
          <w:szCs w:val="24"/>
        </w:rPr>
        <w:t>.,</w:t>
      </w:r>
      <w:r w:rsidRPr="008A602B">
        <w:rPr>
          <w:rStyle w:val="Strong"/>
          <w:rFonts w:ascii="Times New Roman" w:hAnsi="Times New Roman" w:cs="Times New Roman"/>
          <w:sz w:val="24"/>
          <w:szCs w:val="24"/>
        </w:rPr>
        <w:t xml:space="preserve"> </w:t>
      </w:r>
      <w:r w:rsidRPr="008A602B">
        <w:rPr>
          <w:rStyle w:val="Strong"/>
          <w:rFonts w:ascii="Times New Roman" w:hAnsi="Times New Roman" w:cs="Times New Roman"/>
          <w:b w:val="0"/>
          <w:sz w:val="24"/>
          <w:szCs w:val="24"/>
        </w:rPr>
        <w:t>&amp;</w:t>
      </w:r>
      <w:r w:rsidRPr="00D910B7">
        <w:rPr>
          <w:rStyle w:val="Strong"/>
          <w:rFonts w:ascii="Times New Roman" w:hAnsi="Times New Roman" w:cs="Times New Roman"/>
          <w:sz w:val="24"/>
          <w:szCs w:val="24"/>
        </w:rPr>
        <w:t xml:space="preserve"> </w:t>
      </w:r>
      <w:r w:rsidRPr="00D910B7">
        <w:rPr>
          <w:rFonts w:ascii="Times New Roman" w:hAnsi="Times New Roman" w:cs="Times New Roman"/>
          <w:sz w:val="24"/>
          <w:szCs w:val="24"/>
        </w:rPr>
        <w:t xml:space="preserve">Jinyu, H. (2023). Bibliometric and visual analysis of </w:t>
      </w:r>
    </w:p>
    <w:p w14:paraId="6EEEE95F" w14:textId="77777777" w:rsidR="00773126" w:rsidRPr="00D910B7" w:rsidRDefault="00773126" w:rsidP="00773126">
      <w:pPr>
        <w:ind w:firstLine="720"/>
        <w:jc w:val="both"/>
        <w:rPr>
          <w:rFonts w:ascii="Times New Roman" w:eastAsia="Times New Roman" w:hAnsi="Times New Roman" w:cs="Times New Roman"/>
          <w:color w:val="1B1B1B"/>
          <w:sz w:val="24"/>
          <w:szCs w:val="24"/>
          <w:shd w:val="clear" w:color="auto" w:fill="FFFFFF"/>
        </w:rPr>
      </w:pPr>
      <w:r w:rsidRPr="00D910B7">
        <w:rPr>
          <w:rFonts w:ascii="Times New Roman" w:hAnsi="Times New Roman" w:cs="Times New Roman"/>
          <w:sz w:val="24"/>
          <w:szCs w:val="24"/>
        </w:rPr>
        <w:t xml:space="preserve">doxorubicin-induced cardiotoxicity. </w:t>
      </w:r>
      <w:r w:rsidRPr="00D910B7">
        <w:rPr>
          <w:rFonts w:ascii="Times New Roman" w:hAnsi="Times New Roman" w:cs="Times New Roman"/>
          <w:i/>
          <w:sz w:val="24"/>
          <w:szCs w:val="24"/>
        </w:rPr>
        <w:t xml:space="preserve">Front Pharmacol, </w:t>
      </w:r>
      <w:r w:rsidRPr="00D910B7">
        <w:rPr>
          <w:rFonts w:ascii="Times New Roman" w:eastAsia="Times New Roman" w:hAnsi="Times New Roman" w:cs="Times New Roman"/>
          <w:i/>
          <w:color w:val="1B1B1B"/>
          <w:sz w:val="24"/>
          <w:szCs w:val="24"/>
          <w:shd w:val="clear" w:color="auto" w:fill="FFFFFF"/>
        </w:rPr>
        <w:t>14,</w:t>
      </w:r>
      <w:r w:rsidRPr="00D910B7">
        <w:rPr>
          <w:rFonts w:ascii="Times New Roman" w:eastAsia="Times New Roman" w:hAnsi="Times New Roman" w:cs="Times New Roman"/>
          <w:color w:val="1B1B1B"/>
          <w:sz w:val="24"/>
          <w:szCs w:val="24"/>
          <w:shd w:val="clear" w:color="auto" w:fill="FFFFFF"/>
        </w:rPr>
        <w:t xml:space="preserve"> 1-5.</w:t>
      </w:r>
    </w:p>
    <w:p w14:paraId="5E7BCD08" w14:textId="77777777" w:rsidR="00773126" w:rsidRDefault="00773126" w:rsidP="00773126">
      <w:pPr>
        <w:spacing w:before="100" w:beforeAutospacing="1" w:after="100" w:afterAutospacing="1" w:line="240" w:lineRule="auto"/>
        <w:jc w:val="both"/>
        <w:rPr>
          <w:rFonts w:ascii="Times New Roman" w:hAnsi="Times New Roman" w:cs="Times New Roman"/>
          <w:sz w:val="24"/>
          <w:szCs w:val="24"/>
        </w:rPr>
      </w:pPr>
      <w:r w:rsidRPr="00D910B7">
        <w:rPr>
          <w:rFonts w:ascii="Times New Roman" w:hAnsi="Times New Roman" w:cs="Times New Roman"/>
          <w:sz w:val="24"/>
          <w:szCs w:val="24"/>
        </w:rPr>
        <w:t xml:space="preserve">Adegbite, O. A., Akinmoladun, F. J., Olaleye, T. M., Oladele, J. O., Akinrinlola, O. T., &amp; Oboh, </w:t>
      </w:r>
    </w:p>
    <w:p w14:paraId="4E759EEC" w14:textId="77777777" w:rsidR="00773126" w:rsidRPr="00D910B7" w:rsidRDefault="00773126" w:rsidP="00773126">
      <w:pPr>
        <w:spacing w:before="100" w:beforeAutospacing="1" w:after="100" w:afterAutospacing="1" w:line="240" w:lineRule="auto"/>
        <w:ind w:left="720"/>
        <w:jc w:val="both"/>
        <w:rPr>
          <w:rFonts w:ascii="Times New Roman" w:hAnsi="Times New Roman" w:cs="Times New Roman"/>
          <w:sz w:val="24"/>
          <w:szCs w:val="24"/>
        </w:rPr>
      </w:pPr>
      <w:r w:rsidRPr="00D910B7">
        <w:rPr>
          <w:rFonts w:ascii="Times New Roman" w:hAnsi="Times New Roman" w:cs="Times New Roman"/>
          <w:sz w:val="24"/>
          <w:szCs w:val="24"/>
        </w:rPr>
        <w:t xml:space="preserve">B. O. (2020). Protective effects of </w:t>
      </w:r>
      <w:r w:rsidRPr="00D910B7">
        <w:rPr>
          <w:rStyle w:val="Emphasis"/>
          <w:rFonts w:ascii="Times New Roman" w:hAnsi="Times New Roman" w:cs="Times New Roman"/>
          <w:sz w:val="24"/>
          <w:szCs w:val="24"/>
        </w:rPr>
        <w:t>Commelina diffusa</w:t>
      </w:r>
      <w:r w:rsidRPr="00D910B7">
        <w:rPr>
          <w:rFonts w:ascii="Times New Roman" w:hAnsi="Times New Roman" w:cs="Times New Roman"/>
          <w:sz w:val="24"/>
          <w:szCs w:val="24"/>
        </w:rPr>
        <w:t xml:space="preserve"> extract against doxorubicin-induced cardiotoxicity in Wistar rats. </w:t>
      </w:r>
      <w:r w:rsidRPr="00D910B7">
        <w:rPr>
          <w:rStyle w:val="Emphasis"/>
          <w:rFonts w:ascii="Times New Roman" w:hAnsi="Times New Roman" w:cs="Times New Roman"/>
          <w:sz w:val="24"/>
          <w:szCs w:val="24"/>
        </w:rPr>
        <w:t>Journal of Ethnopharmacology, 250</w:t>
      </w:r>
      <w:r w:rsidRPr="00D910B7">
        <w:rPr>
          <w:rFonts w:ascii="Times New Roman" w:hAnsi="Times New Roman" w:cs="Times New Roman"/>
          <w:sz w:val="24"/>
          <w:szCs w:val="24"/>
        </w:rPr>
        <w:t>, 112484</w:t>
      </w:r>
    </w:p>
    <w:p w14:paraId="115E969C" w14:textId="77777777" w:rsidR="00773126" w:rsidRDefault="00773126" w:rsidP="00773126">
      <w:pPr>
        <w:spacing w:before="100" w:beforeAutospacing="1" w:after="100" w:afterAutospacing="1" w:line="240" w:lineRule="auto"/>
        <w:jc w:val="both"/>
        <w:rPr>
          <w:rFonts w:ascii="Times New Roman" w:hAnsi="Times New Roman" w:cs="Times New Roman"/>
          <w:sz w:val="24"/>
          <w:szCs w:val="24"/>
        </w:rPr>
      </w:pPr>
      <w:r w:rsidRPr="00D910B7">
        <w:rPr>
          <w:rFonts w:ascii="Times New Roman" w:hAnsi="Times New Roman" w:cs="Times New Roman"/>
          <w:sz w:val="24"/>
          <w:szCs w:val="24"/>
        </w:rPr>
        <w:t xml:space="preserve">Singh, D. K., Sharma, R., Patel, S., Verma, P., &amp; Kumar, V. (2018). Phytochemical screening and </w:t>
      </w:r>
    </w:p>
    <w:p w14:paraId="74C48E19" w14:textId="77777777" w:rsidR="00773126" w:rsidRPr="00D910B7" w:rsidRDefault="00773126" w:rsidP="00773126">
      <w:pPr>
        <w:spacing w:before="100" w:beforeAutospacing="1" w:after="100" w:afterAutospacing="1" w:line="240" w:lineRule="auto"/>
        <w:ind w:left="720"/>
        <w:jc w:val="both"/>
        <w:rPr>
          <w:rFonts w:ascii="Times New Roman" w:hAnsi="Times New Roman" w:cs="Times New Roman"/>
          <w:sz w:val="24"/>
          <w:szCs w:val="24"/>
        </w:rPr>
      </w:pPr>
      <w:r w:rsidRPr="00D910B7">
        <w:rPr>
          <w:rFonts w:ascii="Times New Roman" w:hAnsi="Times New Roman" w:cs="Times New Roman"/>
          <w:sz w:val="24"/>
          <w:szCs w:val="24"/>
        </w:rPr>
        <w:t xml:space="preserve">antioxidant potential of </w:t>
      </w:r>
      <w:r w:rsidRPr="00D910B7">
        <w:rPr>
          <w:rStyle w:val="Emphasis"/>
          <w:rFonts w:ascii="Times New Roman" w:hAnsi="Times New Roman" w:cs="Times New Roman"/>
          <w:sz w:val="24"/>
          <w:szCs w:val="24"/>
        </w:rPr>
        <w:t>Commelina diffusa</w:t>
      </w:r>
      <w:r w:rsidRPr="00D910B7">
        <w:rPr>
          <w:rFonts w:ascii="Times New Roman" w:hAnsi="Times New Roman" w:cs="Times New Roman"/>
          <w:sz w:val="24"/>
          <w:szCs w:val="24"/>
        </w:rPr>
        <w:t xml:space="preserve"> extract. </w:t>
      </w:r>
      <w:r w:rsidRPr="00D910B7">
        <w:rPr>
          <w:rStyle w:val="Emphasis"/>
          <w:rFonts w:ascii="Times New Roman" w:hAnsi="Times New Roman" w:cs="Times New Roman"/>
          <w:sz w:val="24"/>
          <w:szCs w:val="24"/>
        </w:rPr>
        <w:t>Journal of Medicinal Plants Research, 12</w:t>
      </w:r>
      <w:r w:rsidRPr="00D910B7">
        <w:rPr>
          <w:rFonts w:ascii="Times New Roman" w:hAnsi="Times New Roman" w:cs="Times New Roman"/>
          <w:sz w:val="24"/>
          <w:szCs w:val="24"/>
        </w:rPr>
        <w:t>(3), 45-52.</w:t>
      </w:r>
    </w:p>
    <w:p w14:paraId="338C5476" w14:textId="77777777" w:rsidR="00773126" w:rsidRDefault="00773126" w:rsidP="00773126">
      <w:pPr>
        <w:pStyle w:val="NormalWeb"/>
        <w:jc w:val="both"/>
      </w:pPr>
      <w:r w:rsidRPr="00D910B7">
        <w:t xml:space="preserve">Zhang, Y., Liu, X., Wang, J., Chen, Y., &amp; Li, Q. (2019). Anti-inflammatory and antioxidant effects </w:t>
      </w:r>
    </w:p>
    <w:p w14:paraId="2991049E" w14:textId="77777777" w:rsidR="00773126" w:rsidRPr="00D910B7" w:rsidRDefault="00773126" w:rsidP="00773126">
      <w:pPr>
        <w:pStyle w:val="NormalWeb"/>
        <w:ind w:firstLine="720"/>
        <w:jc w:val="both"/>
      </w:pPr>
      <w:r w:rsidRPr="00D910B7">
        <w:t xml:space="preserve">of </w:t>
      </w:r>
      <w:r w:rsidRPr="00D910B7">
        <w:rPr>
          <w:rStyle w:val="Emphasis"/>
        </w:rPr>
        <w:t>Commelina diffusa</w:t>
      </w:r>
      <w:r w:rsidRPr="00D910B7">
        <w:t xml:space="preserve"> in cardiovascular protection. </w:t>
      </w:r>
      <w:r w:rsidRPr="00D910B7">
        <w:rPr>
          <w:rStyle w:val="Emphasis"/>
        </w:rPr>
        <w:t>Phytomedicine, 60</w:t>
      </w:r>
      <w:r w:rsidRPr="00D910B7">
        <w:t>, 152957.</w:t>
      </w:r>
    </w:p>
    <w:p w14:paraId="3B6ADB65" w14:textId="77777777" w:rsidR="00773126" w:rsidRDefault="00773126" w:rsidP="00773126">
      <w:pPr>
        <w:jc w:val="both"/>
        <w:rPr>
          <w:rFonts w:ascii="Times New Roman" w:hAnsi="Times New Roman" w:cs="Times New Roman"/>
          <w:sz w:val="24"/>
          <w:szCs w:val="24"/>
        </w:rPr>
      </w:pPr>
      <w:r w:rsidRPr="00D910B7">
        <w:rPr>
          <w:rFonts w:ascii="Times New Roman" w:hAnsi="Times New Roman" w:cs="Times New Roman"/>
          <w:sz w:val="24"/>
          <w:szCs w:val="24"/>
        </w:rPr>
        <w:t>Wellington, E. O.,</w:t>
      </w:r>
      <w:r w:rsidRPr="00D910B7">
        <w:rPr>
          <w:rStyle w:val="Strong"/>
          <w:rFonts w:ascii="Times New Roman" w:hAnsi="Times New Roman" w:cs="Times New Roman"/>
          <w:sz w:val="24"/>
          <w:szCs w:val="24"/>
        </w:rPr>
        <w:t xml:space="preserve"> </w:t>
      </w:r>
      <w:r w:rsidRPr="008A602B">
        <w:rPr>
          <w:rStyle w:val="Strong"/>
          <w:rFonts w:ascii="Times New Roman" w:hAnsi="Times New Roman" w:cs="Times New Roman"/>
          <w:b w:val="0"/>
          <w:sz w:val="24"/>
          <w:szCs w:val="24"/>
        </w:rPr>
        <w:t>&amp;</w:t>
      </w:r>
      <w:r w:rsidRPr="00D910B7">
        <w:rPr>
          <w:rStyle w:val="Strong"/>
          <w:rFonts w:ascii="Times New Roman" w:hAnsi="Times New Roman" w:cs="Times New Roman"/>
          <w:sz w:val="24"/>
          <w:szCs w:val="24"/>
        </w:rPr>
        <w:t xml:space="preserve"> </w:t>
      </w:r>
      <w:r w:rsidRPr="00D910B7">
        <w:rPr>
          <w:rFonts w:ascii="Times New Roman" w:hAnsi="Times New Roman" w:cs="Times New Roman"/>
          <w:sz w:val="24"/>
          <w:szCs w:val="24"/>
        </w:rPr>
        <w:t xml:space="preserve">ThankGod, I. E. (2024). Phytochemical and Essential Oil Quantification of </w:t>
      </w:r>
    </w:p>
    <w:p w14:paraId="0D6F7BCD" w14:textId="77777777" w:rsidR="00773126" w:rsidRPr="00D910B7" w:rsidRDefault="00773126" w:rsidP="00773126">
      <w:pPr>
        <w:ind w:firstLine="720"/>
        <w:jc w:val="both"/>
        <w:rPr>
          <w:rFonts w:ascii="Times New Roman" w:hAnsi="Times New Roman" w:cs="Times New Roman"/>
          <w:i/>
          <w:iCs/>
          <w:sz w:val="24"/>
          <w:szCs w:val="24"/>
        </w:rPr>
      </w:pPr>
      <w:r w:rsidRPr="00D910B7">
        <w:rPr>
          <w:rFonts w:ascii="Times New Roman" w:hAnsi="Times New Roman" w:cs="Times New Roman"/>
          <w:sz w:val="24"/>
          <w:szCs w:val="24"/>
        </w:rPr>
        <w:t xml:space="preserve">the Aerial Parts of </w:t>
      </w:r>
      <w:r w:rsidRPr="00D910B7">
        <w:rPr>
          <w:rFonts w:ascii="Times New Roman" w:hAnsi="Times New Roman" w:cs="Times New Roman"/>
          <w:i/>
          <w:iCs/>
          <w:sz w:val="24"/>
          <w:szCs w:val="24"/>
        </w:rPr>
        <w:t>Commelina diffusa. World Scientific News,</w:t>
      </w:r>
      <w:r w:rsidR="008A602B">
        <w:rPr>
          <w:rFonts w:ascii="Times New Roman" w:hAnsi="Times New Roman" w:cs="Times New Roman"/>
          <w:i/>
          <w:iCs/>
          <w:sz w:val="24"/>
          <w:szCs w:val="24"/>
        </w:rPr>
        <w:t xml:space="preserve"> </w:t>
      </w:r>
      <w:r w:rsidRPr="00D910B7">
        <w:rPr>
          <w:rFonts w:ascii="Times New Roman" w:hAnsi="Times New Roman" w:cs="Times New Roman"/>
          <w:color w:val="000000"/>
          <w:sz w:val="24"/>
          <w:szCs w:val="24"/>
        </w:rPr>
        <w:t>194, 150-173</w:t>
      </w:r>
    </w:p>
    <w:p w14:paraId="08ED0D3D" w14:textId="77777777" w:rsidR="00773126" w:rsidRDefault="00773126" w:rsidP="00773126">
      <w:pPr>
        <w:jc w:val="both"/>
        <w:rPr>
          <w:rFonts w:ascii="Times New Roman" w:hAnsi="Times New Roman" w:cs="Times New Roman"/>
          <w:sz w:val="24"/>
          <w:szCs w:val="24"/>
        </w:rPr>
      </w:pPr>
      <w:r w:rsidRPr="00D910B7">
        <w:rPr>
          <w:rFonts w:ascii="Times New Roman" w:hAnsi="Times New Roman" w:cs="Times New Roman"/>
          <w:sz w:val="24"/>
          <w:szCs w:val="24"/>
        </w:rPr>
        <w:t xml:space="preserve">Chaulin, A. M. (2021). Diagnostic value of highly sensitive cardiac troponins and mechanisms of </w:t>
      </w:r>
    </w:p>
    <w:p w14:paraId="0921A59F" w14:textId="77777777" w:rsidR="00773126" w:rsidRPr="003330B0" w:rsidRDefault="00773126" w:rsidP="00773126">
      <w:pPr>
        <w:ind w:left="720"/>
        <w:jc w:val="both"/>
        <w:rPr>
          <w:rFonts w:ascii="Times New Roman" w:hAnsi="Times New Roman" w:cs="Times New Roman"/>
          <w:sz w:val="24"/>
          <w:szCs w:val="24"/>
          <w:lang w:val="es-US"/>
        </w:rPr>
      </w:pPr>
      <w:r w:rsidRPr="00D910B7">
        <w:rPr>
          <w:rFonts w:ascii="Times New Roman" w:hAnsi="Times New Roman" w:cs="Times New Roman"/>
          <w:sz w:val="24"/>
          <w:szCs w:val="24"/>
        </w:rPr>
        <w:t xml:space="preserve">their increase in serum and urine in arterial hypertension. </w:t>
      </w:r>
      <w:r w:rsidRPr="003330B0">
        <w:rPr>
          <w:rFonts w:ascii="Times New Roman" w:hAnsi="Times New Roman" w:cs="Times New Roman"/>
          <w:i/>
          <w:sz w:val="24"/>
          <w:szCs w:val="24"/>
          <w:lang w:val="es-US"/>
        </w:rPr>
        <w:t>La Rivista Italiana della Medicina di Laboratorio</w:t>
      </w:r>
      <w:r w:rsidRPr="003330B0">
        <w:rPr>
          <w:rFonts w:ascii="Times New Roman" w:hAnsi="Times New Roman" w:cs="Times New Roman"/>
          <w:i/>
          <w:sz w:val="24"/>
          <w:szCs w:val="24"/>
          <w:shd w:val="clear" w:color="auto" w:fill="F2F2F2"/>
          <w:lang w:val="es-US"/>
        </w:rPr>
        <w:t xml:space="preserve">, </w:t>
      </w:r>
      <w:r w:rsidRPr="003330B0">
        <w:rPr>
          <w:rFonts w:ascii="Times New Roman" w:hAnsi="Times New Roman" w:cs="Times New Roman"/>
          <w:i/>
          <w:sz w:val="24"/>
          <w:szCs w:val="24"/>
          <w:lang w:val="es-US"/>
        </w:rPr>
        <w:t xml:space="preserve">17, </w:t>
      </w:r>
      <w:r w:rsidRPr="003330B0">
        <w:rPr>
          <w:rFonts w:ascii="Times New Roman" w:hAnsi="Times New Roman" w:cs="Times New Roman"/>
          <w:sz w:val="24"/>
          <w:szCs w:val="24"/>
          <w:lang w:val="es-US"/>
        </w:rPr>
        <w:t>99–107.</w:t>
      </w:r>
    </w:p>
    <w:p w14:paraId="6ADB6AAC" w14:textId="77777777" w:rsidR="00773126" w:rsidRDefault="00773126" w:rsidP="00773126">
      <w:pPr>
        <w:jc w:val="both"/>
        <w:rPr>
          <w:rFonts w:ascii="Times New Roman" w:hAnsi="Times New Roman" w:cs="Times New Roman"/>
          <w:sz w:val="24"/>
          <w:szCs w:val="24"/>
        </w:rPr>
      </w:pPr>
      <w:r w:rsidRPr="003330B0">
        <w:rPr>
          <w:rFonts w:ascii="Times New Roman" w:hAnsi="Times New Roman" w:cs="Times New Roman"/>
          <w:sz w:val="24"/>
          <w:szCs w:val="24"/>
          <w:lang w:val="es-US"/>
        </w:rPr>
        <w:t xml:space="preserve">Miruna, S., Dan B., Claudia, M. G., Mihaela, I., </w:t>
      </w:r>
      <w:r w:rsidRPr="003330B0">
        <w:rPr>
          <w:rStyle w:val="Strong"/>
          <w:rFonts w:ascii="Times New Roman" w:hAnsi="Times New Roman" w:cs="Times New Roman"/>
          <w:b w:val="0"/>
          <w:sz w:val="24"/>
          <w:szCs w:val="24"/>
          <w:lang w:val="es-US"/>
        </w:rPr>
        <w:t>&amp;</w:t>
      </w:r>
      <w:r w:rsidRPr="003330B0">
        <w:rPr>
          <w:rStyle w:val="Strong"/>
          <w:rFonts w:ascii="Times New Roman" w:hAnsi="Times New Roman" w:cs="Times New Roman"/>
          <w:sz w:val="24"/>
          <w:szCs w:val="24"/>
          <w:lang w:val="es-US"/>
        </w:rPr>
        <w:t xml:space="preserve"> </w:t>
      </w:r>
      <w:r w:rsidRPr="003330B0">
        <w:rPr>
          <w:rFonts w:ascii="Times New Roman" w:hAnsi="Times New Roman" w:cs="Times New Roman"/>
          <w:sz w:val="24"/>
          <w:szCs w:val="24"/>
          <w:lang w:val="es-US"/>
        </w:rPr>
        <w:t xml:space="preserve">Constantin, P. (2010). </w:t>
      </w:r>
      <w:r w:rsidRPr="00D910B7">
        <w:rPr>
          <w:rFonts w:ascii="Times New Roman" w:hAnsi="Times New Roman" w:cs="Times New Roman"/>
          <w:sz w:val="24"/>
          <w:szCs w:val="24"/>
        </w:rPr>
        <w:t xml:space="preserve">Quantitative Analysis of </w:t>
      </w:r>
    </w:p>
    <w:p w14:paraId="7E98453D" w14:textId="77777777" w:rsidR="00773126" w:rsidRPr="00D910B7" w:rsidRDefault="00773126" w:rsidP="00773126">
      <w:pPr>
        <w:ind w:left="720"/>
        <w:jc w:val="both"/>
        <w:rPr>
          <w:rFonts w:ascii="Times New Roman" w:hAnsi="Times New Roman" w:cs="Times New Roman"/>
          <w:sz w:val="24"/>
          <w:szCs w:val="24"/>
        </w:rPr>
      </w:pPr>
      <w:r w:rsidRPr="00D910B7">
        <w:rPr>
          <w:rFonts w:ascii="Times New Roman" w:hAnsi="Times New Roman" w:cs="Times New Roman"/>
          <w:sz w:val="24"/>
          <w:szCs w:val="24"/>
        </w:rPr>
        <w:lastRenderedPageBreak/>
        <w:t xml:space="preserve">Malondialdehyde in Normal Human Plasma Using Fluorescence and the Standard Addition Method. </w:t>
      </w:r>
      <w:r w:rsidRPr="00D910B7">
        <w:rPr>
          <w:rFonts w:ascii="Times New Roman" w:hAnsi="Times New Roman" w:cs="Times New Roman"/>
          <w:i/>
          <w:sz w:val="24"/>
          <w:szCs w:val="24"/>
        </w:rPr>
        <w:t>FARMACIA, 58</w:t>
      </w:r>
      <w:r w:rsidRPr="00D910B7">
        <w:rPr>
          <w:rFonts w:ascii="Times New Roman" w:hAnsi="Times New Roman" w:cs="Times New Roman"/>
          <w:sz w:val="24"/>
          <w:szCs w:val="24"/>
        </w:rPr>
        <w:t>, 4.</w:t>
      </w:r>
    </w:p>
    <w:p w14:paraId="32A51FA2" w14:textId="77777777" w:rsidR="00773126" w:rsidRDefault="00773126" w:rsidP="00773126">
      <w:pPr>
        <w:jc w:val="both"/>
        <w:rPr>
          <w:rFonts w:ascii="Times New Roman" w:hAnsi="Times New Roman" w:cs="Times New Roman"/>
          <w:sz w:val="24"/>
          <w:szCs w:val="24"/>
        </w:rPr>
      </w:pPr>
      <w:hyperlink r:id="rId12" w:history="1">
        <w:r w:rsidRPr="00D910B7">
          <w:rPr>
            <w:rFonts w:ascii="Times New Roman" w:hAnsi="Times New Roman" w:cs="Times New Roman"/>
            <w:sz w:val="24"/>
            <w:szCs w:val="24"/>
          </w:rPr>
          <w:t>Wheeler</w:t>
        </w:r>
      </w:hyperlink>
      <w:r>
        <w:rPr>
          <w:rFonts w:ascii="Times New Roman" w:hAnsi="Times New Roman" w:cs="Times New Roman"/>
          <w:sz w:val="24"/>
          <w:szCs w:val="24"/>
        </w:rPr>
        <w:t>, C.R.,</w:t>
      </w:r>
      <w:r w:rsidRPr="00D910B7">
        <w:rPr>
          <w:rFonts w:ascii="Times New Roman" w:hAnsi="Times New Roman" w:cs="Times New Roman"/>
          <w:sz w:val="24"/>
          <w:szCs w:val="24"/>
        </w:rPr>
        <w:t> </w:t>
      </w:r>
      <w:hyperlink r:id="rId13" w:history="1">
        <w:r w:rsidRPr="00D910B7">
          <w:rPr>
            <w:rFonts w:ascii="Times New Roman" w:hAnsi="Times New Roman" w:cs="Times New Roman"/>
            <w:sz w:val="24"/>
            <w:szCs w:val="24"/>
          </w:rPr>
          <w:t>Salzman</w:t>
        </w:r>
      </w:hyperlink>
      <w:r w:rsidRPr="00D910B7">
        <w:rPr>
          <w:rStyle w:val="comma"/>
          <w:rFonts w:ascii="Times New Roman" w:hAnsi="Times New Roman" w:cs="Times New Roman"/>
          <w:color w:val="5B616B"/>
          <w:sz w:val="24"/>
          <w:szCs w:val="24"/>
        </w:rPr>
        <w:t xml:space="preserve">, </w:t>
      </w:r>
      <w:r w:rsidR="002E76C1">
        <w:rPr>
          <w:rFonts w:ascii="Times New Roman" w:hAnsi="Times New Roman" w:cs="Times New Roman"/>
          <w:sz w:val="24"/>
          <w:szCs w:val="24"/>
        </w:rPr>
        <w:t>J.A.,</w:t>
      </w:r>
      <w:r w:rsidRPr="00D910B7">
        <w:rPr>
          <w:rFonts w:ascii="Times New Roman" w:hAnsi="Times New Roman" w:cs="Times New Roman"/>
          <w:sz w:val="24"/>
          <w:szCs w:val="24"/>
        </w:rPr>
        <w:t xml:space="preserve"> J. A</w:t>
      </w:r>
      <w:r w:rsidRPr="00D910B7">
        <w:rPr>
          <w:rStyle w:val="comma"/>
          <w:rFonts w:ascii="Times New Roman" w:hAnsi="Times New Roman" w:cs="Times New Roman"/>
          <w:color w:val="5B616B"/>
          <w:sz w:val="24"/>
          <w:szCs w:val="24"/>
        </w:rPr>
        <w:t>., </w:t>
      </w:r>
      <w:hyperlink r:id="rId14" w:history="1">
        <w:r w:rsidRPr="00D910B7">
          <w:rPr>
            <w:rFonts w:ascii="Times New Roman" w:hAnsi="Times New Roman" w:cs="Times New Roman"/>
            <w:sz w:val="24"/>
            <w:szCs w:val="24"/>
          </w:rPr>
          <w:t xml:space="preserve"> Elsayed</w:t>
        </w:r>
      </w:hyperlink>
      <w:r w:rsidRPr="00D910B7">
        <w:rPr>
          <w:rFonts w:ascii="Times New Roman" w:hAnsi="Times New Roman" w:cs="Times New Roman"/>
          <w:sz w:val="24"/>
          <w:szCs w:val="24"/>
        </w:rPr>
        <w:t>, N.M.,  </w:t>
      </w:r>
      <w:hyperlink r:id="rId15" w:history="1">
        <w:r w:rsidRPr="00D910B7">
          <w:rPr>
            <w:rFonts w:ascii="Times New Roman" w:hAnsi="Times New Roman" w:cs="Times New Roman"/>
            <w:sz w:val="24"/>
            <w:szCs w:val="24"/>
          </w:rPr>
          <w:t xml:space="preserve"> Omaye</w:t>
        </w:r>
      </w:hyperlink>
      <w:r w:rsidRPr="00D910B7">
        <w:rPr>
          <w:rFonts w:ascii="Times New Roman" w:hAnsi="Times New Roman" w:cs="Times New Roman"/>
          <w:sz w:val="24"/>
          <w:szCs w:val="24"/>
        </w:rPr>
        <w:t>, S.T.,</w:t>
      </w:r>
      <w:r w:rsidRPr="00D910B7">
        <w:rPr>
          <w:rStyle w:val="Strong"/>
          <w:rFonts w:ascii="Times New Roman" w:hAnsi="Times New Roman" w:cs="Times New Roman"/>
          <w:sz w:val="24"/>
          <w:szCs w:val="24"/>
        </w:rPr>
        <w:t xml:space="preserve"> </w:t>
      </w:r>
      <w:r w:rsidRPr="008A602B">
        <w:rPr>
          <w:rStyle w:val="Strong"/>
          <w:rFonts w:ascii="Times New Roman" w:hAnsi="Times New Roman" w:cs="Times New Roman"/>
          <w:b w:val="0"/>
          <w:sz w:val="24"/>
          <w:szCs w:val="24"/>
        </w:rPr>
        <w:t xml:space="preserve">&amp; </w:t>
      </w:r>
      <w:r w:rsidRPr="00D910B7">
        <w:rPr>
          <w:rFonts w:ascii="Times New Roman" w:hAnsi="Times New Roman" w:cs="Times New Roman"/>
          <w:sz w:val="24"/>
          <w:szCs w:val="24"/>
        </w:rPr>
        <w:t xml:space="preserve"> Korte, D.W. (1990). </w:t>
      </w:r>
    </w:p>
    <w:p w14:paraId="03BB680A" w14:textId="77777777" w:rsidR="00773126" w:rsidRPr="00D910B7" w:rsidRDefault="00773126" w:rsidP="00773126">
      <w:pPr>
        <w:ind w:left="720"/>
        <w:jc w:val="both"/>
        <w:rPr>
          <w:rFonts w:ascii="Times New Roman" w:hAnsi="Times New Roman" w:cs="Times New Roman"/>
          <w:sz w:val="24"/>
          <w:szCs w:val="24"/>
        </w:rPr>
      </w:pPr>
      <w:r w:rsidRPr="00D910B7">
        <w:rPr>
          <w:rFonts w:ascii="Times New Roman" w:hAnsi="Times New Roman" w:cs="Times New Roman"/>
          <w:sz w:val="24"/>
          <w:szCs w:val="24"/>
        </w:rPr>
        <w:t>Automated assays for superoxide dismutase, catalase, glutathione peroxidase, and glutathione reductase activity</w:t>
      </w:r>
    </w:p>
    <w:p w14:paraId="47930779" w14:textId="77777777" w:rsidR="00773126" w:rsidRDefault="00773126" w:rsidP="00773126">
      <w:pPr>
        <w:jc w:val="both"/>
        <w:rPr>
          <w:rFonts w:ascii="Times New Roman" w:hAnsi="Times New Roman" w:cs="Times New Roman"/>
          <w:sz w:val="24"/>
          <w:szCs w:val="24"/>
        </w:rPr>
      </w:pPr>
      <w:r w:rsidRPr="00D910B7">
        <w:rPr>
          <w:rFonts w:ascii="Times New Roman" w:hAnsi="Times New Roman" w:cs="Times New Roman"/>
          <w:sz w:val="24"/>
          <w:szCs w:val="24"/>
        </w:rPr>
        <w:t xml:space="preserve">Mahmoud, H.H. (2018). Simple spectrophotometric assay for measuring catalase activity in </w:t>
      </w:r>
    </w:p>
    <w:p w14:paraId="6E927D81" w14:textId="77777777" w:rsidR="00773126" w:rsidRPr="00D910B7" w:rsidRDefault="00773126" w:rsidP="00773126">
      <w:pPr>
        <w:ind w:firstLine="720"/>
        <w:jc w:val="both"/>
        <w:rPr>
          <w:rFonts w:ascii="Times New Roman" w:eastAsia="Times New Roman" w:hAnsi="Times New Roman" w:cs="Times New Roman"/>
          <w:color w:val="333333"/>
          <w:sz w:val="24"/>
          <w:szCs w:val="24"/>
        </w:rPr>
      </w:pPr>
      <w:r w:rsidRPr="00D910B7">
        <w:rPr>
          <w:rFonts w:ascii="Times New Roman" w:hAnsi="Times New Roman" w:cs="Times New Roman"/>
          <w:sz w:val="24"/>
          <w:szCs w:val="24"/>
        </w:rPr>
        <w:t xml:space="preserve">biological tissues. </w:t>
      </w:r>
      <w:hyperlink r:id="rId16" w:history="1">
        <w:r w:rsidRPr="00D910B7">
          <w:rPr>
            <w:rFonts w:ascii="Times New Roman" w:hAnsi="Times New Roman" w:cs="Times New Roman"/>
            <w:i/>
            <w:sz w:val="24"/>
            <w:szCs w:val="24"/>
          </w:rPr>
          <w:t>BMC Biochemistry</w:t>
        </w:r>
      </w:hyperlink>
      <w:r w:rsidRPr="00D910B7">
        <w:rPr>
          <w:rFonts w:ascii="Times New Roman" w:eastAsia="Times New Roman" w:hAnsi="Times New Roman" w:cs="Times New Roman"/>
          <w:i/>
          <w:color w:val="333333"/>
          <w:sz w:val="24"/>
          <w:szCs w:val="24"/>
        </w:rPr>
        <w:t>, 19,</w:t>
      </w:r>
      <w:r w:rsidRPr="00D910B7">
        <w:rPr>
          <w:rFonts w:ascii="Times New Roman" w:eastAsia="Times New Roman" w:hAnsi="Times New Roman" w:cs="Times New Roman"/>
          <w:color w:val="333333"/>
          <w:sz w:val="24"/>
          <w:szCs w:val="24"/>
        </w:rPr>
        <w:t xml:space="preserve"> 7.</w:t>
      </w:r>
    </w:p>
    <w:p w14:paraId="04E5A1D2" w14:textId="77777777" w:rsidR="00773126" w:rsidRDefault="00773126" w:rsidP="00773126">
      <w:pPr>
        <w:jc w:val="both"/>
        <w:rPr>
          <w:rStyle w:val="Emphasis"/>
          <w:rFonts w:ascii="Times New Roman" w:hAnsi="Times New Roman" w:cs="Times New Roman"/>
          <w:sz w:val="24"/>
          <w:szCs w:val="24"/>
        </w:rPr>
      </w:pPr>
      <w:r w:rsidRPr="008A602B">
        <w:rPr>
          <w:rStyle w:val="Strong"/>
          <w:rFonts w:ascii="Times New Roman" w:hAnsi="Times New Roman" w:cs="Times New Roman"/>
          <w:b w:val="0"/>
          <w:sz w:val="24"/>
          <w:szCs w:val="24"/>
        </w:rPr>
        <w:t>Bishop, M. L., Fody, E. P., &amp; Schoeff, L. E.</w:t>
      </w:r>
      <w:r w:rsidRPr="00D910B7">
        <w:rPr>
          <w:rFonts w:ascii="Times New Roman" w:hAnsi="Times New Roman" w:cs="Times New Roman"/>
          <w:b/>
          <w:sz w:val="24"/>
          <w:szCs w:val="24"/>
        </w:rPr>
        <w:t xml:space="preserve"> </w:t>
      </w:r>
      <w:r w:rsidRPr="00D910B7">
        <w:rPr>
          <w:rFonts w:ascii="Times New Roman" w:hAnsi="Times New Roman" w:cs="Times New Roman"/>
          <w:sz w:val="24"/>
          <w:szCs w:val="24"/>
        </w:rPr>
        <w:t>(2013).</w:t>
      </w:r>
      <w:r w:rsidRPr="00D910B7">
        <w:rPr>
          <w:rFonts w:ascii="Times New Roman" w:hAnsi="Times New Roman" w:cs="Times New Roman"/>
          <w:b/>
          <w:sz w:val="24"/>
          <w:szCs w:val="24"/>
        </w:rPr>
        <w:t xml:space="preserve"> </w:t>
      </w:r>
      <w:r w:rsidRPr="00D910B7">
        <w:rPr>
          <w:rStyle w:val="Emphasis"/>
          <w:rFonts w:ascii="Times New Roman" w:hAnsi="Times New Roman" w:cs="Times New Roman"/>
          <w:sz w:val="24"/>
          <w:szCs w:val="24"/>
        </w:rPr>
        <w:t xml:space="preserve">Clinical Chemistry: Principles, Techniques, </w:t>
      </w:r>
    </w:p>
    <w:p w14:paraId="787DB4C0" w14:textId="77777777" w:rsidR="00773126" w:rsidRPr="00D910B7" w:rsidRDefault="00773126" w:rsidP="00773126">
      <w:pPr>
        <w:ind w:left="720"/>
        <w:jc w:val="both"/>
        <w:rPr>
          <w:rFonts w:ascii="Times New Roman" w:hAnsi="Times New Roman" w:cs="Times New Roman"/>
          <w:sz w:val="24"/>
          <w:szCs w:val="24"/>
        </w:rPr>
      </w:pPr>
      <w:r w:rsidRPr="00D910B7">
        <w:rPr>
          <w:rStyle w:val="Emphasis"/>
          <w:rFonts w:ascii="Times New Roman" w:hAnsi="Times New Roman" w:cs="Times New Roman"/>
          <w:sz w:val="24"/>
          <w:szCs w:val="24"/>
        </w:rPr>
        <w:t>and Correlations</w:t>
      </w:r>
      <w:r w:rsidRPr="00D910B7">
        <w:rPr>
          <w:rFonts w:ascii="Times New Roman" w:hAnsi="Times New Roman" w:cs="Times New Roman"/>
          <w:sz w:val="24"/>
          <w:szCs w:val="24"/>
        </w:rPr>
        <w:t xml:space="preserve"> (7th ed.). Philadelphia, PA: Wolters Kluwer Health/Lippincott Williams &amp; Wilkins.</w:t>
      </w:r>
    </w:p>
    <w:p w14:paraId="098C2430" w14:textId="77777777" w:rsidR="00773126" w:rsidRDefault="00773126" w:rsidP="00773126">
      <w:pPr>
        <w:jc w:val="both"/>
        <w:rPr>
          <w:rFonts w:ascii="Times New Roman" w:hAnsi="Times New Roman" w:cs="Times New Roman"/>
          <w:sz w:val="24"/>
          <w:szCs w:val="24"/>
        </w:rPr>
      </w:pPr>
      <w:r w:rsidRPr="00D910B7">
        <w:rPr>
          <w:rFonts w:ascii="Times New Roman" w:hAnsi="Times New Roman" w:cs="Times New Roman"/>
          <w:sz w:val="24"/>
          <w:szCs w:val="24"/>
        </w:rPr>
        <w:t xml:space="preserve">Alaaeldin, A. H., Soha, O. H., Salsabil, H., Ali, A., &amp; Ammr, A. (2021). Polyphenolic-enriched </w:t>
      </w:r>
    </w:p>
    <w:p w14:paraId="6054F16B" w14:textId="77777777" w:rsidR="00773126" w:rsidRPr="00D910B7" w:rsidRDefault="00773126" w:rsidP="00773126">
      <w:pPr>
        <w:ind w:left="720"/>
        <w:jc w:val="both"/>
        <w:rPr>
          <w:rFonts w:ascii="Times New Roman" w:hAnsi="Times New Roman" w:cs="Times New Roman"/>
          <w:sz w:val="24"/>
          <w:szCs w:val="24"/>
        </w:rPr>
      </w:pPr>
      <w:r w:rsidRPr="00D910B7">
        <w:rPr>
          <w:rFonts w:ascii="Times New Roman" w:hAnsi="Times New Roman" w:cs="Times New Roman"/>
          <w:sz w:val="24"/>
          <w:szCs w:val="24"/>
        </w:rPr>
        <w:t xml:space="preserve">olive leaf extract attenuated doxorubicin-induced cardiotoxicity in rats via suppression of oxidative stress and inflammation. </w:t>
      </w:r>
      <w:r w:rsidRPr="00D910B7">
        <w:rPr>
          <w:rFonts w:ascii="Times New Roman" w:hAnsi="Times New Roman" w:cs="Times New Roman"/>
          <w:i/>
          <w:sz w:val="24"/>
          <w:szCs w:val="24"/>
        </w:rPr>
        <w:t>The Journal of Basic and Applied Zoology, 82</w:t>
      </w:r>
      <w:r w:rsidRPr="00D910B7">
        <w:rPr>
          <w:rFonts w:ascii="Times New Roman" w:hAnsi="Times New Roman" w:cs="Times New Roman"/>
          <w:sz w:val="24"/>
          <w:szCs w:val="24"/>
        </w:rPr>
        <w:t>, 54.</w:t>
      </w:r>
    </w:p>
    <w:p w14:paraId="35BE879D" w14:textId="77777777" w:rsidR="00773126" w:rsidRDefault="00773126" w:rsidP="00773126">
      <w:pPr>
        <w:shd w:val="clear" w:color="auto" w:fill="FFFFFF"/>
        <w:jc w:val="both"/>
        <w:rPr>
          <w:rFonts w:ascii="Times New Roman" w:hAnsi="Times New Roman" w:cs="Times New Roman"/>
          <w:sz w:val="24"/>
          <w:szCs w:val="24"/>
        </w:rPr>
      </w:pPr>
      <w:r w:rsidRPr="00D910B7">
        <w:rPr>
          <w:rFonts w:ascii="Times New Roman" w:hAnsi="Times New Roman" w:cs="Times New Roman"/>
          <w:sz w:val="24"/>
          <w:szCs w:val="24"/>
        </w:rPr>
        <w:t xml:space="preserve">Refli, H., Dharma, L., Gontar, A.S., &amp; Zulfikri, M. (2020). The effect of bay leaf extract Syzygium </w:t>
      </w:r>
    </w:p>
    <w:p w14:paraId="69656188" w14:textId="77777777" w:rsidR="00773126" w:rsidRPr="003330B0" w:rsidRDefault="00773126" w:rsidP="00773126">
      <w:pPr>
        <w:shd w:val="clear" w:color="auto" w:fill="FFFFFF"/>
        <w:ind w:left="720"/>
        <w:jc w:val="both"/>
        <w:rPr>
          <w:rFonts w:ascii="Times New Roman" w:eastAsia="Times New Roman" w:hAnsi="Times New Roman" w:cs="Times New Roman"/>
          <w:color w:val="5B616B"/>
          <w:sz w:val="24"/>
          <w:szCs w:val="24"/>
          <w:lang w:val="es-US"/>
        </w:rPr>
      </w:pPr>
      <w:r w:rsidRPr="00D910B7">
        <w:rPr>
          <w:rFonts w:ascii="Times New Roman" w:hAnsi="Times New Roman" w:cs="Times New Roman"/>
          <w:sz w:val="24"/>
          <w:szCs w:val="24"/>
        </w:rPr>
        <w:t xml:space="preserve">polyanthum (Wight) Walp. on C-reactive protein (CRP) and myeloperoxidase (MPO) level in the heart of rat model of myocardial infarction. </w:t>
      </w:r>
      <w:r w:rsidRPr="003330B0">
        <w:rPr>
          <w:rFonts w:ascii="Times New Roman" w:hAnsi="Times New Roman" w:cs="Times New Roman"/>
          <w:i/>
          <w:sz w:val="24"/>
          <w:szCs w:val="24"/>
          <w:lang w:val="es-US"/>
        </w:rPr>
        <w:t>Med Glas (Zenica), 17</w:t>
      </w:r>
      <w:r w:rsidRPr="003330B0">
        <w:rPr>
          <w:rFonts w:ascii="Times New Roman" w:hAnsi="Times New Roman" w:cs="Times New Roman"/>
          <w:sz w:val="24"/>
          <w:szCs w:val="24"/>
          <w:lang w:val="es-US"/>
        </w:rPr>
        <w:t>(1), 41-45.</w:t>
      </w:r>
    </w:p>
    <w:p w14:paraId="715B93E4" w14:textId="77777777" w:rsidR="00773126" w:rsidRPr="003330B0" w:rsidRDefault="00773126" w:rsidP="00773126">
      <w:pPr>
        <w:pStyle w:val="NoSpacing"/>
        <w:jc w:val="both"/>
        <w:rPr>
          <w:rStyle w:val="Emphasis"/>
          <w:rFonts w:ascii="Times New Roman" w:hAnsi="Times New Roman" w:cs="Times New Roman"/>
          <w:i w:val="0"/>
          <w:color w:val="111111"/>
          <w:sz w:val="24"/>
          <w:szCs w:val="24"/>
          <w:lang w:val="es-US"/>
        </w:rPr>
      </w:pPr>
      <w:r w:rsidRPr="003330B0">
        <w:rPr>
          <w:rStyle w:val="Emphasis"/>
          <w:rFonts w:ascii="Times New Roman" w:hAnsi="Times New Roman" w:cs="Times New Roman"/>
          <w:i w:val="0"/>
          <w:color w:val="111111"/>
          <w:sz w:val="24"/>
          <w:szCs w:val="24"/>
          <w:lang w:val="es-US"/>
        </w:rPr>
        <w:t xml:space="preserve">Bisi O. A., Temitayo O. A., Ademola A. O., Temidayo O. O., Momoh A. Y., Aduragbenro D. A., </w:t>
      </w:r>
    </w:p>
    <w:p w14:paraId="61458AD6" w14:textId="77777777" w:rsidR="00773126" w:rsidRPr="00D910B7" w:rsidRDefault="00773126" w:rsidP="00773126">
      <w:pPr>
        <w:pStyle w:val="NoSpacing"/>
        <w:ind w:left="720"/>
        <w:jc w:val="both"/>
        <w:rPr>
          <w:rFonts w:ascii="Times New Roman" w:hAnsi="Times New Roman" w:cs="Times New Roman"/>
          <w:color w:val="111111"/>
          <w:sz w:val="24"/>
          <w:szCs w:val="24"/>
        </w:rPr>
      </w:pPr>
      <w:r w:rsidRPr="003330B0">
        <w:rPr>
          <w:rStyle w:val="Emphasis"/>
          <w:rFonts w:ascii="Times New Roman" w:hAnsi="Times New Roman" w:cs="Times New Roman"/>
          <w:i w:val="0"/>
          <w:color w:val="111111"/>
          <w:sz w:val="24"/>
          <w:szCs w:val="24"/>
          <w:lang w:val="es-US"/>
        </w:rPr>
        <w:t xml:space="preserve">Abiodun E. A., </w:t>
      </w:r>
      <w:r w:rsidRPr="003330B0">
        <w:rPr>
          <w:rFonts w:ascii="Times New Roman" w:hAnsi="Times New Roman" w:cs="Times New Roman"/>
          <w:sz w:val="24"/>
          <w:szCs w:val="24"/>
          <w:lang w:val="es-US"/>
        </w:rPr>
        <w:t xml:space="preserve">&amp; </w:t>
      </w:r>
      <w:r w:rsidRPr="003330B0">
        <w:rPr>
          <w:rStyle w:val="Emphasis"/>
          <w:rFonts w:ascii="Times New Roman" w:hAnsi="Times New Roman" w:cs="Times New Roman"/>
          <w:i w:val="0"/>
          <w:color w:val="111111"/>
          <w:sz w:val="24"/>
          <w:szCs w:val="24"/>
          <w:lang w:val="es-US"/>
        </w:rPr>
        <w:t xml:space="preserve">Adeolu A. A. (2019). </w:t>
      </w:r>
      <w:r w:rsidRPr="00D910B7">
        <w:rPr>
          <w:rFonts w:ascii="Times New Roman" w:hAnsi="Times New Roman" w:cs="Times New Roman"/>
          <w:sz w:val="24"/>
          <w:szCs w:val="24"/>
        </w:rPr>
        <w:t>Cardioprotective effects and antioxidant status of Andrographis paniculata in isoproterenol-induced myocardial infarction in rats.</w:t>
      </w:r>
      <w:r w:rsidRPr="00D910B7">
        <w:rPr>
          <w:rFonts w:ascii="Times New Roman" w:hAnsi="Times New Roman" w:cs="Times New Roman"/>
          <w:color w:val="111111"/>
          <w:sz w:val="24"/>
          <w:szCs w:val="24"/>
        </w:rPr>
        <w:t xml:space="preserve"> </w:t>
      </w:r>
      <w:r w:rsidRPr="00D910B7">
        <w:rPr>
          <w:rFonts w:ascii="Times New Roman" w:hAnsi="Times New Roman" w:cs="Times New Roman"/>
          <w:i/>
          <w:color w:val="111111"/>
          <w:sz w:val="24"/>
          <w:szCs w:val="24"/>
          <w:shd w:val="clear" w:color="auto" w:fill="FFFFFF"/>
        </w:rPr>
        <w:t>Journal of Medicinal Plants for Economic Development, 3</w:t>
      </w:r>
      <w:r>
        <w:rPr>
          <w:rFonts w:ascii="Times New Roman" w:hAnsi="Times New Roman" w:cs="Times New Roman"/>
          <w:color w:val="111111"/>
          <w:sz w:val="24"/>
          <w:szCs w:val="24"/>
          <w:shd w:val="clear" w:color="auto" w:fill="FFFFFF"/>
        </w:rPr>
        <w:t xml:space="preserve">(1), </w:t>
      </w:r>
      <w:r w:rsidRPr="00D910B7">
        <w:rPr>
          <w:rFonts w:ascii="Times New Roman" w:hAnsi="Times New Roman" w:cs="Times New Roman"/>
          <w:color w:val="111111"/>
          <w:sz w:val="24"/>
          <w:szCs w:val="24"/>
          <w:shd w:val="clear" w:color="auto" w:fill="FFFFFF"/>
        </w:rPr>
        <w:t>49 </w:t>
      </w:r>
    </w:p>
    <w:p w14:paraId="43EC1B12" w14:textId="77777777" w:rsidR="00773126" w:rsidRPr="00EC36F4" w:rsidRDefault="00773126" w:rsidP="00773126">
      <w:pPr>
        <w:jc w:val="both"/>
        <w:rPr>
          <w:rFonts w:ascii="Times New Roman" w:hAnsi="Times New Roman" w:cs="Times New Roman"/>
          <w:sz w:val="24"/>
          <w:szCs w:val="24"/>
          <w:lang w:val="es-US"/>
        </w:rPr>
      </w:pPr>
      <w:hyperlink r:id="rId17" w:history="1">
        <w:r w:rsidRPr="00EC36F4">
          <w:rPr>
            <w:rFonts w:ascii="Times New Roman" w:hAnsi="Times New Roman" w:cs="Times New Roman"/>
            <w:sz w:val="24"/>
            <w:szCs w:val="24"/>
            <w:lang w:val="es-US"/>
          </w:rPr>
          <w:t>Saravanan</w:t>
        </w:r>
      </w:hyperlink>
      <w:r w:rsidRPr="00EC36F4">
        <w:rPr>
          <w:rFonts w:ascii="Times New Roman" w:hAnsi="Times New Roman" w:cs="Times New Roman"/>
          <w:sz w:val="24"/>
          <w:szCs w:val="24"/>
          <w:lang w:val="es-US"/>
        </w:rPr>
        <w:t xml:space="preserve">, G., </w:t>
      </w:r>
      <w:hyperlink r:id="rId18" w:history="1">
        <w:r w:rsidRPr="00EC36F4">
          <w:rPr>
            <w:rFonts w:ascii="Times New Roman" w:hAnsi="Times New Roman" w:cs="Times New Roman"/>
            <w:sz w:val="24"/>
            <w:szCs w:val="24"/>
            <w:lang w:val="es-US"/>
          </w:rPr>
          <w:t>Ponmurugan</w:t>
        </w:r>
      </w:hyperlink>
      <w:r w:rsidRPr="00EC36F4">
        <w:rPr>
          <w:rFonts w:ascii="Times New Roman" w:hAnsi="Times New Roman" w:cs="Times New Roman"/>
          <w:sz w:val="24"/>
          <w:szCs w:val="24"/>
          <w:lang w:val="es-US"/>
        </w:rPr>
        <w:t xml:space="preserve">, P., </w:t>
      </w:r>
      <w:hyperlink r:id="rId19" w:history="1">
        <w:r w:rsidRPr="00EC36F4">
          <w:rPr>
            <w:rFonts w:ascii="Times New Roman" w:hAnsi="Times New Roman" w:cs="Times New Roman"/>
            <w:sz w:val="24"/>
            <w:szCs w:val="24"/>
            <w:lang w:val="es-US"/>
          </w:rPr>
          <w:t>Sathiyavathi</w:t>
        </w:r>
      </w:hyperlink>
      <w:r w:rsidRPr="00EC36F4">
        <w:rPr>
          <w:rStyle w:val="comma"/>
          <w:rFonts w:ascii="Times New Roman" w:hAnsi="Times New Roman" w:cs="Times New Roman"/>
          <w:color w:val="5B616B"/>
          <w:sz w:val="24"/>
          <w:szCs w:val="24"/>
          <w:lang w:val="es-US"/>
        </w:rPr>
        <w:t xml:space="preserve">, </w:t>
      </w:r>
      <w:r w:rsidRPr="00EC36F4">
        <w:rPr>
          <w:rFonts w:ascii="Times New Roman" w:hAnsi="Times New Roman" w:cs="Times New Roman"/>
          <w:sz w:val="24"/>
          <w:szCs w:val="24"/>
          <w:lang w:val="es-US"/>
        </w:rPr>
        <w:t>M.,</w:t>
      </w:r>
      <w:r w:rsidRPr="00EC36F4">
        <w:rPr>
          <w:rStyle w:val="comma"/>
          <w:rFonts w:ascii="Times New Roman" w:hAnsi="Times New Roman" w:cs="Times New Roman"/>
          <w:color w:val="5B616B"/>
          <w:sz w:val="24"/>
          <w:szCs w:val="24"/>
          <w:lang w:val="es-US"/>
        </w:rPr>
        <w:t xml:space="preserve">  </w:t>
      </w:r>
      <w:hyperlink r:id="rId20" w:history="1">
        <w:r w:rsidRPr="00EC36F4">
          <w:rPr>
            <w:rFonts w:ascii="Times New Roman" w:hAnsi="Times New Roman" w:cs="Times New Roman"/>
            <w:sz w:val="24"/>
            <w:szCs w:val="24"/>
            <w:lang w:val="es-US"/>
          </w:rPr>
          <w:t>Vadivukkarasi</w:t>
        </w:r>
      </w:hyperlink>
      <w:r w:rsidRPr="00EC36F4">
        <w:rPr>
          <w:rFonts w:ascii="Times New Roman" w:hAnsi="Times New Roman" w:cs="Times New Roman"/>
          <w:sz w:val="24"/>
          <w:szCs w:val="24"/>
          <w:lang w:val="es-US"/>
        </w:rPr>
        <w:t>, S., &amp; </w:t>
      </w:r>
      <w:hyperlink r:id="rId21" w:history="1">
        <w:r w:rsidRPr="00EC36F4">
          <w:rPr>
            <w:rFonts w:ascii="Times New Roman" w:hAnsi="Times New Roman" w:cs="Times New Roman"/>
            <w:sz w:val="24"/>
            <w:szCs w:val="24"/>
            <w:lang w:val="es-US"/>
          </w:rPr>
          <w:t>Sengottuvelu</w:t>
        </w:r>
      </w:hyperlink>
      <w:r w:rsidRPr="00EC36F4">
        <w:rPr>
          <w:rFonts w:ascii="Times New Roman" w:hAnsi="Times New Roman" w:cs="Times New Roman"/>
          <w:sz w:val="24"/>
          <w:szCs w:val="24"/>
          <w:lang w:val="es-US"/>
        </w:rPr>
        <w:t xml:space="preserve">, S. </w:t>
      </w:r>
    </w:p>
    <w:p w14:paraId="53D74785" w14:textId="77777777" w:rsidR="00773126" w:rsidRPr="00D910B7" w:rsidRDefault="00773126" w:rsidP="00773126">
      <w:pPr>
        <w:ind w:left="720"/>
        <w:jc w:val="both"/>
        <w:rPr>
          <w:rFonts w:ascii="Times New Roman" w:hAnsi="Times New Roman" w:cs="Times New Roman"/>
          <w:sz w:val="24"/>
          <w:szCs w:val="24"/>
        </w:rPr>
      </w:pPr>
      <w:r w:rsidRPr="00D910B7">
        <w:rPr>
          <w:rFonts w:ascii="Times New Roman" w:hAnsi="Times New Roman" w:cs="Times New Roman"/>
          <w:sz w:val="24"/>
          <w:szCs w:val="24"/>
        </w:rPr>
        <w:t xml:space="preserve">(2013).Cardioprotective activity of Amaranthus viridis Linn: effect on serum marker enzymes, cardiac troponin and antioxidant system in experimental myocardial infarcted rats. </w:t>
      </w:r>
      <w:r w:rsidRPr="00D910B7">
        <w:rPr>
          <w:rFonts w:ascii="Times New Roman" w:hAnsi="Times New Roman" w:cs="Times New Roman"/>
          <w:i/>
          <w:sz w:val="24"/>
          <w:szCs w:val="24"/>
        </w:rPr>
        <w:t>Int J Cardiol, 165</w:t>
      </w:r>
      <w:r w:rsidRPr="00D910B7">
        <w:rPr>
          <w:rFonts w:ascii="Times New Roman" w:hAnsi="Times New Roman" w:cs="Times New Roman"/>
          <w:sz w:val="24"/>
          <w:szCs w:val="24"/>
        </w:rPr>
        <w:t>(3), 494-8.</w:t>
      </w:r>
    </w:p>
    <w:p w14:paraId="04DFAC2F" w14:textId="77777777" w:rsidR="00773126" w:rsidRDefault="00773126" w:rsidP="00773126">
      <w:pPr>
        <w:jc w:val="both"/>
        <w:rPr>
          <w:rFonts w:ascii="Times New Roman" w:hAnsi="Times New Roman" w:cs="Times New Roman"/>
          <w:sz w:val="24"/>
          <w:szCs w:val="24"/>
        </w:rPr>
      </w:pPr>
      <w:r w:rsidRPr="00D910B7">
        <w:rPr>
          <w:rFonts w:ascii="Times New Roman" w:hAnsi="Times New Roman" w:cs="Times New Roman"/>
          <w:sz w:val="24"/>
          <w:szCs w:val="24"/>
        </w:rPr>
        <w:t xml:space="preserve">Daniel, M.G., Patricia, M., &amp; Matthew, P. N. (2023). Evaluation of cardiopreventive effects </w:t>
      </w:r>
    </w:p>
    <w:p w14:paraId="13DD4C03" w14:textId="77777777" w:rsidR="00773126" w:rsidRPr="00D910B7" w:rsidRDefault="00773126" w:rsidP="00773126">
      <w:pPr>
        <w:ind w:left="720"/>
        <w:jc w:val="both"/>
        <w:rPr>
          <w:rFonts w:ascii="Times New Roman" w:hAnsi="Times New Roman" w:cs="Times New Roman"/>
          <w:sz w:val="24"/>
          <w:szCs w:val="24"/>
        </w:rPr>
      </w:pPr>
      <w:r w:rsidRPr="00D910B7">
        <w:rPr>
          <w:rFonts w:ascii="Times New Roman" w:hAnsi="Times New Roman" w:cs="Times New Roman"/>
          <w:sz w:val="24"/>
          <w:szCs w:val="24"/>
        </w:rPr>
        <w:t>of </w:t>
      </w:r>
      <w:r w:rsidRPr="00D910B7">
        <w:rPr>
          <w:rFonts w:ascii="Times New Roman" w:hAnsi="Times New Roman" w:cs="Times New Roman"/>
          <w:i/>
          <w:iCs/>
          <w:sz w:val="24"/>
          <w:szCs w:val="24"/>
        </w:rPr>
        <w:t>Ximenia americana</w:t>
      </w:r>
      <w:r w:rsidRPr="00D910B7">
        <w:rPr>
          <w:rFonts w:ascii="Times New Roman" w:hAnsi="Times New Roman" w:cs="Times New Roman"/>
          <w:sz w:val="24"/>
          <w:szCs w:val="24"/>
        </w:rPr>
        <w:t> (Linn.) and </w:t>
      </w:r>
      <w:r w:rsidRPr="00D910B7">
        <w:rPr>
          <w:rFonts w:ascii="Times New Roman" w:hAnsi="Times New Roman" w:cs="Times New Roman"/>
          <w:i/>
          <w:iCs/>
          <w:sz w:val="24"/>
          <w:szCs w:val="24"/>
        </w:rPr>
        <w:t>Pappea capensis</w:t>
      </w:r>
      <w:r w:rsidRPr="00D910B7">
        <w:rPr>
          <w:rFonts w:ascii="Times New Roman" w:hAnsi="Times New Roman" w:cs="Times New Roman"/>
          <w:sz w:val="24"/>
          <w:szCs w:val="24"/>
        </w:rPr>
        <w:t xml:space="preserve"> (Eckl. and Zeyh.) leaf aqueous extracts in rat models with myocardial infarction. </w:t>
      </w:r>
      <w:hyperlink r:id="rId22" w:history="1">
        <w:r w:rsidRPr="00D910B7">
          <w:rPr>
            <w:rFonts w:ascii="Times New Roman" w:hAnsi="Times New Roman" w:cs="Times New Roman"/>
            <w:i/>
            <w:sz w:val="24"/>
            <w:szCs w:val="24"/>
          </w:rPr>
          <w:t>Future Journal of Pharmaceutical Sciences</w:t>
        </w:r>
      </w:hyperlink>
      <w:r w:rsidRPr="00D910B7">
        <w:rPr>
          <w:rFonts w:ascii="Times New Roman" w:hAnsi="Times New Roman" w:cs="Times New Roman"/>
          <w:i/>
          <w:sz w:val="24"/>
          <w:szCs w:val="24"/>
        </w:rPr>
        <w:t>, 9</w:t>
      </w:r>
      <w:r w:rsidRPr="00D910B7">
        <w:rPr>
          <w:rFonts w:ascii="Times New Roman" w:hAnsi="Times New Roman" w:cs="Times New Roman"/>
          <w:sz w:val="24"/>
          <w:szCs w:val="24"/>
        </w:rPr>
        <w:t>, 14.</w:t>
      </w:r>
    </w:p>
    <w:p w14:paraId="2BB9C6C3" w14:textId="77777777" w:rsidR="00773126" w:rsidRPr="00D910B7" w:rsidRDefault="00773126" w:rsidP="00773126">
      <w:pPr>
        <w:pStyle w:val="NormalWeb"/>
        <w:jc w:val="both"/>
      </w:pPr>
      <w:r w:rsidRPr="00D910B7">
        <w:t xml:space="preserve">Lala, V., Goyal, A., &amp; Minter, D. A. (2021). Liver function tests." </w:t>
      </w:r>
      <w:r w:rsidRPr="00D910B7">
        <w:rPr>
          <w:rStyle w:val="Emphasis"/>
        </w:rPr>
        <w:t>StatPearls Publishing</w:t>
      </w:r>
      <w:r w:rsidRPr="00D910B7">
        <w:t>.</w:t>
      </w:r>
    </w:p>
    <w:p w14:paraId="110AFF1C" w14:textId="77777777" w:rsidR="00773126" w:rsidRDefault="00773126" w:rsidP="00773126">
      <w:pPr>
        <w:shd w:val="clear" w:color="auto" w:fill="FFFFFF"/>
        <w:jc w:val="both"/>
        <w:rPr>
          <w:rFonts w:ascii="Times New Roman" w:hAnsi="Times New Roman" w:cs="Times New Roman"/>
          <w:sz w:val="24"/>
          <w:szCs w:val="24"/>
        </w:rPr>
      </w:pPr>
      <w:r w:rsidRPr="00D910B7">
        <w:rPr>
          <w:rFonts w:ascii="Times New Roman" w:hAnsi="Times New Roman" w:cs="Times New Roman"/>
          <w:color w:val="212121"/>
          <w:sz w:val="24"/>
          <w:szCs w:val="24"/>
        </w:rPr>
        <w:lastRenderedPageBreak/>
        <w:t> </w:t>
      </w:r>
      <w:r w:rsidRPr="00D910B7">
        <w:rPr>
          <w:rFonts w:ascii="Times New Roman" w:hAnsi="Times New Roman" w:cs="Times New Roman"/>
          <w:sz w:val="24"/>
          <w:szCs w:val="24"/>
        </w:rPr>
        <w:t xml:space="preserve">Pureti, L.P., Kaviyarasi, R., Abilash, V.G. (2020). New molecular and biochemical insights of </w:t>
      </w:r>
    </w:p>
    <w:p w14:paraId="6DE98799" w14:textId="77777777" w:rsidR="00773126" w:rsidRPr="00D910B7" w:rsidRDefault="00773126" w:rsidP="00773126">
      <w:pPr>
        <w:shd w:val="clear" w:color="auto" w:fill="FFFFFF"/>
        <w:ind w:firstLine="720"/>
        <w:jc w:val="both"/>
        <w:rPr>
          <w:rFonts w:ascii="Times New Roman" w:hAnsi="Times New Roman" w:cs="Times New Roman"/>
          <w:color w:val="212121"/>
          <w:sz w:val="24"/>
          <w:szCs w:val="24"/>
        </w:rPr>
      </w:pPr>
      <w:r w:rsidRPr="00D910B7">
        <w:rPr>
          <w:rFonts w:ascii="Times New Roman" w:hAnsi="Times New Roman" w:cs="Times New Roman"/>
          <w:sz w:val="24"/>
          <w:szCs w:val="24"/>
        </w:rPr>
        <w:t xml:space="preserve">doxorubicin-induced hepatotoxicity. </w:t>
      </w:r>
      <w:r w:rsidRPr="00D910B7">
        <w:rPr>
          <w:rFonts w:ascii="Times New Roman" w:hAnsi="Times New Roman" w:cs="Times New Roman"/>
          <w:i/>
          <w:sz w:val="24"/>
          <w:szCs w:val="24"/>
        </w:rPr>
        <w:t>Life Science, 250</w:t>
      </w:r>
      <w:r w:rsidRPr="00D910B7">
        <w:rPr>
          <w:rFonts w:ascii="Times New Roman" w:hAnsi="Times New Roman" w:cs="Times New Roman"/>
          <w:sz w:val="24"/>
          <w:szCs w:val="24"/>
        </w:rPr>
        <w:t>, 117599.</w:t>
      </w:r>
    </w:p>
    <w:p w14:paraId="3303DBCA" w14:textId="77777777" w:rsidR="00773126" w:rsidRDefault="00773126" w:rsidP="00773126">
      <w:pPr>
        <w:shd w:val="clear" w:color="auto" w:fill="FFFFFF"/>
        <w:jc w:val="both"/>
        <w:rPr>
          <w:rFonts w:ascii="Times New Roman" w:hAnsi="Times New Roman" w:cs="Times New Roman"/>
          <w:sz w:val="24"/>
          <w:szCs w:val="24"/>
        </w:rPr>
      </w:pPr>
      <w:r w:rsidRPr="00D910B7">
        <w:rPr>
          <w:rFonts w:ascii="Times New Roman" w:hAnsi="Times New Roman" w:cs="Times New Roman"/>
          <w:sz w:val="24"/>
          <w:szCs w:val="24"/>
        </w:rPr>
        <w:t xml:space="preserve">Adil, F.W., Summya, R., Shahzda, M., Rashid, M. A. A., Mohammad, R. K., Nazrul, H., Dhafer, </w:t>
      </w:r>
    </w:p>
    <w:p w14:paraId="36139ABE" w14:textId="77777777" w:rsidR="00773126" w:rsidRPr="00D910B7" w:rsidRDefault="00773126" w:rsidP="00773126">
      <w:pPr>
        <w:shd w:val="clear" w:color="auto" w:fill="FFFFFF"/>
        <w:ind w:left="720"/>
        <w:jc w:val="both"/>
        <w:rPr>
          <w:rFonts w:ascii="Times New Roman" w:hAnsi="Times New Roman" w:cs="Times New Roman"/>
          <w:sz w:val="24"/>
          <w:szCs w:val="24"/>
        </w:rPr>
      </w:pPr>
      <w:r w:rsidRPr="00D910B7">
        <w:rPr>
          <w:rFonts w:ascii="Times New Roman" w:hAnsi="Times New Roman" w:cs="Times New Roman"/>
          <w:sz w:val="24"/>
          <w:szCs w:val="24"/>
        </w:rPr>
        <w:t>Y. A., Ajaz, A., Muneeb, R., Nazrul, H., Dhafer, Y. A., Ajaz, A., &amp; Muneeb, U. R. (2020).  Naringenin Regulates Doxorubicin-Induced Liver Dysfunction: Impact on Oxidative Stress and Inflammation</w:t>
      </w:r>
      <w:r w:rsidRPr="00D910B7">
        <w:rPr>
          <w:rFonts w:ascii="Times New Roman" w:hAnsi="Times New Roman" w:cs="Times New Roman"/>
          <w:i/>
          <w:sz w:val="24"/>
          <w:szCs w:val="24"/>
        </w:rPr>
        <w:t>. Plant (Basel), 24</w:t>
      </w:r>
      <w:r w:rsidRPr="00D910B7">
        <w:rPr>
          <w:rFonts w:ascii="Times New Roman" w:hAnsi="Times New Roman" w:cs="Times New Roman"/>
          <w:sz w:val="24"/>
          <w:szCs w:val="24"/>
        </w:rPr>
        <w:t>, 9(4), 550.</w:t>
      </w:r>
    </w:p>
    <w:p w14:paraId="29243401" w14:textId="77777777" w:rsidR="00773126" w:rsidRDefault="00773126" w:rsidP="00773126">
      <w:pPr>
        <w:shd w:val="clear" w:color="auto" w:fill="FFFFFF"/>
        <w:spacing w:after="0" w:line="240" w:lineRule="auto"/>
        <w:jc w:val="both"/>
        <w:textAlignment w:val="baseline"/>
        <w:rPr>
          <w:rFonts w:ascii="Times New Roman" w:hAnsi="Times New Roman" w:cs="Times New Roman"/>
          <w:sz w:val="24"/>
          <w:szCs w:val="24"/>
        </w:rPr>
      </w:pPr>
      <w:r w:rsidRPr="00D910B7">
        <w:rPr>
          <w:rFonts w:ascii="Times New Roman" w:hAnsi="Times New Roman" w:cs="Times New Roman"/>
          <w:sz w:val="24"/>
          <w:szCs w:val="24"/>
        </w:rPr>
        <w:t xml:space="preserve">Shun, Y., Hongyu, C., Ting, T., Li, Z., Xingyue, Y., Xin, L., Zhiqiang, Y., Yongfeng, W., Jiaxin, </w:t>
      </w:r>
    </w:p>
    <w:p w14:paraId="6CEBE10E" w14:textId="77777777" w:rsidR="00773126" w:rsidRPr="00D910B7" w:rsidRDefault="00773126" w:rsidP="00773126">
      <w:pPr>
        <w:shd w:val="clear" w:color="auto" w:fill="FFFFFF"/>
        <w:spacing w:after="0" w:line="240" w:lineRule="auto"/>
        <w:ind w:left="720"/>
        <w:jc w:val="both"/>
        <w:textAlignment w:val="baseline"/>
        <w:rPr>
          <w:rFonts w:ascii="Times New Roman" w:hAnsi="Times New Roman" w:cs="Times New Roman"/>
          <w:sz w:val="24"/>
          <w:szCs w:val="24"/>
        </w:rPr>
      </w:pPr>
      <w:r w:rsidRPr="00D910B7">
        <w:rPr>
          <w:rFonts w:ascii="Times New Roman" w:hAnsi="Times New Roman" w:cs="Times New Roman"/>
          <w:sz w:val="24"/>
          <w:szCs w:val="24"/>
        </w:rPr>
        <w:t>A., Guorong, W., Hai, J., &amp; Biguang, T. (2024).</w:t>
      </w:r>
      <w:r w:rsidRPr="00D910B7">
        <w:rPr>
          <w:rFonts w:ascii="Times New Roman" w:eastAsia="Times New Roman" w:hAnsi="Times New Roman" w:cs="Times New Roman"/>
          <w:color w:val="575757"/>
          <w:sz w:val="24"/>
          <w:szCs w:val="24"/>
        </w:rPr>
        <w:t xml:space="preserve"> </w:t>
      </w:r>
      <w:r w:rsidRPr="00D910B7">
        <w:rPr>
          <w:rFonts w:ascii="Times New Roman" w:hAnsi="Times New Roman" w:cs="Times New Roman"/>
          <w:sz w:val="24"/>
          <w:szCs w:val="24"/>
        </w:rPr>
        <w:t>Role of lactate and lactate metabolism in liver diseases (Review</w:t>
      </w:r>
      <w:r w:rsidRPr="00D910B7">
        <w:rPr>
          <w:rFonts w:ascii="Times New Roman" w:hAnsi="Times New Roman" w:cs="Times New Roman"/>
          <w:i/>
          <w:sz w:val="24"/>
          <w:szCs w:val="24"/>
        </w:rPr>
        <w:t>). International Journal of Molecular Medicine, 24</w:t>
      </w:r>
      <w:r w:rsidRPr="00D910B7">
        <w:rPr>
          <w:rFonts w:ascii="Times New Roman" w:hAnsi="Times New Roman" w:cs="Times New Roman"/>
          <w:sz w:val="24"/>
          <w:szCs w:val="24"/>
        </w:rPr>
        <w:t>, 5383</w:t>
      </w:r>
    </w:p>
    <w:p w14:paraId="3025B5FF" w14:textId="77777777" w:rsidR="00773126" w:rsidRPr="00D910B7" w:rsidRDefault="00773126" w:rsidP="00773126">
      <w:pPr>
        <w:jc w:val="both"/>
        <w:rPr>
          <w:rFonts w:ascii="Times New Roman" w:hAnsi="Times New Roman" w:cs="Times New Roman"/>
          <w:sz w:val="24"/>
          <w:szCs w:val="24"/>
        </w:rPr>
      </w:pPr>
    </w:p>
    <w:p w14:paraId="31C3BE4C" w14:textId="77777777" w:rsidR="00773126" w:rsidRDefault="00773126" w:rsidP="00773126">
      <w:pPr>
        <w:shd w:val="clear" w:color="auto" w:fill="FFFFFF"/>
        <w:jc w:val="both"/>
        <w:rPr>
          <w:rFonts w:ascii="Times New Roman" w:hAnsi="Times New Roman" w:cs="Times New Roman"/>
          <w:sz w:val="24"/>
          <w:szCs w:val="24"/>
        </w:rPr>
      </w:pPr>
      <w:r w:rsidRPr="00D910B7">
        <w:rPr>
          <w:rFonts w:ascii="Times New Roman" w:hAnsi="Times New Roman" w:cs="Times New Roman"/>
          <w:sz w:val="24"/>
          <w:szCs w:val="24"/>
        </w:rPr>
        <w:t xml:space="preserve">Aml, S. S. A. (2022). Potential protective effect of catechin on doxorubicin-induced cardiotoxicity </w:t>
      </w:r>
    </w:p>
    <w:p w14:paraId="3D68281A" w14:textId="77777777" w:rsidR="00773126" w:rsidRPr="00D910B7" w:rsidRDefault="00773126" w:rsidP="00773126">
      <w:pPr>
        <w:shd w:val="clear" w:color="auto" w:fill="FFFFFF"/>
        <w:ind w:firstLine="720"/>
        <w:jc w:val="both"/>
        <w:rPr>
          <w:rFonts w:ascii="Times New Roman" w:hAnsi="Times New Roman" w:cs="Times New Roman"/>
          <w:sz w:val="24"/>
          <w:szCs w:val="24"/>
        </w:rPr>
      </w:pPr>
      <w:r w:rsidRPr="00D910B7">
        <w:rPr>
          <w:rFonts w:ascii="Times New Roman" w:hAnsi="Times New Roman" w:cs="Times New Roman"/>
          <w:sz w:val="24"/>
          <w:szCs w:val="24"/>
        </w:rPr>
        <w:t xml:space="preserve">in adult male albino rats. </w:t>
      </w:r>
      <w:r w:rsidRPr="00D910B7">
        <w:rPr>
          <w:rFonts w:ascii="Times New Roman" w:hAnsi="Times New Roman" w:cs="Times New Roman"/>
          <w:i/>
          <w:sz w:val="24"/>
          <w:szCs w:val="24"/>
        </w:rPr>
        <w:t>Toxicol Mech Methods, 32</w:t>
      </w:r>
      <w:r w:rsidRPr="00D910B7">
        <w:rPr>
          <w:rFonts w:ascii="Times New Roman" w:hAnsi="Times New Roman" w:cs="Times New Roman"/>
          <w:sz w:val="24"/>
          <w:szCs w:val="24"/>
        </w:rPr>
        <w:t>(2), 97-105.</w:t>
      </w:r>
    </w:p>
    <w:p w14:paraId="5FD733A7" w14:textId="77777777" w:rsidR="00773126" w:rsidRDefault="00773126" w:rsidP="00773126">
      <w:pPr>
        <w:jc w:val="both"/>
        <w:rPr>
          <w:rFonts w:ascii="Times New Roman" w:hAnsi="Times New Roman" w:cs="Times New Roman"/>
          <w:sz w:val="24"/>
          <w:szCs w:val="24"/>
        </w:rPr>
      </w:pPr>
      <w:r w:rsidRPr="00D910B7">
        <w:rPr>
          <w:rFonts w:ascii="Times New Roman" w:hAnsi="Times New Roman" w:cs="Times New Roman"/>
          <w:sz w:val="24"/>
          <w:szCs w:val="24"/>
        </w:rPr>
        <w:t xml:space="preserve">Asmaa, F. K., Yasser, S-El-S. (2018). All-trans-retinoic acid ameliorates doxorubicin-induced </w:t>
      </w:r>
    </w:p>
    <w:p w14:paraId="5DE56F13" w14:textId="77777777" w:rsidR="00773126" w:rsidRPr="00D910B7" w:rsidRDefault="00773126" w:rsidP="00773126">
      <w:pPr>
        <w:ind w:left="720"/>
        <w:jc w:val="both"/>
        <w:rPr>
          <w:rFonts w:ascii="Times New Roman" w:hAnsi="Times New Roman" w:cs="Times New Roman"/>
          <w:sz w:val="24"/>
          <w:szCs w:val="24"/>
        </w:rPr>
      </w:pPr>
      <w:r w:rsidRPr="00D910B7">
        <w:rPr>
          <w:rFonts w:ascii="Times New Roman" w:hAnsi="Times New Roman" w:cs="Times New Roman"/>
          <w:sz w:val="24"/>
          <w:szCs w:val="24"/>
        </w:rPr>
        <w:t xml:space="preserve">cardiotoxicity: in vivo potential involvement of oxidative stress, inflammation, and apoptosis via caspase-3 and p53 down-expression. </w:t>
      </w:r>
      <w:r w:rsidRPr="00D910B7">
        <w:rPr>
          <w:rFonts w:ascii="Times New Roman" w:hAnsi="Times New Roman" w:cs="Times New Roman"/>
          <w:i/>
          <w:sz w:val="24"/>
          <w:szCs w:val="24"/>
        </w:rPr>
        <w:t>Naunyn Schmiedebergs Arch Pharmacol, 391</w:t>
      </w:r>
      <w:r w:rsidRPr="00D910B7">
        <w:rPr>
          <w:rFonts w:ascii="Times New Roman" w:hAnsi="Times New Roman" w:cs="Times New Roman"/>
          <w:sz w:val="24"/>
          <w:szCs w:val="24"/>
        </w:rPr>
        <w:t>(1), 59-70.</w:t>
      </w:r>
    </w:p>
    <w:p w14:paraId="45E30AD6" w14:textId="77777777" w:rsidR="00563E23" w:rsidRDefault="00773126" w:rsidP="00773126">
      <w:pPr>
        <w:jc w:val="both"/>
        <w:rPr>
          <w:rFonts w:ascii="Times New Roman" w:hAnsi="Times New Roman" w:cs="Times New Roman"/>
          <w:sz w:val="24"/>
          <w:szCs w:val="24"/>
        </w:rPr>
      </w:pPr>
      <w:r w:rsidRPr="00D910B7">
        <w:rPr>
          <w:rFonts w:ascii="Times New Roman" w:hAnsi="Times New Roman" w:cs="Times New Roman"/>
          <w:sz w:val="24"/>
          <w:szCs w:val="24"/>
        </w:rPr>
        <w:t xml:space="preserve">Ahmed, A., Khan, M. S., Jabeen, F., &amp; Malik, A. (2018). Effect of doxorubicin on plasma GSH in </w:t>
      </w:r>
    </w:p>
    <w:p w14:paraId="322392E7" w14:textId="77777777" w:rsidR="00773126" w:rsidRPr="00D910B7" w:rsidRDefault="00773126" w:rsidP="00563E23">
      <w:pPr>
        <w:ind w:firstLine="720"/>
        <w:jc w:val="both"/>
        <w:rPr>
          <w:rFonts w:ascii="Times New Roman" w:hAnsi="Times New Roman" w:cs="Times New Roman"/>
          <w:sz w:val="24"/>
          <w:szCs w:val="24"/>
        </w:rPr>
      </w:pPr>
      <w:r w:rsidRPr="00D910B7">
        <w:rPr>
          <w:rFonts w:ascii="Times New Roman" w:hAnsi="Times New Roman" w:cs="Times New Roman"/>
          <w:sz w:val="24"/>
          <w:szCs w:val="24"/>
        </w:rPr>
        <w:t xml:space="preserve">rats. </w:t>
      </w:r>
      <w:r w:rsidRPr="00D910B7">
        <w:rPr>
          <w:rStyle w:val="Emphasis"/>
          <w:rFonts w:ascii="Times New Roman" w:hAnsi="Times New Roman" w:cs="Times New Roman"/>
          <w:sz w:val="24"/>
          <w:szCs w:val="24"/>
        </w:rPr>
        <w:t>Journal of Biochemical Toxicology, 32</w:t>
      </w:r>
      <w:r w:rsidRPr="00D910B7">
        <w:rPr>
          <w:rFonts w:ascii="Times New Roman" w:hAnsi="Times New Roman" w:cs="Times New Roman"/>
          <w:sz w:val="24"/>
          <w:szCs w:val="24"/>
        </w:rPr>
        <w:t>(5), e45562</w:t>
      </w:r>
    </w:p>
    <w:p w14:paraId="19C7759F" w14:textId="77777777" w:rsidR="00563E23" w:rsidRDefault="00773126" w:rsidP="00773126">
      <w:pPr>
        <w:pStyle w:val="NormalWeb"/>
        <w:jc w:val="both"/>
      </w:pPr>
      <w:r w:rsidRPr="003330B0">
        <w:rPr>
          <w:lang w:val="es-US"/>
        </w:rPr>
        <w:t xml:space="preserve">Sharma, R., Gupta, A., Verma, P., &amp; Singh, M. (2020). </w:t>
      </w:r>
      <w:r w:rsidRPr="00D910B7">
        <w:t xml:space="preserve">Antioxidant response in DOX-treated rats. </w:t>
      </w:r>
    </w:p>
    <w:p w14:paraId="13F8161A" w14:textId="77777777" w:rsidR="00773126" w:rsidRPr="00D910B7" w:rsidRDefault="00773126" w:rsidP="00563E23">
      <w:pPr>
        <w:pStyle w:val="NormalWeb"/>
        <w:ind w:firstLine="720"/>
        <w:jc w:val="both"/>
      </w:pPr>
      <w:r w:rsidRPr="00D910B7">
        <w:rPr>
          <w:rStyle w:val="Emphasis"/>
        </w:rPr>
        <w:t>Pharmacology Reports, 72</w:t>
      </w:r>
      <w:r w:rsidRPr="00D910B7">
        <w:t>(3), 678-684.</w:t>
      </w:r>
    </w:p>
    <w:p w14:paraId="2F74A5E8" w14:textId="77777777" w:rsidR="00773126" w:rsidRDefault="00773126" w:rsidP="00773126">
      <w:pPr>
        <w:jc w:val="both"/>
        <w:rPr>
          <w:rFonts w:ascii="Times New Roman" w:hAnsi="Times New Roman" w:cs="Times New Roman"/>
          <w:sz w:val="24"/>
          <w:szCs w:val="24"/>
        </w:rPr>
      </w:pPr>
      <w:r w:rsidRPr="00D910B7">
        <w:rPr>
          <w:rFonts w:ascii="Times New Roman" w:hAnsi="Times New Roman" w:cs="Times New Roman"/>
          <w:sz w:val="24"/>
          <w:szCs w:val="24"/>
        </w:rPr>
        <w:t xml:space="preserve">Jinping, G., Ye, X., Ye-Shih, H., Xuwan, L., Chu, C.C., Xingshun, X., Hong, W., Ronald, H., </w:t>
      </w:r>
    </w:p>
    <w:p w14:paraId="290D938B" w14:textId="77777777" w:rsidR="00773126" w:rsidRPr="00D910B7" w:rsidRDefault="00773126" w:rsidP="00773126">
      <w:pPr>
        <w:ind w:left="720"/>
        <w:jc w:val="both"/>
        <w:rPr>
          <w:rFonts w:ascii="Times New Roman" w:hAnsi="Times New Roman" w:cs="Times New Roman"/>
          <w:sz w:val="24"/>
          <w:szCs w:val="24"/>
          <w:shd w:val="clear" w:color="auto" w:fill="FFFFFF"/>
        </w:rPr>
      </w:pPr>
      <w:r w:rsidRPr="00D910B7">
        <w:rPr>
          <w:rFonts w:ascii="Times New Roman" w:hAnsi="Times New Roman" w:cs="Times New Roman"/>
          <w:sz w:val="24"/>
          <w:szCs w:val="24"/>
        </w:rPr>
        <w:t>Balvin, H.C. (</w:t>
      </w:r>
      <w:r>
        <w:rPr>
          <w:rFonts w:ascii="Times New Roman" w:hAnsi="Times New Roman" w:cs="Times New Roman"/>
          <w:sz w:val="24"/>
          <w:szCs w:val="24"/>
        </w:rPr>
        <w:t>2020</w:t>
      </w:r>
      <w:r w:rsidRPr="00D910B7">
        <w:rPr>
          <w:rFonts w:ascii="Times New Roman" w:hAnsi="Times New Roman" w:cs="Times New Roman"/>
          <w:sz w:val="24"/>
          <w:szCs w:val="24"/>
        </w:rPr>
        <w:t xml:space="preserve">). Glutathione peroxidase 1-deficient mice are more susceptible to doxorubicin-induced cardiotoxicity. </w:t>
      </w:r>
      <w:r w:rsidRPr="00D910B7">
        <w:rPr>
          <w:rFonts w:ascii="Times New Roman" w:hAnsi="Times New Roman" w:cs="Times New Roman"/>
          <w:i/>
          <w:sz w:val="24"/>
          <w:szCs w:val="24"/>
          <w:shd w:val="clear" w:color="auto" w:fill="FFFFFF"/>
        </w:rPr>
        <w:t>Biochim Biophys Acta, 1783</w:t>
      </w:r>
      <w:r w:rsidRPr="00D910B7">
        <w:rPr>
          <w:rFonts w:ascii="Times New Roman" w:hAnsi="Times New Roman" w:cs="Times New Roman"/>
          <w:sz w:val="24"/>
          <w:szCs w:val="24"/>
          <w:shd w:val="clear" w:color="auto" w:fill="FFFFFF"/>
        </w:rPr>
        <w:t>(10), 2020–2029.</w:t>
      </w:r>
    </w:p>
    <w:p w14:paraId="08E2024F" w14:textId="77777777" w:rsidR="00773126" w:rsidRDefault="00773126" w:rsidP="00773126">
      <w:pPr>
        <w:jc w:val="both"/>
        <w:rPr>
          <w:rFonts w:ascii="Times New Roman" w:hAnsi="Times New Roman" w:cs="Times New Roman"/>
          <w:sz w:val="24"/>
          <w:szCs w:val="24"/>
        </w:rPr>
      </w:pPr>
      <w:r w:rsidRPr="00D910B7">
        <w:rPr>
          <w:rFonts w:ascii="Times New Roman" w:hAnsi="Times New Roman" w:cs="Times New Roman"/>
          <w:sz w:val="24"/>
          <w:szCs w:val="24"/>
        </w:rPr>
        <w:t>Kanter, M.M., Hamlin, R.L., Unverferth,</w:t>
      </w:r>
      <w:r>
        <w:rPr>
          <w:rFonts w:ascii="Times New Roman" w:hAnsi="Times New Roman" w:cs="Times New Roman"/>
          <w:sz w:val="24"/>
          <w:szCs w:val="24"/>
        </w:rPr>
        <w:t xml:space="preserve"> D. V., Davis, H.W.,</w:t>
      </w:r>
      <w:r w:rsidRPr="008A602B">
        <w:rPr>
          <w:rFonts w:ascii="Times New Roman" w:hAnsi="Times New Roman" w:cs="Times New Roman"/>
          <w:sz w:val="24"/>
          <w:szCs w:val="24"/>
        </w:rPr>
        <w:t xml:space="preserve"> </w:t>
      </w:r>
      <w:r w:rsidRPr="008A602B">
        <w:rPr>
          <w:rStyle w:val="Strong"/>
          <w:rFonts w:ascii="Times New Roman" w:hAnsi="Times New Roman" w:cs="Times New Roman"/>
          <w:sz w:val="24"/>
          <w:szCs w:val="24"/>
        </w:rPr>
        <w:t>&amp;</w:t>
      </w:r>
      <w:r w:rsidRPr="00936265">
        <w:rPr>
          <w:rStyle w:val="Strong"/>
        </w:rPr>
        <w:t xml:space="preserve"> </w:t>
      </w:r>
      <w:r>
        <w:rPr>
          <w:rStyle w:val="Strong"/>
          <w:b w:val="0"/>
        </w:rPr>
        <w:t xml:space="preserve"> </w:t>
      </w:r>
      <w:r>
        <w:rPr>
          <w:rFonts w:ascii="Times New Roman" w:hAnsi="Times New Roman" w:cs="Times New Roman"/>
          <w:sz w:val="24"/>
          <w:szCs w:val="24"/>
        </w:rPr>
        <w:t>Merola, A.J</w:t>
      </w:r>
      <w:r w:rsidRPr="00D910B7">
        <w:rPr>
          <w:rFonts w:ascii="Times New Roman" w:hAnsi="Times New Roman" w:cs="Times New Roman"/>
          <w:sz w:val="24"/>
          <w:szCs w:val="24"/>
        </w:rPr>
        <w:t xml:space="preserve">. (2022). Effect of </w:t>
      </w:r>
    </w:p>
    <w:p w14:paraId="617F36C3" w14:textId="77777777" w:rsidR="00773126" w:rsidRPr="00D910B7" w:rsidRDefault="00773126" w:rsidP="00773126">
      <w:pPr>
        <w:spacing w:after="160" w:line="259" w:lineRule="auto"/>
        <w:ind w:left="720"/>
        <w:jc w:val="both"/>
        <w:rPr>
          <w:rFonts w:ascii="Times New Roman" w:hAnsi="Times New Roman" w:cs="Times New Roman"/>
          <w:sz w:val="24"/>
          <w:szCs w:val="24"/>
          <w:shd w:val="clear" w:color="auto" w:fill="FFFFFF"/>
        </w:rPr>
      </w:pPr>
      <w:r w:rsidRPr="00D910B7">
        <w:rPr>
          <w:rFonts w:ascii="Times New Roman" w:hAnsi="Times New Roman" w:cs="Times New Roman"/>
          <w:sz w:val="24"/>
          <w:szCs w:val="24"/>
        </w:rPr>
        <w:t xml:space="preserve">exercise training on antioxidant enzymes and cardiotoxicity of doxorubicin. </w:t>
      </w:r>
      <w:r w:rsidRPr="009B1F79">
        <w:rPr>
          <w:rFonts w:ascii="Times New Roman" w:hAnsi="Times New Roman" w:cs="Times New Roman"/>
          <w:i/>
          <w:sz w:val="24"/>
          <w:szCs w:val="24"/>
        </w:rPr>
        <w:t>J Appl Physiol</w:t>
      </w:r>
      <w:r w:rsidRPr="00D910B7">
        <w:rPr>
          <w:rFonts w:ascii="Times New Roman" w:hAnsi="Times New Roman" w:cs="Times New Roman"/>
          <w:sz w:val="24"/>
          <w:szCs w:val="24"/>
        </w:rPr>
        <w:t xml:space="preserve">, </w:t>
      </w:r>
      <w:r w:rsidRPr="00D910B7">
        <w:rPr>
          <w:rFonts w:ascii="Times New Roman" w:hAnsi="Times New Roman" w:cs="Times New Roman"/>
          <w:i/>
          <w:sz w:val="24"/>
          <w:szCs w:val="24"/>
        </w:rPr>
        <w:t>59</w:t>
      </w:r>
      <w:r w:rsidRPr="00D910B7">
        <w:rPr>
          <w:rFonts w:ascii="Times New Roman" w:hAnsi="Times New Roman" w:cs="Times New Roman"/>
          <w:sz w:val="24"/>
          <w:szCs w:val="24"/>
        </w:rPr>
        <w:t>(4), 1298</w:t>
      </w:r>
      <w:r w:rsidRPr="00D910B7">
        <w:rPr>
          <w:rStyle w:val="cit"/>
          <w:rFonts w:ascii="Times New Roman" w:hAnsi="Times New Roman" w:cs="Times New Roman"/>
          <w:color w:val="5B616B"/>
          <w:sz w:val="24"/>
          <w:szCs w:val="24"/>
        </w:rPr>
        <w:t>-</w:t>
      </w:r>
      <w:r w:rsidRPr="00D910B7">
        <w:rPr>
          <w:rFonts w:ascii="Times New Roman" w:hAnsi="Times New Roman" w:cs="Times New Roman"/>
          <w:sz w:val="24"/>
          <w:szCs w:val="24"/>
        </w:rPr>
        <w:t>303.</w:t>
      </w:r>
    </w:p>
    <w:p w14:paraId="6864BB2B" w14:textId="77777777" w:rsidR="00773126" w:rsidRDefault="00773126" w:rsidP="00773126">
      <w:pPr>
        <w:jc w:val="both"/>
        <w:rPr>
          <w:rFonts w:ascii="Times New Roman" w:hAnsi="Times New Roman" w:cs="Times New Roman"/>
          <w:sz w:val="24"/>
          <w:szCs w:val="24"/>
        </w:rPr>
      </w:pPr>
      <w:hyperlink r:id="rId23" w:history="1">
        <w:r w:rsidRPr="00D910B7">
          <w:rPr>
            <w:rFonts w:ascii="Times New Roman" w:hAnsi="Times New Roman" w:cs="Times New Roman"/>
            <w:sz w:val="24"/>
            <w:szCs w:val="24"/>
          </w:rPr>
          <w:t>Jiang</w:t>
        </w:r>
      </w:hyperlink>
      <w:r w:rsidRPr="00D910B7">
        <w:rPr>
          <w:rFonts w:ascii="Times New Roman" w:hAnsi="Times New Roman" w:cs="Times New Roman"/>
          <w:sz w:val="24"/>
          <w:szCs w:val="24"/>
        </w:rPr>
        <w:t xml:space="preserve">, J., </w:t>
      </w:r>
      <w:hyperlink r:id="rId24" w:history="1">
        <w:r w:rsidRPr="00D910B7">
          <w:rPr>
            <w:rFonts w:ascii="Times New Roman" w:hAnsi="Times New Roman" w:cs="Times New Roman"/>
            <w:sz w:val="24"/>
            <w:szCs w:val="24"/>
          </w:rPr>
          <w:t>Temma</w:t>
        </w:r>
      </w:hyperlink>
      <w:r w:rsidRPr="00D910B7">
        <w:rPr>
          <w:rFonts w:ascii="Times New Roman" w:eastAsia="Times New Roman" w:hAnsi="Times New Roman" w:cs="Times New Roman"/>
          <w:color w:val="5B616B"/>
          <w:sz w:val="24"/>
          <w:szCs w:val="24"/>
        </w:rPr>
        <w:t>, K</w:t>
      </w:r>
      <w:r w:rsidRPr="00D910B7">
        <w:rPr>
          <w:rFonts w:ascii="Times New Roman" w:hAnsi="Times New Roman" w:cs="Times New Roman"/>
          <w:sz w:val="24"/>
          <w:szCs w:val="24"/>
        </w:rPr>
        <w:t xml:space="preserve">., </w:t>
      </w:r>
      <w:hyperlink r:id="rId25" w:history="1">
        <w:r w:rsidRPr="00D910B7">
          <w:rPr>
            <w:rFonts w:ascii="Times New Roman" w:hAnsi="Times New Roman" w:cs="Times New Roman"/>
            <w:sz w:val="24"/>
            <w:szCs w:val="24"/>
          </w:rPr>
          <w:t xml:space="preserve"> </w:t>
        </w:r>
        <w:r w:rsidRPr="00563E23">
          <w:rPr>
            <w:rStyle w:val="Strong"/>
            <w:b w:val="0"/>
          </w:rPr>
          <w:t>&amp;</w:t>
        </w:r>
        <w:r w:rsidRPr="00936265">
          <w:rPr>
            <w:rStyle w:val="Strong"/>
          </w:rPr>
          <w:t xml:space="preserve"> </w:t>
        </w:r>
        <w:r w:rsidRPr="00D910B7">
          <w:rPr>
            <w:rFonts w:ascii="Times New Roman" w:hAnsi="Times New Roman" w:cs="Times New Roman"/>
            <w:sz w:val="24"/>
            <w:szCs w:val="24"/>
          </w:rPr>
          <w:t>Akera</w:t>
        </w:r>
      </w:hyperlink>
      <w:r w:rsidRPr="00D910B7">
        <w:rPr>
          <w:rFonts w:ascii="Times New Roman" w:hAnsi="Times New Roman" w:cs="Times New Roman"/>
          <w:sz w:val="24"/>
          <w:szCs w:val="24"/>
        </w:rPr>
        <w:t>,</w:t>
      </w:r>
      <w:r w:rsidRPr="00D910B7">
        <w:rPr>
          <w:rFonts w:ascii="Times New Roman" w:eastAsia="Times New Roman" w:hAnsi="Times New Roman" w:cs="Times New Roman"/>
          <w:color w:val="5B616B"/>
          <w:sz w:val="24"/>
          <w:szCs w:val="24"/>
        </w:rPr>
        <w:t xml:space="preserve"> </w:t>
      </w:r>
      <w:r w:rsidRPr="00D910B7">
        <w:rPr>
          <w:rFonts w:ascii="Times New Roman" w:hAnsi="Times New Roman" w:cs="Times New Roman"/>
          <w:sz w:val="24"/>
          <w:szCs w:val="24"/>
        </w:rPr>
        <w:t>T. (2014).</w:t>
      </w:r>
      <w:r w:rsidRPr="00D910B7">
        <w:rPr>
          <w:rFonts w:ascii="Times New Roman" w:eastAsia="Times New Roman" w:hAnsi="Times New Roman" w:cs="Times New Roman"/>
          <w:color w:val="5B616B"/>
          <w:sz w:val="24"/>
          <w:szCs w:val="24"/>
        </w:rPr>
        <w:t xml:space="preserve"> </w:t>
      </w:r>
      <w:r w:rsidRPr="00D910B7">
        <w:rPr>
          <w:rFonts w:ascii="Times New Roman" w:hAnsi="Times New Roman" w:cs="Times New Roman"/>
          <w:sz w:val="24"/>
          <w:szCs w:val="24"/>
        </w:rPr>
        <w:t xml:space="preserve">Doxorubicin-induced changes in intracellular Ca2+ </w:t>
      </w:r>
    </w:p>
    <w:p w14:paraId="7B6D42C6" w14:textId="77777777" w:rsidR="00773126" w:rsidRPr="00D910B7" w:rsidRDefault="00773126" w:rsidP="00773126">
      <w:pPr>
        <w:ind w:left="720"/>
        <w:jc w:val="both"/>
        <w:rPr>
          <w:rFonts w:ascii="Times New Roman" w:hAnsi="Times New Roman" w:cs="Times New Roman"/>
          <w:sz w:val="24"/>
          <w:szCs w:val="24"/>
        </w:rPr>
      </w:pPr>
      <w:r w:rsidRPr="00D910B7">
        <w:rPr>
          <w:rFonts w:ascii="Times New Roman" w:hAnsi="Times New Roman" w:cs="Times New Roman"/>
          <w:sz w:val="24"/>
          <w:szCs w:val="24"/>
        </w:rPr>
        <w:lastRenderedPageBreak/>
        <w:t xml:space="preserve">transients observed in cardiac myocytes isolated from guinea-pig heart. </w:t>
      </w:r>
      <w:r w:rsidRPr="009B1F79">
        <w:rPr>
          <w:rFonts w:ascii="Times New Roman" w:hAnsi="Times New Roman" w:cs="Times New Roman"/>
          <w:i/>
          <w:sz w:val="24"/>
          <w:szCs w:val="24"/>
        </w:rPr>
        <w:t>Can J Physiol Pharmacol. 72</w:t>
      </w:r>
      <w:r w:rsidRPr="00D910B7">
        <w:rPr>
          <w:rFonts w:ascii="Times New Roman" w:hAnsi="Times New Roman" w:cs="Times New Roman"/>
          <w:sz w:val="24"/>
          <w:szCs w:val="24"/>
        </w:rPr>
        <w:t>(6), 622-31.</w:t>
      </w:r>
    </w:p>
    <w:p w14:paraId="29A7A430" w14:textId="77777777" w:rsidR="00773126" w:rsidRDefault="00773126" w:rsidP="00773126">
      <w:pPr>
        <w:jc w:val="both"/>
        <w:rPr>
          <w:rFonts w:ascii="Times New Roman" w:hAnsi="Times New Roman" w:cs="Times New Roman"/>
          <w:sz w:val="24"/>
          <w:szCs w:val="24"/>
        </w:rPr>
      </w:pPr>
      <w:r w:rsidRPr="00D910B7">
        <w:rPr>
          <w:rFonts w:ascii="Times New Roman" w:hAnsi="Times New Roman" w:cs="Times New Roman"/>
          <w:sz w:val="24"/>
          <w:szCs w:val="24"/>
        </w:rPr>
        <w:t xml:space="preserve">Kendall, B. W. (2017). Adriamycin-induced interference with cardiac mitochondrial calcium </w:t>
      </w:r>
    </w:p>
    <w:p w14:paraId="1F527B77" w14:textId="77777777" w:rsidR="00773126" w:rsidRPr="00D910B7" w:rsidRDefault="00773126" w:rsidP="00773126">
      <w:pPr>
        <w:ind w:firstLine="720"/>
        <w:jc w:val="both"/>
        <w:rPr>
          <w:rFonts w:ascii="Times New Roman" w:hAnsi="Times New Roman" w:cs="Times New Roman"/>
          <w:sz w:val="24"/>
          <w:szCs w:val="24"/>
        </w:rPr>
      </w:pPr>
      <w:r w:rsidRPr="00D910B7">
        <w:rPr>
          <w:rFonts w:ascii="Times New Roman" w:hAnsi="Times New Roman" w:cs="Times New Roman"/>
          <w:sz w:val="24"/>
          <w:szCs w:val="24"/>
        </w:rPr>
        <w:t>homeostasis</w:t>
      </w:r>
      <w:r>
        <w:rPr>
          <w:rFonts w:ascii="Times New Roman" w:hAnsi="Times New Roman" w:cs="Times New Roman"/>
          <w:sz w:val="24"/>
          <w:szCs w:val="24"/>
        </w:rPr>
        <w:t>.</w:t>
      </w:r>
      <w:r w:rsidRPr="00D910B7">
        <w:rPr>
          <w:rFonts w:ascii="Times New Roman" w:hAnsi="Times New Roman" w:cs="Times New Roman"/>
          <w:sz w:val="24"/>
          <w:szCs w:val="24"/>
        </w:rPr>
        <w:t xml:space="preserve"> </w:t>
      </w:r>
      <w:r w:rsidRPr="009B1F79">
        <w:rPr>
          <w:rFonts w:ascii="Times New Roman" w:hAnsi="Times New Roman" w:cs="Times New Roman"/>
          <w:i/>
          <w:sz w:val="24"/>
          <w:szCs w:val="24"/>
        </w:rPr>
        <w:t>Cardiovasc Toxicol, 7</w:t>
      </w:r>
      <w:r w:rsidRPr="00D910B7">
        <w:rPr>
          <w:rFonts w:ascii="Times New Roman" w:hAnsi="Times New Roman" w:cs="Times New Roman"/>
          <w:sz w:val="24"/>
          <w:szCs w:val="24"/>
        </w:rPr>
        <w:t>(2), 101-7.</w:t>
      </w:r>
    </w:p>
    <w:p w14:paraId="3A573649" w14:textId="77777777" w:rsidR="00773126" w:rsidRDefault="00773126" w:rsidP="00773126">
      <w:pPr>
        <w:jc w:val="both"/>
        <w:rPr>
          <w:rFonts w:ascii="Times New Roman" w:hAnsi="Times New Roman" w:cs="Times New Roman"/>
          <w:sz w:val="24"/>
          <w:szCs w:val="24"/>
        </w:rPr>
      </w:pPr>
      <w:r w:rsidRPr="00D910B7">
        <w:rPr>
          <w:rFonts w:ascii="Times New Roman" w:eastAsia="Times New Roman" w:hAnsi="Times New Roman" w:cs="Times New Roman"/>
          <w:sz w:val="24"/>
          <w:szCs w:val="24"/>
        </w:rPr>
        <w:t xml:space="preserve">Dong-Sheng P., </w:t>
      </w:r>
      <w:r w:rsidRPr="00A75843">
        <w:rPr>
          <w:rFonts w:ascii="Times New Roman" w:eastAsia="Times New Roman" w:hAnsi="Times New Roman" w:cs="Times New Roman"/>
          <w:sz w:val="24"/>
          <w:szCs w:val="24"/>
        </w:rPr>
        <w:t>Bo</w:t>
      </w:r>
      <w:r w:rsidRPr="00D910B7">
        <w:rPr>
          <w:rFonts w:ascii="Times New Roman" w:eastAsia="Times New Roman" w:hAnsi="Times New Roman" w:cs="Times New Roman"/>
          <w:sz w:val="24"/>
          <w:szCs w:val="24"/>
        </w:rPr>
        <w:t>, L.,</w:t>
      </w:r>
      <w:r w:rsidRPr="00D910B7">
        <w:rPr>
          <w:rFonts w:ascii="Times New Roman" w:hAnsi="Times New Roman" w:cs="Times New Roman"/>
          <w:sz w:val="24"/>
          <w:szCs w:val="24"/>
        </w:rPr>
        <w:t xml:space="preserve"> </w:t>
      </w:r>
      <w:r w:rsidRPr="00563E23">
        <w:rPr>
          <w:rStyle w:val="Strong"/>
          <w:b w:val="0"/>
        </w:rPr>
        <w:t xml:space="preserve">&amp; </w:t>
      </w:r>
      <w:r w:rsidRPr="00D910B7">
        <w:rPr>
          <w:rFonts w:ascii="Times New Roman" w:eastAsia="Times New Roman" w:hAnsi="Times New Roman" w:cs="Times New Roman"/>
          <w:sz w:val="24"/>
          <w:szCs w:val="24"/>
        </w:rPr>
        <w:t>San-Long, W. (2022).</w:t>
      </w:r>
      <w:r w:rsidRPr="00D910B7">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35398756" wp14:editId="7B09BAAA">
                <wp:simplePos x="0" y="0"/>
                <wp:positionH relativeFrom="column">
                  <wp:posOffset>1343025</wp:posOffset>
                </wp:positionH>
                <wp:positionV relativeFrom="paragraph">
                  <wp:posOffset>1687830</wp:posOffset>
                </wp:positionV>
                <wp:extent cx="0" cy="0"/>
                <wp:effectExtent l="0" t="0" r="0" b="0"/>
                <wp:wrapNone/>
                <wp:docPr id="30" name="Straight Arrow Connector 30"/>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E72ECA" id="Straight Arrow Connector 30" o:spid="_x0000_s1026" type="#_x0000_t32" style="position:absolute;margin-left:105.75pt;margin-top:132.9pt;width:0;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" strokecolor="black [3200]" strokeweight=".5pt">
                <v:stroke endarrow="block" joinstyle="miter"/>
              </v:shape>
            </w:pict>
          </mc:Fallback>
        </mc:AlternateContent>
      </w:r>
      <w:r w:rsidRPr="00D910B7">
        <w:rPr>
          <w:rFonts w:ascii="Times New Roman" w:eastAsia="Times New Roman" w:hAnsi="Times New Roman" w:cs="Times New Roman"/>
          <w:sz w:val="24"/>
          <w:szCs w:val="24"/>
        </w:rPr>
        <w:t xml:space="preserve"> </w:t>
      </w:r>
      <w:r w:rsidRPr="00D910B7">
        <w:rPr>
          <w:rFonts w:ascii="Times New Roman" w:hAnsi="Times New Roman" w:cs="Times New Roman"/>
          <w:sz w:val="24"/>
          <w:szCs w:val="24"/>
        </w:rPr>
        <w:t>Evaluation of biomarkers for doxorubicin</w:t>
      </w:r>
      <w:r w:rsidRPr="00D910B7">
        <w:rPr>
          <w:rFonts w:ascii="Times New Roman" w:hAnsi="Times New Roman" w:cs="Times New Roman"/>
          <w:sz w:val="24"/>
          <w:szCs w:val="24"/>
        </w:rPr>
        <w:noBreakHyphen/>
        <w:t xml:space="preserve">induced </w:t>
      </w:r>
    </w:p>
    <w:p w14:paraId="3ECA4EE2" w14:textId="77777777" w:rsidR="00773126" w:rsidRPr="00D910B7" w:rsidRDefault="00773126" w:rsidP="00773126">
      <w:pPr>
        <w:ind w:firstLine="720"/>
        <w:jc w:val="both"/>
        <w:rPr>
          <w:rFonts w:ascii="Times New Roman" w:hAnsi="Times New Roman" w:cs="Times New Roman"/>
          <w:sz w:val="24"/>
          <w:szCs w:val="24"/>
          <w:shd w:val="clear" w:color="auto" w:fill="FFFFFF"/>
        </w:rPr>
      </w:pPr>
      <w:r w:rsidRPr="00D910B7">
        <w:rPr>
          <w:rFonts w:ascii="Times New Roman" w:hAnsi="Times New Roman" w:cs="Times New Roman"/>
          <w:sz w:val="24"/>
          <w:szCs w:val="24"/>
        </w:rPr>
        <w:t xml:space="preserve">cardiac injury in rats. </w:t>
      </w:r>
      <w:r w:rsidRPr="00D910B7">
        <w:rPr>
          <w:rFonts w:ascii="Times New Roman" w:hAnsi="Times New Roman" w:cs="Times New Roman"/>
          <w:i/>
          <w:sz w:val="24"/>
          <w:szCs w:val="24"/>
          <w:shd w:val="clear" w:color="auto" w:fill="FFFFFF"/>
        </w:rPr>
        <w:t>Experimental and Therapeutic Medicine, 24</w:t>
      </w:r>
      <w:r w:rsidRPr="00D910B7">
        <w:rPr>
          <w:rFonts w:ascii="Times New Roman" w:hAnsi="Times New Roman" w:cs="Times New Roman"/>
          <w:sz w:val="24"/>
          <w:szCs w:val="24"/>
          <w:shd w:val="clear" w:color="auto" w:fill="FFFFFF"/>
        </w:rPr>
        <w:t>, 712.</w:t>
      </w:r>
    </w:p>
    <w:p w14:paraId="72410F10" w14:textId="77777777" w:rsidR="00773126" w:rsidRDefault="00773126" w:rsidP="00773126">
      <w:pPr>
        <w:jc w:val="both"/>
        <w:rPr>
          <w:rFonts w:ascii="Times New Roman" w:hAnsi="Times New Roman" w:cs="Times New Roman"/>
          <w:sz w:val="24"/>
          <w:szCs w:val="24"/>
        </w:rPr>
      </w:pPr>
      <w:r w:rsidRPr="00D910B7">
        <w:rPr>
          <w:rFonts w:ascii="Times New Roman" w:hAnsi="Times New Roman" w:cs="Times New Roman"/>
          <w:sz w:val="24"/>
          <w:szCs w:val="24"/>
        </w:rPr>
        <w:t>Vikas, S. W., Vishal, R. M., Arulmozhi, S., Subhash, L. B.,</w:t>
      </w:r>
      <w:r w:rsidRPr="009B1F79">
        <w:rPr>
          <w:rStyle w:val="Strong"/>
          <w:b w:val="0"/>
        </w:rPr>
        <w:t xml:space="preserve"> </w:t>
      </w:r>
      <w:r w:rsidRPr="00563E23">
        <w:rPr>
          <w:rStyle w:val="Strong"/>
          <w:b w:val="0"/>
        </w:rPr>
        <w:t>&amp;</w:t>
      </w:r>
      <w:r w:rsidRPr="00563E23">
        <w:rPr>
          <w:rFonts w:ascii="Times New Roman" w:hAnsi="Times New Roman" w:cs="Times New Roman"/>
          <w:b/>
          <w:sz w:val="24"/>
          <w:szCs w:val="24"/>
        </w:rPr>
        <w:t> </w:t>
      </w:r>
      <w:r w:rsidRPr="00D910B7">
        <w:rPr>
          <w:rFonts w:ascii="Times New Roman" w:hAnsi="Times New Roman" w:cs="Times New Roman"/>
          <w:sz w:val="24"/>
          <w:szCs w:val="24"/>
        </w:rPr>
        <w:t xml:space="preserve">Kakasaheb, R. M. (2015). </w:t>
      </w:r>
    </w:p>
    <w:p w14:paraId="31FDA927" w14:textId="77777777" w:rsidR="00A04B73" w:rsidRDefault="00773126" w:rsidP="00A04B73">
      <w:pPr>
        <w:ind w:left="720"/>
        <w:jc w:val="both"/>
        <w:rPr>
          <w:rFonts w:ascii="Times New Roman" w:hAnsi="Times New Roman" w:cs="Times New Roman"/>
          <w:sz w:val="24"/>
          <w:szCs w:val="24"/>
        </w:rPr>
      </w:pPr>
      <w:r w:rsidRPr="00D910B7">
        <w:rPr>
          <w:rFonts w:ascii="Times New Roman" w:hAnsi="Times New Roman" w:cs="Times New Roman"/>
          <w:sz w:val="24"/>
          <w:szCs w:val="24"/>
        </w:rPr>
        <w:t xml:space="preserve">Cardioprotective effect of ellagic acid on doxorubicin induced cardiotoxicity in Wistar rats. </w:t>
      </w:r>
      <w:r w:rsidRPr="00D910B7">
        <w:rPr>
          <w:rFonts w:ascii="Times New Roman" w:hAnsi="Times New Roman" w:cs="Times New Roman"/>
          <w:i/>
          <w:sz w:val="24"/>
          <w:szCs w:val="24"/>
        </w:rPr>
        <w:t>Journal of Acute Medicine, 5,</w:t>
      </w:r>
      <w:r w:rsidRPr="00D910B7">
        <w:rPr>
          <w:rFonts w:ascii="Times New Roman" w:hAnsi="Times New Roman" w:cs="Times New Roman"/>
          <w:sz w:val="24"/>
          <w:szCs w:val="24"/>
        </w:rPr>
        <w:t xml:space="preserve"> 1, 1-8</w:t>
      </w:r>
    </w:p>
    <w:p w14:paraId="437C5506" w14:textId="4016490F" w:rsidR="00A04B73" w:rsidRPr="003330B0" w:rsidRDefault="00A04B73" w:rsidP="00A04B73">
      <w:pPr>
        <w:ind w:left="720"/>
        <w:jc w:val="both"/>
        <w:rPr>
          <w:rFonts w:ascii="Times New Roman" w:hAnsi="Times New Roman" w:cs="Times New Roman"/>
          <w:sz w:val="24"/>
          <w:szCs w:val="24"/>
          <w:highlight w:val="yellow"/>
        </w:rPr>
      </w:pPr>
      <w:r w:rsidRPr="003330B0">
        <w:rPr>
          <w:rFonts w:ascii="Times New Roman" w:hAnsi="Times New Roman" w:cs="Times New Roman"/>
          <w:sz w:val="24"/>
          <w:szCs w:val="24"/>
          <w:highlight w:val="yellow"/>
        </w:rPr>
        <w:t>Rawat, P. S., Jaiswal, A., Khurana, A., Bhatti, J. S., &amp; Navik, U. (2021). Doxorubicin-induced cardiotoxicity: An update on the molecular mechanism and novel therapeutic strategies for effective management. </w:t>
      </w:r>
      <w:r w:rsidRPr="003330B0">
        <w:rPr>
          <w:rFonts w:ascii="Times New Roman" w:hAnsi="Times New Roman" w:cs="Times New Roman"/>
          <w:i/>
          <w:iCs/>
          <w:sz w:val="24"/>
          <w:szCs w:val="24"/>
          <w:highlight w:val="yellow"/>
        </w:rPr>
        <w:t>Biomedicine &amp; Pharmacotherapy</w:t>
      </w:r>
      <w:r w:rsidRPr="003330B0">
        <w:rPr>
          <w:rFonts w:ascii="Times New Roman" w:hAnsi="Times New Roman" w:cs="Times New Roman"/>
          <w:sz w:val="24"/>
          <w:szCs w:val="24"/>
          <w:highlight w:val="yellow"/>
        </w:rPr>
        <w:t>, </w:t>
      </w:r>
      <w:r w:rsidRPr="003330B0">
        <w:rPr>
          <w:rFonts w:ascii="Times New Roman" w:hAnsi="Times New Roman" w:cs="Times New Roman"/>
          <w:i/>
          <w:iCs/>
          <w:sz w:val="24"/>
          <w:szCs w:val="24"/>
          <w:highlight w:val="yellow"/>
        </w:rPr>
        <w:t>139</w:t>
      </w:r>
      <w:r w:rsidRPr="003330B0">
        <w:rPr>
          <w:rFonts w:ascii="Times New Roman" w:hAnsi="Times New Roman" w:cs="Times New Roman"/>
          <w:sz w:val="24"/>
          <w:szCs w:val="24"/>
          <w:highlight w:val="yellow"/>
        </w:rPr>
        <w:t>, 111708.</w:t>
      </w:r>
    </w:p>
    <w:p w14:paraId="2E5AAD9F" w14:textId="5D9707D4" w:rsidR="003E5DC8" w:rsidRDefault="003E5DC8" w:rsidP="00A04B73">
      <w:pPr>
        <w:ind w:left="720"/>
        <w:jc w:val="both"/>
        <w:rPr>
          <w:rFonts w:ascii="Times New Roman" w:hAnsi="Times New Roman" w:cs="Times New Roman"/>
          <w:sz w:val="24"/>
          <w:szCs w:val="24"/>
        </w:rPr>
      </w:pPr>
      <w:r w:rsidRPr="003330B0">
        <w:rPr>
          <w:rFonts w:ascii="Times New Roman" w:hAnsi="Times New Roman" w:cs="Times New Roman"/>
          <w:sz w:val="24"/>
          <w:szCs w:val="24"/>
          <w:highlight w:val="yellow"/>
        </w:rPr>
        <w:t>Wang, C., Hu, L., Guo, S., Yao, Q., Liu, X., Zhang, B., ... &amp; Yang, X. (2021). Phosphocreatine attenuates doxorubicin-induced cardiotoxicity by inhibiting oxidative stress and activating TAK1 to promote myocardial survival in vivo and in vitro. </w:t>
      </w:r>
      <w:r w:rsidRPr="003330B0">
        <w:rPr>
          <w:rFonts w:ascii="Times New Roman" w:hAnsi="Times New Roman" w:cs="Times New Roman"/>
          <w:i/>
          <w:iCs/>
          <w:sz w:val="24"/>
          <w:szCs w:val="24"/>
          <w:highlight w:val="yellow"/>
        </w:rPr>
        <w:t>Toxicology</w:t>
      </w:r>
      <w:r w:rsidRPr="003330B0">
        <w:rPr>
          <w:rFonts w:ascii="Times New Roman" w:hAnsi="Times New Roman" w:cs="Times New Roman"/>
          <w:sz w:val="24"/>
          <w:szCs w:val="24"/>
          <w:highlight w:val="yellow"/>
        </w:rPr>
        <w:t>, </w:t>
      </w:r>
      <w:r w:rsidRPr="003330B0">
        <w:rPr>
          <w:rFonts w:ascii="Times New Roman" w:hAnsi="Times New Roman" w:cs="Times New Roman"/>
          <w:i/>
          <w:iCs/>
          <w:sz w:val="24"/>
          <w:szCs w:val="24"/>
          <w:highlight w:val="yellow"/>
        </w:rPr>
        <w:t>460</w:t>
      </w:r>
      <w:r w:rsidRPr="003330B0">
        <w:rPr>
          <w:rFonts w:ascii="Times New Roman" w:hAnsi="Times New Roman" w:cs="Times New Roman"/>
          <w:sz w:val="24"/>
          <w:szCs w:val="24"/>
          <w:highlight w:val="yellow"/>
        </w:rPr>
        <w:t>, 152881.</w:t>
      </w:r>
    </w:p>
    <w:p w14:paraId="19CDBCCD" w14:textId="50CB9981" w:rsidR="0094169C" w:rsidRPr="003330B0" w:rsidRDefault="0094169C" w:rsidP="00A04B73">
      <w:pPr>
        <w:ind w:left="720"/>
        <w:jc w:val="both"/>
        <w:rPr>
          <w:rFonts w:ascii="Times New Roman" w:hAnsi="Times New Roman" w:cs="Times New Roman"/>
          <w:sz w:val="24"/>
          <w:szCs w:val="24"/>
          <w:highlight w:val="yellow"/>
        </w:rPr>
      </w:pPr>
      <w:r w:rsidRPr="003330B0">
        <w:rPr>
          <w:rFonts w:ascii="Times New Roman" w:hAnsi="Times New Roman" w:cs="Times New Roman"/>
          <w:sz w:val="24"/>
          <w:szCs w:val="24"/>
          <w:highlight w:val="yellow"/>
        </w:rPr>
        <w:t>Retnosari, R., Oh-Hashi, K., Ugusman, A., Zainalabidin, S., Latip, J., &amp; Oka, N. (2024). Carvacrol-conjugated 3-Hydroxybenzoic Acids: Design, Synthesis, cardioprotective potential against doxorubicin-induced Cardiotoxicity, and ADMET study. </w:t>
      </w:r>
      <w:r w:rsidRPr="003330B0">
        <w:rPr>
          <w:rFonts w:ascii="Times New Roman" w:hAnsi="Times New Roman" w:cs="Times New Roman"/>
          <w:i/>
          <w:iCs/>
          <w:sz w:val="24"/>
          <w:szCs w:val="24"/>
          <w:highlight w:val="yellow"/>
        </w:rPr>
        <w:t>Bioorganic &amp; Medicinal Chemistry Letters</w:t>
      </w:r>
      <w:r w:rsidRPr="003330B0">
        <w:rPr>
          <w:rFonts w:ascii="Times New Roman" w:hAnsi="Times New Roman" w:cs="Times New Roman"/>
          <w:sz w:val="24"/>
          <w:szCs w:val="24"/>
          <w:highlight w:val="yellow"/>
        </w:rPr>
        <w:t>, </w:t>
      </w:r>
      <w:r w:rsidRPr="003330B0">
        <w:rPr>
          <w:rFonts w:ascii="Times New Roman" w:hAnsi="Times New Roman" w:cs="Times New Roman"/>
          <w:i/>
          <w:iCs/>
          <w:sz w:val="24"/>
          <w:szCs w:val="24"/>
          <w:highlight w:val="yellow"/>
        </w:rPr>
        <w:t>113</w:t>
      </w:r>
      <w:r w:rsidRPr="003330B0">
        <w:rPr>
          <w:rFonts w:ascii="Times New Roman" w:hAnsi="Times New Roman" w:cs="Times New Roman"/>
          <w:sz w:val="24"/>
          <w:szCs w:val="24"/>
          <w:highlight w:val="yellow"/>
        </w:rPr>
        <w:t>, 129973.</w:t>
      </w:r>
    </w:p>
    <w:p w14:paraId="4856FED8" w14:textId="3A3DCEDF" w:rsidR="00040076" w:rsidRPr="003330B0" w:rsidRDefault="00040076" w:rsidP="00A04B73">
      <w:pPr>
        <w:ind w:left="720"/>
        <w:jc w:val="both"/>
        <w:rPr>
          <w:rFonts w:ascii="Times New Roman" w:hAnsi="Times New Roman" w:cs="Times New Roman"/>
          <w:sz w:val="24"/>
          <w:szCs w:val="24"/>
          <w:highlight w:val="yellow"/>
        </w:rPr>
      </w:pPr>
      <w:r w:rsidRPr="003330B0">
        <w:rPr>
          <w:rFonts w:ascii="Times New Roman" w:hAnsi="Times New Roman" w:cs="Times New Roman"/>
          <w:sz w:val="24"/>
          <w:szCs w:val="24"/>
          <w:highlight w:val="yellow"/>
        </w:rPr>
        <w:t>Retnosari, R., Abdul Ghani, M. A., Majed Alkharji, M., Wan Nawi, W. N. I. S., Ahmad Rushdan, A. S., Mahadi, M. K., ... &amp; Latip, J. (2024). The Protective Effects of Carvacrol Against Doxorubicin-Induced Cardiotoxicity In Vitro and In Vivo. </w:t>
      </w:r>
      <w:r w:rsidRPr="003330B0">
        <w:rPr>
          <w:rFonts w:ascii="Times New Roman" w:hAnsi="Times New Roman" w:cs="Times New Roman"/>
          <w:i/>
          <w:iCs/>
          <w:sz w:val="24"/>
          <w:szCs w:val="24"/>
          <w:highlight w:val="yellow"/>
        </w:rPr>
        <w:t>Cardiovascular Toxicology</w:t>
      </w:r>
      <w:r w:rsidRPr="003330B0">
        <w:rPr>
          <w:rFonts w:ascii="Times New Roman" w:hAnsi="Times New Roman" w:cs="Times New Roman"/>
          <w:sz w:val="24"/>
          <w:szCs w:val="24"/>
          <w:highlight w:val="yellow"/>
        </w:rPr>
        <w:t>, 1-15.</w:t>
      </w:r>
    </w:p>
    <w:p w14:paraId="5CA17A5C" w14:textId="32BD37B9" w:rsidR="00156AD7" w:rsidRDefault="00156AD7" w:rsidP="00A04B73">
      <w:pPr>
        <w:ind w:left="720"/>
        <w:jc w:val="both"/>
        <w:rPr>
          <w:rFonts w:ascii="Times New Roman" w:hAnsi="Times New Roman" w:cs="Times New Roman"/>
          <w:sz w:val="24"/>
          <w:szCs w:val="24"/>
        </w:rPr>
      </w:pPr>
      <w:r w:rsidRPr="003330B0">
        <w:rPr>
          <w:rFonts w:ascii="Times New Roman" w:hAnsi="Times New Roman" w:cs="Times New Roman"/>
          <w:sz w:val="24"/>
          <w:szCs w:val="24"/>
          <w:highlight w:val="yellow"/>
          <w:lang w:val="es-US"/>
        </w:rPr>
        <w:t xml:space="preserve">Sulaiman, M. A., Dahiru, D., Jada, M. S., &amp; Hayatu, A. I. (2021). </w:t>
      </w:r>
      <w:r w:rsidRPr="003330B0">
        <w:rPr>
          <w:rFonts w:ascii="Times New Roman" w:hAnsi="Times New Roman" w:cs="Times New Roman"/>
          <w:sz w:val="24"/>
          <w:szCs w:val="24"/>
          <w:highlight w:val="yellow"/>
        </w:rPr>
        <w:t>Curative Effects of Aqueous and Ethanol Stem Bark Extracts of Vitex doniana on Doxorubicin-Induced Cardiotoxicity in Rats. </w:t>
      </w:r>
      <w:r w:rsidRPr="003330B0">
        <w:rPr>
          <w:rFonts w:ascii="Times New Roman" w:hAnsi="Times New Roman" w:cs="Times New Roman"/>
          <w:i/>
          <w:iCs/>
          <w:sz w:val="24"/>
          <w:szCs w:val="24"/>
          <w:highlight w:val="yellow"/>
        </w:rPr>
        <w:t>Journal of Complementary and Alternative Medical Research</w:t>
      </w:r>
      <w:r w:rsidRPr="003330B0">
        <w:rPr>
          <w:rFonts w:ascii="Times New Roman" w:hAnsi="Times New Roman" w:cs="Times New Roman"/>
          <w:sz w:val="24"/>
          <w:szCs w:val="24"/>
          <w:highlight w:val="yellow"/>
        </w:rPr>
        <w:t>, </w:t>
      </w:r>
      <w:r w:rsidRPr="003330B0">
        <w:rPr>
          <w:rFonts w:ascii="Times New Roman" w:hAnsi="Times New Roman" w:cs="Times New Roman"/>
          <w:i/>
          <w:iCs/>
          <w:sz w:val="24"/>
          <w:szCs w:val="24"/>
          <w:highlight w:val="yellow"/>
        </w:rPr>
        <w:t>13</w:t>
      </w:r>
      <w:r w:rsidRPr="003330B0">
        <w:rPr>
          <w:rFonts w:ascii="Times New Roman" w:hAnsi="Times New Roman" w:cs="Times New Roman"/>
          <w:sz w:val="24"/>
          <w:szCs w:val="24"/>
          <w:highlight w:val="yellow"/>
        </w:rPr>
        <w:t>(3), 8–17.</w:t>
      </w:r>
    </w:p>
    <w:p w14:paraId="73354D38" w14:textId="77777777" w:rsidR="003E5DC8" w:rsidRPr="00D910B7" w:rsidRDefault="003E5DC8" w:rsidP="00A04B73">
      <w:pPr>
        <w:ind w:left="720"/>
        <w:jc w:val="both"/>
        <w:rPr>
          <w:rFonts w:ascii="Times New Roman" w:hAnsi="Times New Roman" w:cs="Times New Roman"/>
          <w:sz w:val="24"/>
          <w:szCs w:val="24"/>
        </w:rPr>
      </w:pPr>
    </w:p>
    <w:p w14:paraId="2422A089" w14:textId="77777777" w:rsidR="00773126" w:rsidRPr="00D910B7" w:rsidRDefault="00773126" w:rsidP="00773126">
      <w:pPr>
        <w:jc w:val="both"/>
        <w:rPr>
          <w:rFonts w:ascii="Times New Roman" w:hAnsi="Times New Roman" w:cs="Times New Roman"/>
          <w:sz w:val="24"/>
          <w:szCs w:val="24"/>
        </w:rPr>
      </w:pPr>
    </w:p>
    <w:sectPr w:rsidR="00773126" w:rsidRPr="00D910B7">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12A17" w14:textId="77777777" w:rsidR="00AA19B3" w:rsidRDefault="00AA19B3" w:rsidP="003F2DF0">
      <w:pPr>
        <w:spacing w:after="0" w:line="240" w:lineRule="auto"/>
      </w:pPr>
      <w:r>
        <w:separator/>
      </w:r>
    </w:p>
  </w:endnote>
  <w:endnote w:type="continuationSeparator" w:id="0">
    <w:p w14:paraId="61111AC5" w14:textId="77777777" w:rsidR="00AA19B3" w:rsidRDefault="00AA19B3" w:rsidP="003F2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9FA93" w14:textId="77777777" w:rsidR="003F2DF0" w:rsidRDefault="003F2D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B4A92" w14:textId="77777777" w:rsidR="003F2DF0" w:rsidRDefault="003F2D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887BC" w14:textId="77777777" w:rsidR="003F2DF0" w:rsidRDefault="003F2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2FD49" w14:textId="77777777" w:rsidR="00AA19B3" w:rsidRDefault="00AA19B3" w:rsidP="003F2DF0">
      <w:pPr>
        <w:spacing w:after="0" w:line="240" w:lineRule="auto"/>
      </w:pPr>
      <w:r>
        <w:separator/>
      </w:r>
    </w:p>
  </w:footnote>
  <w:footnote w:type="continuationSeparator" w:id="0">
    <w:p w14:paraId="0B80AC63" w14:textId="77777777" w:rsidR="00AA19B3" w:rsidRDefault="00AA19B3" w:rsidP="003F2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EA93C" w14:textId="3305318F" w:rsidR="003F2DF0" w:rsidRDefault="00000000">
    <w:pPr>
      <w:pStyle w:val="Header"/>
    </w:pPr>
    <w:r>
      <w:rPr>
        <w:noProof/>
      </w:rPr>
      <w:pict w14:anchorId="5024E8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0125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C04DE" w14:textId="567787F5" w:rsidR="003F2DF0" w:rsidRDefault="00000000">
    <w:pPr>
      <w:pStyle w:val="Header"/>
    </w:pPr>
    <w:r>
      <w:rPr>
        <w:noProof/>
      </w:rPr>
      <w:pict w14:anchorId="646D76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0125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B5040" w14:textId="41A7BB62" w:rsidR="003F2DF0" w:rsidRDefault="00000000">
    <w:pPr>
      <w:pStyle w:val="Header"/>
    </w:pPr>
    <w:r>
      <w:rPr>
        <w:noProof/>
      </w:rPr>
      <w:pict w14:anchorId="3A9A04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0125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C859A9"/>
    <w:multiLevelType w:val="hybridMultilevel"/>
    <w:tmpl w:val="E5F48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5622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ewtDQxNLIwN7W0MDJX0lEKTi0uzszPAykwqQUAmO0H4SwAAAA="/>
  </w:docVars>
  <w:rsids>
    <w:rsidRoot w:val="009F7F3B"/>
    <w:rsid w:val="000123EE"/>
    <w:rsid w:val="00040076"/>
    <w:rsid w:val="00061E0A"/>
    <w:rsid w:val="000A576F"/>
    <w:rsid w:val="000C2006"/>
    <w:rsid w:val="000C4C81"/>
    <w:rsid w:val="000E32EC"/>
    <w:rsid w:val="00102136"/>
    <w:rsid w:val="001434DA"/>
    <w:rsid w:val="00156AD7"/>
    <w:rsid w:val="001579B9"/>
    <w:rsid w:val="00160F55"/>
    <w:rsid w:val="00180C29"/>
    <w:rsid w:val="00193DE2"/>
    <w:rsid w:val="001C4972"/>
    <w:rsid w:val="001F3CAA"/>
    <w:rsid w:val="0020146C"/>
    <w:rsid w:val="0026731E"/>
    <w:rsid w:val="00283D91"/>
    <w:rsid w:val="002B5B9C"/>
    <w:rsid w:val="002E76C1"/>
    <w:rsid w:val="00310793"/>
    <w:rsid w:val="003235B7"/>
    <w:rsid w:val="00327293"/>
    <w:rsid w:val="003330B0"/>
    <w:rsid w:val="00340303"/>
    <w:rsid w:val="00354903"/>
    <w:rsid w:val="00381BC0"/>
    <w:rsid w:val="00384B77"/>
    <w:rsid w:val="003A5340"/>
    <w:rsid w:val="003E5DC8"/>
    <w:rsid w:val="003F1780"/>
    <w:rsid w:val="003F2DF0"/>
    <w:rsid w:val="0040144A"/>
    <w:rsid w:val="004027D7"/>
    <w:rsid w:val="004553BB"/>
    <w:rsid w:val="00457662"/>
    <w:rsid w:val="00460DE7"/>
    <w:rsid w:val="00470510"/>
    <w:rsid w:val="00470C41"/>
    <w:rsid w:val="00472E84"/>
    <w:rsid w:val="004929B7"/>
    <w:rsid w:val="00494B6C"/>
    <w:rsid w:val="004B1D19"/>
    <w:rsid w:val="004E19C7"/>
    <w:rsid w:val="00511DC3"/>
    <w:rsid w:val="005221BC"/>
    <w:rsid w:val="00523230"/>
    <w:rsid w:val="00535DDE"/>
    <w:rsid w:val="00563E23"/>
    <w:rsid w:val="0057174F"/>
    <w:rsid w:val="00582D01"/>
    <w:rsid w:val="00590E55"/>
    <w:rsid w:val="005964C3"/>
    <w:rsid w:val="005A577A"/>
    <w:rsid w:val="005D428C"/>
    <w:rsid w:val="005E009F"/>
    <w:rsid w:val="00605C20"/>
    <w:rsid w:val="006116F0"/>
    <w:rsid w:val="006443EB"/>
    <w:rsid w:val="00644B8E"/>
    <w:rsid w:val="00673A4C"/>
    <w:rsid w:val="00677DFE"/>
    <w:rsid w:val="006A4532"/>
    <w:rsid w:val="006A5B2B"/>
    <w:rsid w:val="006C0943"/>
    <w:rsid w:val="006C7F89"/>
    <w:rsid w:val="006D4D13"/>
    <w:rsid w:val="006E151B"/>
    <w:rsid w:val="006F06C1"/>
    <w:rsid w:val="006F0BDF"/>
    <w:rsid w:val="00722FFB"/>
    <w:rsid w:val="00732645"/>
    <w:rsid w:val="00742239"/>
    <w:rsid w:val="00750033"/>
    <w:rsid w:val="00773126"/>
    <w:rsid w:val="007933DE"/>
    <w:rsid w:val="007A43C3"/>
    <w:rsid w:val="007B2256"/>
    <w:rsid w:val="007E081F"/>
    <w:rsid w:val="007E4A52"/>
    <w:rsid w:val="007F3BA9"/>
    <w:rsid w:val="008430A9"/>
    <w:rsid w:val="008469CF"/>
    <w:rsid w:val="0085076D"/>
    <w:rsid w:val="00865568"/>
    <w:rsid w:val="008860F9"/>
    <w:rsid w:val="0089522D"/>
    <w:rsid w:val="008A602B"/>
    <w:rsid w:val="008A65EF"/>
    <w:rsid w:val="008B451D"/>
    <w:rsid w:val="008C50EB"/>
    <w:rsid w:val="008D1F14"/>
    <w:rsid w:val="008E0665"/>
    <w:rsid w:val="008E4AA1"/>
    <w:rsid w:val="0094169C"/>
    <w:rsid w:val="0098397C"/>
    <w:rsid w:val="009A2B2E"/>
    <w:rsid w:val="009B68EA"/>
    <w:rsid w:val="009D5EA7"/>
    <w:rsid w:val="009E0126"/>
    <w:rsid w:val="009F0909"/>
    <w:rsid w:val="009F7F3B"/>
    <w:rsid w:val="00A04B73"/>
    <w:rsid w:val="00A30D98"/>
    <w:rsid w:val="00A53C8D"/>
    <w:rsid w:val="00A717CC"/>
    <w:rsid w:val="00A73F47"/>
    <w:rsid w:val="00A86902"/>
    <w:rsid w:val="00A937A6"/>
    <w:rsid w:val="00AA19B3"/>
    <w:rsid w:val="00AA7251"/>
    <w:rsid w:val="00AF69BE"/>
    <w:rsid w:val="00B02657"/>
    <w:rsid w:val="00B673D2"/>
    <w:rsid w:val="00B7760B"/>
    <w:rsid w:val="00BA02C6"/>
    <w:rsid w:val="00BC7CE7"/>
    <w:rsid w:val="00BE3CFF"/>
    <w:rsid w:val="00C31793"/>
    <w:rsid w:val="00C41F07"/>
    <w:rsid w:val="00C52853"/>
    <w:rsid w:val="00C62EAF"/>
    <w:rsid w:val="00C72264"/>
    <w:rsid w:val="00C72DD1"/>
    <w:rsid w:val="00CB1628"/>
    <w:rsid w:val="00CE0D85"/>
    <w:rsid w:val="00CF61B1"/>
    <w:rsid w:val="00D13B2C"/>
    <w:rsid w:val="00D35F92"/>
    <w:rsid w:val="00D36F50"/>
    <w:rsid w:val="00D3745A"/>
    <w:rsid w:val="00D435DC"/>
    <w:rsid w:val="00D46595"/>
    <w:rsid w:val="00D47C7A"/>
    <w:rsid w:val="00D70338"/>
    <w:rsid w:val="00D722E7"/>
    <w:rsid w:val="00D90673"/>
    <w:rsid w:val="00D9350A"/>
    <w:rsid w:val="00DA4427"/>
    <w:rsid w:val="00DC5B2D"/>
    <w:rsid w:val="00DD62D3"/>
    <w:rsid w:val="00E17752"/>
    <w:rsid w:val="00E3054F"/>
    <w:rsid w:val="00E46EAE"/>
    <w:rsid w:val="00E552A3"/>
    <w:rsid w:val="00E566AF"/>
    <w:rsid w:val="00E64D3F"/>
    <w:rsid w:val="00E74121"/>
    <w:rsid w:val="00EA61BB"/>
    <w:rsid w:val="00EC36F4"/>
    <w:rsid w:val="00EE0BC8"/>
    <w:rsid w:val="00EF44D7"/>
    <w:rsid w:val="00F106C7"/>
    <w:rsid w:val="00F61A64"/>
    <w:rsid w:val="00F929CA"/>
    <w:rsid w:val="00FD0BFC"/>
    <w:rsid w:val="00FE662C"/>
    <w:rsid w:val="00FF0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A45795"/>
  <w15:docId w15:val="{6F4888B9-373B-4E1C-A3EE-B3BAC3B69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EA7"/>
    <w:pPr>
      <w:spacing w:after="200" w:line="276" w:lineRule="auto"/>
    </w:pPr>
  </w:style>
  <w:style w:type="paragraph" w:styleId="Heading3">
    <w:name w:val="heading 3"/>
    <w:basedOn w:val="Normal"/>
    <w:link w:val="Heading3Char"/>
    <w:uiPriority w:val="9"/>
    <w:qFormat/>
    <w:rsid w:val="00673A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4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1DC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62EAF"/>
    <w:rPr>
      <w:color w:val="0000FF"/>
      <w:u w:val="single"/>
    </w:rPr>
  </w:style>
  <w:style w:type="character" w:styleId="Emphasis">
    <w:name w:val="Emphasis"/>
    <w:basedOn w:val="DefaultParagraphFont"/>
    <w:uiPriority w:val="20"/>
    <w:qFormat/>
    <w:rsid w:val="00C62EAF"/>
    <w:rPr>
      <w:i/>
      <w:iCs/>
    </w:rPr>
  </w:style>
  <w:style w:type="paragraph" w:styleId="NormalWeb">
    <w:name w:val="Normal (Web)"/>
    <w:basedOn w:val="Normal"/>
    <w:uiPriority w:val="99"/>
    <w:unhideWhenUsed/>
    <w:rsid w:val="00CE0D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0D85"/>
    <w:rPr>
      <w:b/>
      <w:bCs/>
    </w:rPr>
  </w:style>
  <w:style w:type="character" w:customStyle="1" w:styleId="Heading3Char">
    <w:name w:val="Heading 3 Char"/>
    <w:basedOn w:val="DefaultParagraphFont"/>
    <w:link w:val="Heading3"/>
    <w:uiPriority w:val="9"/>
    <w:rsid w:val="00673A4C"/>
    <w:rPr>
      <w:rFonts w:ascii="Times New Roman" w:eastAsia="Times New Roman" w:hAnsi="Times New Roman" w:cs="Times New Roman"/>
      <w:b/>
      <w:bCs/>
      <w:sz w:val="27"/>
      <w:szCs w:val="27"/>
    </w:rPr>
  </w:style>
  <w:style w:type="paragraph" w:styleId="ListParagraph">
    <w:name w:val="List Paragraph"/>
    <w:basedOn w:val="Normal"/>
    <w:uiPriority w:val="34"/>
    <w:qFormat/>
    <w:rsid w:val="00BE3CFF"/>
    <w:pPr>
      <w:ind w:left="720"/>
      <w:contextualSpacing/>
    </w:pPr>
  </w:style>
  <w:style w:type="character" w:customStyle="1" w:styleId="comma">
    <w:name w:val="comma"/>
    <w:basedOn w:val="DefaultParagraphFont"/>
    <w:rsid w:val="006C7F89"/>
  </w:style>
  <w:style w:type="character" w:customStyle="1" w:styleId="cit">
    <w:name w:val="cit"/>
    <w:basedOn w:val="DefaultParagraphFont"/>
    <w:rsid w:val="006C7F89"/>
  </w:style>
  <w:style w:type="paragraph" w:styleId="NoSpacing">
    <w:name w:val="No Spacing"/>
    <w:uiPriority w:val="1"/>
    <w:qFormat/>
    <w:rsid w:val="006C7F89"/>
    <w:pPr>
      <w:spacing w:after="0" w:line="240" w:lineRule="auto"/>
    </w:pPr>
  </w:style>
  <w:style w:type="paragraph" w:styleId="Header">
    <w:name w:val="header"/>
    <w:basedOn w:val="Normal"/>
    <w:link w:val="HeaderChar"/>
    <w:uiPriority w:val="99"/>
    <w:unhideWhenUsed/>
    <w:rsid w:val="003F2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DF0"/>
  </w:style>
  <w:style w:type="paragraph" w:styleId="Footer">
    <w:name w:val="footer"/>
    <w:basedOn w:val="Normal"/>
    <w:link w:val="FooterChar"/>
    <w:uiPriority w:val="99"/>
    <w:unhideWhenUsed/>
    <w:rsid w:val="003F2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DF0"/>
  </w:style>
  <w:style w:type="paragraph" w:styleId="Revision">
    <w:name w:val="Revision"/>
    <w:hidden/>
    <w:uiPriority w:val="99"/>
    <w:semiHidden/>
    <w:rsid w:val="00EC36F4"/>
    <w:pPr>
      <w:spacing w:after="0" w:line="240" w:lineRule="auto"/>
    </w:pPr>
  </w:style>
  <w:style w:type="character" w:styleId="UnresolvedMention">
    <w:name w:val="Unresolved Mention"/>
    <w:basedOn w:val="DefaultParagraphFont"/>
    <w:uiPriority w:val="99"/>
    <w:semiHidden/>
    <w:unhideWhenUsed/>
    <w:rsid w:val="00A73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85493">
      <w:bodyDiv w:val="1"/>
      <w:marLeft w:val="0"/>
      <w:marRight w:val="0"/>
      <w:marTop w:val="0"/>
      <w:marBottom w:val="0"/>
      <w:divBdr>
        <w:top w:val="none" w:sz="0" w:space="0" w:color="auto"/>
        <w:left w:val="none" w:sz="0" w:space="0" w:color="auto"/>
        <w:bottom w:val="none" w:sz="0" w:space="0" w:color="auto"/>
        <w:right w:val="none" w:sz="0" w:space="0" w:color="auto"/>
      </w:divBdr>
    </w:div>
    <w:div w:id="124933964">
      <w:bodyDiv w:val="1"/>
      <w:marLeft w:val="0"/>
      <w:marRight w:val="0"/>
      <w:marTop w:val="0"/>
      <w:marBottom w:val="0"/>
      <w:divBdr>
        <w:top w:val="none" w:sz="0" w:space="0" w:color="auto"/>
        <w:left w:val="none" w:sz="0" w:space="0" w:color="auto"/>
        <w:bottom w:val="none" w:sz="0" w:space="0" w:color="auto"/>
        <w:right w:val="none" w:sz="0" w:space="0" w:color="auto"/>
      </w:divBdr>
    </w:div>
    <w:div w:id="238558324">
      <w:bodyDiv w:val="1"/>
      <w:marLeft w:val="0"/>
      <w:marRight w:val="0"/>
      <w:marTop w:val="0"/>
      <w:marBottom w:val="0"/>
      <w:divBdr>
        <w:top w:val="none" w:sz="0" w:space="0" w:color="auto"/>
        <w:left w:val="none" w:sz="0" w:space="0" w:color="auto"/>
        <w:bottom w:val="none" w:sz="0" w:space="0" w:color="auto"/>
        <w:right w:val="none" w:sz="0" w:space="0" w:color="auto"/>
      </w:divBdr>
    </w:div>
    <w:div w:id="314646791">
      <w:bodyDiv w:val="1"/>
      <w:marLeft w:val="0"/>
      <w:marRight w:val="0"/>
      <w:marTop w:val="0"/>
      <w:marBottom w:val="0"/>
      <w:divBdr>
        <w:top w:val="none" w:sz="0" w:space="0" w:color="auto"/>
        <w:left w:val="none" w:sz="0" w:space="0" w:color="auto"/>
        <w:bottom w:val="none" w:sz="0" w:space="0" w:color="auto"/>
        <w:right w:val="none" w:sz="0" w:space="0" w:color="auto"/>
      </w:divBdr>
    </w:div>
    <w:div w:id="630601647">
      <w:bodyDiv w:val="1"/>
      <w:marLeft w:val="0"/>
      <w:marRight w:val="0"/>
      <w:marTop w:val="0"/>
      <w:marBottom w:val="0"/>
      <w:divBdr>
        <w:top w:val="none" w:sz="0" w:space="0" w:color="auto"/>
        <w:left w:val="none" w:sz="0" w:space="0" w:color="auto"/>
        <w:bottom w:val="none" w:sz="0" w:space="0" w:color="auto"/>
        <w:right w:val="none" w:sz="0" w:space="0" w:color="auto"/>
      </w:divBdr>
    </w:div>
    <w:div w:id="1369452085">
      <w:bodyDiv w:val="1"/>
      <w:marLeft w:val="0"/>
      <w:marRight w:val="0"/>
      <w:marTop w:val="0"/>
      <w:marBottom w:val="0"/>
      <w:divBdr>
        <w:top w:val="none" w:sz="0" w:space="0" w:color="auto"/>
        <w:left w:val="none" w:sz="0" w:space="0" w:color="auto"/>
        <w:bottom w:val="none" w:sz="0" w:space="0" w:color="auto"/>
        <w:right w:val="none" w:sz="0" w:space="0" w:color="auto"/>
      </w:divBdr>
    </w:div>
    <w:div w:id="1380475384">
      <w:bodyDiv w:val="1"/>
      <w:marLeft w:val="0"/>
      <w:marRight w:val="0"/>
      <w:marTop w:val="0"/>
      <w:marBottom w:val="0"/>
      <w:divBdr>
        <w:top w:val="none" w:sz="0" w:space="0" w:color="auto"/>
        <w:left w:val="none" w:sz="0" w:space="0" w:color="auto"/>
        <w:bottom w:val="none" w:sz="0" w:space="0" w:color="auto"/>
        <w:right w:val="none" w:sz="0" w:space="0" w:color="auto"/>
      </w:divBdr>
    </w:div>
    <w:div w:id="1431245274">
      <w:bodyDiv w:val="1"/>
      <w:marLeft w:val="0"/>
      <w:marRight w:val="0"/>
      <w:marTop w:val="0"/>
      <w:marBottom w:val="0"/>
      <w:divBdr>
        <w:top w:val="none" w:sz="0" w:space="0" w:color="auto"/>
        <w:left w:val="none" w:sz="0" w:space="0" w:color="auto"/>
        <w:bottom w:val="none" w:sz="0" w:space="0" w:color="auto"/>
        <w:right w:val="none" w:sz="0" w:space="0" w:color="auto"/>
      </w:divBdr>
    </w:div>
    <w:div w:id="1567302441">
      <w:bodyDiv w:val="1"/>
      <w:marLeft w:val="0"/>
      <w:marRight w:val="0"/>
      <w:marTop w:val="0"/>
      <w:marBottom w:val="0"/>
      <w:divBdr>
        <w:top w:val="none" w:sz="0" w:space="0" w:color="auto"/>
        <w:left w:val="none" w:sz="0" w:space="0" w:color="auto"/>
        <w:bottom w:val="none" w:sz="0" w:space="0" w:color="auto"/>
        <w:right w:val="none" w:sz="0" w:space="0" w:color="auto"/>
      </w:divBdr>
    </w:div>
    <w:div w:id="1730374395">
      <w:bodyDiv w:val="1"/>
      <w:marLeft w:val="0"/>
      <w:marRight w:val="0"/>
      <w:marTop w:val="0"/>
      <w:marBottom w:val="0"/>
      <w:divBdr>
        <w:top w:val="none" w:sz="0" w:space="0" w:color="auto"/>
        <w:left w:val="none" w:sz="0" w:space="0" w:color="auto"/>
        <w:bottom w:val="none" w:sz="0" w:space="0" w:color="auto"/>
        <w:right w:val="none" w:sz="0" w:space="0" w:color="auto"/>
      </w:divBdr>
    </w:div>
    <w:div w:id="1737895756">
      <w:bodyDiv w:val="1"/>
      <w:marLeft w:val="0"/>
      <w:marRight w:val="0"/>
      <w:marTop w:val="0"/>
      <w:marBottom w:val="0"/>
      <w:divBdr>
        <w:top w:val="none" w:sz="0" w:space="0" w:color="auto"/>
        <w:left w:val="none" w:sz="0" w:space="0" w:color="auto"/>
        <w:bottom w:val="none" w:sz="0" w:space="0" w:color="auto"/>
        <w:right w:val="none" w:sz="0" w:space="0" w:color="auto"/>
      </w:divBdr>
    </w:div>
    <w:div w:id="1802116715">
      <w:bodyDiv w:val="1"/>
      <w:marLeft w:val="0"/>
      <w:marRight w:val="0"/>
      <w:marTop w:val="0"/>
      <w:marBottom w:val="0"/>
      <w:divBdr>
        <w:top w:val="none" w:sz="0" w:space="0" w:color="auto"/>
        <w:left w:val="none" w:sz="0" w:space="0" w:color="auto"/>
        <w:bottom w:val="none" w:sz="0" w:space="0" w:color="auto"/>
        <w:right w:val="none" w:sz="0" w:space="0" w:color="auto"/>
      </w:divBdr>
    </w:div>
    <w:div w:id="1802335998">
      <w:bodyDiv w:val="1"/>
      <w:marLeft w:val="0"/>
      <w:marRight w:val="0"/>
      <w:marTop w:val="0"/>
      <w:marBottom w:val="0"/>
      <w:divBdr>
        <w:top w:val="none" w:sz="0" w:space="0" w:color="auto"/>
        <w:left w:val="none" w:sz="0" w:space="0" w:color="auto"/>
        <w:bottom w:val="none" w:sz="0" w:space="0" w:color="auto"/>
        <w:right w:val="none" w:sz="0" w:space="0" w:color="auto"/>
      </w:divBdr>
    </w:div>
    <w:div w:id="198693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ubmed.ncbi.nlm.nih.gov/?term=Salzman+JA&amp;cauthor_id=2327564" TargetMode="External"/><Relationship Id="rId18" Type="http://schemas.openxmlformats.org/officeDocument/2006/relationships/hyperlink" Target="https://pubmed.ncbi.nlm.nih.gov/?term=Ponmurugan+P&amp;cauthor_id=21962802"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pubmed.ncbi.nlm.nih.gov/?term=Sengottuvelu+S&amp;cauthor_id=21962802" TargetMode="External"/><Relationship Id="rId7" Type="http://schemas.openxmlformats.org/officeDocument/2006/relationships/hyperlink" Target="https://pubmed.ncbi.nlm.nih.gov/?term=Wheeler+CR&amp;cauthor_id=2327564" TargetMode="External"/><Relationship Id="rId12" Type="http://schemas.openxmlformats.org/officeDocument/2006/relationships/hyperlink" Target="https://pubmed.ncbi.nlm.nih.gov/?term=Wheeler+CR&amp;cauthor_id=2327564" TargetMode="External"/><Relationship Id="rId17" Type="http://schemas.openxmlformats.org/officeDocument/2006/relationships/hyperlink" Target="https://pubmed.ncbi.nlm.nih.gov/?term=Saravanan+G&amp;cauthor_id=21962802" TargetMode="External"/><Relationship Id="rId25" Type="http://schemas.openxmlformats.org/officeDocument/2006/relationships/hyperlink" Target="https://pubmed.ncbi.nlm.nih.gov/?term=Akera+T&amp;cauthor_id=7954093"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mcbiochem.biomedcentral.com/" TargetMode="External"/><Relationship Id="rId20" Type="http://schemas.openxmlformats.org/officeDocument/2006/relationships/hyperlink" Target="https://pubmed.ncbi.nlm.nih.gov/?term=Vadivukkarasi+S&amp;cauthor_id=21962802"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term=Jiang+J&amp;cauthor_id=7954093" TargetMode="External"/><Relationship Id="rId24" Type="http://schemas.openxmlformats.org/officeDocument/2006/relationships/hyperlink" Target="https://pubmed.ncbi.nlm.nih.gov/?term=Temma+K&amp;cauthor_id=795409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ubmed.ncbi.nlm.nih.gov/?term=Omaye+ST&amp;cauthor_id=2327564" TargetMode="External"/><Relationship Id="rId23" Type="http://schemas.openxmlformats.org/officeDocument/2006/relationships/hyperlink" Target="https://pubmed.ncbi.nlm.nih.gov/?term=Jiang+J&amp;cauthor_id=7954093" TargetMode="External"/><Relationship Id="rId28" Type="http://schemas.openxmlformats.org/officeDocument/2006/relationships/footer" Target="footer1.xml"/><Relationship Id="rId10" Type="http://schemas.openxmlformats.org/officeDocument/2006/relationships/hyperlink" Target="https://pubmed.ncbi.nlm.nih.gov/?term=Saravanan+G&amp;cauthor_id=21962802" TargetMode="External"/><Relationship Id="rId19" Type="http://schemas.openxmlformats.org/officeDocument/2006/relationships/hyperlink" Target="https://pubmed.ncbi.nlm.nih.gov/?term=Sathiyavathi+M&amp;cauthor_id=21962802"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pubmed.ncbi.nlm.nih.gov/?term=Elsayed+NM&amp;cauthor_id=2327564" TargetMode="External"/><Relationship Id="rId22" Type="http://schemas.openxmlformats.org/officeDocument/2006/relationships/hyperlink" Target="https://fjps.springeropen.com/"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1665</TotalTime>
  <Pages>20</Pages>
  <Words>7190</Words>
  <Characters>42997</Characters>
  <Application>Microsoft Office Word</Application>
  <DocSecurity>0</DocSecurity>
  <Lines>811</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WILLINGTIONH</dc:creator>
  <cp:keywords/>
  <dc:description/>
  <cp:lastModifiedBy>Editor-17</cp:lastModifiedBy>
  <cp:revision>90</cp:revision>
  <dcterms:created xsi:type="dcterms:W3CDTF">2024-11-02T15:09:00Z</dcterms:created>
  <dcterms:modified xsi:type="dcterms:W3CDTF">2025-04-01T06:05:00Z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389c324eda36e94885d908c06b4e02eeba277693e4c6f505ac736ef8398226f1</vt:lpwstr>
  </property>
</Properties>
</file>