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C6E84" w14:textId="77777777" w:rsidR="00AC52CD" w:rsidRPr="001550E1" w:rsidRDefault="00AC52CD" w:rsidP="00AC52CD">
      <w:pPr>
        <w:spacing w:line="240" w:lineRule="auto"/>
        <w:jc w:val="right"/>
        <w:rPr>
          <w:rFonts w:ascii="Arial" w:hAnsi="Arial" w:cs="Arial"/>
          <w:b/>
          <w:bCs/>
          <w:i/>
          <w:iCs/>
          <w:sz w:val="36"/>
          <w:szCs w:val="36"/>
          <w:u w:val="single"/>
        </w:rPr>
      </w:pPr>
      <w:r w:rsidRPr="001550E1">
        <w:rPr>
          <w:rFonts w:ascii="Arial" w:hAnsi="Arial" w:cs="Arial"/>
          <w:b/>
          <w:bCs/>
          <w:i/>
          <w:iCs/>
          <w:sz w:val="36"/>
          <w:szCs w:val="36"/>
          <w:u w:val="single"/>
        </w:rPr>
        <w:t>Original Research Article</w:t>
      </w:r>
    </w:p>
    <w:p w14:paraId="4517B210" w14:textId="3ED7920B" w:rsidR="00C5226A" w:rsidRPr="001550E1" w:rsidRDefault="008A3240" w:rsidP="000236AC">
      <w:pPr>
        <w:spacing w:line="240" w:lineRule="auto"/>
        <w:jc w:val="right"/>
        <w:rPr>
          <w:rFonts w:ascii="Arial" w:hAnsi="Arial" w:cs="Arial"/>
          <w:b/>
          <w:bCs/>
          <w:sz w:val="36"/>
          <w:szCs w:val="36"/>
        </w:rPr>
      </w:pPr>
      <w:r w:rsidRPr="001550E1">
        <w:rPr>
          <w:rFonts w:ascii="Arial" w:hAnsi="Arial" w:cs="Arial"/>
          <w:b/>
          <w:bCs/>
          <w:sz w:val="36"/>
          <w:szCs w:val="36"/>
        </w:rPr>
        <w:t xml:space="preserve">Formulation </w:t>
      </w:r>
      <w:r w:rsidR="00A353F9" w:rsidRPr="001550E1">
        <w:rPr>
          <w:rFonts w:ascii="Arial" w:hAnsi="Arial" w:cs="Arial"/>
          <w:b/>
          <w:bCs/>
          <w:sz w:val="36"/>
          <w:szCs w:val="36"/>
        </w:rPr>
        <w:t>o</w:t>
      </w:r>
      <w:r w:rsidRPr="001550E1">
        <w:rPr>
          <w:rFonts w:ascii="Arial" w:hAnsi="Arial" w:cs="Arial"/>
          <w:b/>
          <w:bCs/>
          <w:sz w:val="36"/>
          <w:szCs w:val="36"/>
        </w:rPr>
        <w:t xml:space="preserve">f Cookie Flour </w:t>
      </w:r>
      <w:r w:rsidR="00FA1AAB" w:rsidRPr="001550E1">
        <w:rPr>
          <w:rFonts w:ascii="Arial" w:hAnsi="Arial" w:cs="Arial"/>
          <w:b/>
          <w:bCs/>
          <w:sz w:val="36"/>
          <w:szCs w:val="36"/>
        </w:rPr>
        <w:t>from</w:t>
      </w:r>
      <w:r w:rsidRPr="001550E1">
        <w:rPr>
          <w:rFonts w:ascii="Arial" w:hAnsi="Arial" w:cs="Arial"/>
          <w:b/>
          <w:bCs/>
          <w:sz w:val="36"/>
          <w:szCs w:val="36"/>
        </w:rPr>
        <w:t xml:space="preserve"> </w:t>
      </w:r>
      <w:r w:rsidR="00A353F9" w:rsidRPr="001550E1">
        <w:rPr>
          <w:rFonts w:ascii="Arial" w:hAnsi="Arial" w:cs="Arial"/>
          <w:b/>
          <w:bCs/>
          <w:sz w:val="36"/>
          <w:szCs w:val="36"/>
        </w:rPr>
        <w:t>a</w:t>
      </w:r>
      <w:r w:rsidRPr="001550E1">
        <w:rPr>
          <w:rFonts w:ascii="Arial" w:hAnsi="Arial" w:cs="Arial"/>
          <w:b/>
          <w:bCs/>
          <w:sz w:val="36"/>
          <w:szCs w:val="36"/>
        </w:rPr>
        <w:t xml:space="preserve"> Mixture </w:t>
      </w:r>
      <w:r w:rsidR="00A353F9" w:rsidRPr="001550E1">
        <w:rPr>
          <w:rFonts w:ascii="Arial" w:hAnsi="Arial" w:cs="Arial"/>
          <w:b/>
          <w:bCs/>
          <w:sz w:val="36"/>
          <w:szCs w:val="36"/>
        </w:rPr>
        <w:t>o</w:t>
      </w:r>
      <w:r w:rsidRPr="001550E1">
        <w:rPr>
          <w:rFonts w:ascii="Arial" w:hAnsi="Arial" w:cs="Arial"/>
          <w:b/>
          <w:bCs/>
          <w:sz w:val="36"/>
          <w:szCs w:val="36"/>
        </w:rPr>
        <w:t xml:space="preserve">f Wheat, Yam </w:t>
      </w:r>
      <w:r w:rsidR="00A353F9" w:rsidRPr="001550E1">
        <w:rPr>
          <w:rFonts w:ascii="Arial" w:hAnsi="Arial" w:cs="Arial"/>
          <w:b/>
          <w:bCs/>
          <w:sz w:val="36"/>
          <w:szCs w:val="36"/>
        </w:rPr>
        <w:t>a</w:t>
      </w:r>
      <w:r w:rsidRPr="001550E1">
        <w:rPr>
          <w:rFonts w:ascii="Arial" w:hAnsi="Arial" w:cs="Arial"/>
          <w:b/>
          <w:bCs/>
          <w:sz w:val="36"/>
          <w:szCs w:val="36"/>
        </w:rPr>
        <w:t xml:space="preserve">nd Cashew Apple </w:t>
      </w:r>
      <w:r w:rsidR="00A353F9" w:rsidRPr="001550E1">
        <w:rPr>
          <w:rFonts w:ascii="Arial" w:hAnsi="Arial" w:cs="Arial"/>
          <w:b/>
          <w:bCs/>
          <w:sz w:val="36"/>
          <w:szCs w:val="36"/>
        </w:rPr>
        <w:t>f</w:t>
      </w:r>
      <w:r w:rsidRPr="001550E1">
        <w:rPr>
          <w:rFonts w:ascii="Arial" w:hAnsi="Arial" w:cs="Arial"/>
          <w:b/>
          <w:bCs/>
          <w:sz w:val="36"/>
          <w:szCs w:val="36"/>
        </w:rPr>
        <w:t>or Infant Food</w:t>
      </w:r>
    </w:p>
    <w:p w14:paraId="4636A103" w14:textId="68EFABB9" w:rsidR="004C3DE9" w:rsidRPr="001550E1" w:rsidRDefault="004C3DE9" w:rsidP="007364C8">
      <w:pPr>
        <w:spacing w:line="240" w:lineRule="auto"/>
        <w:jc w:val="right"/>
        <w:rPr>
          <w:rFonts w:ascii="Arial" w:hAnsi="Arial" w:cs="Arial"/>
          <w:sz w:val="20"/>
          <w:szCs w:val="20"/>
        </w:rPr>
      </w:pPr>
    </w:p>
    <w:p w14:paraId="091DEF49" w14:textId="65CD3F07" w:rsidR="005318D3" w:rsidRPr="001550E1" w:rsidRDefault="009D0812" w:rsidP="007364C8">
      <w:pPr>
        <w:spacing w:line="240" w:lineRule="auto"/>
        <w:jc w:val="right"/>
        <w:rPr>
          <w:rFonts w:ascii="Arial" w:hAnsi="Arial" w:cs="Arial"/>
          <w:sz w:val="20"/>
          <w:szCs w:val="20"/>
        </w:rPr>
      </w:pPr>
      <w:r w:rsidRPr="001550E1">
        <w:rPr>
          <w:rFonts w:ascii="Arial" w:hAnsi="Arial" w:cs="Arial"/>
          <w:sz w:val="20"/>
          <w:szCs w:val="20"/>
        </w:rPr>
        <w:t xml:space="preserve"> </w:t>
      </w:r>
    </w:p>
    <w:tbl>
      <w:tblPr>
        <w:tblStyle w:val="Grilledutableau"/>
        <w:tblW w:w="0" w:type="auto"/>
        <w:tblLook w:val="04A0" w:firstRow="1" w:lastRow="0" w:firstColumn="1" w:lastColumn="0" w:noHBand="0" w:noVBand="1"/>
      </w:tblPr>
      <w:tblGrid>
        <w:gridCol w:w="8211"/>
      </w:tblGrid>
      <w:tr w:rsidR="005D3599" w:rsidRPr="001550E1" w14:paraId="4DBC72EF" w14:textId="77777777" w:rsidTr="005D3599">
        <w:trPr>
          <w:trHeight w:val="1271"/>
        </w:trPr>
        <w:tc>
          <w:tcPr>
            <w:tcW w:w="8211" w:type="dxa"/>
          </w:tcPr>
          <w:p w14:paraId="7808138D" w14:textId="075EDCC8" w:rsidR="001506CF" w:rsidRPr="001550E1" w:rsidRDefault="00842D0D" w:rsidP="000236AC">
            <w:pPr>
              <w:jc w:val="both"/>
              <w:rPr>
                <w:rFonts w:ascii="Arial" w:hAnsi="Arial" w:cs="Arial"/>
                <w:b/>
                <w:bCs/>
                <w:sz w:val="20"/>
                <w:szCs w:val="20"/>
              </w:rPr>
            </w:pPr>
            <w:r w:rsidRPr="001550E1">
              <w:rPr>
                <w:rFonts w:ascii="Arial" w:hAnsi="Arial" w:cs="Arial"/>
                <w:b/>
                <w:bCs/>
                <w:sz w:val="20"/>
                <w:szCs w:val="20"/>
              </w:rPr>
              <w:t>Abstract</w:t>
            </w:r>
          </w:p>
          <w:p w14:paraId="2C818C11" w14:textId="77777777" w:rsidR="004D1114" w:rsidRPr="001550E1" w:rsidRDefault="004D1114" w:rsidP="000236AC">
            <w:pPr>
              <w:jc w:val="both"/>
              <w:rPr>
                <w:rFonts w:ascii="Arial" w:hAnsi="Arial" w:cs="Arial"/>
                <w:b/>
                <w:bCs/>
                <w:sz w:val="20"/>
                <w:szCs w:val="20"/>
              </w:rPr>
            </w:pPr>
          </w:p>
          <w:p w14:paraId="68A490E5" w14:textId="6A4D2FA5" w:rsidR="001506CF" w:rsidRPr="001550E1" w:rsidRDefault="001506CF" w:rsidP="000236AC">
            <w:pPr>
              <w:jc w:val="both"/>
              <w:rPr>
                <w:rFonts w:ascii="Arial" w:hAnsi="Arial" w:cs="Arial"/>
                <w:sz w:val="20"/>
                <w:szCs w:val="20"/>
              </w:rPr>
            </w:pPr>
            <w:r w:rsidRPr="001550E1">
              <w:rPr>
                <w:rFonts w:ascii="Arial" w:hAnsi="Arial" w:cs="Arial"/>
                <w:sz w:val="20"/>
                <w:szCs w:val="20"/>
              </w:rPr>
              <w:t xml:space="preserve">The </w:t>
            </w:r>
            <w:r w:rsidR="00E125E6" w:rsidRPr="001550E1">
              <w:rPr>
                <w:rFonts w:ascii="Arial" w:hAnsi="Arial" w:cs="Arial"/>
                <w:sz w:val="20"/>
                <w:szCs w:val="20"/>
              </w:rPr>
              <w:t xml:space="preserve">aim </w:t>
            </w:r>
            <w:r w:rsidRPr="001550E1">
              <w:rPr>
                <w:rFonts w:ascii="Arial" w:hAnsi="Arial" w:cs="Arial"/>
                <w:sz w:val="20"/>
                <w:szCs w:val="20"/>
              </w:rPr>
              <w:t xml:space="preserve">of this study is to formulate a </w:t>
            </w:r>
            <w:r w:rsidR="00E125E6" w:rsidRPr="001550E1">
              <w:rPr>
                <w:rFonts w:ascii="Arial" w:hAnsi="Arial" w:cs="Arial"/>
                <w:sz w:val="20"/>
                <w:szCs w:val="20"/>
              </w:rPr>
              <w:t xml:space="preserve">cookie </w:t>
            </w:r>
            <w:r w:rsidRPr="001550E1">
              <w:rPr>
                <w:rFonts w:ascii="Arial" w:hAnsi="Arial" w:cs="Arial"/>
                <w:sz w:val="20"/>
                <w:szCs w:val="20"/>
              </w:rPr>
              <w:t xml:space="preserve">flour </w:t>
            </w:r>
            <w:r w:rsidR="00A00369" w:rsidRPr="001550E1">
              <w:rPr>
                <w:rFonts w:ascii="Arial" w:hAnsi="Arial" w:cs="Arial"/>
                <w:sz w:val="20"/>
                <w:szCs w:val="20"/>
              </w:rPr>
              <w:t>made</w:t>
            </w:r>
            <w:r w:rsidRPr="001550E1">
              <w:rPr>
                <w:rFonts w:ascii="Arial" w:hAnsi="Arial" w:cs="Arial"/>
                <w:sz w:val="20"/>
                <w:szCs w:val="20"/>
              </w:rPr>
              <w:t xml:space="preserve"> from a </w:t>
            </w:r>
            <w:r w:rsidR="0042051C" w:rsidRPr="001550E1">
              <w:rPr>
                <w:rFonts w:ascii="Arial" w:hAnsi="Arial" w:cs="Arial"/>
                <w:sz w:val="20"/>
                <w:szCs w:val="20"/>
              </w:rPr>
              <w:t>mixture flour of yam</w:t>
            </w:r>
            <w:r w:rsidRPr="001550E1">
              <w:rPr>
                <w:rFonts w:ascii="Arial" w:hAnsi="Arial" w:cs="Arial"/>
                <w:sz w:val="20"/>
                <w:szCs w:val="20"/>
              </w:rPr>
              <w:t xml:space="preserve"> (</w:t>
            </w:r>
            <w:r w:rsidRPr="001550E1">
              <w:rPr>
                <w:rFonts w:ascii="Arial" w:hAnsi="Arial" w:cs="Arial"/>
                <w:i/>
                <w:iCs/>
                <w:sz w:val="20"/>
                <w:szCs w:val="20"/>
              </w:rPr>
              <w:t>Dioscorea alata</w:t>
            </w:r>
            <w:r w:rsidRPr="001550E1">
              <w:rPr>
                <w:rFonts w:ascii="Arial" w:hAnsi="Arial" w:cs="Arial"/>
                <w:sz w:val="20"/>
                <w:szCs w:val="20"/>
              </w:rPr>
              <w:t>, Bètè Bètè variety</w:t>
            </w:r>
            <w:r w:rsidR="00E125E6" w:rsidRPr="001550E1">
              <w:rPr>
                <w:rFonts w:ascii="Arial" w:hAnsi="Arial" w:cs="Arial"/>
                <w:sz w:val="20"/>
                <w:szCs w:val="20"/>
              </w:rPr>
              <w:t>)</w:t>
            </w:r>
            <w:r w:rsidRPr="001550E1">
              <w:rPr>
                <w:rFonts w:ascii="Arial" w:hAnsi="Arial" w:cs="Arial"/>
                <w:sz w:val="20"/>
                <w:szCs w:val="20"/>
              </w:rPr>
              <w:t xml:space="preserve"> and cashew apple (</w:t>
            </w:r>
            <w:r w:rsidRPr="001550E1">
              <w:rPr>
                <w:rFonts w:ascii="Arial" w:hAnsi="Arial" w:cs="Arial"/>
                <w:i/>
                <w:sz w:val="20"/>
                <w:szCs w:val="20"/>
              </w:rPr>
              <w:t>Anacardium occidentale</w:t>
            </w:r>
            <w:r w:rsidRPr="001550E1">
              <w:rPr>
                <w:rFonts w:ascii="Arial" w:hAnsi="Arial" w:cs="Arial"/>
                <w:sz w:val="20"/>
                <w:szCs w:val="20"/>
              </w:rPr>
              <w:t>)</w:t>
            </w:r>
            <w:r w:rsidR="00FC758E" w:rsidRPr="001550E1">
              <w:rPr>
                <w:rFonts w:ascii="Arial" w:hAnsi="Arial" w:cs="Arial"/>
                <w:sz w:val="20"/>
                <w:szCs w:val="20"/>
              </w:rPr>
              <w:t>,</w:t>
            </w:r>
            <w:r w:rsidR="00C94FEB" w:rsidRPr="001550E1">
              <w:rPr>
                <w:rFonts w:ascii="Arial" w:hAnsi="Arial" w:cs="Arial"/>
                <w:sz w:val="20"/>
                <w:szCs w:val="20"/>
              </w:rPr>
              <w:t xml:space="preserve"> as a</w:t>
            </w:r>
            <w:r w:rsidRPr="001550E1">
              <w:rPr>
                <w:rFonts w:ascii="Arial" w:hAnsi="Arial" w:cs="Arial"/>
                <w:sz w:val="20"/>
                <w:szCs w:val="20"/>
              </w:rPr>
              <w:t xml:space="preserve"> substitut</w:t>
            </w:r>
            <w:r w:rsidR="00C94FEB" w:rsidRPr="001550E1">
              <w:rPr>
                <w:rFonts w:ascii="Arial" w:hAnsi="Arial" w:cs="Arial"/>
                <w:sz w:val="20"/>
                <w:szCs w:val="20"/>
              </w:rPr>
              <w:t>e</w:t>
            </w:r>
            <w:r w:rsidRPr="001550E1">
              <w:rPr>
                <w:rFonts w:ascii="Arial" w:hAnsi="Arial" w:cs="Arial"/>
                <w:sz w:val="20"/>
                <w:szCs w:val="20"/>
              </w:rPr>
              <w:t xml:space="preserve"> for wheat flour </w:t>
            </w:r>
            <w:r w:rsidR="00F63B70" w:rsidRPr="001550E1">
              <w:rPr>
                <w:rFonts w:ascii="Arial" w:hAnsi="Arial" w:cs="Arial"/>
                <w:sz w:val="20"/>
                <w:szCs w:val="20"/>
              </w:rPr>
              <w:t>in equivalent</w:t>
            </w:r>
            <w:r w:rsidRPr="001550E1">
              <w:rPr>
                <w:rFonts w:ascii="Arial" w:hAnsi="Arial" w:cs="Arial"/>
                <w:sz w:val="20"/>
                <w:szCs w:val="20"/>
              </w:rPr>
              <w:t xml:space="preserve"> nutritional value for infant </w:t>
            </w:r>
            <w:r w:rsidR="00C94FEB" w:rsidRPr="001550E1">
              <w:rPr>
                <w:rFonts w:ascii="Arial" w:hAnsi="Arial" w:cs="Arial"/>
                <w:sz w:val="20"/>
                <w:szCs w:val="20"/>
              </w:rPr>
              <w:t>diet</w:t>
            </w:r>
            <w:r w:rsidRPr="001550E1">
              <w:rPr>
                <w:rFonts w:ascii="Arial" w:hAnsi="Arial" w:cs="Arial"/>
                <w:sz w:val="20"/>
                <w:szCs w:val="20"/>
              </w:rPr>
              <w:t xml:space="preserve">. A mixing plan </w:t>
            </w:r>
            <w:r w:rsidR="000A1A1D" w:rsidRPr="001550E1">
              <w:rPr>
                <w:rFonts w:ascii="Arial" w:hAnsi="Arial" w:cs="Arial"/>
                <w:sz w:val="20"/>
                <w:szCs w:val="20"/>
              </w:rPr>
              <w:t>was designed</w:t>
            </w:r>
            <w:r w:rsidRPr="001550E1">
              <w:rPr>
                <w:rFonts w:ascii="Arial" w:hAnsi="Arial" w:cs="Arial"/>
                <w:sz w:val="20"/>
                <w:szCs w:val="20"/>
              </w:rPr>
              <w:t xml:space="preserve"> with constraints on proportions of different constituents. The proportions are between </w:t>
            </w:r>
            <w:r w:rsidR="008426E3" w:rsidRPr="001550E1">
              <w:rPr>
                <w:rFonts w:ascii="Arial" w:hAnsi="Arial" w:cs="Arial"/>
                <w:sz w:val="20"/>
                <w:szCs w:val="20"/>
              </w:rPr>
              <w:t>5</w:t>
            </w:r>
            <w:r w:rsidRPr="001550E1">
              <w:rPr>
                <w:rFonts w:ascii="Arial" w:hAnsi="Arial" w:cs="Arial"/>
                <w:sz w:val="20"/>
                <w:szCs w:val="20"/>
              </w:rPr>
              <w:t>0%-</w:t>
            </w:r>
            <w:r w:rsidR="008426E3" w:rsidRPr="001550E1">
              <w:rPr>
                <w:rFonts w:ascii="Arial" w:hAnsi="Arial" w:cs="Arial"/>
                <w:sz w:val="20"/>
                <w:szCs w:val="20"/>
              </w:rPr>
              <w:t>7</w:t>
            </w:r>
            <w:r w:rsidRPr="001550E1">
              <w:rPr>
                <w:rFonts w:ascii="Arial" w:hAnsi="Arial" w:cs="Arial"/>
                <w:sz w:val="20"/>
                <w:szCs w:val="20"/>
              </w:rPr>
              <w:t>0%, 0%-20%, 30%-50% respectively for yam, cashew</w:t>
            </w:r>
            <w:r w:rsidR="006C1F34" w:rsidRPr="001550E1">
              <w:rPr>
                <w:rFonts w:ascii="Arial" w:hAnsi="Arial" w:cs="Arial"/>
                <w:sz w:val="20"/>
                <w:szCs w:val="20"/>
              </w:rPr>
              <w:t xml:space="preserve"> </w:t>
            </w:r>
            <w:r w:rsidRPr="001550E1">
              <w:rPr>
                <w:rFonts w:ascii="Arial" w:hAnsi="Arial" w:cs="Arial"/>
                <w:sz w:val="20"/>
                <w:szCs w:val="20"/>
              </w:rPr>
              <w:t xml:space="preserve">apple and wheat. </w:t>
            </w:r>
            <w:r w:rsidR="00EF767C" w:rsidRPr="001550E1">
              <w:rPr>
                <w:rFonts w:ascii="Arial" w:hAnsi="Arial" w:cs="Arial"/>
                <w:sz w:val="20"/>
                <w:szCs w:val="20"/>
              </w:rPr>
              <w:t>Flour formulations obtained were analyzed, for some physio-chemical parameters, to assess their relevance from a technological, nutritional and conservation point of view.</w:t>
            </w:r>
            <w:r w:rsidRPr="001550E1">
              <w:rPr>
                <w:rFonts w:ascii="Arial" w:hAnsi="Arial" w:cs="Arial"/>
                <w:sz w:val="20"/>
                <w:szCs w:val="20"/>
              </w:rPr>
              <w:t xml:space="preserve"> </w:t>
            </w:r>
            <w:r w:rsidR="00B535BC" w:rsidRPr="001550E1">
              <w:rPr>
                <w:rFonts w:ascii="Arial" w:hAnsi="Arial" w:cs="Arial"/>
                <w:sz w:val="20"/>
                <w:szCs w:val="20"/>
              </w:rPr>
              <w:t>Iso-response curves were obtained for each response studied, in order to establish the impact of factors.</w:t>
            </w:r>
            <w:r w:rsidRPr="001550E1">
              <w:rPr>
                <w:rFonts w:ascii="Arial" w:hAnsi="Arial" w:cs="Arial"/>
                <w:sz w:val="20"/>
                <w:szCs w:val="20"/>
              </w:rPr>
              <w:t xml:space="preserve"> </w:t>
            </w:r>
            <w:r w:rsidR="00B535BC" w:rsidRPr="001550E1">
              <w:rPr>
                <w:rFonts w:ascii="Arial" w:hAnsi="Arial" w:cs="Arial"/>
                <w:sz w:val="20"/>
                <w:szCs w:val="20"/>
              </w:rPr>
              <w:t>The results show that moisture and lipid contents of the different formulations increases respectively from 7.72±1.02% to 11.6±1.11% and from 0.81±0.01% to 4.14±0.16% for yam flour incorporations ranging from 60% to 65</w:t>
            </w:r>
            <w:r w:rsidR="004D3B8D">
              <w:rPr>
                <w:rFonts w:ascii="Arial" w:hAnsi="Arial" w:cs="Arial"/>
                <w:sz w:val="20"/>
                <w:szCs w:val="20"/>
              </w:rPr>
              <w:t>%</w:t>
            </w:r>
            <w:r w:rsidR="00B535BC" w:rsidRPr="001550E1">
              <w:rPr>
                <w:rFonts w:ascii="Arial" w:hAnsi="Arial" w:cs="Arial"/>
                <w:sz w:val="20"/>
                <w:szCs w:val="20"/>
              </w:rPr>
              <w:t xml:space="preserve">. </w:t>
            </w:r>
            <w:r w:rsidR="00CF7877" w:rsidRPr="001550E1">
              <w:rPr>
                <w:rFonts w:ascii="Arial" w:hAnsi="Arial" w:cs="Arial"/>
                <w:sz w:val="20"/>
                <w:szCs w:val="20"/>
              </w:rPr>
              <w:t>Ash, fiber and protein content increase proportionally with the addition of cashew</w:t>
            </w:r>
            <w:r w:rsidR="006C1F34" w:rsidRPr="001550E1">
              <w:rPr>
                <w:rFonts w:ascii="Arial" w:hAnsi="Arial" w:cs="Arial"/>
                <w:sz w:val="20"/>
                <w:szCs w:val="20"/>
              </w:rPr>
              <w:t xml:space="preserve"> apple</w:t>
            </w:r>
            <w:r w:rsidR="00CF7877" w:rsidRPr="001550E1">
              <w:rPr>
                <w:rFonts w:ascii="Arial" w:hAnsi="Arial" w:cs="Arial"/>
                <w:sz w:val="20"/>
                <w:szCs w:val="20"/>
              </w:rPr>
              <w:t xml:space="preserve"> flour. </w:t>
            </w:r>
            <w:r w:rsidR="0042051C" w:rsidRPr="001550E1">
              <w:rPr>
                <w:rFonts w:ascii="Arial" w:hAnsi="Arial" w:cs="Arial"/>
                <w:sz w:val="20"/>
                <w:szCs w:val="20"/>
              </w:rPr>
              <w:t>Indeed,</w:t>
            </w:r>
            <w:r w:rsidR="00487D61" w:rsidRPr="001550E1">
              <w:rPr>
                <w:rFonts w:ascii="Arial" w:hAnsi="Arial" w:cs="Arial"/>
                <w:sz w:val="20"/>
                <w:szCs w:val="20"/>
              </w:rPr>
              <w:t xml:space="preserve"> </w:t>
            </w:r>
            <w:r w:rsidRPr="001550E1">
              <w:rPr>
                <w:rFonts w:ascii="Arial" w:hAnsi="Arial" w:cs="Arial"/>
                <w:sz w:val="20"/>
                <w:szCs w:val="20"/>
              </w:rPr>
              <w:t xml:space="preserve">addition of 20% cashew </w:t>
            </w:r>
            <w:r w:rsidR="0061233F" w:rsidRPr="001550E1">
              <w:rPr>
                <w:rFonts w:ascii="Arial" w:hAnsi="Arial" w:cs="Arial"/>
                <w:sz w:val="20"/>
                <w:szCs w:val="20"/>
              </w:rPr>
              <w:t xml:space="preserve">apple flour </w:t>
            </w:r>
            <w:r w:rsidRPr="001550E1">
              <w:rPr>
                <w:rFonts w:ascii="Arial" w:hAnsi="Arial" w:cs="Arial"/>
                <w:sz w:val="20"/>
                <w:szCs w:val="20"/>
              </w:rPr>
              <w:t>result</w:t>
            </w:r>
            <w:r w:rsidR="0061233F" w:rsidRPr="001550E1">
              <w:rPr>
                <w:rFonts w:ascii="Arial" w:hAnsi="Arial" w:cs="Arial"/>
                <w:sz w:val="20"/>
                <w:szCs w:val="20"/>
              </w:rPr>
              <w:t>s</w:t>
            </w:r>
            <w:r w:rsidRPr="001550E1">
              <w:rPr>
                <w:rFonts w:ascii="Arial" w:hAnsi="Arial" w:cs="Arial"/>
                <w:sz w:val="20"/>
                <w:szCs w:val="20"/>
              </w:rPr>
              <w:t xml:space="preserve"> in maximum values of 2.08±0.15% ash, 6.1</w:t>
            </w:r>
            <w:r w:rsidR="00D1243D" w:rsidRPr="001550E1">
              <w:rPr>
                <w:rFonts w:ascii="Arial" w:hAnsi="Arial" w:cs="Arial"/>
                <w:sz w:val="20"/>
                <w:szCs w:val="20"/>
              </w:rPr>
              <w:t>0</w:t>
            </w:r>
            <w:r w:rsidRPr="001550E1">
              <w:rPr>
                <w:rFonts w:ascii="Arial" w:hAnsi="Arial" w:cs="Arial"/>
                <w:sz w:val="20"/>
                <w:szCs w:val="20"/>
              </w:rPr>
              <w:t xml:space="preserve">±0.57% fiber and 9.5±0.58% protein. </w:t>
            </w:r>
            <w:r w:rsidR="004D1114" w:rsidRPr="001550E1">
              <w:rPr>
                <w:rFonts w:ascii="Arial" w:hAnsi="Arial" w:cs="Arial"/>
                <w:sz w:val="20"/>
                <w:szCs w:val="20"/>
              </w:rPr>
              <w:t xml:space="preserve">The particle size of composite flours was refined from 63.60 ± 0.002% to 73.41 ± 0.002% of outcrop rate in proportion to the incorporation of wheat ranging from 30% to 50%. </w:t>
            </w:r>
          </w:p>
          <w:p w14:paraId="6CA945B1" w14:textId="77777777" w:rsidR="004D1114" w:rsidRPr="001550E1" w:rsidRDefault="004D1114" w:rsidP="000236AC">
            <w:pPr>
              <w:jc w:val="both"/>
              <w:rPr>
                <w:rFonts w:ascii="Arial" w:hAnsi="Arial" w:cs="Arial"/>
                <w:sz w:val="20"/>
                <w:szCs w:val="20"/>
              </w:rPr>
            </w:pPr>
          </w:p>
          <w:p w14:paraId="5C97FC71" w14:textId="120FB84E" w:rsidR="00C84164" w:rsidRPr="001550E1" w:rsidRDefault="001506CF" w:rsidP="005D3599">
            <w:pPr>
              <w:jc w:val="both"/>
              <w:rPr>
                <w:rFonts w:ascii="Arial" w:hAnsi="Arial" w:cs="Arial"/>
                <w:sz w:val="20"/>
                <w:szCs w:val="20"/>
              </w:rPr>
            </w:pPr>
            <w:r w:rsidRPr="001550E1">
              <w:rPr>
                <w:rFonts w:ascii="Arial" w:hAnsi="Arial" w:cs="Arial"/>
                <w:i/>
                <w:iCs/>
                <w:sz w:val="20"/>
                <w:szCs w:val="20"/>
              </w:rPr>
              <w:t xml:space="preserve">Keywords: </w:t>
            </w:r>
            <w:r w:rsidR="00F03ED8" w:rsidRPr="001550E1">
              <w:rPr>
                <w:rFonts w:ascii="Arial" w:hAnsi="Arial" w:cs="Arial"/>
                <w:i/>
                <w:iCs/>
                <w:sz w:val="20"/>
                <w:szCs w:val="20"/>
              </w:rPr>
              <w:t xml:space="preserve">yam flour, wheat flour, cashew apple flour, cookie </w:t>
            </w:r>
            <w:r w:rsidRPr="001550E1">
              <w:rPr>
                <w:rFonts w:ascii="Arial" w:hAnsi="Arial" w:cs="Arial"/>
                <w:i/>
                <w:iCs/>
                <w:sz w:val="20"/>
                <w:szCs w:val="20"/>
              </w:rPr>
              <w:t>flour, formulation</w:t>
            </w:r>
            <w:r w:rsidR="00A84584" w:rsidRPr="001550E1">
              <w:rPr>
                <w:rFonts w:ascii="Arial" w:hAnsi="Arial" w:cs="Arial"/>
                <w:i/>
                <w:iCs/>
                <w:sz w:val="20"/>
                <w:szCs w:val="20"/>
              </w:rPr>
              <w:t xml:space="preserve">, </w:t>
            </w:r>
            <w:r w:rsidR="00C00ADE" w:rsidRPr="001550E1">
              <w:rPr>
                <w:rFonts w:ascii="Arial" w:hAnsi="Arial" w:cs="Arial"/>
                <w:i/>
                <w:iCs/>
                <w:sz w:val="20"/>
                <w:szCs w:val="20"/>
              </w:rPr>
              <w:t>infant food</w:t>
            </w:r>
            <w:r w:rsidR="00F03ED8" w:rsidRPr="001550E1">
              <w:rPr>
                <w:rFonts w:ascii="Arial" w:hAnsi="Arial" w:cs="Arial"/>
                <w:sz w:val="20"/>
                <w:szCs w:val="20"/>
              </w:rPr>
              <w:t xml:space="preserve">, </w:t>
            </w:r>
          </w:p>
        </w:tc>
      </w:tr>
    </w:tbl>
    <w:p w14:paraId="2A494085" w14:textId="77777777" w:rsidR="005318D3" w:rsidRPr="001550E1" w:rsidRDefault="005318D3" w:rsidP="00E96F76">
      <w:pPr>
        <w:spacing w:line="240" w:lineRule="auto"/>
        <w:rPr>
          <w:rFonts w:ascii="Arial" w:hAnsi="Arial" w:cs="Arial"/>
          <w:sz w:val="20"/>
          <w:szCs w:val="20"/>
        </w:rPr>
      </w:pPr>
    </w:p>
    <w:p w14:paraId="09E18379" w14:textId="7E915D99" w:rsidR="00CF5761" w:rsidRPr="001550E1" w:rsidRDefault="00CF5761" w:rsidP="00B0064D">
      <w:pPr>
        <w:spacing w:line="240" w:lineRule="auto"/>
        <w:rPr>
          <w:rFonts w:ascii="Arial" w:hAnsi="Arial" w:cs="Arial"/>
          <w:i/>
          <w:iCs/>
          <w:sz w:val="20"/>
          <w:szCs w:val="20"/>
        </w:rPr>
      </w:pPr>
    </w:p>
    <w:p w14:paraId="6CD3A51D" w14:textId="57762D5D" w:rsidR="005318D3" w:rsidRPr="001550E1" w:rsidRDefault="00750254" w:rsidP="00B0064D">
      <w:pPr>
        <w:pStyle w:val="Titre1"/>
        <w:spacing w:after="120"/>
        <w:rPr>
          <w:rFonts w:ascii="Arial" w:hAnsi="Arial" w:cs="Arial"/>
          <w:b/>
          <w:bCs/>
        </w:rPr>
      </w:pPr>
      <w:r w:rsidRPr="001550E1">
        <w:rPr>
          <w:rFonts w:ascii="Arial" w:hAnsi="Arial" w:cs="Arial"/>
          <w:b/>
          <w:bCs/>
          <w:color w:val="auto"/>
          <w:sz w:val="22"/>
          <w:szCs w:val="22"/>
        </w:rPr>
        <w:t>1.</w:t>
      </w:r>
      <w:r w:rsidR="00971F53" w:rsidRPr="001550E1">
        <w:rPr>
          <w:rFonts w:ascii="Arial" w:hAnsi="Arial" w:cs="Arial"/>
          <w:b/>
          <w:bCs/>
          <w:color w:val="auto"/>
          <w:sz w:val="22"/>
          <w:szCs w:val="22"/>
        </w:rPr>
        <w:t xml:space="preserve"> </w:t>
      </w:r>
      <w:r w:rsidR="00E96F76" w:rsidRPr="001550E1">
        <w:rPr>
          <w:rFonts w:ascii="Arial" w:hAnsi="Arial" w:cs="Arial"/>
          <w:b/>
          <w:bCs/>
          <w:color w:val="auto"/>
          <w:sz w:val="22"/>
          <w:szCs w:val="22"/>
        </w:rPr>
        <w:t>INTRODUCTION</w:t>
      </w:r>
    </w:p>
    <w:p w14:paraId="3477EF77" w14:textId="3A4A47FC" w:rsidR="005648EC" w:rsidRPr="001550E1" w:rsidRDefault="005648EC" w:rsidP="005648EC">
      <w:pPr>
        <w:spacing w:line="240" w:lineRule="auto"/>
        <w:jc w:val="both"/>
        <w:rPr>
          <w:rFonts w:ascii="Arial" w:hAnsi="Arial" w:cs="Arial"/>
          <w:sz w:val="20"/>
          <w:szCs w:val="20"/>
        </w:rPr>
      </w:pPr>
      <w:bookmarkStart w:id="0" w:name="_Hlk179469287"/>
      <w:r w:rsidRPr="001550E1">
        <w:rPr>
          <w:rFonts w:ascii="Arial" w:hAnsi="Arial" w:cs="Arial"/>
          <w:sz w:val="20"/>
          <w:szCs w:val="20"/>
        </w:rPr>
        <w:t xml:space="preserve">Childhood is an essential phase when it comes to growth. This is the stage when maximum physical, physiological and intellectual development occurs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{"citationID":"a2iau4ibtra","properties":{"formattedCitation":"(Saavedra &amp; Prentice, 2023)","plainCitation":"(Saavedra &amp; Prentice, 2023)","noteIndex":0},"citationItems":[{"id":291,"uris":["http://zotero.org/users/local/YXp88oKF/items/IJQ5XFXZ"],"itemData":{"id":291,"type":"article-journal","abstract":"Abstract\n            Middle childhood and early adolescence have received disproportionately low levels of scientific attention relative to other life stages, especially as related to nutrition and health. This is partly due to the justified emphasis on the first 1000 days of life, and the idea that early deficits and consequences may not be fully reversible. In addition, these stages of life may superficially appear less “eventful” than infancy or late adolescence. Finally, there has been historical ambiguity and inconsistency in terminology, depending on whether viewing “childhood” through physiologic, social, legal, or other lenses. Nevertheless, this age bracket, which encompasses most of the primary education and basic schooling years for most individuals, is marked by significant changes, inflection points, and sexually driven divergence in somatic and brain growth and development trajectories. These constitute transformative changes, and thus middle childhood and early adolescence represents a major and last opportunity to influence long-term health and productivity. This review highlights the specificities of growth and development in school age, with a focus on middle childhood and early adolescence (5 years–15 years of age, for the purposes of this review), the role of nutrition, the short- and long-term consequences of inadequate nutrition, and the current global status of nutrition in this age group. Adequate attention and emphasis on nutrition in the school-age years is critical: (a) for maintaining an adequate course of somatic and cognitive development, (b) for taking advantage of this last major opportunity to correct deficits of undernutrition and “catch-up” to normal life course development, and (c) for addressing the nutritional inadequacies and mitigating the longer-term consequences of overnutrition. This review summarizes and provides a rationale for prioritizing nutrition in school-age children, and for the need to revisit priorities and focus on this part of the life cycle to maximize individuals’ potential and their contribution to society.","container-title":"Nutrition Reviews","DOI":"10.1093/nutrit/nuac089","ISSN":"0029-6643, 1753-4887","issue":"7","language":"en","license":"https://creativecommons.org/licenses/by-nc-nd/4.0/","page":"823-843","source":"DOI.org (Crossref)","title":"Nutrition in school-age children: a rationale for revisiting priorities","title-short":"Nutrition in school-age children","volume":"81","author":[{"family":"Saavedra","given":"Jose M"},{"family":"Prentice","given":"Andrew M"}],"issued":{"date-parts":[["2023",6,9]]}}}],"schema":"https://github.com/citation-style-language/schema/raw/master/csl-citation.json"}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sz w:val="20"/>
          <w:szCs w:val="20"/>
        </w:rPr>
        <w:t>(Saavedra &amp; Prentice, 2023)</w:t>
      </w:r>
      <w:r w:rsidRPr="001550E1">
        <w:rPr>
          <w:rFonts w:ascii="Arial" w:hAnsi="Arial" w:cs="Arial"/>
          <w:sz w:val="20"/>
          <w:szCs w:val="20"/>
        </w:rPr>
        <w:fldChar w:fldCharType="end"/>
      </w:r>
      <w:r w:rsidRPr="001550E1">
        <w:rPr>
          <w:rFonts w:ascii="Arial" w:hAnsi="Arial" w:cs="Arial"/>
          <w:sz w:val="20"/>
          <w:szCs w:val="20"/>
        </w:rPr>
        <w:t xml:space="preserve"> . In addition, a child’s diet greatly contributes to this development. Consequently, one must ensure optimal satisfaction of nutritional needs of a child to maximize growth. These nutritional phases are in turn greatly impacted by feeding practices. In cases of insufficient nutritional intake both in quantity and quality, the consequences are malnutrition. Child malnutrition gives way to child morbidity or leads to physical or intellectual disabilities. Which occurring at a greater scale, becomes detrimental to a country's development. The main causes of malnutrition are not only poor eating habits, but also military-political and climatic crises, which play a very important role in food insecurity. Malnutrition is a major public health problem for developing countries. In Côte d'Ivoire, about 20,2% of children under 5 years of age suffer from malnutrition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{"citationID":"a1fpqpj2e99","properties":{"formattedCitation":"\\uldash{(FAOSTAT 2022, s.\\uc0\\u160{}d.)}","plainCitation":"(FAOSTAT 2022, s. d.)","dontUpdate":true,"noteIndex":0},"citationItems":[{"id":564,"uris":["http://zotero.org/users/local/YXp88oKF/items/9FBYUDF6"],"itemData":{"id":564,"type":"webpage","title":"Données de la sécurité alimentaire","URL":"https://www.fao.org/faostat/fr/#data/FS","author":[{"family":"FAOSTAT 2022","given":""}],"accessed":{"date-parts":[["2024",5,8]]}}}],"schema":"https://github.com/citation-style-language/schema/raw/master/csl-citation.json"}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sz w:val="20"/>
          <w:szCs w:val="20"/>
        </w:rPr>
        <w:t>(FAOSTAT, 2022)</w:t>
      </w:r>
      <w:r w:rsidRPr="001550E1">
        <w:rPr>
          <w:rFonts w:ascii="Arial" w:hAnsi="Arial" w:cs="Arial"/>
          <w:sz w:val="20"/>
          <w:szCs w:val="20"/>
        </w:rPr>
        <w:fldChar w:fldCharType="end"/>
      </w:r>
      <w:r w:rsidRPr="001550E1">
        <w:rPr>
          <w:rFonts w:ascii="Arial" w:hAnsi="Arial" w:cs="Arial"/>
          <w:sz w:val="20"/>
          <w:szCs w:val="20"/>
        </w:rPr>
        <w:t xml:space="preserve">. </w:t>
      </w:r>
    </w:p>
    <w:p w14:paraId="782A74E1" w14:textId="0C9A1AC1" w:rsidR="005648EC" w:rsidRPr="005648EC" w:rsidRDefault="005648EC" w:rsidP="005648EC">
      <w:pPr>
        <w:spacing w:line="240" w:lineRule="auto"/>
        <w:jc w:val="both"/>
        <w:rPr>
          <w:rFonts w:ascii="Arial" w:hAnsi="Arial" w:cs="Arial"/>
          <w:sz w:val="20"/>
          <w:szCs w:val="20"/>
        </w:rPr>
      </w:pPr>
      <w:r w:rsidRPr="005648EC">
        <w:rPr>
          <w:rFonts w:ascii="Arial" w:hAnsi="Arial" w:cs="Arial"/>
          <w:sz w:val="20"/>
          <w:szCs w:val="20"/>
        </w:rPr>
        <w:t>Malnutrition results from a diet low in energy and/or protein</w:t>
      </w:r>
      <w:r w:rsidR="008809B3" w:rsidRPr="001550E1">
        <w:rPr>
          <w:rFonts w:ascii="Arial" w:hAnsi="Arial" w:cs="Arial"/>
          <w:sz w:val="20"/>
          <w:szCs w:val="20"/>
        </w:rPr>
        <w:t xml:space="preserve"> </w:t>
      </w:r>
      <w:r w:rsidR="008809B3" w:rsidRPr="001550E1">
        <w:rPr>
          <w:rFonts w:ascii="Arial" w:hAnsi="Arial" w:cs="Arial"/>
          <w:sz w:val="20"/>
          <w:szCs w:val="20"/>
        </w:rPr>
        <w:fldChar w:fldCharType="begin"/>
      </w:r>
      <w:r w:rsidR="008809B3" w:rsidRPr="001550E1">
        <w:rPr>
          <w:rFonts w:ascii="Arial" w:hAnsi="Arial" w:cs="Arial"/>
          <w:sz w:val="20"/>
          <w:szCs w:val="20"/>
        </w:rPr>
        <w:instrText xml:space="preserve"> ADDIN ZOTERO_ITEM CSL_CITATION {"citationID":"a1h378j1uen","properties":{"formattedCitation":"\\uldash{(Bain et al., 2013)}","plainCitation":"(Bain et al., 2013)","noteIndex":0},"citationItems":[{"id":50,"uris":["http://zotero.org/users/local/YXp88oKF/items/AKKJSVRS"],"itemData":{"id":50,"type":"article-journal","container-title":"Pan African Medical Journal","DOI":"10.11604/pamj.2013.15.120.2535","ISSN":"1937-8688","journalAbbreviation":"Pan Afr Med J","language":"en","source":"DOI.org (Crossref)","title":"Malnutrition in Sub-Saharan Africa: burden, causes and prospects","title-short":"Malnutrition in Sub-Saharan Africa","URL":"http://www.panafrican-med-journal.com/content/article/15/120/full/","volume":"15","author":[{"family":"Bain","given":"Luchuo Engelbert"},{"family":"Awah","given":"Paschal Kum"},{"family":"Geraldine","given":"Ngia"},{"family":"Kindong","given":"Njem Peter"},{"family":"Sigal","given":"Yelena"},{"family":"Bernard","given":"Nsah"},{"family":"Tanjeko","given":"Ajime Tom"}],"accessed":{"date-parts":[["2023",3,31]]},"issued":{"date-parts":[["2013"]]}}}],"schema":"https://github.com/citation-style-language/schema/raw/master/csl-citation.json"} </w:instrText>
      </w:r>
      <w:r w:rsidR="008809B3" w:rsidRPr="001550E1">
        <w:rPr>
          <w:rFonts w:ascii="Arial" w:hAnsi="Arial" w:cs="Arial"/>
          <w:sz w:val="20"/>
          <w:szCs w:val="20"/>
        </w:rPr>
        <w:fldChar w:fldCharType="separate"/>
      </w:r>
      <w:r w:rsidR="008809B3" w:rsidRPr="001550E1">
        <w:rPr>
          <w:rFonts w:ascii="Arial" w:hAnsi="Arial" w:cs="Arial"/>
          <w:kern w:val="0"/>
          <w:sz w:val="20"/>
        </w:rPr>
        <w:t>(Bain et al., 2013)</w:t>
      </w:r>
      <w:r w:rsidR="008809B3" w:rsidRPr="001550E1">
        <w:rPr>
          <w:rFonts w:ascii="Arial" w:hAnsi="Arial" w:cs="Arial"/>
          <w:sz w:val="20"/>
          <w:szCs w:val="20"/>
        </w:rPr>
        <w:fldChar w:fldCharType="end"/>
      </w:r>
      <w:r w:rsidRPr="005648EC">
        <w:rPr>
          <w:rFonts w:ascii="Arial" w:hAnsi="Arial" w:cs="Arial"/>
          <w:sz w:val="20"/>
          <w:szCs w:val="20"/>
        </w:rPr>
        <w:t xml:space="preserve"> and to which are added severe or moderate deficiencies in essential nutrients such as vitamins (vitamin A), minerals (iron, zinc), or essential amino acids</w:t>
      </w:r>
      <w:r w:rsidR="008809B3" w:rsidRPr="001550E1">
        <w:rPr>
          <w:rFonts w:ascii="Arial" w:hAnsi="Arial" w:cs="Arial"/>
          <w:sz w:val="20"/>
          <w:szCs w:val="20"/>
        </w:rPr>
        <w:t xml:space="preserve"> </w:t>
      </w:r>
      <w:r w:rsidR="008809B3" w:rsidRPr="001550E1">
        <w:rPr>
          <w:rFonts w:ascii="Arial" w:hAnsi="Arial" w:cs="Arial"/>
          <w:sz w:val="20"/>
          <w:szCs w:val="20"/>
        </w:rPr>
        <w:fldChar w:fldCharType="begin"/>
      </w:r>
      <w:r w:rsidR="008809B3" w:rsidRPr="001550E1">
        <w:rPr>
          <w:rFonts w:ascii="Arial" w:hAnsi="Arial" w:cs="Arial"/>
          <w:sz w:val="20"/>
          <w:szCs w:val="20"/>
        </w:rPr>
        <w:instrText xml:space="preserve"> ADDIN ZOTERO_ITEM CSL_CITATION {"citationID":"a6jhrk1eca","properties":{"formattedCitation":"\\uldash{(Delzenne, 2024)}","plainCitation":"(Delzenne, 2024)","noteIndex":0},"citationItems":[{"id":295,"uris":["http://zotero.org/users/local/YXp88oKF/items/MSFYIBV8"],"itemData":{"id":295,"type":"article-journal","abstract":"L’Assemblée générale des Nations Unies a adopté une résolution dans\nlaquelle elle proclame 2016-2025 Décennie d’action des Nations Unies\npour la nutrition. L’objectif est de garantir un accès universel à une alimentation plus saine et plus durable afin d’éradiquer toutes les formes\nde malnutrition dans le monde. La malnutrition rassemble les problèmes de dénutrition (carence en énergie, protéines, en nutriments\nessentiels), responsables d’un nombre important de pathologies touchant surtout les enfants et les femmes, mais la malnutrition englobe\négalement les déséquilibres avec excès d’apports caloriques et riches\nen lipides, sels et sucres menant à l’obésité et au cortège de pathologies chroniques qui y sont associées. Dans cet article, nous illustrons en\nprenant le cas de l’obésité et des maladies cardiovasculaires, le fait\nqu’adhérer à un mode de vie sain allié à une alimentation plus durable\npeut se concevoir dans l’objectif de conjuguer une amélioration\nconjointe de la santé humaine, de la santé animale et de la santé de\nl’environnement (concept de « one health »).","container-title":"Louvain Med","issue":"01","language":"fr","page":"80-84","source":"Zotero","title":"Alimentation durable et santé","volume":"143","author":[{"family":"Delzenne","given":"Nathalie M"}],"issued":{"date-parts":[["2024"]]}}}],"schema":"https://github.com/citation-style-language/schema/raw/master/csl-citation.json"} </w:instrText>
      </w:r>
      <w:r w:rsidR="008809B3" w:rsidRPr="001550E1">
        <w:rPr>
          <w:rFonts w:ascii="Arial" w:hAnsi="Arial" w:cs="Arial"/>
          <w:sz w:val="20"/>
          <w:szCs w:val="20"/>
        </w:rPr>
        <w:fldChar w:fldCharType="separate"/>
      </w:r>
      <w:r w:rsidR="008809B3" w:rsidRPr="001550E1">
        <w:rPr>
          <w:rFonts w:ascii="Arial" w:hAnsi="Arial" w:cs="Arial"/>
          <w:kern w:val="0"/>
          <w:sz w:val="20"/>
        </w:rPr>
        <w:t>(Delzenne, 2024)</w:t>
      </w:r>
      <w:r w:rsidR="008809B3" w:rsidRPr="001550E1">
        <w:rPr>
          <w:rFonts w:ascii="Arial" w:hAnsi="Arial" w:cs="Arial"/>
          <w:sz w:val="20"/>
          <w:szCs w:val="20"/>
        </w:rPr>
        <w:fldChar w:fldCharType="end"/>
      </w:r>
      <w:r w:rsidRPr="005648EC">
        <w:rPr>
          <w:rFonts w:ascii="Arial" w:hAnsi="Arial" w:cs="Arial"/>
          <w:sz w:val="20"/>
          <w:szCs w:val="20"/>
        </w:rPr>
        <w:t xml:space="preserve">. This malnutrition in children could be avoided by a diet containing sufficient quantity and quality of carbohydrates, lipids and proteins. It must also contain a sufficient amount of fiber, which helps maintain good intestinal transit and fights metabolic diseases such as diabetes. </w:t>
      </w:r>
    </w:p>
    <w:p w14:paraId="0FD2D4FA" w14:textId="77777777" w:rsidR="005648EC" w:rsidRPr="005648EC" w:rsidRDefault="005648EC" w:rsidP="005648EC">
      <w:pPr>
        <w:spacing w:line="240" w:lineRule="auto"/>
        <w:jc w:val="both"/>
        <w:rPr>
          <w:rFonts w:ascii="Arial" w:hAnsi="Arial" w:cs="Arial"/>
          <w:sz w:val="20"/>
          <w:szCs w:val="20"/>
        </w:rPr>
      </w:pPr>
    </w:p>
    <w:p w14:paraId="26412A67" w14:textId="24B5F344" w:rsidR="005648EC" w:rsidRPr="005648EC" w:rsidRDefault="005648EC" w:rsidP="005648EC">
      <w:pPr>
        <w:spacing w:line="240" w:lineRule="auto"/>
        <w:jc w:val="both"/>
        <w:rPr>
          <w:rFonts w:ascii="Arial" w:hAnsi="Arial" w:cs="Arial"/>
          <w:sz w:val="20"/>
          <w:szCs w:val="20"/>
        </w:rPr>
      </w:pPr>
      <w:r w:rsidRPr="005648EC">
        <w:rPr>
          <w:rFonts w:ascii="Arial" w:hAnsi="Arial" w:cs="Arial"/>
          <w:sz w:val="20"/>
          <w:szCs w:val="20"/>
        </w:rPr>
        <w:t xml:space="preserve">In Ivory Coast, the traditional complementary foods generally given to children are made of tubers (cassava, yam, sweet potato) or cereals (millet, maize, rice, sorghum) that cannot fully cover their nutritional needs. Industrial food made from wheat, on the other hand, is out of reach for many households. Unfortunately, the climatic and socio-political crises experienced by exporting countries have considerably increased the price of wheat flour. The strong demand for bakery products presents a way of enhancing the value of our agricultural resources. Therefore, to improve the nutritional value of complementary food, it is advised to </w:t>
      </w:r>
      <w:r w:rsidRPr="005648EC">
        <w:rPr>
          <w:rFonts w:ascii="Arial" w:hAnsi="Arial" w:cs="Arial"/>
          <w:sz w:val="20"/>
          <w:szCs w:val="20"/>
        </w:rPr>
        <w:lastRenderedPageBreak/>
        <w:t xml:space="preserve">rely on the formulation and promotion of good quality complementary foods, constructed from local raw materials </w:t>
      </w:r>
      <w:r w:rsidRPr="005648EC">
        <w:rPr>
          <w:rFonts w:ascii="Arial" w:hAnsi="Arial" w:cs="Arial"/>
          <w:sz w:val="20"/>
          <w:szCs w:val="20"/>
        </w:rPr>
        <w:fldChar w:fldCharType="begin"/>
      </w:r>
      <w:r w:rsidRPr="005648EC">
        <w:rPr>
          <w:rFonts w:ascii="Arial" w:hAnsi="Arial" w:cs="Arial"/>
          <w:sz w:val="20"/>
          <w:szCs w:val="20"/>
        </w:rPr>
        <w:instrText xml:space="preserve"> ADDIN ZOTERO_ITEM CSL_CITATION {"citationID":"a5if9420ol","properties":{"formattedCitation":"(Olive et al., 2020)","plainCitation":"(Olive et al., 2020)","noteIndex":0},"citationItems":[{"id":325,"uris":["http://zotero.org/users/local/YXp88oKF/items/TMBD2AD4"],"itemData":{"id":325,"type":"book","note":"DOI: 10.23708/fdi:010080274\nDOI: 10.23708/fdi:010080274","number-of-pages":"164 p","publisher":"Unicef","source":"HAL Archives Ouvertes","title":"La filière des farines infantiles produites localement dans 6 pays sahéliens","URL":"https://hal.science/hal-03195196","author":[{"family":"Olive","given":"Fanny"},{"family":"Mouquet-Rivier","given":"Claire"},{"family":"Fioroni","given":"N."},{"family":"Bichard","given":"A."},{"family":"Boulle-Martinaud","given":"N."},{"family":"Kaboré","given":"C."},{"family":"Denizeau","given":"M."},{"family":"Zagré","given":"N."},{"family":"Le Dain","given":"A."},{"family":"Ndiaye","given":"N."},{"family":"Tou","given":"E.H.K.P."},{"family":"Aho","given":"A."}],"accessed":{"date-parts":[["2025",1,10]]},"issued":{"date-parts":[["2020"]]}}}],"schema":"https://github.com/citation-style-language/schema/raw/master/csl-citation.json"} </w:instrText>
      </w:r>
      <w:r w:rsidRPr="005648EC">
        <w:rPr>
          <w:rFonts w:ascii="Arial" w:hAnsi="Arial" w:cs="Arial"/>
          <w:sz w:val="20"/>
          <w:szCs w:val="20"/>
        </w:rPr>
        <w:fldChar w:fldCharType="separate"/>
      </w:r>
      <w:r w:rsidRPr="005648EC">
        <w:rPr>
          <w:rFonts w:ascii="Arial" w:hAnsi="Arial" w:cs="Arial"/>
          <w:sz w:val="20"/>
          <w:szCs w:val="20"/>
        </w:rPr>
        <w:t>(Olive et al., 2020)</w:t>
      </w:r>
      <w:r w:rsidRPr="005648EC">
        <w:rPr>
          <w:rFonts w:ascii="Arial" w:hAnsi="Arial" w:cs="Arial"/>
          <w:sz w:val="20"/>
          <w:szCs w:val="20"/>
        </w:rPr>
        <w:fldChar w:fldCharType="end"/>
      </w:r>
      <w:r w:rsidRPr="005648EC">
        <w:rPr>
          <w:rFonts w:ascii="Arial" w:hAnsi="Arial" w:cs="Arial"/>
          <w:b/>
          <w:bCs/>
          <w:sz w:val="20"/>
          <w:szCs w:val="20"/>
        </w:rPr>
        <w:t xml:space="preserve">. </w:t>
      </w:r>
    </w:p>
    <w:p w14:paraId="2D047202" w14:textId="74B018D6" w:rsidR="005648EC" w:rsidRPr="005648EC" w:rsidRDefault="005648EC" w:rsidP="005648EC">
      <w:pPr>
        <w:spacing w:line="240" w:lineRule="auto"/>
        <w:jc w:val="both"/>
        <w:rPr>
          <w:rFonts w:ascii="Arial" w:hAnsi="Arial" w:cs="Arial"/>
          <w:sz w:val="20"/>
          <w:szCs w:val="20"/>
        </w:rPr>
      </w:pPr>
      <w:r w:rsidRPr="005648EC">
        <w:rPr>
          <w:rFonts w:ascii="Arial" w:hAnsi="Arial" w:cs="Arial"/>
          <w:sz w:val="20"/>
          <w:szCs w:val="20"/>
        </w:rPr>
        <w:t xml:space="preserve">Ivory Coast has many starchy raw materials capable of being transformed into flour and used in infant food. Yams are the leading food crop, with a production of 7967113,65 tons/year </w:t>
      </w:r>
      <w:r w:rsidRPr="005648EC">
        <w:rPr>
          <w:rFonts w:ascii="Arial" w:hAnsi="Arial" w:cs="Arial"/>
          <w:sz w:val="20"/>
          <w:szCs w:val="20"/>
        </w:rPr>
        <w:fldChar w:fldCharType="begin"/>
      </w:r>
      <w:r w:rsidRPr="005648EC">
        <w:rPr>
          <w:rFonts w:ascii="Arial" w:hAnsi="Arial" w:cs="Arial"/>
          <w:sz w:val="20"/>
          <w:szCs w:val="20"/>
        </w:rPr>
        <w:instrText xml:space="preserve"> ADDIN ZOTERO_ITEM CSL_CITATION {"citationID":"a26ou4h72o2","properties":{"formattedCitation":"\\uldash{(FAOSTAT 2023, s.\\uc0\\u160{}d.)}","plainCitation":"(FAOSTAT 2023, s. d.)","dontUpdate":true,"noteIndex":0},"citationItems":[{"id":562,"uris":["http://zotero.org/users/local/YXp88oKF/items/7VMJLSK5"],"itemData":{"id":562,"type":"webpage","title":"Production d'igname en Côte d'Ivoire","URL":"https://www.fao.org/faostat/fr/#data/QCL","author":[{"family":"FAOSTAT 2023","given":""}],"accessed":{"date-parts":[["2024",5,8]]}}}],"schema":"https://github.com/citation-style-language/schema/raw/master/csl-citation.json"} </w:instrText>
      </w:r>
      <w:r w:rsidRPr="005648EC">
        <w:rPr>
          <w:rFonts w:ascii="Arial" w:hAnsi="Arial" w:cs="Arial"/>
          <w:sz w:val="20"/>
          <w:szCs w:val="20"/>
        </w:rPr>
        <w:fldChar w:fldCharType="separate"/>
      </w:r>
      <w:r w:rsidRPr="005648EC">
        <w:rPr>
          <w:rFonts w:ascii="Arial" w:hAnsi="Arial" w:cs="Arial"/>
          <w:sz w:val="20"/>
          <w:szCs w:val="20"/>
        </w:rPr>
        <w:t>(FAOSTAT, 2023)</w:t>
      </w:r>
      <w:r w:rsidRPr="005648EC">
        <w:rPr>
          <w:rFonts w:ascii="Arial" w:hAnsi="Arial" w:cs="Arial"/>
          <w:sz w:val="20"/>
          <w:szCs w:val="20"/>
        </w:rPr>
        <w:fldChar w:fldCharType="end"/>
      </w:r>
      <w:r w:rsidRPr="005648EC">
        <w:rPr>
          <w:rFonts w:ascii="Arial" w:hAnsi="Arial" w:cs="Arial"/>
          <w:sz w:val="20"/>
          <w:szCs w:val="20"/>
        </w:rPr>
        <w:t>. This places Côte d'Ivoire third among the world's producers</w:t>
      </w:r>
      <w:r w:rsidR="008809B3" w:rsidRPr="001550E1">
        <w:rPr>
          <w:rFonts w:ascii="Arial" w:hAnsi="Arial" w:cs="Arial"/>
          <w:sz w:val="20"/>
          <w:szCs w:val="20"/>
        </w:rPr>
        <w:t xml:space="preserve"> </w:t>
      </w:r>
      <w:r w:rsidR="008809B3" w:rsidRPr="001550E1">
        <w:rPr>
          <w:rFonts w:ascii="Arial" w:hAnsi="Arial" w:cs="Arial"/>
          <w:sz w:val="20"/>
          <w:szCs w:val="20"/>
        </w:rPr>
        <w:fldChar w:fldCharType="begin"/>
      </w:r>
      <w:r w:rsidR="008809B3" w:rsidRPr="001550E1">
        <w:rPr>
          <w:rFonts w:ascii="Arial" w:hAnsi="Arial" w:cs="Arial"/>
          <w:sz w:val="20"/>
          <w:szCs w:val="20"/>
        </w:rPr>
        <w:instrText xml:space="preserve"> ADDIN ZOTERO_ITEM CSL_CITATION {"citationID":"a116sgn89gh","properties":{"formattedCitation":"\\uldash{(FAOSTAT 2023, s.\\uc0\\u160{}d.)}","plainCitation":"(FAOSTAT 2023, s. d.)","noteIndex":0},"citationItems":[{"id":562,"uris":["http://zotero.org/users/local/YXp88oKF/items/7VMJLSK5"],"itemData":{"id":562,"type":"webpage","title":"Production d'igname en Côte d'Ivoire","URL":"https://www.fao.org/faostat/fr/#data/QCL","author":[{"family":"FAOSTAT 2023","given":""}],"accessed":{"date-parts":[["2024",5,8]]}}}],"schema":"https://github.com/citation-style-language/schema/raw/master/csl-citation.json"} </w:instrText>
      </w:r>
      <w:r w:rsidR="008809B3" w:rsidRPr="001550E1">
        <w:rPr>
          <w:rFonts w:ascii="Arial" w:hAnsi="Arial" w:cs="Arial"/>
          <w:sz w:val="20"/>
          <w:szCs w:val="20"/>
        </w:rPr>
        <w:fldChar w:fldCharType="separate"/>
      </w:r>
      <w:r w:rsidR="008809B3" w:rsidRPr="001550E1">
        <w:rPr>
          <w:rFonts w:ascii="Arial" w:hAnsi="Arial" w:cs="Arial"/>
          <w:kern w:val="0"/>
          <w:sz w:val="20"/>
        </w:rPr>
        <w:t>(FAOSTAT, 2023)</w:t>
      </w:r>
      <w:r w:rsidR="008809B3" w:rsidRPr="001550E1">
        <w:rPr>
          <w:rFonts w:ascii="Arial" w:hAnsi="Arial" w:cs="Arial"/>
          <w:sz w:val="20"/>
          <w:szCs w:val="20"/>
        </w:rPr>
        <w:fldChar w:fldCharType="end"/>
      </w:r>
      <w:r w:rsidRPr="005648EC">
        <w:rPr>
          <w:rFonts w:ascii="Arial" w:hAnsi="Arial" w:cs="Arial"/>
          <w:sz w:val="20"/>
          <w:szCs w:val="20"/>
        </w:rPr>
        <w:t xml:space="preserve">. Yam is culturally accepted as it plays an important role in the religious ceremonies and celebrations of many peoples. It can contain 79-95% starch and 3.4-12.5% protein, depending on the species </w:t>
      </w:r>
      <w:r w:rsidR="00284645" w:rsidRPr="001550E1">
        <w:rPr>
          <w:rFonts w:ascii="Arial" w:hAnsi="Arial" w:cs="Arial"/>
          <w:sz w:val="20"/>
          <w:szCs w:val="20"/>
        </w:rPr>
        <w:fldChar w:fldCharType="begin"/>
      </w:r>
      <w:r w:rsidR="00284645" w:rsidRPr="001550E1">
        <w:rPr>
          <w:rFonts w:ascii="Arial" w:hAnsi="Arial" w:cs="Arial"/>
          <w:sz w:val="20"/>
          <w:szCs w:val="20"/>
        </w:rPr>
        <w:instrText xml:space="preserve"> ADDIN ZOTERO_ITEM CSL_CITATION {"citationID":"a1ebhhvqjf3","properties":{"formattedCitation":"\\uldash{(Jeannoda et al., 2010)}","plainCitation":"(Jeannoda et al., 2010)","noteIndex":0},"citationItems":[{"id":630,"uris":["http://zotero.org/users/local/YXp88oKF/items/JYJCBKU2"],"itemData":{"id":630,"type":"article-journal","container-title":"Hommes et plantes","language":"fr","page":"10-23","title":"Les ignames de Madagascar: diversité, utilisations et perceptions.","volume":"47","author":[{"family":"Jeannoda","given":"V.H"},{"family":"Jeannoda","given":"V"},{"family":"Hladik","given":"A"},{"family":"Hladik","given":"C. M"}],"issued":{"date-parts":[["2010"]]}}}],"schema":"https://github.com/citation-style-language/schema/raw/master/csl-citation.json"} </w:instrText>
      </w:r>
      <w:r w:rsidR="00284645" w:rsidRPr="001550E1">
        <w:rPr>
          <w:rFonts w:ascii="Arial" w:hAnsi="Arial" w:cs="Arial"/>
          <w:sz w:val="20"/>
          <w:szCs w:val="20"/>
        </w:rPr>
        <w:fldChar w:fldCharType="separate"/>
      </w:r>
      <w:r w:rsidR="00284645" w:rsidRPr="001550E1">
        <w:rPr>
          <w:rFonts w:ascii="Arial" w:hAnsi="Arial" w:cs="Arial"/>
          <w:kern w:val="0"/>
          <w:sz w:val="20"/>
        </w:rPr>
        <w:t>(Jeannoda et al., 2010</w:t>
      </w:r>
      <w:r w:rsidR="00284645" w:rsidRPr="001550E1">
        <w:rPr>
          <w:rFonts w:ascii="Arial" w:hAnsi="Arial" w:cs="Arial"/>
          <w:sz w:val="20"/>
          <w:szCs w:val="20"/>
        </w:rPr>
        <w:fldChar w:fldCharType="end"/>
      </w:r>
      <w:r w:rsidRPr="005648EC">
        <w:rPr>
          <w:rFonts w:ascii="Arial" w:hAnsi="Arial" w:cs="Arial"/>
          <w:sz w:val="20"/>
          <w:szCs w:val="20"/>
        </w:rPr>
        <w:t>;</w:t>
      </w:r>
      <w:r w:rsidR="008809B3" w:rsidRPr="001550E1">
        <w:rPr>
          <w:rFonts w:ascii="Arial" w:hAnsi="Arial" w:cs="Arial"/>
          <w:sz w:val="20"/>
          <w:szCs w:val="20"/>
        </w:rPr>
        <w:t xml:space="preserve"> </w:t>
      </w:r>
      <w:r w:rsidR="008809B3" w:rsidRPr="001550E1">
        <w:rPr>
          <w:rFonts w:ascii="Arial" w:hAnsi="Arial" w:cs="Arial"/>
          <w:sz w:val="20"/>
          <w:szCs w:val="20"/>
        </w:rPr>
        <w:fldChar w:fldCharType="begin"/>
      </w:r>
      <w:r w:rsidR="008809B3" w:rsidRPr="001550E1">
        <w:rPr>
          <w:rFonts w:ascii="Arial" w:hAnsi="Arial" w:cs="Arial"/>
          <w:sz w:val="20"/>
          <w:szCs w:val="20"/>
        </w:rPr>
        <w:instrText xml:space="preserve"> ADDIN ZOTERO_ITEM CSL_CITATION {"citationID":"a183fh2cvbg","properties":{"formattedCitation":"\\uldash{(Lombe et al., 2024)}","plainCitation":"(Lombe et al., 2024)","noteIndex":0},"citationItems":[{"id":621,"uris":["http://zotero.org/users/local/YXp88oKF/items/VQD7C2BD"],"itemData":{"id":621,"type":"article-journal","container-title":"Revue Marocaine des Sciences Agronomiques et Vétérinaires","DOI":"10.5281/zenodo.14557663","ISSN":"2550-4401","issue":"4","language":"fr","page":"240-251","source":"agrimaroc.org","title":"Les espèces du genre Dioscorea (Ignames) en Afrique tropicale et subtropicale","volume":"12","author":[{"family":"Lombe","given":"Mputu Raphaël"},{"family":"Bekomo","given":"Jeff Iteku"},{"family":"Ngandu","given":"Odette Kabena"},{"family":"Ngbolua","given":"Koto-Te-Nyiwa Jean-Paul"}],"issued":{"date-parts":[["2024",11,21]]}}}],"schema":"https://github.com/citation-style-language/schema/raw/master/csl-citation.json"} </w:instrText>
      </w:r>
      <w:r w:rsidR="008809B3" w:rsidRPr="001550E1">
        <w:rPr>
          <w:rFonts w:ascii="Arial" w:hAnsi="Arial" w:cs="Arial"/>
          <w:sz w:val="20"/>
          <w:szCs w:val="20"/>
        </w:rPr>
        <w:fldChar w:fldCharType="separate"/>
      </w:r>
      <w:r w:rsidR="008809B3" w:rsidRPr="001550E1">
        <w:rPr>
          <w:rFonts w:ascii="Arial" w:hAnsi="Arial" w:cs="Arial"/>
          <w:kern w:val="0"/>
          <w:sz w:val="20"/>
        </w:rPr>
        <w:t>Lombe et al., 2024)</w:t>
      </w:r>
      <w:r w:rsidR="008809B3" w:rsidRPr="001550E1">
        <w:rPr>
          <w:rFonts w:ascii="Arial" w:hAnsi="Arial" w:cs="Arial"/>
          <w:sz w:val="20"/>
          <w:szCs w:val="20"/>
        </w:rPr>
        <w:fldChar w:fldCharType="end"/>
      </w:r>
      <w:r w:rsidRPr="005648EC">
        <w:rPr>
          <w:rFonts w:ascii="Arial" w:hAnsi="Arial" w:cs="Arial"/>
          <w:sz w:val="20"/>
          <w:szCs w:val="20"/>
        </w:rPr>
        <w:t>. Yam can be found in several food forms: boiled, fried, braised, in chips and in flour. Several authors have used yam in flour to formulate various foods, such as porridge for children</w:t>
      </w:r>
      <w:r w:rsidR="001A5907">
        <w:rPr>
          <w:rFonts w:ascii="Arial" w:hAnsi="Arial" w:cs="Arial"/>
          <w:sz w:val="20"/>
          <w:szCs w:val="20"/>
        </w:rPr>
        <w:t xml:space="preserve"> </w:t>
      </w:r>
      <w:r w:rsidR="001A5907" w:rsidRPr="001A5907">
        <w:rPr>
          <w:rFonts w:ascii="Arial" w:hAnsi="Arial" w:cs="Arial"/>
          <w:sz w:val="20"/>
          <w:szCs w:val="20"/>
        </w:rPr>
        <w:fldChar w:fldCharType="begin"/>
      </w:r>
      <w:r w:rsidR="001A5907" w:rsidRPr="001A5907">
        <w:rPr>
          <w:rFonts w:ascii="Arial" w:hAnsi="Arial" w:cs="Arial"/>
          <w:sz w:val="20"/>
          <w:szCs w:val="20"/>
        </w:rPr>
        <w:instrText xml:space="preserve"> ADDIN ZOTERO_ITEM CSL_CITATION {"citationID":"a1bif526sk3","properties":{"formattedCitation":"\\uldash{(Gampoula et al., 2020)}","plainCitation":"(Gampoula et al., 2020)","noteIndex":0},"citationItems":[{"id":619,"uris":["http://zotero.org/users/local/YXp88oKF/items/QI24DJBA"],"itemData":{"id":619,"type":"article-journal","abstract":"L’objectif de l’étude a consisté à mettre au point un procédé de formulation d’une farine infantile à base d’igname enrichie en protéines par incorporation d’additifs alimentaires. Parmi les 9 formulations testées, la formulation F3 a été sélectionnée relativement à la teneur plus élevée en protéines (14,52%), lipides (7,77%), cendres (3,44%) et à la valeur énergétique (344,49 Kcal/100g) plus élevée provenant en grande partie de la farine du poisson. Les meilleures propriétés fonctionnelles : capacité d’absorption d’eau, indice de solubilité, capacité d’absorption d’huile de cette formulation et la plus forte acidité de farine afférente ont confirmé son choix.","container-title":"IOSR Journal of Biotechnology and Biochemistry (IOSR-JBB)","DOI":"10.9790/264X-0606032432","ISSN":"2455-264X","issue":"6","page":"24-32","title":"Mise au point d’un procédé de formulation d’une farine infantile à base d’igname (Discorea cayenensis) enrichie en protéines par incorporation d’additifs alimentaires d’origine agricole et de pêche","volume":"6","author":[{"family":"Gampoula","given":"R. H"},{"family":"M.Gadet Dzondo","given":""},{"family":"J. E. Moussounga","given":""},{"family":"P. Diakabana","given":""},{"family":"N.P.G Pambou-Tobi","given":""},{"family":"Arnaud W.G. Tamba Sompila","given":""},{"family":"Roniche Nguie","given":""}],"issued":{"date-parts":[["2020"]]}}}],"schema":"https://github.com/citation-style-language/schema/raw/master/csl-citation.json"} </w:instrText>
      </w:r>
      <w:r w:rsidR="001A5907" w:rsidRPr="001A5907">
        <w:rPr>
          <w:rFonts w:ascii="Arial" w:hAnsi="Arial" w:cs="Arial"/>
          <w:sz w:val="20"/>
          <w:szCs w:val="20"/>
        </w:rPr>
        <w:fldChar w:fldCharType="separate"/>
      </w:r>
      <w:r w:rsidR="001A5907" w:rsidRPr="001A5907">
        <w:rPr>
          <w:rFonts w:ascii="Arial" w:hAnsi="Arial" w:cs="Arial"/>
          <w:kern w:val="0"/>
          <w:sz w:val="20"/>
        </w:rPr>
        <w:t>(Gampoula et al., 2020)</w:t>
      </w:r>
      <w:r w:rsidR="001A5907" w:rsidRPr="001A5907">
        <w:rPr>
          <w:rFonts w:ascii="Arial" w:hAnsi="Arial" w:cs="Arial"/>
          <w:sz w:val="20"/>
          <w:szCs w:val="20"/>
        </w:rPr>
        <w:fldChar w:fldCharType="end"/>
      </w:r>
      <w:r w:rsidRPr="005648EC">
        <w:rPr>
          <w:rFonts w:ascii="Arial" w:hAnsi="Arial" w:cs="Arial"/>
          <w:sz w:val="20"/>
          <w:szCs w:val="20"/>
        </w:rPr>
        <w:t xml:space="preserve"> and bread flour </w:t>
      </w:r>
      <w:r w:rsidR="00BC6ACC" w:rsidRPr="001550E1">
        <w:rPr>
          <w:rFonts w:ascii="Arial" w:hAnsi="Arial" w:cs="Arial"/>
          <w:sz w:val="20"/>
          <w:szCs w:val="20"/>
        </w:rPr>
        <w:fldChar w:fldCharType="begin"/>
      </w:r>
      <w:r w:rsidR="00BC6ACC" w:rsidRPr="001550E1">
        <w:rPr>
          <w:rFonts w:ascii="Arial" w:hAnsi="Arial" w:cs="Arial"/>
          <w:sz w:val="20"/>
          <w:szCs w:val="20"/>
        </w:rPr>
        <w:instrText xml:space="preserve"> ADDIN ZOTERO_ITEM CSL_CITATION {"citationID":"a2ivormln6v","properties":{"formattedCitation":"\\uldash{(BWEBWE et al., 2023)}","plainCitation":"(BWEBWE et al., 2023)","noteIndex":0},"citationItems":[{"id":633,"uris":["http://zotero.org/users/local/YXp88oKF/items/U8U5S5U6"],"itemData":{"id":633,"type":"article-journal","abstract":"L’igname appartient à l’ordre des Dioscoréales, à la famille des Dioscoréacées et au genre Dioscorea. Ce tubercule est constitué de plusieurs éléments nutritifs notamment de glucides dont le constituant principal est l’amidon. L’igname est très énergétique et pauvre en matière grasses. La présente étude a pour objectif l’incorporation de la farine d’igname (à des proportions de 20% et 50%) afin d’apprécier la qualité morphologique et organoleptique du pain fabriqué à base de mélange farine d’igname et farine de blé et 100% farine de blé. Lors de la réalisation de cette expérience qui s’est faite en deux volets complémentaires notamment la transformation de tubercules d’igname pour la production de la farine et l’utilisation de la farine dans la préparation du pain. La méthodologie de cette expérience qui s’est faite en plusieurs étapes dont l’achat de matières premières, suivi du nettoyage, du pesage des tubercules puis l’épluchage, enfin du découpage en tranches, et du pesage des tubercules épluchés. Les tubercules épluchés ont été d’une part blanchis et d’autre part séchés sans passer par le blanchiment. Après séchage dans une étuve ventilée, les tubercules ont été broyé dans un Blender afin d’obtenir de la farine d’igname. La farine d’igname obtenue a été mélangée à la farine de blé sous différentes proportions afin d’obtenir du pain. Les pains obtenus étaient consistants, d’une bonne odeur et d’un goût apprécié pour certains. Avec de l’igname, il y a possibilité d’obtenir de la farine susceptible d’être incorporée dans la fabrication d’un pain de bonne qualité morphologique et organoleptique à une certaine proportion.","container-title":"JournalofAnimalandPlantSciences","DOI":"https://doi.org/10.35759/JAnmPlSci.v58-1.43","ISSN":"2071–7024","issue":"1","journalAbbreviation":"J.Anim.Plant Sci","page":"10622-10635","title":"Incorporation de la farine d’igname (Dioscoreaespp.) dans la fabrication du pain à Kinshasa/RD Congo","volume":"58","author":[{"family":"BWEBWE","given":"VUMILIA Amina"},{"family":"MBOMA","given":"MBURAWAMBA Jean"},{"family":"BAMUENE","given":"SOLO Darius"},{"family":"SYAUSWA","given":"MUSONDOLI Daniel"},{"family":"UMBA di","given":"M’BALU Joachim"}],"issued":{"date-parts":[["2023"]]}}}],"schema":"https://github.com/citation-style-language/schema/raw/master/csl-citation.json"} </w:instrText>
      </w:r>
      <w:r w:rsidR="00BC6ACC" w:rsidRPr="001550E1">
        <w:rPr>
          <w:rFonts w:ascii="Arial" w:hAnsi="Arial" w:cs="Arial"/>
          <w:sz w:val="20"/>
          <w:szCs w:val="20"/>
        </w:rPr>
        <w:fldChar w:fldCharType="separate"/>
      </w:r>
      <w:r w:rsidR="00BC6ACC" w:rsidRPr="001550E1">
        <w:rPr>
          <w:rFonts w:ascii="Arial" w:hAnsi="Arial" w:cs="Arial"/>
          <w:kern w:val="0"/>
          <w:sz w:val="20"/>
        </w:rPr>
        <w:t>(Bwebwe et al., 2023)</w:t>
      </w:r>
      <w:r w:rsidR="00BC6ACC" w:rsidRPr="001550E1">
        <w:rPr>
          <w:rFonts w:ascii="Arial" w:hAnsi="Arial" w:cs="Arial"/>
          <w:sz w:val="20"/>
          <w:szCs w:val="20"/>
        </w:rPr>
        <w:fldChar w:fldCharType="end"/>
      </w:r>
      <w:r w:rsidRPr="005648EC">
        <w:rPr>
          <w:rFonts w:ascii="Arial" w:hAnsi="Arial" w:cs="Arial"/>
          <w:sz w:val="20"/>
          <w:szCs w:val="20"/>
        </w:rPr>
        <w:t xml:space="preserve">.  The D. alata species represents 55 to 60% of national production (Digbeu </w:t>
      </w:r>
      <w:r w:rsidRPr="005648EC">
        <w:rPr>
          <w:rFonts w:ascii="Arial" w:hAnsi="Arial" w:cs="Arial"/>
          <w:i/>
          <w:iCs/>
          <w:sz w:val="20"/>
          <w:szCs w:val="20"/>
        </w:rPr>
        <w:t xml:space="preserve">et al., </w:t>
      </w:r>
      <w:r w:rsidRPr="005648EC">
        <w:rPr>
          <w:rFonts w:ascii="Arial" w:hAnsi="Arial" w:cs="Arial"/>
          <w:sz w:val="20"/>
          <w:szCs w:val="20"/>
        </w:rPr>
        <w:t>2009), of which the bètè bètè variety accounts for 26.89%</w:t>
      </w:r>
      <w:r w:rsidR="00BC6ACC" w:rsidRPr="001550E1">
        <w:rPr>
          <w:rFonts w:ascii="Arial" w:hAnsi="Arial" w:cs="Arial"/>
          <w:sz w:val="20"/>
          <w:szCs w:val="20"/>
        </w:rPr>
        <w:t xml:space="preserve"> </w:t>
      </w:r>
      <w:r w:rsidR="00BC6ACC" w:rsidRPr="001550E1">
        <w:rPr>
          <w:rFonts w:ascii="Arial" w:hAnsi="Arial" w:cs="Arial"/>
          <w:sz w:val="20"/>
          <w:szCs w:val="20"/>
        </w:rPr>
        <w:fldChar w:fldCharType="begin"/>
      </w:r>
      <w:r w:rsidR="00BC6ACC" w:rsidRPr="001550E1">
        <w:rPr>
          <w:rFonts w:ascii="Arial" w:hAnsi="Arial" w:cs="Arial"/>
          <w:sz w:val="20"/>
          <w:szCs w:val="20"/>
        </w:rPr>
        <w:instrText xml:space="preserve"> ADDIN ZOTERO_ITEM CSL_CITATION {"citationID":"a1u7dbh08in","properties":{"formattedCitation":"\\uldash{(Dibi et al., 2021)}","plainCitation":"(Dibi et al., 2021)","noteIndex":0},"citationItems":[{"id":419,"uris":["http://zotero.org/users/local/YXp88oKF/items/Y9MVTV7H"],"itemData":{"id":419,"type":"article-journal","abstract":"L'igname est la première culture vivrière en Côte d'Ivoire. Un profilage des espèces et variétés cultivées est essentiel à l’amélioration de sa production. Des enquêtes ont été menées dans sept (7) régions de la principale zone de production de l'igname. Elles ont révélé que les variétés d'ignames les plus cultivées sont Bètè-Bètè et Florido pour l’espèce Dioscorea alata et Lokpa pour Dioscorea rotundata. Les espèces et variétés varient en fonction de la région, de la topo-séquence et du type de sol.","container-title":"Centre National de Recherche Agronomique","DOI":"DOI: 10.13140/RG.2.2.30917.63205","page":"1-7","title":"Distribution géographique des principales espèces et variétés d'igname cultivées en Côte d'Ivoire","author":[{"family":"Dibi","given":"Konan Evrard Brice"},{"family":"Yao","given":"Guy Fernand"},{"family":"Oura","given":"Kouadio Raphaël"},{"family":"Mahyao","given":"Adolphe"},{"family":"Kouakou","given":"Amani Michel"}],"issued":{"date-parts":[["2021"]]}}}],"schema":"https://github.com/citation-style-language/schema/raw/master/csl-citation.json"} </w:instrText>
      </w:r>
      <w:r w:rsidR="00BC6ACC" w:rsidRPr="001550E1">
        <w:rPr>
          <w:rFonts w:ascii="Arial" w:hAnsi="Arial" w:cs="Arial"/>
          <w:sz w:val="20"/>
          <w:szCs w:val="20"/>
        </w:rPr>
        <w:fldChar w:fldCharType="separate"/>
      </w:r>
      <w:r w:rsidR="00BC6ACC" w:rsidRPr="001550E1">
        <w:rPr>
          <w:rFonts w:ascii="Arial" w:hAnsi="Arial" w:cs="Arial"/>
          <w:kern w:val="0"/>
          <w:sz w:val="20"/>
        </w:rPr>
        <w:t>(Dibi et al., 2021)</w:t>
      </w:r>
      <w:r w:rsidR="00BC6ACC" w:rsidRPr="001550E1">
        <w:rPr>
          <w:rFonts w:ascii="Arial" w:hAnsi="Arial" w:cs="Arial"/>
          <w:sz w:val="20"/>
          <w:szCs w:val="20"/>
        </w:rPr>
        <w:fldChar w:fldCharType="end"/>
      </w:r>
      <w:r w:rsidRPr="005648EC">
        <w:rPr>
          <w:rFonts w:ascii="Arial" w:hAnsi="Arial" w:cs="Arial"/>
          <w:sz w:val="20"/>
          <w:szCs w:val="20"/>
        </w:rPr>
        <w:t>. Also, the bètè bètè variety has particularly good flour making skills</w:t>
      </w:r>
      <w:r w:rsidR="001550E1" w:rsidRPr="001550E1">
        <w:rPr>
          <w:rFonts w:ascii="Arial" w:hAnsi="Arial" w:cs="Arial"/>
          <w:sz w:val="20"/>
          <w:szCs w:val="20"/>
        </w:rPr>
        <w:t xml:space="preserve"> </w:t>
      </w:r>
      <w:r w:rsidR="001550E1" w:rsidRPr="001550E1">
        <w:rPr>
          <w:rFonts w:ascii="Arial" w:hAnsi="Arial" w:cs="Arial"/>
          <w:sz w:val="20"/>
          <w:szCs w:val="20"/>
        </w:rPr>
        <w:fldChar w:fldCharType="begin"/>
      </w:r>
      <w:r w:rsidR="001550E1" w:rsidRPr="001550E1">
        <w:rPr>
          <w:rFonts w:ascii="Arial" w:hAnsi="Arial" w:cs="Arial"/>
          <w:sz w:val="20"/>
          <w:szCs w:val="20"/>
        </w:rPr>
        <w:instrText xml:space="preserve"> ADDIN ZOTERO_ITEM CSL_CITATION {"citationID":"a1l8u7jgqc","properties":{"formattedCitation":"\\uldash{(Soro et al., 2013)}","plainCitation":"(Soro et al., 2013)","noteIndex":0},"citationItems":[{"id":122,"uris":["http://zotero.org/users/local/YXp88oKF/items/TJ2CBJFS"],"itemData":{"id":122,"type":"article-journal","abstract":"L'objectif de cette étude est de déterminer les facteurs à prendre en compte dans la formulation d’une farine infantile répondant aux besoins nutritionnels des enfants de moins de 1 an, à partir de farines d'igname et de soja. A cet effet, la farine de soja (Glycine max, variété Canarana) a été fermentée pendant 48 h et incorporée aux farines d'igname (Dioscorea cayenensis-rotundata, variété Kponan et Dioscorea alata, variété Bètè Bètè) fermentées pendant 24 heures, à différentes proportions (0, 10, 20, 30 et 40 %). Les compositions biochimiques des formulations ont été déterminées. Les résultats ont montré que la fermentation et l'enrichissement des farines d'igname au soja augmentent significativement (P &lt; 0,05) la valeur nutritive des farines. La teneur en protéines des farines d’igname, augmente proportionnellement avec le taux de soja incorporé. En effet, pour Dioscorea alata variété Bètè Bètè, ces teneurs varient de 6,56 ± 0,01 g /100 g (farine d’igname non fermentée) et 7,38 ± 0,27 01 g /100 g (farine d’igname fermentée) jusqu'à 21,88 ± 1,09 g / 100 g au taux d’incorporation de 40 % de soja. Ces teneurs augmentent de 4,81 ± 0,01 g / 100 g (farine d'igname Kponan non fermentée) et 5,25 ± 0,43 g / 100 (farine d'igname Kponan fermentée) pour atteindre 20,92 ± 0, 21 g / 100 g au taux d’incorporation de 40% de soja. Par ailleurs, les farines infantiles à base d’igname enrichie ou non au soja sont pauvres en calcium, fer et zinc. Les teneurs en calcium des farines infantiles à base d’igname sont inférieures à celles des farines de commerce ; FARINOR® (136,36 mg / 100 kcal) et SOJABEBE® (66,88 mg / 100 kcal). Les teneurs en fer sont comprises entre 0,18 mg / 100 kcal (SOJABEBE®) et 3,81 mg / 100 kcal (FARINOR®). L'étude des pouvoirs de gonflement et des indices de solubilité des farines ont montré une diminution proportionnelle au taux de soja incorporé. Les teneurs en polyphénols des formulations sont faibles. L'incorporation du soja jusqu'à 30 % augmente significativement (P &lt; 0,05), la digestibilité des farines d'igname / soja. Des tests d’évaluation sensoriels ont permis de limiter le niveau maximal d’incorporation du soja à 30% et 20%, et d'établir le profil sensoriel des farines d’igname fermentées enrichies au soja (30% et 20%).","container-title":"African Journal of Food, Agriculture, Nutrition and Development","ISSN":"1684 5374","issue":"5","language":"fr","page":"8313-8339","title":"FORMULATION D’ALIMENTS INFANTILES A BASE DE FARINES D’IGNAME ENRICHIES AU SOJA","volume":"13","author":[{"family":"Soro","given":"Soronikpoho"},{"family":"Konan","given":"G"},{"family":"Elleingand","given":"E"},{"family":"N’guessan","given":"D"},{"literal":"Ernest Koffi"}],"issued":{"date-parts":[["2013"]]}}}],"schema":"https://github.com/citation-style-language/schema/raw/master/csl-citation.json"} </w:instrText>
      </w:r>
      <w:r w:rsidR="001550E1" w:rsidRPr="001550E1">
        <w:rPr>
          <w:rFonts w:ascii="Arial" w:hAnsi="Arial" w:cs="Arial"/>
          <w:sz w:val="20"/>
          <w:szCs w:val="20"/>
        </w:rPr>
        <w:fldChar w:fldCharType="separate"/>
      </w:r>
      <w:r w:rsidR="001550E1" w:rsidRPr="001550E1">
        <w:rPr>
          <w:rFonts w:ascii="Arial" w:hAnsi="Arial" w:cs="Arial"/>
          <w:kern w:val="0"/>
          <w:sz w:val="20"/>
        </w:rPr>
        <w:t xml:space="preserve">(Soro et al., 2013; </w:t>
      </w:r>
      <w:r w:rsidR="001550E1" w:rsidRPr="001550E1">
        <w:rPr>
          <w:rFonts w:ascii="Arial" w:hAnsi="Arial" w:cs="Arial"/>
          <w:sz w:val="20"/>
          <w:szCs w:val="20"/>
        </w:rPr>
        <w:fldChar w:fldCharType="end"/>
      </w:r>
      <w:r w:rsidRPr="005648EC">
        <w:rPr>
          <w:rFonts w:ascii="Arial" w:hAnsi="Arial" w:cs="Arial"/>
          <w:sz w:val="20"/>
          <w:szCs w:val="20"/>
        </w:rPr>
        <w:t>Kokoh</w:t>
      </w:r>
      <w:r w:rsidRPr="005648EC">
        <w:rPr>
          <w:rFonts w:ascii="Arial" w:hAnsi="Arial" w:cs="Arial"/>
          <w:i/>
          <w:iCs/>
          <w:sz w:val="20"/>
          <w:szCs w:val="20"/>
        </w:rPr>
        <w:t xml:space="preserve"> et al.,</w:t>
      </w:r>
      <w:r w:rsidRPr="005648EC">
        <w:rPr>
          <w:rFonts w:ascii="Arial" w:hAnsi="Arial" w:cs="Arial"/>
          <w:sz w:val="20"/>
          <w:szCs w:val="20"/>
        </w:rPr>
        <w:t xml:space="preserve"> 2019). Supplementation with cashew apple flour would increase the nutritional value of yam flour, which has certain deficiencies. Indeed, Côte d'Ivoire is the world's leading producer of cashew nuts, with production expected to reach 1000000 tons by 2024</w:t>
      </w:r>
      <w:r w:rsidR="001A5907">
        <w:rPr>
          <w:rFonts w:ascii="Arial" w:hAnsi="Arial" w:cs="Arial"/>
          <w:sz w:val="20"/>
          <w:szCs w:val="20"/>
        </w:rPr>
        <w:t xml:space="preserve"> </w:t>
      </w:r>
      <w:r w:rsidR="001A5907" w:rsidRPr="001A5907">
        <w:rPr>
          <w:rFonts w:ascii="Arial" w:hAnsi="Arial" w:cs="Arial"/>
          <w:sz w:val="20"/>
          <w:szCs w:val="20"/>
        </w:rPr>
        <w:fldChar w:fldCharType="begin"/>
      </w:r>
      <w:r w:rsidR="001A5907" w:rsidRPr="001A5907">
        <w:rPr>
          <w:rFonts w:ascii="Arial" w:hAnsi="Arial" w:cs="Arial"/>
          <w:sz w:val="20"/>
          <w:szCs w:val="20"/>
        </w:rPr>
        <w:instrText xml:space="preserve"> ADDIN ZOTERO_ITEM CSL_CITATION {"citationID":"a2c3ilrkfdo","properties":{"formattedCitation":"\\uldash{(C.C.A, 2025)}","plainCitation":"(C.C.A, 2025)","noteIndex":0},"citationItems":[{"id":639,"uris":["http://zotero.org/users/local/YXp88oKF/items/SYY4JAJE"],"itemData":{"id":639,"type":"webpage","abstract":"Website CCA description","container-title":"CCA","language":"fr","title":"Website CCA","URL":"https://cca-website.test.do.incubtek.com/filieres/filiere-anacarde/production","author":[{"family":"C.C.A","given":""}],"accessed":{"date-parts":[["2025",6,15]]},"issued":{"date-parts":[["2025"]]}}}],"schema":"https://github.com/citation-style-language/schema/raw/master/csl-citation.json"} </w:instrText>
      </w:r>
      <w:r w:rsidR="001A5907" w:rsidRPr="001A5907">
        <w:rPr>
          <w:rFonts w:ascii="Arial" w:hAnsi="Arial" w:cs="Arial"/>
          <w:sz w:val="20"/>
          <w:szCs w:val="20"/>
        </w:rPr>
        <w:fldChar w:fldCharType="separate"/>
      </w:r>
      <w:r w:rsidR="001A5907" w:rsidRPr="001A5907">
        <w:rPr>
          <w:rFonts w:ascii="Arial" w:hAnsi="Arial" w:cs="Arial"/>
          <w:kern w:val="0"/>
          <w:sz w:val="20"/>
        </w:rPr>
        <w:t>(C.C.A, 2025)</w:t>
      </w:r>
      <w:r w:rsidR="001A5907" w:rsidRPr="001A5907">
        <w:rPr>
          <w:rFonts w:ascii="Arial" w:hAnsi="Arial" w:cs="Arial"/>
          <w:sz w:val="20"/>
          <w:szCs w:val="20"/>
        </w:rPr>
        <w:fldChar w:fldCharType="end"/>
      </w:r>
      <w:r w:rsidRPr="005648EC">
        <w:rPr>
          <w:rFonts w:ascii="Arial" w:hAnsi="Arial" w:cs="Arial"/>
          <w:sz w:val="20"/>
          <w:szCs w:val="20"/>
        </w:rPr>
        <w:t>. The cashew apples, the false fruit of the cashew tree, are rich in sugar, protein, carotenoids</w:t>
      </w:r>
      <w:r w:rsidR="00BC6ACC" w:rsidRPr="001550E1">
        <w:rPr>
          <w:rFonts w:ascii="Arial" w:hAnsi="Arial" w:cs="Arial"/>
          <w:sz w:val="20"/>
          <w:szCs w:val="20"/>
        </w:rPr>
        <w:fldChar w:fldCharType="begin"/>
      </w:r>
      <w:r w:rsidR="00BC6ACC" w:rsidRPr="001550E1">
        <w:rPr>
          <w:rFonts w:ascii="Arial" w:hAnsi="Arial" w:cs="Arial"/>
          <w:sz w:val="20"/>
          <w:szCs w:val="20"/>
        </w:rPr>
        <w:instrText xml:space="preserve"> ADDIN ZOTERO_ITEM CSL_CITATION {"citationID":"a15dsp6aavm","properties":{"formattedCitation":"\\uldash{(Da Silva et al., 2014)}","plainCitation":"(Da Silva et al., 2014)","noteIndex":0},"citationItems":[{"id":141,"uris":["http://zotero.org/users/local/YXp88oKF/items/PA738FEF"],"itemData":{"id":141,"type":"article-journal","abstract":"The enzyme dextransucrase in a medium containing sucrose and an acceptor as substrate synthesizes prebiotics oligosaccharides. The cashew apple juice works as a source of acceptors because it is rich in glucose and fructose (enzyme acceptors). The use of cashew apple juice becomes interesting because it aims at harnessing the peduncle of the cashew that is wasted during the nut processing, which is the product of greater economic expression. The production of dextransucrase enzyme was done by fermentative process by inoculating the bacterium Leuconostoc </w:instrText>
      </w:r>
      <w:r w:rsidR="00BC6ACC" w:rsidRPr="000E31E1">
        <w:rPr>
          <w:rFonts w:ascii="Arial" w:hAnsi="Arial" w:cs="Arial"/>
          <w:sz w:val="20"/>
          <w:szCs w:val="20"/>
          <w:lang w:val="fr-FR"/>
        </w:rPr>
        <w:instrText>mesenteroides NRRL B512F into a culture medium containing sucrose as the only carbon source. Thus, the aim of this work was the production of prebiotic oligosaccharides by enzymatic process with addition of the dextransucrase enzyme to the clarified cashew apple juice. Dextran yield was favored by the combination of low concentrations of sucrose and reducing sugars. The formation of oligosaccharides was favored by increasing the concentration of reducing sugars and by the combination of high concentrati</w:instrText>
      </w:r>
      <w:r w:rsidR="00BC6ACC" w:rsidRPr="00CA3358">
        <w:rPr>
          <w:rFonts w:ascii="Arial" w:hAnsi="Arial" w:cs="Arial"/>
          <w:sz w:val="20"/>
          <w:szCs w:val="20"/>
          <w:lang w:val="fr-FR"/>
        </w:rPr>
        <w:instrText xml:space="preserve">ons of sucrose and reducing sugars, the highest concentration of oligosaccharides obtained was 104.73 g/L and the qualitative analysis showed that at concentrations of 25 g/L and 75 g/L of sucrose and reducing sugar, respectively, it is possible to obtain oligosaccharides of degree of polymerization up to 12. The juice containing prebiotic oligosaccharide is a potential new functional beverage.","container-title":"Journal of Food Science and Technology","DOI":"10.1007/s13197-012-0689-9","ISSN":"0022-1155, 0975-8402","issue":"9","journalAbbreviation":"J Food Sci Technol","language":"en","page":"2078-2084","source":"DOI.org (Crossref)","title":"Cashew juice containing prebiotic oligosaccharides","volume":"51","author":[{"family":"Da Silva","given":"Isabel Moreira"},{"family":"Rabelo","given":"Maria Cristiane"},{"family":"Rodrigues","given":"Sueli"}],"issued":{"date-parts":[["2014",9]]}}}],"schema":"https://github.com/citation-style-language/schema/raw/master/csl-citation.json"} </w:instrText>
      </w:r>
      <w:r w:rsidR="00BC6ACC" w:rsidRPr="001550E1">
        <w:rPr>
          <w:rFonts w:ascii="Arial" w:hAnsi="Arial" w:cs="Arial"/>
          <w:sz w:val="20"/>
          <w:szCs w:val="20"/>
        </w:rPr>
        <w:fldChar w:fldCharType="separate"/>
      </w:r>
      <w:r w:rsidR="00BC6ACC" w:rsidRPr="00CA3358">
        <w:rPr>
          <w:rFonts w:ascii="Arial" w:hAnsi="Arial" w:cs="Arial"/>
          <w:kern w:val="0"/>
          <w:sz w:val="20"/>
          <w:lang w:val="fr-FR"/>
        </w:rPr>
        <w:t>(Da</w:t>
      </w:r>
      <w:r w:rsidR="00BC6ACC" w:rsidRPr="00CA3358">
        <w:rPr>
          <w:rFonts w:ascii="Arial" w:hAnsi="Arial" w:cs="Arial"/>
          <w:kern w:val="0"/>
          <w:sz w:val="20"/>
          <w:u w:val="dash"/>
          <w:lang w:val="fr-FR"/>
        </w:rPr>
        <w:t xml:space="preserve"> </w:t>
      </w:r>
      <w:r w:rsidR="00BC6ACC" w:rsidRPr="00CA3358">
        <w:rPr>
          <w:rFonts w:ascii="Arial" w:hAnsi="Arial" w:cs="Arial"/>
          <w:kern w:val="0"/>
          <w:sz w:val="20"/>
          <w:lang w:val="fr-FR"/>
        </w:rPr>
        <w:t>Silva et al., 2014)</w:t>
      </w:r>
      <w:r w:rsidR="00BC6ACC" w:rsidRPr="001550E1">
        <w:rPr>
          <w:rFonts w:ascii="Arial" w:hAnsi="Arial" w:cs="Arial"/>
          <w:sz w:val="20"/>
          <w:szCs w:val="20"/>
        </w:rPr>
        <w:fldChar w:fldCharType="end"/>
      </w:r>
      <w:r w:rsidRPr="00CA3358">
        <w:rPr>
          <w:rFonts w:ascii="Arial" w:hAnsi="Arial" w:cs="Arial"/>
          <w:sz w:val="20"/>
          <w:szCs w:val="20"/>
          <w:lang w:val="fr-FR"/>
        </w:rPr>
        <w:t xml:space="preserve"> </w:t>
      </w:r>
      <w:r w:rsidR="001550E1" w:rsidRPr="001550E1">
        <w:rPr>
          <w:rFonts w:ascii="Arial" w:hAnsi="Arial" w:cs="Arial"/>
          <w:sz w:val="20"/>
          <w:szCs w:val="20"/>
        </w:rPr>
        <w:fldChar w:fldCharType="begin"/>
      </w:r>
      <w:r w:rsidR="001550E1" w:rsidRPr="00CA3358">
        <w:rPr>
          <w:rFonts w:ascii="Arial" w:hAnsi="Arial" w:cs="Arial"/>
          <w:sz w:val="20"/>
          <w:szCs w:val="20"/>
          <w:lang w:val="fr-FR"/>
        </w:rPr>
        <w:instrText xml:space="preserve"> ADDIN ZOTERO_ITEM CSL_CITATION {"citationID":"a10flpa69rh","properties":{"formattedCitation":"\\uldash{(Ndiaye et al., 2022)}","plainCitation":"(Ndiaye et al., 2022)","noteIndex":0},"citationItems":[{"id":139,"uris":["http://zotero.org/users/local/YXp88oKF/items/A6SRA2C7"],"itemData":{"id":139,"type":"article-journal","language":"fr","source":"Zotero","title":"Valeur nutritionnelle et énergétique des pommes de cajou (Anacardium occidental L.) de la Casamance, Sénégal","author":[{"family":"Ndiaye","given":"Landing"},{"family":"Charahabil","given":"Mohamed Mahamoud"},{"family":"Niang","given":"Lahat"},{"family":"Diouf","given":"Abdoulaye"}],"issued":{"date-parts":[["2022"]]}}}],"schema":"https://github.com/citation-style-language/schema/raw/master/csl-citation.json"} </w:instrText>
      </w:r>
      <w:r w:rsidR="001550E1" w:rsidRPr="001550E1">
        <w:rPr>
          <w:rFonts w:ascii="Arial" w:hAnsi="Arial" w:cs="Arial"/>
          <w:sz w:val="20"/>
          <w:szCs w:val="20"/>
        </w:rPr>
        <w:fldChar w:fldCharType="separate"/>
      </w:r>
      <w:r w:rsidR="001550E1" w:rsidRPr="00CA3358">
        <w:rPr>
          <w:rFonts w:ascii="Arial" w:hAnsi="Arial" w:cs="Arial"/>
          <w:kern w:val="0"/>
          <w:sz w:val="20"/>
          <w:lang w:val="fr-FR"/>
        </w:rPr>
        <w:t>(Ndiaye et al., 2022)</w:t>
      </w:r>
      <w:r w:rsidR="001550E1" w:rsidRPr="001550E1">
        <w:rPr>
          <w:rFonts w:ascii="Arial" w:hAnsi="Arial" w:cs="Arial"/>
          <w:sz w:val="20"/>
          <w:szCs w:val="20"/>
        </w:rPr>
        <w:fldChar w:fldCharType="end"/>
      </w:r>
      <w:r w:rsidRPr="00CA3358">
        <w:rPr>
          <w:rFonts w:ascii="Arial" w:hAnsi="Arial" w:cs="Arial"/>
          <w:sz w:val="20"/>
          <w:szCs w:val="20"/>
          <w:lang w:val="fr-FR"/>
        </w:rPr>
        <w:t xml:space="preserve">, vitamin C, Mn and fiber. </w:t>
      </w:r>
      <w:r w:rsidRPr="005648EC">
        <w:rPr>
          <w:rFonts w:ascii="Arial" w:hAnsi="Arial" w:cs="Arial"/>
          <w:sz w:val="20"/>
          <w:szCs w:val="20"/>
        </w:rPr>
        <w:t>It is the subject of several scientific studies due to its high nutritional and economic potential. Cashew apples are processed into jam, wine, liqueur, vinegar, flour and juice</w:t>
      </w:r>
      <w:r w:rsidR="00F000B5" w:rsidRPr="001550E1">
        <w:rPr>
          <w:rFonts w:ascii="Arial" w:hAnsi="Arial" w:cs="Arial"/>
          <w:sz w:val="20"/>
          <w:szCs w:val="20"/>
        </w:rPr>
        <w:t xml:space="preserve"> </w:t>
      </w:r>
      <w:r w:rsidR="00F000B5" w:rsidRPr="001550E1">
        <w:rPr>
          <w:rFonts w:ascii="Arial" w:hAnsi="Arial" w:cs="Arial"/>
          <w:sz w:val="20"/>
          <w:szCs w:val="20"/>
        </w:rPr>
        <w:fldChar w:fldCharType="begin"/>
      </w:r>
      <w:r w:rsidR="00F000B5" w:rsidRPr="001550E1">
        <w:rPr>
          <w:rFonts w:ascii="Arial" w:hAnsi="Arial" w:cs="Arial"/>
          <w:sz w:val="20"/>
          <w:szCs w:val="20"/>
        </w:rPr>
        <w:instrText xml:space="preserve"> ADDIN ZOTERO_ITEM CSL_CITATION {"citationID":"a2lo4qigb11","properties":{"formattedCitation":"\\uldash{(Gnagne et al., 2023)}","plainCitation":"(Gnagne et al., 2023)","noteIndex":0},"citationItems":[{"id":333,"uris":["http://zotero.org/users/local/YXp88oKF/items/SK5G7V6H"],"itemData":{"id":333,"type":"article-journal","abstract":"The cashew tree, a tree adapted to tropical areas was introduced in Africa by European explorers. Its cultivation in some African countries has been done to stop the advancing Sahara desert and to reduce soil erosion. The cashew fruit consists of a nut being the real fruit, and a fleshy apple which is considered the pseudofruit. The nut represents the major point of interest in cashew tree cultivation. Despite being a commodity of international trade, cashew apple suffers from low commercial interest. As a result, millions of tons of cashew apple rot in orchards without any form of processing every year. Gradually, its excellent properties are attracting the attention of the scientific world and industrialists with a view to enhancing its commercial and food value. This review reports different methodologies of transforming cashew apple. Some potential products include juice and potential cocktails. Juice clarified by tangential microfiltration was almost cleared of tannins, giving good clarity and a pleasant taste. A stabilized cocktail of cashew apple and pineapple juices using 10% ginger aqueous extract was judged good as it retained prime quality for 7 days at 4 - 5 °C, with significant improvement of vitamin C and protein content (p ≤ 0.05). Obtaining an amber dry wine of 12.6% alcohol with no significant difference (p &lt; 0.05) from commercial grape wine was demonstrated using Saccharomyces cerevisiae as a fermenting agent. Ethanol of 97.8% purity was also obtained by immobilized cells of S. cerevisiae on silica gel. Edible vinegar of 4% acidity with similar characteristics as commercial varieties was produced from the juice. Jam and a viscous syrup of 80 °Brix which was found to be rich in glucose and fructose was also produced. A generator powered by 6% cashew apple biofuel with the rest being gasoline revealed reduced fuel consumption compared to the use of gasoline alone, though engine behavior during its operation was a concern. Also, cashew apple flour has been used for the manufacture of composite biscuit formulated with or without wheat flour. Thus, cashew apple could become a source of additional incomes for peasants by being the origin of creation of companies through these various developed technologies.","DOI":"https://doi.org/10.18697/ajfand.117.20705","issue":"2","language":"english","page":"22452-22469","title":"A LITERATURE REVIEW OF CASHEW APPLE PROCESSING","volume":"23","author":[{"family":"Gnagne","given":"AAGB"},{"family":"Soro","given":"D"},{"family":"Ouattara","given":"YA"},{"family":"Koui","given":"EW"},{"family":"Koffi","given":"E"}],"issued":{"date-parts":[["2023"]]}}}],"schema":"https://github.com/citation-style-language/schema/raw/master/csl-citation.json"} </w:instrText>
      </w:r>
      <w:r w:rsidR="00F000B5" w:rsidRPr="001550E1">
        <w:rPr>
          <w:rFonts w:ascii="Arial" w:hAnsi="Arial" w:cs="Arial"/>
          <w:sz w:val="20"/>
          <w:szCs w:val="20"/>
        </w:rPr>
        <w:fldChar w:fldCharType="separate"/>
      </w:r>
      <w:r w:rsidR="00F000B5" w:rsidRPr="001550E1">
        <w:rPr>
          <w:rFonts w:ascii="Arial" w:hAnsi="Arial" w:cs="Arial"/>
          <w:kern w:val="0"/>
          <w:sz w:val="20"/>
        </w:rPr>
        <w:t>(Gnagne et al., 2023)</w:t>
      </w:r>
      <w:r w:rsidR="00F000B5" w:rsidRPr="001550E1">
        <w:rPr>
          <w:rFonts w:ascii="Arial" w:hAnsi="Arial" w:cs="Arial"/>
          <w:sz w:val="20"/>
          <w:szCs w:val="20"/>
        </w:rPr>
        <w:fldChar w:fldCharType="end"/>
      </w:r>
      <w:r w:rsidRPr="005648EC">
        <w:rPr>
          <w:rFonts w:ascii="Arial" w:hAnsi="Arial" w:cs="Arial"/>
          <w:sz w:val="20"/>
          <w:szCs w:val="20"/>
        </w:rPr>
        <w:t>. Processing into juice remains the main way of adding value to the apple</w:t>
      </w:r>
      <w:r w:rsidR="001D2CCE">
        <w:rPr>
          <w:rFonts w:ascii="Arial" w:hAnsi="Arial" w:cs="Arial"/>
          <w:sz w:val="20"/>
          <w:szCs w:val="20"/>
        </w:rPr>
        <w:t xml:space="preserve"> </w:t>
      </w:r>
      <w:r w:rsidR="001D2CCE" w:rsidRPr="001D2CCE">
        <w:rPr>
          <w:rFonts w:ascii="Arial" w:hAnsi="Arial" w:cs="Arial"/>
          <w:sz w:val="20"/>
          <w:szCs w:val="20"/>
        </w:rPr>
        <w:fldChar w:fldCharType="begin"/>
      </w:r>
      <w:r w:rsidR="001D2CCE" w:rsidRPr="001D2CCE">
        <w:rPr>
          <w:rFonts w:ascii="Arial" w:hAnsi="Arial" w:cs="Arial"/>
          <w:sz w:val="20"/>
          <w:szCs w:val="20"/>
        </w:rPr>
        <w:instrText xml:space="preserve"> ADDIN ZOTERO_ITEM CSL_CITATION {"citationID":"a1roa4dglq3","properties":{"formattedCitation":"\\uldash{(THIOCONE, 2024)}","plainCitation":"(THIOCONE, 2024)","noteIndex":0},"citationItems":[{"id":634,"uris":["http://zotero.org/users/local/YXp88oKF/items/BNM5PSWS"],"itemData":{"id":634,"type":"thesis","event-place":"Senegal","language":"fr","number-of-pages":"141","publisher":"UNIVERSITÉ ASSANE SECK DE ZIGUINCHOR","publisher-place":"Senegal","title":"Amélioration de la productivité de l’anacardier (Anacardium occidentale L.) au Sénégal par l’utilisation des champignons mycorhiziens à arbuscules","author":[{"family":"THIOCONE","given":"Khémes Marie Odile"}],"issued":{"date-parts":[["2024"]]}}}],"schema":"https://github.com/citation-style-language/schema/raw/master/csl-citation.json"} </w:instrText>
      </w:r>
      <w:r w:rsidR="001D2CCE" w:rsidRPr="001D2CCE">
        <w:rPr>
          <w:rFonts w:ascii="Arial" w:hAnsi="Arial" w:cs="Arial"/>
          <w:sz w:val="20"/>
          <w:szCs w:val="20"/>
        </w:rPr>
        <w:fldChar w:fldCharType="separate"/>
      </w:r>
      <w:r w:rsidR="001D2CCE" w:rsidRPr="001D2CCE">
        <w:rPr>
          <w:rFonts w:ascii="Arial" w:hAnsi="Arial" w:cs="Arial"/>
          <w:kern w:val="0"/>
          <w:sz w:val="20"/>
        </w:rPr>
        <w:t>(Thiocone, 2024)</w:t>
      </w:r>
      <w:r w:rsidR="001D2CCE" w:rsidRPr="001D2CCE">
        <w:rPr>
          <w:rFonts w:ascii="Arial" w:hAnsi="Arial" w:cs="Arial"/>
          <w:sz w:val="20"/>
          <w:szCs w:val="20"/>
        </w:rPr>
        <w:fldChar w:fldCharType="end"/>
      </w:r>
      <w:r w:rsidRPr="005648EC">
        <w:rPr>
          <w:rFonts w:ascii="Arial" w:hAnsi="Arial" w:cs="Arial"/>
          <w:sz w:val="20"/>
          <w:szCs w:val="20"/>
        </w:rPr>
        <w:t>. Cashew apple juice is rich in minerals, making the cashew apple an ideal substrate for making up for certain nutrient deficiencies, especially among children and nursing mothers</w:t>
      </w:r>
      <w:r w:rsidR="006B4CA9">
        <w:rPr>
          <w:rFonts w:ascii="Arial" w:hAnsi="Arial" w:cs="Arial"/>
          <w:sz w:val="20"/>
          <w:szCs w:val="20"/>
        </w:rPr>
        <w:t xml:space="preserve"> </w:t>
      </w:r>
      <w:r w:rsidR="006B4CA9" w:rsidRPr="006B4CA9">
        <w:rPr>
          <w:rFonts w:ascii="Arial" w:hAnsi="Arial" w:cs="Arial"/>
          <w:sz w:val="20"/>
          <w:szCs w:val="20"/>
        </w:rPr>
        <w:fldChar w:fldCharType="begin"/>
      </w:r>
      <w:r w:rsidR="006B4CA9" w:rsidRPr="006B4CA9">
        <w:rPr>
          <w:rFonts w:ascii="Arial" w:hAnsi="Arial" w:cs="Arial"/>
          <w:sz w:val="20"/>
          <w:szCs w:val="20"/>
        </w:rPr>
        <w:instrText xml:space="preserve"> ADDIN ZOTERO_ITEM CSL_CITATION {"citationID":"a1k7777o2kj","properties":{"formattedCitation":"\\uldash{(Ndiaye, 2023)}","plainCitation":"(Ndiaye, 2023)","noteIndex":0},"citationItems":[{"id":635,"uris":["http://zotero.org/users/local/YXp88oKF/items/CRCQ9DAB"],"itemData":{"id":635,"type":"thesis","event-place":"Senegal","language":"fr","number-of-pages":"168","publisher":"UNIVERSITÉ ASSANE SECK DE ZIGUINCHOR","publisher-place":"Senegal","title":"Variabilité agromorphométrique de l’anacardier (Anacardium occidentale L.) et valorisation de la pomme de cajou en Casamance (Sénégal)","author":[{"family":"Ndiaye","given":"Landing"}],"issued":{"date-parts":[["2023"]]}}}],"schema":"https://github.com/citation-style-language/schema/raw/master/csl-citation.json"} </w:instrText>
      </w:r>
      <w:r w:rsidR="006B4CA9" w:rsidRPr="006B4CA9">
        <w:rPr>
          <w:rFonts w:ascii="Arial" w:hAnsi="Arial" w:cs="Arial"/>
          <w:sz w:val="20"/>
          <w:szCs w:val="20"/>
        </w:rPr>
        <w:fldChar w:fldCharType="separate"/>
      </w:r>
      <w:r w:rsidR="006B4CA9" w:rsidRPr="006B4CA9">
        <w:rPr>
          <w:rFonts w:ascii="Arial" w:hAnsi="Arial" w:cs="Arial"/>
          <w:kern w:val="0"/>
          <w:sz w:val="20"/>
        </w:rPr>
        <w:t>(Ndiaye, 2023)</w:t>
      </w:r>
      <w:r w:rsidR="006B4CA9" w:rsidRPr="006B4CA9">
        <w:rPr>
          <w:rFonts w:ascii="Arial" w:hAnsi="Arial" w:cs="Arial"/>
          <w:sz w:val="20"/>
          <w:szCs w:val="20"/>
        </w:rPr>
        <w:fldChar w:fldCharType="end"/>
      </w:r>
      <w:r w:rsidRPr="005648EC">
        <w:rPr>
          <w:rFonts w:ascii="Arial" w:hAnsi="Arial" w:cs="Arial"/>
          <w:sz w:val="20"/>
          <w:szCs w:val="20"/>
        </w:rPr>
        <w:t xml:space="preserve">. The use of composite flour made from yam, cashew apple and wheat could reduce our imports of wheat flour and develop biscuits with improved nutritional profiles. Biscuits that will help combat malnutrition in children. </w:t>
      </w:r>
    </w:p>
    <w:p w14:paraId="20DC088F" w14:textId="1E96803C" w:rsidR="00C41666" w:rsidRPr="001550E1" w:rsidRDefault="005648EC" w:rsidP="005648EC">
      <w:pPr>
        <w:spacing w:line="240" w:lineRule="auto"/>
        <w:jc w:val="both"/>
        <w:rPr>
          <w:rFonts w:ascii="Arial" w:hAnsi="Arial" w:cs="Arial"/>
          <w:sz w:val="20"/>
          <w:szCs w:val="20"/>
        </w:rPr>
      </w:pPr>
      <w:r w:rsidRPr="001550E1">
        <w:rPr>
          <w:rFonts w:ascii="Arial" w:hAnsi="Arial" w:cs="Arial"/>
          <w:sz w:val="20"/>
          <w:szCs w:val="20"/>
        </w:rPr>
        <w:t>This work will consist of formulating and studying certain physicochemical characteristics of wheat, yam and cashew apple composite flours with an emphasis on their use in the manufacturing of children's cookies, which could ensure good conservation of the biscuits and offer authentic organoleptic characteristics by maximizing the use of local flours.</w:t>
      </w:r>
    </w:p>
    <w:bookmarkEnd w:id="0"/>
    <w:p w14:paraId="48D8C29B" w14:textId="5C23B375" w:rsidR="00403CCA" w:rsidRPr="001550E1" w:rsidRDefault="00403CCA" w:rsidP="00B0064D">
      <w:pPr>
        <w:pStyle w:val="Titre1"/>
        <w:spacing w:after="120"/>
        <w:rPr>
          <w:rFonts w:ascii="Arial" w:hAnsi="Arial" w:cs="Arial"/>
          <w:b/>
          <w:bCs/>
        </w:rPr>
      </w:pPr>
      <w:r w:rsidRPr="001550E1">
        <w:rPr>
          <w:rFonts w:ascii="Arial" w:hAnsi="Arial" w:cs="Arial"/>
          <w:b/>
          <w:bCs/>
          <w:color w:val="auto"/>
          <w:sz w:val="22"/>
          <w:szCs w:val="22"/>
        </w:rPr>
        <w:t>2.</w:t>
      </w:r>
      <w:bookmarkStart w:id="1" w:name="_Hlk179470108"/>
      <w:r w:rsidR="00971F53" w:rsidRPr="001550E1">
        <w:rPr>
          <w:rFonts w:ascii="Arial" w:hAnsi="Arial" w:cs="Arial"/>
          <w:b/>
          <w:bCs/>
          <w:color w:val="auto"/>
          <w:sz w:val="22"/>
          <w:szCs w:val="22"/>
        </w:rPr>
        <w:t xml:space="preserve"> </w:t>
      </w:r>
      <w:r w:rsidRPr="001550E1">
        <w:rPr>
          <w:rFonts w:ascii="Arial" w:hAnsi="Arial" w:cs="Arial"/>
          <w:b/>
          <w:bCs/>
          <w:color w:val="auto"/>
          <w:sz w:val="22"/>
          <w:szCs w:val="22"/>
        </w:rPr>
        <w:t>MATERIAL</w:t>
      </w:r>
      <w:bookmarkEnd w:id="1"/>
      <w:r w:rsidRPr="001550E1">
        <w:rPr>
          <w:rFonts w:ascii="Arial" w:hAnsi="Arial" w:cs="Arial"/>
          <w:b/>
          <w:bCs/>
          <w:color w:val="auto"/>
          <w:sz w:val="22"/>
          <w:szCs w:val="22"/>
        </w:rPr>
        <w:t xml:space="preserve"> AND METHODS</w:t>
      </w:r>
    </w:p>
    <w:p w14:paraId="3EAE9DA8" w14:textId="3379C9D7" w:rsidR="00403CCA" w:rsidRPr="001550E1" w:rsidRDefault="00403CCA" w:rsidP="00B0064D">
      <w:pPr>
        <w:pStyle w:val="Titre2"/>
        <w:spacing w:after="120"/>
        <w:rPr>
          <w:rFonts w:ascii="Arial" w:hAnsi="Arial" w:cs="Arial"/>
          <w:b/>
          <w:bCs/>
        </w:rPr>
      </w:pPr>
      <w:r w:rsidRPr="001550E1">
        <w:rPr>
          <w:rFonts w:ascii="Arial" w:hAnsi="Arial" w:cs="Arial"/>
          <w:b/>
          <w:bCs/>
          <w:color w:val="auto"/>
          <w:sz w:val="22"/>
          <w:szCs w:val="22"/>
        </w:rPr>
        <w:t xml:space="preserve">2.1 </w:t>
      </w:r>
      <w:r w:rsidR="00143C0F" w:rsidRPr="001550E1">
        <w:rPr>
          <w:rFonts w:ascii="Arial" w:hAnsi="Arial" w:cs="Arial"/>
          <w:b/>
          <w:bCs/>
          <w:color w:val="auto"/>
          <w:sz w:val="22"/>
          <w:szCs w:val="22"/>
        </w:rPr>
        <w:t>M</w:t>
      </w:r>
      <w:r w:rsidRPr="001550E1">
        <w:rPr>
          <w:rFonts w:ascii="Arial" w:hAnsi="Arial" w:cs="Arial"/>
          <w:b/>
          <w:bCs/>
          <w:color w:val="auto"/>
          <w:sz w:val="22"/>
          <w:szCs w:val="22"/>
        </w:rPr>
        <w:t>aterial</w:t>
      </w:r>
    </w:p>
    <w:p w14:paraId="659A8B6F" w14:textId="78A6B5E4" w:rsidR="00143C0F" w:rsidRPr="001550E1" w:rsidRDefault="00C45BFE" w:rsidP="000236AC">
      <w:pPr>
        <w:spacing w:line="240" w:lineRule="auto"/>
        <w:jc w:val="both"/>
        <w:rPr>
          <w:rFonts w:ascii="Arial" w:hAnsi="Arial" w:cs="Arial"/>
          <w:sz w:val="20"/>
          <w:szCs w:val="20"/>
        </w:rPr>
      </w:pPr>
      <w:r w:rsidRPr="001550E1">
        <w:rPr>
          <w:rFonts w:ascii="Arial" w:hAnsi="Arial" w:cs="Arial"/>
          <w:noProof/>
          <w:sz w:val="20"/>
          <w:szCs w:val="20"/>
        </w:rPr>
        <mc:AlternateContent>
          <mc:Choice Requires="wps">
            <w:drawing>
              <wp:anchor distT="0" distB="0" distL="114300" distR="114300" simplePos="0" relativeHeight="251671552" behindDoc="0" locked="0" layoutInCell="1" allowOverlap="1" wp14:anchorId="2E389DFB" wp14:editId="4F5CF363">
                <wp:simplePos x="0" y="0"/>
                <wp:positionH relativeFrom="column">
                  <wp:posOffset>3070225</wp:posOffset>
                </wp:positionH>
                <wp:positionV relativeFrom="paragraph">
                  <wp:posOffset>738505</wp:posOffset>
                </wp:positionV>
                <wp:extent cx="304800" cy="260350"/>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304800" cy="260350"/>
                        </a:xfrm>
                        <a:prstGeom prst="rect">
                          <a:avLst/>
                        </a:prstGeom>
                        <a:solidFill>
                          <a:schemeClr val="lt1"/>
                        </a:solidFill>
                        <a:ln w="6350">
                          <a:noFill/>
                        </a:ln>
                      </wps:spPr>
                      <wps:txbx>
                        <w:txbxContent>
                          <w:p w14:paraId="535ECE7D" w14:textId="4B8EE761" w:rsidR="00C45BFE" w:rsidRPr="001550E1" w:rsidRDefault="00C45BFE" w:rsidP="00C45BFE">
                            <w:r w:rsidRPr="001550E1">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389DFB" id="_x0000_t202" coordsize="21600,21600" o:spt="202" path="m,l,21600r21600,l21600,xe">
                <v:stroke joinstyle="miter"/>
                <v:path gradientshapeok="t" o:connecttype="rect"/>
              </v:shapetype>
              <v:shape id="Zone de texte 6" o:spid="_x0000_s1026" type="#_x0000_t202" style="position:absolute;left:0;text-align:left;margin-left:241.75pt;margin-top:58.15pt;width:24pt;height:2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" fillcolor="white [3201]" stroked="f" strokeweight=".5pt">
                <v:textbox>
                  <w:txbxContent>
                    <w:p w14:paraId="535ECE7D" w14:textId="4B8EE761" w:rsidR="00C45BFE" w:rsidRPr="001550E1" w:rsidRDefault="00C45BFE" w:rsidP="00C45BFE">
                      <w:r w:rsidRPr="001550E1">
                        <w:t>C</w:t>
                      </w:r>
                    </w:p>
                  </w:txbxContent>
                </v:textbox>
              </v:shape>
            </w:pict>
          </mc:Fallback>
        </mc:AlternateContent>
      </w:r>
      <w:r w:rsidR="00143C0F" w:rsidRPr="001550E1">
        <w:rPr>
          <w:rFonts w:ascii="Arial" w:hAnsi="Arial" w:cs="Arial"/>
          <w:sz w:val="20"/>
          <w:szCs w:val="20"/>
        </w:rPr>
        <w:t xml:space="preserve">The yam tubers </w:t>
      </w:r>
      <w:r w:rsidRPr="001550E1">
        <w:rPr>
          <w:rFonts w:ascii="Arial" w:hAnsi="Arial" w:cs="Arial"/>
          <w:sz w:val="20"/>
          <w:szCs w:val="20"/>
        </w:rPr>
        <w:t xml:space="preserve">(fig.1A) </w:t>
      </w:r>
      <w:r w:rsidR="00143C0F" w:rsidRPr="001550E1">
        <w:rPr>
          <w:rFonts w:ascii="Arial" w:hAnsi="Arial" w:cs="Arial"/>
          <w:sz w:val="20"/>
          <w:szCs w:val="20"/>
        </w:rPr>
        <w:t>(</w:t>
      </w:r>
      <w:r w:rsidR="00143C0F" w:rsidRPr="001550E1">
        <w:rPr>
          <w:rFonts w:ascii="Arial" w:hAnsi="Arial" w:cs="Arial"/>
          <w:i/>
          <w:sz w:val="20"/>
          <w:szCs w:val="20"/>
        </w:rPr>
        <w:t xml:space="preserve">Dioscorea alata, </w:t>
      </w:r>
      <w:r w:rsidR="00143C0F" w:rsidRPr="001550E1">
        <w:rPr>
          <w:rFonts w:ascii="Arial" w:hAnsi="Arial" w:cs="Arial"/>
          <w:sz w:val="20"/>
          <w:szCs w:val="20"/>
        </w:rPr>
        <w:t xml:space="preserve">bètè bètè variety) were purchased at </w:t>
      </w:r>
      <w:r w:rsidR="004C75A4" w:rsidRPr="001550E1">
        <w:rPr>
          <w:rFonts w:ascii="Arial" w:hAnsi="Arial" w:cs="Arial"/>
          <w:sz w:val="20"/>
          <w:szCs w:val="20"/>
        </w:rPr>
        <w:t>“</w:t>
      </w:r>
      <w:r w:rsidR="00143C0F" w:rsidRPr="001550E1">
        <w:rPr>
          <w:rFonts w:ascii="Arial" w:hAnsi="Arial" w:cs="Arial"/>
          <w:sz w:val="20"/>
          <w:szCs w:val="20"/>
        </w:rPr>
        <w:t>Mo Fetai</w:t>
      </w:r>
      <w:r w:rsidR="004C75A4" w:rsidRPr="001550E1">
        <w:rPr>
          <w:rFonts w:ascii="Arial" w:hAnsi="Arial" w:cs="Arial"/>
          <w:sz w:val="20"/>
          <w:szCs w:val="20"/>
        </w:rPr>
        <w:t>”</w:t>
      </w:r>
      <w:r w:rsidR="00143C0F" w:rsidRPr="001550E1">
        <w:rPr>
          <w:rFonts w:ascii="Arial" w:hAnsi="Arial" w:cs="Arial"/>
          <w:sz w:val="20"/>
          <w:szCs w:val="20"/>
        </w:rPr>
        <w:t xml:space="preserve"> market in Yamoussoukro (</w:t>
      </w:r>
      <w:bookmarkStart w:id="2" w:name="_Hlk197507265"/>
      <w:r w:rsidR="004C75A4" w:rsidRPr="001550E1">
        <w:rPr>
          <w:rFonts w:ascii="Arial" w:hAnsi="Arial" w:cs="Arial"/>
          <w:sz w:val="20"/>
          <w:szCs w:val="20"/>
        </w:rPr>
        <w:t>Côte d’Ivoire</w:t>
      </w:r>
      <w:bookmarkEnd w:id="2"/>
      <w:r w:rsidR="00143C0F" w:rsidRPr="001550E1">
        <w:rPr>
          <w:rFonts w:ascii="Arial" w:hAnsi="Arial" w:cs="Arial"/>
          <w:sz w:val="20"/>
          <w:szCs w:val="20"/>
        </w:rPr>
        <w:t xml:space="preserve">). The cashew apples </w:t>
      </w:r>
      <w:r w:rsidRPr="001550E1">
        <w:rPr>
          <w:rFonts w:ascii="Arial" w:hAnsi="Arial" w:cs="Arial"/>
          <w:sz w:val="20"/>
          <w:szCs w:val="20"/>
        </w:rPr>
        <w:t xml:space="preserve">(fig.1B) </w:t>
      </w:r>
      <w:r w:rsidR="00143C0F" w:rsidRPr="001550E1">
        <w:rPr>
          <w:rFonts w:ascii="Arial" w:hAnsi="Arial" w:cs="Arial"/>
          <w:sz w:val="20"/>
          <w:szCs w:val="20"/>
        </w:rPr>
        <w:t>(</w:t>
      </w:r>
      <w:r w:rsidR="00143C0F" w:rsidRPr="001550E1">
        <w:rPr>
          <w:rFonts w:ascii="Arial" w:hAnsi="Arial" w:cs="Arial"/>
          <w:i/>
          <w:sz w:val="20"/>
          <w:szCs w:val="20"/>
        </w:rPr>
        <w:t>Anacardium occidentale</w:t>
      </w:r>
      <w:r w:rsidR="00143C0F" w:rsidRPr="001550E1">
        <w:rPr>
          <w:rFonts w:ascii="Arial" w:hAnsi="Arial" w:cs="Arial"/>
          <w:sz w:val="20"/>
          <w:szCs w:val="20"/>
        </w:rPr>
        <w:t>) c</w:t>
      </w:r>
      <w:r w:rsidR="00F43F20" w:rsidRPr="001550E1">
        <w:rPr>
          <w:rFonts w:ascii="Arial" w:hAnsi="Arial" w:cs="Arial"/>
          <w:sz w:val="20"/>
          <w:szCs w:val="20"/>
        </w:rPr>
        <w:t>a</w:t>
      </w:r>
      <w:r w:rsidR="00143C0F" w:rsidRPr="001550E1">
        <w:rPr>
          <w:rFonts w:ascii="Arial" w:hAnsi="Arial" w:cs="Arial"/>
          <w:sz w:val="20"/>
          <w:szCs w:val="20"/>
        </w:rPr>
        <w:t>me from a plantation located in Lamidougou/Yamoussoukro (</w:t>
      </w:r>
      <w:r w:rsidR="004C75A4" w:rsidRPr="001550E1">
        <w:rPr>
          <w:rFonts w:ascii="Arial" w:hAnsi="Arial" w:cs="Arial"/>
          <w:sz w:val="20"/>
          <w:szCs w:val="20"/>
        </w:rPr>
        <w:t>Côte d’Ivoire</w:t>
      </w:r>
      <w:r w:rsidR="00143C0F" w:rsidRPr="001550E1">
        <w:rPr>
          <w:rFonts w:ascii="Arial" w:hAnsi="Arial" w:cs="Arial"/>
          <w:sz w:val="20"/>
          <w:szCs w:val="20"/>
        </w:rPr>
        <w:t>).</w:t>
      </w:r>
      <w:r w:rsidR="00702574" w:rsidRPr="001550E1">
        <w:rPr>
          <w:rFonts w:ascii="Arial" w:hAnsi="Arial" w:cs="Arial"/>
          <w:sz w:val="20"/>
          <w:szCs w:val="20"/>
        </w:rPr>
        <w:t xml:space="preserve"> As for the wheat flour</w:t>
      </w:r>
      <w:r w:rsidRPr="001550E1">
        <w:rPr>
          <w:rFonts w:ascii="Arial" w:hAnsi="Arial" w:cs="Arial"/>
          <w:sz w:val="20"/>
          <w:szCs w:val="20"/>
        </w:rPr>
        <w:t xml:space="preserve"> (fig.1C)</w:t>
      </w:r>
      <w:r w:rsidR="00780C6B" w:rsidRPr="001550E1">
        <w:rPr>
          <w:rFonts w:ascii="Arial" w:hAnsi="Arial" w:cs="Arial"/>
          <w:sz w:val="20"/>
          <w:szCs w:val="20"/>
        </w:rPr>
        <w:t xml:space="preserve"> (</w:t>
      </w:r>
      <w:r w:rsidR="00FA1AAB" w:rsidRPr="001550E1">
        <w:rPr>
          <w:rFonts w:ascii="Arial" w:hAnsi="Arial" w:cs="Arial"/>
          <w:sz w:val="20"/>
          <w:szCs w:val="20"/>
        </w:rPr>
        <w:t>Grand Moulin d’Abidjan</w:t>
      </w:r>
      <w:r w:rsidR="00780C6B" w:rsidRPr="001550E1">
        <w:rPr>
          <w:rFonts w:ascii="Arial" w:hAnsi="Arial" w:cs="Arial"/>
          <w:sz w:val="20"/>
          <w:szCs w:val="20"/>
        </w:rPr>
        <w:t>)</w:t>
      </w:r>
      <w:r w:rsidR="00702574" w:rsidRPr="001550E1">
        <w:rPr>
          <w:rFonts w:ascii="Arial" w:hAnsi="Arial" w:cs="Arial"/>
          <w:sz w:val="20"/>
          <w:szCs w:val="20"/>
        </w:rPr>
        <w:t>, it was bought from a store (which sells retail) at Yamoussoukro's main market.</w:t>
      </w:r>
    </w:p>
    <w:p w14:paraId="323A2A5F" w14:textId="35666156" w:rsidR="00702574" w:rsidRPr="001550E1" w:rsidRDefault="00C45BFE" w:rsidP="00B0064D">
      <w:pPr>
        <w:tabs>
          <w:tab w:val="left" w:pos="708"/>
          <w:tab w:val="left" w:pos="1416"/>
          <w:tab w:val="left" w:pos="2124"/>
          <w:tab w:val="center" w:pos="4110"/>
        </w:tabs>
        <w:spacing w:line="240" w:lineRule="auto"/>
        <w:jc w:val="both"/>
        <w:rPr>
          <w:rFonts w:ascii="Arial" w:hAnsi="Arial" w:cs="Arial"/>
          <w:sz w:val="20"/>
          <w:szCs w:val="20"/>
        </w:rPr>
      </w:pPr>
      <w:r w:rsidRPr="001550E1">
        <w:rPr>
          <w:rFonts w:ascii="Arial" w:hAnsi="Arial" w:cs="Arial"/>
          <w:noProof/>
          <w:sz w:val="20"/>
          <w:szCs w:val="20"/>
        </w:rPr>
        <mc:AlternateContent>
          <mc:Choice Requires="wps">
            <w:drawing>
              <wp:anchor distT="0" distB="0" distL="114300" distR="114300" simplePos="0" relativeHeight="251667456" behindDoc="0" locked="0" layoutInCell="1" allowOverlap="1" wp14:anchorId="0DC98A17" wp14:editId="3EC30490">
                <wp:simplePos x="0" y="0"/>
                <wp:positionH relativeFrom="column">
                  <wp:posOffset>212725</wp:posOffset>
                </wp:positionH>
                <wp:positionV relativeFrom="paragraph">
                  <wp:posOffset>8255</wp:posOffset>
                </wp:positionV>
                <wp:extent cx="304800" cy="260350"/>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304800" cy="260350"/>
                        </a:xfrm>
                        <a:prstGeom prst="rect">
                          <a:avLst/>
                        </a:prstGeom>
                        <a:solidFill>
                          <a:schemeClr val="lt1"/>
                        </a:solidFill>
                        <a:ln w="6350">
                          <a:noFill/>
                        </a:ln>
                      </wps:spPr>
                      <wps:txbx>
                        <w:txbxContent>
                          <w:p w14:paraId="64DBE2A5" w14:textId="29CEEB18" w:rsidR="00C45BFE" w:rsidRPr="001550E1" w:rsidRDefault="00C45BFE">
                            <w:r w:rsidRPr="001550E1">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98A17" id="Zone de texte 4" o:spid="_x0000_s1027" type="#_x0000_t202" style="position:absolute;left:0;text-align:left;margin-left:16.75pt;margin-top:.65pt;width:24pt;height:2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hZLAIAAFo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" fillcolor="white [3201]" stroked="f" strokeweight=".5pt">
                <v:textbox>
                  <w:txbxContent>
                    <w:p w14:paraId="64DBE2A5" w14:textId="29CEEB18" w:rsidR="00C45BFE" w:rsidRPr="001550E1" w:rsidRDefault="00C45BFE">
                      <w:r w:rsidRPr="001550E1">
                        <w:t>A</w:t>
                      </w:r>
                    </w:p>
                  </w:txbxContent>
                </v:textbox>
              </v:shape>
            </w:pict>
          </mc:Fallback>
        </mc:AlternateContent>
      </w:r>
      <w:r w:rsidRPr="001550E1">
        <w:rPr>
          <w:rFonts w:ascii="Arial" w:hAnsi="Arial" w:cs="Arial"/>
          <w:noProof/>
          <w:sz w:val="20"/>
          <w:szCs w:val="20"/>
        </w:rPr>
        <mc:AlternateContent>
          <mc:Choice Requires="wps">
            <w:drawing>
              <wp:anchor distT="0" distB="0" distL="114300" distR="114300" simplePos="0" relativeHeight="251669504" behindDoc="0" locked="0" layoutInCell="1" allowOverlap="1" wp14:anchorId="69A732EA" wp14:editId="19AAEFDD">
                <wp:simplePos x="0" y="0"/>
                <wp:positionH relativeFrom="column">
                  <wp:posOffset>1755775</wp:posOffset>
                </wp:positionH>
                <wp:positionV relativeFrom="paragraph">
                  <wp:posOffset>8255</wp:posOffset>
                </wp:positionV>
                <wp:extent cx="304800" cy="260350"/>
                <wp:effectExtent l="0" t="0" r="0" b="6350"/>
                <wp:wrapNone/>
                <wp:docPr id="5" name="Zone de texte 5"/>
                <wp:cNvGraphicFramePr/>
                <a:graphic xmlns:a="http://schemas.openxmlformats.org/drawingml/2006/main">
                  <a:graphicData uri="http://schemas.microsoft.com/office/word/2010/wordprocessingShape">
                    <wps:wsp>
                      <wps:cNvSpPr txBox="1"/>
                      <wps:spPr>
                        <a:xfrm>
                          <a:off x="0" y="0"/>
                          <a:ext cx="304800" cy="260350"/>
                        </a:xfrm>
                        <a:prstGeom prst="rect">
                          <a:avLst/>
                        </a:prstGeom>
                        <a:solidFill>
                          <a:schemeClr val="lt1"/>
                        </a:solidFill>
                        <a:ln w="6350">
                          <a:noFill/>
                        </a:ln>
                      </wps:spPr>
                      <wps:txbx>
                        <w:txbxContent>
                          <w:p w14:paraId="118524B2" w14:textId="61A957E0" w:rsidR="00C45BFE" w:rsidRPr="001550E1" w:rsidRDefault="00C45BFE" w:rsidP="00C45BFE">
                            <w:r w:rsidRPr="001550E1">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732EA" id="Zone de texte 5" o:spid="_x0000_s1028" type="#_x0000_t202" style="position:absolute;left:0;text-align:left;margin-left:138.25pt;margin-top:.65pt;width:24pt;height:2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Jn9LgIAAFo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" fillcolor="white [3201]" stroked="f" strokeweight=".5pt">
                <v:textbox>
                  <w:txbxContent>
                    <w:p w14:paraId="118524B2" w14:textId="61A957E0" w:rsidR="00C45BFE" w:rsidRPr="001550E1" w:rsidRDefault="00C45BFE" w:rsidP="00C45BFE">
                      <w:r w:rsidRPr="001550E1">
                        <w:t>B</w:t>
                      </w:r>
                    </w:p>
                  </w:txbxContent>
                </v:textbox>
              </v:shape>
            </w:pict>
          </mc:Fallback>
        </mc:AlternateContent>
      </w:r>
      <w:r w:rsidR="001C437B" w:rsidRPr="001550E1">
        <w:rPr>
          <w:rFonts w:ascii="Arial" w:hAnsi="Arial" w:cs="Arial"/>
          <w:sz w:val="20"/>
          <w:szCs w:val="20"/>
        </w:rPr>
        <w:tab/>
      </w:r>
      <w:r w:rsidR="001C437B" w:rsidRPr="001550E1">
        <w:rPr>
          <w:rFonts w:ascii="Arial" w:hAnsi="Arial" w:cs="Arial"/>
          <w:sz w:val="20"/>
          <w:szCs w:val="20"/>
        </w:rPr>
        <w:tab/>
      </w:r>
      <w:r w:rsidR="00802BFA" w:rsidRPr="001550E1">
        <w:rPr>
          <w:rFonts w:ascii="Arial" w:hAnsi="Arial" w:cs="Arial"/>
          <w:sz w:val="20"/>
          <w:szCs w:val="20"/>
        </w:rPr>
        <w:tab/>
      </w:r>
      <w:r w:rsidR="00B0064D" w:rsidRPr="001550E1">
        <w:rPr>
          <w:rFonts w:ascii="Arial" w:hAnsi="Arial" w:cs="Arial"/>
          <w:sz w:val="20"/>
          <w:szCs w:val="20"/>
        </w:rPr>
        <w:tab/>
      </w:r>
    </w:p>
    <w:p w14:paraId="4B0FAB7E" w14:textId="7B5F5FB3" w:rsidR="00B0064D" w:rsidRPr="001550E1" w:rsidRDefault="00B0064D" w:rsidP="000236AC">
      <w:pPr>
        <w:spacing w:line="240" w:lineRule="auto"/>
        <w:jc w:val="both"/>
        <w:rPr>
          <w:rFonts w:ascii="Arial" w:hAnsi="Arial" w:cs="Arial"/>
          <w:sz w:val="20"/>
          <w:szCs w:val="20"/>
        </w:rPr>
      </w:pPr>
      <w:r w:rsidRPr="001550E1">
        <w:rPr>
          <w:rFonts w:ascii="Arial" w:hAnsi="Arial" w:cs="Arial"/>
          <w:noProof/>
          <w:sz w:val="20"/>
          <w:szCs w:val="20"/>
        </w:rPr>
        <w:drawing>
          <wp:inline distT="0" distB="0" distL="0" distR="0" wp14:anchorId="32781CC3" wp14:editId="7F226D74">
            <wp:extent cx="786765" cy="743585"/>
            <wp:effectExtent l="0" t="0" r="0" b="0"/>
            <wp:docPr id="2782095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65" cy="743585"/>
                    </a:xfrm>
                    <a:prstGeom prst="rect">
                      <a:avLst/>
                    </a:prstGeom>
                    <a:noFill/>
                  </pic:spPr>
                </pic:pic>
              </a:graphicData>
            </a:graphic>
          </wp:inline>
        </w:drawing>
      </w:r>
      <w:r w:rsidRPr="001550E1">
        <w:rPr>
          <w:rFonts w:ascii="Arial" w:hAnsi="Arial" w:cs="Arial"/>
          <w:sz w:val="20"/>
          <w:szCs w:val="20"/>
        </w:rPr>
        <w:t xml:space="preserve">                 </w:t>
      </w:r>
      <w:r w:rsidRPr="001550E1">
        <w:rPr>
          <w:rFonts w:ascii="Arial" w:hAnsi="Arial" w:cs="Arial"/>
          <w:noProof/>
          <w:sz w:val="20"/>
          <w:szCs w:val="20"/>
        </w:rPr>
        <w:drawing>
          <wp:inline distT="0" distB="0" distL="0" distR="0" wp14:anchorId="662FA3F3" wp14:editId="4CB18C80">
            <wp:extent cx="1127760" cy="749935"/>
            <wp:effectExtent l="0" t="0" r="0" b="0"/>
            <wp:docPr id="2849455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749935"/>
                    </a:xfrm>
                    <a:prstGeom prst="rect">
                      <a:avLst/>
                    </a:prstGeom>
                    <a:noFill/>
                  </pic:spPr>
                </pic:pic>
              </a:graphicData>
            </a:graphic>
          </wp:inline>
        </w:drawing>
      </w:r>
      <w:r w:rsidR="00D2109B" w:rsidRPr="001550E1">
        <w:rPr>
          <w:rFonts w:ascii="Arial" w:hAnsi="Arial" w:cs="Arial"/>
          <w:sz w:val="20"/>
          <w:szCs w:val="20"/>
        </w:rPr>
        <w:t xml:space="preserve">                 </w:t>
      </w:r>
      <w:r w:rsidRPr="001550E1">
        <w:rPr>
          <w:rFonts w:ascii="Arial" w:hAnsi="Arial" w:cs="Arial"/>
          <w:noProof/>
          <w:sz w:val="20"/>
          <w:szCs w:val="20"/>
        </w:rPr>
        <w:drawing>
          <wp:inline distT="0" distB="0" distL="0" distR="0" wp14:anchorId="2A174350" wp14:editId="597E255C">
            <wp:extent cx="670560" cy="847725"/>
            <wp:effectExtent l="0" t="0" r="0" b="9525"/>
            <wp:docPr id="5479096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847725"/>
                    </a:xfrm>
                    <a:prstGeom prst="rect">
                      <a:avLst/>
                    </a:prstGeom>
                    <a:noFill/>
                  </pic:spPr>
                </pic:pic>
              </a:graphicData>
            </a:graphic>
          </wp:inline>
        </w:drawing>
      </w:r>
    </w:p>
    <w:p w14:paraId="0DB805A6" w14:textId="1D89D07A" w:rsidR="00702574" w:rsidRPr="001550E1" w:rsidRDefault="00702574" w:rsidP="000236AC">
      <w:pPr>
        <w:spacing w:line="240" w:lineRule="auto"/>
        <w:jc w:val="both"/>
        <w:rPr>
          <w:rFonts w:ascii="Arial" w:hAnsi="Arial" w:cs="Arial"/>
          <w:sz w:val="20"/>
          <w:szCs w:val="20"/>
        </w:rPr>
      </w:pPr>
      <w:r w:rsidRPr="001550E1">
        <w:rPr>
          <w:rFonts w:ascii="Arial" w:hAnsi="Arial" w:cs="Arial"/>
          <w:sz w:val="20"/>
          <w:szCs w:val="20"/>
        </w:rPr>
        <w:t>Fig</w:t>
      </w:r>
      <w:r w:rsidR="00C45BFE" w:rsidRPr="001550E1">
        <w:rPr>
          <w:rFonts w:ascii="Arial" w:hAnsi="Arial" w:cs="Arial"/>
          <w:sz w:val="20"/>
          <w:szCs w:val="20"/>
        </w:rPr>
        <w:t>ure</w:t>
      </w:r>
      <w:r w:rsidRPr="001550E1">
        <w:rPr>
          <w:rFonts w:ascii="Arial" w:hAnsi="Arial" w:cs="Arial"/>
          <w:sz w:val="20"/>
          <w:szCs w:val="20"/>
        </w:rPr>
        <w:t xml:space="preserve"> 1. </w:t>
      </w:r>
      <w:r w:rsidR="00CC50F8" w:rsidRPr="001550E1">
        <w:rPr>
          <w:rFonts w:ascii="Arial" w:hAnsi="Arial" w:cs="Arial"/>
          <w:sz w:val="20"/>
          <w:szCs w:val="20"/>
        </w:rPr>
        <w:t xml:space="preserve">(A) </w:t>
      </w:r>
      <w:r w:rsidRPr="001550E1">
        <w:rPr>
          <w:rFonts w:ascii="Arial" w:hAnsi="Arial" w:cs="Arial"/>
          <w:sz w:val="20"/>
          <w:szCs w:val="20"/>
        </w:rPr>
        <w:t>Yam from Côte d’Ivoire</w:t>
      </w:r>
      <w:r w:rsidR="00CC50F8" w:rsidRPr="001550E1">
        <w:rPr>
          <w:rFonts w:ascii="Arial" w:hAnsi="Arial" w:cs="Arial"/>
          <w:sz w:val="20"/>
          <w:szCs w:val="20"/>
        </w:rPr>
        <w:t>; (B)</w:t>
      </w:r>
      <w:r w:rsidR="001C437B" w:rsidRPr="001550E1">
        <w:rPr>
          <w:rFonts w:ascii="Arial" w:hAnsi="Arial" w:cs="Arial"/>
          <w:sz w:val="20"/>
          <w:szCs w:val="20"/>
        </w:rPr>
        <w:t xml:space="preserve"> Cashew apple</w:t>
      </w:r>
      <w:r w:rsidR="00CC50F8" w:rsidRPr="001550E1">
        <w:rPr>
          <w:rFonts w:ascii="Arial" w:hAnsi="Arial" w:cs="Arial"/>
          <w:sz w:val="20"/>
          <w:szCs w:val="20"/>
        </w:rPr>
        <w:t>; (C)</w:t>
      </w:r>
      <w:r w:rsidR="00802BFA" w:rsidRPr="001550E1">
        <w:rPr>
          <w:rFonts w:ascii="Arial" w:hAnsi="Arial" w:cs="Arial"/>
          <w:sz w:val="20"/>
          <w:szCs w:val="20"/>
        </w:rPr>
        <w:t xml:space="preserve"> Wheat flour </w:t>
      </w:r>
    </w:p>
    <w:p w14:paraId="0CD41E10" w14:textId="77777777" w:rsidR="000C52EE" w:rsidRPr="001550E1" w:rsidRDefault="000C52EE" w:rsidP="00B0064D">
      <w:pPr>
        <w:pStyle w:val="Titre2"/>
        <w:spacing w:after="120"/>
        <w:rPr>
          <w:rFonts w:ascii="Arial" w:hAnsi="Arial" w:cs="Arial"/>
          <w:b/>
          <w:bCs/>
        </w:rPr>
      </w:pPr>
      <w:r w:rsidRPr="001550E1">
        <w:rPr>
          <w:rFonts w:ascii="Arial" w:hAnsi="Arial" w:cs="Arial"/>
          <w:b/>
          <w:bCs/>
          <w:color w:val="auto"/>
          <w:sz w:val="22"/>
          <w:szCs w:val="22"/>
        </w:rPr>
        <w:t>2.2 Methods</w:t>
      </w:r>
    </w:p>
    <w:p w14:paraId="409216AB" w14:textId="77777777" w:rsidR="000C52EE" w:rsidRPr="001550E1" w:rsidRDefault="000C52EE" w:rsidP="00B0064D">
      <w:pPr>
        <w:pStyle w:val="Titre3"/>
        <w:spacing w:after="120"/>
        <w:rPr>
          <w:rFonts w:ascii="Arial" w:hAnsi="Arial" w:cs="Arial"/>
          <w:b/>
          <w:bCs/>
          <w:sz w:val="20"/>
          <w:szCs w:val="20"/>
          <w:u w:val="single"/>
        </w:rPr>
      </w:pPr>
      <w:r w:rsidRPr="001550E1">
        <w:rPr>
          <w:rFonts w:ascii="Arial" w:hAnsi="Arial" w:cs="Arial"/>
          <w:b/>
          <w:bCs/>
          <w:color w:val="auto"/>
          <w:sz w:val="20"/>
          <w:szCs w:val="20"/>
          <w:u w:val="single"/>
        </w:rPr>
        <w:t>2.2.1 Yam Flour Production</w:t>
      </w:r>
    </w:p>
    <w:p w14:paraId="5A020667" w14:textId="3EB967AD" w:rsidR="00C1470D" w:rsidRPr="001550E1" w:rsidRDefault="00B3215D" w:rsidP="000236AC">
      <w:pPr>
        <w:spacing w:line="276" w:lineRule="auto"/>
        <w:jc w:val="both"/>
        <w:rPr>
          <w:rFonts w:ascii="Arial" w:hAnsi="Arial" w:cs="Arial"/>
          <w:sz w:val="20"/>
          <w:szCs w:val="20"/>
        </w:rPr>
      </w:pPr>
      <w:r w:rsidRPr="001550E1">
        <w:rPr>
          <w:rFonts w:ascii="Arial" w:hAnsi="Arial" w:cs="Arial"/>
          <w:sz w:val="20"/>
          <w:szCs w:val="20"/>
        </w:rPr>
        <w:t xml:space="preserve">The method used </w:t>
      </w:r>
      <w:r w:rsidR="005A3FA8" w:rsidRPr="001550E1">
        <w:rPr>
          <w:rFonts w:ascii="Arial" w:hAnsi="Arial" w:cs="Arial"/>
          <w:sz w:val="20"/>
          <w:szCs w:val="20"/>
        </w:rPr>
        <w:t>was</w:t>
      </w:r>
      <w:r w:rsidRPr="001550E1">
        <w:rPr>
          <w:rFonts w:ascii="Arial" w:hAnsi="Arial" w:cs="Arial"/>
          <w:sz w:val="20"/>
          <w:szCs w:val="20"/>
        </w:rPr>
        <w:t xml:space="preserve"> described by Soro </w:t>
      </w:r>
      <w:r w:rsidR="00802BFA" w:rsidRPr="001550E1">
        <w:rPr>
          <w:rFonts w:ascii="Arial" w:hAnsi="Arial" w:cs="Arial"/>
          <w:sz w:val="20"/>
          <w:szCs w:val="20"/>
        </w:rPr>
        <w:t>(</w:t>
      </w:r>
      <w:r w:rsidRPr="001550E1">
        <w:rPr>
          <w:rFonts w:ascii="Arial" w:hAnsi="Arial" w:cs="Arial"/>
          <w:sz w:val="20"/>
          <w:szCs w:val="20"/>
        </w:rPr>
        <w:t xml:space="preserve">2013) </w:t>
      </w:r>
      <w:r w:rsidR="00965FC2" w:rsidRPr="001550E1">
        <w:rPr>
          <w:rFonts w:ascii="Arial" w:hAnsi="Arial" w:cs="Arial"/>
          <w:sz w:val="20"/>
          <w:szCs w:val="20"/>
        </w:rPr>
        <w:t xml:space="preserve">with slight </w:t>
      </w:r>
      <w:r w:rsidR="001F0AB6" w:rsidRPr="001550E1">
        <w:rPr>
          <w:rFonts w:ascii="Arial" w:hAnsi="Arial" w:cs="Arial"/>
          <w:sz w:val="20"/>
          <w:szCs w:val="20"/>
        </w:rPr>
        <w:t>modifications</w:t>
      </w:r>
      <w:r w:rsidRPr="001550E1">
        <w:rPr>
          <w:rFonts w:ascii="Arial" w:hAnsi="Arial" w:cs="Arial"/>
          <w:sz w:val="20"/>
          <w:szCs w:val="20"/>
        </w:rPr>
        <w:t>.</w:t>
      </w:r>
      <w:r w:rsidR="002E0778" w:rsidRPr="001550E1">
        <w:rPr>
          <w:rFonts w:ascii="Arial" w:hAnsi="Arial" w:cs="Arial"/>
          <w:sz w:val="20"/>
          <w:szCs w:val="20"/>
        </w:rPr>
        <w:t xml:space="preserve"> </w:t>
      </w:r>
      <w:r w:rsidRPr="001550E1">
        <w:rPr>
          <w:rFonts w:ascii="Arial" w:hAnsi="Arial" w:cs="Arial"/>
          <w:sz w:val="20"/>
          <w:szCs w:val="20"/>
        </w:rPr>
        <w:t xml:space="preserve">The yam tubers were washed and peeled with a </w:t>
      </w:r>
      <w:r w:rsidR="00C45BFE" w:rsidRPr="001550E1">
        <w:rPr>
          <w:rFonts w:ascii="Arial" w:hAnsi="Arial" w:cs="Arial"/>
          <w:sz w:val="20"/>
          <w:szCs w:val="20"/>
        </w:rPr>
        <w:t>stainless-steel</w:t>
      </w:r>
      <w:r w:rsidR="002E0778" w:rsidRPr="001550E1">
        <w:rPr>
          <w:rFonts w:ascii="Arial" w:hAnsi="Arial" w:cs="Arial"/>
          <w:sz w:val="20"/>
          <w:szCs w:val="20"/>
        </w:rPr>
        <w:t xml:space="preserve"> </w:t>
      </w:r>
      <w:r w:rsidRPr="001550E1">
        <w:rPr>
          <w:rFonts w:ascii="Arial" w:hAnsi="Arial" w:cs="Arial"/>
          <w:sz w:val="20"/>
          <w:szCs w:val="20"/>
        </w:rPr>
        <w:t>knife. Then cut into slices about 3 cm thick and kept immersed in a vat of water (1/2; mass/volume) to avoid enzymatic browning.</w:t>
      </w:r>
      <w:r w:rsidRPr="001550E1">
        <w:rPr>
          <w:rFonts w:ascii="Arial" w:eastAsia="Calibri" w:hAnsi="Arial" w:cs="Arial"/>
          <w:kern w:val="0"/>
          <w:sz w:val="20"/>
          <w:szCs w:val="20"/>
          <w14:ligatures w14:val="none"/>
        </w:rPr>
        <w:t xml:space="preserve"> The yam slices </w:t>
      </w:r>
      <w:r w:rsidR="00D433EA" w:rsidRPr="001550E1">
        <w:rPr>
          <w:rFonts w:ascii="Arial" w:eastAsia="Calibri" w:hAnsi="Arial" w:cs="Arial"/>
          <w:kern w:val="0"/>
          <w:sz w:val="20"/>
          <w:szCs w:val="20"/>
          <w14:ligatures w14:val="none"/>
        </w:rPr>
        <w:t>were</w:t>
      </w:r>
      <w:r w:rsidRPr="001550E1">
        <w:rPr>
          <w:rFonts w:ascii="Arial" w:eastAsia="Calibri" w:hAnsi="Arial" w:cs="Arial"/>
          <w:kern w:val="0"/>
          <w:sz w:val="20"/>
          <w:szCs w:val="20"/>
          <w14:ligatures w14:val="none"/>
        </w:rPr>
        <w:t xml:space="preserve"> brought to a boil for 15 minutes in a </w:t>
      </w:r>
      <w:r w:rsidR="00640E0A" w:rsidRPr="001550E1">
        <w:rPr>
          <w:rFonts w:ascii="Arial" w:eastAsia="Calibri" w:hAnsi="Arial" w:cs="Arial"/>
          <w:kern w:val="0"/>
          <w:sz w:val="20"/>
          <w:szCs w:val="20"/>
          <w14:ligatures w14:val="none"/>
        </w:rPr>
        <w:t>stainless-steel</w:t>
      </w:r>
      <w:r w:rsidRPr="001550E1">
        <w:rPr>
          <w:rFonts w:ascii="Arial" w:eastAsia="Calibri" w:hAnsi="Arial" w:cs="Arial"/>
          <w:kern w:val="0"/>
          <w:sz w:val="20"/>
          <w:szCs w:val="20"/>
          <w14:ligatures w14:val="none"/>
        </w:rPr>
        <w:t xml:space="preserve"> saucepan containing water (1/2; m/v). The</w:t>
      </w:r>
      <w:r w:rsidR="002E0778" w:rsidRPr="001550E1">
        <w:rPr>
          <w:rFonts w:ascii="Arial" w:eastAsia="Calibri" w:hAnsi="Arial" w:cs="Arial"/>
          <w:kern w:val="0"/>
          <w:sz w:val="20"/>
          <w:szCs w:val="20"/>
          <w14:ligatures w14:val="none"/>
        </w:rPr>
        <w:t>n</w:t>
      </w:r>
      <w:r w:rsidRPr="001550E1">
        <w:rPr>
          <w:rFonts w:ascii="Arial" w:eastAsia="Calibri" w:hAnsi="Arial" w:cs="Arial"/>
          <w:kern w:val="0"/>
          <w:sz w:val="20"/>
          <w:szCs w:val="20"/>
          <w14:ligatures w14:val="none"/>
        </w:rPr>
        <w:t xml:space="preserve"> yam slices were fermented for 24 hours at room temperature in a tank containing water (1/2; mass/volume). </w:t>
      </w:r>
      <w:r w:rsidR="00CD2BCF" w:rsidRPr="001550E1">
        <w:rPr>
          <w:rFonts w:ascii="Arial" w:eastAsia="Calibri" w:hAnsi="Arial" w:cs="Arial"/>
          <w:kern w:val="0"/>
          <w:sz w:val="20"/>
          <w:szCs w:val="20"/>
          <w14:ligatures w14:val="none"/>
        </w:rPr>
        <w:t>The yam slices of 3 cm were drained, cut into thin slices (</w:t>
      </w:r>
      <w:r w:rsidR="00C21524" w:rsidRPr="001550E1">
        <w:rPr>
          <w:rFonts w:ascii="Arial" w:eastAsia="Calibri" w:hAnsi="Arial" w:cs="Arial"/>
          <w:kern w:val="0"/>
          <w:sz w:val="20"/>
          <w:szCs w:val="20"/>
          <w14:ligatures w14:val="none"/>
        </w:rPr>
        <w:t>2 m</w:t>
      </w:r>
      <w:r w:rsidR="00CD2BCF" w:rsidRPr="001550E1">
        <w:rPr>
          <w:rFonts w:ascii="Arial" w:eastAsia="Calibri" w:hAnsi="Arial" w:cs="Arial"/>
          <w:kern w:val="0"/>
          <w:sz w:val="20"/>
          <w:szCs w:val="20"/>
          <w14:ligatures w14:val="none"/>
        </w:rPr>
        <w:t>m) and dried at 65 °C for 18 hours in</w:t>
      </w:r>
      <w:r w:rsidR="00981F36" w:rsidRPr="001550E1">
        <w:rPr>
          <w:rFonts w:ascii="Arial" w:eastAsia="Calibri" w:hAnsi="Arial" w:cs="Arial"/>
          <w:kern w:val="0"/>
          <w:sz w:val="20"/>
          <w:szCs w:val="20"/>
          <w14:ligatures w14:val="none"/>
        </w:rPr>
        <w:t xml:space="preserve"> a dryer</w:t>
      </w:r>
      <w:r w:rsidR="00CD2BCF" w:rsidRPr="001550E1">
        <w:rPr>
          <w:rFonts w:ascii="Arial" w:eastAsia="Calibri" w:hAnsi="Arial" w:cs="Arial"/>
          <w:kern w:val="0"/>
          <w:sz w:val="20"/>
          <w:szCs w:val="20"/>
          <w14:ligatures w14:val="none"/>
        </w:rPr>
        <w:t xml:space="preserve"> </w:t>
      </w:r>
      <w:r w:rsidR="00981F36" w:rsidRPr="001550E1">
        <w:rPr>
          <w:rFonts w:ascii="Arial" w:eastAsia="Calibri" w:hAnsi="Arial" w:cs="Arial"/>
          <w:kern w:val="0"/>
          <w:sz w:val="20"/>
          <w:szCs w:val="20"/>
          <w14:ligatures w14:val="none"/>
        </w:rPr>
        <w:t>(</w:t>
      </w:r>
      <w:r w:rsidR="00CD2BCF" w:rsidRPr="001550E1">
        <w:rPr>
          <w:rFonts w:ascii="Arial" w:eastAsia="Calibri" w:hAnsi="Arial" w:cs="Arial"/>
          <w:kern w:val="0"/>
          <w:sz w:val="20"/>
          <w:szCs w:val="20"/>
          <w14:ligatures w14:val="none"/>
        </w:rPr>
        <w:t>electric hot air food dryer</w:t>
      </w:r>
      <w:r w:rsidR="00981F36" w:rsidRPr="001550E1">
        <w:rPr>
          <w:rFonts w:ascii="Arial" w:eastAsia="Calibri" w:hAnsi="Arial" w:cs="Arial"/>
          <w:kern w:val="0"/>
          <w:sz w:val="20"/>
          <w:szCs w:val="20"/>
          <w14:ligatures w14:val="none"/>
        </w:rPr>
        <w:t>,China</w:t>
      </w:r>
      <w:r w:rsidR="00A23A35" w:rsidRPr="001550E1">
        <w:rPr>
          <w:rFonts w:ascii="Arial" w:eastAsia="Calibri" w:hAnsi="Arial" w:cs="Arial"/>
          <w:kern w:val="0"/>
          <w:sz w:val="20"/>
          <w:szCs w:val="20"/>
          <w14:ligatures w14:val="none"/>
        </w:rPr>
        <w:t>)</w:t>
      </w:r>
      <w:r w:rsidRPr="001550E1">
        <w:rPr>
          <w:rFonts w:ascii="Arial" w:eastAsia="Calibri" w:hAnsi="Arial" w:cs="Arial"/>
          <w:kern w:val="0"/>
          <w:sz w:val="20"/>
          <w:szCs w:val="20"/>
          <w14:ligatures w14:val="none"/>
        </w:rPr>
        <w:t xml:space="preserve">. </w:t>
      </w:r>
      <w:r w:rsidR="007C0119" w:rsidRPr="001550E1">
        <w:rPr>
          <w:rFonts w:ascii="Arial" w:eastAsia="Calibri" w:hAnsi="Arial" w:cs="Arial"/>
          <w:kern w:val="0"/>
          <w:sz w:val="20"/>
          <w:szCs w:val="20"/>
          <w14:ligatures w14:val="none"/>
        </w:rPr>
        <w:t xml:space="preserve">Then dried </w:t>
      </w:r>
      <w:r w:rsidR="007C0119" w:rsidRPr="001550E1">
        <w:rPr>
          <w:rFonts w:ascii="Arial" w:eastAsia="Calibri" w:hAnsi="Arial" w:cs="Arial"/>
          <w:kern w:val="0"/>
          <w:sz w:val="20"/>
          <w:szCs w:val="20"/>
          <w14:ligatures w14:val="none"/>
        </w:rPr>
        <w:lastRenderedPageBreak/>
        <w:t>slices were gr</w:t>
      </w:r>
      <w:r w:rsidR="00C21524" w:rsidRPr="001550E1">
        <w:rPr>
          <w:rFonts w:ascii="Arial" w:eastAsia="Calibri" w:hAnsi="Arial" w:cs="Arial"/>
          <w:kern w:val="0"/>
          <w:sz w:val="20"/>
          <w:szCs w:val="20"/>
          <w14:ligatures w14:val="none"/>
        </w:rPr>
        <w:t>i</w:t>
      </w:r>
      <w:r w:rsidR="007C0119" w:rsidRPr="001550E1">
        <w:rPr>
          <w:rFonts w:ascii="Arial" w:eastAsia="Calibri" w:hAnsi="Arial" w:cs="Arial"/>
          <w:kern w:val="0"/>
          <w:sz w:val="20"/>
          <w:szCs w:val="20"/>
          <w14:ligatures w14:val="none"/>
        </w:rPr>
        <w:t>nd</w:t>
      </w:r>
      <w:r w:rsidR="00C21524" w:rsidRPr="001550E1">
        <w:rPr>
          <w:rFonts w:ascii="Arial" w:eastAsia="Calibri" w:hAnsi="Arial" w:cs="Arial"/>
          <w:kern w:val="0"/>
          <w:sz w:val="20"/>
          <w:szCs w:val="20"/>
          <w14:ligatures w14:val="none"/>
        </w:rPr>
        <w:t>ed</w:t>
      </w:r>
      <w:r w:rsidR="007C0119" w:rsidRPr="001550E1">
        <w:rPr>
          <w:rFonts w:ascii="Arial" w:eastAsia="Calibri" w:hAnsi="Arial" w:cs="Arial"/>
          <w:kern w:val="0"/>
          <w:sz w:val="20"/>
          <w:szCs w:val="20"/>
          <w14:ligatures w14:val="none"/>
        </w:rPr>
        <w:t xml:space="preserve"> using a refiner (</w:t>
      </w:r>
      <w:r w:rsidR="00FA1AAB" w:rsidRPr="001550E1">
        <w:rPr>
          <w:rFonts w:ascii="Arial" w:eastAsia="Calibri" w:hAnsi="Arial" w:cs="Arial"/>
          <w:kern w:val="0"/>
          <w:sz w:val="20"/>
          <w:szCs w:val="20"/>
          <w14:ligatures w14:val="none"/>
        </w:rPr>
        <w:t>INPHB Yamoussoukro,</w:t>
      </w:r>
      <w:r w:rsidR="00FA1AAB" w:rsidRPr="001550E1">
        <w:rPr>
          <w:rFonts w:ascii="Arial" w:hAnsi="Arial" w:cs="Arial"/>
          <w:sz w:val="20"/>
          <w:szCs w:val="20"/>
        </w:rPr>
        <w:t xml:space="preserve"> Côte d’Ivoire</w:t>
      </w:r>
      <w:r w:rsidR="007C0119" w:rsidRPr="001550E1">
        <w:rPr>
          <w:rFonts w:ascii="Arial" w:eastAsia="Calibri" w:hAnsi="Arial" w:cs="Arial"/>
          <w:kern w:val="0"/>
          <w:sz w:val="20"/>
          <w:szCs w:val="20"/>
          <w14:ligatures w14:val="none"/>
        </w:rPr>
        <w:t>)</w:t>
      </w:r>
      <w:r w:rsidR="005A3FA8" w:rsidRPr="001550E1">
        <w:rPr>
          <w:rFonts w:ascii="Arial" w:eastAsia="Calibri" w:hAnsi="Arial" w:cs="Arial"/>
          <w:kern w:val="0"/>
          <w:sz w:val="20"/>
          <w:szCs w:val="20"/>
          <w14:ligatures w14:val="none"/>
        </w:rPr>
        <w:t xml:space="preserve"> to obtain flour</w:t>
      </w:r>
      <w:r w:rsidR="007C0119" w:rsidRPr="001550E1">
        <w:rPr>
          <w:rFonts w:ascii="Arial" w:eastAsia="Calibri" w:hAnsi="Arial" w:cs="Arial"/>
          <w:kern w:val="0"/>
          <w:sz w:val="20"/>
          <w:szCs w:val="20"/>
          <w14:ligatures w14:val="none"/>
        </w:rPr>
        <w:t>.</w:t>
      </w:r>
      <w:r w:rsidR="007C0119" w:rsidRPr="001550E1" w:rsidDel="007C0119">
        <w:rPr>
          <w:rFonts w:ascii="Arial" w:eastAsia="Calibri" w:hAnsi="Arial" w:cs="Arial"/>
          <w:kern w:val="0"/>
          <w:sz w:val="20"/>
          <w:szCs w:val="20"/>
          <w14:ligatures w14:val="none"/>
        </w:rPr>
        <w:t xml:space="preserve"> </w:t>
      </w:r>
      <w:r w:rsidR="003C7984" w:rsidRPr="001550E1">
        <w:rPr>
          <w:rFonts w:ascii="Arial" w:eastAsia="Calibri" w:hAnsi="Arial" w:cs="Arial"/>
          <w:kern w:val="0"/>
          <w:sz w:val="20"/>
          <w:szCs w:val="20"/>
          <w14:ligatures w14:val="none"/>
        </w:rPr>
        <w:t>The production diagram of yam flour is shown in Figure 2.</w:t>
      </w:r>
    </w:p>
    <w:p w14:paraId="3B18DBDB" w14:textId="7CAF55FA" w:rsidR="003C7984" w:rsidRPr="001550E1" w:rsidRDefault="003C7984" w:rsidP="00584F57">
      <w:pPr>
        <w:spacing w:line="480" w:lineRule="auto"/>
        <w:jc w:val="both"/>
      </w:pPr>
    </w:p>
    <w:p w14:paraId="096A8742" w14:textId="59DA78E9" w:rsidR="003C7984" w:rsidRPr="001550E1" w:rsidRDefault="003C7984" w:rsidP="00584F57">
      <w:pPr>
        <w:spacing w:line="480" w:lineRule="auto"/>
        <w:jc w:val="both"/>
      </w:pPr>
    </w:p>
    <w:p w14:paraId="71E130B3" w14:textId="77777777" w:rsidR="003C7984" w:rsidRPr="001550E1" w:rsidRDefault="003C7984" w:rsidP="00584F57">
      <w:pPr>
        <w:spacing w:line="480" w:lineRule="auto"/>
        <w:jc w:val="both"/>
      </w:pPr>
    </w:p>
    <w:p w14:paraId="75C7483D" w14:textId="6F9DA90A" w:rsidR="009F40FC" w:rsidRPr="001550E1" w:rsidRDefault="00B0064D" w:rsidP="00584F57">
      <w:pPr>
        <w:spacing w:line="480" w:lineRule="auto"/>
        <w:jc w:val="both"/>
        <w:rPr>
          <w:rFonts w:ascii="Arial" w:hAnsi="Arial" w:cs="Arial"/>
          <w:b/>
          <w:bCs/>
          <w:sz w:val="20"/>
          <w:szCs w:val="20"/>
        </w:rPr>
      </w:pPr>
      <w:r w:rsidRPr="001550E1">
        <w:rPr>
          <w:rFonts w:ascii="Arial" w:hAnsi="Arial" w:cs="Arial"/>
          <w:b/>
          <w:bCs/>
          <w:noProof/>
          <w:sz w:val="20"/>
          <w:szCs w:val="20"/>
        </w:rPr>
        <w:drawing>
          <wp:inline distT="0" distB="0" distL="0" distR="0" wp14:anchorId="0A1BDFEB" wp14:editId="6B85305F">
            <wp:extent cx="5029835" cy="1725295"/>
            <wp:effectExtent l="0" t="0" r="0" b="8255"/>
            <wp:docPr id="132556736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835" cy="1725295"/>
                    </a:xfrm>
                    <a:prstGeom prst="rect">
                      <a:avLst/>
                    </a:prstGeom>
                    <a:noFill/>
                  </pic:spPr>
                </pic:pic>
              </a:graphicData>
            </a:graphic>
          </wp:inline>
        </w:drawing>
      </w:r>
    </w:p>
    <w:p w14:paraId="4826C5DF" w14:textId="0A239F30" w:rsidR="009B1984" w:rsidRPr="001550E1" w:rsidRDefault="009F40FC" w:rsidP="00584F57">
      <w:pPr>
        <w:spacing w:line="480" w:lineRule="auto"/>
        <w:jc w:val="both"/>
        <w:rPr>
          <w:rFonts w:ascii="Arial" w:hAnsi="Arial" w:cs="Arial"/>
          <w:sz w:val="20"/>
          <w:szCs w:val="20"/>
        </w:rPr>
      </w:pPr>
      <w:r w:rsidRPr="001550E1">
        <w:rPr>
          <w:rFonts w:ascii="Arial" w:hAnsi="Arial" w:cs="Arial"/>
          <w:b/>
          <w:bCs/>
          <w:sz w:val="20"/>
          <w:szCs w:val="20"/>
        </w:rPr>
        <w:t xml:space="preserve">Figure </w:t>
      </w:r>
      <w:r w:rsidR="00C45BFE" w:rsidRPr="001550E1">
        <w:rPr>
          <w:rFonts w:ascii="Arial" w:hAnsi="Arial" w:cs="Arial"/>
          <w:b/>
          <w:bCs/>
          <w:sz w:val="20"/>
          <w:szCs w:val="20"/>
        </w:rPr>
        <w:t>2</w:t>
      </w:r>
      <w:r w:rsidRPr="001550E1">
        <w:rPr>
          <w:rFonts w:ascii="Arial" w:hAnsi="Arial" w:cs="Arial"/>
          <w:sz w:val="20"/>
          <w:szCs w:val="20"/>
        </w:rPr>
        <w:t xml:space="preserve">: </w:t>
      </w:r>
      <w:bookmarkStart w:id="3" w:name="_Hlk155899793"/>
      <w:r w:rsidR="00AF3CE4" w:rsidRPr="001550E1">
        <w:rPr>
          <w:rFonts w:ascii="Arial" w:hAnsi="Arial" w:cs="Arial"/>
          <w:sz w:val="20"/>
          <w:szCs w:val="20"/>
        </w:rPr>
        <w:t>Yam flour production diagram</w:t>
      </w:r>
      <w:bookmarkEnd w:id="3"/>
    </w:p>
    <w:p w14:paraId="1C28085F" w14:textId="31099F54" w:rsidR="00764F46" w:rsidRPr="001550E1" w:rsidRDefault="00D17F28" w:rsidP="00B0064D">
      <w:pPr>
        <w:pStyle w:val="Titre3"/>
        <w:spacing w:after="120"/>
        <w:rPr>
          <w:rFonts w:ascii="Arial" w:hAnsi="Arial" w:cs="Arial"/>
          <w:b/>
          <w:bCs/>
          <w:sz w:val="20"/>
          <w:szCs w:val="20"/>
          <w:u w:val="single"/>
        </w:rPr>
      </w:pPr>
      <w:r w:rsidRPr="001550E1">
        <w:rPr>
          <w:rFonts w:ascii="Arial" w:hAnsi="Arial" w:cs="Arial"/>
          <w:b/>
          <w:bCs/>
          <w:color w:val="auto"/>
          <w:sz w:val="20"/>
          <w:szCs w:val="20"/>
          <w:u w:val="single"/>
        </w:rPr>
        <w:t>2.2.2</w:t>
      </w:r>
      <w:r w:rsidR="00C77526" w:rsidRPr="001550E1">
        <w:rPr>
          <w:rFonts w:ascii="Arial" w:hAnsi="Arial" w:cs="Arial"/>
          <w:b/>
          <w:bCs/>
          <w:color w:val="auto"/>
          <w:sz w:val="20"/>
          <w:szCs w:val="20"/>
          <w:u w:val="single"/>
        </w:rPr>
        <w:t xml:space="preserve"> </w:t>
      </w:r>
      <w:r w:rsidR="007A7819" w:rsidRPr="001550E1">
        <w:rPr>
          <w:rFonts w:ascii="Arial" w:hAnsi="Arial" w:cs="Arial"/>
          <w:b/>
          <w:bCs/>
          <w:color w:val="auto"/>
          <w:sz w:val="20"/>
          <w:szCs w:val="20"/>
          <w:u w:val="single"/>
        </w:rPr>
        <w:t>Cashew</w:t>
      </w:r>
      <w:r w:rsidR="00E750C4" w:rsidRPr="001550E1">
        <w:rPr>
          <w:rFonts w:ascii="Arial" w:hAnsi="Arial" w:cs="Arial"/>
          <w:b/>
          <w:bCs/>
          <w:color w:val="auto"/>
          <w:sz w:val="20"/>
          <w:szCs w:val="20"/>
          <w:u w:val="single"/>
        </w:rPr>
        <w:t xml:space="preserve"> apple</w:t>
      </w:r>
      <w:r w:rsidR="007A7819" w:rsidRPr="001550E1">
        <w:rPr>
          <w:rFonts w:ascii="Arial" w:hAnsi="Arial" w:cs="Arial"/>
          <w:b/>
          <w:bCs/>
          <w:color w:val="auto"/>
          <w:sz w:val="20"/>
          <w:szCs w:val="20"/>
          <w:u w:val="single"/>
        </w:rPr>
        <w:t xml:space="preserve"> flour production</w:t>
      </w:r>
    </w:p>
    <w:p w14:paraId="6E9BAA34" w14:textId="3BE1DB42" w:rsidR="00212038" w:rsidRPr="001550E1" w:rsidRDefault="00E57CD3" w:rsidP="00D17F28">
      <w:pPr>
        <w:spacing w:line="240" w:lineRule="auto"/>
        <w:jc w:val="both"/>
        <w:rPr>
          <w:rFonts w:ascii="Arial" w:eastAsia="Calibri" w:hAnsi="Arial" w:cs="Arial"/>
          <w:kern w:val="0"/>
          <w:sz w:val="20"/>
          <w:szCs w:val="20"/>
          <w14:ligatures w14:val="none"/>
        </w:rPr>
      </w:pPr>
      <w:r w:rsidRPr="001550E1">
        <w:rPr>
          <w:rFonts w:ascii="Arial" w:eastAsia="Calibri" w:hAnsi="Arial" w:cs="Arial"/>
          <w:kern w:val="0"/>
          <w:sz w:val="20"/>
          <w:szCs w:val="20"/>
          <w14:ligatures w14:val="none"/>
        </w:rPr>
        <w:t>The apples were carefully separated from the nuts, washed several times with clean water</w:t>
      </w:r>
      <w:r w:rsidR="008A089C" w:rsidRPr="001550E1">
        <w:rPr>
          <w:rFonts w:ascii="Arial" w:eastAsia="Calibri" w:hAnsi="Arial" w:cs="Arial"/>
          <w:kern w:val="0"/>
          <w:sz w:val="20"/>
          <w:szCs w:val="20"/>
          <w14:ligatures w14:val="none"/>
        </w:rPr>
        <w:t xml:space="preserve"> </w:t>
      </w:r>
      <w:r w:rsidRPr="001550E1">
        <w:rPr>
          <w:rFonts w:ascii="Arial" w:eastAsia="Calibri" w:hAnsi="Arial" w:cs="Arial"/>
          <w:kern w:val="0"/>
          <w:sz w:val="20"/>
          <w:szCs w:val="20"/>
          <w14:ligatures w14:val="none"/>
        </w:rPr>
        <w:t>and disinfected</w:t>
      </w:r>
      <w:r w:rsidR="00CC50F8" w:rsidRPr="001550E1">
        <w:rPr>
          <w:rFonts w:ascii="Arial" w:eastAsia="Calibri" w:hAnsi="Arial" w:cs="Arial"/>
          <w:kern w:val="0"/>
          <w:sz w:val="20"/>
          <w:szCs w:val="20"/>
          <w14:ligatures w14:val="none"/>
        </w:rPr>
        <w:t xml:space="preserve"> with sodium hypochlorite (100 ppm).</w:t>
      </w:r>
      <w:r w:rsidRPr="001550E1">
        <w:rPr>
          <w:rFonts w:ascii="Arial" w:eastAsia="Calibri" w:hAnsi="Arial" w:cs="Arial"/>
          <w:kern w:val="0"/>
          <w:sz w:val="20"/>
          <w:szCs w:val="20"/>
          <w14:ligatures w14:val="none"/>
        </w:rPr>
        <w:t xml:space="preserve"> Then cashew apples were cut into 1 cm thick slices and dried at 65°C for 15 hours</w:t>
      </w:r>
      <w:r w:rsidR="008F5F12" w:rsidRPr="001550E1">
        <w:rPr>
          <w:rFonts w:ascii="Arial" w:eastAsia="Calibri" w:hAnsi="Arial" w:cs="Arial"/>
          <w:kern w:val="0"/>
          <w:sz w:val="20"/>
          <w:szCs w:val="20"/>
          <w14:ligatures w14:val="none"/>
        </w:rPr>
        <w:t xml:space="preserve"> </w:t>
      </w:r>
      <w:r w:rsidR="008A7377" w:rsidRPr="001550E1">
        <w:rPr>
          <w:rFonts w:ascii="Arial" w:eastAsia="Calibri" w:hAnsi="Arial" w:cs="Arial"/>
          <w:kern w:val="0"/>
          <w:sz w:val="20"/>
          <w:szCs w:val="20"/>
          <w14:ligatures w14:val="none"/>
        </w:rPr>
        <w:t>(</w:t>
      </w:r>
      <w:r w:rsidR="008F5F12" w:rsidRPr="001550E1">
        <w:rPr>
          <w:rFonts w:ascii="Arial" w:eastAsia="Calibri" w:hAnsi="Arial" w:cs="Arial"/>
          <w:kern w:val="0"/>
          <w:sz w:val="20"/>
          <w:szCs w:val="20"/>
          <w14:ligatures w14:val="none"/>
        </w:rPr>
        <w:t>adapted to</w:t>
      </w:r>
      <w:r w:rsidR="008A7377" w:rsidRPr="001550E1">
        <w:rPr>
          <w:rFonts w:ascii="Arial" w:eastAsia="Calibri" w:hAnsi="Arial" w:cs="Arial"/>
          <w:kern w:val="0"/>
          <w:sz w:val="20"/>
          <w:szCs w:val="20"/>
          <w14:ligatures w14:val="none"/>
        </w:rPr>
        <w:t xml:space="preserve"> the method of</w:t>
      </w:r>
      <w:r w:rsidR="008F5F12" w:rsidRPr="001550E1">
        <w:rPr>
          <w:rFonts w:ascii="Arial" w:eastAsia="Calibri" w:hAnsi="Arial" w:cs="Arial"/>
          <w:kern w:val="0"/>
          <w:sz w:val="20"/>
          <w:szCs w:val="20"/>
          <w14:ligatures w14:val="none"/>
        </w:rPr>
        <w:t xml:space="preserve"> </w:t>
      </w:r>
      <w:r w:rsidR="008809B3" w:rsidRPr="001550E1">
        <w:rPr>
          <w:rFonts w:ascii="Arial" w:eastAsia="Calibri" w:hAnsi="Arial" w:cs="Arial"/>
          <w:kern w:val="0"/>
          <w:sz w:val="20"/>
          <w:szCs w:val="20"/>
          <w14:ligatures w14:val="none"/>
        </w:rPr>
        <w:t xml:space="preserve"> </w:t>
      </w:r>
      <w:r w:rsidR="008A7377" w:rsidRPr="001550E1">
        <w:rPr>
          <w:rFonts w:ascii="Arial" w:hAnsi="Arial" w:cs="Arial"/>
          <w:sz w:val="20"/>
        </w:rPr>
        <w:t>Ogunjobi and Ogunwolu, 2010)</w:t>
      </w:r>
      <w:r w:rsidRPr="001550E1">
        <w:rPr>
          <w:rFonts w:ascii="Arial" w:eastAsia="Calibri" w:hAnsi="Arial" w:cs="Arial"/>
          <w:kern w:val="0"/>
          <w:sz w:val="20"/>
          <w:szCs w:val="20"/>
          <w14:ligatures w14:val="none"/>
        </w:rPr>
        <w:t xml:space="preserve"> in a dryer (Electric hot air food dryer</w:t>
      </w:r>
      <w:r w:rsidR="00EE7C64" w:rsidRPr="001550E1">
        <w:rPr>
          <w:rFonts w:ascii="Arial" w:eastAsia="Calibri" w:hAnsi="Arial" w:cs="Arial"/>
          <w:kern w:val="0"/>
          <w:sz w:val="20"/>
          <w:szCs w:val="20"/>
          <w14:ligatures w14:val="none"/>
        </w:rPr>
        <w:t>, China</w:t>
      </w:r>
      <w:r w:rsidRPr="001550E1">
        <w:rPr>
          <w:rFonts w:ascii="Arial" w:eastAsia="Calibri" w:hAnsi="Arial" w:cs="Arial"/>
          <w:kern w:val="0"/>
          <w:sz w:val="20"/>
          <w:szCs w:val="20"/>
          <w14:ligatures w14:val="none"/>
        </w:rPr>
        <w:t>). The dried apples were gr</w:t>
      </w:r>
      <w:r w:rsidR="005A201D" w:rsidRPr="001550E1">
        <w:rPr>
          <w:rFonts w:ascii="Arial" w:eastAsia="Calibri" w:hAnsi="Arial" w:cs="Arial"/>
          <w:kern w:val="0"/>
          <w:sz w:val="20"/>
          <w:szCs w:val="20"/>
          <w14:ligatures w14:val="none"/>
        </w:rPr>
        <w:t>i</w:t>
      </w:r>
      <w:r w:rsidRPr="001550E1">
        <w:rPr>
          <w:rFonts w:ascii="Arial" w:eastAsia="Calibri" w:hAnsi="Arial" w:cs="Arial"/>
          <w:kern w:val="0"/>
          <w:sz w:val="20"/>
          <w:szCs w:val="20"/>
          <w14:ligatures w14:val="none"/>
        </w:rPr>
        <w:t>nd</w:t>
      </w:r>
      <w:r w:rsidR="00C71977" w:rsidRPr="001550E1">
        <w:rPr>
          <w:rFonts w:ascii="Arial" w:eastAsia="Calibri" w:hAnsi="Arial" w:cs="Arial"/>
          <w:kern w:val="0"/>
          <w:sz w:val="20"/>
          <w:szCs w:val="20"/>
          <w14:ligatures w14:val="none"/>
        </w:rPr>
        <w:t>ed</w:t>
      </w:r>
      <w:r w:rsidRPr="001550E1">
        <w:rPr>
          <w:rFonts w:ascii="Arial" w:eastAsia="Calibri" w:hAnsi="Arial" w:cs="Arial"/>
          <w:kern w:val="0"/>
          <w:sz w:val="20"/>
          <w:szCs w:val="20"/>
          <w14:ligatures w14:val="none"/>
        </w:rPr>
        <w:t xml:space="preserve"> in a mini</w:t>
      </w:r>
      <w:r w:rsidR="008A089C" w:rsidRPr="001550E1">
        <w:rPr>
          <w:rFonts w:ascii="Arial" w:eastAsia="Calibri" w:hAnsi="Arial" w:cs="Arial"/>
          <w:kern w:val="0"/>
          <w:sz w:val="20"/>
          <w:szCs w:val="20"/>
          <w14:ligatures w14:val="none"/>
        </w:rPr>
        <w:t xml:space="preserve"> </w:t>
      </w:r>
      <w:r w:rsidRPr="001550E1">
        <w:rPr>
          <w:rFonts w:ascii="Arial" w:eastAsia="Calibri" w:hAnsi="Arial" w:cs="Arial"/>
          <w:kern w:val="0"/>
          <w:sz w:val="20"/>
          <w:szCs w:val="20"/>
          <w14:ligatures w14:val="none"/>
        </w:rPr>
        <w:t>laboratory grinder</w:t>
      </w:r>
      <w:r w:rsidR="00CC706E" w:rsidRPr="001550E1">
        <w:rPr>
          <w:rFonts w:ascii="Arial" w:eastAsia="Calibri" w:hAnsi="Arial" w:cs="Arial"/>
          <w:kern w:val="0"/>
          <w:sz w:val="20"/>
          <w:szCs w:val="20"/>
          <w14:ligatures w14:val="none"/>
        </w:rPr>
        <w:t xml:space="preserve"> </w:t>
      </w:r>
      <w:r w:rsidR="00CC706E" w:rsidRPr="001550E1">
        <w:rPr>
          <w:rFonts w:ascii="Arial" w:hAnsi="Arial" w:cs="Arial"/>
          <w:sz w:val="20"/>
          <w:szCs w:val="20"/>
        </w:rPr>
        <w:t xml:space="preserve">(Philips HR2058, Pays-Bas) </w:t>
      </w:r>
      <w:r w:rsidR="00A23A35" w:rsidRPr="001550E1">
        <w:rPr>
          <w:rFonts w:ascii="Arial" w:eastAsia="Calibri" w:hAnsi="Arial" w:cs="Arial"/>
          <w:kern w:val="0"/>
          <w:sz w:val="20"/>
          <w:szCs w:val="20"/>
          <w14:ligatures w14:val="none"/>
        </w:rPr>
        <w:t>to obtain flour</w:t>
      </w:r>
      <w:r w:rsidRPr="001550E1">
        <w:rPr>
          <w:rFonts w:ascii="Arial" w:eastAsia="Calibri" w:hAnsi="Arial" w:cs="Arial"/>
          <w:kern w:val="0"/>
          <w:sz w:val="20"/>
          <w:szCs w:val="20"/>
          <w14:ligatures w14:val="none"/>
        </w:rPr>
        <w:t>.</w:t>
      </w:r>
      <w:r w:rsidR="00A23A35" w:rsidRPr="001550E1">
        <w:rPr>
          <w:rFonts w:ascii="Arial" w:eastAsia="Calibri" w:hAnsi="Arial" w:cs="Arial"/>
          <w:kern w:val="0"/>
          <w:sz w:val="20"/>
          <w:szCs w:val="20"/>
          <w14:ligatures w14:val="none"/>
        </w:rPr>
        <w:t xml:space="preserve"> </w:t>
      </w:r>
      <w:r w:rsidR="002F5BEA" w:rsidRPr="001550E1">
        <w:rPr>
          <w:rFonts w:ascii="Arial" w:eastAsia="Calibri" w:hAnsi="Arial" w:cs="Arial"/>
          <w:kern w:val="0"/>
          <w:sz w:val="20"/>
          <w:szCs w:val="20"/>
          <w14:ligatures w14:val="none"/>
        </w:rPr>
        <w:t xml:space="preserve">The cashew apple flour production flow chart is shown in Figure </w:t>
      </w:r>
      <w:r w:rsidR="00AC48F0" w:rsidRPr="001550E1">
        <w:rPr>
          <w:rFonts w:ascii="Arial" w:eastAsia="Calibri" w:hAnsi="Arial" w:cs="Arial"/>
          <w:kern w:val="0"/>
          <w:sz w:val="20"/>
          <w:szCs w:val="20"/>
          <w14:ligatures w14:val="none"/>
        </w:rPr>
        <w:t>3</w:t>
      </w:r>
      <w:r w:rsidR="002F5BEA" w:rsidRPr="001550E1">
        <w:rPr>
          <w:rFonts w:ascii="Arial" w:eastAsia="Calibri" w:hAnsi="Arial" w:cs="Arial"/>
          <w:kern w:val="0"/>
          <w:sz w:val="20"/>
          <w:szCs w:val="20"/>
          <w14:ligatures w14:val="none"/>
        </w:rPr>
        <w:t>.</w:t>
      </w:r>
    </w:p>
    <w:p w14:paraId="6C7E52F4" w14:textId="77777777" w:rsidR="00A23A35" w:rsidRPr="001550E1" w:rsidRDefault="00A23A35" w:rsidP="00D17F28">
      <w:pPr>
        <w:spacing w:line="240" w:lineRule="auto"/>
        <w:jc w:val="both"/>
        <w:rPr>
          <w:rFonts w:ascii="Arial" w:eastAsia="Calibri" w:hAnsi="Arial" w:cs="Arial"/>
          <w:kern w:val="0"/>
          <w:sz w:val="20"/>
          <w:szCs w:val="20"/>
          <w14:ligatures w14:val="none"/>
        </w:rPr>
      </w:pPr>
    </w:p>
    <w:p w14:paraId="3640E1CB" w14:textId="712AC9FE" w:rsidR="000A4210" w:rsidRPr="001550E1" w:rsidRDefault="00B06322" w:rsidP="00D17F28">
      <w:pPr>
        <w:spacing w:line="240" w:lineRule="auto"/>
        <w:jc w:val="both"/>
        <w:rPr>
          <w:rFonts w:ascii="Arial" w:eastAsia="Calibri" w:hAnsi="Arial" w:cs="Arial"/>
          <w:kern w:val="0"/>
          <w:sz w:val="20"/>
          <w:szCs w:val="20"/>
          <w14:ligatures w14:val="none"/>
        </w:rPr>
      </w:pPr>
      <w:r w:rsidRPr="001550E1">
        <w:rPr>
          <w:noProof/>
        </w:rPr>
        <w:drawing>
          <wp:inline distT="0" distB="0" distL="0" distR="0" wp14:anchorId="150DCFE7" wp14:editId="59C523C5">
            <wp:extent cx="5220335" cy="1728470"/>
            <wp:effectExtent l="0" t="0" r="0" b="5080"/>
            <wp:docPr id="1809312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335" cy="1728470"/>
                    </a:xfrm>
                    <a:prstGeom prst="rect">
                      <a:avLst/>
                    </a:prstGeom>
                    <a:noFill/>
                    <a:ln>
                      <a:noFill/>
                    </a:ln>
                  </pic:spPr>
                </pic:pic>
              </a:graphicData>
            </a:graphic>
          </wp:inline>
        </w:drawing>
      </w:r>
    </w:p>
    <w:p w14:paraId="5A917D5C" w14:textId="1D3BA328" w:rsidR="000A4210" w:rsidRPr="001550E1" w:rsidRDefault="00212038" w:rsidP="00D17F28">
      <w:pPr>
        <w:spacing w:line="240" w:lineRule="auto"/>
        <w:jc w:val="both"/>
        <w:rPr>
          <w:rFonts w:ascii="Arial" w:hAnsi="Arial" w:cs="Arial"/>
          <w:sz w:val="20"/>
          <w:szCs w:val="20"/>
        </w:rPr>
      </w:pPr>
      <w:r w:rsidRPr="001550E1">
        <w:rPr>
          <w:rFonts w:ascii="Arial" w:hAnsi="Arial" w:cs="Arial"/>
          <w:b/>
          <w:bCs/>
          <w:sz w:val="20"/>
          <w:szCs w:val="20"/>
        </w:rPr>
        <w:t>Fig</w:t>
      </w:r>
      <w:r w:rsidR="002426B5" w:rsidRPr="001550E1">
        <w:rPr>
          <w:rFonts w:ascii="Arial" w:hAnsi="Arial" w:cs="Arial"/>
          <w:b/>
          <w:bCs/>
          <w:sz w:val="20"/>
          <w:szCs w:val="20"/>
        </w:rPr>
        <w:t>.</w:t>
      </w:r>
      <w:r w:rsidRPr="001550E1">
        <w:rPr>
          <w:rFonts w:ascii="Arial" w:hAnsi="Arial" w:cs="Arial"/>
          <w:b/>
          <w:bCs/>
          <w:sz w:val="20"/>
          <w:szCs w:val="20"/>
        </w:rPr>
        <w:t xml:space="preserve"> </w:t>
      </w:r>
      <w:r w:rsidR="00AC48F0" w:rsidRPr="001550E1">
        <w:rPr>
          <w:rFonts w:ascii="Arial" w:hAnsi="Arial" w:cs="Arial"/>
          <w:b/>
          <w:bCs/>
          <w:sz w:val="20"/>
          <w:szCs w:val="20"/>
        </w:rPr>
        <w:t>3</w:t>
      </w:r>
      <w:r w:rsidR="004D0543" w:rsidRPr="001550E1">
        <w:rPr>
          <w:rFonts w:ascii="Arial" w:hAnsi="Arial" w:cs="Arial"/>
          <w:b/>
          <w:bCs/>
          <w:sz w:val="20"/>
          <w:szCs w:val="20"/>
        </w:rPr>
        <w:t>:</w:t>
      </w:r>
      <w:r w:rsidRPr="001550E1">
        <w:rPr>
          <w:rFonts w:ascii="Arial" w:hAnsi="Arial" w:cs="Arial"/>
          <w:sz w:val="20"/>
          <w:szCs w:val="20"/>
        </w:rPr>
        <w:t xml:space="preserve"> </w:t>
      </w:r>
      <w:r w:rsidR="00032CDA" w:rsidRPr="001550E1">
        <w:rPr>
          <w:rFonts w:ascii="Arial" w:hAnsi="Arial" w:cs="Arial"/>
          <w:sz w:val="20"/>
          <w:szCs w:val="20"/>
        </w:rPr>
        <w:t xml:space="preserve">Cashew </w:t>
      </w:r>
      <w:r w:rsidR="00B206B0" w:rsidRPr="001550E1">
        <w:rPr>
          <w:rFonts w:ascii="Arial" w:hAnsi="Arial" w:cs="Arial"/>
          <w:sz w:val="20"/>
          <w:szCs w:val="20"/>
        </w:rPr>
        <w:t xml:space="preserve">apple </w:t>
      </w:r>
      <w:r w:rsidR="00032CDA" w:rsidRPr="001550E1">
        <w:rPr>
          <w:rFonts w:ascii="Arial" w:hAnsi="Arial" w:cs="Arial"/>
          <w:sz w:val="20"/>
          <w:szCs w:val="20"/>
        </w:rPr>
        <w:t>flour production diagram</w:t>
      </w:r>
    </w:p>
    <w:p w14:paraId="08AD5048" w14:textId="5C1CAB7B" w:rsidR="00764F46" w:rsidRPr="001550E1" w:rsidRDefault="00D17F28" w:rsidP="00FA1AAB">
      <w:pPr>
        <w:pStyle w:val="Titre3"/>
        <w:spacing w:before="240" w:after="120"/>
        <w:rPr>
          <w:rFonts w:ascii="Arial" w:hAnsi="Arial" w:cs="Arial"/>
          <w:b/>
          <w:bCs/>
          <w:sz w:val="20"/>
          <w:szCs w:val="20"/>
          <w:u w:val="single"/>
        </w:rPr>
      </w:pPr>
      <w:r w:rsidRPr="001550E1">
        <w:rPr>
          <w:rFonts w:ascii="Arial" w:hAnsi="Arial" w:cs="Arial"/>
          <w:b/>
          <w:bCs/>
          <w:color w:val="auto"/>
          <w:sz w:val="20"/>
          <w:szCs w:val="20"/>
          <w:u w:val="single"/>
        </w:rPr>
        <w:t>2.2.3</w:t>
      </w:r>
      <w:r w:rsidR="00317BC3" w:rsidRPr="001550E1">
        <w:rPr>
          <w:rFonts w:ascii="Arial" w:hAnsi="Arial" w:cs="Arial"/>
          <w:b/>
          <w:bCs/>
          <w:color w:val="auto"/>
          <w:sz w:val="20"/>
          <w:szCs w:val="20"/>
          <w:u w:val="single"/>
        </w:rPr>
        <w:t xml:space="preserve"> Cookie f</w:t>
      </w:r>
      <w:r w:rsidR="001E480C" w:rsidRPr="001550E1">
        <w:rPr>
          <w:rFonts w:ascii="Arial" w:hAnsi="Arial" w:cs="Arial"/>
          <w:b/>
          <w:bCs/>
          <w:color w:val="auto"/>
          <w:sz w:val="20"/>
          <w:szCs w:val="20"/>
          <w:u w:val="single"/>
        </w:rPr>
        <w:t>lour</w:t>
      </w:r>
      <w:r w:rsidR="00317BC3" w:rsidRPr="001550E1">
        <w:rPr>
          <w:rFonts w:ascii="Arial" w:hAnsi="Arial" w:cs="Arial"/>
          <w:b/>
          <w:bCs/>
          <w:color w:val="auto"/>
          <w:sz w:val="20"/>
          <w:szCs w:val="20"/>
          <w:u w:val="single"/>
        </w:rPr>
        <w:t>s</w:t>
      </w:r>
      <w:r w:rsidR="001E480C" w:rsidRPr="001550E1">
        <w:rPr>
          <w:rFonts w:ascii="Arial" w:hAnsi="Arial" w:cs="Arial"/>
          <w:b/>
          <w:bCs/>
          <w:color w:val="auto"/>
          <w:sz w:val="20"/>
          <w:szCs w:val="20"/>
          <w:u w:val="single"/>
        </w:rPr>
        <w:t xml:space="preserve"> formulation</w:t>
      </w:r>
    </w:p>
    <w:p w14:paraId="7E421F85" w14:textId="26016A28" w:rsidR="00F50124" w:rsidRPr="001550E1" w:rsidRDefault="00F50124" w:rsidP="000236AC">
      <w:pPr>
        <w:spacing w:line="240" w:lineRule="auto"/>
        <w:jc w:val="both"/>
        <w:rPr>
          <w:rFonts w:ascii="Arial" w:hAnsi="Arial" w:cs="Arial"/>
          <w:bCs/>
          <w:sz w:val="20"/>
          <w:szCs w:val="20"/>
        </w:rPr>
      </w:pPr>
      <w:r w:rsidRPr="001550E1">
        <w:rPr>
          <w:rFonts w:ascii="Arial" w:hAnsi="Arial" w:cs="Arial"/>
          <w:bCs/>
          <w:sz w:val="20"/>
          <w:szCs w:val="20"/>
        </w:rPr>
        <w:t>The formulations were established from a mixing plan (simplex-centroid design), made and analyzed with Design Expert 11</w:t>
      </w:r>
      <w:r w:rsidR="00922519" w:rsidRPr="001550E1">
        <w:rPr>
          <w:rFonts w:ascii="Arial" w:hAnsi="Arial" w:cs="Arial"/>
          <w:bCs/>
          <w:sz w:val="20"/>
          <w:szCs w:val="20"/>
        </w:rPr>
        <w:t>.1.2.0</w:t>
      </w:r>
      <w:r w:rsidRPr="001550E1">
        <w:rPr>
          <w:rFonts w:ascii="Arial" w:hAnsi="Arial" w:cs="Arial"/>
          <w:bCs/>
          <w:sz w:val="20"/>
          <w:szCs w:val="20"/>
        </w:rPr>
        <w:t xml:space="preserve"> software</w:t>
      </w:r>
      <w:r w:rsidR="00317BC3" w:rsidRPr="001550E1">
        <w:rPr>
          <w:rFonts w:ascii="Arial" w:hAnsi="Arial" w:cs="Arial"/>
          <w:bCs/>
          <w:sz w:val="20"/>
          <w:szCs w:val="20"/>
        </w:rPr>
        <w:t xml:space="preserve"> (</w:t>
      </w:r>
      <w:r w:rsidR="00922519" w:rsidRPr="001550E1">
        <w:rPr>
          <w:rFonts w:ascii="Arial" w:hAnsi="Arial" w:cs="Arial"/>
          <w:bCs/>
          <w:sz w:val="20"/>
          <w:szCs w:val="20"/>
        </w:rPr>
        <w:t>Stat-Ease, Inc.,</w:t>
      </w:r>
      <w:r w:rsidR="005140AE" w:rsidRPr="001550E1">
        <w:rPr>
          <w:rFonts w:ascii="Arial" w:hAnsi="Arial" w:cs="Arial"/>
          <w:bCs/>
          <w:sz w:val="20"/>
          <w:szCs w:val="20"/>
        </w:rPr>
        <w:t xml:space="preserve"> </w:t>
      </w:r>
      <w:r w:rsidR="005140AE" w:rsidRPr="001550E1">
        <w:rPr>
          <w:rFonts w:ascii="Arial" w:hAnsi="Arial" w:cs="Arial"/>
          <w:sz w:val="20"/>
          <w:szCs w:val="20"/>
        </w:rPr>
        <w:t>Minneapolis,</w:t>
      </w:r>
      <w:r w:rsidR="00922519" w:rsidRPr="001550E1">
        <w:rPr>
          <w:rFonts w:ascii="Arial" w:hAnsi="Arial" w:cs="Arial"/>
          <w:bCs/>
          <w:sz w:val="20"/>
          <w:szCs w:val="20"/>
        </w:rPr>
        <w:t xml:space="preserve"> USA)</w:t>
      </w:r>
      <w:r w:rsidRPr="001550E1">
        <w:rPr>
          <w:rFonts w:ascii="Arial" w:hAnsi="Arial" w:cs="Arial"/>
          <w:bCs/>
          <w:sz w:val="20"/>
          <w:szCs w:val="20"/>
        </w:rPr>
        <w:t>, with the following proportions</w:t>
      </w:r>
      <w:r w:rsidR="00922519" w:rsidRPr="001550E1">
        <w:rPr>
          <w:rFonts w:ascii="Arial" w:hAnsi="Arial" w:cs="Arial"/>
          <w:bCs/>
          <w:sz w:val="20"/>
          <w:szCs w:val="20"/>
        </w:rPr>
        <w:t xml:space="preserve"> (equations </w:t>
      </w:r>
      <w:r w:rsidR="00002CB7" w:rsidRPr="001550E1">
        <w:rPr>
          <w:rFonts w:ascii="Arial" w:hAnsi="Arial" w:cs="Arial"/>
          <w:bCs/>
          <w:sz w:val="20"/>
          <w:szCs w:val="20"/>
        </w:rPr>
        <w:t>3</w:t>
      </w:r>
      <w:r w:rsidR="00922519" w:rsidRPr="001550E1">
        <w:rPr>
          <w:rFonts w:ascii="Arial" w:hAnsi="Arial" w:cs="Arial"/>
          <w:bCs/>
          <w:sz w:val="20"/>
          <w:szCs w:val="20"/>
        </w:rPr>
        <w:t xml:space="preserve">, </w:t>
      </w:r>
      <w:r w:rsidR="00002CB7" w:rsidRPr="001550E1">
        <w:rPr>
          <w:rFonts w:ascii="Arial" w:hAnsi="Arial" w:cs="Arial"/>
          <w:bCs/>
          <w:sz w:val="20"/>
          <w:szCs w:val="20"/>
        </w:rPr>
        <w:t>4</w:t>
      </w:r>
      <w:r w:rsidR="00922519" w:rsidRPr="001550E1">
        <w:rPr>
          <w:rFonts w:ascii="Arial" w:hAnsi="Arial" w:cs="Arial"/>
          <w:bCs/>
          <w:sz w:val="20"/>
          <w:szCs w:val="20"/>
        </w:rPr>
        <w:t xml:space="preserve">, </w:t>
      </w:r>
      <w:r w:rsidR="00002CB7" w:rsidRPr="001550E1">
        <w:rPr>
          <w:rFonts w:ascii="Arial" w:hAnsi="Arial" w:cs="Arial"/>
          <w:bCs/>
          <w:sz w:val="20"/>
          <w:szCs w:val="20"/>
        </w:rPr>
        <w:t>5</w:t>
      </w:r>
      <w:r w:rsidR="00922519" w:rsidRPr="001550E1">
        <w:rPr>
          <w:rFonts w:ascii="Arial" w:hAnsi="Arial" w:cs="Arial"/>
          <w:bCs/>
          <w:sz w:val="20"/>
          <w:szCs w:val="20"/>
        </w:rPr>
        <w:t>)</w:t>
      </w:r>
      <w:r w:rsidRPr="001550E1">
        <w:rPr>
          <w:rFonts w:ascii="Arial" w:hAnsi="Arial" w:cs="Arial"/>
          <w:bCs/>
          <w:sz w:val="20"/>
          <w:szCs w:val="20"/>
        </w:rPr>
        <w:t>:</w:t>
      </w:r>
    </w:p>
    <w:p w14:paraId="66562F61" w14:textId="7536B6D4" w:rsidR="00764F46" w:rsidRPr="001550E1" w:rsidRDefault="00764F46" w:rsidP="00B0064D">
      <w:pPr>
        <w:spacing w:line="240" w:lineRule="auto"/>
        <w:ind w:firstLine="708"/>
        <w:jc w:val="both"/>
        <w:rPr>
          <w:rFonts w:ascii="Arial" w:hAnsi="Arial" w:cs="Arial"/>
          <w:sz w:val="20"/>
          <w:szCs w:val="20"/>
        </w:rPr>
      </w:pPr>
      <w:r w:rsidRPr="001550E1">
        <w:rPr>
          <w:rFonts w:ascii="Arial" w:hAnsi="Arial" w:cs="Arial"/>
          <w:sz w:val="20"/>
          <w:szCs w:val="20"/>
        </w:rPr>
        <w:t>X</w:t>
      </w:r>
      <w:r w:rsidRPr="001550E1">
        <w:rPr>
          <w:rFonts w:ascii="Arial" w:hAnsi="Arial" w:cs="Arial"/>
          <w:sz w:val="20"/>
          <w:szCs w:val="20"/>
          <w:vertAlign w:val="subscript"/>
        </w:rPr>
        <w:t>1 </w:t>
      </w:r>
      <w:r w:rsidRPr="001550E1">
        <w:rPr>
          <w:rFonts w:ascii="Arial" w:hAnsi="Arial" w:cs="Arial"/>
          <w:sz w:val="20"/>
          <w:szCs w:val="20"/>
        </w:rPr>
        <w:t xml:space="preserve">: </w:t>
      </w:r>
      <w:r w:rsidR="00C23279" w:rsidRPr="001550E1">
        <w:rPr>
          <w:rFonts w:ascii="Arial" w:hAnsi="Arial" w:cs="Arial"/>
          <w:sz w:val="20"/>
          <w:szCs w:val="20"/>
        </w:rPr>
        <w:t>Wheat</w:t>
      </w:r>
      <w:r w:rsidRPr="001550E1">
        <w:rPr>
          <w:rFonts w:ascii="Arial" w:hAnsi="Arial" w:cs="Arial"/>
          <w:sz w:val="20"/>
          <w:szCs w:val="20"/>
        </w:rPr>
        <w:t xml:space="preserve"> → 0,3 ≤ X</w:t>
      </w:r>
      <w:r w:rsidRPr="001550E1">
        <w:rPr>
          <w:rFonts w:ascii="Arial" w:hAnsi="Arial" w:cs="Arial"/>
          <w:sz w:val="20"/>
          <w:szCs w:val="20"/>
          <w:vertAlign w:val="subscript"/>
        </w:rPr>
        <w:t xml:space="preserve">1 </w:t>
      </w:r>
      <w:r w:rsidRPr="001550E1">
        <w:rPr>
          <w:rFonts w:ascii="Arial" w:hAnsi="Arial" w:cs="Arial"/>
          <w:sz w:val="20"/>
          <w:szCs w:val="20"/>
        </w:rPr>
        <w:t>≤ 0,5</w:t>
      </w:r>
      <w:r w:rsidR="00922519" w:rsidRPr="001550E1">
        <w:rPr>
          <w:rFonts w:ascii="Arial" w:hAnsi="Arial" w:cs="Arial"/>
          <w:sz w:val="20"/>
          <w:szCs w:val="20"/>
        </w:rPr>
        <w:tab/>
      </w:r>
      <w:r w:rsidR="00922519" w:rsidRPr="001550E1">
        <w:rPr>
          <w:rFonts w:ascii="Arial" w:hAnsi="Arial" w:cs="Arial"/>
          <w:sz w:val="20"/>
          <w:szCs w:val="20"/>
        </w:rPr>
        <w:tab/>
      </w:r>
      <w:r w:rsidR="00922519" w:rsidRPr="001550E1">
        <w:rPr>
          <w:rFonts w:ascii="Arial" w:hAnsi="Arial" w:cs="Arial"/>
          <w:sz w:val="20"/>
          <w:szCs w:val="20"/>
        </w:rPr>
        <w:tab/>
      </w:r>
      <w:r w:rsidR="00922519" w:rsidRPr="001550E1">
        <w:rPr>
          <w:rFonts w:ascii="Arial" w:hAnsi="Arial" w:cs="Arial"/>
          <w:sz w:val="20"/>
          <w:szCs w:val="20"/>
        </w:rPr>
        <w:tab/>
      </w:r>
      <w:r w:rsidR="003C7984" w:rsidRPr="001550E1">
        <w:rPr>
          <w:rFonts w:ascii="Arial" w:hAnsi="Arial" w:cs="Arial"/>
          <w:sz w:val="20"/>
          <w:szCs w:val="20"/>
        </w:rPr>
        <w:tab/>
      </w:r>
      <w:r w:rsidR="00922519" w:rsidRPr="001550E1">
        <w:rPr>
          <w:rFonts w:ascii="Arial" w:hAnsi="Arial" w:cs="Arial"/>
          <w:sz w:val="20"/>
          <w:szCs w:val="20"/>
        </w:rPr>
        <w:t>(</w:t>
      </w:r>
      <w:r w:rsidR="00002CB7" w:rsidRPr="001550E1">
        <w:rPr>
          <w:rFonts w:ascii="Arial" w:hAnsi="Arial" w:cs="Arial"/>
          <w:sz w:val="20"/>
          <w:szCs w:val="20"/>
        </w:rPr>
        <w:t>3</w:t>
      </w:r>
      <w:r w:rsidR="00922519" w:rsidRPr="001550E1">
        <w:rPr>
          <w:rFonts w:ascii="Arial" w:hAnsi="Arial" w:cs="Arial"/>
          <w:sz w:val="20"/>
          <w:szCs w:val="20"/>
        </w:rPr>
        <w:t>)</w:t>
      </w:r>
    </w:p>
    <w:p w14:paraId="13648E5B" w14:textId="5B8645CD" w:rsidR="00764F46" w:rsidRPr="001550E1" w:rsidRDefault="00764F46" w:rsidP="00B0064D">
      <w:pPr>
        <w:spacing w:line="240" w:lineRule="auto"/>
        <w:ind w:firstLine="708"/>
        <w:jc w:val="both"/>
        <w:rPr>
          <w:rFonts w:ascii="Arial" w:hAnsi="Arial" w:cs="Arial"/>
          <w:sz w:val="20"/>
          <w:szCs w:val="20"/>
        </w:rPr>
      </w:pPr>
      <w:r w:rsidRPr="001550E1">
        <w:rPr>
          <w:rFonts w:ascii="Arial" w:hAnsi="Arial" w:cs="Arial"/>
          <w:sz w:val="20"/>
          <w:szCs w:val="20"/>
        </w:rPr>
        <w:t>X</w:t>
      </w:r>
      <w:r w:rsidRPr="001550E1">
        <w:rPr>
          <w:rFonts w:ascii="Arial" w:hAnsi="Arial" w:cs="Arial"/>
          <w:sz w:val="20"/>
          <w:szCs w:val="20"/>
          <w:vertAlign w:val="subscript"/>
        </w:rPr>
        <w:t>2 </w:t>
      </w:r>
      <w:r w:rsidRPr="001550E1">
        <w:rPr>
          <w:rFonts w:ascii="Arial" w:hAnsi="Arial" w:cs="Arial"/>
          <w:sz w:val="20"/>
          <w:szCs w:val="20"/>
        </w:rPr>
        <w:t xml:space="preserve">: </w:t>
      </w:r>
      <w:r w:rsidR="00C23279" w:rsidRPr="001550E1">
        <w:rPr>
          <w:rFonts w:ascii="Arial" w:hAnsi="Arial" w:cs="Arial"/>
          <w:sz w:val="20"/>
          <w:szCs w:val="20"/>
        </w:rPr>
        <w:t>Yam</w:t>
      </w:r>
      <w:r w:rsidRPr="001550E1">
        <w:rPr>
          <w:rFonts w:ascii="Arial" w:hAnsi="Arial" w:cs="Arial"/>
          <w:sz w:val="20"/>
          <w:szCs w:val="20"/>
        </w:rPr>
        <w:t xml:space="preserve"> → 0,5 ≤ X</w:t>
      </w:r>
      <w:r w:rsidRPr="001550E1">
        <w:rPr>
          <w:rFonts w:ascii="Arial" w:hAnsi="Arial" w:cs="Arial"/>
          <w:sz w:val="20"/>
          <w:szCs w:val="20"/>
          <w:vertAlign w:val="subscript"/>
        </w:rPr>
        <w:t>2</w:t>
      </w:r>
      <w:r w:rsidRPr="001550E1">
        <w:rPr>
          <w:rFonts w:ascii="Arial" w:hAnsi="Arial" w:cs="Arial"/>
          <w:sz w:val="20"/>
          <w:szCs w:val="20"/>
        </w:rPr>
        <w:t xml:space="preserve"> ≤ 0,7</w:t>
      </w:r>
      <w:r w:rsidR="00922519" w:rsidRPr="001550E1">
        <w:rPr>
          <w:rFonts w:ascii="Arial" w:hAnsi="Arial" w:cs="Arial"/>
          <w:sz w:val="20"/>
          <w:szCs w:val="20"/>
        </w:rPr>
        <w:tab/>
      </w:r>
      <w:r w:rsidR="00922519" w:rsidRPr="001550E1">
        <w:rPr>
          <w:rFonts w:ascii="Arial" w:hAnsi="Arial" w:cs="Arial"/>
          <w:sz w:val="20"/>
          <w:szCs w:val="20"/>
        </w:rPr>
        <w:tab/>
      </w:r>
      <w:r w:rsidR="00922519" w:rsidRPr="001550E1">
        <w:rPr>
          <w:rFonts w:ascii="Arial" w:hAnsi="Arial" w:cs="Arial"/>
          <w:sz w:val="20"/>
          <w:szCs w:val="20"/>
        </w:rPr>
        <w:tab/>
      </w:r>
      <w:r w:rsidR="00922519" w:rsidRPr="001550E1">
        <w:rPr>
          <w:rFonts w:ascii="Arial" w:hAnsi="Arial" w:cs="Arial"/>
          <w:sz w:val="20"/>
          <w:szCs w:val="20"/>
        </w:rPr>
        <w:tab/>
      </w:r>
      <w:r w:rsidR="003C7984" w:rsidRPr="001550E1">
        <w:rPr>
          <w:rFonts w:ascii="Arial" w:hAnsi="Arial" w:cs="Arial"/>
          <w:sz w:val="20"/>
          <w:szCs w:val="20"/>
        </w:rPr>
        <w:tab/>
      </w:r>
      <w:r w:rsidR="00922519" w:rsidRPr="001550E1">
        <w:rPr>
          <w:rFonts w:ascii="Arial" w:hAnsi="Arial" w:cs="Arial"/>
          <w:sz w:val="20"/>
          <w:szCs w:val="20"/>
        </w:rPr>
        <w:t>(</w:t>
      </w:r>
      <w:r w:rsidR="00002CB7" w:rsidRPr="001550E1">
        <w:rPr>
          <w:rFonts w:ascii="Arial" w:hAnsi="Arial" w:cs="Arial"/>
          <w:sz w:val="20"/>
          <w:szCs w:val="20"/>
        </w:rPr>
        <w:t>4</w:t>
      </w:r>
      <w:r w:rsidR="00922519" w:rsidRPr="001550E1">
        <w:rPr>
          <w:rFonts w:ascii="Arial" w:hAnsi="Arial" w:cs="Arial"/>
          <w:sz w:val="20"/>
          <w:szCs w:val="20"/>
        </w:rPr>
        <w:t>)</w:t>
      </w:r>
    </w:p>
    <w:p w14:paraId="13B6050A" w14:textId="7E23E1B5" w:rsidR="00764F46" w:rsidRPr="001550E1" w:rsidRDefault="00764F46" w:rsidP="00B0064D">
      <w:pPr>
        <w:spacing w:line="240" w:lineRule="auto"/>
        <w:ind w:firstLine="708"/>
        <w:jc w:val="both"/>
        <w:rPr>
          <w:rFonts w:ascii="Arial" w:hAnsi="Arial" w:cs="Arial"/>
          <w:sz w:val="20"/>
          <w:szCs w:val="20"/>
        </w:rPr>
      </w:pPr>
      <w:r w:rsidRPr="001550E1">
        <w:rPr>
          <w:rFonts w:ascii="Arial" w:hAnsi="Arial" w:cs="Arial"/>
          <w:sz w:val="20"/>
          <w:szCs w:val="20"/>
        </w:rPr>
        <w:t>X</w:t>
      </w:r>
      <w:r w:rsidRPr="001550E1">
        <w:rPr>
          <w:rFonts w:ascii="Arial" w:hAnsi="Arial" w:cs="Arial"/>
          <w:sz w:val="20"/>
          <w:szCs w:val="20"/>
          <w:vertAlign w:val="subscript"/>
        </w:rPr>
        <w:t>3 </w:t>
      </w:r>
      <w:r w:rsidRPr="001550E1">
        <w:rPr>
          <w:rFonts w:ascii="Arial" w:hAnsi="Arial" w:cs="Arial"/>
          <w:sz w:val="20"/>
          <w:szCs w:val="20"/>
        </w:rPr>
        <w:t xml:space="preserve">: </w:t>
      </w:r>
      <w:r w:rsidR="00C23279" w:rsidRPr="001550E1">
        <w:rPr>
          <w:rFonts w:ascii="Arial" w:hAnsi="Arial" w:cs="Arial"/>
          <w:sz w:val="20"/>
          <w:szCs w:val="20"/>
        </w:rPr>
        <w:t>Cashew</w:t>
      </w:r>
      <w:r w:rsidRPr="001550E1">
        <w:rPr>
          <w:rFonts w:ascii="Arial" w:hAnsi="Arial" w:cs="Arial"/>
          <w:sz w:val="20"/>
          <w:szCs w:val="20"/>
        </w:rPr>
        <w:t xml:space="preserve"> → 0 ≤ X</w:t>
      </w:r>
      <w:r w:rsidRPr="001550E1">
        <w:rPr>
          <w:rFonts w:ascii="Arial" w:hAnsi="Arial" w:cs="Arial"/>
          <w:sz w:val="20"/>
          <w:szCs w:val="20"/>
          <w:vertAlign w:val="subscript"/>
        </w:rPr>
        <w:t>3</w:t>
      </w:r>
      <w:r w:rsidRPr="001550E1">
        <w:rPr>
          <w:rFonts w:ascii="Arial" w:hAnsi="Arial" w:cs="Arial"/>
          <w:sz w:val="20"/>
          <w:szCs w:val="20"/>
        </w:rPr>
        <w:t xml:space="preserve"> ≤ 0,2 </w:t>
      </w:r>
      <w:r w:rsidR="00922519" w:rsidRPr="001550E1">
        <w:rPr>
          <w:rFonts w:ascii="Arial" w:hAnsi="Arial" w:cs="Arial"/>
          <w:sz w:val="20"/>
          <w:szCs w:val="20"/>
        </w:rPr>
        <w:tab/>
      </w:r>
      <w:r w:rsidR="00922519" w:rsidRPr="001550E1">
        <w:rPr>
          <w:rFonts w:ascii="Arial" w:hAnsi="Arial" w:cs="Arial"/>
          <w:sz w:val="20"/>
          <w:szCs w:val="20"/>
        </w:rPr>
        <w:tab/>
      </w:r>
      <w:r w:rsidR="00922519" w:rsidRPr="001550E1">
        <w:rPr>
          <w:rFonts w:ascii="Arial" w:hAnsi="Arial" w:cs="Arial"/>
          <w:sz w:val="20"/>
          <w:szCs w:val="20"/>
        </w:rPr>
        <w:tab/>
      </w:r>
      <w:r w:rsidR="00922519" w:rsidRPr="001550E1">
        <w:rPr>
          <w:rFonts w:ascii="Arial" w:hAnsi="Arial" w:cs="Arial"/>
          <w:sz w:val="20"/>
          <w:szCs w:val="20"/>
        </w:rPr>
        <w:tab/>
      </w:r>
      <w:r w:rsidR="00A76719" w:rsidRPr="001550E1">
        <w:rPr>
          <w:rFonts w:ascii="Arial" w:hAnsi="Arial" w:cs="Arial"/>
          <w:sz w:val="20"/>
          <w:szCs w:val="20"/>
        </w:rPr>
        <w:tab/>
      </w:r>
      <w:r w:rsidR="00922519" w:rsidRPr="001550E1">
        <w:rPr>
          <w:rFonts w:ascii="Arial" w:hAnsi="Arial" w:cs="Arial"/>
          <w:sz w:val="20"/>
          <w:szCs w:val="20"/>
        </w:rPr>
        <w:t>(</w:t>
      </w:r>
      <w:r w:rsidR="00002CB7" w:rsidRPr="001550E1">
        <w:rPr>
          <w:rFonts w:ascii="Arial" w:hAnsi="Arial" w:cs="Arial"/>
          <w:sz w:val="20"/>
          <w:szCs w:val="20"/>
        </w:rPr>
        <w:t>5</w:t>
      </w:r>
      <w:r w:rsidR="00922519" w:rsidRPr="001550E1">
        <w:rPr>
          <w:rFonts w:ascii="Arial" w:hAnsi="Arial" w:cs="Arial"/>
          <w:sz w:val="20"/>
          <w:szCs w:val="20"/>
        </w:rPr>
        <w:t>)</w:t>
      </w:r>
    </w:p>
    <w:p w14:paraId="34018BDD" w14:textId="77777777" w:rsidR="00FF4658" w:rsidRPr="001550E1" w:rsidRDefault="00FF4658" w:rsidP="00D17F28">
      <w:pPr>
        <w:spacing w:line="240" w:lineRule="auto"/>
        <w:jc w:val="both"/>
        <w:rPr>
          <w:rFonts w:ascii="Arial" w:hAnsi="Arial" w:cs="Arial"/>
          <w:sz w:val="20"/>
          <w:szCs w:val="20"/>
        </w:rPr>
      </w:pPr>
    </w:p>
    <w:p w14:paraId="365530FD" w14:textId="1D867AA3" w:rsidR="005C466B" w:rsidRPr="001550E1" w:rsidRDefault="005C466B" w:rsidP="000236AC">
      <w:pPr>
        <w:spacing w:line="240" w:lineRule="auto"/>
        <w:jc w:val="both"/>
        <w:rPr>
          <w:rFonts w:ascii="Arial" w:hAnsi="Arial" w:cs="Arial"/>
          <w:sz w:val="20"/>
          <w:szCs w:val="20"/>
        </w:rPr>
      </w:pPr>
      <w:r w:rsidRPr="001550E1">
        <w:rPr>
          <w:rFonts w:ascii="Arial" w:hAnsi="Arial" w:cs="Arial"/>
          <w:sz w:val="20"/>
          <w:szCs w:val="20"/>
        </w:rPr>
        <w:lastRenderedPageBreak/>
        <w:t xml:space="preserve">The 03-component simplex-centroid mixing plan was adopted to determine the optimal formulation of composite flour used for </w:t>
      </w:r>
      <w:r w:rsidR="007B691E" w:rsidRPr="001550E1">
        <w:rPr>
          <w:rFonts w:ascii="Arial" w:hAnsi="Arial" w:cs="Arial"/>
          <w:sz w:val="20"/>
          <w:szCs w:val="20"/>
        </w:rPr>
        <w:t>cookie</w:t>
      </w:r>
      <w:r w:rsidRPr="001550E1">
        <w:rPr>
          <w:rFonts w:ascii="Arial" w:hAnsi="Arial" w:cs="Arial"/>
          <w:sz w:val="20"/>
          <w:szCs w:val="20"/>
        </w:rPr>
        <w:t xml:space="preserve">. </w:t>
      </w:r>
      <w:r w:rsidR="007B691E" w:rsidRPr="001550E1">
        <w:rPr>
          <w:rFonts w:ascii="Arial" w:hAnsi="Arial" w:cs="Arial"/>
          <w:sz w:val="20"/>
          <w:szCs w:val="20"/>
        </w:rPr>
        <w:t>C</w:t>
      </w:r>
      <w:r w:rsidRPr="001550E1">
        <w:rPr>
          <w:rFonts w:ascii="Arial" w:hAnsi="Arial" w:cs="Arial"/>
          <w:sz w:val="20"/>
          <w:szCs w:val="20"/>
        </w:rPr>
        <w:t xml:space="preserve">ontrolled variables </w:t>
      </w:r>
      <w:r w:rsidR="00CC17D2" w:rsidRPr="001550E1">
        <w:rPr>
          <w:rFonts w:ascii="Arial" w:hAnsi="Arial" w:cs="Arial"/>
          <w:sz w:val="20"/>
          <w:szCs w:val="20"/>
        </w:rPr>
        <w:t>were</w:t>
      </w:r>
      <w:r w:rsidRPr="001550E1">
        <w:rPr>
          <w:rFonts w:ascii="Arial" w:hAnsi="Arial" w:cs="Arial"/>
          <w:sz w:val="20"/>
          <w:szCs w:val="20"/>
        </w:rPr>
        <w:t xml:space="preserve"> the flours of </w:t>
      </w:r>
      <w:r w:rsidR="007B691E" w:rsidRPr="001550E1">
        <w:rPr>
          <w:rFonts w:ascii="Arial" w:hAnsi="Arial" w:cs="Arial"/>
          <w:sz w:val="20"/>
          <w:szCs w:val="20"/>
        </w:rPr>
        <w:t>p</w:t>
      </w:r>
      <w:r w:rsidR="000E4878" w:rsidRPr="001550E1">
        <w:rPr>
          <w:rFonts w:ascii="Arial" w:hAnsi="Arial" w:cs="Arial"/>
          <w:sz w:val="20"/>
          <w:szCs w:val="20"/>
        </w:rPr>
        <w:t>astry-wheat</w:t>
      </w:r>
      <w:r w:rsidRPr="001550E1">
        <w:rPr>
          <w:rFonts w:ascii="Arial" w:hAnsi="Arial" w:cs="Arial"/>
          <w:sz w:val="20"/>
          <w:szCs w:val="20"/>
        </w:rPr>
        <w:t xml:space="preserve"> (X</w:t>
      </w:r>
      <w:r w:rsidRPr="001550E1">
        <w:rPr>
          <w:rFonts w:ascii="Arial" w:hAnsi="Arial" w:cs="Arial"/>
          <w:sz w:val="20"/>
          <w:szCs w:val="20"/>
          <w:vertAlign w:val="subscript"/>
        </w:rPr>
        <w:t>1</w:t>
      </w:r>
      <w:r w:rsidRPr="001550E1">
        <w:rPr>
          <w:rFonts w:ascii="Arial" w:hAnsi="Arial" w:cs="Arial"/>
          <w:sz w:val="20"/>
          <w:szCs w:val="20"/>
        </w:rPr>
        <w:t>), yam (X</w:t>
      </w:r>
      <w:r w:rsidRPr="001550E1">
        <w:rPr>
          <w:rFonts w:ascii="Arial" w:hAnsi="Arial" w:cs="Arial"/>
          <w:sz w:val="20"/>
          <w:szCs w:val="20"/>
          <w:vertAlign w:val="subscript"/>
        </w:rPr>
        <w:t>2</w:t>
      </w:r>
      <w:r w:rsidRPr="001550E1">
        <w:rPr>
          <w:rFonts w:ascii="Arial" w:hAnsi="Arial" w:cs="Arial"/>
          <w:sz w:val="20"/>
          <w:szCs w:val="20"/>
        </w:rPr>
        <w:t>) and cashew (X</w:t>
      </w:r>
      <w:r w:rsidRPr="001550E1">
        <w:rPr>
          <w:rFonts w:ascii="Arial" w:hAnsi="Arial" w:cs="Arial"/>
          <w:sz w:val="20"/>
          <w:szCs w:val="20"/>
          <w:vertAlign w:val="subscript"/>
        </w:rPr>
        <w:t>3</w:t>
      </w:r>
      <w:r w:rsidRPr="001550E1">
        <w:rPr>
          <w:rFonts w:ascii="Arial" w:hAnsi="Arial" w:cs="Arial"/>
          <w:sz w:val="20"/>
          <w:szCs w:val="20"/>
        </w:rPr>
        <w:t>)</w:t>
      </w:r>
      <w:r w:rsidR="00CC17D2" w:rsidRPr="001550E1">
        <w:rPr>
          <w:rFonts w:ascii="Arial" w:hAnsi="Arial" w:cs="Arial"/>
          <w:sz w:val="20"/>
          <w:szCs w:val="20"/>
        </w:rPr>
        <w:t>; a</w:t>
      </w:r>
      <w:r w:rsidRPr="001550E1">
        <w:rPr>
          <w:rFonts w:ascii="Arial" w:hAnsi="Arial" w:cs="Arial"/>
          <w:sz w:val="20"/>
          <w:szCs w:val="20"/>
        </w:rPr>
        <w:t xml:space="preserve">nd the answers </w:t>
      </w:r>
      <w:r w:rsidR="00CC17D2" w:rsidRPr="001550E1">
        <w:rPr>
          <w:rFonts w:ascii="Arial" w:hAnsi="Arial" w:cs="Arial"/>
          <w:sz w:val="20"/>
          <w:szCs w:val="20"/>
        </w:rPr>
        <w:t>were</w:t>
      </w:r>
      <w:r w:rsidRPr="001550E1">
        <w:rPr>
          <w:rFonts w:ascii="Arial" w:hAnsi="Arial" w:cs="Arial"/>
          <w:sz w:val="20"/>
          <w:szCs w:val="20"/>
        </w:rPr>
        <w:t xml:space="preserve"> the chemical parameters: moisture, ash, lipids, fibers, proteins, particle size. Significant factors (p &lt; 0.05) were determined by performing an analysis of variance (ANOVA) on the experimental results obtained.</w:t>
      </w:r>
    </w:p>
    <w:p w14:paraId="4ED789CB" w14:textId="6CED7FCC" w:rsidR="00976DEE" w:rsidRPr="001550E1" w:rsidRDefault="005C466B" w:rsidP="00D17F28">
      <w:pPr>
        <w:spacing w:line="240" w:lineRule="auto"/>
        <w:jc w:val="both"/>
        <w:rPr>
          <w:rFonts w:ascii="Arial" w:hAnsi="Arial" w:cs="Arial"/>
          <w:sz w:val="20"/>
          <w:szCs w:val="20"/>
        </w:rPr>
      </w:pPr>
      <w:r w:rsidRPr="001550E1">
        <w:rPr>
          <w:rFonts w:ascii="Arial" w:hAnsi="Arial" w:cs="Arial"/>
          <w:sz w:val="20"/>
          <w:szCs w:val="20"/>
        </w:rPr>
        <w:t>Pastry-wheat, yam and cashew</w:t>
      </w:r>
      <w:r w:rsidR="00922FAB" w:rsidRPr="001550E1">
        <w:rPr>
          <w:rFonts w:ascii="Arial" w:hAnsi="Arial" w:cs="Arial"/>
          <w:sz w:val="20"/>
          <w:szCs w:val="20"/>
        </w:rPr>
        <w:t xml:space="preserve"> apple</w:t>
      </w:r>
      <w:r w:rsidRPr="001550E1">
        <w:rPr>
          <w:rFonts w:ascii="Arial" w:hAnsi="Arial" w:cs="Arial"/>
          <w:sz w:val="20"/>
          <w:szCs w:val="20"/>
        </w:rPr>
        <w:t xml:space="preserve"> flours were mixed using a mixer</w:t>
      </w:r>
      <w:r w:rsidR="007B691E" w:rsidRPr="001550E1">
        <w:rPr>
          <w:rFonts w:ascii="Arial" w:hAnsi="Arial" w:cs="Arial"/>
          <w:sz w:val="20"/>
          <w:szCs w:val="20"/>
        </w:rPr>
        <w:t xml:space="preserve"> </w:t>
      </w:r>
      <w:bookmarkStart w:id="4" w:name="_Hlk197586506"/>
      <w:r w:rsidR="0093743E" w:rsidRPr="001550E1">
        <w:rPr>
          <w:rFonts w:ascii="Arial" w:hAnsi="Arial" w:cs="Arial"/>
          <w:sz w:val="20"/>
          <w:szCs w:val="20"/>
        </w:rPr>
        <w:t>(Philips HR2058, Pays-Bas)</w:t>
      </w:r>
      <w:bookmarkEnd w:id="4"/>
      <w:r w:rsidR="0093743E" w:rsidRPr="001550E1">
        <w:rPr>
          <w:rFonts w:ascii="Arial" w:hAnsi="Arial" w:cs="Arial"/>
          <w:sz w:val="20"/>
          <w:szCs w:val="20"/>
        </w:rPr>
        <w:t xml:space="preserve"> </w:t>
      </w:r>
      <w:r w:rsidRPr="001550E1">
        <w:rPr>
          <w:rFonts w:ascii="Arial" w:hAnsi="Arial" w:cs="Arial"/>
          <w:sz w:val="20"/>
          <w:szCs w:val="20"/>
        </w:rPr>
        <w:t xml:space="preserve">to form 14 samples of flours composed in different proportions according to the </w:t>
      </w:r>
      <w:r w:rsidR="00C37E2C" w:rsidRPr="001550E1">
        <w:rPr>
          <w:rFonts w:ascii="Arial" w:hAnsi="Arial" w:cs="Arial"/>
          <w:sz w:val="20"/>
          <w:szCs w:val="20"/>
        </w:rPr>
        <w:t>centered</w:t>
      </w:r>
      <w:r w:rsidRPr="001550E1">
        <w:rPr>
          <w:rFonts w:ascii="Arial" w:hAnsi="Arial" w:cs="Arial"/>
          <w:sz w:val="20"/>
          <w:szCs w:val="20"/>
        </w:rPr>
        <w:t xml:space="preserve"> mixing plane (Table 1) and </w:t>
      </w:r>
      <w:r w:rsidR="007B691E" w:rsidRPr="001550E1">
        <w:rPr>
          <w:rFonts w:ascii="Arial" w:hAnsi="Arial" w:cs="Arial"/>
          <w:sz w:val="20"/>
          <w:szCs w:val="20"/>
        </w:rPr>
        <w:t xml:space="preserve">conserve </w:t>
      </w:r>
      <w:r w:rsidRPr="001550E1">
        <w:rPr>
          <w:rFonts w:ascii="Arial" w:hAnsi="Arial" w:cs="Arial"/>
          <w:sz w:val="20"/>
          <w:szCs w:val="20"/>
        </w:rPr>
        <w:t xml:space="preserve">into </w:t>
      </w:r>
      <w:r w:rsidR="00ED09F2" w:rsidRPr="001550E1">
        <w:rPr>
          <w:rFonts w:ascii="Arial" w:hAnsi="Arial" w:cs="Arial"/>
          <w:sz w:val="20"/>
          <w:szCs w:val="20"/>
        </w:rPr>
        <w:t xml:space="preserve">polypropylene </w:t>
      </w:r>
      <w:r w:rsidRPr="001550E1">
        <w:rPr>
          <w:rFonts w:ascii="Arial" w:hAnsi="Arial" w:cs="Arial"/>
          <w:sz w:val="20"/>
          <w:szCs w:val="20"/>
        </w:rPr>
        <w:t xml:space="preserve">bags. </w:t>
      </w:r>
    </w:p>
    <w:p w14:paraId="039ED5E5" w14:textId="77777777" w:rsidR="00002CB7" w:rsidRPr="001550E1" w:rsidRDefault="00002CB7" w:rsidP="00D17F28">
      <w:pPr>
        <w:spacing w:line="240" w:lineRule="auto"/>
        <w:jc w:val="both"/>
        <w:rPr>
          <w:rFonts w:ascii="Arial" w:hAnsi="Arial" w:cs="Arial"/>
          <w:sz w:val="20"/>
          <w:szCs w:val="20"/>
        </w:rPr>
      </w:pPr>
    </w:p>
    <w:p w14:paraId="2867D6C1" w14:textId="77777777" w:rsidR="00002CB7" w:rsidRPr="001550E1" w:rsidRDefault="00002CB7" w:rsidP="00D17F28">
      <w:pPr>
        <w:spacing w:line="240" w:lineRule="auto"/>
        <w:jc w:val="both"/>
        <w:rPr>
          <w:rFonts w:ascii="Arial" w:hAnsi="Arial" w:cs="Arial"/>
          <w:sz w:val="20"/>
          <w:szCs w:val="20"/>
        </w:rPr>
      </w:pPr>
    </w:p>
    <w:p w14:paraId="2A7E2E66" w14:textId="0DA547A3" w:rsidR="005C466B" w:rsidRPr="001550E1" w:rsidRDefault="005C466B" w:rsidP="00FA1AAB">
      <w:pPr>
        <w:spacing w:line="240" w:lineRule="auto"/>
        <w:jc w:val="center"/>
        <w:rPr>
          <w:rFonts w:ascii="Arial" w:hAnsi="Arial" w:cs="Arial"/>
          <w:sz w:val="20"/>
          <w:szCs w:val="20"/>
        </w:rPr>
      </w:pPr>
      <w:r w:rsidRPr="001550E1">
        <w:rPr>
          <w:rFonts w:ascii="Arial" w:hAnsi="Arial" w:cs="Arial"/>
          <w:b/>
          <w:bCs/>
          <w:sz w:val="20"/>
          <w:szCs w:val="20"/>
        </w:rPr>
        <w:t>Table 1:</w:t>
      </w:r>
      <w:r w:rsidRPr="001550E1">
        <w:rPr>
          <w:rFonts w:ascii="Arial" w:hAnsi="Arial" w:cs="Arial"/>
          <w:sz w:val="20"/>
          <w:szCs w:val="20"/>
        </w:rPr>
        <w:t xml:space="preserve"> Mixing </w:t>
      </w:r>
      <w:r w:rsidR="004468E1" w:rsidRPr="001550E1">
        <w:rPr>
          <w:rFonts w:ascii="Arial" w:hAnsi="Arial" w:cs="Arial"/>
          <w:sz w:val="20"/>
          <w:szCs w:val="20"/>
        </w:rPr>
        <w:t>m</w:t>
      </w:r>
      <w:r w:rsidRPr="001550E1">
        <w:rPr>
          <w:rFonts w:ascii="Arial" w:hAnsi="Arial" w:cs="Arial"/>
          <w:sz w:val="20"/>
          <w:szCs w:val="20"/>
        </w:rPr>
        <w:t xml:space="preserve">atrix </w:t>
      </w:r>
      <w:r w:rsidR="004468E1" w:rsidRPr="001550E1">
        <w:rPr>
          <w:rFonts w:ascii="Arial" w:hAnsi="Arial" w:cs="Arial"/>
          <w:sz w:val="20"/>
          <w:szCs w:val="20"/>
        </w:rPr>
        <w:t>t</w:t>
      </w:r>
      <w:r w:rsidRPr="001550E1">
        <w:rPr>
          <w:rFonts w:ascii="Arial" w:hAnsi="Arial" w:cs="Arial"/>
          <w:sz w:val="20"/>
          <w:szCs w:val="20"/>
        </w:rPr>
        <w:t xml:space="preserve">able </w:t>
      </w:r>
    </w:p>
    <w:tbl>
      <w:tblPr>
        <w:tblStyle w:val="Tableausimple4"/>
        <w:tblW w:w="0" w:type="auto"/>
        <w:tblInd w:w="1503" w:type="dxa"/>
        <w:tblLook w:val="04A0" w:firstRow="1" w:lastRow="0" w:firstColumn="1" w:lastColumn="0" w:noHBand="0" w:noVBand="1"/>
      </w:tblPr>
      <w:tblGrid>
        <w:gridCol w:w="628"/>
        <w:gridCol w:w="749"/>
        <w:gridCol w:w="975"/>
        <w:gridCol w:w="906"/>
      </w:tblGrid>
      <w:tr w:rsidR="00FA1AAB" w:rsidRPr="001550E1" w14:paraId="69227DCF" w14:textId="77777777" w:rsidTr="00FA1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single" w:sz="4" w:space="0" w:color="auto"/>
              <w:bottom w:val="single" w:sz="4" w:space="0" w:color="auto"/>
            </w:tcBorders>
          </w:tcPr>
          <w:p w14:paraId="737DA93E" w14:textId="2BB308D8" w:rsidR="00FA1AAB" w:rsidRPr="001550E1" w:rsidRDefault="00FA1AAB" w:rsidP="008F0F1D">
            <w:pPr>
              <w:jc w:val="both"/>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Test n°</w:t>
            </w:r>
          </w:p>
        </w:tc>
        <w:tc>
          <w:tcPr>
            <w:tcW w:w="749" w:type="dxa"/>
            <w:tcBorders>
              <w:top w:val="single" w:sz="4" w:space="0" w:color="auto"/>
              <w:bottom w:val="single" w:sz="4" w:space="0" w:color="auto"/>
            </w:tcBorders>
          </w:tcPr>
          <w:p w14:paraId="36D2AFA7" w14:textId="702FFC09" w:rsidR="00FA1AAB" w:rsidRPr="001550E1" w:rsidRDefault="00FA1AAB" w:rsidP="00B0064D">
            <w:pPr>
              <w:ind w:right="14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%X</w:t>
            </w:r>
            <w:r w:rsidRPr="001550E1">
              <w:rPr>
                <w:rFonts w:ascii="Arial" w:hAnsi="Arial" w:cs="Arial"/>
                <w:color w:val="000000"/>
                <w:kern w:val="0"/>
                <w:sz w:val="20"/>
                <w:szCs w:val="20"/>
                <w:vertAlign w:val="subscript"/>
                <w14:ligatures w14:val="none"/>
              </w:rPr>
              <w:t>1</w:t>
            </w:r>
          </w:p>
        </w:tc>
        <w:tc>
          <w:tcPr>
            <w:tcW w:w="975" w:type="dxa"/>
            <w:tcBorders>
              <w:top w:val="single" w:sz="4" w:space="0" w:color="auto"/>
              <w:bottom w:val="single" w:sz="4" w:space="0" w:color="auto"/>
            </w:tcBorders>
          </w:tcPr>
          <w:p w14:paraId="4BA96485" w14:textId="299F31E4" w:rsidR="00FA1AAB" w:rsidRPr="001550E1" w:rsidRDefault="00FA1AAB" w:rsidP="00B0064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%X</w:t>
            </w:r>
            <w:r w:rsidRPr="001550E1">
              <w:rPr>
                <w:rFonts w:ascii="Arial" w:hAnsi="Arial" w:cs="Arial"/>
                <w:color w:val="000000"/>
                <w:kern w:val="0"/>
                <w:sz w:val="20"/>
                <w:szCs w:val="20"/>
                <w:vertAlign w:val="subscript"/>
                <w14:ligatures w14:val="none"/>
              </w:rPr>
              <w:t>2</w:t>
            </w:r>
          </w:p>
        </w:tc>
        <w:tc>
          <w:tcPr>
            <w:tcW w:w="906" w:type="dxa"/>
            <w:tcBorders>
              <w:top w:val="single" w:sz="4" w:space="0" w:color="auto"/>
              <w:bottom w:val="single" w:sz="4" w:space="0" w:color="auto"/>
            </w:tcBorders>
          </w:tcPr>
          <w:p w14:paraId="3C822DC4" w14:textId="006137B2" w:rsidR="00FA1AAB" w:rsidRPr="001550E1" w:rsidRDefault="00FA1AAB" w:rsidP="00B0064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%X</w:t>
            </w:r>
            <w:r w:rsidRPr="001550E1">
              <w:rPr>
                <w:rFonts w:ascii="Arial" w:hAnsi="Arial" w:cs="Arial"/>
                <w:color w:val="000000"/>
                <w:kern w:val="0"/>
                <w:sz w:val="20"/>
                <w:szCs w:val="20"/>
                <w:vertAlign w:val="subscript"/>
                <w14:ligatures w14:val="none"/>
              </w:rPr>
              <w:t>3</w:t>
            </w:r>
          </w:p>
        </w:tc>
      </w:tr>
      <w:tr w:rsidR="00FA1AAB" w:rsidRPr="001550E1" w14:paraId="0C2BB1BF"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single" w:sz="4" w:space="0" w:color="auto"/>
            </w:tcBorders>
            <w:hideMark/>
          </w:tcPr>
          <w:p w14:paraId="71CA5D0E" w14:textId="0F288793"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F1</w:t>
            </w:r>
          </w:p>
        </w:tc>
        <w:tc>
          <w:tcPr>
            <w:tcW w:w="749" w:type="dxa"/>
            <w:tcBorders>
              <w:top w:val="single" w:sz="4" w:space="0" w:color="auto"/>
            </w:tcBorders>
            <w:hideMark/>
          </w:tcPr>
          <w:p w14:paraId="4BB126D7" w14:textId="7AA3DF70" w:rsidR="00FA1AAB" w:rsidRPr="001550E1" w:rsidRDefault="00FA1AAB" w:rsidP="00FA1AAB">
            <w:pPr>
              <w:ind w:right="14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0.37</w:t>
            </w:r>
          </w:p>
        </w:tc>
        <w:tc>
          <w:tcPr>
            <w:tcW w:w="975" w:type="dxa"/>
            <w:tcBorders>
              <w:top w:val="single" w:sz="4" w:space="0" w:color="auto"/>
            </w:tcBorders>
            <w:hideMark/>
          </w:tcPr>
          <w:p w14:paraId="662BE989" w14:textId="39EEFF71"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0.57</w:t>
            </w:r>
          </w:p>
        </w:tc>
        <w:tc>
          <w:tcPr>
            <w:tcW w:w="906" w:type="dxa"/>
            <w:tcBorders>
              <w:top w:val="single" w:sz="4" w:space="0" w:color="auto"/>
            </w:tcBorders>
            <w:hideMark/>
          </w:tcPr>
          <w:p w14:paraId="3DAB0808" w14:textId="5758E802"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0.06</w:t>
            </w:r>
          </w:p>
        </w:tc>
      </w:tr>
      <w:tr w:rsidR="00FA1AAB" w:rsidRPr="001550E1" w14:paraId="790AC747"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034E9AB2" w14:textId="5524EAB2"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F2</w:t>
            </w:r>
          </w:p>
        </w:tc>
        <w:tc>
          <w:tcPr>
            <w:tcW w:w="749" w:type="dxa"/>
            <w:hideMark/>
          </w:tcPr>
          <w:p w14:paraId="521208D4" w14:textId="245B0F55" w:rsidR="00FA1AAB" w:rsidRPr="001550E1" w:rsidRDefault="00FA1AAB" w:rsidP="00B0064D">
            <w:pPr>
              <w:ind w:left="326" w:hanging="32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0.30</w:t>
            </w:r>
          </w:p>
        </w:tc>
        <w:tc>
          <w:tcPr>
            <w:tcW w:w="975" w:type="dxa"/>
            <w:hideMark/>
          </w:tcPr>
          <w:p w14:paraId="18E99E63" w14:textId="0DDF5AEE"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0.70</w:t>
            </w:r>
          </w:p>
        </w:tc>
        <w:tc>
          <w:tcPr>
            <w:tcW w:w="906" w:type="dxa"/>
            <w:hideMark/>
          </w:tcPr>
          <w:p w14:paraId="556DE89F" w14:textId="230853EB"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0.00</w:t>
            </w:r>
          </w:p>
        </w:tc>
      </w:tr>
      <w:tr w:rsidR="00FA1AAB" w:rsidRPr="001550E1" w14:paraId="47990585"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2D8BF298" w14:textId="4EC5470F"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F3</w:t>
            </w:r>
          </w:p>
        </w:tc>
        <w:tc>
          <w:tcPr>
            <w:tcW w:w="749" w:type="dxa"/>
            <w:hideMark/>
          </w:tcPr>
          <w:p w14:paraId="2595778A" w14:textId="546802D3"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0.30</w:t>
            </w:r>
          </w:p>
        </w:tc>
        <w:tc>
          <w:tcPr>
            <w:tcW w:w="975" w:type="dxa"/>
            <w:hideMark/>
          </w:tcPr>
          <w:p w14:paraId="7217B1BC" w14:textId="19E755C9"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0.65</w:t>
            </w:r>
          </w:p>
        </w:tc>
        <w:tc>
          <w:tcPr>
            <w:tcW w:w="906" w:type="dxa"/>
            <w:hideMark/>
          </w:tcPr>
          <w:p w14:paraId="120A79E0" w14:textId="77777777"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0.05</w:t>
            </w:r>
          </w:p>
        </w:tc>
      </w:tr>
      <w:tr w:rsidR="00FA1AAB" w:rsidRPr="001550E1" w14:paraId="175ADB38"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5475AAFD" w14:textId="0143F6F3"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F4</w:t>
            </w:r>
          </w:p>
        </w:tc>
        <w:tc>
          <w:tcPr>
            <w:tcW w:w="749" w:type="dxa"/>
            <w:hideMark/>
          </w:tcPr>
          <w:p w14:paraId="077DAA2E" w14:textId="3541356A"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0.30</w:t>
            </w:r>
          </w:p>
        </w:tc>
        <w:tc>
          <w:tcPr>
            <w:tcW w:w="975" w:type="dxa"/>
            <w:hideMark/>
          </w:tcPr>
          <w:p w14:paraId="7AF652C4" w14:textId="5FE3C4D1"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0.60</w:t>
            </w:r>
          </w:p>
        </w:tc>
        <w:tc>
          <w:tcPr>
            <w:tcW w:w="906" w:type="dxa"/>
            <w:hideMark/>
          </w:tcPr>
          <w:p w14:paraId="56D221E9" w14:textId="11882D0D"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0.10</w:t>
            </w:r>
          </w:p>
        </w:tc>
      </w:tr>
      <w:tr w:rsidR="00FA1AAB" w:rsidRPr="001550E1" w14:paraId="366B0C57"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1398A63A" w14:textId="27657C5B"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F5</w:t>
            </w:r>
          </w:p>
        </w:tc>
        <w:tc>
          <w:tcPr>
            <w:tcW w:w="749" w:type="dxa"/>
            <w:hideMark/>
          </w:tcPr>
          <w:p w14:paraId="3DD07171" w14:textId="21AAF867"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0.40</w:t>
            </w:r>
          </w:p>
        </w:tc>
        <w:tc>
          <w:tcPr>
            <w:tcW w:w="975" w:type="dxa"/>
            <w:hideMark/>
          </w:tcPr>
          <w:p w14:paraId="009CCC9A" w14:textId="37F53ECC"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0.60</w:t>
            </w:r>
          </w:p>
        </w:tc>
        <w:tc>
          <w:tcPr>
            <w:tcW w:w="906" w:type="dxa"/>
            <w:hideMark/>
          </w:tcPr>
          <w:p w14:paraId="1A61ED8A" w14:textId="0AD7D672"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0.00</w:t>
            </w:r>
          </w:p>
        </w:tc>
      </w:tr>
      <w:tr w:rsidR="00FA1AAB" w:rsidRPr="001550E1" w14:paraId="04FB2F6E"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43C5304F" w14:textId="7B606BC0"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F6</w:t>
            </w:r>
          </w:p>
        </w:tc>
        <w:tc>
          <w:tcPr>
            <w:tcW w:w="749" w:type="dxa"/>
            <w:hideMark/>
          </w:tcPr>
          <w:p w14:paraId="6D3CE819" w14:textId="3708598A"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0.30</w:t>
            </w:r>
          </w:p>
        </w:tc>
        <w:tc>
          <w:tcPr>
            <w:tcW w:w="975" w:type="dxa"/>
            <w:hideMark/>
          </w:tcPr>
          <w:p w14:paraId="54A10855" w14:textId="292D4B7B"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0.50</w:t>
            </w:r>
          </w:p>
        </w:tc>
        <w:tc>
          <w:tcPr>
            <w:tcW w:w="906" w:type="dxa"/>
            <w:hideMark/>
          </w:tcPr>
          <w:p w14:paraId="40C98B75" w14:textId="154A92E2"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0.20</w:t>
            </w:r>
          </w:p>
        </w:tc>
      </w:tr>
      <w:tr w:rsidR="00FA1AAB" w:rsidRPr="001550E1" w14:paraId="7133556C"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33574FC6" w14:textId="3D128F09"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F7</w:t>
            </w:r>
          </w:p>
        </w:tc>
        <w:tc>
          <w:tcPr>
            <w:tcW w:w="749" w:type="dxa"/>
            <w:hideMark/>
          </w:tcPr>
          <w:p w14:paraId="48225BF7" w14:textId="565FDFF8"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0.50</w:t>
            </w:r>
          </w:p>
        </w:tc>
        <w:tc>
          <w:tcPr>
            <w:tcW w:w="975" w:type="dxa"/>
            <w:hideMark/>
          </w:tcPr>
          <w:p w14:paraId="692EFBC7" w14:textId="52372735"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0.50</w:t>
            </w:r>
          </w:p>
        </w:tc>
        <w:tc>
          <w:tcPr>
            <w:tcW w:w="906" w:type="dxa"/>
            <w:hideMark/>
          </w:tcPr>
          <w:p w14:paraId="4A7DF475" w14:textId="67A21E7E"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0.00</w:t>
            </w:r>
          </w:p>
        </w:tc>
      </w:tr>
      <w:tr w:rsidR="00FA1AAB" w:rsidRPr="001550E1" w14:paraId="4EB8876A"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59610EDD" w14:textId="0C062C42"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F8</w:t>
            </w:r>
          </w:p>
        </w:tc>
        <w:tc>
          <w:tcPr>
            <w:tcW w:w="749" w:type="dxa"/>
            <w:hideMark/>
          </w:tcPr>
          <w:p w14:paraId="58CE9DD6" w14:textId="372008F5"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0.30</w:t>
            </w:r>
          </w:p>
        </w:tc>
        <w:tc>
          <w:tcPr>
            <w:tcW w:w="975" w:type="dxa"/>
            <w:hideMark/>
          </w:tcPr>
          <w:p w14:paraId="098A0D50" w14:textId="66AA9EF3"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0.60</w:t>
            </w:r>
          </w:p>
        </w:tc>
        <w:tc>
          <w:tcPr>
            <w:tcW w:w="906" w:type="dxa"/>
            <w:hideMark/>
          </w:tcPr>
          <w:p w14:paraId="102D5F20" w14:textId="5178C5E1"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0.10</w:t>
            </w:r>
          </w:p>
        </w:tc>
      </w:tr>
      <w:tr w:rsidR="00FA1AAB" w:rsidRPr="001550E1" w14:paraId="7BDAAA64"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182FCE51" w14:textId="63DC873D"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F9</w:t>
            </w:r>
          </w:p>
        </w:tc>
        <w:tc>
          <w:tcPr>
            <w:tcW w:w="749" w:type="dxa"/>
            <w:hideMark/>
          </w:tcPr>
          <w:p w14:paraId="709EDA6A" w14:textId="77777777"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0.33</w:t>
            </w:r>
          </w:p>
        </w:tc>
        <w:tc>
          <w:tcPr>
            <w:tcW w:w="975" w:type="dxa"/>
            <w:hideMark/>
          </w:tcPr>
          <w:p w14:paraId="192E007B" w14:textId="4182A8DF"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0.54</w:t>
            </w:r>
          </w:p>
        </w:tc>
        <w:tc>
          <w:tcPr>
            <w:tcW w:w="906" w:type="dxa"/>
            <w:hideMark/>
          </w:tcPr>
          <w:p w14:paraId="14D53EC9" w14:textId="77777777"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0.13</w:t>
            </w:r>
          </w:p>
        </w:tc>
      </w:tr>
      <w:tr w:rsidR="00FA1AAB" w:rsidRPr="001550E1" w14:paraId="75D2D71C"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0EC7BF22" w14:textId="1E3D0FE5"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F10</w:t>
            </w:r>
          </w:p>
        </w:tc>
        <w:tc>
          <w:tcPr>
            <w:tcW w:w="749" w:type="dxa"/>
            <w:hideMark/>
          </w:tcPr>
          <w:p w14:paraId="1C629EE3" w14:textId="63046D01"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0.40</w:t>
            </w:r>
          </w:p>
        </w:tc>
        <w:tc>
          <w:tcPr>
            <w:tcW w:w="975" w:type="dxa"/>
            <w:hideMark/>
          </w:tcPr>
          <w:p w14:paraId="0E762789" w14:textId="164D7D65"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0.50</w:t>
            </w:r>
          </w:p>
        </w:tc>
        <w:tc>
          <w:tcPr>
            <w:tcW w:w="906" w:type="dxa"/>
            <w:hideMark/>
          </w:tcPr>
          <w:p w14:paraId="65D767AB" w14:textId="214C171E"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0.10</w:t>
            </w:r>
          </w:p>
        </w:tc>
      </w:tr>
      <w:tr w:rsidR="00FA1AAB" w:rsidRPr="001550E1" w14:paraId="436A7F38"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34934835" w14:textId="27978AC7"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F11</w:t>
            </w:r>
          </w:p>
        </w:tc>
        <w:tc>
          <w:tcPr>
            <w:tcW w:w="749" w:type="dxa"/>
            <w:hideMark/>
          </w:tcPr>
          <w:p w14:paraId="69F6AE04" w14:textId="3BD69C93"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0.40</w:t>
            </w:r>
          </w:p>
        </w:tc>
        <w:tc>
          <w:tcPr>
            <w:tcW w:w="975" w:type="dxa"/>
            <w:hideMark/>
          </w:tcPr>
          <w:p w14:paraId="377EBD13" w14:textId="156114C4"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0.50</w:t>
            </w:r>
          </w:p>
        </w:tc>
        <w:tc>
          <w:tcPr>
            <w:tcW w:w="906" w:type="dxa"/>
            <w:hideMark/>
          </w:tcPr>
          <w:p w14:paraId="142851C7" w14:textId="7F1F8D39"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0.10</w:t>
            </w:r>
          </w:p>
        </w:tc>
      </w:tr>
      <w:tr w:rsidR="00FA1AAB" w:rsidRPr="001550E1" w14:paraId="5496AC43" w14:textId="77777777" w:rsidTr="00FA1AAB">
        <w:tc>
          <w:tcPr>
            <w:cnfStyle w:val="001000000000" w:firstRow="0" w:lastRow="0" w:firstColumn="1" w:lastColumn="0" w:oddVBand="0" w:evenVBand="0" w:oddHBand="0" w:evenHBand="0" w:firstRowFirstColumn="0" w:firstRowLastColumn="0" w:lastRowFirstColumn="0" w:lastRowLastColumn="0"/>
            <w:tcW w:w="628" w:type="dxa"/>
            <w:hideMark/>
          </w:tcPr>
          <w:p w14:paraId="679F63CE" w14:textId="7BB3ABD0"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F12</w:t>
            </w:r>
          </w:p>
        </w:tc>
        <w:tc>
          <w:tcPr>
            <w:tcW w:w="749" w:type="dxa"/>
            <w:hideMark/>
          </w:tcPr>
          <w:p w14:paraId="66EA00FB" w14:textId="33418BBE"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0.40</w:t>
            </w:r>
          </w:p>
        </w:tc>
        <w:tc>
          <w:tcPr>
            <w:tcW w:w="975" w:type="dxa"/>
            <w:hideMark/>
          </w:tcPr>
          <w:p w14:paraId="3A34973E" w14:textId="18350D1A"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0.60</w:t>
            </w:r>
          </w:p>
        </w:tc>
        <w:tc>
          <w:tcPr>
            <w:tcW w:w="906" w:type="dxa"/>
            <w:hideMark/>
          </w:tcPr>
          <w:p w14:paraId="0E9AFB3F" w14:textId="77C55E24"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0.00</w:t>
            </w:r>
          </w:p>
        </w:tc>
      </w:tr>
      <w:tr w:rsidR="00FA1AAB" w:rsidRPr="001550E1" w14:paraId="6AB2D3D9" w14:textId="77777777" w:rsidTr="00FA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hideMark/>
          </w:tcPr>
          <w:p w14:paraId="335B7708" w14:textId="36D33B41"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F13</w:t>
            </w:r>
          </w:p>
        </w:tc>
        <w:tc>
          <w:tcPr>
            <w:tcW w:w="749" w:type="dxa"/>
            <w:hideMark/>
          </w:tcPr>
          <w:p w14:paraId="2400EDCC" w14:textId="749AD7C7"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0.40</w:t>
            </w:r>
          </w:p>
        </w:tc>
        <w:tc>
          <w:tcPr>
            <w:tcW w:w="975" w:type="dxa"/>
            <w:hideMark/>
          </w:tcPr>
          <w:p w14:paraId="52AF7E0E" w14:textId="48C21CFB"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0.60</w:t>
            </w:r>
          </w:p>
        </w:tc>
        <w:tc>
          <w:tcPr>
            <w:tcW w:w="906" w:type="dxa"/>
            <w:hideMark/>
          </w:tcPr>
          <w:p w14:paraId="3183BBD9" w14:textId="2711F047" w:rsidR="00FA1AAB" w:rsidRPr="001550E1" w:rsidRDefault="00FA1AAB" w:rsidP="00B0064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0.00</w:t>
            </w:r>
          </w:p>
        </w:tc>
      </w:tr>
      <w:tr w:rsidR="00FA1AAB" w:rsidRPr="001550E1" w14:paraId="20A42332" w14:textId="77777777" w:rsidTr="00FA1AAB">
        <w:tc>
          <w:tcPr>
            <w:cnfStyle w:val="001000000000" w:firstRow="0" w:lastRow="0" w:firstColumn="1" w:lastColumn="0" w:oddVBand="0" w:evenVBand="0" w:oddHBand="0" w:evenHBand="0" w:firstRowFirstColumn="0" w:firstRowLastColumn="0" w:lastRowFirstColumn="0" w:lastRowLastColumn="0"/>
            <w:tcW w:w="628" w:type="dxa"/>
            <w:tcBorders>
              <w:bottom w:val="single" w:sz="4" w:space="0" w:color="auto"/>
            </w:tcBorders>
            <w:hideMark/>
          </w:tcPr>
          <w:p w14:paraId="69760B97" w14:textId="60950DA5" w:rsidR="00FA1AAB" w:rsidRPr="001550E1" w:rsidRDefault="00FA1AAB" w:rsidP="00B0064D">
            <w:pPr>
              <w:jc w:val="center"/>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F14</w:t>
            </w:r>
          </w:p>
        </w:tc>
        <w:tc>
          <w:tcPr>
            <w:tcW w:w="749" w:type="dxa"/>
            <w:tcBorders>
              <w:bottom w:val="single" w:sz="4" w:space="0" w:color="auto"/>
            </w:tcBorders>
            <w:hideMark/>
          </w:tcPr>
          <w:p w14:paraId="6D199A45" w14:textId="77777777"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0.44</w:t>
            </w:r>
          </w:p>
        </w:tc>
        <w:tc>
          <w:tcPr>
            <w:tcW w:w="975" w:type="dxa"/>
            <w:tcBorders>
              <w:bottom w:val="single" w:sz="4" w:space="0" w:color="auto"/>
            </w:tcBorders>
            <w:hideMark/>
          </w:tcPr>
          <w:p w14:paraId="0A402ADA" w14:textId="4C77567B"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0.53</w:t>
            </w:r>
          </w:p>
        </w:tc>
        <w:tc>
          <w:tcPr>
            <w:tcW w:w="906" w:type="dxa"/>
            <w:tcBorders>
              <w:bottom w:val="single" w:sz="4" w:space="0" w:color="auto"/>
            </w:tcBorders>
            <w:hideMark/>
          </w:tcPr>
          <w:p w14:paraId="5AB8A251" w14:textId="77777777" w:rsidR="00FA1AAB" w:rsidRPr="001550E1" w:rsidRDefault="00FA1AAB" w:rsidP="00B0064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1550E1">
              <w:rPr>
                <w:rFonts w:ascii="Arial" w:hAnsi="Arial" w:cs="Arial"/>
                <w:color w:val="000000"/>
                <w:kern w:val="0"/>
                <w:sz w:val="20"/>
                <w:szCs w:val="20"/>
                <w14:ligatures w14:val="none"/>
              </w:rPr>
              <w:t>0.03</w:t>
            </w:r>
          </w:p>
        </w:tc>
      </w:tr>
    </w:tbl>
    <w:p w14:paraId="5B05C39A" w14:textId="2E9C3F39" w:rsidR="00970457" w:rsidRPr="001550E1" w:rsidRDefault="00B43C0E" w:rsidP="00B0064D">
      <w:pPr>
        <w:spacing w:line="240" w:lineRule="auto"/>
        <w:jc w:val="center"/>
        <w:rPr>
          <w:rFonts w:ascii="Arial" w:hAnsi="Arial" w:cs="Arial"/>
          <w:sz w:val="18"/>
          <w:szCs w:val="18"/>
        </w:rPr>
      </w:pPr>
      <w:r w:rsidRPr="001550E1">
        <w:rPr>
          <w:rFonts w:ascii="Arial" w:hAnsi="Arial" w:cs="Arial"/>
          <w:sz w:val="18"/>
          <w:szCs w:val="18"/>
        </w:rPr>
        <w:t>X</w:t>
      </w:r>
      <w:r w:rsidRPr="001550E1">
        <w:rPr>
          <w:rFonts w:ascii="Arial" w:hAnsi="Arial" w:cs="Arial"/>
          <w:sz w:val="18"/>
          <w:szCs w:val="18"/>
          <w:vertAlign w:val="subscript"/>
        </w:rPr>
        <w:t>1 </w:t>
      </w:r>
      <w:r w:rsidRPr="001550E1">
        <w:rPr>
          <w:rFonts w:ascii="Arial" w:hAnsi="Arial" w:cs="Arial"/>
          <w:sz w:val="18"/>
          <w:szCs w:val="18"/>
        </w:rPr>
        <w:t xml:space="preserve">: </w:t>
      </w:r>
      <w:r w:rsidR="005C466B" w:rsidRPr="001550E1">
        <w:rPr>
          <w:rFonts w:ascii="Arial" w:hAnsi="Arial" w:cs="Arial"/>
          <w:sz w:val="18"/>
          <w:szCs w:val="18"/>
        </w:rPr>
        <w:t xml:space="preserve">Wheat flour, </w:t>
      </w:r>
      <w:r w:rsidRPr="001550E1">
        <w:rPr>
          <w:rFonts w:ascii="Arial" w:hAnsi="Arial" w:cs="Arial"/>
          <w:sz w:val="18"/>
          <w:szCs w:val="18"/>
        </w:rPr>
        <w:t>X</w:t>
      </w:r>
      <w:r w:rsidRPr="001550E1">
        <w:rPr>
          <w:rFonts w:ascii="Arial" w:hAnsi="Arial" w:cs="Arial"/>
          <w:sz w:val="18"/>
          <w:szCs w:val="18"/>
          <w:vertAlign w:val="subscript"/>
        </w:rPr>
        <w:t>2 </w:t>
      </w:r>
      <w:r w:rsidRPr="001550E1">
        <w:rPr>
          <w:rFonts w:ascii="Arial" w:hAnsi="Arial" w:cs="Arial"/>
          <w:sz w:val="18"/>
          <w:szCs w:val="18"/>
        </w:rPr>
        <w:t xml:space="preserve">: </w:t>
      </w:r>
      <w:r w:rsidR="006777DF" w:rsidRPr="001550E1">
        <w:rPr>
          <w:rFonts w:ascii="Arial" w:hAnsi="Arial" w:cs="Arial"/>
          <w:sz w:val="18"/>
          <w:szCs w:val="18"/>
        </w:rPr>
        <w:t>Yam flour</w:t>
      </w:r>
      <w:r w:rsidRPr="001550E1">
        <w:rPr>
          <w:rFonts w:ascii="Arial" w:hAnsi="Arial" w:cs="Arial"/>
          <w:sz w:val="18"/>
          <w:szCs w:val="18"/>
        </w:rPr>
        <w:t>, X</w:t>
      </w:r>
      <w:r w:rsidRPr="001550E1">
        <w:rPr>
          <w:rFonts w:ascii="Arial" w:hAnsi="Arial" w:cs="Arial"/>
          <w:sz w:val="18"/>
          <w:szCs w:val="18"/>
          <w:vertAlign w:val="subscript"/>
        </w:rPr>
        <w:t>3 </w:t>
      </w:r>
      <w:r w:rsidRPr="001550E1">
        <w:rPr>
          <w:rFonts w:ascii="Arial" w:hAnsi="Arial" w:cs="Arial"/>
          <w:sz w:val="18"/>
          <w:szCs w:val="18"/>
        </w:rPr>
        <w:t xml:space="preserve">: </w:t>
      </w:r>
      <w:r w:rsidR="00D92844" w:rsidRPr="001550E1">
        <w:rPr>
          <w:rFonts w:ascii="Arial" w:hAnsi="Arial" w:cs="Arial"/>
          <w:sz w:val="18"/>
          <w:szCs w:val="18"/>
        </w:rPr>
        <w:t>Cashew apple flour</w:t>
      </w:r>
    </w:p>
    <w:p w14:paraId="45F20D62" w14:textId="46A4F322" w:rsidR="00C8227C" w:rsidRPr="001550E1" w:rsidRDefault="00D17F28" w:rsidP="00B0064D">
      <w:pPr>
        <w:pStyle w:val="Titre3"/>
        <w:spacing w:before="240" w:after="120"/>
        <w:rPr>
          <w:rFonts w:ascii="Arial" w:hAnsi="Arial" w:cs="Arial"/>
          <w:b/>
          <w:bCs/>
          <w:sz w:val="20"/>
          <w:szCs w:val="20"/>
          <w:u w:val="single"/>
        </w:rPr>
      </w:pPr>
      <w:r w:rsidRPr="001550E1">
        <w:rPr>
          <w:rFonts w:ascii="Arial" w:hAnsi="Arial" w:cs="Arial"/>
          <w:b/>
          <w:bCs/>
          <w:color w:val="auto"/>
          <w:sz w:val="20"/>
          <w:szCs w:val="20"/>
          <w:u w:val="single"/>
        </w:rPr>
        <w:t xml:space="preserve">2.2.4 </w:t>
      </w:r>
      <w:r w:rsidR="00C37E2C" w:rsidRPr="001550E1">
        <w:rPr>
          <w:rFonts w:ascii="Arial" w:hAnsi="Arial" w:cs="Arial"/>
          <w:b/>
          <w:bCs/>
          <w:color w:val="auto"/>
          <w:sz w:val="20"/>
          <w:szCs w:val="20"/>
          <w:u w:val="single"/>
        </w:rPr>
        <w:t>Physi</w:t>
      </w:r>
      <w:r w:rsidR="00ED09F2" w:rsidRPr="001550E1">
        <w:rPr>
          <w:rFonts w:ascii="Arial" w:hAnsi="Arial" w:cs="Arial"/>
          <w:b/>
          <w:bCs/>
          <w:color w:val="auto"/>
          <w:sz w:val="20"/>
          <w:szCs w:val="20"/>
          <w:u w:val="single"/>
        </w:rPr>
        <w:t>c</w:t>
      </w:r>
      <w:r w:rsidR="00C37E2C" w:rsidRPr="001550E1">
        <w:rPr>
          <w:rFonts w:ascii="Arial" w:hAnsi="Arial" w:cs="Arial"/>
          <w:b/>
          <w:bCs/>
          <w:color w:val="auto"/>
          <w:sz w:val="20"/>
          <w:szCs w:val="20"/>
          <w:u w:val="single"/>
        </w:rPr>
        <w:t>o</w:t>
      </w:r>
      <w:r w:rsidR="00D92844" w:rsidRPr="001550E1">
        <w:rPr>
          <w:rFonts w:ascii="Arial" w:hAnsi="Arial" w:cs="Arial"/>
          <w:b/>
          <w:bCs/>
          <w:color w:val="auto"/>
          <w:sz w:val="20"/>
          <w:szCs w:val="20"/>
          <w:u w:val="single"/>
        </w:rPr>
        <w:t>chemical analyses</w:t>
      </w:r>
    </w:p>
    <w:p w14:paraId="71F854B8" w14:textId="3904A54A" w:rsidR="00C8227C" w:rsidRPr="001550E1" w:rsidRDefault="00D17F28" w:rsidP="00B0064D">
      <w:pPr>
        <w:pStyle w:val="Titre4"/>
        <w:spacing w:before="240" w:after="120"/>
        <w:rPr>
          <w:rFonts w:ascii="Arial" w:hAnsi="Arial" w:cs="Arial"/>
          <w:i w:val="0"/>
          <w:iCs w:val="0"/>
          <w:sz w:val="20"/>
          <w:szCs w:val="20"/>
        </w:rPr>
      </w:pPr>
      <w:r w:rsidRPr="001550E1">
        <w:rPr>
          <w:rFonts w:ascii="Arial" w:hAnsi="Arial" w:cs="Arial"/>
          <w:color w:val="auto"/>
          <w:sz w:val="20"/>
          <w:szCs w:val="20"/>
        </w:rPr>
        <w:t xml:space="preserve">2.2.4.1 </w:t>
      </w:r>
      <w:r w:rsidR="00CE4F39" w:rsidRPr="001550E1">
        <w:rPr>
          <w:rFonts w:ascii="Arial" w:hAnsi="Arial" w:cs="Arial"/>
          <w:color w:val="auto"/>
          <w:sz w:val="20"/>
          <w:szCs w:val="20"/>
        </w:rPr>
        <w:t>Moisture</w:t>
      </w:r>
    </w:p>
    <w:p w14:paraId="214D347B" w14:textId="6BC54459" w:rsidR="00ED01B0" w:rsidRPr="001550E1" w:rsidRDefault="00ED01B0" w:rsidP="000236AC">
      <w:pPr>
        <w:spacing w:line="240" w:lineRule="auto"/>
        <w:jc w:val="both"/>
        <w:rPr>
          <w:rFonts w:ascii="Arial" w:hAnsi="Arial" w:cs="Arial"/>
          <w:sz w:val="20"/>
          <w:szCs w:val="20"/>
        </w:rPr>
      </w:pPr>
      <w:r w:rsidRPr="001550E1">
        <w:rPr>
          <w:rFonts w:ascii="Arial" w:hAnsi="Arial" w:cs="Arial"/>
          <w:sz w:val="20"/>
          <w:szCs w:val="20"/>
        </w:rPr>
        <w:t xml:space="preserve">The moisture content of the samples was determined using a </w:t>
      </w:r>
      <w:r w:rsidR="00ED09F2" w:rsidRPr="001550E1">
        <w:rPr>
          <w:rFonts w:ascii="Arial" w:hAnsi="Arial" w:cs="Arial"/>
          <w:sz w:val="20"/>
          <w:szCs w:val="20"/>
        </w:rPr>
        <w:t>moisture meter (</w:t>
      </w:r>
      <w:r w:rsidRPr="001550E1">
        <w:rPr>
          <w:rFonts w:ascii="Arial" w:hAnsi="Arial" w:cs="Arial"/>
          <w:sz w:val="20"/>
          <w:szCs w:val="20"/>
        </w:rPr>
        <w:t>OHAUS® model MB 120</w:t>
      </w:r>
      <w:r w:rsidR="00ED09F2" w:rsidRPr="001550E1">
        <w:rPr>
          <w:rFonts w:ascii="Arial" w:hAnsi="Arial" w:cs="Arial"/>
          <w:sz w:val="20"/>
          <w:szCs w:val="20"/>
        </w:rPr>
        <w:t>)</w:t>
      </w:r>
      <w:r w:rsidRPr="001550E1">
        <w:rPr>
          <w:rFonts w:ascii="Arial" w:hAnsi="Arial" w:cs="Arial"/>
          <w:sz w:val="20"/>
          <w:szCs w:val="20"/>
        </w:rPr>
        <w:t xml:space="preserve">. 5 g of the sample </w:t>
      </w:r>
      <w:r w:rsidR="00A40570" w:rsidRPr="001550E1">
        <w:rPr>
          <w:rFonts w:ascii="Arial" w:hAnsi="Arial" w:cs="Arial"/>
          <w:sz w:val="20"/>
          <w:szCs w:val="20"/>
        </w:rPr>
        <w:t>was</w:t>
      </w:r>
      <w:r w:rsidRPr="001550E1">
        <w:rPr>
          <w:rFonts w:ascii="Arial" w:hAnsi="Arial" w:cs="Arial"/>
          <w:sz w:val="20"/>
          <w:szCs w:val="20"/>
        </w:rPr>
        <w:t xml:space="preserve"> placed </w:t>
      </w:r>
      <w:r w:rsidR="002B34E3" w:rsidRPr="001550E1">
        <w:rPr>
          <w:rFonts w:ascii="Arial" w:hAnsi="Arial" w:cs="Arial"/>
          <w:sz w:val="20"/>
          <w:szCs w:val="20"/>
        </w:rPr>
        <w:t xml:space="preserve">in </w:t>
      </w:r>
      <w:r w:rsidRPr="001550E1">
        <w:rPr>
          <w:rFonts w:ascii="Arial" w:hAnsi="Arial" w:cs="Arial"/>
          <w:sz w:val="20"/>
          <w:szCs w:val="20"/>
        </w:rPr>
        <w:t xml:space="preserve">an aluminum </w:t>
      </w:r>
      <w:r w:rsidR="007F3DCE" w:rsidRPr="001550E1">
        <w:rPr>
          <w:rFonts w:ascii="Arial" w:hAnsi="Arial" w:cs="Arial"/>
          <w:sz w:val="20"/>
          <w:szCs w:val="20"/>
        </w:rPr>
        <w:t xml:space="preserve">cup </w:t>
      </w:r>
      <w:r w:rsidRPr="001550E1">
        <w:rPr>
          <w:rFonts w:ascii="Arial" w:hAnsi="Arial" w:cs="Arial"/>
          <w:sz w:val="20"/>
          <w:szCs w:val="20"/>
        </w:rPr>
        <w:t>and then placed in the device at a temperature of 120°C for 15 minutes. The</w:t>
      </w:r>
      <w:r w:rsidR="002B34E3" w:rsidRPr="001550E1">
        <w:rPr>
          <w:rFonts w:ascii="Arial" w:hAnsi="Arial" w:cs="Arial"/>
          <w:sz w:val="20"/>
          <w:szCs w:val="20"/>
        </w:rPr>
        <w:t>n, the</w:t>
      </w:r>
      <w:r w:rsidRPr="001550E1">
        <w:rPr>
          <w:rFonts w:ascii="Arial" w:hAnsi="Arial" w:cs="Arial"/>
          <w:sz w:val="20"/>
          <w:szCs w:val="20"/>
        </w:rPr>
        <w:t xml:space="preserve"> screen </w:t>
      </w:r>
      <w:r w:rsidR="002B4F65" w:rsidRPr="001550E1">
        <w:rPr>
          <w:rFonts w:ascii="Arial" w:hAnsi="Arial" w:cs="Arial"/>
          <w:sz w:val="20"/>
          <w:szCs w:val="20"/>
        </w:rPr>
        <w:t>has</w:t>
      </w:r>
      <w:r w:rsidR="007F3DCE" w:rsidRPr="001550E1">
        <w:rPr>
          <w:rFonts w:ascii="Arial" w:hAnsi="Arial" w:cs="Arial"/>
          <w:sz w:val="20"/>
          <w:szCs w:val="20"/>
        </w:rPr>
        <w:t xml:space="preserve"> </w:t>
      </w:r>
      <w:r w:rsidRPr="001550E1">
        <w:rPr>
          <w:rFonts w:ascii="Arial" w:hAnsi="Arial" w:cs="Arial"/>
          <w:sz w:val="20"/>
          <w:szCs w:val="20"/>
        </w:rPr>
        <w:t xml:space="preserve">displayed the moisture content of the sample. </w:t>
      </w:r>
    </w:p>
    <w:p w14:paraId="37D40106" w14:textId="03341BC0" w:rsidR="00C8227C" w:rsidRPr="001550E1" w:rsidRDefault="009B1984" w:rsidP="00FA1AAB">
      <w:pPr>
        <w:pStyle w:val="Titre4"/>
        <w:spacing w:before="240" w:after="120"/>
        <w:rPr>
          <w:rFonts w:ascii="Arial" w:hAnsi="Arial" w:cs="Arial"/>
          <w:i w:val="0"/>
          <w:iCs w:val="0"/>
          <w:sz w:val="20"/>
          <w:szCs w:val="20"/>
        </w:rPr>
      </w:pPr>
      <w:r w:rsidRPr="001550E1">
        <w:rPr>
          <w:rFonts w:ascii="Arial" w:hAnsi="Arial" w:cs="Arial"/>
          <w:color w:val="auto"/>
          <w:sz w:val="20"/>
          <w:szCs w:val="20"/>
        </w:rPr>
        <w:t xml:space="preserve">2.2.4.2 </w:t>
      </w:r>
      <w:r w:rsidR="00E16295" w:rsidRPr="001550E1">
        <w:rPr>
          <w:rFonts w:ascii="Arial" w:hAnsi="Arial" w:cs="Arial"/>
          <w:color w:val="auto"/>
          <w:sz w:val="20"/>
          <w:szCs w:val="20"/>
        </w:rPr>
        <w:t>Ash content assessment</w:t>
      </w:r>
      <w:r w:rsidR="00E16295" w:rsidRPr="001550E1" w:rsidDel="00E16295">
        <w:rPr>
          <w:rFonts w:ascii="Arial" w:hAnsi="Arial" w:cs="Arial"/>
          <w:color w:val="auto"/>
          <w:sz w:val="20"/>
          <w:szCs w:val="20"/>
        </w:rPr>
        <w:t xml:space="preserve"> </w:t>
      </w:r>
    </w:p>
    <w:p w14:paraId="66245A75" w14:textId="4D3A68F2" w:rsidR="00165144" w:rsidRPr="001550E1" w:rsidRDefault="00B5308C" w:rsidP="000236AC">
      <w:pPr>
        <w:spacing w:line="240" w:lineRule="auto"/>
        <w:jc w:val="both"/>
        <w:rPr>
          <w:rFonts w:ascii="Arial" w:hAnsi="Arial" w:cs="Arial"/>
          <w:sz w:val="20"/>
          <w:szCs w:val="20"/>
        </w:rPr>
      </w:pPr>
      <w:r w:rsidRPr="001550E1">
        <w:rPr>
          <w:rFonts w:ascii="Arial" w:hAnsi="Arial" w:cs="Arial"/>
          <w:sz w:val="20"/>
          <w:szCs w:val="20"/>
        </w:rPr>
        <w:t>A</w:t>
      </w:r>
      <w:r w:rsidR="00D76188" w:rsidRPr="001550E1">
        <w:rPr>
          <w:rFonts w:ascii="Arial" w:hAnsi="Arial" w:cs="Arial"/>
          <w:sz w:val="20"/>
          <w:szCs w:val="20"/>
        </w:rPr>
        <w:t xml:space="preserve">sh </w:t>
      </w:r>
      <w:r w:rsidR="00B23653" w:rsidRPr="001550E1">
        <w:rPr>
          <w:rFonts w:ascii="Arial" w:hAnsi="Arial" w:cs="Arial"/>
          <w:sz w:val="20"/>
          <w:szCs w:val="20"/>
        </w:rPr>
        <w:t>content</w:t>
      </w:r>
      <w:r w:rsidR="00D76188" w:rsidRPr="001550E1">
        <w:rPr>
          <w:rFonts w:ascii="Arial" w:hAnsi="Arial" w:cs="Arial"/>
          <w:sz w:val="20"/>
          <w:szCs w:val="20"/>
        </w:rPr>
        <w:t xml:space="preserve"> </w:t>
      </w:r>
      <w:r w:rsidRPr="001550E1">
        <w:rPr>
          <w:rFonts w:ascii="Arial" w:hAnsi="Arial" w:cs="Arial"/>
          <w:sz w:val="20"/>
          <w:szCs w:val="20"/>
        </w:rPr>
        <w:t xml:space="preserve">was </w:t>
      </w:r>
      <w:r w:rsidR="00D76188" w:rsidRPr="001550E1">
        <w:rPr>
          <w:rFonts w:ascii="Arial" w:hAnsi="Arial" w:cs="Arial"/>
          <w:sz w:val="20"/>
          <w:szCs w:val="20"/>
        </w:rPr>
        <w:t>obtained by incineration of the sample.</w:t>
      </w:r>
      <w:r w:rsidR="00165144" w:rsidRPr="001550E1">
        <w:rPr>
          <w:rFonts w:ascii="Arial" w:hAnsi="Arial" w:cs="Arial"/>
          <w:sz w:val="20"/>
          <w:szCs w:val="20"/>
        </w:rPr>
        <w:t>5 g of the sample (</w:t>
      </w:r>
      <w:r w:rsidR="003526FE" w:rsidRPr="001550E1">
        <w:rPr>
          <w:rFonts w:ascii="Arial" w:hAnsi="Arial" w:cs="Arial"/>
          <w:sz w:val="20"/>
          <w:szCs w:val="20"/>
        </w:rPr>
        <w:t>Ms</w:t>
      </w:r>
      <w:r w:rsidR="00165144" w:rsidRPr="001550E1">
        <w:rPr>
          <w:rFonts w:ascii="Arial" w:hAnsi="Arial" w:cs="Arial"/>
          <w:sz w:val="20"/>
          <w:szCs w:val="20"/>
        </w:rPr>
        <w:t xml:space="preserve">) </w:t>
      </w:r>
      <w:r w:rsidR="00A40570" w:rsidRPr="001550E1">
        <w:rPr>
          <w:rFonts w:ascii="Arial" w:hAnsi="Arial" w:cs="Arial"/>
          <w:sz w:val="20"/>
          <w:szCs w:val="20"/>
        </w:rPr>
        <w:t>was</w:t>
      </w:r>
      <w:r w:rsidR="00165144" w:rsidRPr="001550E1">
        <w:rPr>
          <w:rFonts w:ascii="Arial" w:hAnsi="Arial" w:cs="Arial"/>
          <w:sz w:val="20"/>
          <w:szCs w:val="20"/>
        </w:rPr>
        <w:t xml:space="preserve"> weighed in an empty weight crucible (</w:t>
      </w:r>
      <w:r w:rsidR="008E5C79" w:rsidRPr="001550E1">
        <w:rPr>
          <w:rFonts w:ascii="Arial" w:hAnsi="Arial" w:cs="Arial"/>
          <w:sz w:val="20"/>
          <w:szCs w:val="20"/>
        </w:rPr>
        <w:t>Mc</w:t>
      </w:r>
      <w:r w:rsidR="00165144" w:rsidRPr="001550E1">
        <w:rPr>
          <w:rFonts w:ascii="Arial" w:hAnsi="Arial" w:cs="Arial"/>
          <w:sz w:val="20"/>
          <w:szCs w:val="20"/>
        </w:rPr>
        <w:t>) and then placed in a</w:t>
      </w:r>
      <w:r w:rsidR="008C3056" w:rsidRPr="001550E1">
        <w:rPr>
          <w:rFonts w:ascii="Arial" w:hAnsi="Arial" w:cs="Arial"/>
          <w:sz w:val="20"/>
          <w:szCs w:val="20"/>
        </w:rPr>
        <w:t xml:space="preserve"> muffle furnace (</w:t>
      </w:r>
      <w:r w:rsidR="00561542" w:rsidRPr="001550E1">
        <w:rPr>
          <w:rFonts w:ascii="Arial" w:hAnsi="Arial" w:cs="Arial"/>
          <w:sz w:val="20"/>
          <w:szCs w:val="20"/>
        </w:rPr>
        <w:t>Nabertherm</w:t>
      </w:r>
      <w:r w:rsidR="008C3056" w:rsidRPr="001550E1">
        <w:rPr>
          <w:rFonts w:ascii="Arial" w:hAnsi="Arial" w:cs="Arial"/>
          <w:sz w:val="20"/>
          <w:szCs w:val="20"/>
        </w:rPr>
        <w:t xml:space="preserve">, </w:t>
      </w:r>
      <w:r w:rsidR="00561542" w:rsidRPr="001550E1">
        <w:rPr>
          <w:rFonts w:ascii="Arial" w:hAnsi="Arial" w:cs="Arial"/>
          <w:sz w:val="20"/>
          <w:szCs w:val="20"/>
        </w:rPr>
        <w:t>Germany</w:t>
      </w:r>
      <w:r w:rsidR="008C3056" w:rsidRPr="001550E1">
        <w:rPr>
          <w:rFonts w:ascii="Arial" w:hAnsi="Arial" w:cs="Arial"/>
          <w:sz w:val="20"/>
          <w:szCs w:val="20"/>
        </w:rPr>
        <w:t>)</w:t>
      </w:r>
      <w:r w:rsidR="00165144" w:rsidRPr="001550E1">
        <w:rPr>
          <w:rFonts w:ascii="Arial" w:hAnsi="Arial" w:cs="Arial"/>
          <w:sz w:val="20"/>
          <w:szCs w:val="20"/>
        </w:rPr>
        <w:t xml:space="preserve"> at 550°C </w:t>
      </w:r>
      <w:r w:rsidR="002B34E3" w:rsidRPr="001550E1">
        <w:rPr>
          <w:rFonts w:ascii="Arial" w:hAnsi="Arial" w:cs="Arial"/>
          <w:sz w:val="20"/>
          <w:szCs w:val="20"/>
        </w:rPr>
        <w:t xml:space="preserve">during </w:t>
      </w:r>
      <w:r w:rsidR="008C3056" w:rsidRPr="001550E1">
        <w:rPr>
          <w:rFonts w:ascii="Arial" w:hAnsi="Arial" w:cs="Arial"/>
          <w:sz w:val="20"/>
          <w:szCs w:val="20"/>
        </w:rPr>
        <w:t>2</w:t>
      </w:r>
      <w:r w:rsidR="002B34E3" w:rsidRPr="001550E1">
        <w:rPr>
          <w:rFonts w:ascii="Arial" w:hAnsi="Arial" w:cs="Arial"/>
          <w:sz w:val="20"/>
          <w:szCs w:val="20"/>
        </w:rPr>
        <w:t>4h (AOAC</w:t>
      </w:r>
      <w:r w:rsidR="008C3056" w:rsidRPr="001550E1">
        <w:rPr>
          <w:rFonts w:ascii="Arial" w:hAnsi="Arial" w:cs="Arial"/>
          <w:sz w:val="20"/>
          <w:szCs w:val="20"/>
        </w:rPr>
        <w:t xml:space="preserve"> 942.05</w:t>
      </w:r>
      <w:r w:rsidR="002B34E3" w:rsidRPr="001550E1">
        <w:rPr>
          <w:rFonts w:ascii="Arial" w:hAnsi="Arial" w:cs="Arial"/>
          <w:sz w:val="20"/>
          <w:szCs w:val="20"/>
        </w:rPr>
        <w:t>, 1</w:t>
      </w:r>
      <w:r w:rsidR="008C3056" w:rsidRPr="001550E1">
        <w:rPr>
          <w:rFonts w:ascii="Arial" w:hAnsi="Arial" w:cs="Arial"/>
          <w:sz w:val="20"/>
          <w:szCs w:val="20"/>
        </w:rPr>
        <w:t>9</w:t>
      </w:r>
      <w:r w:rsidR="00B0064D" w:rsidRPr="001550E1">
        <w:rPr>
          <w:rFonts w:ascii="Arial" w:hAnsi="Arial" w:cs="Arial"/>
          <w:sz w:val="20"/>
          <w:szCs w:val="20"/>
        </w:rPr>
        <w:t>42</w:t>
      </w:r>
      <w:r w:rsidR="002B34E3" w:rsidRPr="001550E1">
        <w:rPr>
          <w:rFonts w:ascii="Arial" w:hAnsi="Arial" w:cs="Arial"/>
          <w:sz w:val="20"/>
          <w:szCs w:val="20"/>
        </w:rPr>
        <w:t>)</w:t>
      </w:r>
      <w:r w:rsidR="00165144" w:rsidRPr="001550E1">
        <w:rPr>
          <w:rFonts w:ascii="Arial" w:hAnsi="Arial" w:cs="Arial"/>
          <w:sz w:val="20"/>
          <w:szCs w:val="20"/>
        </w:rPr>
        <w:t>. The calcined samples are removed</w:t>
      </w:r>
      <w:r w:rsidR="00BE5A10" w:rsidRPr="001550E1">
        <w:rPr>
          <w:rFonts w:ascii="Arial" w:hAnsi="Arial" w:cs="Arial"/>
          <w:sz w:val="20"/>
          <w:szCs w:val="20"/>
        </w:rPr>
        <w:t>,</w:t>
      </w:r>
      <w:r w:rsidR="00165144" w:rsidRPr="001550E1">
        <w:rPr>
          <w:rFonts w:ascii="Arial" w:hAnsi="Arial" w:cs="Arial"/>
          <w:sz w:val="20"/>
          <w:szCs w:val="20"/>
        </w:rPr>
        <w:t xml:space="preserve"> from the </w:t>
      </w:r>
      <w:r w:rsidR="00BE5A10" w:rsidRPr="001550E1">
        <w:rPr>
          <w:rFonts w:ascii="Arial" w:hAnsi="Arial" w:cs="Arial"/>
          <w:sz w:val="20"/>
          <w:szCs w:val="20"/>
        </w:rPr>
        <w:t xml:space="preserve">muffle furnace </w:t>
      </w:r>
      <w:r w:rsidR="00165144" w:rsidRPr="001550E1">
        <w:rPr>
          <w:rFonts w:ascii="Arial" w:hAnsi="Arial" w:cs="Arial"/>
          <w:sz w:val="20"/>
          <w:szCs w:val="20"/>
        </w:rPr>
        <w:t>and placed in a dryer for cooling, then weighed and the final weight (</w:t>
      </w:r>
      <w:r w:rsidR="00C975CD" w:rsidRPr="001550E1">
        <w:rPr>
          <w:rFonts w:ascii="Arial" w:hAnsi="Arial" w:cs="Arial"/>
          <w:sz w:val="20"/>
          <w:szCs w:val="20"/>
        </w:rPr>
        <w:t>Mf</w:t>
      </w:r>
      <w:r w:rsidR="00165144" w:rsidRPr="001550E1">
        <w:rPr>
          <w:rFonts w:ascii="Arial" w:hAnsi="Arial" w:cs="Arial"/>
          <w:sz w:val="20"/>
          <w:szCs w:val="20"/>
        </w:rPr>
        <w:t>) noted.</w:t>
      </w:r>
    </w:p>
    <w:p w14:paraId="1BAF29DA" w14:textId="2C437688" w:rsidR="00165144" w:rsidRPr="001550E1" w:rsidRDefault="00165144" w:rsidP="000236AC">
      <w:pPr>
        <w:spacing w:line="240" w:lineRule="auto"/>
        <w:jc w:val="both"/>
        <w:rPr>
          <w:rFonts w:ascii="Arial" w:hAnsi="Arial" w:cs="Arial"/>
          <w:sz w:val="20"/>
          <w:szCs w:val="20"/>
        </w:rPr>
      </w:pPr>
      <w:r w:rsidRPr="001550E1">
        <w:rPr>
          <w:rFonts w:ascii="Arial" w:hAnsi="Arial" w:cs="Arial"/>
          <w:sz w:val="20"/>
          <w:szCs w:val="20"/>
        </w:rPr>
        <w:t xml:space="preserve">The ash content </w:t>
      </w:r>
      <w:r w:rsidR="00A76719" w:rsidRPr="001550E1">
        <w:rPr>
          <w:rFonts w:ascii="Arial" w:hAnsi="Arial" w:cs="Arial"/>
          <w:sz w:val="20"/>
          <w:szCs w:val="20"/>
        </w:rPr>
        <w:t xml:space="preserve">(%C) </w:t>
      </w:r>
      <w:r w:rsidR="00E72F81" w:rsidRPr="001550E1">
        <w:rPr>
          <w:rFonts w:ascii="Arial" w:hAnsi="Arial" w:cs="Arial"/>
          <w:sz w:val="20"/>
          <w:szCs w:val="20"/>
        </w:rPr>
        <w:t xml:space="preserve">was </w:t>
      </w:r>
      <w:r w:rsidRPr="001550E1">
        <w:rPr>
          <w:rFonts w:ascii="Arial" w:hAnsi="Arial" w:cs="Arial"/>
          <w:sz w:val="20"/>
          <w:szCs w:val="20"/>
        </w:rPr>
        <w:t xml:space="preserve">calculated according to following </w:t>
      </w:r>
      <w:r w:rsidR="00E72F81" w:rsidRPr="001550E1">
        <w:rPr>
          <w:rFonts w:ascii="Arial" w:hAnsi="Arial" w:cs="Arial"/>
          <w:sz w:val="20"/>
          <w:szCs w:val="20"/>
        </w:rPr>
        <w:t xml:space="preserve">equation </w:t>
      </w:r>
      <w:r w:rsidR="00002CB7" w:rsidRPr="001550E1">
        <w:rPr>
          <w:rFonts w:ascii="Arial" w:hAnsi="Arial" w:cs="Arial"/>
          <w:sz w:val="20"/>
          <w:szCs w:val="20"/>
        </w:rPr>
        <w:t>6</w:t>
      </w:r>
      <w:r w:rsidRPr="001550E1">
        <w:rPr>
          <w:rFonts w:ascii="Arial" w:hAnsi="Arial" w:cs="Arial"/>
          <w:sz w:val="20"/>
          <w:szCs w:val="20"/>
        </w:rPr>
        <w:t>:</w:t>
      </w:r>
    </w:p>
    <w:p w14:paraId="534EB2CC" w14:textId="7CC8365C" w:rsidR="00C8227C" w:rsidRPr="001550E1" w:rsidRDefault="00C8227C" w:rsidP="00FA1AAB">
      <w:pPr>
        <w:pStyle w:val="Paragraphedeliste"/>
        <w:spacing w:after="240" w:line="276" w:lineRule="auto"/>
        <w:ind w:left="714"/>
        <w:contextualSpacing w:val="0"/>
        <w:jc w:val="both"/>
        <w:rPr>
          <w:rFonts w:ascii="Arial" w:hAnsi="Arial" w:cs="Arial"/>
          <w:sz w:val="20"/>
          <w:szCs w:val="20"/>
        </w:rPr>
      </w:pPr>
      <m:oMath>
        <m:r>
          <m:rPr>
            <m:sty m:val="p"/>
          </m:rPr>
          <w:rPr>
            <w:rFonts w:ascii="Cambria Math" w:hAnsi="Cambria Math" w:cs="Arial"/>
            <w:sz w:val="20"/>
            <w:szCs w:val="20"/>
          </w:rPr>
          <m:t>%</m:t>
        </m:r>
        <m:r>
          <w:rPr>
            <w:rFonts w:ascii="Cambria Math" w:hAnsi="Cambria Math" w:cs="Arial"/>
            <w:sz w:val="20"/>
            <w:szCs w:val="20"/>
          </w:rPr>
          <m:t>C</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Mf-Mc</m:t>
            </m:r>
          </m:num>
          <m:den>
            <m:r>
              <m:rPr>
                <m:sty m:val="p"/>
              </m:rPr>
              <w:rPr>
                <w:rFonts w:ascii="Cambria Math" w:hAnsi="Cambria Math" w:cs="Arial"/>
                <w:sz w:val="20"/>
                <w:szCs w:val="20"/>
              </w:rPr>
              <m:t>Ms</m:t>
            </m:r>
          </m:den>
        </m:f>
        <m:r>
          <m:rPr>
            <m:sty m:val="p"/>
          </m:rPr>
          <w:rPr>
            <w:rFonts w:ascii="Cambria Math" w:hAnsi="Cambria Math" w:cs="Arial"/>
            <w:sz w:val="20"/>
            <w:szCs w:val="20"/>
          </w:rPr>
          <m:t>×100</m:t>
        </m:r>
      </m:oMath>
      <w:r w:rsidR="00E72F81" w:rsidRPr="001550E1">
        <w:rPr>
          <w:rFonts w:ascii="Arial" w:hAnsi="Arial" w:cs="Arial"/>
          <w:sz w:val="20"/>
          <w:szCs w:val="20"/>
        </w:rPr>
        <w:tab/>
      </w:r>
      <w:r w:rsidR="00E72F81" w:rsidRPr="001550E1">
        <w:rPr>
          <w:rFonts w:ascii="Arial" w:hAnsi="Arial" w:cs="Arial"/>
          <w:sz w:val="20"/>
          <w:szCs w:val="20"/>
        </w:rPr>
        <w:tab/>
      </w:r>
      <w:r w:rsidR="00E72F81" w:rsidRPr="001550E1">
        <w:rPr>
          <w:rFonts w:ascii="Arial" w:hAnsi="Arial" w:cs="Arial"/>
          <w:sz w:val="20"/>
          <w:szCs w:val="20"/>
        </w:rPr>
        <w:tab/>
      </w:r>
      <w:r w:rsidR="00E72F81" w:rsidRPr="001550E1">
        <w:rPr>
          <w:rFonts w:ascii="Arial" w:hAnsi="Arial" w:cs="Arial"/>
          <w:sz w:val="20"/>
          <w:szCs w:val="20"/>
        </w:rPr>
        <w:tab/>
      </w:r>
      <w:r w:rsidR="00E72F81" w:rsidRPr="001550E1">
        <w:rPr>
          <w:rFonts w:ascii="Arial" w:hAnsi="Arial" w:cs="Arial"/>
          <w:sz w:val="20"/>
          <w:szCs w:val="20"/>
        </w:rPr>
        <w:tab/>
      </w:r>
      <w:r w:rsidR="00A76719" w:rsidRPr="001550E1">
        <w:rPr>
          <w:rFonts w:ascii="Arial" w:hAnsi="Arial" w:cs="Arial"/>
          <w:sz w:val="20"/>
          <w:szCs w:val="20"/>
        </w:rPr>
        <w:tab/>
        <w:t>(</w:t>
      </w:r>
      <w:r w:rsidR="00002CB7" w:rsidRPr="001550E1">
        <w:rPr>
          <w:rFonts w:ascii="Arial" w:hAnsi="Arial" w:cs="Arial"/>
          <w:sz w:val="20"/>
          <w:szCs w:val="20"/>
        </w:rPr>
        <w:t>6</w:t>
      </w:r>
      <w:r w:rsidR="00A76719" w:rsidRPr="001550E1">
        <w:rPr>
          <w:rFonts w:ascii="Arial" w:hAnsi="Arial" w:cs="Arial"/>
          <w:sz w:val="20"/>
          <w:szCs w:val="20"/>
        </w:rPr>
        <w:t>)</w:t>
      </w:r>
    </w:p>
    <w:p w14:paraId="71B8E5FD" w14:textId="2E1479B9" w:rsidR="004078A7" w:rsidRPr="001550E1" w:rsidRDefault="00A76719" w:rsidP="00FA1AAB">
      <w:pPr>
        <w:spacing w:after="0" w:line="240" w:lineRule="auto"/>
        <w:jc w:val="both"/>
        <w:rPr>
          <w:rFonts w:ascii="Arial" w:eastAsia="Times New Roman" w:hAnsi="Arial" w:cs="Arial"/>
          <w:sz w:val="20"/>
          <w:szCs w:val="20"/>
          <w:lang w:eastAsia="fr-FR"/>
        </w:rPr>
      </w:pPr>
      <w:r w:rsidRPr="001550E1">
        <w:rPr>
          <w:rFonts w:ascii="Arial" w:eastAsia="Times New Roman" w:hAnsi="Arial" w:cs="Arial"/>
          <w:sz w:val="20"/>
          <w:szCs w:val="20"/>
          <w:lang w:eastAsia="fr-FR"/>
        </w:rPr>
        <w:t xml:space="preserve">With </w:t>
      </w:r>
      <w:r w:rsidR="004078A7" w:rsidRPr="001550E1">
        <w:rPr>
          <w:rFonts w:ascii="Arial" w:eastAsia="Times New Roman" w:hAnsi="Arial" w:cs="Arial"/>
          <w:sz w:val="20"/>
          <w:szCs w:val="20"/>
          <w:lang w:eastAsia="fr-FR"/>
        </w:rPr>
        <w:t xml:space="preserve">%C: </w:t>
      </w:r>
      <w:r w:rsidR="000D0DE3" w:rsidRPr="001550E1">
        <w:rPr>
          <w:rFonts w:ascii="Arial" w:eastAsia="Times New Roman" w:hAnsi="Arial" w:cs="Arial"/>
          <w:sz w:val="20"/>
          <w:szCs w:val="20"/>
          <w:lang w:eastAsia="fr-FR"/>
        </w:rPr>
        <w:t>A</w:t>
      </w:r>
      <w:r w:rsidR="00165144" w:rsidRPr="001550E1">
        <w:rPr>
          <w:rFonts w:ascii="Arial" w:eastAsia="Times New Roman" w:hAnsi="Arial" w:cs="Arial"/>
          <w:sz w:val="20"/>
          <w:szCs w:val="20"/>
          <w:lang w:eastAsia="fr-FR"/>
        </w:rPr>
        <w:t>sh rate</w:t>
      </w:r>
      <w:r w:rsidRPr="001550E1">
        <w:rPr>
          <w:rFonts w:ascii="Arial" w:eastAsia="Times New Roman" w:hAnsi="Arial" w:cs="Arial"/>
          <w:sz w:val="20"/>
          <w:szCs w:val="20"/>
          <w:lang w:eastAsia="fr-FR"/>
        </w:rPr>
        <w:t xml:space="preserve">; </w:t>
      </w:r>
      <w:r w:rsidR="003526FE" w:rsidRPr="001550E1">
        <w:rPr>
          <w:rFonts w:ascii="Arial" w:eastAsia="Times New Roman" w:hAnsi="Arial" w:cs="Arial"/>
          <w:sz w:val="20"/>
          <w:szCs w:val="20"/>
          <w:lang w:eastAsia="fr-FR"/>
        </w:rPr>
        <w:t>Ms</w:t>
      </w:r>
      <w:r w:rsidR="004078A7" w:rsidRPr="001550E1">
        <w:rPr>
          <w:rFonts w:ascii="Arial" w:eastAsia="Times New Roman" w:hAnsi="Arial" w:cs="Arial"/>
          <w:sz w:val="20"/>
          <w:szCs w:val="20"/>
          <w:lang w:eastAsia="fr-FR"/>
        </w:rPr>
        <w:t xml:space="preserve">: </w:t>
      </w:r>
      <w:r w:rsidR="003526FE" w:rsidRPr="001550E1">
        <w:rPr>
          <w:rFonts w:ascii="Arial" w:eastAsia="Times New Roman" w:hAnsi="Arial" w:cs="Arial"/>
          <w:sz w:val="20"/>
          <w:szCs w:val="20"/>
          <w:lang w:eastAsia="fr-FR"/>
        </w:rPr>
        <w:t>Sample</w:t>
      </w:r>
      <w:r w:rsidR="000D0DE3" w:rsidRPr="001550E1">
        <w:rPr>
          <w:rFonts w:ascii="Arial" w:eastAsia="Times New Roman" w:hAnsi="Arial" w:cs="Arial"/>
          <w:sz w:val="20"/>
          <w:szCs w:val="20"/>
          <w:lang w:eastAsia="fr-FR"/>
        </w:rPr>
        <w:t xml:space="preserve"> mass</w:t>
      </w:r>
      <w:r w:rsidRPr="001550E1">
        <w:rPr>
          <w:rFonts w:ascii="Arial" w:eastAsia="Times New Roman" w:hAnsi="Arial" w:cs="Arial"/>
          <w:sz w:val="20"/>
          <w:szCs w:val="20"/>
          <w:lang w:eastAsia="fr-FR"/>
        </w:rPr>
        <w:t xml:space="preserve">; </w:t>
      </w:r>
      <w:r w:rsidR="00C975CD" w:rsidRPr="001550E1">
        <w:rPr>
          <w:rFonts w:ascii="Arial" w:eastAsia="Times New Roman" w:hAnsi="Arial" w:cs="Arial"/>
          <w:sz w:val="20"/>
          <w:szCs w:val="20"/>
          <w:lang w:eastAsia="fr-FR"/>
        </w:rPr>
        <w:t>Mf</w:t>
      </w:r>
      <w:r w:rsidR="00EE7C64" w:rsidRPr="001550E1">
        <w:rPr>
          <w:rFonts w:ascii="Arial" w:eastAsia="Times New Roman" w:hAnsi="Arial" w:cs="Arial"/>
          <w:sz w:val="20"/>
          <w:szCs w:val="20"/>
          <w:lang w:eastAsia="fr-FR"/>
        </w:rPr>
        <w:t>:</w:t>
      </w:r>
      <w:r w:rsidR="004078A7" w:rsidRPr="001550E1">
        <w:rPr>
          <w:rFonts w:ascii="Arial" w:eastAsia="Times New Roman" w:hAnsi="Arial" w:cs="Arial"/>
          <w:sz w:val="20"/>
          <w:szCs w:val="20"/>
          <w:lang w:eastAsia="fr-FR"/>
        </w:rPr>
        <w:t xml:space="preserve"> </w:t>
      </w:r>
      <w:r w:rsidR="00AA2D5E" w:rsidRPr="001550E1">
        <w:rPr>
          <w:rFonts w:ascii="Arial" w:eastAsia="Times New Roman" w:hAnsi="Arial" w:cs="Arial"/>
          <w:sz w:val="20"/>
          <w:szCs w:val="20"/>
          <w:lang w:eastAsia="fr-FR"/>
        </w:rPr>
        <w:t xml:space="preserve">Final </w:t>
      </w:r>
      <w:r w:rsidR="000D0DE3" w:rsidRPr="001550E1">
        <w:rPr>
          <w:rFonts w:ascii="Arial" w:eastAsia="Times New Roman" w:hAnsi="Arial" w:cs="Arial"/>
          <w:sz w:val="20"/>
          <w:szCs w:val="20"/>
          <w:lang w:eastAsia="fr-FR"/>
        </w:rPr>
        <w:t>m</w:t>
      </w:r>
      <w:r w:rsidR="00C975CD" w:rsidRPr="001550E1">
        <w:rPr>
          <w:rFonts w:ascii="Arial" w:eastAsia="Times New Roman" w:hAnsi="Arial" w:cs="Arial"/>
          <w:sz w:val="20"/>
          <w:szCs w:val="20"/>
          <w:lang w:eastAsia="fr-FR"/>
        </w:rPr>
        <w:t>ass</w:t>
      </w:r>
      <w:r w:rsidR="00AA2D5E" w:rsidRPr="001550E1">
        <w:rPr>
          <w:rFonts w:ascii="Arial" w:eastAsia="Times New Roman" w:hAnsi="Arial" w:cs="Arial"/>
          <w:sz w:val="20"/>
          <w:szCs w:val="20"/>
          <w:lang w:eastAsia="fr-FR"/>
        </w:rPr>
        <w:t xml:space="preserve"> (crucible + calcined sample)</w:t>
      </w:r>
      <w:r w:rsidR="00165144" w:rsidRPr="001550E1">
        <w:rPr>
          <w:rFonts w:ascii="Arial" w:eastAsia="Times New Roman" w:hAnsi="Arial" w:cs="Arial"/>
          <w:sz w:val="20"/>
          <w:szCs w:val="20"/>
          <w:lang w:eastAsia="fr-FR"/>
        </w:rPr>
        <w:t>)</w:t>
      </w:r>
      <w:r w:rsidR="004078A7" w:rsidRPr="001550E1">
        <w:rPr>
          <w:rFonts w:ascii="Arial" w:eastAsia="Times New Roman" w:hAnsi="Arial" w:cs="Arial"/>
          <w:sz w:val="20"/>
          <w:szCs w:val="20"/>
          <w:lang w:eastAsia="fr-FR"/>
        </w:rPr>
        <w:t xml:space="preserve"> </w:t>
      </w:r>
      <w:r w:rsidRPr="001550E1">
        <w:rPr>
          <w:rFonts w:ascii="Arial" w:eastAsia="Times New Roman" w:hAnsi="Arial" w:cs="Arial"/>
          <w:sz w:val="20"/>
          <w:szCs w:val="20"/>
          <w:lang w:eastAsia="fr-FR"/>
        </w:rPr>
        <w:t>and</w:t>
      </w:r>
      <w:r w:rsidR="004078A7" w:rsidRPr="001550E1">
        <w:rPr>
          <w:rFonts w:ascii="Arial" w:eastAsia="Times New Roman" w:hAnsi="Arial" w:cs="Arial"/>
          <w:sz w:val="20"/>
          <w:szCs w:val="20"/>
          <w:lang w:eastAsia="fr-FR"/>
        </w:rPr>
        <w:t xml:space="preserve"> </w:t>
      </w:r>
      <w:r w:rsidR="008E5C79" w:rsidRPr="001550E1">
        <w:rPr>
          <w:rFonts w:ascii="Arial" w:eastAsia="Times New Roman" w:hAnsi="Arial" w:cs="Arial"/>
          <w:sz w:val="20"/>
          <w:szCs w:val="20"/>
          <w:lang w:eastAsia="fr-FR"/>
        </w:rPr>
        <w:t>Mc</w:t>
      </w:r>
      <w:r w:rsidR="004078A7" w:rsidRPr="001550E1">
        <w:rPr>
          <w:rFonts w:ascii="Arial" w:eastAsia="Times New Roman" w:hAnsi="Arial" w:cs="Arial"/>
          <w:sz w:val="20"/>
          <w:szCs w:val="20"/>
          <w:lang w:eastAsia="fr-FR"/>
        </w:rPr>
        <w:t xml:space="preserve">: </w:t>
      </w:r>
      <w:r w:rsidR="008E5C79" w:rsidRPr="001550E1">
        <w:rPr>
          <w:rFonts w:ascii="Arial" w:eastAsia="Times New Roman" w:hAnsi="Arial" w:cs="Arial"/>
          <w:sz w:val="20"/>
          <w:szCs w:val="20"/>
          <w:lang w:eastAsia="fr-FR"/>
        </w:rPr>
        <w:t xml:space="preserve">Empty </w:t>
      </w:r>
      <w:r w:rsidR="000D0DE3" w:rsidRPr="001550E1">
        <w:rPr>
          <w:rFonts w:ascii="Arial" w:eastAsia="Times New Roman" w:hAnsi="Arial" w:cs="Arial"/>
          <w:sz w:val="20"/>
          <w:szCs w:val="20"/>
          <w:lang w:eastAsia="fr-FR"/>
        </w:rPr>
        <w:t>c</w:t>
      </w:r>
      <w:r w:rsidR="00AA2D5E" w:rsidRPr="001550E1">
        <w:rPr>
          <w:rFonts w:ascii="Arial" w:eastAsia="Times New Roman" w:hAnsi="Arial" w:cs="Arial"/>
          <w:sz w:val="20"/>
          <w:szCs w:val="20"/>
          <w:lang w:eastAsia="fr-FR"/>
        </w:rPr>
        <w:t>rucible</w:t>
      </w:r>
      <w:r w:rsidR="000D0DE3" w:rsidRPr="001550E1">
        <w:rPr>
          <w:rFonts w:ascii="Arial" w:eastAsia="Times New Roman" w:hAnsi="Arial" w:cs="Arial"/>
          <w:sz w:val="20"/>
          <w:szCs w:val="20"/>
          <w:lang w:eastAsia="fr-FR"/>
        </w:rPr>
        <w:t xml:space="preserve"> mass</w:t>
      </w:r>
      <w:r w:rsidRPr="001550E1">
        <w:rPr>
          <w:rFonts w:ascii="Arial" w:eastAsia="Times New Roman" w:hAnsi="Arial" w:cs="Arial"/>
          <w:sz w:val="20"/>
          <w:szCs w:val="20"/>
          <w:lang w:eastAsia="fr-FR"/>
        </w:rPr>
        <w:t>.</w:t>
      </w:r>
    </w:p>
    <w:p w14:paraId="6DA408EE" w14:textId="3FD567B4" w:rsidR="00C07E9D" w:rsidRPr="001550E1" w:rsidRDefault="009B1984" w:rsidP="00FA1AAB">
      <w:pPr>
        <w:pStyle w:val="Titre4"/>
        <w:spacing w:before="240" w:after="120"/>
        <w:rPr>
          <w:rFonts w:ascii="Arial" w:hAnsi="Arial" w:cs="Arial"/>
          <w:color w:val="auto"/>
          <w:sz w:val="20"/>
          <w:szCs w:val="20"/>
        </w:rPr>
      </w:pPr>
      <w:r w:rsidRPr="001550E1">
        <w:rPr>
          <w:rFonts w:ascii="Arial" w:hAnsi="Arial" w:cs="Arial"/>
          <w:color w:val="auto"/>
          <w:sz w:val="20"/>
          <w:szCs w:val="20"/>
        </w:rPr>
        <w:t xml:space="preserve">2.2.4.3 </w:t>
      </w:r>
      <w:r w:rsidR="00AA2D5E" w:rsidRPr="001550E1">
        <w:rPr>
          <w:rFonts w:ascii="Arial" w:hAnsi="Arial" w:cs="Arial"/>
          <w:color w:val="auto"/>
          <w:sz w:val="20"/>
          <w:szCs w:val="20"/>
        </w:rPr>
        <w:t>Lipid</w:t>
      </w:r>
      <w:r w:rsidR="00E16295" w:rsidRPr="001550E1">
        <w:rPr>
          <w:rFonts w:ascii="Arial" w:hAnsi="Arial" w:cs="Arial"/>
          <w:color w:val="auto"/>
          <w:sz w:val="20"/>
          <w:szCs w:val="20"/>
        </w:rPr>
        <w:t xml:space="preserve"> </w:t>
      </w:r>
      <w:r w:rsidR="00B5308C" w:rsidRPr="001550E1">
        <w:rPr>
          <w:rFonts w:ascii="Arial" w:hAnsi="Arial" w:cs="Arial"/>
          <w:color w:val="auto"/>
          <w:sz w:val="20"/>
          <w:szCs w:val="20"/>
        </w:rPr>
        <w:t>content</w:t>
      </w:r>
      <w:r w:rsidR="00E16295" w:rsidRPr="001550E1">
        <w:rPr>
          <w:rFonts w:ascii="Arial" w:hAnsi="Arial" w:cs="Arial"/>
          <w:color w:val="auto"/>
          <w:sz w:val="20"/>
          <w:szCs w:val="20"/>
        </w:rPr>
        <w:t xml:space="preserve"> assessment</w:t>
      </w:r>
    </w:p>
    <w:p w14:paraId="0F447B20" w14:textId="7BE00157" w:rsidR="002426B5" w:rsidRPr="001550E1" w:rsidRDefault="00B5308C" w:rsidP="00B0064D">
      <w:pPr>
        <w:spacing w:after="120" w:line="240" w:lineRule="auto"/>
        <w:jc w:val="both"/>
        <w:rPr>
          <w:rFonts w:ascii="Arial" w:eastAsia="Times New Roman" w:hAnsi="Arial" w:cs="Arial"/>
          <w:sz w:val="20"/>
          <w:szCs w:val="20"/>
          <w:lang w:eastAsia="fr-FR"/>
        </w:rPr>
      </w:pPr>
      <w:r w:rsidRPr="001550E1">
        <w:rPr>
          <w:rFonts w:ascii="Arial" w:eastAsia="Times New Roman" w:hAnsi="Arial" w:cs="Arial"/>
          <w:sz w:val="20"/>
          <w:szCs w:val="20"/>
          <w:lang w:eastAsia="fr-FR"/>
        </w:rPr>
        <w:t xml:space="preserve">Lipid </w:t>
      </w:r>
      <w:r w:rsidR="00CE4F39" w:rsidRPr="001550E1">
        <w:rPr>
          <w:rFonts w:ascii="Arial" w:eastAsia="Times New Roman" w:hAnsi="Arial" w:cs="Arial"/>
          <w:sz w:val="20"/>
          <w:szCs w:val="20"/>
          <w:lang w:eastAsia="fr-FR"/>
        </w:rPr>
        <w:t>content</w:t>
      </w:r>
      <w:r w:rsidR="006A60FF" w:rsidRPr="001550E1">
        <w:rPr>
          <w:rFonts w:ascii="Arial" w:eastAsia="Times New Roman" w:hAnsi="Arial" w:cs="Arial"/>
          <w:sz w:val="20"/>
          <w:szCs w:val="20"/>
          <w:lang w:eastAsia="fr-FR"/>
        </w:rPr>
        <w:t xml:space="preserve"> </w:t>
      </w:r>
      <w:r w:rsidRPr="001550E1">
        <w:rPr>
          <w:rFonts w:ascii="Arial" w:eastAsia="Times New Roman" w:hAnsi="Arial" w:cs="Arial"/>
          <w:sz w:val="20"/>
          <w:szCs w:val="20"/>
          <w:lang w:eastAsia="fr-FR"/>
        </w:rPr>
        <w:t>was determined by extraction with a solvent (hexane) (Soxhlet method)</w:t>
      </w:r>
      <w:r w:rsidR="00D374EE" w:rsidRPr="001550E1">
        <w:rPr>
          <w:rFonts w:ascii="Arial" w:eastAsia="Times New Roman" w:hAnsi="Arial" w:cs="Arial"/>
          <w:sz w:val="20"/>
          <w:szCs w:val="20"/>
          <w:lang w:eastAsia="fr-FR"/>
        </w:rPr>
        <w:t>.</w:t>
      </w:r>
      <w:r w:rsidR="00E16295" w:rsidRPr="001550E1">
        <w:rPr>
          <w:rFonts w:ascii="Arial" w:eastAsia="Times New Roman" w:hAnsi="Arial" w:cs="Arial"/>
          <w:sz w:val="20"/>
          <w:szCs w:val="20"/>
          <w:lang w:eastAsia="fr-FR"/>
        </w:rPr>
        <w:t xml:space="preserve"> </w:t>
      </w:r>
      <w:r w:rsidR="00194372" w:rsidRPr="001550E1">
        <w:rPr>
          <w:rFonts w:ascii="Arial" w:eastAsia="Times New Roman" w:hAnsi="Arial" w:cs="Arial"/>
          <w:sz w:val="20"/>
          <w:szCs w:val="20"/>
          <w:lang w:eastAsia="fr-FR"/>
        </w:rPr>
        <w:t>5 g of each sample (</w:t>
      </w:r>
      <w:r w:rsidR="004D48DF" w:rsidRPr="001550E1">
        <w:rPr>
          <w:rFonts w:ascii="Arial" w:eastAsia="Times New Roman" w:hAnsi="Arial" w:cs="Arial"/>
          <w:sz w:val="20"/>
          <w:szCs w:val="20"/>
          <w:lang w:eastAsia="fr-FR"/>
        </w:rPr>
        <w:t>Ms</w:t>
      </w:r>
      <w:r w:rsidR="00194372" w:rsidRPr="001550E1">
        <w:rPr>
          <w:rFonts w:ascii="Arial" w:eastAsia="Times New Roman" w:hAnsi="Arial" w:cs="Arial"/>
          <w:sz w:val="20"/>
          <w:szCs w:val="20"/>
          <w:lang w:eastAsia="fr-FR"/>
        </w:rPr>
        <w:t xml:space="preserve">) </w:t>
      </w:r>
      <w:r w:rsidRPr="001550E1">
        <w:rPr>
          <w:rFonts w:ascii="Arial" w:eastAsia="Times New Roman" w:hAnsi="Arial" w:cs="Arial"/>
          <w:sz w:val="20"/>
          <w:szCs w:val="20"/>
          <w:lang w:eastAsia="fr-FR"/>
        </w:rPr>
        <w:t xml:space="preserve">was </w:t>
      </w:r>
      <w:r w:rsidR="00194372" w:rsidRPr="001550E1">
        <w:rPr>
          <w:rFonts w:ascii="Arial" w:eastAsia="Times New Roman" w:hAnsi="Arial" w:cs="Arial"/>
          <w:sz w:val="20"/>
          <w:szCs w:val="20"/>
          <w:lang w:eastAsia="fr-FR"/>
        </w:rPr>
        <w:t>put into a cartridge and then placed in a Soxhlet. About 200 m</w:t>
      </w:r>
      <w:r w:rsidR="006A60FF" w:rsidRPr="001550E1">
        <w:rPr>
          <w:rFonts w:ascii="Arial" w:eastAsia="Times New Roman" w:hAnsi="Arial" w:cs="Arial"/>
          <w:sz w:val="20"/>
          <w:szCs w:val="20"/>
          <w:lang w:eastAsia="fr-FR"/>
        </w:rPr>
        <w:t>L</w:t>
      </w:r>
      <w:r w:rsidR="00194372" w:rsidRPr="001550E1">
        <w:rPr>
          <w:rFonts w:ascii="Arial" w:eastAsia="Times New Roman" w:hAnsi="Arial" w:cs="Arial"/>
          <w:sz w:val="20"/>
          <w:szCs w:val="20"/>
          <w:lang w:eastAsia="fr-FR"/>
        </w:rPr>
        <w:t xml:space="preserve"> of hexane </w:t>
      </w:r>
      <w:r w:rsidR="006A60FF" w:rsidRPr="001550E1">
        <w:rPr>
          <w:rFonts w:ascii="Arial" w:eastAsia="Times New Roman" w:hAnsi="Arial" w:cs="Arial"/>
          <w:sz w:val="20"/>
          <w:szCs w:val="20"/>
          <w:lang w:eastAsia="fr-FR"/>
        </w:rPr>
        <w:t xml:space="preserve">was </w:t>
      </w:r>
      <w:r w:rsidR="00194372" w:rsidRPr="001550E1">
        <w:rPr>
          <w:rFonts w:ascii="Arial" w:eastAsia="Times New Roman" w:hAnsi="Arial" w:cs="Arial"/>
          <w:sz w:val="20"/>
          <w:szCs w:val="20"/>
          <w:lang w:eastAsia="fr-FR"/>
        </w:rPr>
        <w:t>put in a balloon of known weight (</w:t>
      </w:r>
      <w:r w:rsidR="003000E0" w:rsidRPr="001550E1">
        <w:rPr>
          <w:rFonts w:ascii="Arial" w:eastAsia="Times New Roman" w:hAnsi="Arial" w:cs="Arial"/>
          <w:sz w:val="20"/>
          <w:szCs w:val="20"/>
          <w:lang w:eastAsia="fr-FR"/>
        </w:rPr>
        <w:t>Mc</w:t>
      </w:r>
      <w:r w:rsidR="00194372" w:rsidRPr="001550E1">
        <w:rPr>
          <w:rFonts w:ascii="Arial" w:eastAsia="Times New Roman" w:hAnsi="Arial" w:cs="Arial"/>
          <w:sz w:val="20"/>
          <w:szCs w:val="20"/>
          <w:lang w:eastAsia="fr-FR"/>
        </w:rPr>
        <w:t xml:space="preserve">) and all adapted to the </w:t>
      </w:r>
      <w:r w:rsidR="00C23279" w:rsidRPr="001550E1">
        <w:rPr>
          <w:rFonts w:ascii="Arial" w:eastAsia="Times New Roman" w:hAnsi="Arial" w:cs="Arial"/>
          <w:sz w:val="20"/>
          <w:szCs w:val="20"/>
          <w:lang w:eastAsia="fr-FR"/>
        </w:rPr>
        <w:t>Soxhlet</w:t>
      </w:r>
      <w:r w:rsidR="00194372" w:rsidRPr="001550E1">
        <w:rPr>
          <w:rFonts w:ascii="Arial" w:eastAsia="Times New Roman" w:hAnsi="Arial" w:cs="Arial"/>
          <w:sz w:val="20"/>
          <w:szCs w:val="20"/>
          <w:lang w:eastAsia="fr-FR"/>
        </w:rPr>
        <w:t xml:space="preserve">. The extraction </w:t>
      </w:r>
      <w:r w:rsidR="006A60FF" w:rsidRPr="001550E1">
        <w:rPr>
          <w:rFonts w:ascii="Arial" w:eastAsia="Times New Roman" w:hAnsi="Arial" w:cs="Arial"/>
          <w:sz w:val="20"/>
          <w:szCs w:val="20"/>
          <w:lang w:eastAsia="fr-FR"/>
        </w:rPr>
        <w:t xml:space="preserve">was </w:t>
      </w:r>
      <w:r w:rsidR="00194372" w:rsidRPr="001550E1">
        <w:rPr>
          <w:rFonts w:ascii="Arial" w:eastAsia="Times New Roman" w:hAnsi="Arial" w:cs="Arial"/>
          <w:sz w:val="20"/>
          <w:szCs w:val="20"/>
          <w:lang w:eastAsia="fr-FR"/>
        </w:rPr>
        <w:t xml:space="preserve">carried out hot (boiling on a hot plate) for 4 hours. The solvent </w:t>
      </w:r>
      <w:r w:rsidR="006A60FF" w:rsidRPr="001550E1">
        <w:rPr>
          <w:rFonts w:ascii="Arial" w:eastAsia="Times New Roman" w:hAnsi="Arial" w:cs="Arial"/>
          <w:sz w:val="20"/>
          <w:szCs w:val="20"/>
          <w:lang w:eastAsia="fr-FR"/>
        </w:rPr>
        <w:t xml:space="preserve">was </w:t>
      </w:r>
      <w:r w:rsidR="00194372" w:rsidRPr="001550E1">
        <w:rPr>
          <w:rFonts w:ascii="Arial" w:eastAsia="Times New Roman" w:hAnsi="Arial" w:cs="Arial"/>
          <w:sz w:val="20"/>
          <w:szCs w:val="20"/>
          <w:lang w:eastAsia="fr-FR"/>
        </w:rPr>
        <w:t>then evaporated by distillation at the rotary evaporator. The distillate is then dried in oven for 1 hour. The flask containing fat is cooled in desiccant and then weighed again and final weight (</w:t>
      </w:r>
      <w:r w:rsidR="003000E0" w:rsidRPr="001550E1">
        <w:rPr>
          <w:rFonts w:ascii="Arial" w:eastAsia="Times New Roman" w:hAnsi="Arial" w:cs="Arial"/>
          <w:sz w:val="20"/>
          <w:szCs w:val="20"/>
          <w:lang w:eastAsia="fr-FR"/>
        </w:rPr>
        <w:t>M</w:t>
      </w:r>
      <w:r w:rsidR="00194372" w:rsidRPr="001550E1">
        <w:rPr>
          <w:rFonts w:ascii="Arial" w:eastAsia="Times New Roman" w:hAnsi="Arial" w:cs="Arial"/>
          <w:sz w:val="20"/>
          <w:szCs w:val="20"/>
          <w:lang w:eastAsia="fr-FR"/>
        </w:rPr>
        <w:t xml:space="preserve">f) </w:t>
      </w:r>
      <w:r w:rsidR="00073015" w:rsidRPr="001550E1">
        <w:rPr>
          <w:rFonts w:ascii="Arial" w:eastAsia="Times New Roman" w:hAnsi="Arial" w:cs="Arial"/>
          <w:sz w:val="20"/>
          <w:szCs w:val="20"/>
          <w:lang w:eastAsia="fr-FR"/>
        </w:rPr>
        <w:t>record</w:t>
      </w:r>
      <w:r w:rsidR="00194372" w:rsidRPr="001550E1">
        <w:rPr>
          <w:rFonts w:ascii="Arial" w:eastAsia="Times New Roman" w:hAnsi="Arial" w:cs="Arial"/>
          <w:sz w:val="20"/>
          <w:szCs w:val="20"/>
          <w:lang w:eastAsia="fr-FR"/>
        </w:rPr>
        <w:t xml:space="preserve">ed. The percentage of fat to dry matter was calculated using the following </w:t>
      </w:r>
      <w:r w:rsidR="00073015" w:rsidRPr="001550E1">
        <w:rPr>
          <w:rFonts w:ascii="Arial" w:eastAsia="Times New Roman" w:hAnsi="Arial" w:cs="Arial"/>
          <w:sz w:val="20"/>
          <w:szCs w:val="20"/>
          <w:lang w:eastAsia="fr-FR"/>
        </w:rPr>
        <w:t xml:space="preserve">equation </w:t>
      </w:r>
      <w:r w:rsidR="008F0F1D" w:rsidRPr="001550E1">
        <w:rPr>
          <w:rFonts w:ascii="Arial" w:eastAsia="Times New Roman" w:hAnsi="Arial" w:cs="Arial"/>
          <w:sz w:val="20"/>
          <w:szCs w:val="20"/>
          <w:lang w:eastAsia="fr-FR"/>
        </w:rPr>
        <w:t>7</w:t>
      </w:r>
      <w:r w:rsidR="00194372" w:rsidRPr="001550E1">
        <w:rPr>
          <w:rFonts w:ascii="Arial" w:eastAsia="Times New Roman" w:hAnsi="Arial" w:cs="Arial"/>
          <w:sz w:val="20"/>
          <w:szCs w:val="20"/>
          <w:lang w:eastAsia="fr-FR"/>
        </w:rPr>
        <w:t>:</w:t>
      </w:r>
    </w:p>
    <w:p w14:paraId="4F163AF1" w14:textId="6C7BB5B8" w:rsidR="004078A7" w:rsidRPr="001550E1" w:rsidRDefault="004078A7" w:rsidP="00B0064D">
      <w:pPr>
        <w:spacing w:after="240" w:line="276" w:lineRule="auto"/>
        <w:ind w:firstLine="708"/>
        <w:jc w:val="both"/>
        <w:rPr>
          <w:rFonts w:ascii="Cambria Math" w:hAnsi="Cambria Math" w:cs="Arial"/>
          <w:sz w:val="20"/>
          <w:szCs w:val="20"/>
        </w:rPr>
      </w:pPr>
      <m:oMath>
        <m:r>
          <m:rPr>
            <m:sty m:val="p"/>
          </m:rPr>
          <w:rPr>
            <w:rFonts w:ascii="Cambria Math" w:hAnsi="Cambria Math" w:cs="Arial"/>
            <w:sz w:val="20"/>
            <w:szCs w:val="20"/>
          </w:rPr>
          <w:lastRenderedPageBreak/>
          <m:t>%Lipides=(Mf-Mc)×</m:t>
        </m:r>
        <m:f>
          <m:fPr>
            <m:ctrlPr>
              <w:rPr>
                <w:rFonts w:ascii="Cambria Math" w:hAnsi="Cambria Math" w:cs="Arial"/>
                <w:sz w:val="20"/>
                <w:szCs w:val="20"/>
              </w:rPr>
            </m:ctrlPr>
          </m:fPr>
          <m:num>
            <m:r>
              <m:rPr>
                <m:sty m:val="p"/>
              </m:rPr>
              <w:rPr>
                <w:rFonts w:ascii="Cambria Math" w:hAnsi="Cambria Math" w:cs="Arial"/>
                <w:sz w:val="20"/>
                <w:szCs w:val="20"/>
              </w:rPr>
              <m:t>100</m:t>
            </m:r>
          </m:num>
          <m:den>
            <m:r>
              <m:rPr>
                <m:sty m:val="p"/>
              </m:rPr>
              <w:rPr>
                <w:rFonts w:ascii="Cambria Math" w:hAnsi="Cambria Math" w:cs="Arial"/>
                <w:sz w:val="20"/>
                <w:szCs w:val="20"/>
              </w:rPr>
              <m:t>Ms</m:t>
            </m:r>
          </m:den>
        </m:f>
      </m:oMath>
      <w:r w:rsidR="002426B5" w:rsidRPr="001550E1">
        <w:rPr>
          <w:rFonts w:ascii="Cambria Math" w:eastAsiaTheme="minorEastAsia" w:hAnsi="Cambria Math" w:cs="Arial"/>
          <w:sz w:val="20"/>
          <w:szCs w:val="20"/>
        </w:rPr>
        <w:tab/>
      </w:r>
      <w:r w:rsidR="002426B5" w:rsidRPr="001550E1">
        <w:rPr>
          <w:rFonts w:ascii="Cambria Math" w:eastAsiaTheme="minorEastAsia" w:hAnsi="Cambria Math" w:cs="Arial"/>
          <w:sz w:val="20"/>
          <w:szCs w:val="20"/>
        </w:rPr>
        <w:tab/>
      </w:r>
      <w:r w:rsidR="002426B5" w:rsidRPr="001550E1">
        <w:rPr>
          <w:rFonts w:ascii="Cambria Math" w:eastAsiaTheme="minorEastAsia" w:hAnsi="Cambria Math" w:cs="Arial"/>
          <w:sz w:val="20"/>
          <w:szCs w:val="20"/>
        </w:rPr>
        <w:tab/>
      </w:r>
      <w:r w:rsidR="002426B5" w:rsidRPr="001550E1">
        <w:rPr>
          <w:rFonts w:ascii="Cambria Math" w:eastAsiaTheme="minorEastAsia" w:hAnsi="Cambria Math" w:cs="Arial"/>
          <w:sz w:val="20"/>
          <w:szCs w:val="20"/>
        </w:rPr>
        <w:tab/>
      </w:r>
      <w:r w:rsidR="002426B5" w:rsidRPr="001550E1">
        <w:rPr>
          <w:rFonts w:ascii="Cambria Math" w:eastAsiaTheme="minorEastAsia" w:hAnsi="Cambria Math" w:cs="Arial"/>
          <w:sz w:val="20"/>
          <w:szCs w:val="20"/>
        </w:rPr>
        <w:tab/>
      </w:r>
      <w:r w:rsidR="002426B5" w:rsidRPr="001550E1">
        <w:rPr>
          <w:rFonts w:ascii="Arial" w:eastAsiaTheme="minorEastAsia" w:hAnsi="Arial" w:cs="Arial"/>
          <w:sz w:val="20"/>
          <w:szCs w:val="20"/>
        </w:rPr>
        <w:t>(</w:t>
      </w:r>
      <w:r w:rsidR="008F0F1D" w:rsidRPr="001550E1">
        <w:rPr>
          <w:rFonts w:ascii="Arial" w:eastAsiaTheme="minorEastAsia" w:hAnsi="Arial" w:cs="Arial"/>
          <w:sz w:val="20"/>
          <w:szCs w:val="20"/>
        </w:rPr>
        <w:t>7</w:t>
      </w:r>
      <w:r w:rsidR="002426B5" w:rsidRPr="001550E1">
        <w:rPr>
          <w:rFonts w:ascii="Arial" w:eastAsiaTheme="minorEastAsia" w:hAnsi="Arial" w:cs="Arial"/>
          <w:sz w:val="20"/>
          <w:szCs w:val="20"/>
        </w:rPr>
        <w:t>)</w:t>
      </w:r>
    </w:p>
    <w:p w14:paraId="559BDAD9" w14:textId="5EFC9D78" w:rsidR="007D5ABD" w:rsidRPr="001550E1" w:rsidRDefault="002426B5" w:rsidP="00D17F28">
      <w:pPr>
        <w:spacing w:line="240" w:lineRule="auto"/>
        <w:jc w:val="both"/>
        <w:rPr>
          <w:rFonts w:ascii="Arial" w:hAnsi="Arial" w:cs="Arial"/>
          <w:sz w:val="20"/>
          <w:szCs w:val="20"/>
        </w:rPr>
      </w:pPr>
      <w:r w:rsidRPr="001550E1">
        <w:rPr>
          <w:rFonts w:ascii="Arial" w:hAnsi="Arial" w:cs="Arial"/>
          <w:sz w:val="20"/>
          <w:szCs w:val="20"/>
        </w:rPr>
        <w:t xml:space="preserve">With </w:t>
      </w:r>
      <w:r w:rsidR="003000E0" w:rsidRPr="001550E1">
        <w:rPr>
          <w:rFonts w:ascii="Arial" w:hAnsi="Arial" w:cs="Arial"/>
          <w:sz w:val="20"/>
          <w:szCs w:val="20"/>
        </w:rPr>
        <w:t>Mf</w:t>
      </w:r>
      <w:r w:rsidR="000D0DE3" w:rsidRPr="001550E1">
        <w:rPr>
          <w:rFonts w:ascii="Arial" w:hAnsi="Arial" w:cs="Arial"/>
          <w:sz w:val="20"/>
          <w:szCs w:val="20"/>
        </w:rPr>
        <w:t>:</w:t>
      </w:r>
      <w:r w:rsidR="004078A7" w:rsidRPr="001550E1">
        <w:rPr>
          <w:rFonts w:ascii="Arial" w:hAnsi="Arial" w:cs="Arial"/>
          <w:sz w:val="20"/>
          <w:szCs w:val="20"/>
        </w:rPr>
        <w:t xml:space="preserve"> </w:t>
      </w:r>
      <w:r w:rsidR="00194372" w:rsidRPr="001550E1">
        <w:rPr>
          <w:rFonts w:ascii="Arial" w:hAnsi="Arial" w:cs="Arial"/>
          <w:sz w:val="20"/>
          <w:szCs w:val="20"/>
        </w:rPr>
        <w:t>Final weight (flask + fat)</w:t>
      </w:r>
      <w:r w:rsidRPr="001550E1">
        <w:rPr>
          <w:rFonts w:ascii="Arial" w:hAnsi="Arial" w:cs="Arial"/>
          <w:sz w:val="20"/>
          <w:szCs w:val="20"/>
        </w:rPr>
        <w:t xml:space="preserve">; </w:t>
      </w:r>
      <w:r w:rsidR="006045C8" w:rsidRPr="001550E1">
        <w:rPr>
          <w:rFonts w:ascii="Arial" w:hAnsi="Arial" w:cs="Arial"/>
          <w:sz w:val="20"/>
          <w:szCs w:val="20"/>
        </w:rPr>
        <w:t>Mc</w:t>
      </w:r>
      <w:r w:rsidR="000D0DE3" w:rsidRPr="001550E1">
        <w:rPr>
          <w:rFonts w:ascii="Arial" w:hAnsi="Arial" w:cs="Arial"/>
          <w:sz w:val="20"/>
          <w:szCs w:val="20"/>
        </w:rPr>
        <w:t>:</w:t>
      </w:r>
      <w:r w:rsidR="004078A7" w:rsidRPr="001550E1">
        <w:rPr>
          <w:rFonts w:ascii="Arial" w:hAnsi="Arial" w:cs="Arial"/>
          <w:sz w:val="20"/>
          <w:szCs w:val="20"/>
        </w:rPr>
        <w:t xml:space="preserve"> </w:t>
      </w:r>
      <w:r w:rsidR="000D0DE3" w:rsidRPr="001550E1">
        <w:rPr>
          <w:rFonts w:ascii="Arial" w:hAnsi="Arial" w:cs="Arial"/>
          <w:sz w:val="20"/>
          <w:szCs w:val="20"/>
        </w:rPr>
        <w:t>Balloon e</w:t>
      </w:r>
      <w:r w:rsidR="00194372" w:rsidRPr="001550E1">
        <w:rPr>
          <w:rFonts w:ascii="Arial" w:hAnsi="Arial" w:cs="Arial"/>
          <w:sz w:val="20"/>
          <w:szCs w:val="20"/>
        </w:rPr>
        <w:t>mpty weight</w:t>
      </w:r>
      <w:r w:rsidRPr="001550E1">
        <w:rPr>
          <w:rFonts w:ascii="Arial" w:hAnsi="Arial" w:cs="Arial"/>
          <w:sz w:val="20"/>
          <w:szCs w:val="20"/>
        </w:rPr>
        <w:t xml:space="preserve">; </w:t>
      </w:r>
      <w:r w:rsidR="006045C8" w:rsidRPr="001550E1">
        <w:rPr>
          <w:rFonts w:ascii="Arial" w:hAnsi="Arial" w:cs="Arial"/>
          <w:sz w:val="20"/>
          <w:szCs w:val="20"/>
        </w:rPr>
        <w:t>Ms</w:t>
      </w:r>
      <w:r w:rsidR="000D0DE3" w:rsidRPr="001550E1">
        <w:rPr>
          <w:rFonts w:ascii="Arial" w:hAnsi="Arial" w:cs="Arial"/>
          <w:sz w:val="20"/>
          <w:szCs w:val="20"/>
        </w:rPr>
        <w:t>:</w:t>
      </w:r>
      <w:r w:rsidR="004078A7" w:rsidRPr="001550E1">
        <w:rPr>
          <w:rFonts w:ascii="Arial" w:hAnsi="Arial" w:cs="Arial"/>
          <w:sz w:val="20"/>
          <w:szCs w:val="20"/>
        </w:rPr>
        <w:t xml:space="preserve"> </w:t>
      </w:r>
      <w:r w:rsidR="000D0DE3" w:rsidRPr="001550E1">
        <w:rPr>
          <w:rFonts w:ascii="Arial" w:hAnsi="Arial" w:cs="Arial"/>
          <w:sz w:val="20"/>
          <w:szCs w:val="20"/>
        </w:rPr>
        <w:t>Sample m</w:t>
      </w:r>
      <w:r w:rsidR="006045C8" w:rsidRPr="001550E1">
        <w:rPr>
          <w:rFonts w:ascii="Arial" w:hAnsi="Arial" w:cs="Arial"/>
          <w:sz w:val="20"/>
          <w:szCs w:val="20"/>
        </w:rPr>
        <w:t xml:space="preserve">ass </w:t>
      </w:r>
    </w:p>
    <w:p w14:paraId="6D3B7407" w14:textId="5810F60F" w:rsidR="004078A7" w:rsidRPr="001550E1" w:rsidRDefault="009B1984" w:rsidP="00B0064D">
      <w:pPr>
        <w:pStyle w:val="Titre4"/>
        <w:spacing w:before="240" w:after="120"/>
        <w:rPr>
          <w:rFonts w:ascii="Arial" w:hAnsi="Arial" w:cs="Arial"/>
          <w:i w:val="0"/>
          <w:iCs w:val="0"/>
          <w:sz w:val="20"/>
          <w:szCs w:val="20"/>
        </w:rPr>
      </w:pPr>
      <w:r w:rsidRPr="001550E1">
        <w:rPr>
          <w:rFonts w:ascii="Arial" w:hAnsi="Arial" w:cs="Arial"/>
          <w:color w:val="auto"/>
          <w:sz w:val="20"/>
          <w:szCs w:val="20"/>
        </w:rPr>
        <w:t xml:space="preserve">2.2.4.4 </w:t>
      </w:r>
      <w:r w:rsidR="00F01A0F" w:rsidRPr="001550E1">
        <w:rPr>
          <w:rFonts w:ascii="Arial" w:hAnsi="Arial" w:cs="Arial"/>
          <w:color w:val="auto"/>
          <w:sz w:val="20"/>
          <w:szCs w:val="20"/>
        </w:rPr>
        <w:t>Protein</w:t>
      </w:r>
      <w:r w:rsidR="00910782" w:rsidRPr="001550E1">
        <w:rPr>
          <w:rFonts w:ascii="Arial" w:hAnsi="Arial" w:cs="Arial"/>
          <w:color w:val="auto"/>
          <w:sz w:val="20"/>
          <w:szCs w:val="20"/>
        </w:rPr>
        <w:t xml:space="preserve"> content assessment</w:t>
      </w:r>
    </w:p>
    <w:p w14:paraId="20EBE461" w14:textId="4E17AB2A" w:rsidR="00F01A0F" w:rsidRPr="001550E1" w:rsidRDefault="00073015" w:rsidP="000236AC">
      <w:pPr>
        <w:spacing w:line="240" w:lineRule="auto"/>
        <w:jc w:val="both"/>
        <w:rPr>
          <w:rFonts w:ascii="Arial" w:eastAsia="Times New Roman" w:hAnsi="Arial" w:cs="Arial"/>
          <w:sz w:val="20"/>
          <w:szCs w:val="20"/>
          <w:lang w:eastAsia="fr-FR"/>
        </w:rPr>
      </w:pPr>
      <w:r w:rsidRPr="001550E1">
        <w:rPr>
          <w:rFonts w:ascii="Arial" w:eastAsia="Times New Roman" w:hAnsi="Arial" w:cs="Arial"/>
          <w:sz w:val="20"/>
          <w:szCs w:val="20"/>
          <w:lang w:eastAsia="fr-FR"/>
        </w:rPr>
        <w:t>The determination of the protein content was obtained according to Kjeldahl method. It consists of mineralizing sample by the action of an acid and measuring nitrogen in the medium</w:t>
      </w:r>
      <w:r w:rsidR="002247AB" w:rsidRPr="001550E1">
        <w:rPr>
          <w:rFonts w:ascii="Arial" w:eastAsia="Times New Roman" w:hAnsi="Arial" w:cs="Arial"/>
          <w:sz w:val="20"/>
          <w:szCs w:val="20"/>
          <w:lang w:eastAsia="fr-FR"/>
        </w:rPr>
        <w:t>.</w:t>
      </w:r>
      <w:r w:rsidR="00910782" w:rsidRPr="001550E1">
        <w:rPr>
          <w:rFonts w:ascii="Arial" w:eastAsia="Times New Roman" w:hAnsi="Arial" w:cs="Arial"/>
          <w:sz w:val="20"/>
          <w:szCs w:val="20"/>
          <w:lang w:eastAsia="fr-FR"/>
        </w:rPr>
        <w:t xml:space="preserve"> </w:t>
      </w:r>
      <w:r w:rsidR="00F01A0F" w:rsidRPr="001550E1">
        <w:rPr>
          <w:rFonts w:ascii="Arial" w:eastAsia="Times New Roman" w:hAnsi="Arial" w:cs="Arial"/>
          <w:sz w:val="20"/>
          <w:szCs w:val="20"/>
          <w:lang w:eastAsia="fr-FR"/>
        </w:rPr>
        <w:t>The organic nitrogen in the sample is converted into mineral nitrogen in form of ammonia (NH</w:t>
      </w:r>
      <w:r w:rsidR="00F01A0F" w:rsidRPr="001550E1">
        <w:rPr>
          <w:rFonts w:ascii="Arial" w:eastAsia="Times New Roman" w:hAnsi="Arial" w:cs="Arial"/>
          <w:sz w:val="20"/>
          <w:szCs w:val="20"/>
          <w:vertAlign w:val="subscript"/>
          <w:lang w:eastAsia="fr-FR"/>
        </w:rPr>
        <w:t>4</w:t>
      </w:r>
      <w:r w:rsidR="00F01A0F" w:rsidRPr="001550E1">
        <w:rPr>
          <w:rFonts w:ascii="Arial" w:eastAsia="Times New Roman" w:hAnsi="Arial" w:cs="Arial"/>
          <w:sz w:val="20"/>
          <w:szCs w:val="20"/>
          <w:lang w:eastAsia="fr-FR"/>
        </w:rPr>
        <w:t>)2SO</w:t>
      </w:r>
      <w:r w:rsidR="00F01A0F" w:rsidRPr="001550E1">
        <w:rPr>
          <w:rFonts w:ascii="Arial" w:eastAsia="Times New Roman" w:hAnsi="Arial" w:cs="Arial"/>
          <w:sz w:val="20"/>
          <w:szCs w:val="20"/>
          <w:vertAlign w:val="subscript"/>
          <w:lang w:eastAsia="fr-FR"/>
        </w:rPr>
        <w:t>4</w:t>
      </w:r>
      <w:r w:rsidR="00F01A0F" w:rsidRPr="001550E1">
        <w:rPr>
          <w:rFonts w:ascii="Arial" w:eastAsia="Times New Roman" w:hAnsi="Arial" w:cs="Arial"/>
          <w:sz w:val="20"/>
          <w:szCs w:val="20"/>
          <w:lang w:eastAsia="fr-FR"/>
        </w:rPr>
        <w:t xml:space="preserve"> by oxidizing action of boiling concentrated sulfuric acid (H</w:t>
      </w:r>
      <w:r w:rsidR="00F01A0F" w:rsidRPr="001550E1">
        <w:rPr>
          <w:rFonts w:ascii="Arial" w:eastAsia="Times New Roman" w:hAnsi="Arial" w:cs="Arial"/>
          <w:sz w:val="20"/>
          <w:szCs w:val="20"/>
          <w:vertAlign w:val="subscript"/>
          <w:lang w:eastAsia="fr-FR"/>
        </w:rPr>
        <w:t>2</w:t>
      </w:r>
      <w:r w:rsidR="00F01A0F" w:rsidRPr="001550E1">
        <w:rPr>
          <w:rFonts w:ascii="Arial" w:eastAsia="Times New Roman" w:hAnsi="Arial" w:cs="Arial"/>
          <w:sz w:val="20"/>
          <w:szCs w:val="20"/>
          <w:lang w:eastAsia="fr-FR"/>
        </w:rPr>
        <w:t>SO</w:t>
      </w:r>
      <w:r w:rsidR="00F01A0F" w:rsidRPr="001550E1">
        <w:rPr>
          <w:rFonts w:ascii="Arial" w:eastAsia="Times New Roman" w:hAnsi="Arial" w:cs="Arial"/>
          <w:sz w:val="20"/>
          <w:szCs w:val="20"/>
          <w:vertAlign w:val="subscript"/>
          <w:lang w:eastAsia="fr-FR"/>
        </w:rPr>
        <w:t>4</w:t>
      </w:r>
      <w:r w:rsidR="00F01A0F" w:rsidRPr="001550E1">
        <w:rPr>
          <w:rFonts w:ascii="Arial" w:eastAsia="Times New Roman" w:hAnsi="Arial" w:cs="Arial"/>
          <w:sz w:val="20"/>
          <w:szCs w:val="20"/>
          <w:lang w:eastAsia="fr-FR"/>
        </w:rPr>
        <w:t xml:space="preserve">) in presence of a catalyst. After displacement by soda, the ammonia is distilled and then titrated by </w:t>
      </w:r>
      <w:r w:rsidR="00C37E2C" w:rsidRPr="001550E1">
        <w:rPr>
          <w:rFonts w:ascii="Arial" w:eastAsia="Times New Roman" w:hAnsi="Arial" w:cs="Arial"/>
          <w:sz w:val="20"/>
          <w:szCs w:val="20"/>
          <w:lang w:eastAsia="fr-FR"/>
        </w:rPr>
        <w:t>sulphury</w:t>
      </w:r>
      <w:r w:rsidR="00F01A0F" w:rsidRPr="001550E1">
        <w:rPr>
          <w:rFonts w:ascii="Arial" w:eastAsia="Times New Roman" w:hAnsi="Arial" w:cs="Arial"/>
          <w:sz w:val="20"/>
          <w:szCs w:val="20"/>
          <w:lang w:eastAsia="fr-FR"/>
        </w:rPr>
        <w:t xml:space="preserve"> acid in the presence of a </w:t>
      </w:r>
      <w:r w:rsidR="00C37E2C" w:rsidRPr="001550E1">
        <w:rPr>
          <w:rFonts w:ascii="Arial" w:eastAsia="Times New Roman" w:hAnsi="Arial" w:cs="Arial"/>
          <w:sz w:val="20"/>
          <w:szCs w:val="20"/>
          <w:lang w:eastAsia="fr-FR"/>
        </w:rPr>
        <w:t>colored</w:t>
      </w:r>
      <w:r w:rsidR="00F01A0F" w:rsidRPr="001550E1">
        <w:rPr>
          <w:rFonts w:ascii="Arial" w:eastAsia="Times New Roman" w:hAnsi="Arial" w:cs="Arial"/>
          <w:sz w:val="20"/>
          <w:szCs w:val="20"/>
          <w:lang w:eastAsia="fr-FR"/>
        </w:rPr>
        <w:t xml:space="preserve"> indicator (boric acid) by acidimetry. The total protein content is calculated using the conversion factor (6, 25) i.e. 16% nitrogen in the protein.</w:t>
      </w:r>
    </w:p>
    <w:p w14:paraId="30399E2B" w14:textId="6C7627BE" w:rsidR="00826E15" w:rsidRPr="001550E1" w:rsidRDefault="00F01A0F" w:rsidP="002C751C">
      <w:pPr>
        <w:spacing w:after="120" w:line="240" w:lineRule="auto"/>
        <w:jc w:val="both"/>
        <w:rPr>
          <w:rFonts w:ascii="Arial" w:eastAsia="Times New Roman" w:hAnsi="Arial" w:cs="Arial"/>
          <w:sz w:val="20"/>
          <w:szCs w:val="20"/>
        </w:rPr>
      </w:pPr>
      <w:r w:rsidRPr="001550E1">
        <w:rPr>
          <w:rFonts w:ascii="Arial" w:eastAsia="Times New Roman" w:hAnsi="Arial" w:cs="Arial"/>
          <w:sz w:val="20"/>
          <w:szCs w:val="20"/>
          <w:u w:val="single"/>
          <w:lang w:eastAsia="fr-FR"/>
        </w:rPr>
        <w:t>Procedure</w:t>
      </w:r>
      <w:r w:rsidRPr="001550E1">
        <w:rPr>
          <w:rFonts w:ascii="Arial" w:eastAsia="Times New Roman" w:hAnsi="Arial" w:cs="Arial"/>
          <w:sz w:val="20"/>
          <w:szCs w:val="20"/>
          <w:lang w:eastAsia="fr-FR"/>
        </w:rPr>
        <w:t>: 0.5 g of crushed sample (Pe) is placed in a mineralization tube (matras Kjeldahl) to which a Kjeltabs ck catalyst pellet [3.5 g of potassium sulphate (K</w:t>
      </w:r>
      <w:r w:rsidRPr="001550E1">
        <w:rPr>
          <w:rFonts w:ascii="Arial" w:eastAsia="Times New Roman" w:hAnsi="Arial" w:cs="Arial"/>
          <w:sz w:val="20"/>
          <w:szCs w:val="20"/>
          <w:vertAlign w:val="subscript"/>
          <w:lang w:eastAsia="fr-FR"/>
        </w:rPr>
        <w:t>2</w:t>
      </w:r>
      <w:r w:rsidRPr="001550E1">
        <w:rPr>
          <w:rFonts w:ascii="Arial" w:eastAsia="Times New Roman" w:hAnsi="Arial" w:cs="Arial"/>
          <w:sz w:val="20"/>
          <w:szCs w:val="20"/>
          <w:lang w:eastAsia="fr-FR"/>
        </w:rPr>
        <w:t>SO</w:t>
      </w:r>
      <w:r w:rsidRPr="001550E1">
        <w:rPr>
          <w:rFonts w:ascii="Arial" w:eastAsia="Times New Roman" w:hAnsi="Arial" w:cs="Arial"/>
          <w:sz w:val="20"/>
          <w:szCs w:val="20"/>
          <w:vertAlign w:val="subscript"/>
          <w:lang w:eastAsia="fr-FR"/>
        </w:rPr>
        <w:t>4</w:t>
      </w:r>
      <w:r w:rsidRPr="001550E1">
        <w:rPr>
          <w:rFonts w:ascii="Arial" w:eastAsia="Times New Roman" w:hAnsi="Arial" w:cs="Arial"/>
          <w:sz w:val="20"/>
          <w:szCs w:val="20"/>
          <w:lang w:eastAsia="fr-FR"/>
        </w:rPr>
        <w:t>) and 0.4 g of copper sulphate (CuSO</w:t>
      </w:r>
      <w:r w:rsidRPr="001550E1">
        <w:rPr>
          <w:rFonts w:ascii="Arial" w:eastAsia="Times New Roman" w:hAnsi="Arial" w:cs="Arial"/>
          <w:sz w:val="20"/>
          <w:szCs w:val="20"/>
          <w:vertAlign w:val="subscript"/>
          <w:lang w:eastAsia="fr-FR"/>
        </w:rPr>
        <w:t>4</w:t>
      </w:r>
      <w:r w:rsidRPr="001550E1">
        <w:rPr>
          <w:rFonts w:ascii="Arial" w:eastAsia="Times New Roman" w:hAnsi="Arial" w:cs="Arial"/>
          <w:sz w:val="20"/>
          <w:szCs w:val="20"/>
          <w:lang w:eastAsia="fr-FR"/>
        </w:rPr>
        <w:t>) is added], followed by 10 m</w:t>
      </w:r>
      <w:r w:rsidR="00FD2E52" w:rsidRPr="001550E1">
        <w:rPr>
          <w:rFonts w:ascii="Arial" w:eastAsia="Times New Roman" w:hAnsi="Arial" w:cs="Arial"/>
          <w:sz w:val="20"/>
          <w:szCs w:val="20"/>
          <w:lang w:eastAsia="fr-FR"/>
        </w:rPr>
        <w:t>L</w:t>
      </w:r>
      <w:r w:rsidRPr="001550E1">
        <w:rPr>
          <w:rFonts w:ascii="Arial" w:eastAsia="Times New Roman" w:hAnsi="Arial" w:cs="Arial"/>
          <w:sz w:val="20"/>
          <w:szCs w:val="20"/>
          <w:lang w:eastAsia="fr-FR"/>
        </w:rPr>
        <w:t xml:space="preserve"> of concentrated H</w:t>
      </w:r>
      <w:r w:rsidRPr="001550E1">
        <w:rPr>
          <w:rFonts w:ascii="Arial" w:eastAsia="Times New Roman" w:hAnsi="Arial" w:cs="Arial"/>
          <w:sz w:val="20"/>
          <w:szCs w:val="20"/>
          <w:vertAlign w:val="subscript"/>
          <w:lang w:eastAsia="fr-FR"/>
        </w:rPr>
        <w:t>2</w:t>
      </w:r>
      <w:r w:rsidRPr="001550E1">
        <w:rPr>
          <w:rFonts w:ascii="Arial" w:eastAsia="Times New Roman" w:hAnsi="Arial" w:cs="Arial"/>
          <w:sz w:val="20"/>
          <w:szCs w:val="20"/>
          <w:lang w:eastAsia="fr-FR"/>
        </w:rPr>
        <w:t>SO</w:t>
      </w:r>
      <w:r w:rsidRPr="001550E1">
        <w:rPr>
          <w:rFonts w:ascii="Arial" w:eastAsia="Times New Roman" w:hAnsi="Arial" w:cs="Arial"/>
          <w:sz w:val="20"/>
          <w:szCs w:val="20"/>
          <w:vertAlign w:val="subscript"/>
          <w:lang w:eastAsia="fr-FR"/>
        </w:rPr>
        <w:t>4</w:t>
      </w:r>
      <w:r w:rsidRPr="001550E1">
        <w:rPr>
          <w:rFonts w:ascii="Arial" w:eastAsia="Times New Roman" w:hAnsi="Arial" w:cs="Arial"/>
          <w:sz w:val="20"/>
          <w:szCs w:val="20"/>
          <w:lang w:eastAsia="fr-FR"/>
        </w:rPr>
        <w:t xml:space="preserve"> (0.1N). The prepared samples are mineralized on a heating block at a progressive temperature (90, 120, ... 400°C) for three (3) hours (total discoloration of the solution). The mineralized material obtained is then diluted with about 50 m</w:t>
      </w:r>
      <w:r w:rsidR="00FD2E52" w:rsidRPr="001550E1">
        <w:rPr>
          <w:rFonts w:ascii="Arial" w:eastAsia="Times New Roman" w:hAnsi="Arial" w:cs="Arial"/>
          <w:sz w:val="20"/>
          <w:szCs w:val="20"/>
          <w:lang w:eastAsia="fr-FR"/>
        </w:rPr>
        <w:t>L</w:t>
      </w:r>
      <w:r w:rsidRPr="001550E1">
        <w:rPr>
          <w:rFonts w:ascii="Arial" w:eastAsia="Times New Roman" w:hAnsi="Arial" w:cs="Arial"/>
          <w:sz w:val="20"/>
          <w:szCs w:val="20"/>
          <w:lang w:eastAsia="fr-FR"/>
        </w:rPr>
        <w:t xml:space="preserve"> of distilled water. Distillation is then carried out with concentrated soda (10 N). The distillate (150 m</w:t>
      </w:r>
      <w:r w:rsidR="00984C3B" w:rsidRPr="001550E1">
        <w:rPr>
          <w:rFonts w:ascii="Arial" w:eastAsia="Times New Roman" w:hAnsi="Arial" w:cs="Arial"/>
          <w:sz w:val="20"/>
          <w:szCs w:val="20"/>
          <w:lang w:eastAsia="fr-FR"/>
        </w:rPr>
        <w:t>L</w:t>
      </w:r>
      <w:r w:rsidRPr="001550E1">
        <w:rPr>
          <w:rFonts w:ascii="Arial" w:eastAsia="Times New Roman" w:hAnsi="Arial" w:cs="Arial"/>
          <w:sz w:val="20"/>
          <w:szCs w:val="20"/>
          <w:lang w:eastAsia="fr-FR"/>
        </w:rPr>
        <w:t xml:space="preserve">) is collected in a beaker containing 5 mL of </w:t>
      </w:r>
      <w:r w:rsidR="00C37E2C" w:rsidRPr="001550E1">
        <w:rPr>
          <w:rFonts w:ascii="Arial" w:eastAsia="Times New Roman" w:hAnsi="Arial" w:cs="Arial"/>
          <w:sz w:val="20"/>
          <w:szCs w:val="20"/>
          <w:lang w:eastAsia="fr-FR"/>
        </w:rPr>
        <w:t>colored</w:t>
      </w:r>
      <w:r w:rsidRPr="001550E1">
        <w:rPr>
          <w:rFonts w:ascii="Arial" w:eastAsia="Times New Roman" w:hAnsi="Arial" w:cs="Arial"/>
          <w:sz w:val="20"/>
          <w:szCs w:val="20"/>
          <w:lang w:eastAsia="fr-FR"/>
        </w:rPr>
        <w:t xml:space="preserve"> indicator composed of bromocresol green, methyl red and boric acid. The whole is titrated with 0.1 N of H2SO4 until the indicator turns from green to pink. The protein content in relation to </w:t>
      </w:r>
      <w:r w:rsidR="00C37E2C" w:rsidRPr="001550E1">
        <w:rPr>
          <w:rFonts w:ascii="Arial" w:eastAsia="Times New Roman" w:hAnsi="Arial" w:cs="Arial"/>
          <w:sz w:val="20"/>
          <w:szCs w:val="20"/>
          <w:lang w:eastAsia="fr-FR"/>
        </w:rPr>
        <w:t>dry</w:t>
      </w:r>
      <w:r w:rsidRPr="001550E1">
        <w:rPr>
          <w:rFonts w:ascii="Arial" w:eastAsia="Times New Roman" w:hAnsi="Arial" w:cs="Arial"/>
          <w:sz w:val="20"/>
          <w:szCs w:val="20"/>
          <w:lang w:eastAsia="fr-FR"/>
        </w:rPr>
        <w:t xml:space="preserve"> matter is determined using the following </w:t>
      </w:r>
      <w:r w:rsidR="00B87856" w:rsidRPr="001550E1">
        <w:rPr>
          <w:rFonts w:ascii="Arial" w:eastAsia="Times New Roman" w:hAnsi="Arial" w:cs="Arial"/>
          <w:sz w:val="20"/>
          <w:szCs w:val="20"/>
          <w:lang w:eastAsia="fr-FR"/>
        </w:rPr>
        <w:t xml:space="preserve">equation </w:t>
      </w:r>
      <w:r w:rsidR="008F0F1D" w:rsidRPr="001550E1">
        <w:rPr>
          <w:rFonts w:ascii="Arial" w:eastAsia="Times New Roman" w:hAnsi="Arial" w:cs="Arial"/>
          <w:sz w:val="20"/>
          <w:szCs w:val="20"/>
          <w:lang w:eastAsia="fr-FR"/>
        </w:rPr>
        <w:t>8</w:t>
      </w:r>
      <w:r w:rsidRPr="001550E1">
        <w:rPr>
          <w:rFonts w:ascii="Arial" w:eastAsia="Times New Roman" w:hAnsi="Arial" w:cs="Arial"/>
          <w:sz w:val="20"/>
          <w:szCs w:val="20"/>
          <w:lang w:eastAsia="fr-FR"/>
        </w:rPr>
        <w:t>:</w:t>
      </w:r>
    </w:p>
    <w:p w14:paraId="518DAA7E" w14:textId="42435C3F" w:rsidR="00826E15" w:rsidRPr="001550E1" w:rsidRDefault="00EE2BA2" w:rsidP="00B0064D">
      <w:pPr>
        <w:spacing w:after="240" w:line="276" w:lineRule="auto"/>
        <w:ind w:firstLine="709"/>
        <w:jc w:val="both"/>
        <w:rPr>
          <w:rFonts w:ascii="Cambria Math" w:eastAsiaTheme="minorEastAsia" w:hAnsi="Cambria Math" w:cs="Arial"/>
          <w:sz w:val="20"/>
          <w:szCs w:val="20"/>
        </w:rPr>
      </w:pPr>
      <m:oMath>
        <m:r>
          <m:rPr>
            <m:sty m:val="p"/>
          </m:rPr>
          <w:rPr>
            <w:rFonts w:ascii="Cambria Math" w:hAnsi="Cambria Math" w:cs="Arial"/>
            <w:sz w:val="20"/>
            <w:szCs w:val="20"/>
          </w:rPr>
          <m:t xml:space="preserve"> %Protein=6,25×0,014×0,1×(Vd-Vb)×</m:t>
        </m:r>
        <m:f>
          <m:fPr>
            <m:ctrlPr>
              <w:rPr>
                <w:rFonts w:ascii="Cambria Math" w:hAnsi="Cambria Math" w:cs="Arial"/>
                <w:sz w:val="20"/>
                <w:szCs w:val="20"/>
              </w:rPr>
            </m:ctrlPr>
          </m:fPr>
          <m:num>
            <m:r>
              <m:rPr>
                <m:sty m:val="p"/>
              </m:rPr>
              <w:rPr>
                <w:rFonts w:ascii="Cambria Math" w:hAnsi="Cambria Math" w:cs="Arial"/>
                <w:sz w:val="20"/>
                <w:szCs w:val="20"/>
              </w:rPr>
              <m:t>100</m:t>
            </m:r>
          </m:num>
          <m:den>
            <m:r>
              <m:rPr>
                <m:sty m:val="p"/>
              </m:rPr>
              <w:rPr>
                <w:rFonts w:ascii="Cambria Math" w:hAnsi="Cambria Math" w:cs="Arial"/>
                <w:sz w:val="20"/>
                <w:szCs w:val="20"/>
              </w:rPr>
              <m:t>Ms</m:t>
            </m:r>
          </m:den>
        </m:f>
      </m:oMath>
      <w:r w:rsidR="00826E15" w:rsidRPr="001550E1">
        <w:rPr>
          <w:rFonts w:ascii="Cambria Math" w:eastAsiaTheme="minorEastAsia" w:hAnsi="Cambria Math" w:cs="Arial"/>
          <w:sz w:val="20"/>
          <w:szCs w:val="20"/>
        </w:rPr>
        <w:tab/>
      </w:r>
      <w:r w:rsidR="00826E15" w:rsidRPr="001550E1">
        <w:rPr>
          <w:rFonts w:ascii="Cambria Math" w:eastAsiaTheme="minorEastAsia" w:hAnsi="Cambria Math" w:cs="Arial"/>
          <w:sz w:val="20"/>
          <w:szCs w:val="20"/>
        </w:rPr>
        <w:tab/>
      </w:r>
      <w:r w:rsidR="00826E15" w:rsidRPr="001550E1">
        <w:rPr>
          <w:rFonts w:ascii="Arial" w:eastAsiaTheme="minorEastAsia" w:hAnsi="Arial" w:cs="Arial"/>
          <w:sz w:val="20"/>
          <w:szCs w:val="20"/>
        </w:rPr>
        <w:t>(</w:t>
      </w:r>
      <w:r w:rsidR="008F0F1D" w:rsidRPr="001550E1">
        <w:rPr>
          <w:rFonts w:ascii="Arial" w:eastAsiaTheme="minorEastAsia" w:hAnsi="Arial" w:cs="Arial"/>
          <w:sz w:val="20"/>
          <w:szCs w:val="20"/>
        </w:rPr>
        <w:t>8</w:t>
      </w:r>
      <w:r w:rsidR="00826E15" w:rsidRPr="001550E1">
        <w:rPr>
          <w:rFonts w:ascii="Arial" w:eastAsiaTheme="minorEastAsia" w:hAnsi="Arial" w:cs="Arial"/>
          <w:sz w:val="20"/>
          <w:szCs w:val="20"/>
        </w:rPr>
        <w:t>)</w:t>
      </w:r>
    </w:p>
    <w:p w14:paraId="0EDD000E" w14:textId="7D8CAD98" w:rsidR="000A4210" w:rsidRPr="001550E1" w:rsidRDefault="004D00E4" w:rsidP="00B0064D">
      <w:pPr>
        <w:spacing w:line="240" w:lineRule="auto"/>
        <w:jc w:val="both"/>
        <w:rPr>
          <w:rFonts w:ascii="Arial" w:hAnsi="Arial" w:cs="Arial"/>
          <w:sz w:val="20"/>
          <w:szCs w:val="20"/>
          <w:vertAlign w:val="superscript"/>
        </w:rPr>
      </w:pPr>
      <w:r w:rsidRPr="001550E1">
        <w:rPr>
          <w:rFonts w:ascii="Arial" w:hAnsi="Arial" w:cs="Arial"/>
          <w:sz w:val="20"/>
          <w:szCs w:val="20"/>
        </w:rPr>
        <w:t xml:space="preserve">With </w:t>
      </w:r>
      <w:r w:rsidR="003805D6" w:rsidRPr="001550E1">
        <w:rPr>
          <w:rFonts w:ascii="Arial" w:hAnsi="Arial" w:cs="Arial"/>
          <w:sz w:val="20"/>
          <w:szCs w:val="20"/>
        </w:rPr>
        <w:t>Vb</w:t>
      </w:r>
      <w:r w:rsidR="00B87856" w:rsidRPr="001550E1">
        <w:rPr>
          <w:rFonts w:ascii="Arial" w:hAnsi="Arial" w:cs="Arial"/>
          <w:sz w:val="20"/>
          <w:szCs w:val="20"/>
        </w:rPr>
        <w:t>:</w:t>
      </w:r>
      <w:r w:rsidR="003805D6" w:rsidRPr="001550E1">
        <w:rPr>
          <w:rFonts w:ascii="Arial" w:hAnsi="Arial" w:cs="Arial"/>
          <w:sz w:val="20"/>
          <w:szCs w:val="20"/>
        </w:rPr>
        <w:t xml:space="preserve"> </w:t>
      </w:r>
      <w:r w:rsidR="00291BA3" w:rsidRPr="001550E1">
        <w:rPr>
          <w:rFonts w:ascii="Arial" w:hAnsi="Arial" w:cs="Arial"/>
          <w:sz w:val="20"/>
          <w:szCs w:val="20"/>
        </w:rPr>
        <w:t>Blank Volume</w:t>
      </w:r>
      <w:r w:rsidRPr="001550E1">
        <w:rPr>
          <w:rFonts w:ascii="Arial" w:hAnsi="Arial" w:cs="Arial"/>
          <w:sz w:val="20"/>
          <w:szCs w:val="20"/>
        </w:rPr>
        <w:t xml:space="preserve">; </w:t>
      </w:r>
      <w:r w:rsidR="003805D6" w:rsidRPr="001550E1">
        <w:rPr>
          <w:rFonts w:ascii="Arial" w:hAnsi="Arial" w:cs="Arial"/>
          <w:sz w:val="20"/>
          <w:szCs w:val="20"/>
        </w:rPr>
        <w:t>V</w:t>
      </w:r>
      <w:r w:rsidR="00E74BBA" w:rsidRPr="001550E1">
        <w:rPr>
          <w:rFonts w:ascii="Arial" w:hAnsi="Arial" w:cs="Arial"/>
          <w:sz w:val="20"/>
          <w:szCs w:val="20"/>
        </w:rPr>
        <w:t>d</w:t>
      </w:r>
      <w:r w:rsidR="00B87856" w:rsidRPr="001550E1">
        <w:rPr>
          <w:rFonts w:ascii="Arial" w:hAnsi="Arial" w:cs="Arial"/>
          <w:sz w:val="20"/>
          <w:szCs w:val="20"/>
        </w:rPr>
        <w:t>:</w:t>
      </w:r>
      <w:r w:rsidR="003805D6" w:rsidRPr="001550E1">
        <w:rPr>
          <w:rFonts w:ascii="Arial" w:hAnsi="Arial" w:cs="Arial"/>
          <w:sz w:val="20"/>
          <w:szCs w:val="20"/>
        </w:rPr>
        <w:t xml:space="preserve"> </w:t>
      </w:r>
      <w:r w:rsidR="00F26467" w:rsidRPr="001550E1">
        <w:rPr>
          <w:rFonts w:ascii="Arial" w:hAnsi="Arial" w:cs="Arial"/>
          <w:sz w:val="20"/>
          <w:szCs w:val="20"/>
        </w:rPr>
        <w:t>D</w:t>
      </w:r>
      <w:r w:rsidR="00EE49B1" w:rsidRPr="001550E1">
        <w:rPr>
          <w:rFonts w:ascii="Arial" w:hAnsi="Arial" w:cs="Arial"/>
          <w:sz w:val="20"/>
          <w:szCs w:val="20"/>
        </w:rPr>
        <w:t xml:space="preserve">istillate </w:t>
      </w:r>
      <w:r w:rsidR="00E74BBA" w:rsidRPr="001550E1">
        <w:rPr>
          <w:rFonts w:ascii="Arial" w:hAnsi="Arial" w:cs="Arial"/>
          <w:sz w:val="20"/>
          <w:szCs w:val="20"/>
        </w:rPr>
        <w:t>Volume</w:t>
      </w:r>
      <w:r w:rsidRPr="001550E1">
        <w:rPr>
          <w:rFonts w:ascii="Arial" w:hAnsi="Arial" w:cs="Arial"/>
          <w:sz w:val="20"/>
          <w:szCs w:val="20"/>
        </w:rPr>
        <w:t xml:space="preserve">; </w:t>
      </w:r>
      <w:r w:rsidR="00954497" w:rsidRPr="001550E1">
        <w:rPr>
          <w:rFonts w:ascii="Arial" w:hAnsi="Arial" w:cs="Arial"/>
          <w:sz w:val="20"/>
          <w:szCs w:val="20"/>
        </w:rPr>
        <w:t>Ms</w:t>
      </w:r>
      <w:r w:rsidR="00B87856" w:rsidRPr="001550E1">
        <w:rPr>
          <w:rFonts w:ascii="Arial" w:hAnsi="Arial" w:cs="Arial"/>
          <w:sz w:val="20"/>
          <w:szCs w:val="20"/>
        </w:rPr>
        <w:t>:</w:t>
      </w:r>
      <w:r w:rsidR="003805D6" w:rsidRPr="001550E1">
        <w:rPr>
          <w:rFonts w:ascii="Arial" w:hAnsi="Arial" w:cs="Arial"/>
          <w:sz w:val="20"/>
          <w:szCs w:val="20"/>
        </w:rPr>
        <w:t xml:space="preserve"> </w:t>
      </w:r>
      <w:r w:rsidR="00954497" w:rsidRPr="001550E1">
        <w:rPr>
          <w:rFonts w:ascii="Arial" w:hAnsi="Arial" w:cs="Arial"/>
          <w:sz w:val="20"/>
          <w:szCs w:val="20"/>
        </w:rPr>
        <w:t>Sample Mass</w:t>
      </w:r>
      <w:r w:rsidRPr="001550E1">
        <w:rPr>
          <w:rFonts w:ascii="Arial" w:hAnsi="Arial" w:cs="Arial"/>
          <w:sz w:val="20"/>
          <w:szCs w:val="20"/>
        </w:rPr>
        <w:t xml:space="preserve">; </w:t>
      </w:r>
      <w:r w:rsidR="007D5ABD" w:rsidRPr="001550E1">
        <w:rPr>
          <w:rFonts w:ascii="Arial" w:hAnsi="Arial" w:cs="Arial"/>
          <w:sz w:val="20"/>
          <w:szCs w:val="20"/>
        </w:rPr>
        <w:t>0,1</w:t>
      </w:r>
      <w:r w:rsidR="003805D6" w:rsidRPr="001550E1">
        <w:rPr>
          <w:rFonts w:ascii="Arial" w:hAnsi="Arial" w:cs="Arial"/>
          <w:sz w:val="20"/>
          <w:szCs w:val="20"/>
        </w:rPr>
        <w:t xml:space="preserve">= </w:t>
      </w:r>
      <w:r w:rsidR="00EE49B1" w:rsidRPr="001550E1">
        <w:rPr>
          <w:rFonts w:ascii="Arial" w:hAnsi="Arial" w:cs="Arial"/>
          <w:sz w:val="20"/>
          <w:szCs w:val="20"/>
        </w:rPr>
        <w:t>Titration of sul</w:t>
      </w:r>
      <w:r w:rsidR="00C23279" w:rsidRPr="001550E1">
        <w:rPr>
          <w:rFonts w:ascii="Arial" w:hAnsi="Arial" w:cs="Arial"/>
          <w:sz w:val="20"/>
          <w:szCs w:val="20"/>
        </w:rPr>
        <w:t>f</w:t>
      </w:r>
      <w:r w:rsidR="00EE49B1" w:rsidRPr="001550E1">
        <w:rPr>
          <w:rFonts w:ascii="Arial" w:hAnsi="Arial" w:cs="Arial"/>
          <w:sz w:val="20"/>
          <w:szCs w:val="20"/>
        </w:rPr>
        <w:t>uric acid</w:t>
      </w:r>
      <w:r w:rsidRPr="001550E1">
        <w:rPr>
          <w:rFonts w:ascii="Arial" w:hAnsi="Arial" w:cs="Arial"/>
          <w:sz w:val="20"/>
          <w:szCs w:val="20"/>
        </w:rPr>
        <w:t xml:space="preserve">; </w:t>
      </w:r>
      <w:r w:rsidR="007D5ABD" w:rsidRPr="001550E1">
        <w:rPr>
          <w:rFonts w:ascii="Arial" w:hAnsi="Arial" w:cs="Arial"/>
          <w:sz w:val="20"/>
          <w:szCs w:val="20"/>
        </w:rPr>
        <w:t>0,014</w:t>
      </w:r>
      <w:r w:rsidR="003805D6" w:rsidRPr="001550E1">
        <w:rPr>
          <w:rFonts w:ascii="Arial" w:hAnsi="Arial" w:cs="Arial"/>
          <w:sz w:val="20"/>
          <w:szCs w:val="20"/>
        </w:rPr>
        <w:t xml:space="preserve">= </w:t>
      </w:r>
      <w:r w:rsidR="00EE49B1" w:rsidRPr="001550E1">
        <w:rPr>
          <w:rFonts w:ascii="Arial" w:hAnsi="Arial" w:cs="Arial"/>
          <w:sz w:val="20"/>
          <w:szCs w:val="20"/>
        </w:rPr>
        <w:t xml:space="preserve">Molar weight of nitrogen </w:t>
      </w:r>
      <w:r w:rsidR="003805D6" w:rsidRPr="001550E1">
        <w:rPr>
          <w:rFonts w:ascii="Arial" w:hAnsi="Arial" w:cs="Arial"/>
          <w:sz w:val="20"/>
          <w:szCs w:val="20"/>
        </w:rPr>
        <w:t>X 10</w:t>
      </w:r>
      <w:r w:rsidR="003805D6" w:rsidRPr="001550E1">
        <w:rPr>
          <w:rFonts w:ascii="Arial" w:hAnsi="Arial" w:cs="Arial"/>
          <w:sz w:val="20"/>
          <w:szCs w:val="20"/>
          <w:vertAlign w:val="superscript"/>
        </w:rPr>
        <w:t>-3</w:t>
      </w:r>
    </w:p>
    <w:p w14:paraId="7CC14C96" w14:textId="600F4E3D" w:rsidR="003805D6" w:rsidRPr="001550E1" w:rsidRDefault="009B1984" w:rsidP="00B0064D">
      <w:pPr>
        <w:pStyle w:val="Titre4"/>
        <w:spacing w:before="240" w:after="120"/>
        <w:rPr>
          <w:rFonts w:ascii="Arial" w:hAnsi="Arial" w:cs="Arial"/>
          <w:i w:val="0"/>
          <w:iCs w:val="0"/>
          <w:sz w:val="20"/>
          <w:szCs w:val="20"/>
        </w:rPr>
      </w:pPr>
      <w:r w:rsidRPr="001550E1">
        <w:rPr>
          <w:rFonts w:ascii="Arial" w:hAnsi="Arial" w:cs="Arial"/>
          <w:color w:val="auto"/>
          <w:sz w:val="20"/>
          <w:szCs w:val="20"/>
        </w:rPr>
        <w:t xml:space="preserve">2.2.4.5 </w:t>
      </w:r>
      <w:r w:rsidR="00D364AD" w:rsidRPr="001550E1">
        <w:rPr>
          <w:rFonts w:ascii="Arial" w:hAnsi="Arial" w:cs="Arial"/>
          <w:color w:val="auto"/>
          <w:sz w:val="20"/>
          <w:szCs w:val="20"/>
        </w:rPr>
        <w:t>Fiber</w:t>
      </w:r>
      <w:r w:rsidR="00C23279" w:rsidRPr="001550E1">
        <w:rPr>
          <w:rFonts w:ascii="Arial" w:hAnsi="Arial" w:cs="Arial"/>
          <w:color w:val="auto"/>
          <w:sz w:val="20"/>
          <w:szCs w:val="20"/>
        </w:rPr>
        <w:t xml:space="preserve"> content</w:t>
      </w:r>
      <w:r w:rsidR="004D00E4" w:rsidRPr="001550E1">
        <w:rPr>
          <w:rFonts w:ascii="Arial" w:hAnsi="Arial" w:cs="Arial"/>
          <w:color w:val="auto"/>
          <w:sz w:val="20"/>
          <w:szCs w:val="20"/>
        </w:rPr>
        <w:t xml:space="preserve"> assessment</w:t>
      </w:r>
    </w:p>
    <w:p w14:paraId="40E644A7" w14:textId="6785A09C" w:rsidR="00E403BD" w:rsidRPr="001550E1" w:rsidRDefault="00E403BD" w:rsidP="000236AC">
      <w:pPr>
        <w:spacing w:line="240" w:lineRule="auto"/>
        <w:jc w:val="both"/>
        <w:rPr>
          <w:rFonts w:ascii="Arial" w:hAnsi="Arial" w:cs="Arial"/>
        </w:rPr>
      </w:pPr>
      <w:r w:rsidRPr="001550E1">
        <w:rPr>
          <w:rFonts w:ascii="Arial" w:hAnsi="Arial" w:cs="Arial"/>
          <w:sz w:val="20"/>
          <w:szCs w:val="20"/>
        </w:rPr>
        <w:t xml:space="preserve">The determination of </w:t>
      </w:r>
      <w:r w:rsidR="00C23279" w:rsidRPr="001550E1">
        <w:rPr>
          <w:rFonts w:ascii="Arial" w:hAnsi="Arial" w:cs="Arial"/>
          <w:sz w:val="20"/>
          <w:szCs w:val="20"/>
        </w:rPr>
        <w:t>fiber</w:t>
      </w:r>
      <w:r w:rsidRPr="001550E1">
        <w:rPr>
          <w:rFonts w:ascii="Arial" w:hAnsi="Arial" w:cs="Arial"/>
          <w:sz w:val="20"/>
          <w:szCs w:val="20"/>
        </w:rPr>
        <w:t xml:space="preserve"> content was carried out according to the method of Wolf (1968)</w:t>
      </w:r>
      <w:r w:rsidR="002B31AB" w:rsidRPr="001550E1">
        <w:rPr>
          <w:rFonts w:ascii="Arial" w:hAnsi="Arial" w:cs="Arial"/>
          <w:sz w:val="20"/>
          <w:szCs w:val="20"/>
        </w:rPr>
        <w:t xml:space="preserve"> </w:t>
      </w:r>
      <w:r w:rsidR="002B31AB" w:rsidRPr="001550E1">
        <w:rPr>
          <w:rFonts w:ascii="Arial" w:hAnsi="Arial" w:cs="Arial"/>
        </w:rPr>
        <w:t>which consists of incinerating the raw material in the presence of acid, then a base</w:t>
      </w:r>
      <w:r w:rsidRPr="001550E1">
        <w:rPr>
          <w:rFonts w:ascii="Arial" w:hAnsi="Arial" w:cs="Arial"/>
          <w:sz w:val="20"/>
          <w:szCs w:val="20"/>
        </w:rPr>
        <w:t>. Thus, 2 g of dried and crushed sample were introduced into a flask and then 50 m</w:t>
      </w:r>
      <w:r w:rsidR="00CA06D9" w:rsidRPr="001550E1">
        <w:rPr>
          <w:rFonts w:ascii="Arial" w:hAnsi="Arial" w:cs="Arial"/>
          <w:sz w:val="20"/>
          <w:szCs w:val="20"/>
        </w:rPr>
        <w:t>L</w:t>
      </w:r>
      <w:r w:rsidRPr="001550E1">
        <w:rPr>
          <w:rFonts w:ascii="Arial" w:hAnsi="Arial" w:cs="Arial"/>
          <w:sz w:val="20"/>
          <w:szCs w:val="20"/>
        </w:rPr>
        <w:t xml:space="preserve"> of sul</w:t>
      </w:r>
      <w:r w:rsidR="00C23279" w:rsidRPr="001550E1">
        <w:rPr>
          <w:rFonts w:ascii="Arial" w:hAnsi="Arial" w:cs="Arial"/>
          <w:sz w:val="20"/>
          <w:szCs w:val="20"/>
        </w:rPr>
        <w:t>f</w:t>
      </w:r>
      <w:r w:rsidRPr="001550E1">
        <w:rPr>
          <w:rFonts w:ascii="Arial" w:hAnsi="Arial" w:cs="Arial"/>
          <w:sz w:val="20"/>
          <w:szCs w:val="20"/>
        </w:rPr>
        <w:t xml:space="preserve">uric acid at 0.25 N were added. </w:t>
      </w:r>
      <w:r w:rsidR="00CA06D9" w:rsidRPr="001550E1">
        <w:rPr>
          <w:rFonts w:ascii="Arial" w:hAnsi="Arial" w:cs="Arial"/>
          <w:sz w:val="20"/>
          <w:szCs w:val="20"/>
        </w:rPr>
        <w:t>M</w:t>
      </w:r>
      <w:r w:rsidRPr="001550E1">
        <w:rPr>
          <w:rFonts w:ascii="Arial" w:hAnsi="Arial" w:cs="Arial"/>
          <w:sz w:val="20"/>
          <w:szCs w:val="20"/>
        </w:rPr>
        <w:t xml:space="preserve">ixture obtained was homogenized and brought to a boil for 30 minutes under reflux refrigeration. After 30 min, 50 mL of 0.31 N NaOH was added to the contents and brought back to a boil under reflux refrigerant for 30 min. The resulting extract was filtered on Whatman paper and the residue was washed several times in hot water until the alkali was completely removed. The residue was dried in an oven at 105°C for 8 hours. After cooling in a desiccator, the residue was weighed and then incinerated in the oven at 550 °C for 3 hours. After cooling, the ashes obtained were weighed. The crude </w:t>
      </w:r>
      <w:r w:rsidR="00C23279" w:rsidRPr="001550E1">
        <w:rPr>
          <w:rFonts w:ascii="Arial" w:hAnsi="Arial" w:cs="Arial"/>
          <w:sz w:val="20"/>
          <w:szCs w:val="20"/>
        </w:rPr>
        <w:t>fiber</w:t>
      </w:r>
      <w:r w:rsidRPr="001550E1">
        <w:rPr>
          <w:rFonts w:ascii="Arial" w:hAnsi="Arial" w:cs="Arial"/>
          <w:sz w:val="20"/>
          <w:szCs w:val="20"/>
        </w:rPr>
        <w:t xml:space="preserve"> content was given as a percentage of sample mass as follows</w:t>
      </w:r>
      <w:r w:rsidR="00F939FA" w:rsidRPr="001550E1">
        <w:rPr>
          <w:rFonts w:ascii="Arial" w:hAnsi="Arial" w:cs="Arial"/>
          <w:sz w:val="20"/>
          <w:szCs w:val="20"/>
        </w:rPr>
        <w:t xml:space="preserve"> (equation </w:t>
      </w:r>
      <w:r w:rsidR="008F0F1D" w:rsidRPr="001550E1">
        <w:rPr>
          <w:rFonts w:ascii="Arial" w:hAnsi="Arial" w:cs="Arial"/>
          <w:sz w:val="20"/>
          <w:szCs w:val="20"/>
        </w:rPr>
        <w:t>9</w:t>
      </w:r>
      <w:r w:rsidR="00F939FA" w:rsidRPr="001550E1">
        <w:rPr>
          <w:rFonts w:ascii="Arial" w:hAnsi="Arial" w:cs="Arial"/>
          <w:sz w:val="20"/>
          <w:szCs w:val="20"/>
        </w:rPr>
        <w:t>)</w:t>
      </w:r>
      <w:r w:rsidR="008F0F1D" w:rsidRPr="001550E1">
        <w:rPr>
          <w:rFonts w:ascii="Arial" w:hAnsi="Arial" w:cs="Arial"/>
          <w:sz w:val="20"/>
          <w:szCs w:val="20"/>
        </w:rPr>
        <w:t>.</w:t>
      </w:r>
    </w:p>
    <w:p w14:paraId="27AA84EB" w14:textId="16024BC8" w:rsidR="003805D6" w:rsidRPr="001550E1" w:rsidRDefault="00EE2BA2" w:rsidP="00D17F28">
      <w:pPr>
        <w:spacing w:line="240" w:lineRule="auto"/>
        <w:jc w:val="both"/>
        <w:rPr>
          <w:rFonts w:ascii="Arial" w:hAnsi="Arial" w:cs="Arial"/>
          <w:b/>
          <w:bCs/>
          <w:sz w:val="20"/>
          <w:szCs w:val="20"/>
        </w:rPr>
      </w:pPr>
      <w:r w:rsidRPr="001550E1">
        <w:rPr>
          <w:rFonts w:ascii="Arial" w:hAnsi="Arial" w:cs="Arial"/>
          <w:b/>
          <w:bCs/>
          <w:sz w:val="20"/>
          <w:szCs w:val="20"/>
        </w:rPr>
        <w:tab/>
      </w:r>
      <m:oMath>
        <m:r>
          <m:rPr>
            <m:sty m:val="p"/>
          </m:rPr>
          <w:rPr>
            <w:rFonts w:ascii="Cambria Math" w:hAnsi="Cambria Math" w:cs="Arial"/>
            <w:sz w:val="20"/>
            <w:szCs w:val="20"/>
          </w:rPr>
          <m:t xml:space="preserve">%Fiber = </m:t>
        </m:r>
        <m:f>
          <m:fPr>
            <m:ctrlPr>
              <w:rPr>
                <w:rFonts w:ascii="Cambria Math" w:hAnsi="Cambria Math" w:cs="Arial"/>
                <w:bCs/>
                <w:sz w:val="20"/>
                <w:szCs w:val="20"/>
              </w:rPr>
            </m:ctrlPr>
          </m:fPr>
          <m:num>
            <m:d>
              <m:dPr>
                <m:ctrlPr>
                  <w:rPr>
                    <w:rFonts w:ascii="Cambria Math" w:hAnsi="Cambria Math" w:cs="Arial"/>
                    <w:bCs/>
                    <w:sz w:val="20"/>
                    <w:szCs w:val="20"/>
                  </w:rPr>
                </m:ctrlPr>
              </m:dPr>
              <m:e>
                <m:sSub>
                  <m:sSubPr>
                    <m:ctrlPr>
                      <w:rPr>
                        <w:rFonts w:ascii="Cambria Math" w:hAnsi="Cambria Math" w:cs="Arial"/>
                        <w:bCs/>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1</m:t>
                    </m:r>
                  </m:sub>
                </m:sSub>
                <m:r>
                  <m:rPr>
                    <m:sty m:val="p"/>
                  </m:rPr>
                  <w:rPr>
                    <w:rFonts w:ascii="Cambria Math" w:hAnsi="Cambria Math" w:cs="Arial"/>
                    <w:sz w:val="20"/>
                    <w:szCs w:val="20"/>
                  </w:rPr>
                  <m:t xml:space="preserve">- </m:t>
                </m:r>
                <m:sSub>
                  <m:sSubPr>
                    <m:ctrlPr>
                      <w:rPr>
                        <w:rFonts w:ascii="Cambria Math" w:hAnsi="Cambria Math" w:cs="Arial"/>
                        <w:bCs/>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2</m:t>
                    </m:r>
                  </m:sub>
                </m:sSub>
              </m:e>
            </m:d>
            <m:r>
              <m:rPr>
                <m:sty m:val="p"/>
              </m:rPr>
              <w:rPr>
                <w:rFonts w:ascii="Cambria Math" w:hAnsi="Cambria Math" w:cs="Arial"/>
                <w:sz w:val="20"/>
                <w:szCs w:val="20"/>
              </w:rPr>
              <m:t xml:space="preserve"> ×100</m:t>
            </m:r>
          </m:num>
          <m:den>
            <m:r>
              <m:rPr>
                <m:sty m:val="p"/>
              </m:rPr>
              <w:rPr>
                <w:rFonts w:ascii="Cambria Math" w:hAnsi="Cambria Math" w:cs="Arial"/>
                <w:sz w:val="20"/>
                <w:szCs w:val="20"/>
              </w:rPr>
              <m:t>Ms</m:t>
            </m:r>
          </m:den>
        </m:f>
      </m:oMath>
      <w:r w:rsidRPr="001550E1">
        <w:rPr>
          <w:rFonts w:ascii="Arial" w:eastAsiaTheme="minorEastAsia" w:hAnsi="Arial" w:cs="Arial"/>
          <w:bCs/>
          <w:sz w:val="20"/>
          <w:szCs w:val="20"/>
        </w:rPr>
        <w:tab/>
      </w:r>
      <w:r w:rsidRPr="001550E1">
        <w:rPr>
          <w:rFonts w:ascii="Arial" w:eastAsiaTheme="minorEastAsia" w:hAnsi="Arial" w:cs="Arial"/>
          <w:bCs/>
          <w:sz w:val="20"/>
          <w:szCs w:val="20"/>
        </w:rPr>
        <w:tab/>
      </w:r>
      <w:r w:rsidRPr="001550E1">
        <w:rPr>
          <w:rFonts w:ascii="Arial" w:eastAsiaTheme="minorEastAsia" w:hAnsi="Arial" w:cs="Arial"/>
          <w:bCs/>
          <w:sz w:val="20"/>
          <w:szCs w:val="20"/>
        </w:rPr>
        <w:tab/>
      </w:r>
      <w:r w:rsidRPr="001550E1">
        <w:rPr>
          <w:rFonts w:ascii="Arial" w:eastAsiaTheme="minorEastAsia" w:hAnsi="Arial" w:cs="Arial"/>
          <w:bCs/>
          <w:sz w:val="20"/>
          <w:szCs w:val="20"/>
        </w:rPr>
        <w:tab/>
      </w:r>
      <w:r w:rsidRPr="001550E1">
        <w:rPr>
          <w:rFonts w:ascii="Arial" w:eastAsiaTheme="minorEastAsia" w:hAnsi="Arial" w:cs="Arial"/>
          <w:bCs/>
          <w:sz w:val="20"/>
          <w:szCs w:val="20"/>
        </w:rPr>
        <w:tab/>
      </w:r>
      <w:r w:rsidRPr="001550E1">
        <w:rPr>
          <w:rFonts w:ascii="Arial" w:eastAsiaTheme="minorEastAsia" w:hAnsi="Arial" w:cs="Arial"/>
          <w:bCs/>
          <w:sz w:val="20"/>
          <w:szCs w:val="20"/>
        </w:rPr>
        <w:tab/>
        <w:t>(</w:t>
      </w:r>
      <w:r w:rsidR="008F0F1D" w:rsidRPr="001550E1">
        <w:rPr>
          <w:rFonts w:ascii="Arial" w:eastAsiaTheme="minorEastAsia" w:hAnsi="Arial" w:cs="Arial"/>
          <w:bCs/>
          <w:sz w:val="20"/>
          <w:szCs w:val="20"/>
        </w:rPr>
        <w:t>9</w:t>
      </w:r>
      <w:r w:rsidRPr="001550E1">
        <w:rPr>
          <w:rFonts w:ascii="Arial" w:eastAsiaTheme="minorEastAsia" w:hAnsi="Arial" w:cs="Arial"/>
          <w:bCs/>
          <w:sz w:val="20"/>
          <w:szCs w:val="20"/>
        </w:rPr>
        <w:t>)</w:t>
      </w:r>
    </w:p>
    <w:p w14:paraId="3DC890E6" w14:textId="322D75E9" w:rsidR="003805D6" w:rsidRPr="001550E1" w:rsidRDefault="00EE2BA2" w:rsidP="00B0064D">
      <w:pPr>
        <w:spacing w:line="240" w:lineRule="auto"/>
        <w:jc w:val="both"/>
        <w:rPr>
          <w:rFonts w:ascii="Arial" w:hAnsi="Arial" w:cs="Arial"/>
          <w:sz w:val="20"/>
          <w:szCs w:val="20"/>
        </w:rPr>
      </w:pPr>
      <w:r w:rsidRPr="001550E1">
        <w:rPr>
          <w:rFonts w:ascii="Arial" w:hAnsi="Arial" w:cs="Arial"/>
          <w:sz w:val="20"/>
          <w:szCs w:val="20"/>
        </w:rPr>
        <w:t xml:space="preserve">With </w:t>
      </w:r>
      <w:r w:rsidR="005851BD" w:rsidRPr="001550E1">
        <w:rPr>
          <w:rFonts w:ascii="Arial" w:hAnsi="Arial" w:cs="Arial"/>
          <w:sz w:val="20"/>
          <w:szCs w:val="20"/>
        </w:rPr>
        <w:t>M</w:t>
      </w:r>
      <w:r w:rsidR="003805D6" w:rsidRPr="001550E1">
        <w:rPr>
          <w:rFonts w:ascii="Arial" w:hAnsi="Arial" w:cs="Arial"/>
          <w:sz w:val="20"/>
          <w:szCs w:val="20"/>
          <w:vertAlign w:val="subscript"/>
        </w:rPr>
        <w:t>1</w:t>
      </w:r>
      <w:r w:rsidR="003805D6" w:rsidRPr="001550E1">
        <w:rPr>
          <w:rFonts w:ascii="Arial" w:hAnsi="Arial" w:cs="Arial"/>
          <w:sz w:val="20"/>
          <w:szCs w:val="20"/>
        </w:rPr>
        <w:t xml:space="preserve">: </w:t>
      </w:r>
      <w:r w:rsidR="00FC0437" w:rsidRPr="001550E1">
        <w:rPr>
          <w:rFonts w:ascii="Arial" w:hAnsi="Arial" w:cs="Arial"/>
          <w:sz w:val="20"/>
          <w:szCs w:val="20"/>
        </w:rPr>
        <w:t>mass (g) of dried residue</w:t>
      </w:r>
      <w:r w:rsidRPr="001550E1">
        <w:rPr>
          <w:rFonts w:ascii="Arial" w:hAnsi="Arial" w:cs="Arial"/>
          <w:sz w:val="20"/>
          <w:szCs w:val="20"/>
        </w:rPr>
        <w:t xml:space="preserve">; </w:t>
      </w:r>
      <w:r w:rsidR="005851BD" w:rsidRPr="001550E1">
        <w:rPr>
          <w:rFonts w:ascii="Arial" w:hAnsi="Arial" w:cs="Arial"/>
          <w:sz w:val="20"/>
          <w:szCs w:val="20"/>
        </w:rPr>
        <w:t>M</w:t>
      </w:r>
      <w:r w:rsidR="005851BD" w:rsidRPr="001550E1">
        <w:rPr>
          <w:rFonts w:ascii="Arial" w:hAnsi="Arial" w:cs="Arial"/>
          <w:sz w:val="20"/>
          <w:szCs w:val="20"/>
          <w:vertAlign w:val="subscript"/>
        </w:rPr>
        <w:t>2</w:t>
      </w:r>
      <w:r w:rsidR="005851BD" w:rsidRPr="001550E1">
        <w:rPr>
          <w:rFonts w:ascii="Arial" w:hAnsi="Arial" w:cs="Arial"/>
          <w:sz w:val="20"/>
          <w:szCs w:val="20"/>
        </w:rPr>
        <w:t>:</w:t>
      </w:r>
      <w:r w:rsidR="003805D6" w:rsidRPr="001550E1">
        <w:rPr>
          <w:rFonts w:ascii="Arial" w:hAnsi="Arial" w:cs="Arial"/>
          <w:sz w:val="20"/>
          <w:szCs w:val="20"/>
        </w:rPr>
        <w:t xml:space="preserve"> </w:t>
      </w:r>
      <w:r w:rsidR="004008B6" w:rsidRPr="001550E1">
        <w:rPr>
          <w:rFonts w:ascii="Arial" w:hAnsi="Arial" w:cs="Arial"/>
          <w:sz w:val="20"/>
          <w:szCs w:val="20"/>
        </w:rPr>
        <w:t>mass (g) of the ash obtained</w:t>
      </w:r>
      <w:r w:rsidRPr="001550E1">
        <w:rPr>
          <w:rFonts w:ascii="Arial" w:hAnsi="Arial" w:cs="Arial"/>
          <w:sz w:val="20"/>
          <w:szCs w:val="20"/>
        </w:rPr>
        <w:t xml:space="preserve">; </w:t>
      </w:r>
      <w:r w:rsidR="005851BD" w:rsidRPr="001550E1">
        <w:rPr>
          <w:rFonts w:ascii="Arial" w:hAnsi="Arial" w:cs="Arial"/>
          <w:sz w:val="20"/>
          <w:szCs w:val="20"/>
        </w:rPr>
        <w:t>Ms:</w:t>
      </w:r>
      <w:r w:rsidR="003805D6" w:rsidRPr="001550E1">
        <w:rPr>
          <w:rFonts w:ascii="Arial" w:hAnsi="Arial" w:cs="Arial"/>
          <w:sz w:val="20"/>
          <w:szCs w:val="20"/>
        </w:rPr>
        <w:t xml:space="preserve"> </w:t>
      </w:r>
      <w:r w:rsidR="004008B6" w:rsidRPr="001550E1">
        <w:rPr>
          <w:rFonts w:ascii="Arial" w:hAnsi="Arial" w:cs="Arial"/>
          <w:sz w:val="20"/>
          <w:szCs w:val="20"/>
        </w:rPr>
        <w:t>mass (g) of the sample.</w:t>
      </w:r>
    </w:p>
    <w:p w14:paraId="79C56314" w14:textId="3B2626F8" w:rsidR="00E8562B" w:rsidRPr="001550E1" w:rsidRDefault="002B31AB" w:rsidP="00B0064D">
      <w:pPr>
        <w:pStyle w:val="Titre4"/>
        <w:spacing w:before="240" w:after="120"/>
        <w:rPr>
          <w:rFonts w:ascii="Arial" w:hAnsi="Arial" w:cs="Arial"/>
          <w:i w:val="0"/>
          <w:iCs w:val="0"/>
          <w:sz w:val="20"/>
          <w:szCs w:val="20"/>
        </w:rPr>
      </w:pPr>
      <w:r w:rsidRPr="001550E1">
        <w:rPr>
          <w:rFonts w:ascii="Arial" w:hAnsi="Arial" w:cs="Arial"/>
          <w:color w:val="auto"/>
          <w:sz w:val="20"/>
          <w:szCs w:val="20"/>
        </w:rPr>
        <w:t>2.2.4.6.</w:t>
      </w:r>
      <w:r w:rsidR="00A57F31" w:rsidRPr="001550E1">
        <w:rPr>
          <w:rFonts w:ascii="Arial" w:hAnsi="Arial" w:cs="Arial"/>
          <w:color w:val="auto"/>
          <w:sz w:val="20"/>
          <w:szCs w:val="20"/>
        </w:rPr>
        <w:t xml:space="preserve"> </w:t>
      </w:r>
      <w:r w:rsidR="00E8562B" w:rsidRPr="001550E1">
        <w:rPr>
          <w:rFonts w:ascii="Arial" w:hAnsi="Arial" w:cs="Arial"/>
          <w:color w:val="auto"/>
          <w:sz w:val="20"/>
          <w:szCs w:val="20"/>
        </w:rPr>
        <w:t>Outcrop rate (particle size)</w:t>
      </w:r>
    </w:p>
    <w:p w14:paraId="3D349365" w14:textId="7EA300F3" w:rsidR="001D5050" w:rsidRPr="001550E1" w:rsidRDefault="002B31AB" w:rsidP="000236AC">
      <w:pPr>
        <w:spacing w:line="240" w:lineRule="auto"/>
        <w:jc w:val="both"/>
        <w:rPr>
          <w:rFonts w:ascii="Arial" w:hAnsi="Arial" w:cs="Arial"/>
          <w:sz w:val="20"/>
          <w:szCs w:val="20"/>
        </w:rPr>
      </w:pPr>
      <w:r w:rsidRPr="001550E1">
        <w:rPr>
          <w:rFonts w:ascii="Arial" w:hAnsi="Arial" w:cs="Arial"/>
          <w:sz w:val="20"/>
          <w:szCs w:val="20"/>
        </w:rPr>
        <w:t>This measurement consists of measuring the size of the particles, by passing through sieves of different sizes.</w:t>
      </w:r>
      <w:r w:rsidR="00F46A7B" w:rsidRPr="001550E1">
        <w:rPr>
          <w:rFonts w:ascii="Arial" w:hAnsi="Arial" w:cs="Arial"/>
          <w:sz w:val="20"/>
          <w:szCs w:val="20"/>
        </w:rPr>
        <w:t xml:space="preserve"> O</w:t>
      </w:r>
      <w:r w:rsidR="001D5050" w:rsidRPr="001550E1">
        <w:rPr>
          <w:rFonts w:ascii="Arial" w:hAnsi="Arial" w:cs="Arial"/>
          <w:sz w:val="20"/>
          <w:szCs w:val="20"/>
        </w:rPr>
        <w:t>utcrop rate was achieved according to the following method described: A test portion of 100 g for each of the flours was passed through a series of opening sieves of decreasing mesh size (200μm-180μm-150μm). The sieves are stacked on a laboratory sieve machine (</w:t>
      </w:r>
      <w:r w:rsidR="008F0F1D" w:rsidRPr="001550E1">
        <w:rPr>
          <w:rFonts w:ascii="Arial" w:hAnsi="Arial" w:cs="Arial"/>
          <w:sz w:val="20"/>
          <w:szCs w:val="20"/>
        </w:rPr>
        <w:t>RETSCH</w:t>
      </w:r>
      <w:r w:rsidR="00522129" w:rsidRPr="001550E1">
        <w:rPr>
          <w:rFonts w:ascii="Arial" w:hAnsi="Arial" w:cs="Arial"/>
          <w:sz w:val="20"/>
          <w:szCs w:val="20"/>
        </w:rPr>
        <w:t xml:space="preserve"> AS200 control</w:t>
      </w:r>
      <w:r w:rsidR="00F939FA" w:rsidRPr="001550E1">
        <w:rPr>
          <w:rFonts w:ascii="Arial" w:hAnsi="Arial" w:cs="Arial"/>
          <w:sz w:val="20"/>
          <w:szCs w:val="20"/>
        </w:rPr>
        <w:t xml:space="preserve">, </w:t>
      </w:r>
      <w:r w:rsidR="00BD3EE8" w:rsidRPr="001550E1">
        <w:rPr>
          <w:rFonts w:ascii="Arial" w:hAnsi="Arial" w:cs="Arial"/>
          <w:sz w:val="20"/>
          <w:szCs w:val="20"/>
        </w:rPr>
        <w:t>Germany</w:t>
      </w:r>
      <w:r w:rsidR="001D5050" w:rsidRPr="001550E1">
        <w:rPr>
          <w:rFonts w:ascii="Arial" w:hAnsi="Arial" w:cs="Arial"/>
          <w:sz w:val="20"/>
          <w:szCs w:val="20"/>
        </w:rPr>
        <w:t xml:space="preserve">). The rejection quantities for each sieve obtained after sieving for 5 min, with uniform </w:t>
      </w:r>
      <w:r w:rsidR="00C23279" w:rsidRPr="001550E1">
        <w:rPr>
          <w:rFonts w:ascii="Arial" w:hAnsi="Arial" w:cs="Arial"/>
          <w:sz w:val="20"/>
          <w:szCs w:val="20"/>
        </w:rPr>
        <w:t>oscillation</w:t>
      </w:r>
      <w:r w:rsidR="001D5050" w:rsidRPr="001550E1">
        <w:rPr>
          <w:rFonts w:ascii="Arial" w:hAnsi="Arial" w:cs="Arial"/>
          <w:sz w:val="20"/>
          <w:szCs w:val="20"/>
        </w:rPr>
        <w:t xml:space="preserve"> at 60 rpm through the sieve series are weighed with a precision technical scale of 10</w:t>
      </w:r>
      <w:r w:rsidR="001D5050" w:rsidRPr="001550E1">
        <w:rPr>
          <w:rFonts w:ascii="Arial" w:hAnsi="Arial" w:cs="Arial"/>
          <w:sz w:val="20"/>
          <w:szCs w:val="20"/>
          <w:vertAlign w:val="superscript"/>
        </w:rPr>
        <w:t>-3</w:t>
      </w:r>
      <w:r w:rsidR="001D5050" w:rsidRPr="001550E1">
        <w:rPr>
          <w:rFonts w:ascii="Arial" w:hAnsi="Arial" w:cs="Arial"/>
          <w:sz w:val="20"/>
          <w:szCs w:val="20"/>
        </w:rPr>
        <w:t xml:space="preserve"> g.</w:t>
      </w:r>
    </w:p>
    <w:p w14:paraId="25076B2D" w14:textId="30907D3E" w:rsidR="001D5050" w:rsidRPr="001550E1" w:rsidRDefault="001D5050" w:rsidP="000236AC">
      <w:pPr>
        <w:spacing w:line="240" w:lineRule="auto"/>
        <w:jc w:val="both"/>
        <w:rPr>
          <w:rFonts w:ascii="Arial" w:hAnsi="Arial" w:cs="Arial"/>
          <w:sz w:val="20"/>
          <w:szCs w:val="20"/>
        </w:rPr>
      </w:pPr>
      <w:r w:rsidRPr="001550E1">
        <w:rPr>
          <w:rFonts w:ascii="Arial" w:hAnsi="Arial" w:cs="Arial"/>
          <w:sz w:val="20"/>
          <w:szCs w:val="20"/>
        </w:rPr>
        <w:t xml:space="preserve">The mass of </w:t>
      </w:r>
      <w:r w:rsidR="00F86CC2" w:rsidRPr="001550E1">
        <w:rPr>
          <w:rFonts w:ascii="Arial" w:hAnsi="Arial" w:cs="Arial"/>
          <w:sz w:val="20"/>
          <w:szCs w:val="20"/>
        </w:rPr>
        <w:t>rejects</w:t>
      </w:r>
      <w:r w:rsidRPr="001550E1">
        <w:rPr>
          <w:rFonts w:ascii="Arial" w:hAnsi="Arial" w:cs="Arial"/>
          <w:sz w:val="20"/>
          <w:szCs w:val="20"/>
        </w:rPr>
        <w:t xml:space="preserve"> is expressed as a percentage</w:t>
      </w:r>
      <w:r w:rsidR="00F939FA" w:rsidRPr="001550E1">
        <w:rPr>
          <w:rFonts w:ascii="Arial" w:hAnsi="Arial" w:cs="Arial"/>
          <w:sz w:val="20"/>
          <w:szCs w:val="20"/>
        </w:rPr>
        <w:t xml:space="preserve"> according equation 1</w:t>
      </w:r>
      <w:r w:rsidR="008F0F1D" w:rsidRPr="001550E1">
        <w:rPr>
          <w:rFonts w:ascii="Arial" w:hAnsi="Arial" w:cs="Arial"/>
          <w:sz w:val="20"/>
          <w:szCs w:val="20"/>
        </w:rPr>
        <w:t>0</w:t>
      </w:r>
      <w:r w:rsidRPr="001550E1">
        <w:rPr>
          <w:rFonts w:ascii="Arial" w:hAnsi="Arial" w:cs="Arial"/>
          <w:sz w:val="20"/>
          <w:szCs w:val="20"/>
        </w:rPr>
        <w:t>:</w:t>
      </w:r>
    </w:p>
    <w:p w14:paraId="1C8463E5" w14:textId="64F9B0B8" w:rsidR="003805D6" w:rsidRPr="001550E1" w:rsidRDefault="003805D6" w:rsidP="00FA1AAB">
      <w:pPr>
        <w:spacing w:line="240" w:lineRule="auto"/>
        <w:ind w:firstLine="708"/>
        <w:jc w:val="both"/>
        <w:rPr>
          <w:rFonts w:ascii="Arial" w:hAnsi="Arial" w:cs="Arial"/>
          <w:sz w:val="20"/>
          <w:szCs w:val="20"/>
        </w:rPr>
      </w:pPr>
      <m:oMath>
        <m:r>
          <w:rPr>
            <w:rFonts w:ascii="Cambria Math" w:hAnsi="Cambria Math" w:cs="Arial"/>
            <w:sz w:val="20"/>
            <w:szCs w:val="20"/>
          </w:rPr>
          <m:t>TA(%)</m:t>
        </m:r>
        <m:r>
          <m:rPr>
            <m:sty m:val="p"/>
          </m:rP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M</m:t>
                </m:r>
              </m:e>
              <m:sub>
                <m:r>
                  <w:rPr>
                    <w:rFonts w:ascii="Cambria Math" w:hAnsi="Cambria Math" w:cs="Arial"/>
                    <w:sz w:val="20"/>
                    <w:szCs w:val="20"/>
                  </w:rPr>
                  <m:t>0</m:t>
                </m:r>
              </m:sub>
            </m:sSub>
          </m:num>
          <m:den>
            <m:sSub>
              <m:sSubPr>
                <m:ctrlPr>
                  <w:rPr>
                    <w:rFonts w:ascii="Cambria Math" w:hAnsi="Cambria Math" w:cs="Arial"/>
                    <w:sz w:val="20"/>
                    <w:szCs w:val="20"/>
                  </w:rPr>
                </m:ctrlPr>
              </m:sSubPr>
              <m:e>
                <m:r>
                  <m:rPr>
                    <m:sty m:val="p"/>
                  </m:rPr>
                  <w:rPr>
                    <w:rFonts w:ascii="Cambria Math" w:hAnsi="Cambria Math" w:cs="Arial"/>
                    <w:sz w:val="20"/>
                    <w:szCs w:val="20"/>
                  </w:rPr>
                  <m:t>M</m:t>
                </m:r>
              </m:e>
              <m:sub>
                <m:r>
                  <w:rPr>
                    <w:rFonts w:ascii="Cambria Math" w:hAnsi="Cambria Math" w:cs="Arial"/>
                    <w:sz w:val="20"/>
                    <w:szCs w:val="20"/>
                  </w:rPr>
                  <m:t>1</m:t>
                </m:r>
              </m:sub>
            </m:sSub>
          </m:den>
        </m:f>
        <m:r>
          <w:rPr>
            <w:rFonts w:ascii="Cambria Math" w:hAnsi="Cambria Math" w:cs="Arial"/>
            <w:sz w:val="20"/>
            <w:szCs w:val="20"/>
          </w:rPr>
          <m:t>×100</m:t>
        </m:r>
      </m:oMath>
      <w:r w:rsidR="00EE2BA2" w:rsidRPr="001550E1">
        <w:rPr>
          <w:rFonts w:ascii="Arial" w:eastAsiaTheme="minorEastAsia" w:hAnsi="Arial" w:cs="Arial"/>
          <w:sz w:val="20"/>
          <w:szCs w:val="20"/>
        </w:rPr>
        <w:tab/>
      </w:r>
      <w:r w:rsidR="00EE2BA2" w:rsidRPr="001550E1">
        <w:rPr>
          <w:rFonts w:ascii="Arial" w:eastAsiaTheme="minorEastAsia" w:hAnsi="Arial" w:cs="Arial"/>
          <w:sz w:val="20"/>
          <w:szCs w:val="20"/>
        </w:rPr>
        <w:tab/>
      </w:r>
      <w:r w:rsidR="00EE2BA2" w:rsidRPr="001550E1">
        <w:rPr>
          <w:rFonts w:ascii="Arial" w:eastAsiaTheme="minorEastAsia" w:hAnsi="Arial" w:cs="Arial"/>
          <w:sz w:val="20"/>
          <w:szCs w:val="20"/>
        </w:rPr>
        <w:tab/>
      </w:r>
      <w:r w:rsidR="00EE2BA2" w:rsidRPr="001550E1">
        <w:rPr>
          <w:rFonts w:ascii="Arial" w:eastAsiaTheme="minorEastAsia" w:hAnsi="Arial" w:cs="Arial"/>
          <w:sz w:val="20"/>
          <w:szCs w:val="20"/>
        </w:rPr>
        <w:tab/>
      </w:r>
      <w:r w:rsidR="00EE2BA2" w:rsidRPr="001550E1">
        <w:rPr>
          <w:rFonts w:ascii="Arial" w:eastAsiaTheme="minorEastAsia" w:hAnsi="Arial" w:cs="Arial"/>
          <w:sz w:val="20"/>
          <w:szCs w:val="20"/>
        </w:rPr>
        <w:tab/>
      </w:r>
      <w:r w:rsidR="00EE2BA2" w:rsidRPr="001550E1">
        <w:rPr>
          <w:rFonts w:ascii="Arial" w:eastAsiaTheme="minorEastAsia" w:hAnsi="Arial" w:cs="Arial"/>
          <w:sz w:val="20"/>
          <w:szCs w:val="20"/>
        </w:rPr>
        <w:tab/>
        <w:t>(1</w:t>
      </w:r>
      <w:r w:rsidR="008F0F1D" w:rsidRPr="001550E1">
        <w:rPr>
          <w:rFonts w:ascii="Arial" w:eastAsiaTheme="minorEastAsia" w:hAnsi="Arial" w:cs="Arial"/>
          <w:sz w:val="20"/>
          <w:szCs w:val="20"/>
        </w:rPr>
        <w:t>0</w:t>
      </w:r>
      <w:r w:rsidR="00EE2BA2" w:rsidRPr="001550E1">
        <w:rPr>
          <w:rFonts w:ascii="Arial" w:eastAsiaTheme="minorEastAsia" w:hAnsi="Arial" w:cs="Arial"/>
          <w:sz w:val="20"/>
          <w:szCs w:val="20"/>
        </w:rPr>
        <w:t>)</w:t>
      </w:r>
    </w:p>
    <w:p w14:paraId="3CCD463A" w14:textId="4F7E9BEE" w:rsidR="00647D2B" w:rsidRPr="001550E1" w:rsidRDefault="00F46A7B" w:rsidP="00B0064D">
      <w:pPr>
        <w:spacing w:after="0" w:line="240" w:lineRule="auto"/>
        <w:jc w:val="both"/>
        <w:rPr>
          <w:rFonts w:ascii="Arial" w:hAnsi="Arial" w:cs="Arial"/>
          <w:sz w:val="20"/>
          <w:szCs w:val="20"/>
        </w:rPr>
      </w:pPr>
      <w:r w:rsidRPr="001550E1">
        <w:rPr>
          <w:rFonts w:ascii="Arial" w:hAnsi="Arial" w:cs="Arial"/>
          <w:sz w:val="20"/>
          <w:szCs w:val="20"/>
        </w:rPr>
        <w:t xml:space="preserve">With </w:t>
      </w:r>
      <w:r w:rsidR="003805D6" w:rsidRPr="001550E1">
        <w:rPr>
          <w:rFonts w:ascii="Arial" w:hAnsi="Arial" w:cs="Arial"/>
          <w:sz w:val="20"/>
          <w:szCs w:val="20"/>
        </w:rPr>
        <w:t>M</w:t>
      </w:r>
      <w:r w:rsidR="003805D6" w:rsidRPr="001550E1">
        <w:rPr>
          <w:rFonts w:ascii="Arial" w:hAnsi="Arial" w:cs="Arial"/>
          <w:sz w:val="20"/>
          <w:szCs w:val="20"/>
          <w:vertAlign w:val="subscript"/>
        </w:rPr>
        <w:t>0</w:t>
      </w:r>
      <w:r w:rsidR="003805D6" w:rsidRPr="001550E1">
        <w:rPr>
          <w:rFonts w:ascii="Arial" w:hAnsi="Arial" w:cs="Arial"/>
          <w:sz w:val="20"/>
          <w:szCs w:val="20"/>
        </w:rPr>
        <w:t xml:space="preserve">: </w:t>
      </w:r>
      <w:r w:rsidR="00E8562B" w:rsidRPr="001550E1">
        <w:rPr>
          <w:rFonts w:ascii="Arial" w:hAnsi="Arial" w:cs="Arial"/>
          <w:sz w:val="20"/>
          <w:szCs w:val="20"/>
        </w:rPr>
        <w:t>Mass of re</w:t>
      </w:r>
      <w:r w:rsidR="00575948" w:rsidRPr="001550E1">
        <w:rPr>
          <w:rFonts w:ascii="Arial" w:hAnsi="Arial" w:cs="Arial"/>
          <w:sz w:val="20"/>
          <w:szCs w:val="20"/>
        </w:rPr>
        <w:t>jects</w:t>
      </w:r>
      <w:r w:rsidRPr="001550E1">
        <w:rPr>
          <w:rFonts w:ascii="Arial" w:hAnsi="Arial" w:cs="Arial"/>
          <w:sz w:val="20"/>
          <w:szCs w:val="20"/>
        </w:rPr>
        <w:t xml:space="preserve">; </w:t>
      </w:r>
      <w:r w:rsidR="003805D6" w:rsidRPr="001550E1">
        <w:rPr>
          <w:rFonts w:ascii="Arial" w:hAnsi="Arial" w:cs="Arial"/>
          <w:sz w:val="20"/>
          <w:szCs w:val="20"/>
        </w:rPr>
        <w:t>M</w:t>
      </w:r>
      <w:r w:rsidR="00575948" w:rsidRPr="001550E1">
        <w:rPr>
          <w:rFonts w:ascii="Arial" w:hAnsi="Arial" w:cs="Arial"/>
          <w:sz w:val="20"/>
          <w:szCs w:val="20"/>
          <w:vertAlign w:val="subscript"/>
        </w:rPr>
        <w:t>1</w:t>
      </w:r>
      <w:r w:rsidR="00575948" w:rsidRPr="001550E1">
        <w:rPr>
          <w:rFonts w:ascii="Arial" w:hAnsi="Arial" w:cs="Arial"/>
          <w:sz w:val="20"/>
          <w:szCs w:val="20"/>
        </w:rPr>
        <w:t>:</w:t>
      </w:r>
      <w:r w:rsidR="003805D6" w:rsidRPr="001550E1">
        <w:rPr>
          <w:rFonts w:ascii="Arial" w:hAnsi="Arial" w:cs="Arial"/>
          <w:sz w:val="20"/>
          <w:szCs w:val="20"/>
        </w:rPr>
        <w:t xml:space="preserve"> </w:t>
      </w:r>
      <w:r w:rsidR="00E8562B" w:rsidRPr="001550E1">
        <w:rPr>
          <w:rFonts w:ascii="Arial" w:hAnsi="Arial" w:cs="Arial"/>
          <w:sz w:val="20"/>
          <w:szCs w:val="20"/>
        </w:rPr>
        <w:t>Sample mass</w:t>
      </w:r>
      <w:r w:rsidRPr="001550E1">
        <w:rPr>
          <w:rFonts w:ascii="Arial" w:hAnsi="Arial" w:cs="Arial"/>
          <w:sz w:val="20"/>
          <w:szCs w:val="20"/>
        </w:rPr>
        <w:t xml:space="preserve">; </w:t>
      </w:r>
      <w:r w:rsidR="00575948" w:rsidRPr="001550E1">
        <w:rPr>
          <w:rFonts w:ascii="Arial" w:hAnsi="Arial" w:cs="Arial"/>
          <w:sz w:val="20"/>
          <w:szCs w:val="20"/>
        </w:rPr>
        <w:t>TA:</w:t>
      </w:r>
      <w:r w:rsidR="003805D6" w:rsidRPr="001550E1">
        <w:rPr>
          <w:rFonts w:ascii="Arial" w:hAnsi="Arial" w:cs="Arial"/>
          <w:sz w:val="20"/>
          <w:szCs w:val="20"/>
        </w:rPr>
        <w:t xml:space="preserve"> </w:t>
      </w:r>
      <w:r w:rsidR="00E8562B" w:rsidRPr="001550E1">
        <w:rPr>
          <w:rFonts w:ascii="Arial" w:hAnsi="Arial" w:cs="Arial"/>
          <w:sz w:val="20"/>
          <w:szCs w:val="20"/>
        </w:rPr>
        <w:t>Outcrop rate</w:t>
      </w:r>
      <w:r w:rsidRPr="001550E1">
        <w:rPr>
          <w:rFonts w:ascii="Arial" w:hAnsi="Arial" w:cs="Arial"/>
          <w:sz w:val="20"/>
          <w:szCs w:val="20"/>
        </w:rPr>
        <w:t xml:space="preserve">; </w:t>
      </w:r>
    </w:p>
    <w:p w14:paraId="4746B3EB" w14:textId="77777777" w:rsidR="00E8562B" w:rsidRPr="001550E1" w:rsidRDefault="003D06B7" w:rsidP="00B0064D">
      <w:pPr>
        <w:pStyle w:val="Titre3"/>
        <w:spacing w:before="240" w:after="120"/>
        <w:rPr>
          <w:rFonts w:ascii="Arial" w:hAnsi="Arial" w:cs="Arial"/>
          <w:b/>
          <w:bCs/>
          <w:sz w:val="20"/>
          <w:szCs w:val="20"/>
          <w:u w:val="single"/>
        </w:rPr>
      </w:pPr>
      <w:r w:rsidRPr="001550E1">
        <w:rPr>
          <w:rFonts w:ascii="Arial" w:hAnsi="Arial" w:cs="Arial"/>
          <w:b/>
          <w:bCs/>
          <w:color w:val="auto"/>
          <w:sz w:val="20"/>
          <w:szCs w:val="20"/>
          <w:u w:val="single"/>
        </w:rPr>
        <w:lastRenderedPageBreak/>
        <w:t xml:space="preserve">2.2.5 </w:t>
      </w:r>
      <w:r w:rsidR="00E8562B" w:rsidRPr="001550E1">
        <w:rPr>
          <w:rFonts w:ascii="Arial" w:hAnsi="Arial" w:cs="Arial"/>
          <w:b/>
          <w:bCs/>
          <w:color w:val="auto"/>
          <w:sz w:val="20"/>
          <w:szCs w:val="20"/>
          <w:u w:val="single"/>
        </w:rPr>
        <w:t>Mathematical validations and statistical analysis</w:t>
      </w:r>
    </w:p>
    <w:p w14:paraId="23BE74CF" w14:textId="423E119B" w:rsidR="00160DBE" w:rsidRPr="001550E1" w:rsidRDefault="00160DBE" w:rsidP="000236AC">
      <w:pPr>
        <w:spacing w:after="0" w:line="240" w:lineRule="auto"/>
        <w:jc w:val="both"/>
        <w:rPr>
          <w:rFonts w:ascii="Arial" w:hAnsi="Arial" w:cs="Arial"/>
          <w:sz w:val="20"/>
          <w:szCs w:val="20"/>
        </w:rPr>
      </w:pPr>
      <w:r w:rsidRPr="001550E1">
        <w:rPr>
          <w:rFonts w:ascii="Arial" w:hAnsi="Arial" w:cs="Arial"/>
          <w:sz w:val="20"/>
          <w:szCs w:val="20"/>
        </w:rPr>
        <w:t>Experimental data for each response were fitted to a cubic model according to the following expression (equation 11):</w:t>
      </w:r>
      <w:r w:rsidR="005140AE" w:rsidRPr="001550E1">
        <w:rPr>
          <w:rFonts w:ascii="Arial" w:hAnsi="Arial" w:cs="Arial"/>
          <w:sz w:val="20"/>
          <w:szCs w:val="20"/>
        </w:rPr>
        <w:t xml:space="preserve"> </w:t>
      </w:r>
    </w:p>
    <w:p w14:paraId="70BF531B" w14:textId="1614E99F" w:rsidR="00160DBE" w:rsidRPr="001550E1" w:rsidRDefault="00160DBE" w:rsidP="00FA1AAB">
      <w:pPr>
        <w:spacing w:before="120" w:after="120" w:line="240" w:lineRule="auto"/>
        <w:jc w:val="both"/>
        <w:rPr>
          <w:rFonts w:ascii="Arial" w:hAnsi="Arial" w:cs="Arial"/>
          <w:sz w:val="20"/>
          <w:szCs w:val="20"/>
        </w:rPr>
      </w:pPr>
      <w:r w:rsidRPr="001550E1">
        <w:rPr>
          <w:rFonts w:ascii="Arial" w:hAnsi="Arial" w:cs="Arial"/>
          <w:sz w:val="20"/>
          <w:szCs w:val="20"/>
        </w:rPr>
        <w:t>Y= b</w:t>
      </w:r>
      <w:r w:rsidRPr="001550E1">
        <w:rPr>
          <w:rFonts w:ascii="Arial" w:hAnsi="Arial" w:cs="Arial"/>
          <w:sz w:val="20"/>
          <w:szCs w:val="20"/>
          <w:vertAlign w:val="subscript"/>
        </w:rPr>
        <w:t>1</w:t>
      </w:r>
      <w:r w:rsidRPr="001550E1">
        <w:rPr>
          <w:rFonts w:ascii="Arial" w:hAnsi="Arial" w:cs="Arial"/>
          <w:sz w:val="20"/>
          <w:szCs w:val="20"/>
        </w:rPr>
        <w:t>X</w:t>
      </w:r>
      <w:r w:rsidRPr="001550E1">
        <w:rPr>
          <w:rFonts w:ascii="Arial" w:hAnsi="Arial" w:cs="Arial"/>
          <w:sz w:val="20"/>
          <w:szCs w:val="20"/>
          <w:vertAlign w:val="subscript"/>
        </w:rPr>
        <w:t>1</w:t>
      </w:r>
      <w:r w:rsidRPr="001550E1">
        <w:rPr>
          <w:rFonts w:ascii="Arial" w:hAnsi="Arial" w:cs="Arial"/>
          <w:sz w:val="20"/>
          <w:szCs w:val="20"/>
        </w:rPr>
        <w:t xml:space="preserve"> + b</w:t>
      </w:r>
      <w:r w:rsidRPr="001550E1">
        <w:rPr>
          <w:rFonts w:ascii="Arial" w:hAnsi="Arial" w:cs="Arial"/>
          <w:sz w:val="20"/>
          <w:szCs w:val="20"/>
          <w:vertAlign w:val="subscript"/>
        </w:rPr>
        <w:t>2</w:t>
      </w:r>
      <w:r w:rsidRPr="001550E1">
        <w:rPr>
          <w:rFonts w:ascii="Arial" w:hAnsi="Arial" w:cs="Arial"/>
          <w:sz w:val="20"/>
          <w:szCs w:val="20"/>
        </w:rPr>
        <w:t>X</w:t>
      </w:r>
      <w:r w:rsidRPr="001550E1">
        <w:rPr>
          <w:rFonts w:ascii="Arial" w:hAnsi="Arial" w:cs="Arial"/>
          <w:sz w:val="20"/>
          <w:szCs w:val="20"/>
          <w:vertAlign w:val="subscript"/>
        </w:rPr>
        <w:t>2</w:t>
      </w:r>
      <w:r w:rsidRPr="001550E1">
        <w:rPr>
          <w:rFonts w:ascii="Arial" w:hAnsi="Arial" w:cs="Arial"/>
          <w:sz w:val="20"/>
          <w:szCs w:val="20"/>
        </w:rPr>
        <w:t xml:space="preserve"> +b</w:t>
      </w:r>
      <w:r w:rsidRPr="001550E1">
        <w:rPr>
          <w:rFonts w:ascii="Arial" w:hAnsi="Arial" w:cs="Arial"/>
          <w:sz w:val="20"/>
          <w:szCs w:val="20"/>
          <w:vertAlign w:val="subscript"/>
        </w:rPr>
        <w:t>3</w:t>
      </w:r>
      <w:r w:rsidRPr="001550E1">
        <w:rPr>
          <w:rFonts w:ascii="Arial" w:hAnsi="Arial" w:cs="Arial"/>
          <w:sz w:val="20"/>
          <w:szCs w:val="20"/>
        </w:rPr>
        <w:t>X</w:t>
      </w:r>
      <w:r w:rsidRPr="001550E1">
        <w:rPr>
          <w:rFonts w:ascii="Arial" w:hAnsi="Arial" w:cs="Arial"/>
          <w:sz w:val="20"/>
          <w:szCs w:val="20"/>
          <w:vertAlign w:val="subscript"/>
        </w:rPr>
        <w:t>3</w:t>
      </w:r>
      <w:r w:rsidRPr="001550E1">
        <w:rPr>
          <w:rFonts w:ascii="Arial" w:hAnsi="Arial" w:cs="Arial"/>
          <w:sz w:val="20"/>
          <w:szCs w:val="20"/>
        </w:rPr>
        <w:t xml:space="preserve"> + b</w:t>
      </w:r>
      <w:r w:rsidRPr="001550E1">
        <w:rPr>
          <w:rFonts w:ascii="Arial" w:hAnsi="Arial" w:cs="Arial"/>
          <w:sz w:val="20"/>
          <w:szCs w:val="20"/>
          <w:vertAlign w:val="subscript"/>
        </w:rPr>
        <w:t>12</w:t>
      </w:r>
      <w:r w:rsidRPr="001550E1">
        <w:rPr>
          <w:rFonts w:ascii="Arial" w:hAnsi="Arial" w:cs="Arial"/>
          <w:sz w:val="20"/>
          <w:szCs w:val="20"/>
        </w:rPr>
        <w:t>X</w:t>
      </w:r>
      <w:r w:rsidRPr="001550E1">
        <w:rPr>
          <w:rFonts w:ascii="Arial" w:hAnsi="Arial" w:cs="Arial"/>
          <w:sz w:val="20"/>
          <w:szCs w:val="20"/>
          <w:vertAlign w:val="subscript"/>
        </w:rPr>
        <w:t>1</w:t>
      </w:r>
      <w:r w:rsidRPr="001550E1">
        <w:rPr>
          <w:rFonts w:ascii="Arial" w:hAnsi="Arial" w:cs="Arial"/>
          <w:sz w:val="20"/>
          <w:szCs w:val="20"/>
        </w:rPr>
        <w:t>X</w:t>
      </w:r>
      <w:r w:rsidRPr="001550E1">
        <w:rPr>
          <w:rFonts w:ascii="Arial" w:hAnsi="Arial" w:cs="Arial"/>
          <w:sz w:val="20"/>
          <w:szCs w:val="20"/>
          <w:vertAlign w:val="subscript"/>
        </w:rPr>
        <w:t>2</w:t>
      </w:r>
      <w:r w:rsidRPr="001550E1">
        <w:rPr>
          <w:rFonts w:ascii="Arial" w:hAnsi="Arial" w:cs="Arial"/>
          <w:sz w:val="20"/>
          <w:szCs w:val="20"/>
        </w:rPr>
        <w:t xml:space="preserve"> + b</w:t>
      </w:r>
      <w:r w:rsidRPr="001550E1">
        <w:rPr>
          <w:rFonts w:ascii="Arial" w:hAnsi="Arial" w:cs="Arial"/>
          <w:sz w:val="20"/>
          <w:szCs w:val="20"/>
          <w:vertAlign w:val="subscript"/>
        </w:rPr>
        <w:t>13</w:t>
      </w:r>
      <w:r w:rsidRPr="001550E1">
        <w:rPr>
          <w:rFonts w:ascii="Arial" w:hAnsi="Arial" w:cs="Arial"/>
          <w:sz w:val="20"/>
          <w:szCs w:val="20"/>
        </w:rPr>
        <w:t>X</w:t>
      </w:r>
      <w:r w:rsidRPr="001550E1">
        <w:rPr>
          <w:rFonts w:ascii="Arial" w:hAnsi="Arial" w:cs="Arial"/>
          <w:sz w:val="20"/>
          <w:szCs w:val="20"/>
          <w:vertAlign w:val="subscript"/>
        </w:rPr>
        <w:t>1</w:t>
      </w:r>
      <w:r w:rsidRPr="001550E1">
        <w:rPr>
          <w:rFonts w:ascii="Arial" w:hAnsi="Arial" w:cs="Arial"/>
          <w:sz w:val="20"/>
          <w:szCs w:val="20"/>
        </w:rPr>
        <w:t>X</w:t>
      </w:r>
      <w:r w:rsidRPr="001550E1">
        <w:rPr>
          <w:rFonts w:ascii="Arial" w:hAnsi="Arial" w:cs="Arial"/>
          <w:sz w:val="20"/>
          <w:szCs w:val="20"/>
          <w:vertAlign w:val="subscript"/>
        </w:rPr>
        <w:t>3</w:t>
      </w:r>
      <w:r w:rsidRPr="001550E1">
        <w:rPr>
          <w:rFonts w:ascii="Arial" w:hAnsi="Arial" w:cs="Arial"/>
          <w:sz w:val="20"/>
          <w:szCs w:val="20"/>
        </w:rPr>
        <w:t xml:space="preserve"> + b</w:t>
      </w:r>
      <w:r w:rsidRPr="001550E1">
        <w:rPr>
          <w:rFonts w:ascii="Arial" w:hAnsi="Arial" w:cs="Arial"/>
          <w:sz w:val="20"/>
          <w:szCs w:val="20"/>
          <w:vertAlign w:val="subscript"/>
        </w:rPr>
        <w:t>23</w:t>
      </w:r>
      <w:r w:rsidRPr="001550E1">
        <w:rPr>
          <w:rFonts w:ascii="Arial" w:hAnsi="Arial" w:cs="Arial"/>
          <w:sz w:val="20"/>
          <w:szCs w:val="20"/>
        </w:rPr>
        <w:t>X</w:t>
      </w:r>
      <w:r w:rsidRPr="001550E1">
        <w:rPr>
          <w:rFonts w:ascii="Arial" w:hAnsi="Arial" w:cs="Arial"/>
          <w:sz w:val="20"/>
          <w:szCs w:val="20"/>
          <w:vertAlign w:val="subscript"/>
        </w:rPr>
        <w:t>2</w:t>
      </w:r>
      <w:r w:rsidRPr="001550E1">
        <w:rPr>
          <w:rFonts w:ascii="Arial" w:hAnsi="Arial" w:cs="Arial"/>
          <w:sz w:val="20"/>
          <w:szCs w:val="20"/>
        </w:rPr>
        <w:t>X</w:t>
      </w:r>
      <w:r w:rsidRPr="001550E1">
        <w:rPr>
          <w:rFonts w:ascii="Arial" w:hAnsi="Arial" w:cs="Arial"/>
          <w:sz w:val="20"/>
          <w:szCs w:val="20"/>
          <w:vertAlign w:val="subscript"/>
        </w:rPr>
        <w:t>3</w:t>
      </w:r>
      <w:r w:rsidRPr="001550E1">
        <w:rPr>
          <w:rFonts w:ascii="Arial" w:hAnsi="Arial" w:cs="Arial"/>
          <w:sz w:val="20"/>
          <w:szCs w:val="20"/>
        </w:rPr>
        <w:t xml:space="preserve"> + b</w:t>
      </w:r>
      <w:r w:rsidRPr="001550E1">
        <w:rPr>
          <w:rFonts w:ascii="Arial" w:hAnsi="Arial" w:cs="Arial"/>
          <w:sz w:val="20"/>
          <w:szCs w:val="20"/>
          <w:vertAlign w:val="subscript"/>
        </w:rPr>
        <w:t>123</w:t>
      </w:r>
      <w:r w:rsidRPr="001550E1">
        <w:rPr>
          <w:rFonts w:ascii="Arial" w:hAnsi="Arial" w:cs="Arial"/>
          <w:sz w:val="20"/>
          <w:szCs w:val="20"/>
        </w:rPr>
        <w:t>X</w:t>
      </w:r>
      <w:r w:rsidRPr="001550E1">
        <w:rPr>
          <w:rFonts w:ascii="Arial" w:hAnsi="Arial" w:cs="Arial"/>
          <w:sz w:val="20"/>
          <w:szCs w:val="20"/>
          <w:vertAlign w:val="subscript"/>
        </w:rPr>
        <w:t>1</w:t>
      </w:r>
      <w:r w:rsidRPr="001550E1">
        <w:rPr>
          <w:rFonts w:ascii="Arial" w:hAnsi="Arial" w:cs="Arial"/>
          <w:sz w:val="20"/>
          <w:szCs w:val="20"/>
        </w:rPr>
        <w:t>X</w:t>
      </w:r>
      <w:r w:rsidRPr="001550E1">
        <w:rPr>
          <w:rFonts w:ascii="Arial" w:hAnsi="Arial" w:cs="Arial"/>
          <w:sz w:val="20"/>
          <w:szCs w:val="20"/>
          <w:vertAlign w:val="subscript"/>
        </w:rPr>
        <w:t>2</w:t>
      </w:r>
      <w:r w:rsidRPr="001550E1">
        <w:rPr>
          <w:rFonts w:ascii="Arial" w:hAnsi="Arial" w:cs="Arial"/>
          <w:sz w:val="20"/>
          <w:szCs w:val="20"/>
        </w:rPr>
        <w:t>X</w:t>
      </w:r>
      <w:r w:rsidRPr="001550E1">
        <w:rPr>
          <w:rFonts w:ascii="Arial" w:hAnsi="Arial" w:cs="Arial"/>
          <w:sz w:val="20"/>
          <w:szCs w:val="20"/>
          <w:vertAlign w:val="subscript"/>
        </w:rPr>
        <w:t>3</w:t>
      </w:r>
      <w:r w:rsidR="008A7377" w:rsidRPr="001550E1">
        <w:rPr>
          <w:rFonts w:ascii="Arial" w:hAnsi="Arial" w:cs="Arial"/>
          <w:sz w:val="20"/>
          <w:szCs w:val="20"/>
        </w:rPr>
        <w:t xml:space="preserve">         (11)</w:t>
      </w:r>
    </w:p>
    <w:p w14:paraId="576EBB9D" w14:textId="24E4090F" w:rsidR="00160DBE" w:rsidRPr="001550E1" w:rsidRDefault="00160DBE" w:rsidP="00A6786D">
      <w:pPr>
        <w:spacing w:after="0" w:line="240" w:lineRule="auto"/>
        <w:jc w:val="both"/>
        <w:rPr>
          <w:rFonts w:ascii="Arial" w:hAnsi="Arial" w:cs="Arial"/>
          <w:sz w:val="20"/>
          <w:szCs w:val="20"/>
        </w:rPr>
      </w:pPr>
      <w:r w:rsidRPr="001550E1">
        <w:rPr>
          <w:rFonts w:ascii="Arial" w:hAnsi="Arial" w:cs="Arial"/>
          <w:sz w:val="20"/>
          <w:szCs w:val="20"/>
        </w:rPr>
        <w:t xml:space="preserve">With </w:t>
      </w:r>
      <w:r w:rsidR="00A6786D" w:rsidRPr="001550E1">
        <w:rPr>
          <w:rFonts w:ascii="Arial" w:hAnsi="Arial" w:cs="Arial"/>
          <w:sz w:val="20"/>
          <w:szCs w:val="20"/>
        </w:rPr>
        <w:t>Y: Measured response; b</w:t>
      </w:r>
      <w:r w:rsidR="00A6786D" w:rsidRPr="001550E1">
        <w:rPr>
          <w:rFonts w:ascii="Arial" w:hAnsi="Arial" w:cs="Arial"/>
          <w:sz w:val="20"/>
          <w:szCs w:val="20"/>
          <w:vertAlign w:val="subscript"/>
        </w:rPr>
        <w:t>i</w:t>
      </w:r>
      <w:r w:rsidR="00A6786D" w:rsidRPr="001550E1">
        <w:rPr>
          <w:rFonts w:ascii="Arial" w:hAnsi="Arial" w:cs="Arial"/>
          <w:sz w:val="20"/>
          <w:szCs w:val="20"/>
        </w:rPr>
        <w:t>: Model coefficients; X</w:t>
      </w:r>
      <w:r w:rsidR="00A6786D" w:rsidRPr="001550E1">
        <w:rPr>
          <w:rFonts w:ascii="Arial" w:hAnsi="Arial" w:cs="Arial"/>
          <w:sz w:val="20"/>
          <w:szCs w:val="20"/>
          <w:vertAlign w:val="subscript"/>
        </w:rPr>
        <w:t>i</w:t>
      </w:r>
      <w:r w:rsidR="00A6786D" w:rsidRPr="001550E1">
        <w:rPr>
          <w:rFonts w:ascii="Arial" w:hAnsi="Arial" w:cs="Arial"/>
          <w:sz w:val="20"/>
          <w:szCs w:val="20"/>
        </w:rPr>
        <w:t xml:space="preserve"> : Model factors.</w:t>
      </w:r>
    </w:p>
    <w:p w14:paraId="7B7893CB" w14:textId="77777777" w:rsidR="00A6786D" w:rsidRPr="001550E1" w:rsidRDefault="00A6786D" w:rsidP="00A6786D">
      <w:pPr>
        <w:spacing w:after="0" w:line="240" w:lineRule="auto"/>
        <w:jc w:val="both"/>
        <w:rPr>
          <w:rFonts w:ascii="Arial" w:hAnsi="Arial" w:cs="Arial"/>
          <w:sz w:val="20"/>
          <w:szCs w:val="20"/>
        </w:rPr>
      </w:pPr>
    </w:p>
    <w:p w14:paraId="775163BE" w14:textId="36E7D427" w:rsidR="00F80476" w:rsidRPr="001550E1" w:rsidRDefault="00F80476" w:rsidP="000236AC">
      <w:pPr>
        <w:spacing w:after="0" w:line="240" w:lineRule="auto"/>
        <w:jc w:val="both"/>
        <w:rPr>
          <w:rFonts w:ascii="Arial" w:hAnsi="Arial" w:cs="Arial"/>
          <w:sz w:val="20"/>
          <w:szCs w:val="20"/>
        </w:rPr>
      </w:pPr>
      <w:r w:rsidRPr="001550E1">
        <w:rPr>
          <w:rFonts w:ascii="Arial" w:hAnsi="Arial" w:cs="Arial"/>
          <w:sz w:val="20"/>
          <w:szCs w:val="20"/>
        </w:rPr>
        <w:t xml:space="preserve">The results obtained </w:t>
      </w:r>
      <w:r w:rsidR="000B59F9" w:rsidRPr="001550E1">
        <w:rPr>
          <w:rFonts w:ascii="Arial" w:hAnsi="Arial" w:cs="Arial"/>
          <w:sz w:val="20"/>
          <w:szCs w:val="20"/>
        </w:rPr>
        <w:t>a</w:t>
      </w:r>
      <w:r w:rsidRPr="001550E1">
        <w:rPr>
          <w:rFonts w:ascii="Arial" w:hAnsi="Arial" w:cs="Arial"/>
          <w:sz w:val="20"/>
          <w:szCs w:val="20"/>
        </w:rPr>
        <w:t xml:space="preserve">re subjected to an analysis of variance (ANOVA) using the Design-Expert version </w:t>
      </w:r>
      <w:r w:rsidR="005140AE" w:rsidRPr="001550E1">
        <w:rPr>
          <w:rFonts w:ascii="Arial" w:hAnsi="Arial" w:cs="Arial"/>
          <w:bCs/>
          <w:sz w:val="20"/>
          <w:szCs w:val="20"/>
        </w:rPr>
        <w:t xml:space="preserve">11.1.2.0 </w:t>
      </w:r>
      <w:r w:rsidRPr="001550E1">
        <w:rPr>
          <w:rFonts w:ascii="Arial" w:hAnsi="Arial" w:cs="Arial"/>
          <w:sz w:val="20"/>
          <w:szCs w:val="20"/>
        </w:rPr>
        <w:t>software (Stat-Ease Inc. Minneapolis, USA). The coefficient of determination R</w:t>
      </w:r>
      <w:r w:rsidRPr="001550E1">
        <w:rPr>
          <w:rFonts w:ascii="Arial" w:hAnsi="Arial" w:cs="Arial"/>
          <w:sz w:val="20"/>
          <w:szCs w:val="20"/>
          <w:vertAlign w:val="superscript"/>
        </w:rPr>
        <w:t>2</w:t>
      </w:r>
      <w:r w:rsidRPr="001550E1">
        <w:rPr>
          <w:rFonts w:ascii="Arial" w:hAnsi="Arial" w:cs="Arial"/>
          <w:sz w:val="20"/>
          <w:szCs w:val="20"/>
        </w:rPr>
        <w:t xml:space="preserve"> defines the ratio of the variation in responses that is explained by the model, The closer the value of the R</w:t>
      </w:r>
      <w:r w:rsidR="001F0AB6" w:rsidRPr="001550E1">
        <w:rPr>
          <w:rFonts w:ascii="Arial" w:hAnsi="Arial" w:cs="Arial"/>
          <w:sz w:val="20"/>
          <w:szCs w:val="20"/>
          <w:vertAlign w:val="superscript"/>
        </w:rPr>
        <w:t>2</w:t>
      </w:r>
      <w:r w:rsidR="001F0AB6" w:rsidRPr="001550E1">
        <w:rPr>
          <w:rFonts w:ascii="Arial" w:hAnsi="Arial" w:cs="Arial"/>
          <w:sz w:val="20"/>
          <w:szCs w:val="20"/>
        </w:rPr>
        <w:t xml:space="preserve"> is</w:t>
      </w:r>
      <w:r w:rsidRPr="001550E1">
        <w:rPr>
          <w:rFonts w:ascii="Arial" w:hAnsi="Arial" w:cs="Arial"/>
          <w:sz w:val="20"/>
          <w:szCs w:val="20"/>
        </w:rPr>
        <w:t xml:space="preserve"> to 1, the better the fit quality of the model. A low value of R</w:t>
      </w:r>
      <w:r w:rsidRPr="001550E1">
        <w:rPr>
          <w:rFonts w:ascii="Arial" w:hAnsi="Arial" w:cs="Arial"/>
          <w:sz w:val="20"/>
          <w:szCs w:val="20"/>
          <w:vertAlign w:val="superscript"/>
        </w:rPr>
        <w:t>2</w:t>
      </w:r>
      <w:r w:rsidRPr="001550E1">
        <w:rPr>
          <w:rFonts w:ascii="Arial" w:hAnsi="Arial" w:cs="Arial"/>
          <w:sz w:val="20"/>
          <w:szCs w:val="20"/>
        </w:rPr>
        <w:t xml:space="preserve"> indicates that the model is inappropriate to explain the relationship between variables (Krishnaiah, 2015; Koné, 2019).  Adjusted </w:t>
      </w:r>
      <w:r w:rsidR="00D27BEF" w:rsidRPr="001550E1">
        <w:rPr>
          <w:rFonts w:ascii="Arial" w:hAnsi="Arial" w:cs="Arial"/>
          <w:sz w:val="20"/>
          <w:szCs w:val="20"/>
        </w:rPr>
        <w:t>R</w:t>
      </w:r>
      <w:r w:rsidR="00D27BEF" w:rsidRPr="001550E1">
        <w:rPr>
          <w:rFonts w:ascii="Arial" w:hAnsi="Arial" w:cs="Arial"/>
          <w:sz w:val="20"/>
          <w:szCs w:val="20"/>
          <w:vertAlign w:val="superscript"/>
        </w:rPr>
        <w:t>2</w:t>
      </w:r>
      <w:r w:rsidR="00382CC5" w:rsidRPr="001550E1">
        <w:rPr>
          <w:rFonts w:ascii="Arial" w:hAnsi="Arial" w:cs="Arial"/>
          <w:sz w:val="20"/>
          <w:szCs w:val="20"/>
          <w:vertAlign w:val="superscript"/>
        </w:rPr>
        <w:t xml:space="preserve"> </w:t>
      </w:r>
      <w:r w:rsidRPr="001550E1">
        <w:rPr>
          <w:rFonts w:ascii="Arial" w:hAnsi="Arial" w:cs="Arial"/>
          <w:sz w:val="20"/>
          <w:szCs w:val="20"/>
        </w:rPr>
        <w:t>is a correction to the value of R</w:t>
      </w:r>
      <w:r w:rsidRPr="001550E1">
        <w:rPr>
          <w:rFonts w:ascii="Arial" w:hAnsi="Arial" w:cs="Arial"/>
          <w:sz w:val="20"/>
          <w:szCs w:val="20"/>
          <w:vertAlign w:val="superscript"/>
        </w:rPr>
        <w:t>2</w:t>
      </w:r>
      <w:r w:rsidRPr="001550E1">
        <w:rPr>
          <w:rFonts w:ascii="Arial" w:hAnsi="Arial" w:cs="Arial"/>
          <w:sz w:val="20"/>
          <w:szCs w:val="20"/>
        </w:rPr>
        <w:t xml:space="preserve"> as a function of the number of degrees of freedom.</w:t>
      </w:r>
    </w:p>
    <w:p w14:paraId="629CEBAC" w14:textId="45CA3016" w:rsidR="000E4EE0" w:rsidRPr="001550E1" w:rsidRDefault="00F80476" w:rsidP="003D06B7">
      <w:pPr>
        <w:spacing w:line="240" w:lineRule="auto"/>
        <w:jc w:val="both"/>
        <w:rPr>
          <w:rFonts w:ascii="Arial" w:hAnsi="Arial" w:cs="Arial"/>
          <w:sz w:val="20"/>
          <w:szCs w:val="20"/>
        </w:rPr>
      </w:pPr>
      <w:r w:rsidRPr="001550E1">
        <w:rPr>
          <w:rFonts w:ascii="Arial" w:hAnsi="Arial" w:cs="Arial"/>
          <w:sz w:val="20"/>
          <w:szCs w:val="20"/>
        </w:rPr>
        <w:t xml:space="preserve">Design-Expert </w:t>
      </w:r>
      <w:r w:rsidR="000B59F9" w:rsidRPr="001550E1">
        <w:rPr>
          <w:rFonts w:ascii="Arial" w:hAnsi="Arial" w:cs="Arial"/>
          <w:sz w:val="20"/>
          <w:szCs w:val="20"/>
        </w:rPr>
        <w:t>i</w:t>
      </w:r>
      <w:r w:rsidRPr="001550E1">
        <w:rPr>
          <w:rFonts w:ascii="Arial" w:hAnsi="Arial" w:cs="Arial"/>
          <w:sz w:val="20"/>
          <w:szCs w:val="20"/>
        </w:rPr>
        <w:t xml:space="preserve">s also used to fit the developed equations and to evaluate the statistical significance of the models. The model is said to be significant for </w:t>
      </w:r>
      <w:r w:rsidR="001F0AB6" w:rsidRPr="001550E1">
        <w:rPr>
          <w:rFonts w:ascii="Arial" w:hAnsi="Arial" w:cs="Arial"/>
          <w:sz w:val="20"/>
          <w:szCs w:val="20"/>
        </w:rPr>
        <w:t>the values</w:t>
      </w:r>
      <w:r w:rsidRPr="001550E1">
        <w:rPr>
          <w:rFonts w:ascii="Arial" w:hAnsi="Arial" w:cs="Arial"/>
          <w:sz w:val="20"/>
          <w:szCs w:val="20"/>
        </w:rPr>
        <w:t xml:space="preserve"> of P&lt;0.05</w:t>
      </w:r>
      <w:r w:rsidR="002E1CC3" w:rsidRPr="001550E1">
        <w:rPr>
          <w:rFonts w:ascii="Arial" w:hAnsi="Arial" w:cs="Arial"/>
          <w:sz w:val="20"/>
          <w:szCs w:val="20"/>
        </w:rPr>
        <w:t xml:space="preserve">. </w:t>
      </w:r>
    </w:p>
    <w:p w14:paraId="4F32E7CB" w14:textId="3FE3174D" w:rsidR="000C4B2B" w:rsidRPr="001550E1" w:rsidRDefault="003D06B7" w:rsidP="00B0064D">
      <w:pPr>
        <w:pStyle w:val="Titre3"/>
        <w:spacing w:before="240" w:after="120"/>
        <w:rPr>
          <w:rFonts w:ascii="Arial" w:hAnsi="Arial" w:cs="Arial"/>
          <w:b/>
          <w:bCs/>
          <w:sz w:val="20"/>
          <w:szCs w:val="20"/>
          <w:u w:val="single"/>
        </w:rPr>
      </w:pPr>
      <w:r w:rsidRPr="001550E1">
        <w:rPr>
          <w:rFonts w:ascii="Arial" w:hAnsi="Arial" w:cs="Arial"/>
          <w:b/>
          <w:bCs/>
          <w:color w:val="auto"/>
          <w:sz w:val="20"/>
          <w:szCs w:val="20"/>
          <w:u w:val="single"/>
        </w:rPr>
        <w:t xml:space="preserve">2.2.6 </w:t>
      </w:r>
      <w:r w:rsidR="00F20E31" w:rsidRPr="001550E1">
        <w:rPr>
          <w:rFonts w:ascii="Arial" w:hAnsi="Arial" w:cs="Arial"/>
          <w:b/>
          <w:bCs/>
          <w:color w:val="auto"/>
          <w:sz w:val="20"/>
          <w:szCs w:val="20"/>
          <w:u w:val="single"/>
        </w:rPr>
        <w:t xml:space="preserve">Optimization </w:t>
      </w:r>
    </w:p>
    <w:p w14:paraId="5431A4F0" w14:textId="06F7782F" w:rsidR="00916A2A" w:rsidRPr="001550E1" w:rsidRDefault="00916A2A" w:rsidP="000236AC">
      <w:pPr>
        <w:spacing w:after="0" w:line="240" w:lineRule="auto"/>
        <w:jc w:val="both"/>
        <w:rPr>
          <w:rFonts w:ascii="Arial" w:hAnsi="Arial" w:cs="Arial"/>
          <w:sz w:val="20"/>
          <w:szCs w:val="20"/>
        </w:rPr>
      </w:pPr>
      <w:r w:rsidRPr="001550E1">
        <w:rPr>
          <w:rFonts w:ascii="Arial" w:hAnsi="Arial" w:cs="Arial"/>
          <w:sz w:val="20"/>
          <w:szCs w:val="20"/>
        </w:rPr>
        <w:t>After fitting the model, iso-response curves are established over the entire experimental range. These curves represent planes for response surfaces, i.e. the graphical representation of the results in order to be able to derive optimums</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{"citationID":"a2b2om0nuv4","properties":{"formattedCitation":"\\uldash{(Samira, Djamel, et Ali 2018)}","plainCitation":"(Samira, Djamel, et Ali 2018)","dontUpdate":true,"noteIndex":0},"citationItems":[{"id":154,"uris":["http://zotero.org/users/local/YXp88oKF/items/SGMTFRR5"],"itemData":{"id":154,"type":"article-journal","abstract":"Objective. The main objective of this study is to optimize a composite bread product formulation with soft wheat (A), durum wheat (B) and whole barley flour (C).\nMethods. Chemicals and rheological properties of composite flours were evaluated using experience design methodology. The sensorial proprieties of optimized bread were estimated comparing with bread control.\nResults. The models obtained are significant and offer good performances of predictability. The results of sensorial test showed that optimized bread had a good acceptability comparing to control bread.\nConclusion. The mixture of 77% soft wheat flour, 17% durum wheat flour, and 6% whole barely flour have a good potential in the preparation of bread.","language":"fr","source":"Zotero","title":"DÉVELOPPEMENT D'UN PAIN COMPOSITE","author":[{"family":"Samira","given":"BENLEMMANE"},{"family":"Djamel","given":"EL HADI"},{"family":"Ali","given":"AOUEBED"}],"issued":{"date-parts":[["2018"]]}}},{"id":230,"uris":["http://zotero.org/users/local/YXp88oKF/items/WYD9XLQV"],"itemData":{"id":230,"type":"article-journal","page":"2346-2357","title":"Optimization of parameters influencing the hydrodistillation of Rosmarinus officinalis L. by response surface methodology","volume":"6","author":[{"family":"Fadil","given":"M"},{"family":"Farah","given":"A."},{"family":"Ihssane","given":"B."},{"family":"Haloui","given":"T."},{"family":"Rachiq","given":"S."}],"issued":{"date-parts":[["2015"]]}}}],"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kern w:val="0"/>
          <w:sz w:val="20"/>
          <w:szCs w:val="20"/>
        </w:rPr>
        <w:t xml:space="preserve"> </w:t>
      </w:r>
      <w:r w:rsidR="00303BE3" w:rsidRPr="001550E1">
        <w:rPr>
          <w:rFonts w:ascii="Arial" w:hAnsi="Arial" w:cs="Arial"/>
          <w:kern w:val="0"/>
          <w:sz w:val="20"/>
          <w:szCs w:val="20"/>
        </w:rPr>
        <w:t>(</w:t>
      </w:r>
      <w:r w:rsidRPr="001550E1">
        <w:rPr>
          <w:rFonts w:ascii="Arial" w:hAnsi="Arial" w:cs="Arial"/>
          <w:kern w:val="0"/>
          <w:sz w:val="20"/>
          <w:szCs w:val="20"/>
        </w:rPr>
        <w:t>Samira,</w:t>
      </w:r>
      <w:r w:rsidRPr="001550E1">
        <w:rPr>
          <w:rFonts w:ascii="Arial" w:hAnsi="Arial" w:cs="Arial"/>
          <w:i/>
          <w:iCs/>
          <w:kern w:val="0"/>
          <w:sz w:val="20"/>
          <w:szCs w:val="20"/>
        </w:rPr>
        <w:t xml:space="preserve"> et al</w:t>
      </w:r>
      <w:r w:rsidR="00303BE3" w:rsidRPr="001550E1">
        <w:rPr>
          <w:rFonts w:ascii="Arial" w:hAnsi="Arial" w:cs="Arial"/>
          <w:i/>
          <w:iCs/>
          <w:kern w:val="0"/>
          <w:sz w:val="20"/>
          <w:szCs w:val="20"/>
        </w:rPr>
        <w:t>.,</w:t>
      </w:r>
      <w:r w:rsidRPr="001550E1">
        <w:rPr>
          <w:rFonts w:ascii="Arial" w:hAnsi="Arial" w:cs="Arial"/>
          <w:kern w:val="0"/>
          <w:sz w:val="20"/>
          <w:szCs w:val="20"/>
        </w:rPr>
        <w:t xml:space="preserve"> 2018).</w:t>
      </w:r>
      <w:r w:rsidRPr="001550E1">
        <w:rPr>
          <w:rFonts w:ascii="Arial" w:hAnsi="Arial" w:cs="Arial"/>
          <w:sz w:val="20"/>
          <w:szCs w:val="20"/>
        </w:rPr>
        <w:fldChar w:fldCharType="end"/>
      </w:r>
    </w:p>
    <w:p w14:paraId="0F915C91" w14:textId="45BC00AB" w:rsidR="00916A2A" w:rsidRPr="001550E1" w:rsidRDefault="00916A2A" w:rsidP="000236AC">
      <w:pPr>
        <w:spacing w:after="0" w:line="240" w:lineRule="auto"/>
        <w:jc w:val="both"/>
        <w:rPr>
          <w:rFonts w:ascii="Arial" w:hAnsi="Arial" w:cs="Arial"/>
          <w:sz w:val="20"/>
          <w:szCs w:val="20"/>
        </w:rPr>
      </w:pPr>
      <w:r w:rsidRPr="001550E1">
        <w:rPr>
          <w:rFonts w:ascii="Arial" w:hAnsi="Arial" w:cs="Arial"/>
          <w:sz w:val="20"/>
          <w:szCs w:val="20"/>
        </w:rPr>
        <w:t xml:space="preserve">The numerical and graphical methods of the Design Expert 11 software </w:t>
      </w:r>
      <w:r w:rsidR="00456AFC" w:rsidRPr="001550E1">
        <w:rPr>
          <w:rFonts w:ascii="Arial" w:hAnsi="Arial" w:cs="Arial"/>
          <w:sz w:val="20"/>
          <w:szCs w:val="20"/>
        </w:rPr>
        <w:t>a</w:t>
      </w:r>
      <w:r w:rsidRPr="001550E1">
        <w:rPr>
          <w:rFonts w:ascii="Arial" w:hAnsi="Arial" w:cs="Arial"/>
          <w:sz w:val="20"/>
          <w:szCs w:val="20"/>
        </w:rPr>
        <w:t xml:space="preserve">re used to optimize the responses. For the numerical method, </w:t>
      </w:r>
      <w:r w:rsidR="00627D91" w:rsidRPr="001550E1">
        <w:rPr>
          <w:rFonts w:ascii="Arial" w:hAnsi="Arial" w:cs="Arial"/>
          <w:sz w:val="20"/>
          <w:szCs w:val="20"/>
        </w:rPr>
        <w:t>multi</w:t>
      </w:r>
      <w:r w:rsidRPr="001550E1">
        <w:rPr>
          <w:rFonts w:ascii="Arial" w:hAnsi="Arial" w:cs="Arial"/>
          <w:sz w:val="20"/>
          <w:szCs w:val="20"/>
        </w:rPr>
        <w:t xml:space="preserve">-objective optimization </w:t>
      </w:r>
      <w:r w:rsidR="00456AFC" w:rsidRPr="001550E1">
        <w:rPr>
          <w:rFonts w:ascii="Arial" w:hAnsi="Arial" w:cs="Arial"/>
          <w:sz w:val="20"/>
          <w:szCs w:val="20"/>
        </w:rPr>
        <w:t>i</w:t>
      </w:r>
      <w:r w:rsidRPr="001550E1">
        <w:rPr>
          <w:rFonts w:ascii="Arial" w:hAnsi="Arial" w:cs="Arial"/>
          <w:sz w:val="20"/>
          <w:szCs w:val="20"/>
        </w:rPr>
        <w:t>s performed using the constraints described in Table 2.</w:t>
      </w:r>
    </w:p>
    <w:p w14:paraId="4120DB63" w14:textId="77777777" w:rsidR="00F20E31" w:rsidRPr="001550E1" w:rsidRDefault="00F20E31" w:rsidP="000236AC">
      <w:pPr>
        <w:spacing w:after="0" w:line="240" w:lineRule="auto"/>
        <w:jc w:val="both"/>
        <w:rPr>
          <w:rFonts w:ascii="Arial" w:hAnsi="Arial" w:cs="Arial"/>
          <w:sz w:val="20"/>
          <w:szCs w:val="20"/>
        </w:rPr>
      </w:pPr>
    </w:p>
    <w:p w14:paraId="6EF67FC8" w14:textId="64E14E43" w:rsidR="00285379" w:rsidRPr="001550E1" w:rsidRDefault="00285379" w:rsidP="00D17F28">
      <w:pPr>
        <w:spacing w:line="240" w:lineRule="auto"/>
        <w:jc w:val="both"/>
        <w:rPr>
          <w:rFonts w:ascii="Arial" w:hAnsi="Arial" w:cs="Arial"/>
          <w:sz w:val="20"/>
          <w:szCs w:val="20"/>
        </w:rPr>
      </w:pPr>
      <w:r w:rsidRPr="001550E1">
        <w:rPr>
          <w:rFonts w:ascii="Arial" w:hAnsi="Arial" w:cs="Arial"/>
          <w:sz w:val="20"/>
          <w:szCs w:val="20"/>
        </w:rPr>
        <w:t xml:space="preserve">Table </w:t>
      </w:r>
      <w:r w:rsidR="001F0AB6" w:rsidRPr="001550E1">
        <w:rPr>
          <w:rFonts w:ascii="Arial" w:hAnsi="Arial" w:cs="Arial"/>
          <w:sz w:val="20"/>
          <w:szCs w:val="20"/>
        </w:rPr>
        <w:t>2:</w:t>
      </w:r>
      <w:r w:rsidRPr="001550E1">
        <w:rPr>
          <w:rFonts w:ascii="Arial" w:hAnsi="Arial" w:cs="Arial"/>
          <w:sz w:val="20"/>
          <w:szCs w:val="20"/>
        </w:rPr>
        <w:t xml:space="preserve"> </w:t>
      </w:r>
      <w:r w:rsidR="003B51E5" w:rsidRPr="001550E1">
        <w:rPr>
          <w:rFonts w:ascii="Arial" w:hAnsi="Arial" w:cs="Arial"/>
          <w:sz w:val="20"/>
          <w:szCs w:val="20"/>
        </w:rPr>
        <w:t>Numerical optimization constraint</w:t>
      </w:r>
      <w:r w:rsidR="00916A2A" w:rsidRPr="001550E1">
        <w:rPr>
          <w:rFonts w:ascii="Arial" w:hAnsi="Arial" w:cs="Arial"/>
          <w:sz w:val="20"/>
          <w:szCs w:val="20"/>
        </w:rPr>
        <w:t>.</w:t>
      </w:r>
    </w:p>
    <w:tbl>
      <w:tblPr>
        <w:tblStyle w:val="Grilledutableau"/>
        <w:tblW w:w="992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225"/>
        <w:gridCol w:w="1275"/>
        <w:gridCol w:w="1276"/>
        <w:gridCol w:w="1559"/>
        <w:gridCol w:w="1700"/>
        <w:gridCol w:w="1414"/>
      </w:tblGrid>
      <w:tr w:rsidR="00A97E32" w:rsidRPr="001550E1" w14:paraId="6321988E" w14:textId="77777777" w:rsidTr="00FA1AAB">
        <w:tc>
          <w:tcPr>
            <w:tcW w:w="1474" w:type="dxa"/>
            <w:tcBorders>
              <w:top w:val="single" w:sz="4" w:space="0" w:color="auto"/>
              <w:bottom w:val="single" w:sz="4" w:space="0" w:color="auto"/>
            </w:tcBorders>
          </w:tcPr>
          <w:p w14:paraId="020A6184" w14:textId="463008D6" w:rsidR="004866F8" w:rsidRPr="001550E1" w:rsidRDefault="00A97E32" w:rsidP="00D17F28">
            <w:pPr>
              <w:jc w:val="both"/>
              <w:rPr>
                <w:rFonts w:ascii="Arial" w:hAnsi="Arial" w:cs="Arial"/>
                <w:b/>
                <w:bCs/>
                <w:sz w:val="20"/>
                <w:szCs w:val="20"/>
              </w:rPr>
            </w:pPr>
            <w:r w:rsidRPr="001550E1">
              <w:rPr>
                <w:rFonts w:ascii="Arial" w:hAnsi="Arial" w:cs="Arial"/>
                <w:b/>
                <w:bCs/>
                <w:sz w:val="20"/>
                <w:szCs w:val="20"/>
              </w:rPr>
              <w:t>Factors</w:t>
            </w:r>
          </w:p>
        </w:tc>
        <w:tc>
          <w:tcPr>
            <w:tcW w:w="1225" w:type="dxa"/>
            <w:tcBorders>
              <w:top w:val="single" w:sz="4" w:space="0" w:color="auto"/>
              <w:bottom w:val="single" w:sz="4" w:space="0" w:color="auto"/>
            </w:tcBorders>
          </w:tcPr>
          <w:p w14:paraId="634BAC70" w14:textId="51E542C9" w:rsidR="004866F8" w:rsidRPr="001550E1" w:rsidRDefault="00400E99" w:rsidP="00D17F28">
            <w:pPr>
              <w:jc w:val="both"/>
              <w:rPr>
                <w:rFonts w:ascii="Arial" w:hAnsi="Arial" w:cs="Arial"/>
                <w:b/>
                <w:bCs/>
                <w:sz w:val="20"/>
                <w:szCs w:val="20"/>
              </w:rPr>
            </w:pPr>
            <w:r w:rsidRPr="001550E1">
              <w:rPr>
                <w:rFonts w:ascii="Arial" w:hAnsi="Arial" w:cs="Arial"/>
                <w:b/>
                <w:bCs/>
                <w:sz w:val="20"/>
                <w:szCs w:val="20"/>
              </w:rPr>
              <w:t>Goal</w:t>
            </w:r>
          </w:p>
        </w:tc>
        <w:tc>
          <w:tcPr>
            <w:tcW w:w="1275" w:type="dxa"/>
            <w:tcBorders>
              <w:top w:val="single" w:sz="4" w:space="0" w:color="auto"/>
              <w:bottom w:val="single" w:sz="4" w:space="0" w:color="auto"/>
            </w:tcBorders>
          </w:tcPr>
          <w:p w14:paraId="69233A53" w14:textId="79BB6472" w:rsidR="004866F8" w:rsidRPr="001550E1" w:rsidRDefault="00DA44C0" w:rsidP="00D17F28">
            <w:pPr>
              <w:jc w:val="both"/>
              <w:rPr>
                <w:rFonts w:ascii="Arial" w:hAnsi="Arial" w:cs="Arial"/>
                <w:b/>
                <w:bCs/>
                <w:sz w:val="20"/>
                <w:szCs w:val="20"/>
              </w:rPr>
            </w:pPr>
            <w:r w:rsidRPr="001550E1">
              <w:rPr>
                <w:rFonts w:ascii="Arial" w:hAnsi="Arial" w:cs="Arial"/>
                <w:b/>
                <w:bCs/>
                <w:sz w:val="20"/>
                <w:szCs w:val="20"/>
              </w:rPr>
              <w:t>Lower limit</w:t>
            </w:r>
          </w:p>
        </w:tc>
        <w:tc>
          <w:tcPr>
            <w:tcW w:w="1276" w:type="dxa"/>
            <w:tcBorders>
              <w:top w:val="single" w:sz="4" w:space="0" w:color="auto"/>
              <w:bottom w:val="single" w:sz="4" w:space="0" w:color="auto"/>
            </w:tcBorders>
          </w:tcPr>
          <w:p w14:paraId="078179BE" w14:textId="0AC1304B" w:rsidR="004866F8" w:rsidRPr="001550E1" w:rsidRDefault="00DA44C0" w:rsidP="00D17F28">
            <w:pPr>
              <w:jc w:val="both"/>
              <w:rPr>
                <w:rFonts w:ascii="Arial" w:hAnsi="Arial" w:cs="Arial"/>
                <w:b/>
                <w:bCs/>
                <w:sz w:val="20"/>
                <w:szCs w:val="20"/>
              </w:rPr>
            </w:pPr>
            <w:r w:rsidRPr="001550E1">
              <w:rPr>
                <w:rFonts w:ascii="Arial" w:hAnsi="Arial" w:cs="Arial"/>
                <w:b/>
                <w:bCs/>
                <w:sz w:val="20"/>
                <w:szCs w:val="20"/>
              </w:rPr>
              <w:t>Upper limit</w:t>
            </w:r>
          </w:p>
        </w:tc>
        <w:tc>
          <w:tcPr>
            <w:tcW w:w="1559" w:type="dxa"/>
            <w:tcBorders>
              <w:top w:val="single" w:sz="4" w:space="0" w:color="auto"/>
              <w:bottom w:val="single" w:sz="4" w:space="0" w:color="auto"/>
            </w:tcBorders>
          </w:tcPr>
          <w:p w14:paraId="0D281D9B" w14:textId="26C59D07" w:rsidR="004866F8" w:rsidRPr="001550E1" w:rsidRDefault="00DA44C0" w:rsidP="00D17F28">
            <w:pPr>
              <w:jc w:val="both"/>
              <w:rPr>
                <w:rFonts w:ascii="Arial" w:hAnsi="Arial" w:cs="Arial"/>
                <w:b/>
                <w:bCs/>
                <w:sz w:val="20"/>
                <w:szCs w:val="20"/>
              </w:rPr>
            </w:pPr>
            <w:r w:rsidRPr="001550E1">
              <w:rPr>
                <w:rFonts w:ascii="Arial" w:hAnsi="Arial" w:cs="Arial"/>
                <w:b/>
                <w:bCs/>
                <w:sz w:val="20"/>
                <w:szCs w:val="20"/>
              </w:rPr>
              <w:t>Lower weight</w:t>
            </w:r>
          </w:p>
        </w:tc>
        <w:tc>
          <w:tcPr>
            <w:tcW w:w="1700" w:type="dxa"/>
            <w:tcBorders>
              <w:top w:val="single" w:sz="4" w:space="0" w:color="auto"/>
              <w:bottom w:val="single" w:sz="4" w:space="0" w:color="auto"/>
            </w:tcBorders>
          </w:tcPr>
          <w:p w14:paraId="570483E5" w14:textId="313B7113" w:rsidR="004866F8" w:rsidRPr="001550E1" w:rsidRDefault="00DA44C0" w:rsidP="00D17F28">
            <w:pPr>
              <w:jc w:val="both"/>
              <w:rPr>
                <w:rFonts w:ascii="Arial" w:hAnsi="Arial" w:cs="Arial"/>
                <w:b/>
                <w:bCs/>
                <w:sz w:val="20"/>
                <w:szCs w:val="20"/>
              </w:rPr>
            </w:pPr>
            <w:r w:rsidRPr="001550E1">
              <w:rPr>
                <w:rFonts w:ascii="Arial" w:hAnsi="Arial" w:cs="Arial"/>
                <w:b/>
                <w:bCs/>
                <w:sz w:val="20"/>
                <w:szCs w:val="20"/>
              </w:rPr>
              <w:t>Higher weight</w:t>
            </w:r>
          </w:p>
        </w:tc>
        <w:tc>
          <w:tcPr>
            <w:tcW w:w="1414" w:type="dxa"/>
            <w:tcBorders>
              <w:top w:val="single" w:sz="4" w:space="0" w:color="auto"/>
              <w:bottom w:val="single" w:sz="4" w:space="0" w:color="auto"/>
            </w:tcBorders>
          </w:tcPr>
          <w:p w14:paraId="6344D80F" w14:textId="37612E57" w:rsidR="004866F8" w:rsidRPr="001550E1" w:rsidRDefault="00416B78" w:rsidP="00D17F28">
            <w:pPr>
              <w:jc w:val="both"/>
              <w:rPr>
                <w:rFonts w:ascii="Arial" w:hAnsi="Arial" w:cs="Arial"/>
                <w:b/>
                <w:bCs/>
                <w:sz w:val="20"/>
                <w:szCs w:val="20"/>
              </w:rPr>
            </w:pPr>
            <w:r w:rsidRPr="001550E1">
              <w:rPr>
                <w:rFonts w:ascii="Arial" w:hAnsi="Arial" w:cs="Arial"/>
                <w:b/>
                <w:bCs/>
                <w:sz w:val="20"/>
                <w:szCs w:val="20"/>
              </w:rPr>
              <w:t xml:space="preserve">Importance </w:t>
            </w:r>
          </w:p>
        </w:tc>
      </w:tr>
      <w:tr w:rsidR="00A97E32" w:rsidRPr="001550E1" w14:paraId="4CAAA65A" w14:textId="77777777" w:rsidTr="00A97E32">
        <w:tc>
          <w:tcPr>
            <w:tcW w:w="1474" w:type="dxa"/>
            <w:tcBorders>
              <w:top w:val="single" w:sz="4" w:space="0" w:color="auto"/>
            </w:tcBorders>
          </w:tcPr>
          <w:p w14:paraId="1AE66903" w14:textId="602791B5" w:rsidR="004866F8" w:rsidRPr="001550E1" w:rsidRDefault="00C72A69" w:rsidP="00D17F28">
            <w:pPr>
              <w:jc w:val="both"/>
              <w:rPr>
                <w:rFonts w:ascii="Arial" w:hAnsi="Arial" w:cs="Arial"/>
                <w:sz w:val="20"/>
                <w:szCs w:val="20"/>
              </w:rPr>
            </w:pPr>
            <w:r w:rsidRPr="001550E1">
              <w:rPr>
                <w:rFonts w:ascii="Arial" w:hAnsi="Arial" w:cs="Arial"/>
                <w:sz w:val="20"/>
                <w:szCs w:val="20"/>
              </w:rPr>
              <w:t>Wheat</w:t>
            </w:r>
          </w:p>
        </w:tc>
        <w:tc>
          <w:tcPr>
            <w:tcW w:w="1225" w:type="dxa"/>
            <w:tcBorders>
              <w:top w:val="single" w:sz="4" w:space="0" w:color="auto"/>
            </w:tcBorders>
          </w:tcPr>
          <w:p w14:paraId="1457615F" w14:textId="5D47E639" w:rsidR="004866F8" w:rsidRPr="001550E1" w:rsidRDefault="00DE55D5" w:rsidP="00D17F28">
            <w:pPr>
              <w:jc w:val="both"/>
              <w:rPr>
                <w:rFonts w:ascii="Arial" w:hAnsi="Arial" w:cs="Arial"/>
                <w:sz w:val="20"/>
                <w:szCs w:val="20"/>
              </w:rPr>
            </w:pPr>
            <w:r w:rsidRPr="001550E1">
              <w:rPr>
                <w:rFonts w:ascii="Arial" w:hAnsi="Arial" w:cs="Arial"/>
                <w:sz w:val="20"/>
                <w:szCs w:val="20"/>
              </w:rPr>
              <w:t>Is in range</w:t>
            </w:r>
          </w:p>
        </w:tc>
        <w:tc>
          <w:tcPr>
            <w:tcW w:w="1275" w:type="dxa"/>
            <w:tcBorders>
              <w:top w:val="single" w:sz="4" w:space="0" w:color="auto"/>
            </w:tcBorders>
          </w:tcPr>
          <w:p w14:paraId="773F45B6" w14:textId="06E16167" w:rsidR="004866F8" w:rsidRPr="001550E1" w:rsidRDefault="002C691C"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0.3</w:t>
            </w:r>
          </w:p>
        </w:tc>
        <w:tc>
          <w:tcPr>
            <w:tcW w:w="1276" w:type="dxa"/>
            <w:tcBorders>
              <w:top w:val="single" w:sz="4" w:space="0" w:color="auto"/>
            </w:tcBorders>
          </w:tcPr>
          <w:p w14:paraId="51624CE7" w14:textId="662722B8" w:rsidR="004866F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0.5</w:t>
            </w:r>
          </w:p>
        </w:tc>
        <w:tc>
          <w:tcPr>
            <w:tcW w:w="1559" w:type="dxa"/>
            <w:tcBorders>
              <w:top w:val="single" w:sz="4" w:space="0" w:color="auto"/>
            </w:tcBorders>
          </w:tcPr>
          <w:p w14:paraId="432D2870" w14:textId="119BBA99" w:rsidR="004866F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1</w:t>
            </w:r>
          </w:p>
        </w:tc>
        <w:tc>
          <w:tcPr>
            <w:tcW w:w="1700" w:type="dxa"/>
            <w:tcBorders>
              <w:top w:val="single" w:sz="4" w:space="0" w:color="auto"/>
            </w:tcBorders>
          </w:tcPr>
          <w:p w14:paraId="36752775" w14:textId="2B9A240E" w:rsidR="004866F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1</w:t>
            </w:r>
          </w:p>
        </w:tc>
        <w:tc>
          <w:tcPr>
            <w:tcW w:w="1414" w:type="dxa"/>
            <w:tcBorders>
              <w:top w:val="single" w:sz="4" w:space="0" w:color="auto"/>
            </w:tcBorders>
          </w:tcPr>
          <w:p w14:paraId="47777404" w14:textId="189515DE" w:rsidR="004866F8" w:rsidRPr="001550E1" w:rsidRDefault="002C691C" w:rsidP="00D17F28">
            <w:pPr>
              <w:jc w:val="both"/>
              <w:rPr>
                <w:rFonts w:ascii="Arial" w:hAnsi="Arial" w:cs="Arial"/>
                <w:sz w:val="20"/>
                <w:szCs w:val="20"/>
              </w:rPr>
            </w:pPr>
            <w:r w:rsidRPr="001550E1">
              <w:rPr>
                <w:rFonts w:ascii="Arial" w:hAnsi="Arial" w:cs="Arial"/>
                <w:sz w:val="20"/>
                <w:szCs w:val="20"/>
              </w:rPr>
              <w:t>***</w:t>
            </w:r>
          </w:p>
        </w:tc>
      </w:tr>
      <w:tr w:rsidR="00693D32" w:rsidRPr="001550E1" w14:paraId="63FE9FF4" w14:textId="77777777" w:rsidTr="00B0064D">
        <w:trPr>
          <w:trHeight w:val="293"/>
        </w:trPr>
        <w:tc>
          <w:tcPr>
            <w:tcW w:w="1474" w:type="dxa"/>
          </w:tcPr>
          <w:p w14:paraId="49BCAFEC" w14:textId="675E35D4" w:rsidR="004866F8" w:rsidRPr="001550E1" w:rsidRDefault="00FC1B3F" w:rsidP="00D17F28">
            <w:pPr>
              <w:jc w:val="both"/>
              <w:rPr>
                <w:rFonts w:ascii="Arial" w:hAnsi="Arial" w:cs="Arial"/>
                <w:sz w:val="20"/>
                <w:szCs w:val="20"/>
              </w:rPr>
            </w:pPr>
            <w:r w:rsidRPr="001550E1">
              <w:rPr>
                <w:rFonts w:ascii="Arial" w:hAnsi="Arial" w:cs="Arial"/>
                <w:sz w:val="20"/>
                <w:szCs w:val="20"/>
              </w:rPr>
              <w:t>Yam</w:t>
            </w:r>
          </w:p>
        </w:tc>
        <w:tc>
          <w:tcPr>
            <w:tcW w:w="1225" w:type="dxa"/>
          </w:tcPr>
          <w:p w14:paraId="66B5D9C8" w14:textId="652D01CE" w:rsidR="004866F8" w:rsidRPr="001550E1" w:rsidRDefault="00DE55D5" w:rsidP="00D17F28">
            <w:pPr>
              <w:jc w:val="both"/>
              <w:rPr>
                <w:rFonts w:ascii="Arial" w:hAnsi="Arial" w:cs="Arial"/>
                <w:sz w:val="20"/>
                <w:szCs w:val="20"/>
              </w:rPr>
            </w:pPr>
            <w:r w:rsidRPr="001550E1">
              <w:rPr>
                <w:rFonts w:ascii="Arial" w:hAnsi="Arial" w:cs="Arial"/>
                <w:sz w:val="20"/>
                <w:szCs w:val="20"/>
              </w:rPr>
              <w:t xml:space="preserve">Is </w:t>
            </w:r>
            <w:r w:rsidR="00437A37" w:rsidRPr="001550E1">
              <w:rPr>
                <w:rFonts w:ascii="Arial" w:hAnsi="Arial" w:cs="Arial"/>
                <w:sz w:val="20"/>
                <w:szCs w:val="20"/>
              </w:rPr>
              <w:t>in r</w:t>
            </w:r>
            <w:r w:rsidRPr="001550E1">
              <w:rPr>
                <w:rFonts w:ascii="Arial" w:hAnsi="Arial" w:cs="Arial"/>
                <w:sz w:val="20"/>
                <w:szCs w:val="20"/>
              </w:rPr>
              <w:t>ange</w:t>
            </w:r>
          </w:p>
        </w:tc>
        <w:tc>
          <w:tcPr>
            <w:tcW w:w="1275" w:type="dxa"/>
          </w:tcPr>
          <w:p w14:paraId="6970C0D2" w14:textId="592FB300" w:rsidR="004866F8" w:rsidRPr="001550E1" w:rsidRDefault="00972175" w:rsidP="00D17F28">
            <w:pPr>
              <w:jc w:val="both"/>
              <w:rPr>
                <w:rFonts w:ascii="Arial" w:hAnsi="Arial" w:cs="Arial"/>
                <w:sz w:val="20"/>
                <w:szCs w:val="20"/>
              </w:rPr>
            </w:pPr>
            <w:r w:rsidRPr="001550E1">
              <w:rPr>
                <w:rFonts w:ascii="Arial" w:hAnsi="Arial" w:cs="Arial"/>
                <w:sz w:val="20"/>
                <w:szCs w:val="20"/>
              </w:rPr>
              <w:t>0.5</w:t>
            </w:r>
          </w:p>
        </w:tc>
        <w:tc>
          <w:tcPr>
            <w:tcW w:w="1276" w:type="dxa"/>
          </w:tcPr>
          <w:p w14:paraId="25A21919" w14:textId="67A4840A" w:rsidR="004866F8" w:rsidRPr="001550E1" w:rsidRDefault="00972175" w:rsidP="00D17F28">
            <w:pPr>
              <w:jc w:val="both"/>
              <w:rPr>
                <w:rFonts w:ascii="Arial" w:hAnsi="Arial" w:cs="Arial"/>
                <w:sz w:val="20"/>
                <w:szCs w:val="20"/>
              </w:rPr>
            </w:pPr>
            <w:r w:rsidRPr="001550E1">
              <w:rPr>
                <w:rFonts w:ascii="Arial" w:hAnsi="Arial" w:cs="Arial"/>
                <w:sz w:val="20"/>
                <w:szCs w:val="20"/>
              </w:rPr>
              <w:t>0.7</w:t>
            </w:r>
          </w:p>
        </w:tc>
        <w:tc>
          <w:tcPr>
            <w:tcW w:w="1559" w:type="dxa"/>
          </w:tcPr>
          <w:p w14:paraId="56A9A1A2" w14:textId="51D7FE30" w:rsidR="004866F8" w:rsidRPr="001550E1" w:rsidRDefault="00972175" w:rsidP="00D17F28">
            <w:pPr>
              <w:jc w:val="both"/>
              <w:rPr>
                <w:rFonts w:ascii="Arial" w:hAnsi="Arial" w:cs="Arial"/>
                <w:sz w:val="20"/>
                <w:szCs w:val="20"/>
              </w:rPr>
            </w:pPr>
            <w:r w:rsidRPr="001550E1">
              <w:rPr>
                <w:rFonts w:ascii="Arial" w:hAnsi="Arial" w:cs="Arial"/>
                <w:sz w:val="20"/>
                <w:szCs w:val="20"/>
              </w:rPr>
              <w:t>1</w:t>
            </w:r>
          </w:p>
        </w:tc>
        <w:tc>
          <w:tcPr>
            <w:tcW w:w="1700" w:type="dxa"/>
          </w:tcPr>
          <w:p w14:paraId="44AA9D9E" w14:textId="30A6913C" w:rsidR="004866F8" w:rsidRPr="001550E1" w:rsidRDefault="00972175" w:rsidP="00D17F28">
            <w:pPr>
              <w:jc w:val="both"/>
              <w:rPr>
                <w:rFonts w:ascii="Arial" w:hAnsi="Arial" w:cs="Arial"/>
                <w:sz w:val="20"/>
                <w:szCs w:val="20"/>
              </w:rPr>
            </w:pPr>
            <w:r w:rsidRPr="001550E1">
              <w:rPr>
                <w:rFonts w:ascii="Arial" w:hAnsi="Arial" w:cs="Arial"/>
                <w:sz w:val="20"/>
                <w:szCs w:val="20"/>
              </w:rPr>
              <w:t>1</w:t>
            </w:r>
          </w:p>
        </w:tc>
        <w:tc>
          <w:tcPr>
            <w:tcW w:w="1414" w:type="dxa"/>
          </w:tcPr>
          <w:p w14:paraId="606D811A" w14:textId="2A749BAC" w:rsidR="004866F8" w:rsidRPr="001550E1" w:rsidRDefault="002C691C" w:rsidP="00D17F28">
            <w:pPr>
              <w:jc w:val="both"/>
              <w:rPr>
                <w:rFonts w:ascii="Arial" w:hAnsi="Arial" w:cs="Arial"/>
                <w:sz w:val="20"/>
                <w:szCs w:val="20"/>
              </w:rPr>
            </w:pPr>
            <w:r w:rsidRPr="001550E1">
              <w:rPr>
                <w:rFonts w:ascii="Arial" w:hAnsi="Arial" w:cs="Arial"/>
                <w:sz w:val="20"/>
                <w:szCs w:val="20"/>
              </w:rPr>
              <w:t>***</w:t>
            </w:r>
          </w:p>
        </w:tc>
      </w:tr>
      <w:tr w:rsidR="00A97E32" w:rsidRPr="001550E1" w14:paraId="01D279CD" w14:textId="77777777" w:rsidTr="00A97E32">
        <w:tc>
          <w:tcPr>
            <w:tcW w:w="1474" w:type="dxa"/>
            <w:tcBorders>
              <w:bottom w:val="single" w:sz="4" w:space="0" w:color="auto"/>
            </w:tcBorders>
          </w:tcPr>
          <w:p w14:paraId="3A4B47DB" w14:textId="6B954F47" w:rsidR="004866F8" w:rsidRPr="001550E1" w:rsidRDefault="00FC1B3F" w:rsidP="00D17F28">
            <w:pPr>
              <w:jc w:val="both"/>
              <w:rPr>
                <w:rFonts w:ascii="Arial" w:hAnsi="Arial" w:cs="Arial"/>
                <w:sz w:val="20"/>
                <w:szCs w:val="20"/>
              </w:rPr>
            </w:pPr>
            <w:r w:rsidRPr="001550E1">
              <w:rPr>
                <w:rFonts w:ascii="Arial" w:hAnsi="Arial" w:cs="Arial"/>
                <w:sz w:val="20"/>
                <w:szCs w:val="20"/>
              </w:rPr>
              <w:t>Cashew</w:t>
            </w:r>
          </w:p>
        </w:tc>
        <w:tc>
          <w:tcPr>
            <w:tcW w:w="1225" w:type="dxa"/>
            <w:tcBorders>
              <w:bottom w:val="single" w:sz="4" w:space="0" w:color="auto"/>
            </w:tcBorders>
          </w:tcPr>
          <w:p w14:paraId="75106BD4" w14:textId="07F65082" w:rsidR="004866F8" w:rsidRPr="001550E1" w:rsidRDefault="00DE55D5" w:rsidP="00D17F28">
            <w:pPr>
              <w:jc w:val="both"/>
              <w:rPr>
                <w:rFonts w:ascii="Arial" w:hAnsi="Arial" w:cs="Arial"/>
                <w:sz w:val="20"/>
                <w:szCs w:val="20"/>
              </w:rPr>
            </w:pPr>
            <w:r w:rsidRPr="001550E1">
              <w:rPr>
                <w:rFonts w:ascii="Arial" w:hAnsi="Arial" w:cs="Arial"/>
                <w:sz w:val="20"/>
                <w:szCs w:val="20"/>
              </w:rPr>
              <w:t>Is in range</w:t>
            </w:r>
          </w:p>
        </w:tc>
        <w:tc>
          <w:tcPr>
            <w:tcW w:w="1275" w:type="dxa"/>
            <w:tcBorders>
              <w:bottom w:val="single" w:sz="4" w:space="0" w:color="auto"/>
            </w:tcBorders>
          </w:tcPr>
          <w:p w14:paraId="1205AAF7" w14:textId="02BB31BD" w:rsidR="004866F8" w:rsidRPr="001550E1" w:rsidRDefault="00972175" w:rsidP="00D17F28">
            <w:pPr>
              <w:jc w:val="both"/>
              <w:rPr>
                <w:rFonts w:ascii="Arial" w:hAnsi="Arial" w:cs="Arial"/>
                <w:sz w:val="20"/>
                <w:szCs w:val="20"/>
              </w:rPr>
            </w:pPr>
            <w:r w:rsidRPr="001550E1">
              <w:rPr>
                <w:rFonts w:ascii="Arial" w:hAnsi="Arial" w:cs="Arial"/>
                <w:sz w:val="20"/>
                <w:szCs w:val="20"/>
              </w:rPr>
              <w:t>0</w:t>
            </w:r>
          </w:p>
        </w:tc>
        <w:tc>
          <w:tcPr>
            <w:tcW w:w="1276" w:type="dxa"/>
            <w:tcBorders>
              <w:bottom w:val="single" w:sz="4" w:space="0" w:color="auto"/>
            </w:tcBorders>
          </w:tcPr>
          <w:p w14:paraId="7E7C7E73" w14:textId="4F65ABD9" w:rsidR="004866F8" w:rsidRPr="001550E1" w:rsidRDefault="00972175" w:rsidP="00D17F28">
            <w:pPr>
              <w:jc w:val="both"/>
              <w:rPr>
                <w:rFonts w:ascii="Arial" w:hAnsi="Arial" w:cs="Arial"/>
                <w:sz w:val="20"/>
                <w:szCs w:val="20"/>
              </w:rPr>
            </w:pPr>
            <w:r w:rsidRPr="001550E1">
              <w:rPr>
                <w:rFonts w:ascii="Arial" w:hAnsi="Arial" w:cs="Arial"/>
                <w:sz w:val="20"/>
                <w:szCs w:val="20"/>
              </w:rPr>
              <w:t>0.2</w:t>
            </w:r>
          </w:p>
        </w:tc>
        <w:tc>
          <w:tcPr>
            <w:tcW w:w="1559" w:type="dxa"/>
            <w:tcBorders>
              <w:bottom w:val="single" w:sz="4" w:space="0" w:color="auto"/>
            </w:tcBorders>
          </w:tcPr>
          <w:p w14:paraId="090BEEE0" w14:textId="20708CD4" w:rsidR="004866F8" w:rsidRPr="001550E1" w:rsidRDefault="00972175" w:rsidP="00D17F28">
            <w:pPr>
              <w:jc w:val="both"/>
              <w:rPr>
                <w:rFonts w:ascii="Arial" w:hAnsi="Arial" w:cs="Arial"/>
                <w:sz w:val="20"/>
                <w:szCs w:val="20"/>
              </w:rPr>
            </w:pPr>
            <w:r w:rsidRPr="001550E1">
              <w:rPr>
                <w:rFonts w:ascii="Arial" w:hAnsi="Arial" w:cs="Arial"/>
                <w:sz w:val="20"/>
                <w:szCs w:val="20"/>
              </w:rPr>
              <w:t>1</w:t>
            </w:r>
          </w:p>
        </w:tc>
        <w:tc>
          <w:tcPr>
            <w:tcW w:w="1700" w:type="dxa"/>
            <w:tcBorders>
              <w:bottom w:val="single" w:sz="4" w:space="0" w:color="auto"/>
            </w:tcBorders>
          </w:tcPr>
          <w:p w14:paraId="29D7CCD6" w14:textId="55A03EAC" w:rsidR="004866F8" w:rsidRPr="001550E1" w:rsidRDefault="00972175" w:rsidP="00D17F28">
            <w:pPr>
              <w:jc w:val="both"/>
              <w:rPr>
                <w:rFonts w:ascii="Arial" w:hAnsi="Arial" w:cs="Arial"/>
                <w:sz w:val="20"/>
                <w:szCs w:val="20"/>
              </w:rPr>
            </w:pPr>
            <w:r w:rsidRPr="001550E1">
              <w:rPr>
                <w:rFonts w:ascii="Arial" w:hAnsi="Arial" w:cs="Arial"/>
                <w:sz w:val="20"/>
                <w:szCs w:val="20"/>
              </w:rPr>
              <w:t>1</w:t>
            </w:r>
          </w:p>
        </w:tc>
        <w:tc>
          <w:tcPr>
            <w:tcW w:w="1414" w:type="dxa"/>
            <w:tcBorders>
              <w:bottom w:val="single" w:sz="4" w:space="0" w:color="auto"/>
            </w:tcBorders>
          </w:tcPr>
          <w:p w14:paraId="56D9EFD4" w14:textId="5684EDE6" w:rsidR="004866F8" w:rsidRPr="001550E1" w:rsidRDefault="002C691C" w:rsidP="00D17F28">
            <w:pPr>
              <w:jc w:val="both"/>
              <w:rPr>
                <w:rFonts w:ascii="Arial" w:hAnsi="Arial" w:cs="Arial"/>
                <w:sz w:val="20"/>
                <w:szCs w:val="20"/>
              </w:rPr>
            </w:pPr>
            <w:r w:rsidRPr="001550E1">
              <w:rPr>
                <w:rFonts w:ascii="Arial" w:hAnsi="Arial" w:cs="Arial"/>
                <w:sz w:val="20"/>
                <w:szCs w:val="20"/>
              </w:rPr>
              <w:t>***</w:t>
            </w:r>
          </w:p>
        </w:tc>
      </w:tr>
      <w:tr w:rsidR="00A97E32" w:rsidRPr="001550E1" w14:paraId="262401E0" w14:textId="77777777" w:rsidTr="00A97E32">
        <w:tc>
          <w:tcPr>
            <w:tcW w:w="1474" w:type="dxa"/>
            <w:tcBorders>
              <w:top w:val="single" w:sz="4" w:space="0" w:color="auto"/>
            </w:tcBorders>
          </w:tcPr>
          <w:p w14:paraId="3F585448" w14:textId="18802C75" w:rsidR="00A97E32" w:rsidRPr="001550E1" w:rsidRDefault="00A97E32" w:rsidP="00A97E32">
            <w:pPr>
              <w:jc w:val="both"/>
              <w:rPr>
                <w:rFonts w:ascii="Arial" w:hAnsi="Arial" w:cs="Arial"/>
                <w:b/>
                <w:bCs/>
                <w:sz w:val="20"/>
                <w:szCs w:val="20"/>
              </w:rPr>
            </w:pPr>
            <w:r w:rsidRPr="001550E1">
              <w:rPr>
                <w:rFonts w:ascii="Arial" w:hAnsi="Arial" w:cs="Arial"/>
                <w:b/>
                <w:bCs/>
                <w:sz w:val="20"/>
                <w:szCs w:val="20"/>
              </w:rPr>
              <w:t>Responses</w:t>
            </w:r>
          </w:p>
        </w:tc>
        <w:tc>
          <w:tcPr>
            <w:tcW w:w="1225" w:type="dxa"/>
            <w:tcBorders>
              <w:top w:val="single" w:sz="4" w:space="0" w:color="auto"/>
            </w:tcBorders>
          </w:tcPr>
          <w:p w14:paraId="3AA6194F" w14:textId="52D765D3" w:rsidR="00A97E32" w:rsidRPr="001550E1" w:rsidRDefault="00A97E32" w:rsidP="00A97E32">
            <w:pPr>
              <w:jc w:val="both"/>
              <w:rPr>
                <w:rFonts w:ascii="Arial" w:hAnsi="Arial" w:cs="Arial"/>
                <w:b/>
                <w:bCs/>
                <w:sz w:val="20"/>
                <w:szCs w:val="20"/>
              </w:rPr>
            </w:pPr>
            <w:r w:rsidRPr="001550E1">
              <w:rPr>
                <w:rFonts w:ascii="Arial" w:hAnsi="Arial" w:cs="Arial"/>
                <w:b/>
                <w:bCs/>
                <w:sz w:val="20"/>
                <w:szCs w:val="20"/>
              </w:rPr>
              <w:t>Goal</w:t>
            </w:r>
          </w:p>
        </w:tc>
        <w:tc>
          <w:tcPr>
            <w:tcW w:w="1275" w:type="dxa"/>
            <w:tcBorders>
              <w:top w:val="single" w:sz="4" w:space="0" w:color="auto"/>
            </w:tcBorders>
          </w:tcPr>
          <w:p w14:paraId="1125CCA9" w14:textId="2C6A2E83" w:rsidR="00A97E32" w:rsidRPr="001550E1" w:rsidRDefault="00A97E32" w:rsidP="00A97E32">
            <w:pPr>
              <w:jc w:val="both"/>
              <w:rPr>
                <w:rFonts w:ascii="Arial" w:eastAsia="Times New Roman" w:hAnsi="Arial" w:cs="Arial"/>
                <w:b/>
                <w:bCs/>
                <w:color w:val="000000"/>
                <w:kern w:val="0"/>
                <w:sz w:val="20"/>
                <w:szCs w:val="20"/>
                <w:lang w:eastAsia="fr-FR"/>
                <w14:ligatures w14:val="none"/>
              </w:rPr>
            </w:pPr>
            <w:r w:rsidRPr="001550E1">
              <w:rPr>
                <w:rFonts w:ascii="Arial" w:hAnsi="Arial" w:cs="Arial"/>
                <w:b/>
                <w:bCs/>
                <w:sz w:val="20"/>
                <w:szCs w:val="20"/>
              </w:rPr>
              <w:t>Lower limit</w:t>
            </w:r>
          </w:p>
        </w:tc>
        <w:tc>
          <w:tcPr>
            <w:tcW w:w="1276" w:type="dxa"/>
            <w:tcBorders>
              <w:top w:val="single" w:sz="4" w:space="0" w:color="auto"/>
            </w:tcBorders>
          </w:tcPr>
          <w:p w14:paraId="72292484" w14:textId="00872FC9" w:rsidR="00A97E32" w:rsidRPr="001550E1" w:rsidRDefault="00A97E32" w:rsidP="00A97E32">
            <w:pPr>
              <w:jc w:val="both"/>
              <w:rPr>
                <w:rFonts w:ascii="Arial" w:eastAsia="Times New Roman" w:hAnsi="Arial" w:cs="Arial"/>
                <w:b/>
                <w:bCs/>
                <w:color w:val="000000"/>
                <w:kern w:val="0"/>
                <w:sz w:val="20"/>
                <w:szCs w:val="20"/>
                <w:lang w:eastAsia="fr-FR"/>
                <w14:ligatures w14:val="none"/>
              </w:rPr>
            </w:pPr>
            <w:r w:rsidRPr="001550E1">
              <w:rPr>
                <w:rFonts w:ascii="Arial" w:hAnsi="Arial" w:cs="Arial"/>
                <w:b/>
                <w:bCs/>
                <w:sz w:val="20"/>
                <w:szCs w:val="20"/>
              </w:rPr>
              <w:t>Upper limit</w:t>
            </w:r>
          </w:p>
        </w:tc>
        <w:tc>
          <w:tcPr>
            <w:tcW w:w="1559" w:type="dxa"/>
            <w:tcBorders>
              <w:top w:val="single" w:sz="4" w:space="0" w:color="auto"/>
            </w:tcBorders>
          </w:tcPr>
          <w:p w14:paraId="2F6AD3D7" w14:textId="5D40DD7A" w:rsidR="00A97E32" w:rsidRPr="001550E1" w:rsidRDefault="00A97E32" w:rsidP="00A97E32">
            <w:pPr>
              <w:jc w:val="both"/>
              <w:rPr>
                <w:rFonts w:ascii="Arial" w:eastAsia="Times New Roman" w:hAnsi="Arial" w:cs="Arial"/>
                <w:b/>
                <w:bCs/>
                <w:color w:val="000000"/>
                <w:kern w:val="0"/>
                <w:sz w:val="20"/>
                <w:szCs w:val="20"/>
                <w:lang w:eastAsia="fr-FR"/>
                <w14:ligatures w14:val="none"/>
              </w:rPr>
            </w:pPr>
            <w:r w:rsidRPr="001550E1">
              <w:rPr>
                <w:rFonts w:ascii="Arial" w:hAnsi="Arial" w:cs="Arial"/>
                <w:b/>
                <w:bCs/>
                <w:sz w:val="20"/>
                <w:szCs w:val="20"/>
              </w:rPr>
              <w:t>Lower weight</w:t>
            </w:r>
          </w:p>
        </w:tc>
        <w:tc>
          <w:tcPr>
            <w:tcW w:w="1700" w:type="dxa"/>
            <w:tcBorders>
              <w:top w:val="single" w:sz="4" w:space="0" w:color="auto"/>
            </w:tcBorders>
          </w:tcPr>
          <w:p w14:paraId="304DAA8F" w14:textId="1C7D78A6" w:rsidR="00A97E32" w:rsidRPr="001550E1" w:rsidRDefault="00A97E32" w:rsidP="00A97E32">
            <w:pPr>
              <w:jc w:val="both"/>
              <w:rPr>
                <w:rFonts w:ascii="Arial" w:eastAsia="Times New Roman" w:hAnsi="Arial" w:cs="Arial"/>
                <w:b/>
                <w:bCs/>
                <w:color w:val="000000"/>
                <w:kern w:val="0"/>
                <w:sz w:val="20"/>
                <w:szCs w:val="20"/>
                <w:lang w:eastAsia="fr-FR"/>
                <w14:ligatures w14:val="none"/>
              </w:rPr>
            </w:pPr>
            <w:r w:rsidRPr="001550E1">
              <w:rPr>
                <w:rFonts w:ascii="Arial" w:hAnsi="Arial" w:cs="Arial"/>
                <w:b/>
                <w:bCs/>
                <w:sz w:val="20"/>
                <w:szCs w:val="20"/>
              </w:rPr>
              <w:t>Higher weight</w:t>
            </w:r>
          </w:p>
        </w:tc>
        <w:tc>
          <w:tcPr>
            <w:tcW w:w="1414" w:type="dxa"/>
            <w:tcBorders>
              <w:top w:val="single" w:sz="4" w:space="0" w:color="auto"/>
            </w:tcBorders>
          </w:tcPr>
          <w:p w14:paraId="2E95066B" w14:textId="148A49C1" w:rsidR="00A97E32" w:rsidRPr="001550E1" w:rsidRDefault="00A97E32" w:rsidP="00A97E32">
            <w:pPr>
              <w:jc w:val="both"/>
              <w:rPr>
                <w:rFonts w:ascii="Arial" w:hAnsi="Arial" w:cs="Arial"/>
                <w:b/>
                <w:bCs/>
                <w:sz w:val="20"/>
                <w:szCs w:val="20"/>
              </w:rPr>
            </w:pPr>
            <w:r w:rsidRPr="001550E1">
              <w:rPr>
                <w:rFonts w:ascii="Arial" w:hAnsi="Arial" w:cs="Arial"/>
                <w:b/>
                <w:bCs/>
                <w:sz w:val="20"/>
                <w:szCs w:val="20"/>
              </w:rPr>
              <w:t xml:space="preserve">Importance </w:t>
            </w:r>
          </w:p>
        </w:tc>
      </w:tr>
      <w:tr w:rsidR="00A97E32" w:rsidRPr="001550E1" w14:paraId="78B9C2BA" w14:textId="77777777" w:rsidTr="00A97E32">
        <w:tc>
          <w:tcPr>
            <w:tcW w:w="1474" w:type="dxa"/>
            <w:tcBorders>
              <w:top w:val="single" w:sz="4" w:space="0" w:color="auto"/>
            </w:tcBorders>
          </w:tcPr>
          <w:p w14:paraId="02976287" w14:textId="6052471E" w:rsidR="004866F8" w:rsidRPr="001550E1" w:rsidRDefault="00FC1B3F" w:rsidP="00D17F28">
            <w:pPr>
              <w:jc w:val="both"/>
              <w:rPr>
                <w:rFonts w:ascii="Arial" w:hAnsi="Arial" w:cs="Arial"/>
                <w:sz w:val="20"/>
                <w:szCs w:val="20"/>
              </w:rPr>
            </w:pPr>
            <w:r w:rsidRPr="001550E1">
              <w:rPr>
                <w:rFonts w:ascii="Arial" w:hAnsi="Arial" w:cs="Arial"/>
                <w:sz w:val="20"/>
                <w:szCs w:val="20"/>
              </w:rPr>
              <w:t>Humidity</w:t>
            </w:r>
          </w:p>
        </w:tc>
        <w:tc>
          <w:tcPr>
            <w:tcW w:w="1225" w:type="dxa"/>
            <w:tcBorders>
              <w:top w:val="single" w:sz="4" w:space="0" w:color="auto"/>
            </w:tcBorders>
          </w:tcPr>
          <w:p w14:paraId="04AB793D" w14:textId="3E5FABFC" w:rsidR="004866F8" w:rsidRPr="001550E1" w:rsidRDefault="001045D5" w:rsidP="00D17F28">
            <w:pPr>
              <w:jc w:val="both"/>
              <w:rPr>
                <w:rFonts w:ascii="Arial" w:hAnsi="Arial" w:cs="Arial"/>
                <w:sz w:val="20"/>
                <w:szCs w:val="20"/>
              </w:rPr>
            </w:pPr>
            <w:r w:rsidRPr="001550E1">
              <w:rPr>
                <w:rFonts w:ascii="Arial" w:hAnsi="Arial" w:cs="Arial"/>
                <w:sz w:val="20"/>
                <w:szCs w:val="20"/>
              </w:rPr>
              <w:t>Minimize</w:t>
            </w:r>
          </w:p>
        </w:tc>
        <w:tc>
          <w:tcPr>
            <w:tcW w:w="1275" w:type="dxa"/>
            <w:tcBorders>
              <w:top w:val="single" w:sz="4" w:space="0" w:color="auto"/>
            </w:tcBorders>
          </w:tcPr>
          <w:p w14:paraId="4156D95F" w14:textId="7A6E5BDE" w:rsidR="004866F8" w:rsidRPr="001550E1" w:rsidRDefault="00693D32"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7.72</w:t>
            </w:r>
          </w:p>
        </w:tc>
        <w:tc>
          <w:tcPr>
            <w:tcW w:w="1276" w:type="dxa"/>
            <w:tcBorders>
              <w:top w:val="single" w:sz="4" w:space="0" w:color="auto"/>
            </w:tcBorders>
          </w:tcPr>
          <w:p w14:paraId="3BDDD6E9" w14:textId="525D154F" w:rsidR="004866F8" w:rsidRPr="001550E1" w:rsidRDefault="00693D32"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11.6</w:t>
            </w:r>
            <w:r w:rsidR="007C06E1" w:rsidRPr="001550E1">
              <w:rPr>
                <w:rFonts w:ascii="Arial" w:eastAsia="Times New Roman" w:hAnsi="Arial" w:cs="Arial"/>
                <w:color w:val="000000"/>
                <w:kern w:val="0"/>
                <w:sz w:val="20"/>
                <w:szCs w:val="20"/>
                <w:lang w:eastAsia="fr-FR"/>
                <w14:ligatures w14:val="none"/>
              </w:rPr>
              <w:t>4</w:t>
            </w:r>
          </w:p>
        </w:tc>
        <w:tc>
          <w:tcPr>
            <w:tcW w:w="1559" w:type="dxa"/>
            <w:tcBorders>
              <w:top w:val="single" w:sz="4" w:space="0" w:color="auto"/>
            </w:tcBorders>
          </w:tcPr>
          <w:p w14:paraId="488A7A9E" w14:textId="74BE3BCF" w:rsidR="004866F8" w:rsidRPr="001550E1" w:rsidRDefault="00693D32"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1</w:t>
            </w:r>
          </w:p>
        </w:tc>
        <w:tc>
          <w:tcPr>
            <w:tcW w:w="1700" w:type="dxa"/>
            <w:tcBorders>
              <w:top w:val="single" w:sz="4" w:space="0" w:color="auto"/>
            </w:tcBorders>
          </w:tcPr>
          <w:p w14:paraId="038ECE4D" w14:textId="6A9DF7B5" w:rsidR="004866F8" w:rsidRPr="001550E1" w:rsidRDefault="00693D32"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0.1</w:t>
            </w:r>
          </w:p>
        </w:tc>
        <w:tc>
          <w:tcPr>
            <w:tcW w:w="1414" w:type="dxa"/>
            <w:tcBorders>
              <w:top w:val="single" w:sz="4" w:space="0" w:color="auto"/>
            </w:tcBorders>
          </w:tcPr>
          <w:p w14:paraId="188D1DB7" w14:textId="479F02C6" w:rsidR="004866F8" w:rsidRPr="001550E1" w:rsidRDefault="002C691C" w:rsidP="00D17F28">
            <w:pPr>
              <w:jc w:val="both"/>
              <w:rPr>
                <w:rFonts w:ascii="Arial" w:hAnsi="Arial" w:cs="Arial"/>
                <w:sz w:val="20"/>
                <w:szCs w:val="20"/>
              </w:rPr>
            </w:pPr>
            <w:r w:rsidRPr="001550E1">
              <w:rPr>
                <w:rFonts w:ascii="Arial" w:hAnsi="Arial" w:cs="Arial"/>
                <w:sz w:val="20"/>
                <w:szCs w:val="20"/>
              </w:rPr>
              <w:t>***</w:t>
            </w:r>
          </w:p>
        </w:tc>
      </w:tr>
      <w:tr w:rsidR="00693D32" w:rsidRPr="001550E1" w14:paraId="1C880945" w14:textId="77777777" w:rsidTr="00B0064D">
        <w:tc>
          <w:tcPr>
            <w:tcW w:w="1474" w:type="dxa"/>
          </w:tcPr>
          <w:p w14:paraId="09706431" w14:textId="14D1D317" w:rsidR="004866F8" w:rsidRPr="001550E1" w:rsidRDefault="00FC1B3F" w:rsidP="00D17F28">
            <w:pPr>
              <w:jc w:val="both"/>
              <w:rPr>
                <w:rFonts w:ascii="Arial" w:hAnsi="Arial" w:cs="Arial"/>
                <w:sz w:val="20"/>
                <w:szCs w:val="20"/>
              </w:rPr>
            </w:pPr>
            <w:r w:rsidRPr="001550E1">
              <w:rPr>
                <w:rFonts w:ascii="Arial" w:hAnsi="Arial" w:cs="Arial"/>
                <w:sz w:val="20"/>
                <w:szCs w:val="20"/>
              </w:rPr>
              <w:t>Ashes</w:t>
            </w:r>
          </w:p>
        </w:tc>
        <w:tc>
          <w:tcPr>
            <w:tcW w:w="1225" w:type="dxa"/>
          </w:tcPr>
          <w:p w14:paraId="37C060C7" w14:textId="2E714180" w:rsidR="004866F8" w:rsidRPr="001550E1" w:rsidRDefault="001045D5" w:rsidP="00D17F28">
            <w:pPr>
              <w:jc w:val="both"/>
              <w:rPr>
                <w:rFonts w:ascii="Arial" w:hAnsi="Arial" w:cs="Arial"/>
                <w:sz w:val="20"/>
                <w:szCs w:val="20"/>
              </w:rPr>
            </w:pPr>
            <w:r w:rsidRPr="001550E1">
              <w:rPr>
                <w:rFonts w:ascii="Arial" w:hAnsi="Arial" w:cs="Arial"/>
                <w:sz w:val="20"/>
                <w:szCs w:val="20"/>
              </w:rPr>
              <w:t>Maximize</w:t>
            </w:r>
          </w:p>
        </w:tc>
        <w:tc>
          <w:tcPr>
            <w:tcW w:w="1275" w:type="dxa"/>
          </w:tcPr>
          <w:p w14:paraId="6A4D75E0" w14:textId="35812C8B" w:rsidR="004866F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1.43</w:t>
            </w:r>
          </w:p>
        </w:tc>
        <w:tc>
          <w:tcPr>
            <w:tcW w:w="1276" w:type="dxa"/>
          </w:tcPr>
          <w:p w14:paraId="38B00C6F" w14:textId="30D41C43" w:rsidR="004866F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2.0</w:t>
            </w:r>
            <w:r w:rsidR="007C06E1" w:rsidRPr="001550E1">
              <w:rPr>
                <w:rFonts w:ascii="Arial" w:eastAsia="Times New Roman" w:hAnsi="Arial" w:cs="Arial"/>
                <w:color w:val="000000"/>
                <w:kern w:val="0"/>
                <w:sz w:val="20"/>
                <w:szCs w:val="20"/>
                <w:lang w:eastAsia="fr-FR"/>
                <w14:ligatures w14:val="none"/>
              </w:rPr>
              <w:t>9</w:t>
            </w:r>
          </w:p>
        </w:tc>
        <w:tc>
          <w:tcPr>
            <w:tcW w:w="1559" w:type="dxa"/>
          </w:tcPr>
          <w:p w14:paraId="54D9D40B" w14:textId="51C4B353" w:rsidR="004866F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0.1</w:t>
            </w:r>
          </w:p>
        </w:tc>
        <w:tc>
          <w:tcPr>
            <w:tcW w:w="1700" w:type="dxa"/>
          </w:tcPr>
          <w:p w14:paraId="43A87C0B" w14:textId="02205903" w:rsidR="004866F8" w:rsidRPr="001550E1" w:rsidRDefault="00972175" w:rsidP="00D17F28">
            <w:pPr>
              <w:jc w:val="both"/>
              <w:rPr>
                <w:rFonts w:ascii="Arial" w:hAnsi="Arial" w:cs="Arial"/>
                <w:sz w:val="20"/>
                <w:szCs w:val="20"/>
              </w:rPr>
            </w:pPr>
            <w:r w:rsidRPr="001550E1">
              <w:rPr>
                <w:rFonts w:ascii="Arial" w:hAnsi="Arial" w:cs="Arial"/>
                <w:sz w:val="20"/>
                <w:szCs w:val="20"/>
              </w:rPr>
              <w:t>1</w:t>
            </w:r>
          </w:p>
        </w:tc>
        <w:tc>
          <w:tcPr>
            <w:tcW w:w="1414" w:type="dxa"/>
          </w:tcPr>
          <w:p w14:paraId="31AB87DD" w14:textId="44A77748" w:rsidR="004866F8" w:rsidRPr="001550E1" w:rsidRDefault="002C691C" w:rsidP="00D17F28">
            <w:pPr>
              <w:jc w:val="both"/>
              <w:rPr>
                <w:rFonts w:ascii="Arial" w:hAnsi="Arial" w:cs="Arial"/>
                <w:sz w:val="20"/>
                <w:szCs w:val="20"/>
              </w:rPr>
            </w:pPr>
            <w:r w:rsidRPr="001550E1">
              <w:rPr>
                <w:rFonts w:ascii="Arial" w:hAnsi="Arial" w:cs="Arial"/>
                <w:sz w:val="20"/>
                <w:szCs w:val="20"/>
              </w:rPr>
              <w:t>***</w:t>
            </w:r>
          </w:p>
        </w:tc>
      </w:tr>
      <w:tr w:rsidR="00693D32" w:rsidRPr="001550E1" w14:paraId="7D5523F5" w14:textId="77777777" w:rsidTr="00B0064D">
        <w:tc>
          <w:tcPr>
            <w:tcW w:w="1474" w:type="dxa"/>
          </w:tcPr>
          <w:p w14:paraId="3FB95363" w14:textId="1E6BDAA0" w:rsidR="00416B78" w:rsidRPr="001550E1" w:rsidRDefault="00FC1B3F" w:rsidP="00D17F28">
            <w:pPr>
              <w:jc w:val="both"/>
              <w:rPr>
                <w:rFonts w:ascii="Arial" w:hAnsi="Arial" w:cs="Arial"/>
                <w:sz w:val="20"/>
                <w:szCs w:val="20"/>
              </w:rPr>
            </w:pPr>
            <w:r w:rsidRPr="001550E1">
              <w:rPr>
                <w:rFonts w:ascii="Arial" w:hAnsi="Arial" w:cs="Arial"/>
                <w:sz w:val="20"/>
                <w:szCs w:val="20"/>
              </w:rPr>
              <w:t>Protein</w:t>
            </w:r>
          </w:p>
        </w:tc>
        <w:tc>
          <w:tcPr>
            <w:tcW w:w="1225" w:type="dxa"/>
          </w:tcPr>
          <w:p w14:paraId="43C0C81E" w14:textId="114C8707" w:rsidR="00416B78" w:rsidRPr="001550E1" w:rsidRDefault="001045D5" w:rsidP="00D17F28">
            <w:pPr>
              <w:jc w:val="both"/>
              <w:rPr>
                <w:rFonts w:ascii="Arial" w:hAnsi="Arial" w:cs="Arial"/>
                <w:sz w:val="20"/>
                <w:szCs w:val="20"/>
              </w:rPr>
            </w:pPr>
            <w:r w:rsidRPr="001550E1">
              <w:rPr>
                <w:rFonts w:ascii="Arial" w:hAnsi="Arial" w:cs="Arial"/>
                <w:sz w:val="20"/>
                <w:szCs w:val="20"/>
              </w:rPr>
              <w:t>Maximize</w:t>
            </w:r>
          </w:p>
        </w:tc>
        <w:tc>
          <w:tcPr>
            <w:tcW w:w="1275" w:type="dxa"/>
          </w:tcPr>
          <w:p w14:paraId="55CA07DB" w14:textId="580757FB" w:rsidR="00416B7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2.6</w:t>
            </w:r>
            <w:r w:rsidR="007C06E1" w:rsidRPr="001550E1">
              <w:rPr>
                <w:rFonts w:ascii="Arial" w:eastAsia="Times New Roman" w:hAnsi="Arial" w:cs="Arial"/>
                <w:color w:val="000000"/>
                <w:kern w:val="0"/>
                <w:sz w:val="20"/>
                <w:szCs w:val="20"/>
                <w:lang w:eastAsia="fr-FR"/>
                <w14:ligatures w14:val="none"/>
              </w:rPr>
              <w:t>0</w:t>
            </w:r>
          </w:p>
        </w:tc>
        <w:tc>
          <w:tcPr>
            <w:tcW w:w="1276" w:type="dxa"/>
          </w:tcPr>
          <w:p w14:paraId="429C380C" w14:textId="2CC721AF" w:rsidR="00416B7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9.5</w:t>
            </w:r>
            <w:r w:rsidR="007C06E1" w:rsidRPr="001550E1">
              <w:rPr>
                <w:rFonts w:ascii="Arial" w:eastAsia="Times New Roman" w:hAnsi="Arial" w:cs="Arial"/>
                <w:color w:val="000000"/>
                <w:kern w:val="0"/>
                <w:sz w:val="20"/>
                <w:szCs w:val="20"/>
                <w:lang w:eastAsia="fr-FR"/>
                <w14:ligatures w14:val="none"/>
              </w:rPr>
              <w:t>0</w:t>
            </w:r>
          </w:p>
        </w:tc>
        <w:tc>
          <w:tcPr>
            <w:tcW w:w="1559" w:type="dxa"/>
          </w:tcPr>
          <w:p w14:paraId="7E1EF5E1" w14:textId="755CCF22" w:rsidR="00416B78" w:rsidRPr="001550E1" w:rsidRDefault="00972175"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0.1</w:t>
            </w:r>
          </w:p>
        </w:tc>
        <w:tc>
          <w:tcPr>
            <w:tcW w:w="1700" w:type="dxa"/>
          </w:tcPr>
          <w:p w14:paraId="04CBAA8F" w14:textId="3D9A6195" w:rsidR="00416B78" w:rsidRPr="001550E1" w:rsidRDefault="00152FF0" w:rsidP="00D17F28">
            <w:pPr>
              <w:jc w:val="both"/>
              <w:rPr>
                <w:rFonts w:ascii="Arial" w:hAnsi="Arial" w:cs="Arial"/>
                <w:sz w:val="20"/>
                <w:szCs w:val="20"/>
              </w:rPr>
            </w:pPr>
            <w:r w:rsidRPr="001550E1">
              <w:rPr>
                <w:rFonts w:ascii="Arial" w:hAnsi="Arial" w:cs="Arial"/>
                <w:sz w:val="20"/>
                <w:szCs w:val="20"/>
              </w:rPr>
              <w:t>1</w:t>
            </w:r>
          </w:p>
        </w:tc>
        <w:tc>
          <w:tcPr>
            <w:tcW w:w="1414" w:type="dxa"/>
          </w:tcPr>
          <w:p w14:paraId="145AE022" w14:textId="6797E01E" w:rsidR="00416B78" w:rsidRPr="001550E1" w:rsidRDefault="002C691C" w:rsidP="00D17F28">
            <w:pPr>
              <w:jc w:val="both"/>
              <w:rPr>
                <w:rFonts w:ascii="Arial" w:hAnsi="Arial" w:cs="Arial"/>
                <w:sz w:val="20"/>
                <w:szCs w:val="20"/>
              </w:rPr>
            </w:pPr>
            <w:r w:rsidRPr="001550E1">
              <w:rPr>
                <w:rFonts w:ascii="Arial" w:hAnsi="Arial" w:cs="Arial"/>
                <w:sz w:val="20"/>
                <w:szCs w:val="20"/>
              </w:rPr>
              <w:t>***</w:t>
            </w:r>
          </w:p>
        </w:tc>
      </w:tr>
      <w:tr w:rsidR="00693D32" w:rsidRPr="001550E1" w14:paraId="0E85F28E" w14:textId="77777777" w:rsidTr="00B0064D">
        <w:tc>
          <w:tcPr>
            <w:tcW w:w="1474" w:type="dxa"/>
          </w:tcPr>
          <w:p w14:paraId="0344B424" w14:textId="3EA884E9" w:rsidR="00416B78" w:rsidRPr="001550E1" w:rsidRDefault="00FC1B3F" w:rsidP="00D17F28">
            <w:pPr>
              <w:jc w:val="both"/>
              <w:rPr>
                <w:rFonts w:ascii="Arial" w:hAnsi="Arial" w:cs="Arial"/>
                <w:sz w:val="20"/>
                <w:szCs w:val="20"/>
              </w:rPr>
            </w:pPr>
            <w:r w:rsidRPr="001550E1">
              <w:rPr>
                <w:rFonts w:ascii="Arial" w:hAnsi="Arial" w:cs="Arial"/>
                <w:sz w:val="20"/>
                <w:szCs w:val="20"/>
              </w:rPr>
              <w:t>Fibers</w:t>
            </w:r>
          </w:p>
        </w:tc>
        <w:tc>
          <w:tcPr>
            <w:tcW w:w="1225" w:type="dxa"/>
          </w:tcPr>
          <w:p w14:paraId="7DBF6A31" w14:textId="331514A0" w:rsidR="00416B78" w:rsidRPr="001550E1" w:rsidRDefault="004F40A5" w:rsidP="00D17F28">
            <w:pPr>
              <w:jc w:val="both"/>
              <w:rPr>
                <w:rFonts w:ascii="Arial" w:hAnsi="Arial" w:cs="Arial"/>
                <w:sz w:val="20"/>
                <w:szCs w:val="20"/>
              </w:rPr>
            </w:pPr>
            <w:r w:rsidRPr="001550E1">
              <w:rPr>
                <w:rFonts w:ascii="Arial" w:hAnsi="Arial" w:cs="Arial"/>
                <w:sz w:val="20"/>
                <w:szCs w:val="20"/>
              </w:rPr>
              <w:t>Maximize</w:t>
            </w:r>
          </w:p>
        </w:tc>
        <w:tc>
          <w:tcPr>
            <w:tcW w:w="1275" w:type="dxa"/>
          </w:tcPr>
          <w:p w14:paraId="3359E4F2" w14:textId="3E8C4AD4" w:rsidR="00416B78" w:rsidRPr="001550E1" w:rsidRDefault="00152FF0"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3.6</w:t>
            </w:r>
            <w:r w:rsidR="007C06E1" w:rsidRPr="001550E1">
              <w:rPr>
                <w:rFonts w:ascii="Arial" w:eastAsia="Times New Roman" w:hAnsi="Arial" w:cs="Arial"/>
                <w:color w:val="000000"/>
                <w:kern w:val="0"/>
                <w:sz w:val="20"/>
                <w:szCs w:val="20"/>
                <w:lang w:eastAsia="fr-FR"/>
                <w14:ligatures w14:val="none"/>
              </w:rPr>
              <w:t>8</w:t>
            </w:r>
          </w:p>
        </w:tc>
        <w:tc>
          <w:tcPr>
            <w:tcW w:w="1276" w:type="dxa"/>
          </w:tcPr>
          <w:p w14:paraId="1AB0EE29" w14:textId="1F23E811" w:rsidR="00416B78" w:rsidRPr="001550E1" w:rsidRDefault="00152FF0"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5.95</w:t>
            </w:r>
          </w:p>
        </w:tc>
        <w:tc>
          <w:tcPr>
            <w:tcW w:w="1559" w:type="dxa"/>
          </w:tcPr>
          <w:p w14:paraId="10AD50FF" w14:textId="4E3798BB" w:rsidR="00416B78" w:rsidRPr="001550E1" w:rsidRDefault="00152FF0"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0.1</w:t>
            </w:r>
          </w:p>
        </w:tc>
        <w:tc>
          <w:tcPr>
            <w:tcW w:w="1700" w:type="dxa"/>
          </w:tcPr>
          <w:p w14:paraId="6408FFA8" w14:textId="1C1C61E1" w:rsidR="00416B78" w:rsidRPr="001550E1" w:rsidRDefault="00152FF0"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1</w:t>
            </w:r>
          </w:p>
        </w:tc>
        <w:tc>
          <w:tcPr>
            <w:tcW w:w="1414" w:type="dxa"/>
          </w:tcPr>
          <w:p w14:paraId="4844B2A3" w14:textId="487DCC5E" w:rsidR="00416B78" w:rsidRPr="001550E1" w:rsidRDefault="002C691C" w:rsidP="00D17F28">
            <w:pPr>
              <w:jc w:val="both"/>
              <w:rPr>
                <w:rFonts w:ascii="Arial" w:hAnsi="Arial" w:cs="Arial"/>
                <w:sz w:val="20"/>
                <w:szCs w:val="20"/>
              </w:rPr>
            </w:pPr>
            <w:r w:rsidRPr="001550E1">
              <w:rPr>
                <w:rFonts w:ascii="Arial" w:hAnsi="Arial" w:cs="Arial"/>
                <w:sz w:val="20"/>
                <w:szCs w:val="20"/>
              </w:rPr>
              <w:t>***</w:t>
            </w:r>
          </w:p>
        </w:tc>
      </w:tr>
      <w:tr w:rsidR="00A97E32" w:rsidRPr="001550E1" w14:paraId="573033AB" w14:textId="77777777" w:rsidTr="00A97E32">
        <w:tc>
          <w:tcPr>
            <w:tcW w:w="1474" w:type="dxa"/>
          </w:tcPr>
          <w:p w14:paraId="7ACB222F" w14:textId="60B2053C" w:rsidR="00416B78" w:rsidRPr="001550E1" w:rsidRDefault="00FC1B3F" w:rsidP="00D17F28">
            <w:pPr>
              <w:jc w:val="both"/>
              <w:rPr>
                <w:rFonts w:ascii="Arial" w:hAnsi="Arial" w:cs="Arial"/>
                <w:sz w:val="20"/>
                <w:szCs w:val="20"/>
              </w:rPr>
            </w:pPr>
            <w:r w:rsidRPr="001550E1">
              <w:rPr>
                <w:rFonts w:ascii="Arial" w:hAnsi="Arial" w:cs="Arial"/>
                <w:sz w:val="20"/>
                <w:szCs w:val="20"/>
              </w:rPr>
              <w:t>Lipids</w:t>
            </w:r>
          </w:p>
        </w:tc>
        <w:tc>
          <w:tcPr>
            <w:tcW w:w="1225" w:type="dxa"/>
          </w:tcPr>
          <w:p w14:paraId="5DEB5205" w14:textId="26019FDD" w:rsidR="00416B78" w:rsidRPr="001550E1" w:rsidRDefault="004F40A5" w:rsidP="00D17F28">
            <w:pPr>
              <w:jc w:val="both"/>
              <w:rPr>
                <w:rFonts w:ascii="Arial" w:hAnsi="Arial" w:cs="Arial"/>
                <w:sz w:val="20"/>
                <w:szCs w:val="20"/>
              </w:rPr>
            </w:pPr>
            <w:r w:rsidRPr="001550E1">
              <w:rPr>
                <w:rFonts w:ascii="Arial" w:hAnsi="Arial" w:cs="Arial"/>
                <w:sz w:val="20"/>
                <w:szCs w:val="20"/>
              </w:rPr>
              <w:t>Minimize</w:t>
            </w:r>
          </w:p>
        </w:tc>
        <w:tc>
          <w:tcPr>
            <w:tcW w:w="1275" w:type="dxa"/>
          </w:tcPr>
          <w:p w14:paraId="27B67EC8" w14:textId="012C4BD6" w:rsidR="00416B78" w:rsidRPr="001550E1" w:rsidRDefault="00152FF0"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0.8</w:t>
            </w:r>
            <w:r w:rsidR="007C06E1" w:rsidRPr="001550E1">
              <w:rPr>
                <w:rFonts w:ascii="Arial" w:eastAsia="Times New Roman" w:hAnsi="Arial" w:cs="Arial"/>
                <w:color w:val="000000"/>
                <w:kern w:val="0"/>
                <w:sz w:val="20"/>
                <w:szCs w:val="20"/>
                <w:lang w:eastAsia="fr-FR"/>
                <w14:ligatures w14:val="none"/>
              </w:rPr>
              <w:t>1</w:t>
            </w:r>
          </w:p>
        </w:tc>
        <w:tc>
          <w:tcPr>
            <w:tcW w:w="1276" w:type="dxa"/>
          </w:tcPr>
          <w:p w14:paraId="1F2A86E4" w14:textId="41017FC9" w:rsidR="00416B78" w:rsidRPr="001550E1" w:rsidRDefault="00152FF0"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4.1</w:t>
            </w:r>
            <w:r w:rsidR="007C06E1" w:rsidRPr="001550E1">
              <w:rPr>
                <w:rFonts w:ascii="Arial" w:eastAsia="Times New Roman" w:hAnsi="Arial" w:cs="Arial"/>
                <w:color w:val="000000"/>
                <w:kern w:val="0"/>
                <w:sz w:val="20"/>
                <w:szCs w:val="20"/>
                <w:lang w:eastAsia="fr-FR"/>
                <w14:ligatures w14:val="none"/>
              </w:rPr>
              <w:t>4</w:t>
            </w:r>
          </w:p>
        </w:tc>
        <w:tc>
          <w:tcPr>
            <w:tcW w:w="1559" w:type="dxa"/>
          </w:tcPr>
          <w:p w14:paraId="3D859033" w14:textId="084C15C6" w:rsidR="00416B78" w:rsidRPr="001550E1" w:rsidRDefault="00152FF0"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1</w:t>
            </w:r>
          </w:p>
        </w:tc>
        <w:tc>
          <w:tcPr>
            <w:tcW w:w="1700" w:type="dxa"/>
          </w:tcPr>
          <w:p w14:paraId="47F9D748" w14:textId="1D6EFEEA" w:rsidR="00416B78" w:rsidRPr="001550E1" w:rsidRDefault="00152FF0"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0.1</w:t>
            </w:r>
          </w:p>
        </w:tc>
        <w:tc>
          <w:tcPr>
            <w:tcW w:w="1414" w:type="dxa"/>
          </w:tcPr>
          <w:p w14:paraId="56C4CE6E" w14:textId="1D161A73" w:rsidR="00416B78" w:rsidRPr="001550E1" w:rsidRDefault="002C691C" w:rsidP="00D17F28">
            <w:pPr>
              <w:jc w:val="both"/>
              <w:rPr>
                <w:rFonts w:ascii="Arial" w:hAnsi="Arial" w:cs="Arial"/>
                <w:sz w:val="20"/>
                <w:szCs w:val="20"/>
              </w:rPr>
            </w:pPr>
            <w:r w:rsidRPr="001550E1">
              <w:rPr>
                <w:rFonts w:ascii="Arial" w:hAnsi="Arial" w:cs="Arial"/>
                <w:sz w:val="20"/>
                <w:szCs w:val="20"/>
              </w:rPr>
              <w:t>***</w:t>
            </w:r>
          </w:p>
        </w:tc>
      </w:tr>
      <w:tr w:rsidR="00A97E32" w:rsidRPr="001550E1" w14:paraId="735B05B5" w14:textId="77777777" w:rsidTr="00A97E32">
        <w:tc>
          <w:tcPr>
            <w:tcW w:w="1474" w:type="dxa"/>
            <w:tcBorders>
              <w:bottom w:val="single" w:sz="4" w:space="0" w:color="auto"/>
            </w:tcBorders>
          </w:tcPr>
          <w:p w14:paraId="29D869B2" w14:textId="6AA406DE" w:rsidR="004866F8" w:rsidRPr="001550E1" w:rsidRDefault="00437A37" w:rsidP="00D17F28">
            <w:pPr>
              <w:jc w:val="both"/>
              <w:rPr>
                <w:rFonts w:ascii="Arial" w:hAnsi="Arial" w:cs="Arial"/>
                <w:sz w:val="20"/>
                <w:szCs w:val="20"/>
              </w:rPr>
            </w:pPr>
            <w:r w:rsidRPr="001550E1">
              <w:rPr>
                <w:rFonts w:ascii="Arial" w:hAnsi="Arial" w:cs="Arial"/>
                <w:sz w:val="20"/>
                <w:szCs w:val="20"/>
              </w:rPr>
              <w:t>Granulometric</w:t>
            </w:r>
          </w:p>
        </w:tc>
        <w:tc>
          <w:tcPr>
            <w:tcW w:w="1225" w:type="dxa"/>
            <w:tcBorders>
              <w:bottom w:val="single" w:sz="4" w:space="0" w:color="auto"/>
            </w:tcBorders>
          </w:tcPr>
          <w:p w14:paraId="6E5B8C08" w14:textId="282012E2" w:rsidR="004866F8" w:rsidRPr="001550E1" w:rsidRDefault="004F40A5" w:rsidP="00D17F28">
            <w:pPr>
              <w:jc w:val="both"/>
              <w:rPr>
                <w:rFonts w:ascii="Arial" w:hAnsi="Arial" w:cs="Arial"/>
                <w:sz w:val="20"/>
                <w:szCs w:val="20"/>
              </w:rPr>
            </w:pPr>
            <w:r w:rsidRPr="001550E1">
              <w:rPr>
                <w:rFonts w:ascii="Arial" w:hAnsi="Arial" w:cs="Arial"/>
                <w:sz w:val="20"/>
                <w:szCs w:val="20"/>
              </w:rPr>
              <w:t>Maximize</w:t>
            </w:r>
          </w:p>
        </w:tc>
        <w:tc>
          <w:tcPr>
            <w:tcW w:w="1275" w:type="dxa"/>
            <w:tcBorders>
              <w:bottom w:val="single" w:sz="4" w:space="0" w:color="auto"/>
            </w:tcBorders>
          </w:tcPr>
          <w:p w14:paraId="4917FBDA" w14:textId="271F7488" w:rsidR="004866F8" w:rsidRPr="001550E1" w:rsidRDefault="00C26EBF"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63.60</w:t>
            </w:r>
          </w:p>
        </w:tc>
        <w:tc>
          <w:tcPr>
            <w:tcW w:w="1276" w:type="dxa"/>
            <w:tcBorders>
              <w:bottom w:val="single" w:sz="4" w:space="0" w:color="auto"/>
            </w:tcBorders>
          </w:tcPr>
          <w:p w14:paraId="3825B83B" w14:textId="7CC6488A" w:rsidR="004866F8" w:rsidRPr="001550E1" w:rsidRDefault="00C26EBF"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73.41</w:t>
            </w:r>
          </w:p>
        </w:tc>
        <w:tc>
          <w:tcPr>
            <w:tcW w:w="1559" w:type="dxa"/>
            <w:tcBorders>
              <w:bottom w:val="single" w:sz="4" w:space="0" w:color="auto"/>
            </w:tcBorders>
          </w:tcPr>
          <w:p w14:paraId="1A1987B4" w14:textId="3F2A53B2" w:rsidR="004866F8" w:rsidRPr="001550E1" w:rsidRDefault="00C26EBF"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0.1</w:t>
            </w:r>
          </w:p>
        </w:tc>
        <w:tc>
          <w:tcPr>
            <w:tcW w:w="1700" w:type="dxa"/>
            <w:tcBorders>
              <w:bottom w:val="single" w:sz="4" w:space="0" w:color="auto"/>
            </w:tcBorders>
          </w:tcPr>
          <w:p w14:paraId="6077B6D1" w14:textId="78E1B508" w:rsidR="004866F8" w:rsidRPr="001550E1" w:rsidRDefault="00C26EBF" w:rsidP="00D17F28">
            <w:pPr>
              <w:jc w:val="both"/>
              <w:rPr>
                <w:rFonts w:ascii="Arial" w:hAnsi="Arial" w:cs="Arial"/>
                <w:sz w:val="20"/>
                <w:szCs w:val="20"/>
              </w:rPr>
            </w:pPr>
            <w:r w:rsidRPr="001550E1">
              <w:rPr>
                <w:rFonts w:ascii="Arial" w:eastAsia="Times New Roman" w:hAnsi="Arial" w:cs="Arial"/>
                <w:color w:val="000000"/>
                <w:kern w:val="0"/>
                <w:sz w:val="20"/>
                <w:szCs w:val="20"/>
                <w:lang w:eastAsia="fr-FR"/>
                <w14:ligatures w14:val="none"/>
              </w:rPr>
              <w:t>1</w:t>
            </w:r>
          </w:p>
        </w:tc>
        <w:tc>
          <w:tcPr>
            <w:tcW w:w="1414" w:type="dxa"/>
            <w:tcBorders>
              <w:bottom w:val="single" w:sz="4" w:space="0" w:color="auto"/>
            </w:tcBorders>
          </w:tcPr>
          <w:p w14:paraId="6BAD5321" w14:textId="7401819F" w:rsidR="004866F8" w:rsidRPr="001550E1" w:rsidRDefault="002C691C" w:rsidP="00D17F28">
            <w:pPr>
              <w:jc w:val="both"/>
              <w:rPr>
                <w:rFonts w:ascii="Arial" w:hAnsi="Arial" w:cs="Arial"/>
                <w:sz w:val="20"/>
                <w:szCs w:val="20"/>
              </w:rPr>
            </w:pPr>
            <w:r w:rsidRPr="001550E1">
              <w:rPr>
                <w:rFonts w:ascii="Arial" w:hAnsi="Arial" w:cs="Arial"/>
                <w:sz w:val="20"/>
                <w:szCs w:val="20"/>
              </w:rPr>
              <w:t>***</w:t>
            </w:r>
          </w:p>
        </w:tc>
      </w:tr>
    </w:tbl>
    <w:p w14:paraId="04DA85BB" w14:textId="77777777" w:rsidR="004866F8" w:rsidRPr="001550E1" w:rsidRDefault="004866F8" w:rsidP="00D17F28">
      <w:pPr>
        <w:spacing w:line="240" w:lineRule="auto"/>
        <w:jc w:val="both"/>
        <w:rPr>
          <w:rFonts w:ascii="Arial" w:hAnsi="Arial" w:cs="Arial"/>
          <w:sz w:val="20"/>
          <w:szCs w:val="20"/>
        </w:rPr>
      </w:pPr>
    </w:p>
    <w:p w14:paraId="5C1E6D34" w14:textId="0849D9D4" w:rsidR="00E617E0" w:rsidRPr="001550E1" w:rsidRDefault="00E617E0" w:rsidP="000236AC">
      <w:pPr>
        <w:spacing w:line="240" w:lineRule="auto"/>
        <w:jc w:val="both"/>
        <w:rPr>
          <w:rFonts w:ascii="Arial" w:hAnsi="Arial" w:cs="Arial"/>
          <w:sz w:val="20"/>
          <w:szCs w:val="20"/>
        </w:rPr>
      </w:pPr>
      <w:r w:rsidRPr="001550E1">
        <w:rPr>
          <w:rFonts w:ascii="Arial" w:hAnsi="Arial" w:cs="Arial"/>
          <w:sz w:val="20"/>
          <w:szCs w:val="20"/>
        </w:rPr>
        <w:t>For the graphical method, the response surfaces obtained are superimposed on the same graph in order to obtain an optimum</w:t>
      </w:r>
      <w:r w:rsidR="00D52564" w:rsidRPr="001550E1">
        <w:rPr>
          <w:rFonts w:ascii="Arial" w:hAnsi="Arial" w:cs="Arial"/>
          <w:sz w:val="20"/>
          <w:szCs w:val="20"/>
        </w:rPr>
        <w:t xml:space="preserve"> value</w:t>
      </w:r>
      <w:r w:rsidRPr="001550E1">
        <w:rPr>
          <w:rFonts w:ascii="Arial" w:hAnsi="Arial" w:cs="Arial"/>
          <w:sz w:val="20"/>
          <w:szCs w:val="20"/>
        </w:rPr>
        <w:t xml:space="preserve">. </w:t>
      </w:r>
    </w:p>
    <w:p w14:paraId="1106CB3E" w14:textId="2C47C654" w:rsidR="00A6718C" w:rsidRPr="001550E1" w:rsidRDefault="00A6718C" w:rsidP="000236AC">
      <w:pPr>
        <w:spacing w:line="240" w:lineRule="auto"/>
        <w:jc w:val="both"/>
        <w:rPr>
          <w:rFonts w:ascii="Arial" w:hAnsi="Arial" w:cs="Arial"/>
          <w:sz w:val="20"/>
          <w:szCs w:val="20"/>
        </w:rPr>
      </w:pPr>
      <w:r w:rsidRPr="001550E1">
        <w:rPr>
          <w:rFonts w:ascii="Arial" w:hAnsi="Arial" w:cs="Arial"/>
          <w:sz w:val="20"/>
          <w:szCs w:val="20"/>
        </w:rPr>
        <w:t xml:space="preserve">The desirability function is very useful when it is necessary to find the best compromise between </w:t>
      </w:r>
      <w:r w:rsidR="000C2438" w:rsidRPr="001550E1">
        <w:rPr>
          <w:rFonts w:ascii="Arial" w:hAnsi="Arial" w:cs="Arial"/>
          <w:sz w:val="20"/>
          <w:szCs w:val="20"/>
        </w:rPr>
        <w:t>a set of</w:t>
      </w:r>
      <w:r w:rsidRPr="001550E1">
        <w:rPr>
          <w:rFonts w:ascii="Arial" w:hAnsi="Arial" w:cs="Arial"/>
          <w:sz w:val="20"/>
          <w:szCs w:val="20"/>
        </w:rPr>
        <w:t xml:space="preserve"> answers (Goupy 2005). The desirability factor (D) ranges from 0 to 1, where 1 has maximum satisfaction and 0 has complete </w:t>
      </w:r>
      <w:r w:rsidR="000A6DEF" w:rsidRPr="001550E1">
        <w:rPr>
          <w:rFonts w:ascii="Arial" w:hAnsi="Arial" w:cs="Arial"/>
          <w:sz w:val="20"/>
          <w:szCs w:val="20"/>
        </w:rPr>
        <w:t>rejection</w:t>
      </w:r>
      <w:r w:rsidRPr="001550E1">
        <w:rPr>
          <w:rFonts w:ascii="Arial" w:hAnsi="Arial" w:cs="Arial"/>
          <w:sz w:val="20"/>
          <w:szCs w:val="20"/>
        </w:rPr>
        <w:t xml:space="preserve"> (Goupy and Creignton 2006; </w:t>
      </w:r>
      <w:r w:rsidR="00400E99" w:rsidRPr="001550E1">
        <w:rPr>
          <w:rFonts w:ascii="Arial" w:hAnsi="Arial" w:cs="Arial"/>
          <w:sz w:val="20"/>
          <w:szCs w:val="20"/>
        </w:rPr>
        <w:t xml:space="preserve">Namous, </w:t>
      </w:r>
      <w:r w:rsidRPr="001550E1">
        <w:rPr>
          <w:rFonts w:ascii="Arial" w:hAnsi="Arial" w:cs="Arial"/>
          <w:sz w:val="20"/>
          <w:szCs w:val="20"/>
        </w:rPr>
        <w:t>2013).</w:t>
      </w:r>
    </w:p>
    <w:p w14:paraId="4CAFC5D7" w14:textId="552F4A82" w:rsidR="00A6718C" w:rsidRPr="001550E1" w:rsidRDefault="00A6718C" w:rsidP="000236AC">
      <w:pPr>
        <w:spacing w:line="240" w:lineRule="auto"/>
        <w:jc w:val="both"/>
        <w:rPr>
          <w:rFonts w:ascii="Arial" w:hAnsi="Arial" w:cs="Arial"/>
          <w:b/>
          <w:bCs/>
          <w:sz w:val="20"/>
          <w:szCs w:val="20"/>
        </w:rPr>
      </w:pPr>
      <w:r w:rsidRPr="001550E1">
        <w:rPr>
          <w:rFonts w:ascii="Arial" w:hAnsi="Arial" w:cs="Arial"/>
          <w:sz w:val="20"/>
          <w:szCs w:val="20"/>
        </w:rPr>
        <w:t xml:space="preserve">The coefficients of the independent variables, Xi, were identified as significant when their absolute value was greater than the standard error (Morineau and Chatelin 2005; Koné </w:t>
      </w:r>
      <w:r w:rsidRPr="001550E1">
        <w:rPr>
          <w:rFonts w:ascii="Arial" w:hAnsi="Arial" w:cs="Arial"/>
          <w:i/>
          <w:iCs/>
          <w:sz w:val="20"/>
          <w:szCs w:val="20"/>
        </w:rPr>
        <w:t>et al.</w:t>
      </w:r>
      <w:r w:rsidRPr="001550E1">
        <w:rPr>
          <w:rFonts w:ascii="Arial" w:hAnsi="Arial" w:cs="Arial"/>
          <w:sz w:val="20"/>
          <w:szCs w:val="20"/>
        </w:rPr>
        <w:t xml:space="preserve"> 2019)</w:t>
      </w:r>
      <w:r w:rsidR="00CC615D" w:rsidRPr="001550E1">
        <w:rPr>
          <w:rFonts w:ascii="Arial" w:hAnsi="Arial" w:cs="Arial"/>
          <w:sz w:val="20"/>
          <w:szCs w:val="20"/>
        </w:rPr>
        <w:t>.</w:t>
      </w:r>
      <w:r w:rsidRPr="001550E1">
        <w:rPr>
          <w:rFonts w:ascii="Arial" w:hAnsi="Arial" w:cs="Arial"/>
          <w:sz w:val="20"/>
          <w:szCs w:val="20"/>
        </w:rPr>
        <w:t xml:space="preserve">  </w:t>
      </w:r>
      <w:bookmarkStart w:id="5" w:name="_Hlk180084284"/>
    </w:p>
    <w:bookmarkEnd w:id="5"/>
    <w:p w14:paraId="14F812E4" w14:textId="2CF60461" w:rsidR="003805D6" w:rsidRPr="001550E1" w:rsidRDefault="003D06B7" w:rsidP="00B0064D">
      <w:pPr>
        <w:pStyle w:val="Titre1"/>
        <w:spacing w:after="120"/>
        <w:rPr>
          <w:rFonts w:ascii="Arial" w:hAnsi="Arial" w:cs="Arial"/>
          <w:b/>
          <w:bCs/>
        </w:rPr>
      </w:pPr>
      <w:r w:rsidRPr="001550E1">
        <w:rPr>
          <w:rFonts w:ascii="Arial" w:hAnsi="Arial" w:cs="Arial"/>
          <w:b/>
          <w:bCs/>
          <w:color w:val="auto"/>
          <w:sz w:val="22"/>
          <w:szCs w:val="22"/>
        </w:rPr>
        <w:t xml:space="preserve">3 </w:t>
      </w:r>
      <w:r w:rsidR="00A6718C" w:rsidRPr="001550E1">
        <w:rPr>
          <w:rFonts w:ascii="Arial" w:hAnsi="Arial" w:cs="Arial"/>
          <w:b/>
          <w:bCs/>
          <w:color w:val="auto"/>
          <w:sz w:val="22"/>
          <w:szCs w:val="22"/>
        </w:rPr>
        <w:t>RESULTS</w:t>
      </w:r>
      <w:r w:rsidR="00971F53" w:rsidRPr="001550E1">
        <w:rPr>
          <w:rFonts w:ascii="Arial" w:hAnsi="Arial" w:cs="Arial"/>
          <w:b/>
          <w:bCs/>
          <w:color w:val="auto"/>
          <w:sz w:val="22"/>
          <w:szCs w:val="22"/>
        </w:rPr>
        <w:t xml:space="preserve"> AND DISCUSSION</w:t>
      </w:r>
    </w:p>
    <w:p w14:paraId="5E10C464" w14:textId="0D042A7A" w:rsidR="00665F35" w:rsidRPr="001550E1" w:rsidRDefault="003D06B7" w:rsidP="00FA1AAB">
      <w:pPr>
        <w:pStyle w:val="Titre2"/>
        <w:spacing w:after="120"/>
        <w:rPr>
          <w:rFonts w:ascii="Arial" w:hAnsi="Arial" w:cs="Arial"/>
          <w:b/>
          <w:bCs/>
          <w:sz w:val="22"/>
          <w:szCs w:val="22"/>
        </w:rPr>
      </w:pPr>
      <w:r w:rsidRPr="001550E1">
        <w:rPr>
          <w:rFonts w:ascii="Arial" w:hAnsi="Arial" w:cs="Arial"/>
          <w:b/>
          <w:bCs/>
          <w:color w:val="auto"/>
          <w:sz w:val="22"/>
          <w:szCs w:val="22"/>
        </w:rPr>
        <w:t>3.</w:t>
      </w:r>
      <w:r w:rsidR="00A76BFA" w:rsidRPr="001550E1">
        <w:rPr>
          <w:rFonts w:ascii="Arial" w:hAnsi="Arial" w:cs="Arial"/>
          <w:b/>
          <w:bCs/>
          <w:color w:val="auto"/>
          <w:sz w:val="22"/>
          <w:szCs w:val="22"/>
        </w:rPr>
        <w:t>1</w:t>
      </w:r>
      <w:r w:rsidR="00665F35" w:rsidRPr="001550E1">
        <w:rPr>
          <w:rFonts w:ascii="Arial" w:hAnsi="Arial" w:cs="Arial"/>
          <w:b/>
          <w:bCs/>
          <w:color w:val="auto"/>
          <w:sz w:val="22"/>
          <w:szCs w:val="22"/>
        </w:rPr>
        <w:t xml:space="preserve"> </w:t>
      </w:r>
      <w:r w:rsidR="00B4557C" w:rsidRPr="001550E1">
        <w:rPr>
          <w:rFonts w:ascii="Arial" w:hAnsi="Arial" w:cs="Arial"/>
          <w:b/>
          <w:bCs/>
          <w:color w:val="auto"/>
          <w:sz w:val="22"/>
          <w:szCs w:val="22"/>
        </w:rPr>
        <w:t xml:space="preserve">Modeling of </w:t>
      </w:r>
      <w:r w:rsidR="001263E4" w:rsidRPr="001550E1">
        <w:rPr>
          <w:rFonts w:ascii="Arial" w:hAnsi="Arial" w:cs="Arial"/>
          <w:b/>
          <w:bCs/>
          <w:color w:val="auto"/>
          <w:sz w:val="22"/>
          <w:szCs w:val="22"/>
        </w:rPr>
        <w:t>Physio</w:t>
      </w:r>
      <w:r w:rsidR="00A6718C" w:rsidRPr="001550E1">
        <w:rPr>
          <w:rFonts w:ascii="Arial" w:hAnsi="Arial" w:cs="Arial"/>
          <w:b/>
          <w:bCs/>
          <w:color w:val="auto"/>
          <w:sz w:val="22"/>
          <w:szCs w:val="22"/>
        </w:rPr>
        <w:t xml:space="preserve">chemical </w:t>
      </w:r>
      <w:r w:rsidR="00F832AA" w:rsidRPr="001550E1">
        <w:rPr>
          <w:rFonts w:ascii="Arial" w:hAnsi="Arial" w:cs="Arial"/>
          <w:b/>
          <w:bCs/>
          <w:color w:val="auto"/>
          <w:sz w:val="22"/>
          <w:szCs w:val="22"/>
        </w:rPr>
        <w:t>Content</w:t>
      </w:r>
    </w:p>
    <w:p w14:paraId="56D9A8EC" w14:textId="745E3FB9" w:rsidR="007C3DAB" w:rsidRPr="001550E1" w:rsidRDefault="00A76BFA" w:rsidP="00D17F28">
      <w:pPr>
        <w:spacing w:line="240" w:lineRule="auto"/>
        <w:jc w:val="both"/>
        <w:rPr>
          <w:rFonts w:ascii="Arial" w:hAnsi="Arial" w:cs="Arial"/>
          <w:sz w:val="20"/>
          <w:szCs w:val="20"/>
        </w:rPr>
      </w:pPr>
      <w:r w:rsidRPr="001550E1">
        <w:rPr>
          <w:rFonts w:ascii="Arial" w:hAnsi="Arial" w:cs="Arial"/>
          <w:sz w:val="20"/>
          <w:szCs w:val="20"/>
        </w:rPr>
        <w:t xml:space="preserve">After the fourteen (14) cookie flour formulation tests, physicochemical parameters (responses) obtained are shown in Table </w:t>
      </w:r>
      <w:r w:rsidR="003C0267" w:rsidRPr="001550E1">
        <w:rPr>
          <w:rFonts w:ascii="Arial" w:hAnsi="Arial" w:cs="Arial"/>
          <w:sz w:val="20"/>
          <w:szCs w:val="20"/>
        </w:rPr>
        <w:t>3</w:t>
      </w:r>
      <w:r w:rsidRPr="001550E1">
        <w:rPr>
          <w:rFonts w:ascii="Arial" w:hAnsi="Arial" w:cs="Arial"/>
          <w:sz w:val="20"/>
          <w:szCs w:val="20"/>
        </w:rPr>
        <w:t>.</w:t>
      </w:r>
      <w:r w:rsidRPr="001550E1" w:rsidDel="00A76BFA">
        <w:rPr>
          <w:rFonts w:ascii="Arial" w:hAnsi="Arial" w:cs="Arial"/>
          <w:sz w:val="20"/>
          <w:szCs w:val="20"/>
        </w:rPr>
        <w:t xml:space="preserve"> </w:t>
      </w:r>
    </w:p>
    <w:p w14:paraId="2EAB4088" w14:textId="336A05DB" w:rsidR="00B425BB" w:rsidRPr="001550E1" w:rsidRDefault="00B425BB" w:rsidP="00D17F28">
      <w:pPr>
        <w:spacing w:line="240" w:lineRule="auto"/>
        <w:jc w:val="both"/>
        <w:rPr>
          <w:rFonts w:ascii="Arial" w:hAnsi="Arial" w:cs="Arial"/>
          <w:sz w:val="20"/>
          <w:szCs w:val="20"/>
        </w:rPr>
      </w:pPr>
      <w:r w:rsidRPr="001550E1">
        <w:rPr>
          <w:rFonts w:ascii="Arial" w:eastAsia="Times New Roman" w:hAnsi="Arial" w:cs="Arial"/>
          <w:b/>
          <w:bCs/>
          <w:color w:val="000000"/>
          <w:kern w:val="0"/>
          <w:sz w:val="20"/>
          <w:szCs w:val="20"/>
          <w:lang w:eastAsia="fr-FR"/>
          <w14:ligatures w14:val="none"/>
        </w:rPr>
        <w:t xml:space="preserve">Table </w:t>
      </w:r>
      <w:r w:rsidR="003C0267" w:rsidRPr="001550E1">
        <w:rPr>
          <w:rFonts w:ascii="Arial" w:eastAsia="Times New Roman" w:hAnsi="Arial" w:cs="Arial"/>
          <w:b/>
          <w:bCs/>
          <w:color w:val="000000"/>
          <w:kern w:val="0"/>
          <w:sz w:val="20"/>
          <w:szCs w:val="20"/>
          <w:lang w:eastAsia="fr-FR"/>
          <w14:ligatures w14:val="none"/>
        </w:rPr>
        <w:t>3</w:t>
      </w:r>
      <w:r w:rsidRPr="001550E1">
        <w:rPr>
          <w:rFonts w:ascii="Arial" w:eastAsia="Times New Roman" w:hAnsi="Arial" w:cs="Arial"/>
          <w:b/>
          <w:bCs/>
          <w:color w:val="000000"/>
          <w:kern w:val="0"/>
          <w:sz w:val="20"/>
          <w:szCs w:val="20"/>
          <w:lang w:eastAsia="fr-FR"/>
          <w14:ligatures w14:val="none"/>
        </w:rPr>
        <w:t>:</w:t>
      </w:r>
      <w:r w:rsidRPr="001550E1">
        <w:rPr>
          <w:rFonts w:ascii="Arial" w:eastAsia="Times New Roman" w:hAnsi="Arial" w:cs="Arial"/>
          <w:color w:val="000000"/>
          <w:kern w:val="0"/>
          <w:sz w:val="20"/>
          <w:szCs w:val="20"/>
          <w:lang w:eastAsia="fr-FR"/>
          <w14:ligatures w14:val="none"/>
        </w:rPr>
        <w:t xml:space="preserve"> Physiochemical parameters of composite flours</w:t>
      </w:r>
    </w:p>
    <w:tbl>
      <w:tblPr>
        <w:tblStyle w:val="Grilledutableau"/>
        <w:tblW w:w="9073" w:type="dxa"/>
        <w:tblInd w:w="-709" w:type="dxa"/>
        <w:tblLayout w:type="fixed"/>
        <w:tblLook w:val="04A0" w:firstRow="1" w:lastRow="0" w:firstColumn="1" w:lastColumn="0" w:noHBand="0" w:noVBand="1"/>
      </w:tblPr>
      <w:tblGrid>
        <w:gridCol w:w="1843"/>
        <w:gridCol w:w="1276"/>
        <w:gridCol w:w="1134"/>
        <w:gridCol w:w="1134"/>
        <w:gridCol w:w="992"/>
        <w:gridCol w:w="1134"/>
        <w:gridCol w:w="1560"/>
      </w:tblGrid>
      <w:tr w:rsidR="00583A1D" w:rsidRPr="001550E1" w14:paraId="7221CE2E" w14:textId="77777777" w:rsidTr="00B0064D">
        <w:trPr>
          <w:trHeight w:val="205"/>
        </w:trPr>
        <w:tc>
          <w:tcPr>
            <w:tcW w:w="1843" w:type="dxa"/>
            <w:tcBorders>
              <w:left w:val="nil"/>
              <w:bottom w:val="single" w:sz="4" w:space="0" w:color="auto"/>
              <w:right w:val="nil"/>
            </w:tcBorders>
          </w:tcPr>
          <w:p w14:paraId="1D6DA1F6" w14:textId="77777777" w:rsidR="00E46AAB" w:rsidRPr="001550E1" w:rsidRDefault="00E46AAB" w:rsidP="00C963D8">
            <w:pPr>
              <w:jc w:val="both"/>
              <w:rPr>
                <w:rFonts w:ascii="Arial" w:hAnsi="Arial" w:cs="Arial"/>
                <w:b/>
                <w:bCs/>
                <w:sz w:val="20"/>
                <w:szCs w:val="20"/>
              </w:rPr>
            </w:pPr>
            <w:r w:rsidRPr="001550E1">
              <w:rPr>
                <w:rFonts w:ascii="Arial" w:hAnsi="Arial" w:cs="Arial"/>
                <w:b/>
                <w:bCs/>
                <w:sz w:val="20"/>
                <w:szCs w:val="20"/>
              </w:rPr>
              <w:t>Formulations</w:t>
            </w:r>
          </w:p>
        </w:tc>
        <w:tc>
          <w:tcPr>
            <w:tcW w:w="1276" w:type="dxa"/>
            <w:tcBorders>
              <w:left w:val="nil"/>
              <w:right w:val="nil"/>
            </w:tcBorders>
          </w:tcPr>
          <w:p w14:paraId="11EB2DD7" w14:textId="00643270" w:rsidR="00E46AAB" w:rsidRPr="001550E1" w:rsidRDefault="002C4F91" w:rsidP="00B0064D">
            <w:pPr>
              <w:jc w:val="center"/>
              <w:rPr>
                <w:rFonts w:ascii="Arial" w:hAnsi="Arial" w:cs="Arial"/>
                <w:b/>
                <w:bCs/>
                <w:sz w:val="20"/>
                <w:szCs w:val="20"/>
              </w:rPr>
            </w:pPr>
            <w:r w:rsidRPr="001550E1">
              <w:rPr>
                <w:rFonts w:ascii="Arial" w:hAnsi="Arial" w:cs="Arial"/>
                <w:b/>
                <w:bCs/>
                <w:sz w:val="20"/>
                <w:szCs w:val="20"/>
              </w:rPr>
              <w:t>%</w:t>
            </w:r>
            <w:r w:rsidR="00627D91" w:rsidRPr="001550E1">
              <w:rPr>
                <w:rFonts w:ascii="Arial" w:hAnsi="Arial" w:cs="Arial"/>
                <w:b/>
                <w:bCs/>
                <w:sz w:val="20"/>
                <w:szCs w:val="20"/>
              </w:rPr>
              <w:t>Humidity</w:t>
            </w:r>
          </w:p>
        </w:tc>
        <w:tc>
          <w:tcPr>
            <w:tcW w:w="1134" w:type="dxa"/>
            <w:tcBorders>
              <w:left w:val="nil"/>
              <w:bottom w:val="single" w:sz="4" w:space="0" w:color="auto"/>
              <w:right w:val="nil"/>
            </w:tcBorders>
          </w:tcPr>
          <w:p w14:paraId="064A51EC" w14:textId="10721451" w:rsidR="00E46AAB" w:rsidRPr="001550E1" w:rsidRDefault="002C4F91" w:rsidP="00B0064D">
            <w:pPr>
              <w:ind w:left="-108"/>
              <w:jc w:val="center"/>
              <w:rPr>
                <w:rFonts w:ascii="Arial" w:hAnsi="Arial" w:cs="Arial"/>
                <w:b/>
                <w:bCs/>
                <w:sz w:val="20"/>
                <w:szCs w:val="20"/>
              </w:rPr>
            </w:pPr>
            <w:r w:rsidRPr="001550E1">
              <w:rPr>
                <w:rFonts w:ascii="Arial" w:hAnsi="Arial" w:cs="Arial"/>
                <w:b/>
                <w:bCs/>
                <w:sz w:val="20"/>
                <w:szCs w:val="20"/>
              </w:rPr>
              <w:t>%</w:t>
            </w:r>
            <w:r w:rsidR="00627D91" w:rsidRPr="001550E1">
              <w:rPr>
                <w:rFonts w:ascii="Arial" w:hAnsi="Arial" w:cs="Arial"/>
                <w:b/>
                <w:bCs/>
                <w:sz w:val="20"/>
                <w:szCs w:val="20"/>
              </w:rPr>
              <w:t>Ashes</w:t>
            </w:r>
          </w:p>
        </w:tc>
        <w:tc>
          <w:tcPr>
            <w:tcW w:w="1134" w:type="dxa"/>
            <w:tcBorders>
              <w:left w:val="nil"/>
              <w:right w:val="nil"/>
            </w:tcBorders>
          </w:tcPr>
          <w:p w14:paraId="6C3582C7" w14:textId="5091C98D" w:rsidR="00E46AAB" w:rsidRPr="001550E1" w:rsidRDefault="002C4F91" w:rsidP="00B0064D">
            <w:pPr>
              <w:jc w:val="center"/>
              <w:rPr>
                <w:rFonts w:ascii="Arial" w:hAnsi="Arial" w:cs="Arial"/>
                <w:b/>
                <w:bCs/>
                <w:sz w:val="20"/>
                <w:szCs w:val="20"/>
              </w:rPr>
            </w:pPr>
            <w:r w:rsidRPr="001550E1">
              <w:rPr>
                <w:rFonts w:ascii="Arial" w:hAnsi="Arial" w:cs="Arial"/>
                <w:b/>
                <w:bCs/>
                <w:sz w:val="20"/>
                <w:szCs w:val="20"/>
              </w:rPr>
              <w:t>%</w:t>
            </w:r>
            <w:r w:rsidR="006D432D" w:rsidRPr="001550E1">
              <w:rPr>
                <w:rFonts w:ascii="Arial" w:hAnsi="Arial" w:cs="Arial"/>
                <w:b/>
                <w:bCs/>
                <w:sz w:val="20"/>
                <w:szCs w:val="20"/>
              </w:rPr>
              <w:t>Fibers</w:t>
            </w:r>
          </w:p>
        </w:tc>
        <w:tc>
          <w:tcPr>
            <w:tcW w:w="992" w:type="dxa"/>
            <w:tcBorders>
              <w:left w:val="nil"/>
              <w:bottom w:val="single" w:sz="4" w:space="0" w:color="auto"/>
              <w:right w:val="nil"/>
            </w:tcBorders>
          </w:tcPr>
          <w:p w14:paraId="5BE70766" w14:textId="463B46B1" w:rsidR="00E46AAB" w:rsidRPr="001550E1" w:rsidRDefault="002C4F91" w:rsidP="00B0064D">
            <w:pPr>
              <w:ind w:left="-107"/>
              <w:jc w:val="center"/>
              <w:rPr>
                <w:rFonts w:ascii="Arial" w:hAnsi="Arial" w:cs="Arial"/>
                <w:b/>
                <w:bCs/>
                <w:sz w:val="20"/>
                <w:szCs w:val="20"/>
              </w:rPr>
            </w:pPr>
            <w:r w:rsidRPr="001550E1">
              <w:rPr>
                <w:rFonts w:ascii="Arial" w:hAnsi="Arial" w:cs="Arial"/>
                <w:b/>
                <w:bCs/>
                <w:sz w:val="20"/>
                <w:szCs w:val="20"/>
              </w:rPr>
              <w:t>%</w:t>
            </w:r>
            <w:r w:rsidR="006D432D" w:rsidRPr="001550E1">
              <w:rPr>
                <w:rFonts w:ascii="Arial" w:hAnsi="Arial" w:cs="Arial"/>
                <w:b/>
                <w:bCs/>
                <w:sz w:val="20"/>
                <w:szCs w:val="20"/>
              </w:rPr>
              <w:t>Lipids</w:t>
            </w:r>
          </w:p>
        </w:tc>
        <w:tc>
          <w:tcPr>
            <w:tcW w:w="1134" w:type="dxa"/>
            <w:tcBorders>
              <w:left w:val="nil"/>
              <w:right w:val="nil"/>
            </w:tcBorders>
          </w:tcPr>
          <w:p w14:paraId="4913BEAD" w14:textId="3F7FC86A" w:rsidR="00E46AAB" w:rsidRPr="001550E1" w:rsidRDefault="002C4F91" w:rsidP="00B0064D">
            <w:pPr>
              <w:ind w:left="-111"/>
              <w:jc w:val="center"/>
              <w:rPr>
                <w:rFonts w:ascii="Arial" w:hAnsi="Arial" w:cs="Arial"/>
                <w:b/>
                <w:bCs/>
                <w:sz w:val="20"/>
                <w:szCs w:val="20"/>
              </w:rPr>
            </w:pPr>
            <w:r w:rsidRPr="001550E1">
              <w:rPr>
                <w:rFonts w:ascii="Arial" w:hAnsi="Arial" w:cs="Arial"/>
                <w:b/>
                <w:bCs/>
                <w:sz w:val="20"/>
                <w:szCs w:val="20"/>
              </w:rPr>
              <w:t>%</w:t>
            </w:r>
            <w:r w:rsidR="006D432D" w:rsidRPr="001550E1">
              <w:rPr>
                <w:rFonts w:ascii="Arial" w:hAnsi="Arial" w:cs="Arial"/>
                <w:b/>
                <w:bCs/>
                <w:sz w:val="20"/>
                <w:szCs w:val="20"/>
              </w:rPr>
              <w:t>Protein</w:t>
            </w:r>
          </w:p>
        </w:tc>
        <w:tc>
          <w:tcPr>
            <w:tcW w:w="1560" w:type="dxa"/>
            <w:tcBorders>
              <w:left w:val="nil"/>
              <w:bottom w:val="single" w:sz="4" w:space="0" w:color="auto"/>
              <w:right w:val="nil"/>
            </w:tcBorders>
          </w:tcPr>
          <w:p w14:paraId="1586DEE6" w14:textId="1DA2E148" w:rsidR="00E46AAB" w:rsidRPr="001550E1" w:rsidRDefault="002C4F91" w:rsidP="00B0064D">
            <w:pPr>
              <w:ind w:left="-113"/>
              <w:jc w:val="center"/>
              <w:rPr>
                <w:rFonts w:ascii="Arial" w:hAnsi="Arial" w:cs="Arial"/>
                <w:b/>
                <w:bCs/>
                <w:sz w:val="20"/>
                <w:szCs w:val="20"/>
              </w:rPr>
            </w:pPr>
            <w:r w:rsidRPr="001550E1">
              <w:rPr>
                <w:rFonts w:ascii="Arial" w:hAnsi="Arial" w:cs="Arial"/>
                <w:b/>
                <w:bCs/>
                <w:sz w:val="20"/>
                <w:szCs w:val="20"/>
              </w:rPr>
              <w:t>%</w:t>
            </w:r>
            <w:r w:rsidR="00264FB4" w:rsidRPr="001550E1">
              <w:rPr>
                <w:rFonts w:ascii="Arial" w:hAnsi="Arial" w:cs="Arial"/>
                <w:b/>
                <w:bCs/>
                <w:sz w:val="20"/>
                <w:szCs w:val="20"/>
              </w:rPr>
              <w:t>Particle size</w:t>
            </w:r>
          </w:p>
        </w:tc>
      </w:tr>
      <w:tr w:rsidR="00583A1D" w:rsidRPr="001550E1" w14:paraId="43ABDE4A" w14:textId="77777777" w:rsidTr="00FA1AAB">
        <w:tc>
          <w:tcPr>
            <w:tcW w:w="1843" w:type="dxa"/>
            <w:tcBorders>
              <w:left w:val="nil"/>
              <w:bottom w:val="nil"/>
              <w:right w:val="nil"/>
            </w:tcBorders>
          </w:tcPr>
          <w:p w14:paraId="15EFB67F"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F3B</w:t>
            </w:r>
            <w:r w:rsidRPr="001550E1">
              <w:rPr>
                <w:rFonts w:ascii="Arial" w:hAnsi="Arial" w:cs="Arial"/>
                <w:b/>
                <w:bCs/>
                <w:sz w:val="20"/>
                <w:szCs w:val="20"/>
              </w:rPr>
              <w:t>/</w:t>
            </w:r>
            <w:r w:rsidRPr="001550E1">
              <w:rPr>
                <w:rFonts w:ascii="Arial" w:hAnsi="Arial" w:cs="Arial"/>
                <w:sz w:val="20"/>
                <w:szCs w:val="20"/>
              </w:rPr>
              <w:t>57I</w:t>
            </w:r>
            <w:r w:rsidRPr="001550E1">
              <w:rPr>
                <w:rFonts w:ascii="Arial" w:hAnsi="Arial" w:cs="Arial"/>
                <w:b/>
                <w:bCs/>
                <w:sz w:val="20"/>
                <w:szCs w:val="20"/>
              </w:rPr>
              <w:t>/</w:t>
            </w:r>
            <w:r w:rsidRPr="001550E1">
              <w:rPr>
                <w:rFonts w:ascii="Arial" w:hAnsi="Arial" w:cs="Arial"/>
                <w:sz w:val="20"/>
                <w:szCs w:val="20"/>
              </w:rPr>
              <w:t>06C(F1)</w:t>
            </w:r>
          </w:p>
        </w:tc>
        <w:tc>
          <w:tcPr>
            <w:tcW w:w="1276" w:type="dxa"/>
            <w:tcBorders>
              <w:left w:val="nil"/>
              <w:bottom w:val="nil"/>
              <w:right w:val="nil"/>
            </w:tcBorders>
          </w:tcPr>
          <w:p w14:paraId="2838DC50" w14:textId="69B2973A"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9</w:t>
            </w:r>
            <w:r w:rsidR="00583A1D" w:rsidRPr="001550E1">
              <w:rPr>
                <w:rFonts w:ascii="Arial" w:hAnsi="Arial" w:cs="Arial"/>
                <w:color w:val="000000"/>
                <w:sz w:val="20"/>
                <w:szCs w:val="20"/>
              </w:rPr>
              <w:t>.</w:t>
            </w:r>
            <w:r w:rsidRPr="001550E1">
              <w:rPr>
                <w:rFonts w:ascii="Arial" w:hAnsi="Arial" w:cs="Arial"/>
                <w:color w:val="000000"/>
                <w:sz w:val="20"/>
                <w:szCs w:val="20"/>
              </w:rPr>
              <w:t>3</w:t>
            </w:r>
            <w:r w:rsidR="00B425BB" w:rsidRPr="001550E1">
              <w:rPr>
                <w:rFonts w:ascii="Arial" w:hAnsi="Arial" w:cs="Arial"/>
                <w:color w:val="000000"/>
                <w:sz w:val="20"/>
                <w:szCs w:val="20"/>
              </w:rPr>
              <w:t>0</w:t>
            </w:r>
          </w:p>
        </w:tc>
        <w:tc>
          <w:tcPr>
            <w:tcW w:w="1134" w:type="dxa"/>
            <w:tcBorders>
              <w:left w:val="nil"/>
              <w:bottom w:val="nil"/>
              <w:right w:val="nil"/>
            </w:tcBorders>
          </w:tcPr>
          <w:p w14:paraId="2868A90E" w14:textId="2402EE7C" w:rsidR="00E46AAB" w:rsidRPr="001550E1" w:rsidRDefault="00E46AAB" w:rsidP="00FA1AAB">
            <w:pPr>
              <w:ind w:right="-104"/>
              <w:jc w:val="center"/>
              <w:rPr>
                <w:rFonts w:ascii="Arial" w:hAnsi="Arial" w:cs="Arial"/>
                <w:color w:val="000000"/>
                <w:sz w:val="20"/>
                <w:szCs w:val="20"/>
              </w:rPr>
            </w:pPr>
            <w:r w:rsidRPr="001550E1">
              <w:rPr>
                <w:rFonts w:ascii="Arial" w:hAnsi="Arial" w:cs="Arial"/>
                <w:color w:val="000000"/>
                <w:sz w:val="20"/>
                <w:szCs w:val="20"/>
              </w:rPr>
              <w:t>1</w:t>
            </w:r>
            <w:r w:rsidR="00583A1D" w:rsidRPr="001550E1">
              <w:rPr>
                <w:rFonts w:ascii="Arial" w:hAnsi="Arial" w:cs="Arial"/>
                <w:color w:val="000000"/>
                <w:sz w:val="20"/>
                <w:szCs w:val="20"/>
              </w:rPr>
              <w:t>.</w:t>
            </w:r>
            <w:r w:rsidRPr="001550E1">
              <w:rPr>
                <w:rFonts w:ascii="Arial" w:hAnsi="Arial" w:cs="Arial"/>
                <w:color w:val="000000"/>
                <w:sz w:val="20"/>
                <w:szCs w:val="20"/>
              </w:rPr>
              <w:t>7</w:t>
            </w:r>
            <w:r w:rsidR="00B425BB" w:rsidRPr="001550E1">
              <w:rPr>
                <w:rFonts w:ascii="Arial" w:hAnsi="Arial" w:cs="Arial"/>
                <w:color w:val="000000"/>
                <w:sz w:val="20"/>
                <w:szCs w:val="20"/>
              </w:rPr>
              <w:t>0</w:t>
            </w:r>
          </w:p>
        </w:tc>
        <w:tc>
          <w:tcPr>
            <w:tcW w:w="1134" w:type="dxa"/>
            <w:tcBorders>
              <w:left w:val="nil"/>
              <w:bottom w:val="nil"/>
              <w:right w:val="nil"/>
            </w:tcBorders>
          </w:tcPr>
          <w:p w14:paraId="522A3635" w14:textId="7224160D"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5</w:t>
            </w:r>
            <w:r w:rsidR="00CB0F9B" w:rsidRPr="001550E1">
              <w:rPr>
                <w:rFonts w:ascii="Arial" w:hAnsi="Arial" w:cs="Arial"/>
                <w:color w:val="000000"/>
                <w:sz w:val="20"/>
                <w:szCs w:val="20"/>
              </w:rPr>
              <w:t>.</w:t>
            </w:r>
            <w:r w:rsidRPr="001550E1">
              <w:rPr>
                <w:rFonts w:ascii="Arial" w:hAnsi="Arial" w:cs="Arial"/>
                <w:color w:val="000000"/>
                <w:sz w:val="20"/>
                <w:szCs w:val="20"/>
              </w:rPr>
              <w:t>95</w:t>
            </w:r>
          </w:p>
        </w:tc>
        <w:tc>
          <w:tcPr>
            <w:tcW w:w="992" w:type="dxa"/>
            <w:tcBorders>
              <w:left w:val="nil"/>
              <w:bottom w:val="nil"/>
              <w:right w:val="nil"/>
            </w:tcBorders>
          </w:tcPr>
          <w:p w14:paraId="386E6AF8" w14:textId="6BEB18B4" w:rsidR="00E46AAB" w:rsidRPr="001550E1" w:rsidRDefault="00E46AAB" w:rsidP="00FA1AAB">
            <w:pPr>
              <w:ind w:right="-109"/>
              <w:jc w:val="center"/>
              <w:rPr>
                <w:rFonts w:ascii="Arial" w:hAnsi="Arial" w:cs="Arial"/>
                <w:color w:val="000000"/>
                <w:sz w:val="20"/>
                <w:szCs w:val="20"/>
              </w:rPr>
            </w:pPr>
            <w:r w:rsidRPr="001550E1">
              <w:rPr>
                <w:rFonts w:ascii="Arial" w:hAnsi="Arial" w:cs="Arial"/>
                <w:color w:val="000000"/>
                <w:sz w:val="20"/>
                <w:szCs w:val="20"/>
              </w:rPr>
              <w:t>3</w:t>
            </w:r>
            <w:r w:rsidR="00CB0F9B" w:rsidRPr="001550E1">
              <w:rPr>
                <w:rFonts w:ascii="Arial" w:hAnsi="Arial" w:cs="Arial"/>
                <w:color w:val="000000"/>
                <w:sz w:val="20"/>
                <w:szCs w:val="20"/>
              </w:rPr>
              <w:t>.</w:t>
            </w:r>
            <w:r w:rsidRPr="001550E1">
              <w:rPr>
                <w:rFonts w:ascii="Arial" w:hAnsi="Arial" w:cs="Arial"/>
                <w:color w:val="000000"/>
                <w:sz w:val="20"/>
                <w:szCs w:val="20"/>
              </w:rPr>
              <w:t>48</w:t>
            </w:r>
          </w:p>
        </w:tc>
        <w:tc>
          <w:tcPr>
            <w:tcW w:w="1134" w:type="dxa"/>
            <w:tcBorders>
              <w:left w:val="nil"/>
              <w:bottom w:val="nil"/>
              <w:right w:val="nil"/>
            </w:tcBorders>
          </w:tcPr>
          <w:p w14:paraId="7F0A6C27" w14:textId="5FB7CC00"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3</w:t>
            </w:r>
            <w:r w:rsidR="00CB0F9B" w:rsidRPr="001550E1">
              <w:rPr>
                <w:rFonts w:ascii="Arial" w:hAnsi="Arial" w:cs="Arial"/>
                <w:color w:val="000000"/>
                <w:sz w:val="20"/>
                <w:szCs w:val="20"/>
              </w:rPr>
              <w:t>.</w:t>
            </w:r>
            <w:r w:rsidRPr="001550E1">
              <w:rPr>
                <w:rFonts w:ascii="Arial" w:hAnsi="Arial" w:cs="Arial"/>
                <w:color w:val="000000"/>
                <w:sz w:val="20"/>
                <w:szCs w:val="20"/>
              </w:rPr>
              <w:t>75</w:t>
            </w:r>
          </w:p>
        </w:tc>
        <w:tc>
          <w:tcPr>
            <w:tcW w:w="1560" w:type="dxa"/>
            <w:tcBorders>
              <w:left w:val="nil"/>
              <w:bottom w:val="nil"/>
              <w:right w:val="nil"/>
            </w:tcBorders>
          </w:tcPr>
          <w:p w14:paraId="4DE41FFC" w14:textId="60FB6957"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70</w:t>
            </w:r>
            <w:r w:rsidR="00CB0F9B" w:rsidRPr="001550E1">
              <w:rPr>
                <w:rFonts w:ascii="Arial" w:hAnsi="Arial" w:cs="Arial"/>
                <w:color w:val="000000"/>
                <w:sz w:val="20"/>
                <w:szCs w:val="20"/>
              </w:rPr>
              <w:t>.</w:t>
            </w:r>
            <w:r w:rsidRPr="001550E1">
              <w:rPr>
                <w:rFonts w:ascii="Arial" w:hAnsi="Arial" w:cs="Arial"/>
                <w:color w:val="000000"/>
                <w:sz w:val="20"/>
                <w:szCs w:val="20"/>
              </w:rPr>
              <w:t>00</w:t>
            </w:r>
          </w:p>
        </w:tc>
      </w:tr>
      <w:tr w:rsidR="00583A1D" w:rsidRPr="001550E1" w14:paraId="57BB284B" w14:textId="77777777" w:rsidTr="00FA1AAB">
        <w:tc>
          <w:tcPr>
            <w:tcW w:w="1843" w:type="dxa"/>
            <w:tcBorders>
              <w:top w:val="nil"/>
              <w:left w:val="nil"/>
              <w:bottom w:val="nil"/>
              <w:right w:val="nil"/>
            </w:tcBorders>
          </w:tcPr>
          <w:p w14:paraId="337B8B42"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F3B</w:t>
            </w:r>
            <w:r w:rsidRPr="001550E1">
              <w:rPr>
                <w:rFonts w:ascii="Arial" w:hAnsi="Arial" w:cs="Arial"/>
                <w:b/>
                <w:bCs/>
                <w:sz w:val="20"/>
                <w:szCs w:val="20"/>
              </w:rPr>
              <w:t>/</w:t>
            </w:r>
            <w:r w:rsidRPr="001550E1">
              <w:rPr>
                <w:rFonts w:ascii="Arial" w:hAnsi="Arial" w:cs="Arial"/>
                <w:sz w:val="20"/>
                <w:szCs w:val="20"/>
              </w:rPr>
              <w:t>7I(F2)</w:t>
            </w:r>
          </w:p>
        </w:tc>
        <w:tc>
          <w:tcPr>
            <w:tcW w:w="1276" w:type="dxa"/>
            <w:tcBorders>
              <w:top w:val="nil"/>
              <w:left w:val="nil"/>
              <w:bottom w:val="nil"/>
              <w:right w:val="nil"/>
            </w:tcBorders>
          </w:tcPr>
          <w:p w14:paraId="259A3CAB" w14:textId="61072F0B"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7</w:t>
            </w:r>
            <w:r w:rsidR="00CB0F9B" w:rsidRPr="001550E1">
              <w:rPr>
                <w:rFonts w:ascii="Arial" w:hAnsi="Arial" w:cs="Arial"/>
                <w:color w:val="000000"/>
                <w:sz w:val="20"/>
                <w:szCs w:val="20"/>
              </w:rPr>
              <w:t>.</w:t>
            </w:r>
            <w:r w:rsidRPr="001550E1">
              <w:rPr>
                <w:rFonts w:ascii="Arial" w:hAnsi="Arial" w:cs="Arial"/>
                <w:color w:val="000000"/>
                <w:sz w:val="20"/>
                <w:szCs w:val="20"/>
              </w:rPr>
              <w:t>84</w:t>
            </w:r>
          </w:p>
        </w:tc>
        <w:tc>
          <w:tcPr>
            <w:tcW w:w="1134" w:type="dxa"/>
            <w:tcBorders>
              <w:top w:val="nil"/>
              <w:left w:val="nil"/>
              <w:bottom w:val="nil"/>
              <w:right w:val="nil"/>
            </w:tcBorders>
          </w:tcPr>
          <w:p w14:paraId="29162FDC" w14:textId="562C6A78" w:rsidR="00E46AAB" w:rsidRPr="001550E1" w:rsidRDefault="00E46AAB" w:rsidP="00FA1AAB">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84</w:t>
            </w:r>
          </w:p>
        </w:tc>
        <w:tc>
          <w:tcPr>
            <w:tcW w:w="1134" w:type="dxa"/>
            <w:tcBorders>
              <w:top w:val="nil"/>
              <w:left w:val="nil"/>
              <w:bottom w:val="nil"/>
              <w:right w:val="nil"/>
            </w:tcBorders>
          </w:tcPr>
          <w:p w14:paraId="5336C630" w14:textId="1581E7AE" w:rsidR="00E46AAB" w:rsidRPr="001550E1" w:rsidRDefault="00E46AAB" w:rsidP="00FA1AAB">
            <w:pPr>
              <w:jc w:val="center"/>
              <w:rPr>
                <w:rFonts w:ascii="Arial" w:hAnsi="Arial" w:cs="Arial"/>
                <w:color w:val="000000"/>
                <w:sz w:val="20"/>
                <w:szCs w:val="20"/>
              </w:rPr>
            </w:pPr>
            <w:r w:rsidRPr="001550E1">
              <w:rPr>
                <w:rFonts w:ascii="Arial" w:hAnsi="Arial" w:cs="Arial"/>
                <w:sz w:val="20"/>
                <w:szCs w:val="20"/>
              </w:rPr>
              <w:t>5</w:t>
            </w:r>
            <w:r w:rsidR="00CB0F9B" w:rsidRPr="001550E1">
              <w:rPr>
                <w:rFonts w:ascii="Arial" w:hAnsi="Arial" w:cs="Arial"/>
                <w:sz w:val="20"/>
                <w:szCs w:val="20"/>
              </w:rPr>
              <w:t>.</w:t>
            </w:r>
            <w:r w:rsidR="00B425BB" w:rsidRPr="001550E1">
              <w:rPr>
                <w:rFonts w:ascii="Arial" w:hAnsi="Arial" w:cs="Arial"/>
                <w:sz w:val="20"/>
                <w:szCs w:val="20"/>
              </w:rPr>
              <w:t>00</w:t>
            </w:r>
          </w:p>
        </w:tc>
        <w:tc>
          <w:tcPr>
            <w:tcW w:w="992" w:type="dxa"/>
            <w:tcBorders>
              <w:top w:val="nil"/>
              <w:left w:val="nil"/>
              <w:bottom w:val="nil"/>
              <w:right w:val="nil"/>
            </w:tcBorders>
          </w:tcPr>
          <w:p w14:paraId="775E1346" w14:textId="072D227B" w:rsidR="00E46AAB" w:rsidRPr="001550E1" w:rsidRDefault="00E46AAB" w:rsidP="00FA1AAB">
            <w:pPr>
              <w:ind w:right="-109"/>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28</w:t>
            </w:r>
          </w:p>
        </w:tc>
        <w:tc>
          <w:tcPr>
            <w:tcW w:w="1134" w:type="dxa"/>
            <w:tcBorders>
              <w:top w:val="nil"/>
              <w:left w:val="nil"/>
              <w:bottom w:val="nil"/>
              <w:right w:val="nil"/>
            </w:tcBorders>
          </w:tcPr>
          <w:p w14:paraId="6F165D96" w14:textId="1B575E31"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5</w:t>
            </w:r>
            <w:r w:rsidR="00CB0F9B" w:rsidRPr="001550E1">
              <w:rPr>
                <w:rFonts w:ascii="Arial" w:hAnsi="Arial" w:cs="Arial"/>
                <w:color w:val="000000"/>
                <w:sz w:val="20"/>
                <w:szCs w:val="20"/>
              </w:rPr>
              <w:t>.</w:t>
            </w:r>
            <w:r w:rsidR="00B425BB" w:rsidRPr="001550E1">
              <w:rPr>
                <w:rFonts w:ascii="Arial" w:hAnsi="Arial" w:cs="Arial"/>
                <w:color w:val="000000"/>
                <w:sz w:val="20"/>
                <w:szCs w:val="20"/>
              </w:rPr>
              <w:t>00</w:t>
            </w:r>
          </w:p>
        </w:tc>
        <w:tc>
          <w:tcPr>
            <w:tcW w:w="1560" w:type="dxa"/>
            <w:tcBorders>
              <w:top w:val="nil"/>
              <w:left w:val="nil"/>
              <w:bottom w:val="nil"/>
              <w:right w:val="nil"/>
            </w:tcBorders>
          </w:tcPr>
          <w:p w14:paraId="481138C1" w14:textId="122A2202" w:rsidR="00E46AAB" w:rsidRPr="001550E1" w:rsidRDefault="00E46AAB" w:rsidP="00FA1AAB">
            <w:pPr>
              <w:jc w:val="center"/>
              <w:rPr>
                <w:rFonts w:ascii="Arial" w:hAnsi="Arial" w:cs="Arial"/>
                <w:b/>
                <w:bCs/>
                <w:color w:val="000000"/>
                <w:sz w:val="20"/>
                <w:szCs w:val="20"/>
              </w:rPr>
            </w:pPr>
            <w:r w:rsidRPr="001550E1">
              <w:rPr>
                <w:rFonts w:ascii="Arial" w:hAnsi="Arial" w:cs="Arial"/>
                <w:b/>
                <w:bCs/>
                <w:color w:val="000000"/>
                <w:sz w:val="20"/>
                <w:szCs w:val="20"/>
              </w:rPr>
              <w:t>63</w:t>
            </w:r>
            <w:r w:rsidR="00CB0F9B" w:rsidRPr="001550E1">
              <w:rPr>
                <w:rFonts w:ascii="Arial" w:hAnsi="Arial" w:cs="Arial"/>
                <w:b/>
                <w:bCs/>
                <w:color w:val="000000"/>
                <w:sz w:val="20"/>
                <w:szCs w:val="20"/>
              </w:rPr>
              <w:t>.</w:t>
            </w:r>
            <w:r w:rsidRPr="001550E1">
              <w:rPr>
                <w:rFonts w:ascii="Arial" w:hAnsi="Arial" w:cs="Arial"/>
                <w:b/>
                <w:bCs/>
                <w:color w:val="000000"/>
                <w:sz w:val="20"/>
                <w:szCs w:val="20"/>
              </w:rPr>
              <w:t>60</w:t>
            </w:r>
          </w:p>
        </w:tc>
      </w:tr>
      <w:tr w:rsidR="00583A1D" w:rsidRPr="001550E1" w14:paraId="212809B8" w14:textId="77777777" w:rsidTr="00FA1AAB">
        <w:tc>
          <w:tcPr>
            <w:tcW w:w="1843" w:type="dxa"/>
            <w:tcBorders>
              <w:top w:val="nil"/>
              <w:left w:val="nil"/>
              <w:bottom w:val="nil"/>
              <w:right w:val="nil"/>
            </w:tcBorders>
          </w:tcPr>
          <w:p w14:paraId="42059977" w14:textId="4730D5D9" w:rsidR="00E46AAB" w:rsidRPr="001550E1" w:rsidRDefault="00E46AAB" w:rsidP="00D17F28">
            <w:pPr>
              <w:jc w:val="both"/>
              <w:rPr>
                <w:rFonts w:ascii="Arial" w:hAnsi="Arial" w:cs="Arial"/>
                <w:sz w:val="20"/>
                <w:szCs w:val="20"/>
              </w:rPr>
            </w:pPr>
            <w:r w:rsidRPr="001550E1">
              <w:rPr>
                <w:rFonts w:ascii="Arial" w:hAnsi="Arial" w:cs="Arial"/>
                <w:sz w:val="20"/>
                <w:szCs w:val="20"/>
              </w:rPr>
              <w:t>F3B</w:t>
            </w:r>
            <w:r w:rsidRPr="001550E1">
              <w:rPr>
                <w:rFonts w:ascii="Arial" w:hAnsi="Arial" w:cs="Arial"/>
                <w:b/>
                <w:bCs/>
                <w:sz w:val="20"/>
                <w:szCs w:val="20"/>
              </w:rPr>
              <w:t>/</w:t>
            </w:r>
            <w:r w:rsidRPr="001550E1">
              <w:rPr>
                <w:rFonts w:ascii="Arial" w:hAnsi="Arial" w:cs="Arial"/>
                <w:sz w:val="20"/>
                <w:szCs w:val="20"/>
              </w:rPr>
              <w:t>65I</w:t>
            </w:r>
            <w:r w:rsidRPr="001550E1">
              <w:rPr>
                <w:rFonts w:ascii="Arial" w:hAnsi="Arial" w:cs="Arial"/>
                <w:b/>
                <w:bCs/>
                <w:sz w:val="20"/>
                <w:szCs w:val="20"/>
              </w:rPr>
              <w:t>/</w:t>
            </w:r>
            <w:r w:rsidRPr="001550E1">
              <w:rPr>
                <w:rFonts w:ascii="Arial" w:hAnsi="Arial" w:cs="Arial"/>
                <w:sz w:val="20"/>
                <w:szCs w:val="20"/>
              </w:rPr>
              <w:t>05C(F3)</w:t>
            </w:r>
          </w:p>
        </w:tc>
        <w:tc>
          <w:tcPr>
            <w:tcW w:w="1276" w:type="dxa"/>
            <w:tcBorders>
              <w:top w:val="nil"/>
              <w:left w:val="nil"/>
              <w:bottom w:val="nil"/>
              <w:right w:val="nil"/>
            </w:tcBorders>
          </w:tcPr>
          <w:p w14:paraId="6BDD4A5C" w14:textId="7DB1265A" w:rsidR="00E46AAB" w:rsidRPr="001550E1" w:rsidRDefault="00E46AAB" w:rsidP="00B0064D">
            <w:pPr>
              <w:ind w:right="-17"/>
              <w:jc w:val="center"/>
              <w:rPr>
                <w:rFonts w:ascii="Arial" w:hAnsi="Arial" w:cs="Arial"/>
                <w:b/>
                <w:bCs/>
                <w:color w:val="000000"/>
                <w:sz w:val="20"/>
                <w:szCs w:val="20"/>
              </w:rPr>
            </w:pPr>
            <w:r w:rsidRPr="001550E1">
              <w:rPr>
                <w:rFonts w:ascii="Arial" w:hAnsi="Arial" w:cs="Arial"/>
                <w:b/>
                <w:bCs/>
                <w:color w:val="000000"/>
                <w:sz w:val="20"/>
                <w:szCs w:val="20"/>
              </w:rPr>
              <w:t>11</w:t>
            </w:r>
            <w:r w:rsidR="00CB0F9B" w:rsidRPr="001550E1">
              <w:rPr>
                <w:rFonts w:ascii="Arial" w:hAnsi="Arial" w:cs="Arial"/>
                <w:b/>
                <w:bCs/>
                <w:color w:val="000000"/>
                <w:sz w:val="20"/>
                <w:szCs w:val="20"/>
              </w:rPr>
              <w:t>.</w:t>
            </w:r>
            <w:r w:rsidRPr="001550E1">
              <w:rPr>
                <w:rFonts w:ascii="Arial" w:hAnsi="Arial" w:cs="Arial"/>
                <w:b/>
                <w:bCs/>
                <w:color w:val="000000"/>
                <w:sz w:val="20"/>
                <w:szCs w:val="20"/>
              </w:rPr>
              <w:t>6</w:t>
            </w:r>
          </w:p>
        </w:tc>
        <w:tc>
          <w:tcPr>
            <w:tcW w:w="1134" w:type="dxa"/>
            <w:tcBorders>
              <w:top w:val="nil"/>
              <w:left w:val="nil"/>
              <w:bottom w:val="nil"/>
              <w:right w:val="nil"/>
            </w:tcBorders>
          </w:tcPr>
          <w:p w14:paraId="237AAD5A" w14:textId="2D851C05" w:rsidR="00E46AAB" w:rsidRPr="001550E1" w:rsidRDefault="00E46AAB" w:rsidP="00FA1AAB">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64</w:t>
            </w:r>
          </w:p>
        </w:tc>
        <w:tc>
          <w:tcPr>
            <w:tcW w:w="1134" w:type="dxa"/>
            <w:tcBorders>
              <w:top w:val="nil"/>
              <w:left w:val="nil"/>
              <w:bottom w:val="nil"/>
              <w:right w:val="nil"/>
            </w:tcBorders>
          </w:tcPr>
          <w:p w14:paraId="345907F9" w14:textId="3582EE33" w:rsidR="00E46AAB" w:rsidRPr="001550E1" w:rsidRDefault="00E46AAB" w:rsidP="00FA1AAB">
            <w:pPr>
              <w:ind w:right="-85"/>
              <w:jc w:val="center"/>
              <w:rPr>
                <w:rFonts w:ascii="Arial" w:hAnsi="Arial" w:cs="Arial"/>
                <w:color w:val="000000"/>
                <w:sz w:val="20"/>
                <w:szCs w:val="20"/>
              </w:rPr>
            </w:pPr>
            <w:r w:rsidRPr="001550E1">
              <w:rPr>
                <w:rFonts w:ascii="Arial" w:hAnsi="Arial" w:cs="Arial"/>
                <w:color w:val="000000"/>
                <w:sz w:val="20"/>
                <w:szCs w:val="20"/>
              </w:rPr>
              <w:t>5</w:t>
            </w:r>
            <w:r w:rsidR="00CB0F9B" w:rsidRPr="001550E1">
              <w:rPr>
                <w:rFonts w:ascii="Arial" w:hAnsi="Arial" w:cs="Arial"/>
                <w:color w:val="000000"/>
                <w:sz w:val="20"/>
                <w:szCs w:val="20"/>
              </w:rPr>
              <w:t>.</w:t>
            </w:r>
            <w:r w:rsidRPr="001550E1">
              <w:rPr>
                <w:rFonts w:ascii="Arial" w:hAnsi="Arial" w:cs="Arial"/>
                <w:color w:val="000000"/>
                <w:sz w:val="20"/>
                <w:szCs w:val="20"/>
              </w:rPr>
              <w:t>23</w:t>
            </w:r>
          </w:p>
        </w:tc>
        <w:tc>
          <w:tcPr>
            <w:tcW w:w="992" w:type="dxa"/>
            <w:tcBorders>
              <w:top w:val="nil"/>
              <w:left w:val="nil"/>
              <w:bottom w:val="nil"/>
              <w:right w:val="nil"/>
            </w:tcBorders>
          </w:tcPr>
          <w:p w14:paraId="5693B0B9" w14:textId="66D3D5C9" w:rsidR="00E46AAB" w:rsidRPr="001550E1" w:rsidRDefault="00E46AAB" w:rsidP="00FA1AAB">
            <w:pPr>
              <w:jc w:val="center"/>
              <w:rPr>
                <w:rFonts w:ascii="Arial" w:hAnsi="Arial" w:cs="Arial"/>
                <w:b/>
                <w:bCs/>
                <w:sz w:val="20"/>
                <w:szCs w:val="20"/>
              </w:rPr>
            </w:pPr>
            <w:r w:rsidRPr="001550E1">
              <w:rPr>
                <w:rFonts w:ascii="Arial" w:hAnsi="Arial" w:cs="Arial"/>
                <w:b/>
                <w:bCs/>
                <w:sz w:val="20"/>
                <w:szCs w:val="20"/>
              </w:rPr>
              <w:t>4</w:t>
            </w:r>
            <w:r w:rsidR="00CB0F9B" w:rsidRPr="001550E1">
              <w:rPr>
                <w:rFonts w:ascii="Arial" w:hAnsi="Arial" w:cs="Arial"/>
                <w:b/>
                <w:bCs/>
                <w:sz w:val="20"/>
                <w:szCs w:val="20"/>
              </w:rPr>
              <w:t>.</w:t>
            </w:r>
            <w:r w:rsidRPr="001550E1">
              <w:rPr>
                <w:rFonts w:ascii="Arial" w:hAnsi="Arial" w:cs="Arial"/>
                <w:b/>
                <w:bCs/>
                <w:sz w:val="20"/>
                <w:szCs w:val="20"/>
              </w:rPr>
              <w:t>14</w:t>
            </w:r>
          </w:p>
        </w:tc>
        <w:tc>
          <w:tcPr>
            <w:tcW w:w="1134" w:type="dxa"/>
            <w:tcBorders>
              <w:top w:val="nil"/>
              <w:left w:val="nil"/>
              <w:bottom w:val="nil"/>
              <w:right w:val="nil"/>
            </w:tcBorders>
          </w:tcPr>
          <w:p w14:paraId="7AEF9E2B" w14:textId="12C52EAF"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3</w:t>
            </w:r>
            <w:r w:rsidR="00CB0F9B" w:rsidRPr="001550E1">
              <w:rPr>
                <w:rFonts w:ascii="Arial" w:hAnsi="Arial" w:cs="Arial"/>
                <w:color w:val="000000"/>
                <w:sz w:val="20"/>
                <w:szCs w:val="20"/>
              </w:rPr>
              <w:t>.</w:t>
            </w:r>
            <w:r w:rsidRPr="001550E1">
              <w:rPr>
                <w:rFonts w:ascii="Arial" w:hAnsi="Arial" w:cs="Arial"/>
                <w:color w:val="000000"/>
                <w:sz w:val="20"/>
                <w:szCs w:val="20"/>
              </w:rPr>
              <w:t>5</w:t>
            </w:r>
            <w:r w:rsidR="00B425BB" w:rsidRPr="001550E1">
              <w:rPr>
                <w:rFonts w:ascii="Arial" w:hAnsi="Arial" w:cs="Arial"/>
                <w:color w:val="000000"/>
                <w:sz w:val="20"/>
                <w:szCs w:val="20"/>
              </w:rPr>
              <w:t>0</w:t>
            </w:r>
          </w:p>
        </w:tc>
        <w:tc>
          <w:tcPr>
            <w:tcW w:w="1560" w:type="dxa"/>
            <w:tcBorders>
              <w:top w:val="nil"/>
              <w:left w:val="nil"/>
              <w:bottom w:val="nil"/>
              <w:right w:val="nil"/>
            </w:tcBorders>
          </w:tcPr>
          <w:p w14:paraId="5593C637" w14:textId="2BA57573"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68</w:t>
            </w:r>
            <w:r w:rsidR="00CB0F9B" w:rsidRPr="001550E1">
              <w:rPr>
                <w:rFonts w:ascii="Arial" w:hAnsi="Arial" w:cs="Arial"/>
                <w:color w:val="000000"/>
                <w:sz w:val="20"/>
                <w:szCs w:val="20"/>
              </w:rPr>
              <w:t>.</w:t>
            </w:r>
            <w:r w:rsidRPr="001550E1">
              <w:rPr>
                <w:rFonts w:ascii="Arial" w:hAnsi="Arial" w:cs="Arial"/>
                <w:color w:val="000000"/>
                <w:sz w:val="20"/>
                <w:szCs w:val="20"/>
              </w:rPr>
              <w:t>02</w:t>
            </w:r>
          </w:p>
        </w:tc>
      </w:tr>
      <w:tr w:rsidR="00583A1D" w:rsidRPr="001550E1" w14:paraId="508FFEA2" w14:textId="77777777" w:rsidTr="00FA1AAB">
        <w:tc>
          <w:tcPr>
            <w:tcW w:w="1843" w:type="dxa"/>
            <w:tcBorders>
              <w:top w:val="nil"/>
              <w:left w:val="nil"/>
              <w:bottom w:val="nil"/>
              <w:right w:val="nil"/>
            </w:tcBorders>
          </w:tcPr>
          <w:p w14:paraId="1809943D"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lastRenderedPageBreak/>
              <w:t>F3B</w:t>
            </w:r>
            <w:r w:rsidRPr="001550E1">
              <w:rPr>
                <w:rFonts w:ascii="Arial" w:hAnsi="Arial" w:cs="Arial"/>
                <w:b/>
                <w:bCs/>
                <w:sz w:val="20"/>
                <w:szCs w:val="20"/>
              </w:rPr>
              <w:t>/</w:t>
            </w:r>
            <w:r w:rsidRPr="001550E1">
              <w:rPr>
                <w:rFonts w:ascii="Arial" w:hAnsi="Arial" w:cs="Arial"/>
                <w:sz w:val="20"/>
                <w:szCs w:val="20"/>
              </w:rPr>
              <w:t>6I</w:t>
            </w:r>
            <w:r w:rsidRPr="001550E1">
              <w:rPr>
                <w:rFonts w:ascii="Arial" w:hAnsi="Arial" w:cs="Arial"/>
                <w:b/>
                <w:bCs/>
                <w:sz w:val="20"/>
                <w:szCs w:val="20"/>
              </w:rPr>
              <w:t>/</w:t>
            </w:r>
            <w:r w:rsidRPr="001550E1">
              <w:rPr>
                <w:rFonts w:ascii="Arial" w:hAnsi="Arial" w:cs="Arial"/>
                <w:sz w:val="20"/>
                <w:szCs w:val="20"/>
              </w:rPr>
              <w:t>1C(F4)</w:t>
            </w:r>
          </w:p>
        </w:tc>
        <w:tc>
          <w:tcPr>
            <w:tcW w:w="1276" w:type="dxa"/>
            <w:tcBorders>
              <w:top w:val="nil"/>
              <w:left w:val="nil"/>
              <w:bottom w:val="nil"/>
              <w:right w:val="nil"/>
            </w:tcBorders>
          </w:tcPr>
          <w:p w14:paraId="4288AB12" w14:textId="4E4F4E65"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8</w:t>
            </w:r>
            <w:r w:rsidR="00CB0F9B" w:rsidRPr="001550E1">
              <w:rPr>
                <w:rFonts w:ascii="Arial" w:hAnsi="Arial" w:cs="Arial"/>
                <w:color w:val="000000"/>
                <w:sz w:val="20"/>
                <w:szCs w:val="20"/>
              </w:rPr>
              <w:t>.</w:t>
            </w:r>
            <w:r w:rsidRPr="001550E1">
              <w:rPr>
                <w:rFonts w:ascii="Arial" w:hAnsi="Arial" w:cs="Arial"/>
                <w:color w:val="000000"/>
                <w:sz w:val="20"/>
                <w:szCs w:val="20"/>
              </w:rPr>
              <w:t>34</w:t>
            </w:r>
          </w:p>
        </w:tc>
        <w:tc>
          <w:tcPr>
            <w:tcW w:w="1134" w:type="dxa"/>
            <w:tcBorders>
              <w:top w:val="nil"/>
              <w:left w:val="nil"/>
              <w:bottom w:val="nil"/>
              <w:right w:val="nil"/>
            </w:tcBorders>
          </w:tcPr>
          <w:p w14:paraId="1017B340" w14:textId="72FDAE0B" w:rsidR="00E46AAB" w:rsidRPr="001550E1" w:rsidRDefault="00E46AAB" w:rsidP="00FA1AAB">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63</w:t>
            </w:r>
          </w:p>
        </w:tc>
        <w:tc>
          <w:tcPr>
            <w:tcW w:w="1134" w:type="dxa"/>
            <w:tcBorders>
              <w:top w:val="nil"/>
              <w:left w:val="nil"/>
              <w:bottom w:val="nil"/>
              <w:right w:val="nil"/>
            </w:tcBorders>
          </w:tcPr>
          <w:p w14:paraId="78444C54" w14:textId="55A91523"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4</w:t>
            </w:r>
            <w:r w:rsidR="00CB0F9B" w:rsidRPr="001550E1">
              <w:rPr>
                <w:rFonts w:ascii="Arial" w:hAnsi="Arial" w:cs="Arial"/>
                <w:color w:val="000000"/>
                <w:sz w:val="20"/>
                <w:szCs w:val="20"/>
              </w:rPr>
              <w:t>.</w:t>
            </w:r>
            <w:r w:rsidRPr="001550E1">
              <w:rPr>
                <w:rFonts w:ascii="Arial" w:hAnsi="Arial" w:cs="Arial"/>
                <w:color w:val="000000"/>
                <w:sz w:val="20"/>
                <w:szCs w:val="20"/>
              </w:rPr>
              <w:t>25</w:t>
            </w:r>
          </w:p>
        </w:tc>
        <w:tc>
          <w:tcPr>
            <w:tcW w:w="992" w:type="dxa"/>
            <w:tcBorders>
              <w:top w:val="nil"/>
              <w:left w:val="nil"/>
              <w:bottom w:val="nil"/>
              <w:right w:val="nil"/>
            </w:tcBorders>
          </w:tcPr>
          <w:p w14:paraId="6F31278D" w14:textId="3A149FCC"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2</w:t>
            </w:r>
            <w:r w:rsidR="00CB0F9B" w:rsidRPr="001550E1">
              <w:rPr>
                <w:rFonts w:ascii="Arial" w:hAnsi="Arial" w:cs="Arial"/>
                <w:color w:val="000000"/>
                <w:sz w:val="20"/>
                <w:szCs w:val="20"/>
              </w:rPr>
              <w:t>.</w:t>
            </w:r>
            <w:r w:rsidRPr="001550E1">
              <w:rPr>
                <w:rFonts w:ascii="Arial" w:hAnsi="Arial" w:cs="Arial"/>
                <w:color w:val="000000"/>
                <w:sz w:val="20"/>
                <w:szCs w:val="20"/>
              </w:rPr>
              <w:t>53</w:t>
            </w:r>
          </w:p>
        </w:tc>
        <w:tc>
          <w:tcPr>
            <w:tcW w:w="1134" w:type="dxa"/>
            <w:tcBorders>
              <w:top w:val="nil"/>
              <w:left w:val="nil"/>
              <w:bottom w:val="nil"/>
              <w:right w:val="nil"/>
            </w:tcBorders>
          </w:tcPr>
          <w:p w14:paraId="4BC741EF" w14:textId="6BFA8C15"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6</w:t>
            </w:r>
            <w:r w:rsidR="00CB0F9B" w:rsidRPr="001550E1">
              <w:rPr>
                <w:rFonts w:ascii="Arial" w:hAnsi="Arial" w:cs="Arial"/>
                <w:color w:val="000000"/>
                <w:sz w:val="20"/>
                <w:szCs w:val="20"/>
              </w:rPr>
              <w:t>.</w:t>
            </w:r>
            <w:r w:rsidR="00B425BB" w:rsidRPr="001550E1">
              <w:rPr>
                <w:rFonts w:ascii="Arial" w:hAnsi="Arial" w:cs="Arial"/>
                <w:color w:val="000000"/>
                <w:sz w:val="20"/>
                <w:szCs w:val="20"/>
              </w:rPr>
              <w:t>00</w:t>
            </w:r>
          </w:p>
        </w:tc>
        <w:tc>
          <w:tcPr>
            <w:tcW w:w="1560" w:type="dxa"/>
            <w:tcBorders>
              <w:top w:val="nil"/>
              <w:left w:val="nil"/>
              <w:bottom w:val="nil"/>
              <w:right w:val="nil"/>
            </w:tcBorders>
          </w:tcPr>
          <w:p w14:paraId="36395573" w14:textId="3133A2AF"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67</w:t>
            </w:r>
            <w:r w:rsidR="00CB0F9B" w:rsidRPr="001550E1">
              <w:rPr>
                <w:rFonts w:ascii="Arial" w:hAnsi="Arial" w:cs="Arial"/>
                <w:color w:val="000000"/>
                <w:sz w:val="20"/>
                <w:szCs w:val="20"/>
              </w:rPr>
              <w:t>.</w:t>
            </w:r>
            <w:r w:rsidRPr="001550E1">
              <w:rPr>
                <w:rFonts w:ascii="Arial" w:hAnsi="Arial" w:cs="Arial"/>
                <w:color w:val="000000"/>
                <w:sz w:val="20"/>
                <w:szCs w:val="20"/>
              </w:rPr>
              <w:t>11</w:t>
            </w:r>
          </w:p>
        </w:tc>
      </w:tr>
      <w:tr w:rsidR="00583A1D" w:rsidRPr="001550E1" w14:paraId="2504DAA4" w14:textId="77777777" w:rsidTr="00FA1AAB">
        <w:tc>
          <w:tcPr>
            <w:tcW w:w="1843" w:type="dxa"/>
            <w:tcBorders>
              <w:top w:val="nil"/>
              <w:left w:val="nil"/>
              <w:bottom w:val="nil"/>
              <w:right w:val="nil"/>
            </w:tcBorders>
          </w:tcPr>
          <w:p w14:paraId="3F286F3C"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F4B</w:t>
            </w:r>
            <w:r w:rsidRPr="001550E1">
              <w:rPr>
                <w:rFonts w:ascii="Arial" w:hAnsi="Arial" w:cs="Arial"/>
                <w:b/>
                <w:bCs/>
                <w:sz w:val="20"/>
                <w:szCs w:val="20"/>
              </w:rPr>
              <w:t>/</w:t>
            </w:r>
            <w:r w:rsidRPr="001550E1">
              <w:rPr>
                <w:rFonts w:ascii="Arial" w:hAnsi="Arial" w:cs="Arial"/>
                <w:sz w:val="20"/>
                <w:szCs w:val="20"/>
              </w:rPr>
              <w:t>6I(F5)</w:t>
            </w:r>
          </w:p>
        </w:tc>
        <w:tc>
          <w:tcPr>
            <w:tcW w:w="1276" w:type="dxa"/>
            <w:tcBorders>
              <w:top w:val="nil"/>
              <w:left w:val="nil"/>
              <w:bottom w:val="nil"/>
              <w:right w:val="nil"/>
            </w:tcBorders>
          </w:tcPr>
          <w:p w14:paraId="0D40173C" w14:textId="26BD168F"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8</w:t>
            </w:r>
            <w:r w:rsidR="00CB0F9B" w:rsidRPr="001550E1">
              <w:rPr>
                <w:rFonts w:ascii="Arial" w:hAnsi="Arial" w:cs="Arial"/>
                <w:color w:val="000000"/>
                <w:sz w:val="20"/>
                <w:szCs w:val="20"/>
              </w:rPr>
              <w:t>.</w:t>
            </w:r>
            <w:r w:rsidRPr="001550E1">
              <w:rPr>
                <w:rFonts w:ascii="Arial" w:hAnsi="Arial" w:cs="Arial"/>
                <w:color w:val="000000"/>
                <w:sz w:val="20"/>
                <w:szCs w:val="20"/>
              </w:rPr>
              <w:t>6</w:t>
            </w:r>
            <w:r w:rsidR="00B425BB" w:rsidRPr="001550E1">
              <w:rPr>
                <w:rFonts w:ascii="Arial" w:hAnsi="Arial" w:cs="Arial"/>
                <w:color w:val="000000"/>
                <w:sz w:val="20"/>
                <w:szCs w:val="20"/>
              </w:rPr>
              <w:t>0</w:t>
            </w:r>
          </w:p>
        </w:tc>
        <w:tc>
          <w:tcPr>
            <w:tcW w:w="1134" w:type="dxa"/>
            <w:tcBorders>
              <w:top w:val="nil"/>
              <w:left w:val="nil"/>
              <w:bottom w:val="nil"/>
              <w:right w:val="nil"/>
            </w:tcBorders>
          </w:tcPr>
          <w:p w14:paraId="6EC80261" w14:textId="6DE8AEB8" w:rsidR="00E46AAB" w:rsidRPr="001550E1" w:rsidRDefault="00E46AAB" w:rsidP="00FA1AAB">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60</w:t>
            </w:r>
          </w:p>
        </w:tc>
        <w:tc>
          <w:tcPr>
            <w:tcW w:w="1134" w:type="dxa"/>
            <w:tcBorders>
              <w:top w:val="nil"/>
              <w:left w:val="nil"/>
              <w:bottom w:val="nil"/>
              <w:right w:val="nil"/>
            </w:tcBorders>
          </w:tcPr>
          <w:p w14:paraId="0A103C2D" w14:textId="59770BCF" w:rsidR="00E46AAB" w:rsidRPr="001550E1" w:rsidRDefault="00E46AAB" w:rsidP="00FA1AAB">
            <w:pPr>
              <w:jc w:val="center"/>
              <w:rPr>
                <w:rFonts w:ascii="Arial" w:hAnsi="Arial" w:cs="Arial"/>
                <w:b/>
                <w:bCs/>
                <w:color w:val="000000"/>
                <w:sz w:val="20"/>
                <w:szCs w:val="20"/>
              </w:rPr>
            </w:pPr>
            <w:r w:rsidRPr="001550E1">
              <w:rPr>
                <w:rFonts w:ascii="Arial" w:hAnsi="Arial" w:cs="Arial"/>
                <w:b/>
                <w:bCs/>
                <w:color w:val="000000"/>
                <w:sz w:val="20"/>
                <w:szCs w:val="20"/>
              </w:rPr>
              <w:t>3</w:t>
            </w:r>
            <w:r w:rsidR="00CB0F9B" w:rsidRPr="001550E1">
              <w:rPr>
                <w:rFonts w:ascii="Arial" w:hAnsi="Arial" w:cs="Arial"/>
                <w:b/>
                <w:bCs/>
                <w:color w:val="000000"/>
                <w:sz w:val="20"/>
                <w:szCs w:val="20"/>
              </w:rPr>
              <w:t>.</w:t>
            </w:r>
            <w:r w:rsidRPr="001550E1">
              <w:rPr>
                <w:rFonts w:ascii="Arial" w:hAnsi="Arial" w:cs="Arial"/>
                <w:b/>
                <w:bCs/>
                <w:color w:val="000000"/>
                <w:sz w:val="20"/>
                <w:szCs w:val="20"/>
              </w:rPr>
              <w:t>68</w:t>
            </w:r>
          </w:p>
        </w:tc>
        <w:tc>
          <w:tcPr>
            <w:tcW w:w="992" w:type="dxa"/>
            <w:tcBorders>
              <w:top w:val="nil"/>
              <w:left w:val="nil"/>
              <w:bottom w:val="nil"/>
              <w:right w:val="nil"/>
            </w:tcBorders>
          </w:tcPr>
          <w:p w14:paraId="2BE1446B" w14:textId="3CA5D7D7"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43</w:t>
            </w:r>
          </w:p>
        </w:tc>
        <w:tc>
          <w:tcPr>
            <w:tcW w:w="1134" w:type="dxa"/>
            <w:tcBorders>
              <w:top w:val="nil"/>
              <w:left w:val="nil"/>
              <w:bottom w:val="nil"/>
              <w:right w:val="nil"/>
            </w:tcBorders>
          </w:tcPr>
          <w:p w14:paraId="7C0A8DF1" w14:textId="59F1100A"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5</w:t>
            </w:r>
            <w:r w:rsidR="00CB0F9B" w:rsidRPr="001550E1">
              <w:rPr>
                <w:rFonts w:ascii="Arial" w:hAnsi="Arial" w:cs="Arial"/>
                <w:color w:val="000000"/>
                <w:sz w:val="20"/>
                <w:szCs w:val="20"/>
              </w:rPr>
              <w:t>.</w:t>
            </w:r>
            <w:r w:rsidR="00B425BB" w:rsidRPr="001550E1">
              <w:rPr>
                <w:rFonts w:ascii="Arial" w:hAnsi="Arial" w:cs="Arial"/>
                <w:color w:val="000000"/>
                <w:sz w:val="20"/>
                <w:szCs w:val="20"/>
              </w:rPr>
              <w:t>00</w:t>
            </w:r>
          </w:p>
        </w:tc>
        <w:tc>
          <w:tcPr>
            <w:tcW w:w="1560" w:type="dxa"/>
            <w:tcBorders>
              <w:top w:val="nil"/>
              <w:left w:val="nil"/>
              <w:bottom w:val="nil"/>
              <w:right w:val="nil"/>
            </w:tcBorders>
          </w:tcPr>
          <w:p w14:paraId="3BF444EC" w14:textId="6BB0B477"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69</w:t>
            </w:r>
            <w:r w:rsidR="00CB0F9B" w:rsidRPr="001550E1">
              <w:rPr>
                <w:rFonts w:ascii="Arial" w:hAnsi="Arial" w:cs="Arial"/>
                <w:color w:val="000000"/>
                <w:sz w:val="20"/>
                <w:szCs w:val="20"/>
              </w:rPr>
              <w:t>.</w:t>
            </w:r>
            <w:r w:rsidRPr="001550E1">
              <w:rPr>
                <w:rFonts w:ascii="Arial" w:hAnsi="Arial" w:cs="Arial"/>
                <w:color w:val="000000"/>
                <w:sz w:val="20"/>
                <w:szCs w:val="20"/>
              </w:rPr>
              <w:t>9</w:t>
            </w:r>
            <w:r w:rsidR="00B425BB" w:rsidRPr="001550E1">
              <w:rPr>
                <w:rFonts w:ascii="Arial" w:hAnsi="Arial" w:cs="Arial"/>
                <w:color w:val="000000"/>
                <w:sz w:val="20"/>
                <w:szCs w:val="20"/>
              </w:rPr>
              <w:t>5</w:t>
            </w:r>
          </w:p>
        </w:tc>
      </w:tr>
      <w:tr w:rsidR="00583A1D" w:rsidRPr="001550E1" w14:paraId="0DFF1591" w14:textId="77777777" w:rsidTr="00FA1AAB">
        <w:tc>
          <w:tcPr>
            <w:tcW w:w="1843" w:type="dxa"/>
            <w:tcBorders>
              <w:top w:val="nil"/>
              <w:left w:val="nil"/>
              <w:bottom w:val="nil"/>
              <w:right w:val="nil"/>
            </w:tcBorders>
          </w:tcPr>
          <w:p w14:paraId="4644954D"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F3B</w:t>
            </w:r>
            <w:r w:rsidRPr="001550E1">
              <w:rPr>
                <w:rFonts w:ascii="Arial" w:hAnsi="Arial" w:cs="Arial"/>
                <w:b/>
                <w:bCs/>
                <w:sz w:val="20"/>
                <w:szCs w:val="20"/>
              </w:rPr>
              <w:t>/</w:t>
            </w:r>
            <w:r w:rsidRPr="001550E1">
              <w:rPr>
                <w:rFonts w:ascii="Arial" w:hAnsi="Arial" w:cs="Arial"/>
                <w:sz w:val="20"/>
                <w:szCs w:val="20"/>
              </w:rPr>
              <w:t>5I</w:t>
            </w:r>
            <w:r w:rsidRPr="001550E1">
              <w:rPr>
                <w:rFonts w:ascii="Arial" w:hAnsi="Arial" w:cs="Arial"/>
                <w:b/>
                <w:bCs/>
                <w:sz w:val="20"/>
                <w:szCs w:val="20"/>
              </w:rPr>
              <w:t>/</w:t>
            </w:r>
            <w:r w:rsidRPr="001550E1">
              <w:rPr>
                <w:rFonts w:ascii="Arial" w:hAnsi="Arial" w:cs="Arial"/>
                <w:sz w:val="20"/>
                <w:szCs w:val="20"/>
              </w:rPr>
              <w:t>2C(F6)</w:t>
            </w:r>
          </w:p>
        </w:tc>
        <w:tc>
          <w:tcPr>
            <w:tcW w:w="1276" w:type="dxa"/>
            <w:tcBorders>
              <w:top w:val="nil"/>
              <w:left w:val="nil"/>
              <w:bottom w:val="nil"/>
              <w:right w:val="nil"/>
            </w:tcBorders>
          </w:tcPr>
          <w:p w14:paraId="50208F00" w14:textId="6794C716"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8</w:t>
            </w:r>
            <w:r w:rsidR="00CB0F9B" w:rsidRPr="001550E1">
              <w:rPr>
                <w:rFonts w:ascii="Arial" w:hAnsi="Arial" w:cs="Arial"/>
                <w:color w:val="000000"/>
                <w:sz w:val="20"/>
                <w:szCs w:val="20"/>
              </w:rPr>
              <w:t>.</w:t>
            </w:r>
            <w:r w:rsidRPr="001550E1">
              <w:rPr>
                <w:rFonts w:ascii="Arial" w:hAnsi="Arial" w:cs="Arial"/>
                <w:color w:val="000000"/>
                <w:sz w:val="20"/>
                <w:szCs w:val="20"/>
              </w:rPr>
              <w:t>17</w:t>
            </w:r>
          </w:p>
        </w:tc>
        <w:tc>
          <w:tcPr>
            <w:tcW w:w="1134" w:type="dxa"/>
            <w:tcBorders>
              <w:top w:val="nil"/>
              <w:left w:val="nil"/>
              <w:bottom w:val="nil"/>
              <w:right w:val="nil"/>
            </w:tcBorders>
          </w:tcPr>
          <w:p w14:paraId="0C1ADFA6" w14:textId="68C3593C" w:rsidR="00E46AAB" w:rsidRPr="001550E1" w:rsidRDefault="00E46AAB" w:rsidP="00FA1AAB">
            <w:pPr>
              <w:ind w:right="-161"/>
              <w:jc w:val="center"/>
              <w:rPr>
                <w:rFonts w:ascii="Arial" w:hAnsi="Arial" w:cs="Arial"/>
                <w:b/>
                <w:bCs/>
                <w:color w:val="000000"/>
                <w:sz w:val="20"/>
                <w:szCs w:val="20"/>
              </w:rPr>
            </w:pPr>
            <w:r w:rsidRPr="001550E1">
              <w:rPr>
                <w:rFonts w:ascii="Arial" w:hAnsi="Arial" w:cs="Arial"/>
                <w:b/>
                <w:bCs/>
                <w:color w:val="000000"/>
                <w:sz w:val="20"/>
                <w:szCs w:val="20"/>
              </w:rPr>
              <w:t>2</w:t>
            </w:r>
            <w:r w:rsidR="00CB0F9B" w:rsidRPr="001550E1">
              <w:rPr>
                <w:rFonts w:ascii="Arial" w:hAnsi="Arial" w:cs="Arial"/>
                <w:b/>
                <w:bCs/>
                <w:color w:val="000000"/>
                <w:sz w:val="20"/>
                <w:szCs w:val="20"/>
              </w:rPr>
              <w:t>.</w:t>
            </w:r>
            <w:r w:rsidRPr="001550E1">
              <w:rPr>
                <w:rFonts w:ascii="Arial" w:hAnsi="Arial" w:cs="Arial"/>
                <w:b/>
                <w:bCs/>
                <w:color w:val="000000"/>
                <w:sz w:val="20"/>
                <w:szCs w:val="20"/>
              </w:rPr>
              <w:t>08</w:t>
            </w:r>
          </w:p>
        </w:tc>
        <w:tc>
          <w:tcPr>
            <w:tcW w:w="1134" w:type="dxa"/>
            <w:tcBorders>
              <w:top w:val="nil"/>
              <w:left w:val="nil"/>
              <w:bottom w:val="nil"/>
              <w:right w:val="nil"/>
            </w:tcBorders>
          </w:tcPr>
          <w:p w14:paraId="7E02A550" w14:textId="0CECF0B4" w:rsidR="00E46AAB" w:rsidRPr="001550E1" w:rsidRDefault="00E46AAB" w:rsidP="00FA1AAB">
            <w:pPr>
              <w:jc w:val="center"/>
              <w:rPr>
                <w:rFonts w:ascii="Arial" w:hAnsi="Arial" w:cs="Arial"/>
                <w:b/>
                <w:bCs/>
                <w:color w:val="000000"/>
                <w:sz w:val="20"/>
                <w:szCs w:val="20"/>
              </w:rPr>
            </w:pPr>
            <w:r w:rsidRPr="001550E1">
              <w:rPr>
                <w:rFonts w:ascii="Arial" w:hAnsi="Arial" w:cs="Arial"/>
                <w:b/>
                <w:bCs/>
                <w:color w:val="000000"/>
                <w:sz w:val="20"/>
                <w:szCs w:val="20"/>
              </w:rPr>
              <w:t>6</w:t>
            </w:r>
            <w:r w:rsidR="00CB0F9B" w:rsidRPr="001550E1">
              <w:rPr>
                <w:rFonts w:ascii="Arial" w:hAnsi="Arial" w:cs="Arial"/>
                <w:b/>
                <w:bCs/>
                <w:color w:val="000000"/>
                <w:sz w:val="20"/>
                <w:szCs w:val="20"/>
              </w:rPr>
              <w:t>.</w:t>
            </w:r>
            <w:r w:rsidRPr="001550E1">
              <w:rPr>
                <w:rFonts w:ascii="Arial" w:hAnsi="Arial" w:cs="Arial"/>
                <w:b/>
                <w:bCs/>
                <w:color w:val="000000"/>
                <w:sz w:val="20"/>
                <w:szCs w:val="20"/>
              </w:rPr>
              <w:t>1</w:t>
            </w:r>
            <w:r w:rsidR="00B425BB" w:rsidRPr="001550E1">
              <w:rPr>
                <w:rFonts w:ascii="Arial" w:hAnsi="Arial" w:cs="Arial"/>
                <w:b/>
                <w:bCs/>
                <w:color w:val="000000"/>
                <w:sz w:val="20"/>
                <w:szCs w:val="20"/>
              </w:rPr>
              <w:t>0</w:t>
            </w:r>
          </w:p>
        </w:tc>
        <w:tc>
          <w:tcPr>
            <w:tcW w:w="992" w:type="dxa"/>
            <w:tcBorders>
              <w:top w:val="nil"/>
              <w:left w:val="nil"/>
              <w:bottom w:val="nil"/>
              <w:right w:val="nil"/>
            </w:tcBorders>
          </w:tcPr>
          <w:p w14:paraId="468CEF3D" w14:textId="1FB170AE"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77</w:t>
            </w:r>
          </w:p>
        </w:tc>
        <w:tc>
          <w:tcPr>
            <w:tcW w:w="1134" w:type="dxa"/>
            <w:tcBorders>
              <w:top w:val="nil"/>
              <w:left w:val="nil"/>
              <w:bottom w:val="nil"/>
              <w:right w:val="nil"/>
            </w:tcBorders>
          </w:tcPr>
          <w:p w14:paraId="27C2D6B2" w14:textId="563719EC" w:rsidR="00E46AAB" w:rsidRPr="001550E1" w:rsidRDefault="00E46AAB" w:rsidP="00FA1AAB">
            <w:pPr>
              <w:jc w:val="center"/>
              <w:rPr>
                <w:rFonts w:ascii="Arial" w:hAnsi="Arial" w:cs="Arial"/>
                <w:b/>
                <w:bCs/>
                <w:color w:val="000000"/>
                <w:sz w:val="20"/>
                <w:szCs w:val="20"/>
              </w:rPr>
            </w:pPr>
            <w:r w:rsidRPr="001550E1">
              <w:rPr>
                <w:rFonts w:ascii="Arial" w:hAnsi="Arial" w:cs="Arial"/>
                <w:b/>
                <w:bCs/>
                <w:sz w:val="20"/>
                <w:szCs w:val="20"/>
              </w:rPr>
              <w:t>9</w:t>
            </w:r>
            <w:r w:rsidR="00CB0F9B" w:rsidRPr="001550E1">
              <w:rPr>
                <w:rFonts w:ascii="Arial" w:hAnsi="Arial" w:cs="Arial"/>
                <w:b/>
                <w:bCs/>
                <w:sz w:val="20"/>
                <w:szCs w:val="20"/>
              </w:rPr>
              <w:t>.</w:t>
            </w:r>
            <w:r w:rsidRPr="001550E1">
              <w:rPr>
                <w:rFonts w:ascii="Arial" w:hAnsi="Arial" w:cs="Arial"/>
                <w:b/>
                <w:bCs/>
                <w:sz w:val="20"/>
                <w:szCs w:val="20"/>
              </w:rPr>
              <w:t>5</w:t>
            </w:r>
            <w:r w:rsidR="00B425BB" w:rsidRPr="001550E1">
              <w:rPr>
                <w:rFonts w:ascii="Arial" w:hAnsi="Arial" w:cs="Arial"/>
                <w:b/>
                <w:bCs/>
                <w:sz w:val="20"/>
                <w:szCs w:val="20"/>
              </w:rPr>
              <w:t>0</w:t>
            </w:r>
          </w:p>
        </w:tc>
        <w:tc>
          <w:tcPr>
            <w:tcW w:w="1560" w:type="dxa"/>
            <w:tcBorders>
              <w:top w:val="nil"/>
              <w:left w:val="nil"/>
              <w:bottom w:val="nil"/>
              <w:right w:val="nil"/>
            </w:tcBorders>
          </w:tcPr>
          <w:p w14:paraId="78B334D7" w14:textId="6086E9F5"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64</w:t>
            </w:r>
            <w:r w:rsidR="00CB0F9B" w:rsidRPr="001550E1">
              <w:rPr>
                <w:rFonts w:ascii="Arial" w:hAnsi="Arial" w:cs="Arial"/>
                <w:color w:val="000000"/>
                <w:sz w:val="20"/>
                <w:szCs w:val="20"/>
              </w:rPr>
              <w:t>.</w:t>
            </w:r>
            <w:r w:rsidRPr="001550E1">
              <w:rPr>
                <w:rFonts w:ascii="Arial" w:hAnsi="Arial" w:cs="Arial"/>
                <w:color w:val="000000"/>
                <w:sz w:val="20"/>
                <w:szCs w:val="20"/>
              </w:rPr>
              <w:t>7</w:t>
            </w:r>
            <w:r w:rsidR="00B425BB" w:rsidRPr="001550E1">
              <w:rPr>
                <w:rFonts w:ascii="Arial" w:hAnsi="Arial" w:cs="Arial"/>
                <w:color w:val="000000"/>
                <w:sz w:val="20"/>
                <w:szCs w:val="20"/>
              </w:rPr>
              <w:t>7</w:t>
            </w:r>
          </w:p>
        </w:tc>
      </w:tr>
      <w:tr w:rsidR="00583A1D" w:rsidRPr="001550E1" w14:paraId="0C82871F" w14:textId="77777777" w:rsidTr="00FA1AAB">
        <w:tc>
          <w:tcPr>
            <w:tcW w:w="1843" w:type="dxa"/>
            <w:tcBorders>
              <w:top w:val="nil"/>
              <w:left w:val="nil"/>
              <w:bottom w:val="nil"/>
              <w:right w:val="nil"/>
            </w:tcBorders>
          </w:tcPr>
          <w:p w14:paraId="0DEB2017"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F5B</w:t>
            </w:r>
            <w:r w:rsidRPr="001550E1">
              <w:rPr>
                <w:rFonts w:ascii="Arial" w:hAnsi="Arial" w:cs="Arial"/>
                <w:b/>
                <w:bCs/>
                <w:sz w:val="20"/>
                <w:szCs w:val="20"/>
              </w:rPr>
              <w:t>/</w:t>
            </w:r>
            <w:r w:rsidRPr="001550E1">
              <w:rPr>
                <w:rFonts w:ascii="Arial" w:hAnsi="Arial" w:cs="Arial"/>
                <w:sz w:val="20"/>
                <w:szCs w:val="20"/>
              </w:rPr>
              <w:t>5I(F7)</w:t>
            </w:r>
          </w:p>
        </w:tc>
        <w:tc>
          <w:tcPr>
            <w:tcW w:w="1276" w:type="dxa"/>
            <w:tcBorders>
              <w:top w:val="nil"/>
              <w:left w:val="nil"/>
              <w:bottom w:val="nil"/>
              <w:right w:val="nil"/>
            </w:tcBorders>
          </w:tcPr>
          <w:p w14:paraId="103ABF9E" w14:textId="35459CB6"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9</w:t>
            </w:r>
            <w:r w:rsidR="00CB0F9B" w:rsidRPr="001550E1">
              <w:rPr>
                <w:rFonts w:ascii="Arial" w:hAnsi="Arial" w:cs="Arial"/>
                <w:color w:val="000000"/>
                <w:sz w:val="20"/>
                <w:szCs w:val="20"/>
              </w:rPr>
              <w:t>.</w:t>
            </w:r>
            <w:r w:rsidRPr="001550E1">
              <w:rPr>
                <w:rFonts w:ascii="Arial" w:hAnsi="Arial" w:cs="Arial"/>
                <w:color w:val="000000"/>
                <w:sz w:val="20"/>
                <w:szCs w:val="20"/>
              </w:rPr>
              <w:t>46</w:t>
            </w:r>
          </w:p>
        </w:tc>
        <w:tc>
          <w:tcPr>
            <w:tcW w:w="1134" w:type="dxa"/>
            <w:tcBorders>
              <w:top w:val="nil"/>
              <w:left w:val="nil"/>
              <w:bottom w:val="nil"/>
              <w:right w:val="nil"/>
            </w:tcBorders>
          </w:tcPr>
          <w:p w14:paraId="38D5B8C9" w14:textId="111F9D1A" w:rsidR="00E46AAB" w:rsidRPr="001550E1" w:rsidRDefault="00E46AAB" w:rsidP="00FA1AAB">
            <w:pPr>
              <w:ind w:right="-161"/>
              <w:jc w:val="center"/>
              <w:rPr>
                <w:rFonts w:ascii="Arial" w:hAnsi="Arial" w:cs="Arial"/>
                <w:b/>
                <w:bCs/>
                <w:color w:val="000000"/>
                <w:sz w:val="20"/>
                <w:szCs w:val="20"/>
              </w:rPr>
            </w:pPr>
            <w:r w:rsidRPr="001550E1">
              <w:rPr>
                <w:rFonts w:ascii="Arial" w:hAnsi="Arial" w:cs="Arial"/>
                <w:b/>
                <w:bCs/>
                <w:color w:val="000000"/>
                <w:sz w:val="20"/>
                <w:szCs w:val="20"/>
              </w:rPr>
              <w:t>1</w:t>
            </w:r>
            <w:r w:rsidR="00CB0F9B" w:rsidRPr="001550E1">
              <w:rPr>
                <w:rFonts w:ascii="Arial" w:hAnsi="Arial" w:cs="Arial"/>
                <w:b/>
                <w:bCs/>
                <w:color w:val="000000"/>
                <w:sz w:val="20"/>
                <w:szCs w:val="20"/>
              </w:rPr>
              <w:t>.</w:t>
            </w:r>
            <w:r w:rsidRPr="001550E1">
              <w:rPr>
                <w:rFonts w:ascii="Arial" w:hAnsi="Arial" w:cs="Arial"/>
                <w:b/>
                <w:bCs/>
                <w:color w:val="000000"/>
                <w:sz w:val="20"/>
                <w:szCs w:val="20"/>
              </w:rPr>
              <w:t>43</w:t>
            </w:r>
          </w:p>
        </w:tc>
        <w:tc>
          <w:tcPr>
            <w:tcW w:w="1134" w:type="dxa"/>
            <w:tcBorders>
              <w:top w:val="nil"/>
              <w:left w:val="nil"/>
              <w:bottom w:val="nil"/>
              <w:right w:val="nil"/>
            </w:tcBorders>
          </w:tcPr>
          <w:p w14:paraId="7A1ECD2F" w14:textId="3962E0B2"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4</w:t>
            </w:r>
            <w:r w:rsidR="00CB0F9B" w:rsidRPr="001550E1">
              <w:rPr>
                <w:rFonts w:ascii="Arial" w:hAnsi="Arial" w:cs="Arial"/>
                <w:color w:val="000000"/>
                <w:sz w:val="20"/>
                <w:szCs w:val="20"/>
              </w:rPr>
              <w:t>.</w:t>
            </w:r>
            <w:r w:rsidRPr="001550E1">
              <w:rPr>
                <w:rFonts w:ascii="Arial" w:hAnsi="Arial" w:cs="Arial"/>
                <w:color w:val="000000"/>
                <w:sz w:val="20"/>
                <w:szCs w:val="20"/>
              </w:rPr>
              <w:t>75</w:t>
            </w:r>
          </w:p>
        </w:tc>
        <w:tc>
          <w:tcPr>
            <w:tcW w:w="992" w:type="dxa"/>
            <w:tcBorders>
              <w:top w:val="nil"/>
              <w:left w:val="nil"/>
              <w:bottom w:val="nil"/>
              <w:right w:val="nil"/>
            </w:tcBorders>
          </w:tcPr>
          <w:p w14:paraId="0AB27FEF" w14:textId="403D6120"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3</w:t>
            </w:r>
            <w:r w:rsidR="00CB0F9B" w:rsidRPr="001550E1">
              <w:rPr>
                <w:rFonts w:ascii="Arial" w:hAnsi="Arial" w:cs="Arial"/>
                <w:color w:val="000000"/>
                <w:sz w:val="20"/>
                <w:szCs w:val="20"/>
              </w:rPr>
              <w:t>.</w:t>
            </w:r>
            <w:r w:rsidRPr="001550E1">
              <w:rPr>
                <w:rFonts w:ascii="Arial" w:hAnsi="Arial" w:cs="Arial"/>
                <w:color w:val="000000"/>
                <w:sz w:val="20"/>
                <w:szCs w:val="20"/>
              </w:rPr>
              <w:t>16</w:t>
            </w:r>
          </w:p>
        </w:tc>
        <w:tc>
          <w:tcPr>
            <w:tcW w:w="1134" w:type="dxa"/>
            <w:tcBorders>
              <w:top w:val="nil"/>
              <w:left w:val="nil"/>
              <w:bottom w:val="nil"/>
              <w:right w:val="nil"/>
            </w:tcBorders>
          </w:tcPr>
          <w:p w14:paraId="7CE2B10A" w14:textId="32452651" w:rsidR="00E46AAB" w:rsidRPr="001550E1" w:rsidRDefault="00E46AAB" w:rsidP="00FA1AAB">
            <w:pPr>
              <w:jc w:val="center"/>
              <w:rPr>
                <w:rFonts w:ascii="Arial" w:hAnsi="Arial" w:cs="Arial"/>
                <w:b/>
                <w:bCs/>
                <w:color w:val="000000"/>
                <w:sz w:val="20"/>
                <w:szCs w:val="20"/>
              </w:rPr>
            </w:pPr>
            <w:r w:rsidRPr="001550E1">
              <w:rPr>
                <w:rFonts w:ascii="Arial" w:hAnsi="Arial" w:cs="Arial"/>
                <w:b/>
                <w:bCs/>
                <w:color w:val="000000"/>
                <w:sz w:val="20"/>
                <w:szCs w:val="20"/>
              </w:rPr>
              <w:t>2</w:t>
            </w:r>
            <w:r w:rsidR="00CB0F9B" w:rsidRPr="001550E1">
              <w:rPr>
                <w:rFonts w:ascii="Arial" w:hAnsi="Arial" w:cs="Arial"/>
                <w:b/>
                <w:bCs/>
                <w:color w:val="000000"/>
                <w:sz w:val="20"/>
                <w:szCs w:val="20"/>
              </w:rPr>
              <w:t>.</w:t>
            </w:r>
            <w:r w:rsidRPr="001550E1">
              <w:rPr>
                <w:rFonts w:ascii="Arial" w:hAnsi="Arial" w:cs="Arial"/>
                <w:b/>
                <w:bCs/>
                <w:color w:val="000000"/>
                <w:sz w:val="20"/>
                <w:szCs w:val="20"/>
              </w:rPr>
              <w:t>6</w:t>
            </w:r>
            <w:r w:rsidR="00B425BB" w:rsidRPr="001550E1">
              <w:rPr>
                <w:rFonts w:ascii="Arial" w:hAnsi="Arial" w:cs="Arial"/>
                <w:b/>
                <w:bCs/>
                <w:color w:val="000000"/>
                <w:sz w:val="20"/>
                <w:szCs w:val="20"/>
              </w:rPr>
              <w:t>0</w:t>
            </w:r>
          </w:p>
        </w:tc>
        <w:tc>
          <w:tcPr>
            <w:tcW w:w="1560" w:type="dxa"/>
            <w:tcBorders>
              <w:top w:val="nil"/>
              <w:left w:val="nil"/>
              <w:bottom w:val="nil"/>
              <w:right w:val="nil"/>
            </w:tcBorders>
          </w:tcPr>
          <w:p w14:paraId="1FAEB5D6" w14:textId="6DA83261" w:rsidR="00E46AAB" w:rsidRPr="001550E1" w:rsidRDefault="00E46AAB" w:rsidP="00FA1AAB">
            <w:pPr>
              <w:jc w:val="center"/>
              <w:rPr>
                <w:rFonts w:ascii="Arial" w:hAnsi="Arial" w:cs="Arial"/>
                <w:b/>
                <w:bCs/>
                <w:color w:val="000000"/>
                <w:sz w:val="20"/>
                <w:szCs w:val="20"/>
              </w:rPr>
            </w:pPr>
            <w:r w:rsidRPr="001550E1">
              <w:rPr>
                <w:rFonts w:ascii="Arial" w:hAnsi="Arial" w:cs="Arial"/>
                <w:b/>
                <w:bCs/>
                <w:color w:val="000000"/>
                <w:sz w:val="20"/>
                <w:szCs w:val="20"/>
              </w:rPr>
              <w:t>73</w:t>
            </w:r>
            <w:r w:rsidR="00CB0F9B" w:rsidRPr="001550E1">
              <w:rPr>
                <w:rFonts w:ascii="Arial" w:hAnsi="Arial" w:cs="Arial"/>
                <w:b/>
                <w:bCs/>
                <w:color w:val="000000"/>
                <w:sz w:val="20"/>
                <w:szCs w:val="20"/>
              </w:rPr>
              <w:t>.</w:t>
            </w:r>
            <w:r w:rsidRPr="001550E1">
              <w:rPr>
                <w:rFonts w:ascii="Arial" w:hAnsi="Arial" w:cs="Arial"/>
                <w:b/>
                <w:bCs/>
                <w:color w:val="000000"/>
                <w:sz w:val="20"/>
                <w:szCs w:val="20"/>
              </w:rPr>
              <w:t>41</w:t>
            </w:r>
          </w:p>
        </w:tc>
      </w:tr>
      <w:tr w:rsidR="00583A1D" w:rsidRPr="001550E1" w14:paraId="067F836C" w14:textId="77777777" w:rsidTr="00FA1AAB">
        <w:tc>
          <w:tcPr>
            <w:tcW w:w="1843" w:type="dxa"/>
            <w:tcBorders>
              <w:top w:val="nil"/>
              <w:left w:val="nil"/>
              <w:bottom w:val="nil"/>
              <w:right w:val="nil"/>
            </w:tcBorders>
          </w:tcPr>
          <w:p w14:paraId="06866278"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F3B</w:t>
            </w:r>
            <w:r w:rsidRPr="001550E1">
              <w:rPr>
                <w:rFonts w:ascii="Arial" w:hAnsi="Arial" w:cs="Arial"/>
                <w:b/>
                <w:bCs/>
                <w:sz w:val="20"/>
                <w:szCs w:val="20"/>
              </w:rPr>
              <w:t>/</w:t>
            </w:r>
            <w:r w:rsidRPr="001550E1">
              <w:rPr>
                <w:rFonts w:ascii="Arial" w:hAnsi="Arial" w:cs="Arial"/>
                <w:sz w:val="20"/>
                <w:szCs w:val="20"/>
              </w:rPr>
              <w:t>6I</w:t>
            </w:r>
            <w:r w:rsidRPr="001550E1">
              <w:rPr>
                <w:rFonts w:ascii="Arial" w:hAnsi="Arial" w:cs="Arial"/>
                <w:b/>
                <w:bCs/>
                <w:sz w:val="20"/>
                <w:szCs w:val="20"/>
              </w:rPr>
              <w:t>/</w:t>
            </w:r>
            <w:r w:rsidRPr="001550E1">
              <w:rPr>
                <w:rFonts w:ascii="Arial" w:hAnsi="Arial" w:cs="Arial"/>
                <w:sz w:val="20"/>
                <w:szCs w:val="20"/>
              </w:rPr>
              <w:t>1C(F8)</w:t>
            </w:r>
          </w:p>
        </w:tc>
        <w:tc>
          <w:tcPr>
            <w:tcW w:w="1276" w:type="dxa"/>
            <w:tcBorders>
              <w:top w:val="nil"/>
              <w:left w:val="nil"/>
              <w:bottom w:val="nil"/>
              <w:right w:val="nil"/>
            </w:tcBorders>
          </w:tcPr>
          <w:p w14:paraId="6C7C3D87" w14:textId="342424F0"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8</w:t>
            </w:r>
            <w:r w:rsidR="00CB0F9B" w:rsidRPr="001550E1">
              <w:rPr>
                <w:rFonts w:ascii="Arial" w:hAnsi="Arial" w:cs="Arial"/>
                <w:color w:val="000000"/>
                <w:sz w:val="20"/>
                <w:szCs w:val="20"/>
              </w:rPr>
              <w:t>.</w:t>
            </w:r>
            <w:r w:rsidRPr="001550E1">
              <w:rPr>
                <w:rFonts w:ascii="Arial" w:hAnsi="Arial" w:cs="Arial"/>
                <w:color w:val="000000"/>
                <w:sz w:val="20"/>
                <w:szCs w:val="20"/>
              </w:rPr>
              <w:t>73</w:t>
            </w:r>
          </w:p>
        </w:tc>
        <w:tc>
          <w:tcPr>
            <w:tcW w:w="1134" w:type="dxa"/>
            <w:tcBorders>
              <w:top w:val="nil"/>
              <w:left w:val="nil"/>
              <w:bottom w:val="nil"/>
              <w:right w:val="nil"/>
            </w:tcBorders>
          </w:tcPr>
          <w:p w14:paraId="75515D20" w14:textId="376348FB" w:rsidR="00E46AAB" w:rsidRPr="001550E1" w:rsidRDefault="00E46AAB" w:rsidP="00FA1AAB">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65</w:t>
            </w:r>
          </w:p>
        </w:tc>
        <w:tc>
          <w:tcPr>
            <w:tcW w:w="1134" w:type="dxa"/>
            <w:tcBorders>
              <w:top w:val="nil"/>
              <w:left w:val="nil"/>
              <w:bottom w:val="nil"/>
              <w:right w:val="nil"/>
            </w:tcBorders>
          </w:tcPr>
          <w:p w14:paraId="4D6E82D8" w14:textId="4D9EBCA6"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5</w:t>
            </w:r>
            <w:r w:rsidR="00CB0F9B" w:rsidRPr="001550E1">
              <w:rPr>
                <w:rFonts w:ascii="Arial" w:hAnsi="Arial" w:cs="Arial"/>
                <w:color w:val="000000"/>
                <w:sz w:val="20"/>
                <w:szCs w:val="20"/>
              </w:rPr>
              <w:t>.</w:t>
            </w:r>
            <w:r w:rsidR="00B425BB" w:rsidRPr="001550E1">
              <w:rPr>
                <w:rFonts w:ascii="Arial" w:hAnsi="Arial" w:cs="Arial"/>
                <w:color w:val="000000"/>
                <w:sz w:val="20"/>
                <w:szCs w:val="20"/>
              </w:rPr>
              <w:t>00</w:t>
            </w:r>
          </w:p>
        </w:tc>
        <w:tc>
          <w:tcPr>
            <w:tcW w:w="992" w:type="dxa"/>
            <w:tcBorders>
              <w:top w:val="nil"/>
              <w:left w:val="nil"/>
              <w:bottom w:val="nil"/>
              <w:right w:val="nil"/>
            </w:tcBorders>
          </w:tcPr>
          <w:p w14:paraId="239E79CD" w14:textId="1FA75DBA"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71</w:t>
            </w:r>
          </w:p>
        </w:tc>
        <w:tc>
          <w:tcPr>
            <w:tcW w:w="1134" w:type="dxa"/>
            <w:tcBorders>
              <w:top w:val="nil"/>
              <w:left w:val="nil"/>
              <w:bottom w:val="nil"/>
              <w:right w:val="nil"/>
            </w:tcBorders>
          </w:tcPr>
          <w:p w14:paraId="11B38571" w14:textId="1E7A5B98"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4</w:t>
            </w:r>
            <w:r w:rsidR="00CB0F9B" w:rsidRPr="001550E1">
              <w:rPr>
                <w:rFonts w:ascii="Arial" w:hAnsi="Arial" w:cs="Arial"/>
                <w:color w:val="000000"/>
                <w:sz w:val="20"/>
                <w:szCs w:val="20"/>
              </w:rPr>
              <w:t>.</w:t>
            </w:r>
            <w:r w:rsidR="00B425BB" w:rsidRPr="001550E1">
              <w:rPr>
                <w:rFonts w:ascii="Arial" w:hAnsi="Arial" w:cs="Arial"/>
                <w:color w:val="000000"/>
                <w:sz w:val="20"/>
                <w:szCs w:val="20"/>
              </w:rPr>
              <w:t>00</w:t>
            </w:r>
          </w:p>
        </w:tc>
        <w:tc>
          <w:tcPr>
            <w:tcW w:w="1560" w:type="dxa"/>
            <w:tcBorders>
              <w:top w:val="nil"/>
              <w:left w:val="nil"/>
              <w:bottom w:val="nil"/>
              <w:right w:val="nil"/>
            </w:tcBorders>
          </w:tcPr>
          <w:p w14:paraId="2F12FCF8" w14:textId="32F7341E"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65</w:t>
            </w:r>
            <w:r w:rsidR="00CB0F9B" w:rsidRPr="001550E1">
              <w:rPr>
                <w:rFonts w:ascii="Arial" w:hAnsi="Arial" w:cs="Arial"/>
                <w:color w:val="000000"/>
                <w:sz w:val="20"/>
                <w:szCs w:val="20"/>
              </w:rPr>
              <w:t>.</w:t>
            </w:r>
            <w:r w:rsidRPr="001550E1">
              <w:rPr>
                <w:rFonts w:ascii="Arial" w:hAnsi="Arial" w:cs="Arial"/>
                <w:color w:val="000000"/>
                <w:sz w:val="20"/>
                <w:szCs w:val="20"/>
              </w:rPr>
              <w:t>7</w:t>
            </w:r>
            <w:r w:rsidR="00B425BB" w:rsidRPr="001550E1">
              <w:rPr>
                <w:rFonts w:ascii="Arial" w:hAnsi="Arial" w:cs="Arial"/>
                <w:color w:val="000000"/>
                <w:sz w:val="20"/>
                <w:szCs w:val="20"/>
              </w:rPr>
              <w:t>5</w:t>
            </w:r>
          </w:p>
        </w:tc>
      </w:tr>
      <w:tr w:rsidR="00583A1D" w:rsidRPr="001550E1" w14:paraId="3C33097F" w14:textId="77777777" w:rsidTr="00FA1AAB">
        <w:tc>
          <w:tcPr>
            <w:tcW w:w="1843" w:type="dxa"/>
            <w:tcBorders>
              <w:top w:val="nil"/>
              <w:left w:val="nil"/>
              <w:bottom w:val="nil"/>
              <w:right w:val="nil"/>
            </w:tcBorders>
          </w:tcPr>
          <w:p w14:paraId="64E18B17"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F33B</w:t>
            </w:r>
            <w:r w:rsidRPr="001550E1">
              <w:rPr>
                <w:rFonts w:ascii="Arial" w:hAnsi="Arial" w:cs="Arial"/>
                <w:b/>
                <w:bCs/>
                <w:sz w:val="20"/>
                <w:szCs w:val="20"/>
              </w:rPr>
              <w:t>/</w:t>
            </w:r>
            <w:r w:rsidRPr="001550E1">
              <w:rPr>
                <w:rFonts w:ascii="Arial" w:hAnsi="Arial" w:cs="Arial"/>
                <w:sz w:val="20"/>
                <w:szCs w:val="20"/>
              </w:rPr>
              <w:t>54I</w:t>
            </w:r>
            <w:r w:rsidRPr="001550E1">
              <w:rPr>
                <w:rFonts w:ascii="Arial" w:hAnsi="Arial" w:cs="Arial"/>
                <w:b/>
                <w:bCs/>
                <w:sz w:val="20"/>
                <w:szCs w:val="20"/>
              </w:rPr>
              <w:t>/</w:t>
            </w:r>
            <w:r w:rsidRPr="001550E1">
              <w:rPr>
                <w:rFonts w:ascii="Arial" w:hAnsi="Arial" w:cs="Arial"/>
                <w:sz w:val="20"/>
                <w:szCs w:val="20"/>
              </w:rPr>
              <w:t>13C(F9)</w:t>
            </w:r>
          </w:p>
        </w:tc>
        <w:tc>
          <w:tcPr>
            <w:tcW w:w="1276" w:type="dxa"/>
            <w:tcBorders>
              <w:top w:val="nil"/>
              <w:left w:val="nil"/>
              <w:bottom w:val="nil"/>
              <w:right w:val="nil"/>
            </w:tcBorders>
          </w:tcPr>
          <w:p w14:paraId="3BA1EEC9" w14:textId="73C19C17"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8</w:t>
            </w:r>
            <w:r w:rsidR="00CB0F9B" w:rsidRPr="001550E1">
              <w:rPr>
                <w:rFonts w:ascii="Arial" w:hAnsi="Arial" w:cs="Arial"/>
                <w:color w:val="000000"/>
                <w:sz w:val="20"/>
                <w:szCs w:val="20"/>
              </w:rPr>
              <w:t>.</w:t>
            </w:r>
            <w:r w:rsidRPr="001550E1">
              <w:rPr>
                <w:rFonts w:ascii="Arial" w:hAnsi="Arial" w:cs="Arial"/>
                <w:color w:val="000000"/>
                <w:sz w:val="20"/>
                <w:szCs w:val="20"/>
              </w:rPr>
              <w:t>49</w:t>
            </w:r>
          </w:p>
        </w:tc>
        <w:tc>
          <w:tcPr>
            <w:tcW w:w="1134" w:type="dxa"/>
            <w:tcBorders>
              <w:top w:val="nil"/>
              <w:left w:val="nil"/>
              <w:bottom w:val="nil"/>
              <w:right w:val="nil"/>
            </w:tcBorders>
          </w:tcPr>
          <w:p w14:paraId="4E527168" w14:textId="417495B7" w:rsidR="00E46AAB" w:rsidRPr="001550E1" w:rsidRDefault="00E46AAB" w:rsidP="00FA1AAB">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94</w:t>
            </w:r>
          </w:p>
        </w:tc>
        <w:tc>
          <w:tcPr>
            <w:tcW w:w="1134" w:type="dxa"/>
            <w:tcBorders>
              <w:top w:val="nil"/>
              <w:left w:val="nil"/>
              <w:bottom w:val="nil"/>
              <w:right w:val="nil"/>
            </w:tcBorders>
          </w:tcPr>
          <w:p w14:paraId="4BD57B32" w14:textId="51EC8C4C"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4</w:t>
            </w:r>
            <w:r w:rsidR="00CB0F9B" w:rsidRPr="001550E1">
              <w:rPr>
                <w:rFonts w:ascii="Arial" w:hAnsi="Arial" w:cs="Arial"/>
                <w:color w:val="000000"/>
                <w:sz w:val="20"/>
                <w:szCs w:val="20"/>
              </w:rPr>
              <w:t>.</w:t>
            </w:r>
            <w:r w:rsidRPr="001550E1">
              <w:rPr>
                <w:rFonts w:ascii="Arial" w:hAnsi="Arial" w:cs="Arial"/>
                <w:color w:val="000000"/>
                <w:sz w:val="20"/>
                <w:szCs w:val="20"/>
              </w:rPr>
              <w:t>7</w:t>
            </w:r>
            <w:r w:rsidR="00B425BB" w:rsidRPr="001550E1">
              <w:rPr>
                <w:rFonts w:ascii="Arial" w:hAnsi="Arial" w:cs="Arial"/>
                <w:color w:val="000000"/>
                <w:sz w:val="20"/>
                <w:szCs w:val="20"/>
              </w:rPr>
              <w:t>0</w:t>
            </w:r>
          </w:p>
        </w:tc>
        <w:tc>
          <w:tcPr>
            <w:tcW w:w="992" w:type="dxa"/>
            <w:tcBorders>
              <w:top w:val="nil"/>
              <w:left w:val="nil"/>
              <w:bottom w:val="nil"/>
              <w:right w:val="nil"/>
            </w:tcBorders>
          </w:tcPr>
          <w:p w14:paraId="57E413E4" w14:textId="18C093AD"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2</w:t>
            </w:r>
            <w:r w:rsidR="00CB0F9B" w:rsidRPr="001550E1">
              <w:rPr>
                <w:rFonts w:ascii="Arial" w:hAnsi="Arial" w:cs="Arial"/>
                <w:color w:val="000000"/>
                <w:sz w:val="20"/>
                <w:szCs w:val="20"/>
              </w:rPr>
              <w:t>.</w:t>
            </w:r>
            <w:r w:rsidRPr="001550E1">
              <w:rPr>
                <w:rFonts w:ascii="Arial" w:hAnsi="Arial" w:cs="Arial"/>
                <w:color w:val="000000"/>
                <w:sz w:val="20"/>
                <w:szCs w:val="20"/>
              </w:rPr>
              <w:t>08</w:t>
            </w:r>
          </w:p>
        </w:tc>
        <w:tc>
          <w:tcPr>
            <w:tcW w:w="1134" w:type="dxa"/>
            <w:tcBorders>
              <w:top w:val="nil"/>
              <w:left w:val="nil"/>
              <w:bottom w:val="nil"/>
              <w:right w:val="nil"/>
            </w:tcBorders>
          </w:tcPr>
          <w:p w14:paraId="63DBECCA" w14:textId="0541F32D"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9</w:t>
            </w:r>
            <w:r w:rsidR="00CB0F9B" w:rsidRPr="001550E1">
              <w:rPr>
                <w:rFonts w:ascii="Arial" w:hAnsi="Arial" w:cs="Arial"/>
                <w:color w:val="000000"/>
                <w:sz w:val="20"/>
                <w:szCs w:val="20"/>
              </w:rPr>
              <w:t>.</w:t>
            </w:r>
            <w:r w:rsidR="00B425BB" w:rsidRPr="001550E1">
              <w:rPr>
                <w:rFonts w:ascii="Arial" w:hAnsi="Arial" w:cs="Arial"/>
                <w:color w:val="000000"/>
                <w:sz w:val="20"/>
                <w:szCs w:val="20"/>
              </w:rPr>
              <w:t>00</w:t>
            </w:r>
          </w:p>
        </w:tc>
        <w:tc>
          <w:tcPr>
            <w:tcW w:w="1560" w:type="dxa"/>
            <w:tcBorders>
              <w:top w:val="nil"/>
              <w:left w:val="nil"/>
              <w:bottom w:val="nil"/>
              <w:right w:val="nil"/>
            </w:tcBorders>
          </w:tcPr>
          <w:p w14:paraId="0717EEDB" w14:textId="1F11EF16"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67</w:t>
            </w:r>
            <w:r w:rsidR="00CB0F9B" w:rsidRPr="001550E1">
              <w:rPr>
                <w:rFonts w:ascii="Arial" w:hAnsi="Arial" w:cs="Arial"/>
                <w:color w:val="000000"/>
                <w:sz w:val="20"/>
                <w:szCs w:val="20"/>
              </w:rPr>
              <w:t>.</w:t>
            </w:r>
            <w:r w:rsidRPr="001550E1">
              <w:rPr>
                <w:rFonts w:ascii="Arial" w:hAnsi="Arial" w:cs="Arial"/>
                <w:color w:val="000000"/>
                <w:sz w:val="20"/>
                <w:szCs w:val="20"/>
              </w:rPr>
              <w:t>63</w:t>
            </w:r>
          </w:p>
        </w:tc>
      </w:tr>
      <w:tr w:rsidR="00583A1D" w:rsidRPr="001550E1" w14:paraId="09147C12" w14:textId="77777777" w:rsidTr="00FA1AAB">
        <w:tc>
          <w:tcPr>
            <w:tcW w:w="1843" w:type="dxa"/>
            <w:tcBorders>
              <w:top w:val="nil"/>
              <w:left w:val="nil"/>
              <w:bottom w:val="nil"/>
              <w:right w:val="nil"/>
            </w:tcBorders>
          </w:tcPr>
          <w:p w14:paraId="0D0020FC"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F4B</w:t>
            </w:r>
            <w:r w:rsidRPr="001550E1">
              <w:rPr>
                <w:rFonts w:ascii="Arial" w:hAnsi="Arial" w:cs="Arial"/>
                <w:b/>
                <w:bCs/>
                <w:sz w:val="20"/>
                <w:szCs w:val="20"/>
              </w:rPr>
              <w:t>/</w:t>
            </w:r>
            <w:r w:rsidRPr="001550E1">
              <w:rPr>
                <w:rFonts w:ascii="Arial" w:hAnsi="Arial" w:cs="Arial"/>
                <w:sz w:val="20"/>
                <w:szCs w:val="20"/>
              </w:rPr>
              <w:t>5I</w:t>
            </w:r>
            <w:r w:rsidRPr="001550E1">
              <w:rPr>
                <w:rFonts w:ascii="Arial" w:hAnsi="Arial" w:cs="Arial"/>
                <w:b/>
                <w:bCs/>
                <w:sz w:val="20"/>
                <w:szCs w:val="20"/>
              </w:rPr>
              <w:t>/</w:t>
            </w:r>
            <w:r w:rsidRPr="001550E1">
              <w:rPr>
                <w:rFonts w:ascii="Arial" w:hAnsi="Arial" w:cs="Arial"/>
                <w:sz w:val="20"/>
                <w:szCs w:val="20"/>
              </w:rPr>
              <w:t>1C(F10)</w:t>
            </w:r>
          </w:p>
        </w:tc>
        <w:tc>
          <w:tcPr>
            <w:tcW w:w="1276" w:type="dxa"/>
            <w:tcBorders>
              <w:top w:val="nil"/>
              <w:left w:val="nil"/>
              <w:bottom w:val="nil"/>
              <w:right w:val="nil"/>
            </w:tcBorders>
          </w:tcPr>
          <w:p w14:paraId="58FE20D6" w14:textId="7C57CDBB"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9</w:t>
            </w:r>
            <w:r w:rsidR="00CB0F9B" w:rsidRPr="001550E1">
              <w:rPr>
                <w:rFonts w:ascii="Arial" w:hAnsi="Arial" w:cs="Arial"/>
                <w:color w:val="000000"/>
                <w:sz w:val="20"/>
                <w:szCs w:val="20"/>
              </w:rPr>
              <w:t>.</w:t>
            </w:r>
            <w:r w:rsidRPr="001550E1">
              <w:rPr>
                <w:rFonts w:ascii="Arial" w:hAnsi="Arial" w:cs="Arial"/>
                <w:color w:val="000000"/>
                <w:sz w:val="20"/>
                <w:szCs w:val="20"/>
              </w:rPr>
              <w:t>28</w:t>
            </w:r>
          </w:p>
        </w:tc>
        <w:tc>
          <w:tcPr>
            <w:tcW w:w="1134" w:type="dxa"/>
            <w:tcBorders>
              <w:top w:val="nil"/>
              <w:left w:val="nil"/>
              <w:bottom w:val="nil"/>
              <w:right w:val="nil"/>
            </w:tcBorders>
          </w:tcPr>
          <w:p w14:paraId="283EA1E9" w14:textId="033B4CA5" w:rsidR="00E46AAB" w:rsidRPr="001550E1" w:rsidRDefault="00E46AAB" w:rsidP="00FA1AAB">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46</w:t>
            </w:r>
          </w:p>
        </w:tc>
        <w:tc>
          <w:tcPr>
            <w:tcW w:w="1134" w:type="dxa"/>
            <w:tcBorders>
              <w:top w:val="nil"/>
              <w:left w:val="nil"/>
              <w:bottom w:val="nil"/>
              <w:right w:val="nil"/>
            </w:tcBorders>
          </w:tcPr>
          <w:p w14:paraId="05D63E44" w14:textId="614F3E40"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5</w:t>
            </w:r>
            <w:r w:rsidR="00CB0F9B" w:rsidRPr="001550E1">
              <w:rPr>
                <w:rFonts w:ascii="Arial" w:hAnsi="Arial" w:cs="Arial"/>
                <w:color w:val="000000"/>
                <w:sz w:val="20"/>
                <w:szCs w:val="20"/>
              </w:rPr>
              <w:t>.</w:t>
            </w:r>
            <w:r w:rsidRPr="001550E1">
              <w:rPr>
                <w:rFonts w:ascii="Arial" w:hAnsi="Arial" w:cs="Arial"/>
                <w:color w:val="000000"/>
                <w:sz w:val="20"/>
                <w:szCs w:val="20"/>
              </w:rPr>
              <w:t>58</w:t>
            </w:r>
          </w:p>
        </w:tc>
        <w:tc>
          <w:tcPr>
            <w:tcW w:w="992" w:type="dxa"/>
            <w:tcBorders>
              <w:top w:val="nil"/>
              <w:left w:val="nil"/>
              <w:bottom w:val="nil"/>
              <w:right w:val="nil"/>
            </w:tcBorders>
          </w:tcPr>
          <w:p w14:paraId="071F6949" w14:textId="60C6B2E1"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2</w:t>
            </w:r>
            <w:r w:rsidR="00CB0F9B" w:rsidRPr="001550E1">
              <w:rPr>
                <w:rFonts w:ascii="Arial" w:hAnsi="Arial" w:cs="Arial"/>
                <w:color w:val="000000"/>
                <w:sz w:val="20"/>
                <w:szCs w:val="20"/>
              </w:rPr>
              <w:t>.</w:t>
            </w:r>
            <w:r w:rsidRPr="001550E1">
              <w:rPr>
                <w:rFonts w:ascii="Arial" w:hAnsi="Arial" w:cs="Arial"/>
                <w:color w:val="000000"/>
                <w:sz w:val="20"/>
                <w:szCs w:val="20"/>
              </w:rPr>
              <w:t>03</w:t>
            </w:r>
          </w:p>
        </w:tc>
        <w:tc>
          <w:tcPr>
            <w:tcW w:w="1134" w:type="dxa"/>
            <w:tcBorders>
              <w:top w:val="nil"/>
              <w:left w:val="nil"/>
              <w:bottom w:val="nil"/>
              <w:right w:val="nil"/>
            </w:tcBorders>
          </w:tcPr>
          <w:p w14:paraId="5B16B9EF" w14:textId="050AE376"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5</w:t>
            </w:r>
            <w:r w:rsidR="00CB0F9B" w:rsidRPr="001550E1">
              <w:rPr>
                <w:rFonts w:ascii="Arial" w:hAnsi="Arial" w:cs="Arial"/>
                <w:color w:val="000000"/>
                <w:sz w:val="20"/>
                <w:szCs w:val="20"/>
              </w:rPr>
              <w:t>.</w:t>
            </w:r>
            <w:r w:rsidR="00B425BB" w:rsidRPr="001550E1">
              <w:rPr>
                <w:rFonts w:ascii="Arial" w:hAnsi="Arial" w:cs="Arial"/>
                <w:color w:val="000000"/>
                <w:sz w:val="20"/>
                <w:szCs w:val="20"/>
              </w:rPr>
              <w:t>00</w:t>
            </w:r>
          </w:p>
        </w:tc>
        <w:tc>
          <w:tcPr>
            <w:tcW w:w="1560" w:type="dxa"/>
            <w:tcBorders>
              <w:top w:val="nil"/>
              <w:left w:val="nil"/>
              <w:bottom w:val="nil"/>
              <w:right w:val="nil"/>
            </w:tcBorders>
          </w:tcPr>
          <w:p w14:paraId="11E7EA4E" w14:textId="08A0D3BC" w:rsidR="00E46AAB" w:rsidRPr="001550E1" w:rsidRDefault="00E46AAB" w:rsidP="00FA1AAB">
            <w:pPr>
              <w:jc w:val="center"/>
              <w:rPr>
                <w:rFonts w:ascii="Arial" w:hAnsi="Arial" w:cs="Arial"/>
                <w:color w:val="000000"/>
                <w:sz w:val="20"/>
                <w:szCs w:val="20"/>
              </w:rPr>
            </w:pPr>
            <w:r w:rsidRPr="001550E1">
              <w:rPr>
                <w:rFonts w:ascii="Arial" w:hAnsi="Arial" w:cs="Arial"/>
                <w:color w:val="000000"/>
                <w:sz w:val="20"/>
                <w:szCs w:val="20"/>
              </w:rPr>
              <w:t>66</w:t>
            </w:r>
            <w:r w:rsidR="00CB0F9B" w:rsidRPr="001550E1">
              <w:rPr>
                <w:rFonts w:ascii="Arial" w:hAnsi="Arial" w:cs="Arial"/>
                <w:color w:val="000000"/>
                <w:sz w:val="20"/>
                <w:szCs w:val="20"/>
              </w:rPr>
              <w:t>.</w:t>
            </w:r>
            <w:r w:rsidRPr="001550E1">
              <w:rPr>
                <w:rFonts w:ascii="Arial" w:hAnsi="Arial" w:cs="Arial"/>
                <w:color w:val="000000"/>
                <w:sz w:val="20"/>
                <w:szCs w:val="20"/>
              </w:rPr>
              <w:t>99</w:t>
            </w:r>
          </w:p>
        </w:tc>
      </w:tr>
      <w:tr w:rsidR="00583A1D" w:rsidRPr="001550E1" w14:paraId="4D969393" w14:textId="77777777" w:rsidTr="002A7334">
        <w:tc>
          <w:tcPr>
            <w:tcW w:w="1843" w:type="dxa"/>
            <w:tcBorders>
              <w:top w:val="nil"/>
              <w:left w:val="nil"/>
              <w:bottom w:val="nil"/>
              <w:right w:val="nil"/>
            </w:tcBorders>
          </w:tcPr>
          <w:p w14:paraId="71E867D2"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F4B</w:t>
            </w:r>
            <w:r w:rsidRPr="001550E1">
              <w:rPr>
                <w:rFonts w:ascii="Arial" w:hAnsi="Arial" w:cs="Arial"/>
                <w:b/>
                <w:bCs/>
                <w:sz w:val="20"/>
                <w:szCs w:val="20"/>
              </w:rPr>
              <w:t>/</w:t>
            </w:r>
            <w:r w:rsidRPr="001550E1">
              <w:rPr>
                <w:rFonts w:ascii="Arial" w:hAnsi="Arial" w:cs="Arial"/>
                <w:sz w:val="20"/>
                <w:szCs w:val="20"/>
              </w:rPr>
              <w:t>5I</w:t>
            </w:r>
            <w:r w:rsidRPr="001550E1">
              <w:rPr>
                <w:rFonts w:ascii="Arial" w:hAnsi="Arial" w:cs="Arial"/>
                <w:b/>
                <w:bCs/>
                <w:sz w:val="20"/>
                <w:szCs w:val="20"/>
              </w:rPr>
              <w:t>/</w:t>
            </w:r>
            <w:r w:rsidRPr="001550E1">
              <w:rPr>
                <w:rFonts w:ascii="Arial" w:hAnsi="Arial" w:cs="Arial"/>
                <w:sz w:val="20"/>
                <w:szCs w:val="20"/>
              </w:rPr>
              <w:t>1C(F11)</w:t>
            </w:r>
          </w:p>
        </w:tc>
        <w:tc>
          <w:tcPr>
            <w:tcW w:w="1276" w:type="dxa"/>
            <w:tcBorders>
              <w:top w:val="nil"/>
              <w:left w:val="nil"/>
              <w:bottom w:val="nil"/>
              <w:right w:val="nil"/>
            </w:tcBorders>
          </w:tcPr>
          <w:p w14:paraId="7BE3E6B6" w14:textId="643C68C9"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9</w:t>
            </w:r>
            <w:r w:rsidR="00CB0F9B" w:rsidRPr="001550E1">
              <w:rPr>
                <w:rFonts w:ascii="Arial" w:hAnsi="Arial" w:cs="Arial"/>
                <w:color w:val="000000"/>
                <w:sz w:val="20"/>
                <w:szCs w:val="20"/>
              </w:rPr>
              <w:t>.</w:t>
            </w:r>
            <w:r w:rsidRPr="001550E1">
              <w:rPr>
                <w:rFonts w:ascii="Arial" w:hAnsi="Arial" w:cs="Arial"/>
                <w:color w:val="000000"/>
                <w:sz w:val="20"/>
                <w:szCs w:val="20"/>
              </w:rPr>
              <w:t>05</w:t>
            </w:r>
          </w:p>
        </w:tc>
        <w:tc>
          <w:tcPr>
            <w:tcW w:w="1134" w:type="dxa"/>
            <w:tcBorders>
              <w:top w:val="nil"/>
              <w:left w:val="nil"/>
              <w:bottom w:val="nil"/>
              <w:right w:val="nil"/>
            </w:tcBorders>
          </w:tcPr>
          <w:p w14:paraId="7116C508" w14:textId="27CDD1E1" w:rsidR="00E46AAB" w:rsidRPr="001550E1" w:rsidRDefault="00E46AAB" w:rsidP="002A7334">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49</w:t>
            </w:r>
          </w:p>
        </w:tc>
        <w:tc>
          <w:tcPr>
            <w:tcW w:w="1134" w:type="dxa"/>
            <w:tcBorders>
              <w:top w:val="nil"/>
              <w:left w:val="nil"/>
              <w:bottom w:val="nil"/>
              <w:right w:val="nil"/>
            </w:tcBorders>
          </w:tcPr>
          <w:p w14:paraId="1191B9EC" w14:textId="66E3D471"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4</w:t>
            </w:r>
            <w:r w:rsidR="00CB0F9B" w:rsidRPr="001550E1">
              <w:rPr>
                <w:rFonts w:ascii="Arial" w:hAnsi="Arial" w:cs="Arial"/>
                <w:color w:val="000000"/>
                <w:sz w:val="20"/>
                <w:szCs w:val="20"/>
              </w:rPr>
              <w:t>.</w:t>
            </w:r>
            <w:r w:rsidRPr="001550E1">
              <w:rPr>
                <w:rFonts w:ascii="Arial" w:hAnsi="Arial" w:cs="Arial"/>
                <w:color w:val="000000"/>
                <w:sz w:val="20"/>
                <w:szCs w:val="20"/>
              </w:rPr>
              <w:t>25</w:t>
            </w:r>
          </w:p>
        </w:tc>
        <w:tc>
          <w:tcPr>
            <w:tcW w:w="992" w:type="dxa"/>
            <w:tcBorders>
              <w:top w:val="nil"/>
              <w:left w:val="nil"/>
              <w:bottom w:val="nil"/>
              <w:right w:val="nil"/>
            </w:tcBorders>
          </w:tcPr>
          <w:p w14:paraId="1E964982" w14:textId="43513D8D"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3</w:t>
            </w:r>
            <w:r w:rsidR="00CB0F9B" w:rsidRPr="001550E1">
              <w:rPr>
                <w:rFonts w:ascii="Arial" w:hAnsi="Arial" w:cs="Arial"/>
                <w:color w:val="000000"/>
                <w:sz w:val="20"/>
                <w:szCs w:val="20"/>
              </w:rPr>
              <w:t>.</w:t>
            </w:r>
            <w:r w:rsidRPr="001550E1">
              <w:rPr>
                <w:rFonts w:ascii="Arial" w:hAnsi="Arial" w:cs="Arial"/>
                <w:color w:val="000000"/>
                <w:sz w:val="20"/>
                <w:szCs w:val="20"/>
              </w:rPr>
              <w:t>09</w:t>
            </w:r>
          </w:p>
        </w:tc>
        <w:tc>
          <w:tcPr>
            <w:tcW w:w="1134" w:type="dxa"/>
            <w:tcBorders>
              <w:top w:val="nil"/>
              <w:left w:val="nil"/>
              <w:bottom w:val="nil"/>
              <w:right w:val="nil"/>
            </w:tcBorders>
          </w:tcPr>
          <w:p w14:paraId="068ED19A" w14:textId="324A81BB"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4</w:t>
            </w:r>
            <w:r w:rsidR="00CB0F9B" w:rsidRPr="001550E1">
              <w:rPr>
                <w:rFonts w:ascii="Arial" w:hAnsi="Arial" w:cs="Arial"/>
                <w:color w:val="000000"/>
                <w:sz w:val="20"/>
                <w:szCs w:val="20"/>
              </w:rPr>
              <w:t>.</w:t>
            </w:r>
            <w:r w:rsidRPr="001550E1">
              <w:rPr>
                <w:rFonts w:ascii="Arial" w:hAnsi="Arial" w:cs="Arial"/>
                <w:color w:val="000000"/>
                <w:sz w:val="20"/>
                <w:szCs w:val="20"/>
              </w:rPr>
              <w:t>5</w:t>
            </w:r>
            <w:r w:rsidR="00B425BB" w:rsidRPr="001550E1">
              <w:rPr>
                <w:rFonts w:ascii="Arial" w:hAnsi="Arial" w:cs="Arial"/>
                <w:color w:val="000000"/>
                <w:sz w:val="20"/>
                <w:szCs w:val="20"/>
              </w:rPr>
              <w:t>0</w:t>
            </w:r>
          </w:p>
        </w:tc>
        <w:tc>
          <w:tcPr>
            <w:tcW w:w="1560" w:type="dxa"/>
            <w:tcBorders>
              <w:top w:val="nil"/>
              <w:left w:val="nil"/>
              <w:bottom w:val="nil"/>
              <w:right w:val="nil"/>
            </w:tcBorders>
          </w:tcPr>
          <w:p w14:paraId="300BBE76" w14:textId="0B7093B3"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69</w:t>
            </w:r>
            <w:r w:rsidR="00CB0F9B" w:rsidRPr="001550E1">
              <w:rPr>
                <w:rFonts w:ascii="Arial" w:hAnsi="Arial" w:cs="Arial"/>
                <w:color w:val="000000"/>
                <w:sz w:val="20"/>
                <w:szCs w:val="20"/>
              </w:rPr>
              <w:t>.</w:t>
            </w:r>
            <w:r w:rsidRPr="001550E1">
              <w:rPr>
                <w:rFonts w:ascii="Arial" w:hAnsi="Arial" w:cs="Arial"/>
                <w:color w:val="000000"/>
                <w:sz w:val="20"/>
                <w:szCs w:val="20"/>
              </w:rPr>
              <w:t>92</w:t>
            </w:r>
          </w:p>
        </w:tc>
      </w:tr>
      <w:tr w:rsidR="00583A1D" w:rsidRPr="001550E1" w14:paraId="79A6951D" w14:textId="77777777" w:rsidTr="002A7334">
        <w:tc>
          <w:tcPr>
            <w:tcW w:w="1843" w:type="dxa"/>
            <w:tcBorders>
              <w:top w:val="nil"/>
              <w:left w:val="nil"/>
              <w:bottom w:val="nil"/>
              <w:right w:val="nil"/>
            </w:tcBorders>
          </w:tcPr>
          <w:p w14:paraId="24A85F06"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F4B</w:t>
            </w:r>
            <w:r w:rsidRPr="001550E1">
              <w:rPr>
                <w:rFonts w:ascii="Arial" w:hAnsi="Arial" w:cs="Arial"/>
                <w:b/>
                <w:bCs/>
                <w:sz w:val="20"/>
                <w:szCs w:val="20"/>
              </w:rPr>
              <w:t>/</w:t>
            </w:r>
            <w:r w:rsidRPr="001550E1">
              <w:rPr>
                <w:rFonts w:ascii="Arial" w:hAnsi="Arial" w:cs="Arial"/>
                <w:sz w:val="20"/>
                <w:szCs w:val="20"/>
              </w:rPr>
              <w:t xml:space="preserve">6I(F12)  </w:t>
            </w:r>
          </w:p>
        </w:tc>
        <w:tc>
          <w:tcPr>
            <w:tcW w:w="1276" w:type="dxa"/>
            <w:tcBorders>
              <w:top w:val="nil"/>
              <w:left w:val="nil"/>
              <w:bottom w:val="nil"/>
              <w:right w:val="nil"/>
            </w:tcBorders>
          </w:tcPr>
          <w:p w14:paraId="6A521CE1" w14:textId="0132E06A"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7</w:t>
            </w:r>
            <w:r w:rsidR="00CB0F9B" w:rsidRPr="001550E1">
              <w:rPr>
                <w:rFonts w:ascii="Arial" w:hAnsi="Arial" w:cs="Arial"/>
                <w:color w:val="000000"/>
                <w:sz w:val="20"/>
                <w:szCs w:val="20"/>
              </w:rPr>
              <w:t>.</w:t>
            </w:r>
            <w:r w:rsidRPr="001550E1">
              <w:rPr>
                <w:rFonts w:ascii="Arial" w:hAnsi="Arial" w:cs="Arial"/>
                <w:color w:val="000000"/>
                <w:sz w:val="20"/>
                <w:szCs w:val="20"/>
              </w:rPr>
              <w:t>8</w:t>
            </w:r>
            <w:r w:rsidR="00B425BB" w:rsidRPr="001550E1">
              <w:rPr>
                <w:rFonts w:ascii="Arial" w:hAnsi="Arial" w:cs="Arial"/>
                <w:color w:val="000000"/>
                <w:sz w:val="20"/>
                <w:szCs w:val="20"/>
              </w:rPr>
              <w:t>0</w:t>
            </w:r>
          </w:p>
        </w:tc>
        <w:tc>
          <w:tcPr>
            <w:tcW w:w="1134" w:type="dxa"/>
            <w:tcBorders>
              <w:top w:val="nil"/>
              <w:left w:val="nil"/>
              <w:bottom w:val="nil"/>
              <w:right w:val="nil"/>
            </w:tcBorders>
          </w:tcPr>
          <w:p w14:paraId="6B2ACA50" w14:textId="2D635DC8" w:rsidR="00E46AAB" w:rsidRPr="001550E1" w:rsidRDefault="00E46AAB" w:rsidP="002A7334">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57</w:t>
            </w:r>
          </w:p>
        </w:tc>
        <w:tc>
          <w:tcPr>
            <w:tcW w:w="1134" w:type="dxa"/>
            <w:tcBorders>
              <w:top w:val="nil"/>
              <w:left w:val="nil"/>
              <w:bottom w:val="nil"/>
              <w:right w:val="nil"/>
            </w:tcBorders>
          </w:tcPr>
          <w:p w14:paraId="63A05273" w14:textId="71448095"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4</w:t>
            </w:r>
            <w:r w:rsidR="00CB0F9B" w:rsidRPr="001550E1">
              <w:rPr>
                <w:rFonts w:ascii="Arial" w:hAnsi="Arial" w:cs="Arial"/>
                <w:color w:val="000000"/>
                <w:sz w:val="20"/>
                <w:szCs w:val="20"/>
              </w:rPr>
              <w:t>.</w:t>
            </w:r>
            <w:r w:rsidRPr="001550E1">
              <w:rPr>
                <w:rFonts w:ascii="Arial" w:hAnsi="Arial" w:cs="Arial"/>
                <w:color w:val="000000"/>
                <w:sz w:val="20"/>
                <w:szCs w:val="20"/>
              </w:rPr>
              <w:t>12</w:t>
            </w:r>
          </w:p>
        </w:tc>
        <w:tc>
          <w:tcPr>
            <w:tcW w:w="992" w:type="dxa"/>
            <w:tcBorders>
              <w:top w:val="nil"/>
              <w:left w:val="nil"/>
              <w:bottom w:val="nil"/>
              <w:right w:val="nil"/>
            </w:tcBorders>
          </w:tcPr>
          <w:p w14:paraId="1887FB7E" w14:textId="5DBB7109" w:rsidR="00E46AAB" w:rsidRPr="001550E1" w:rsidRDefault="00E46AAB" w:rsidP="002A7334">
            <w:pPr>
              <w:jc w:val="center"/>
              <w:rPr>
                <w:rFonts w:ascii="Arial" w:hAnsi="Arial" w:cs="Arial"/>
                <w:b/>
                <w:bCs/>
                <w:color w:val="000000"/>
                <w:sz w:val="20"/>
                <w:szCs w:val="20"/>
              </w:rPr>
            </w:pPr>
            <w:r w:rsidRPr="001550E1">
              <w:rPr>
                <w:rFonts w:ascii="Arial" w:hAnsi="Arial" w:cs="Arial"/>
                <w:b/>
                <w:bCs/>
                <w:color w:val="000000"/>
                <w:sz w:val="20"/>
                <w:szCs w:val="20"/>
              </w:rPr>
              <w:t>0</w:t>
            </w:r>
            <w:r w:rsidR="00CB0F9B" w:rsidRPr="001550E1">
              <w:rPr>
                <w:rFonts w:ascii="Arial" w:hAnsi="Arial" w:cs="Arial"/>
                <w:b/>
                <w:bCs/>
                <w:color w:val="000000"/>
                <w:sz w:val="20"/>
                <w:szCs w:val="20"/>
              </w:rPr>
              <w:t>.</w:t>
            </w:r>
            <w:r w:rsidRPr="001550E1">
              <w:rPr>
                <w:rFonts w:ascii="Arial" w:hAnsi="Arial" w:cs="Arial"/>
                <w:b/>
                <w:bCs/>
                <w:color w:val="000000"/>
                <w:sz w:val="20"/>
                <w:szCs w:val="20"/>
              </w:rPr>
              <w:t>81</w:t>
            </w:r>
          </w:p>
        </w:tc>
        <w:tc>
          <w:tcPr>
            <w:tcW w:w="1134" w:type="dxa"/>
            <w:tcBorders>
              <w:top w:val="nil"/>
              <w:left w:val="nil"/>
              <w:bottom w:val="nil"/>
              <w:right w:val="nil"/>
            </w:tcBorders>
          </w:tcPr>
          <w:p w14:paraId="33C7D1F6" w14:textId="56A700C0"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6</w:t>
            </w:r>
            <w:r w:rsidR="00CB0F9B" w:rsidRPr="001550E1">
              <w:rPr>
                <w:rFonts w:ascii="Arial" w:hAnsi="Arial" w:cs="Arial"/>
                <w:color w:val="000000"/>
                <w:sz w:val="20"/>
                <w:szCs w:val="20"/>
              </w:rPr>
              <w:t>.</w:t>
            </w:r>
            <w:r w:rsidR="00B425BB" w:rsidRPr="001550E1">
              <w:rPr>
                <w:rFonts w:ascii="Arial" w:hAnsi="Arial" w:cs="Arial"/>
                <w:color w:val="000000"/>
                <w:sz w:val="20"/>
                <w:szCs w:val="20"/>
              </w:rPr>
              <w:t>00</w:t>
            </w:r>
          </w:p>
        </w:tc>
        <w:tc>
          <w:tcPr>
            <w:tcW w:w="1560" w:type="dxa"/>
            <w:tcBorders>
              <w:top w:val="nil"/>
              <w:left w:val="nil"/>
              <w:bottom w:val="nil"/>
              <w:right w:val="nil"/>
            </w:tcBorders>
          </w:tcPr>
          <w:p w14:paraId="13CEA542" w14:textId="1BD5F8D4"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71</w:t>
            </w:r>
            <w:r w:rsidR="00CB0F9B" w:rsidRPr="001550E1">
              <w:rPr>
                <w:rFonts w:ascii="Arial" w:hAnsi="Arial" w:cs="Arial"/>
                <w:color w:val="000000"/>
                <w:sz w:val="20"/>
                <w:szCs w:val="20"/>
              </w:rPr>
              <w:t>.</w:t>
            </w:r>
            <w:r w:rsidR="00B425BB" w:rsidRPr="001550E1">
              <w:rPr>
                <w:rFonts w:ascii="Arial" w:hAnsi="Arial" w:cs="Arial"/>
                <w:color w:val="000000"/>
                <w:sz w:val="20"/>
                <w:szCs w:val="20"/>
              </w:rPr>
              <w:t>20</w:t>
            </w:r>
          </w:p>
        </w:tc>
      </w:tr>
      <w:tr w:rsidR="00583A1D" w:rsidRPr="001550E1" w14:paraId="7FA4E983" w14:textId="77777777" w:rsidTr="002A7334">
        <w:tc>
          <w:tcPr>
            <w:tcW w:w="1843" w:type="dxa"/>
            <w:tcBorders>
              <w:top w:val="nil"/>
              <w:left w:val="nil"/>
              <w:bottom w:val="nil"/>
              <w:right w:val="nil"/>
            </w:tcBorders>
          </w:tcPr>
          <w:p w14:paraId="06B365F6" w14:textId="77777777" w:rsidR="00E46AAB" w:rsidRPr="001550E1" w:rsidRDefault="00E46AAB" w:rsidP="00D17F28">
            <w:pPr>
              <w:jc w:val="both"/>
              <w:rPr>
                <w:rFonts w:ascii="Arial" w:hAnsi="Arial" w:cs="Arial"/>
                <w:sz w:val="20"/>
                <w:szCs w:val="20"/>
              </w:rPr>
            </w:pPr>
            <w:r w:rsidRPr="001550E1">
              <w:rPr>
                <w:rFonts w:ascii="Arial" w:hAnsi="Arial" w:cs="Arial"/>
                <w:sz w:val="20"/>
                <w:szCs w:val="20"/>
              </w:rPr>
              <w:t>F4B</w:t>
            </w:r>
            <w:r w:rsidRPr="001550E1">
              <w:rPr>
                <w:rFonts w:ascii="Arial" w:hAnsi="Arial" w:cs="Arial"/>
                <w:b/>
                <w:bCs/>
                <w:sz w:val="20"/>
                <w:szCs w:val="20"/>
              </w:rPr>
              <w:t>/</w:t>
            </w:r>
            <w:r w:rsidRPr="001550E1">
              <w:rPr>
                <w:rFonts w:ascii="Arial" w:hAnsi="Arial" w:cs="Arial"/>
                <w:sz w:val="20"/>
                <w:szCs w:val="20"/>
              </w:rPr>
              <w:t>6I(F13)</w:t>
            </w:r>
          </w:p>
        </w:tc>
        <w:tc>
          <w:tcPr>
            <w:tcW w:w="1276" w:type="dxa"/>
            <w:tcBorders>
              <w:top w:val="nil"/>
              <w:left w:val="nil"/>
              <w:bottom w:val="nil"/>
              <w:right w:val="nil"/>
            </w:tcBorders>
          </w:tcPr>
          <w:p w14:paraId="2B5B3B8D" w14:textId="7E1D199A" w:rsidR="00E46AAB" w:rsidRPr="001550E1" w:rsidRDefault="00E46AAB" w:rsidP="002A7334">
            <w:pPr>
              <w:jc w:val="center"/>
              <w:rPr>
                <w:rFonts w:ascii="Arial" w:hAnsi="Arial" w:cs="Arial"/>
                <w:b/>
                <w:bCs/>
                <w:sz w:val="20"/>
                <w:szCs w:val="20"/>
              </w:rPr>
            </w:pPr>
            <w:r w:rsidRPr="001550E1">
              <w:rPr>
                <w:rFonts w:ascii="Arial" w:hAnsi="Arial" w:cs="Arial"/>
                <w:b/>
                <w:bCs/>
                <w:color w:val="000000"/>
                <w:sz w:val="20"/>
                <w:szCs w:val="20"/>
              </w:rPr>
              <w:t>7</w:t>
            </w:r>
            <w:r w:rsidR="00CB0F9B" w:rsidRPr="001550E1">
              <w:rPr>
                <w:rFonts w:ascii="Arial" w:hAnsi="Arial" w:cs="Arial"/>
                <w:b/>
                <w:bCs/>
                <w:color w:val="000000"/>
                <w:sz w:val="20"/>
                <w:szCs w:val="20"/>
              </w:rPr>
              <w:t>.</w:t>
            </w:r>
            <w:r w:rsidRPr="001550E1">
              <w:rPr>
                <w:rFonts w:ascii="Arial" w:hAnsi="Arial" w:cs="Arial"/>
                <w:b/>
                <w:bCs/>
                <w:color w:val="000000"/>
                <w:sz w:val="20"/>
                <w:szCs w:val="20"/>
              </w:rPr>
              <w:t>72</w:t>
            </w:r>
          </w:p>
        </w:tc>
        <w:tc>
          <w:tcPr>
            <w:tcW w:w="1134" w:type="dxa"/>
            <w:tcBorders>
              <w:top w:val="nil"/>
              <w:left w:val="nil"/>
              <w:bottom w:val="nil"/>
              <w:right w:val="nil"/>
            </w:tcBorders>
          </w:tcPr>
          <w:p w14:paraId="66085801" w14:textId="548F4BBA" w:rsidR="00E46AAB" w:rsidRPr="001550E1" w:rsidRDefault="00E46AAB" w:rsidP="002A7334">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56</w:t>
            </w:r>
          </w:p>
        </w:tc>
        <w:tc>
          <w:tcPr>
            <w:tcW w:w="1134" w:type="dxa"/>
            <w:tcBorders>
              <w:top w:val="nil"/>
              <w:left w:val="nil"/>
              <w:bottom w:val="nil"/>
              <w:right w:val="nil"/>
            </w:tcBorders>
          </w:tcPr>
          <w:p w14:paraId="6924F8A6" w14:textId="66AB4B3E"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4</w:t>
            </w:r>
            <w:r w:rsidR="00CB0F9B" w:rsidRPr="001550E1">
              <w:rPr>
                <w:rFonts w:ascii="Arial" w:hAnsi="Arial" w:cs="Arial"/>
                <w:color w:val="000000"/>
                <w:sz w:val="20"/>
                <w:szCs w:val="20"/>
              </w:rPr>
              <w:t>.</w:t>
            </w:r>
            <w:r w:rsidRPr="001550E1">
              <w:rPr>
                <w:rFonts w:ascii="Arial" w:hAnsi="Arial" w:cs="Arial"/>
                <w:color w:val="000000"/>
                <w:sz w:val="20"/>
                <w:szCs w:val="20"/>
              </w:rPr>
              <w:t>8</w:t>
            </w:r>
            <w:r w:rsidR="00B425BB" w:rsidRPr="001550E1">
              <w:rPr>
                <w:rFonts w:ascii="Arial" w:hAnsi="Arial" w:cs="Arial"/>
                <w:color w:val="000000"/>
                <w:sz w:val="20"/>
                <w:szCs w:val="20"/>
              </w:rPr>
              <w:t>0</w:t>
            </w:r>
          </w:p>
        </w:tc>
        <w:tc>
          <w:tcPr>
            <w:tcW w:w="992" w:type="dxa"/>
            <w:tcBorders>
              <w:top w:val="nil"/>
              <w:left w:val="nil"/>
              <w:bottom w:val="nil"/>
              <w:right w:val="nil"/>
            </w:tcBorders>
          </w:tcPr>
          <w:p w14:paraId="4A63F3C9" w14:textId="5473E346"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2</w:t>
            </w:r>
            <w:r w:rsidR="00CB0F9B" w:rsidRPr="001550E1">
              <w:rPr>
                <w:rFonts w:ascii="Arial" w:hAnsi="Arial" w:cs="Arial"/>
                <w:color w:val="000000"/>
                <w:sz w:val="20"/>
                <w:szCs w:val="20"/>
              </w:rPr>
              <w:t>.</w:t>
            </w:r>
            <w:r w:rsidRPr="001550E1">
              <w:rPr>
                <w:rFonts w:ascii="Arial" w:hAnsi="Arial" w:cs="Arial"/>
                <w:color w:val="000000"/>
                <w:sz w:val="20"/>
                <w:szCs w:val="20"/>
              </w:rPr>
              <w:t>93</w:t>
            </w:r>
          </w:p>
        </w:tc>
        <w:tc>
          <w:tcPr>
            <w:tcW w:w="1134" w:type="dxa"/>
            <w:tcBorders>
              <w:top w:val="nil"/>
              <w:left w:val="nil"/>
              <w:bottom w:val="nil"/>
              <w:right w:val="nil"/>
            </w:tcBorders>
          </w:tcPr>
          <w:p w14:paraId="778C4D0B" w14:textId="53635DE1"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3</w:t>
            </w:r>
            <w:r w:rsidR="00CB0F9B" w:rsidRPr="001550E1">
              <w:rPr>
                <w:rFonts w:ascii="Arial" w:hAnsi="Arial" w:cs="Arial"/>
                <w:color w:val="000000"/>
                <w:sz w:val="20"/>
                <w:szCs w:val="20"/>
              </w:rPr>
              <w:t>.</w:t>
            </w:r>
            <w:r w:rsidR="00183BB9" w:rsidRPr="001550E1">
              <w:rPr>
                <w:rFonts w:ascii="Arial" w:hAnsi="Arial" w:cs="Arial"/>
                <w:color w:val="000000"/>
                <w:sz w:val="20"/>
                <w:szCs w:val="20"/>
              </w:rPr>
              <w:t>00</w:t>
            </w:r>
          </w:p>
        </w:tc>
        <w:tc>
          <w:tcPr>
            <w:tcW w:w="1560" w:type="dxa"/>
            <w:tcBorders>
              <w:top w:val="nil"/>
              <w:left w:val="nil"/>
              <w:bottom w:val="nil"/>
              <w:right w:val="nil"/>
            </w:tcBorders>
          </w:tcPr>
          <w:p w14:paraId="5C7495D5" w14:textId="34BDEDE4"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70</w:t>
            </w:r>
            <w:r w:rsidR="00CB0F9B" w:rsidRPr="001550E1">
              <w:rPr>
                <w:rFonts w:ascii="Arial" w:hAnsi="Arial" w:cs="Arial"/>
                <w:color w:val="000000"/>
                <w:sz w:val="20"/>
                <w:szCs w:val="20"/>
              </w:rPr>
              <w:t>.</w:t>
            </w:r>
            <w:r w:rsidRPr="001550E1">
              <w:rPr>
                <w:rFonts w:ascii="Arial" w:hAnsi="Arial" w:cs="Arial"/>
                <w:color w:val="000000"/>
                <w:sz w:val="20"/>
                <w:szCs w:val="20"/>
              </w:rPr>
              <w:t>14</w:t>
            </w:r>
          </w:p>
        </w:tc>
      </w:tr>
      <w:tr w:rsidR="00583A1D" w:rsidRPr="001550E1" w14:paraId="16FE0FF7" w14:textId="77777777" w:rsidTr="002A7334">
        <w:tc>
          <w:tcPr>
            <w:tcW w:w="1843" w:type="dxa"/>
            <w:tcBorders>
              <w:top w:val="nil"/>
              <w:left w:val="nil"/>
              <w:right w:val="nil"/>
            </w:tcBorders>
          </w:tcPr>
          <w:p w14:paraId="749F3E53" w14:textId="77777777" w:rsidR="00E46AAB" w:rsidRPr="001550E1" w:rsidRDefault="00E46AAB" w:rsidP="00D17F28">
            <w:pPr>
              <w:ind w:right="-103"/>
              <w:jc w:val="both"/>
              <w:rPr>
                <w:rFonts w:ascii="Arial" w:hAnsi="Arial" w:cs="Arial"/>
                <w:sz w:val="20"/>
                <w:szCs w:val="20"/>
              </w:rPr>
            </w:pPr>
            <w:r w:rsidRPr="001550E1">
              <w:rPr>
                <w:rFonts w:ascii="Arial" w:hAnsi="Arial" w:cs="Arial"/>
                <w:sz w:val="20"/>
                <w:szCs w:val="20"/>
              </w:rPr>
              <w:t>F44B/53I/03C(F14)</w:t>
            </w:r>
          </w:p>
        </w:tc>
        <w:tc>
          <w:tcPr>
            <w:tcW w:w="1276" w:type="dxa"/>
            <w:tcBorders>
              <w:top w:val="nil"/>
              <w:left w:val="nil"/>
              <w:right w:val="nil"/>
            </w:tcBorders>
          </w:tcPr>
          <w:p w14:paraId="1C26DA2F" w14:textId="79DB3DC1" w:rsidR="00E46AAB" w:rsidRPr="001550E1" w:rsidRDefault="00E46AAB" w:rsidP="002A7334">
            <w:pPr>
              <w:jc w:val="center"/>
              <w:rPr>
                <w:rFonts w:ascii="Arial" w:hAnsi="Arial" w:cs="Arial"/>
                <w:sz w:val="20"/>
                <w:szCs w:val="20"/>
              </w:rPr>
            </w:pPr>
            <w:r w:rsidRPr="001550E1">
              <w:rPr>
                <w:rFonts w:ascii="Arial" w:hAnsi="Arial" w:cs="Arial"/>
                <w:color w:val="000000"/>
                <w:sz w:val="20"/>
                <w:szCs w:val="20"/>
              </w:rPr>
              <w:t>8</w:t>
            </w:r>
            <w:r w:rsidR="00CB0F9B" w:rsidRPr="001550E1">
              <w:rPr>
                <w:rFonts w:ascii="Arial" w:hAnsi="Arial" w:cs="Arial"/>
                <w:color w:val="000000"/>
                <w:sz w:val="20"/>
                <w:szCs w:val="20"/>
              </w:rPr>
              <w:t>.</w:t>
            </w:r>
            <w:r w:rsidRPr="001550E1">
              <w:rPr>
                <w:rFonts w:ascii="Arial" w:hAnsi="Arial" w:cs="Arial"/>
                <w:color w:val="000000"/>
                <w:sz w:val="20"/>
                <w:szCs w:val="20"/>
              </w:rPr>
              <w:t>18</w:t>
            </w:r>
          </w:p>
        </w:tc>
        <w:tc>
          <w:tcPr>
            <w:tcW w:w="1134" w:type="dxa"/>
            <w:tcBorders>
              <w:top w:val="nil"/>
              <w:left w:val="nil"/>
              <w:right w:val="nil"/>
            </w:tcBorders>
          </w:tcPr>
          <w:p w14:paraId="198D036F" w14:textId="4D0F09B8" w:rsidR="00E46AAB" w:rsidRPr="001550E1" w:rsidRDefault="00E46AAB" w:rsidP="002A7334">
            <w:pPr>
              <w:ind w:right="-161"/>
              <w:jc w:val="center"/>
              <w:rPr>
                <w:rFonts w:ascii="Arial" w:hAnsi="Arial" w:cs="Arial"/>
                <w:color w:val="000000"/>
                <w:sz w:val="20"/>
                <w:szCs w:val="20"/>
              </w:rPr>
            </w:pPr>
            <w:r w:rsidRPr="001550E1">
              <w:rPr>
                <w:rFonts w:ascii="Arial" w:hAnsi="Arial" w:cs="Arial"/>
                <w:color w:val="000000"/>
                <w:sz w:val="20"/>
                <w:szCs w:val="20"/>
              </w:rPr>
              <w:t>1</w:t>
            </w:r>
            <w:r w:rsidR="00CB0F9B" w:rsidRPr="001550E1">
              <w:rPr>
                <w:rFonts w:ascii="Arial" w:hAnsi="Arial" w:cs="Arial"/>
                <w:color w:val="000000"/>
                <w:sz w:val="20"/>
                <w:szCs w:val="20"/>
              </w:rPr>
              <w:t>.</w:t>
            </w:r>
            <w:r w:rsidRPr="001550E1">
              <w:rPr>
                <w:rFonts w:ascii="Arial" w:hAnsi="Arial" w:cs="Arial"/>
                <w:color w:val="000000"/>
                <w:sz w:val="20"/>
                <w:szCs w:val="20"/>
              </w:rPr>
              <w:t>67</w:t>
            </w:r>
          </w:p>
        </w:tc>
        <w:tc>
          <w:tcPr>
            <w:tcW w:w="1134" w:type="dxa"/>
            <w:tcBorders>
              <w:top w:val="nil"/>
              <w:left w:val="nil"/>
              <w:right w:val="nil"/>
            </w:tcBorders>
          </w:tcPr>
          <w:p w14:paraId="51C9824E" w14:textId="1E93BAAC"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5</w:t>
            </w:r>
            <w:r w:rsidR="00CB0F9B" w:rsidRPr="001550E1">
              <w:rPr>
                <w:rFonts w:ascii="Arial" w:hAnsi="Arial" w:cs="Arial"/>
                <w:color w:val="000000"/>
                <w:sz w:val="20"/>
                <w:szCs w:val="20"/>
              </w:rPr>
              <w:t>.</w:t>
            </w:r>
            <w:r w:rsidRPr="001550E1">
              <w:rPr>
                <w:rFonts w:ascii="Arial" w:hAnsi="Arial" w:cs="Arial"/>
                <w:color w:val="000000"/>
                <w:sz w:val="20"/>
                <w:szCs w:val="20"/>
              </w:rPr>
              <w:t>85</w:t>
            </w:r>
          </w:p>
        </w:tc>
        <w:tc>
          <w:tcPr>
            <w:tcW w:w="992" w:type="dxa"/>
            <w:tcBorders>
              <w:top w:val="nil"/>
              <w:left w:val="nil"/>
              <w:right w:val="nil"/>
            </w:tcBorders>
          </w:tcPr>
          <w:p w14:paraId="3A98C107" w14:textId="51D265E4"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2</w:t>
            </w:r>
            <w:r w:rsidR="00CB0F9B" w:rsidRPr="001550E1">
              <w:rPr>
                <w:rFonts w:ascii="Arial" w:hAnsi="Arial" w:cs="Arial"/>
                <w:color w:val="000000"/>
                <w:sz w:val="20"/>
                <w:szCs w:val="20"/>
              </w:rPr>
              <w:t>.</w:t>
            </w:r>
            <w:r w:rsidRPr="001550E1">
              <w:rPr>
                <w:rFonts w:ascii="Arial" w:hAnsi="Arial" w:cs="Arial"/>
                <w:color w:val="000000"/>
                <w:sz w:val="20"/>
                <w:szCs w:val="20"/>
              </w:rPr>
              <w:t>77</w:t>
            </w:r>
          </w:p>
        </w:tc>
        <w:tc>
          <w:tcPr>
            <w:tcW w:w="1134" w:type="dxa"/>
            <w:tcBorders>
              <w:top w:val="nil"/>
              <w:left w:val="nil"/>
              <w:right w:val="nil"/>
            </w:tcBorders>
          </w:tcPr>
          <w:p w14:paraId="11320974" w14:textId="248528D2"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3</w:t>
            </w:r>
            <w:r w:rsidR="00CB0F9B" w:rsidRPr="001550E1">
              <w:rPr>
                <w:rFonts w:ascii="Arial" w:hAnsi="Arial" w:cs="Arial"/>
                <w:color w:val="000000"/>
                <w:sz w:val="20"/>
                <w:szCs w:val="20"/>
              </w:rPr>
              <w:t>.</w:t>
            </w:r>
            <w:r w:rsidRPr="001550E1">
              <w:rPr>
                <w:rFonts w:ascii="Arial" w:hAnsi="Arial" w:cs="Arial"/>
                <w:color w:val="000000"/>
                <w:sz w:val="20"/>
                <w:szCs w:val="20"/>
              </w:rPr>
              <w:t>5</w:t>
            </w:r>
            <w:r w:rsidR="00183BB9" w:rsidRPr="001550E1">
              <w:rPr>
                <w:rFonts w:ascii="Arial" w:hAnsi="Arial" w:cs="Arial"/>
                <w:color w:val="000000"/>
                <w:sz w:val="20"/>
                <w:szCs w:val="20"/>
              </w:rPr>
              <w:t>0</w:t>
            </w:r>
          </w:p>
        </w:tc>
        <w:tc>
          <w:tcPr>
            <w:tcW w:w="1560" w:type="dxa"/>
            <w:tcBorders>
              <w:top w:val="nil"/>
              <w:left w:val="nil"/>
              <w:right w:val="nil"/>
            </w:tcBorders>
          </w:tcPr>
          <w:p w14:paraId="47A16DCC" w14:textId="6B86EB6B" w:rsidR="00E46AAB" w:rsidRPr="001550E1" w:rsidRDefault="00E46AAB" w:rsidP="002A7334">
            <w:pPr>
              <w:jc w:val="center"/>
              <w:rPr>
                <w:rFonts w:ascii="Arial" w:hAnsi="Arial" w:cs="Arial"/>
                <w:color w:val="000000"/>
                <w:sz w:val="20"/>
                <w:szCs w:val="20"/>
              </w:rPr>
            </w:pPr>
            <w:r w:rsidRPr="001550E1">
              <w:rPr>
                <w:rFonts w:ascii="Arial" w:hAnsi="Arial" w:cs="Arial"/>
                <w:color w:val="000000"/>
                <w:sz w:val="20"/>
                <w:szCs w:val="20"/>
              </w:rPr>
              <w:t>72</w:t>
            </w:r>
            <w:r w:rsidR="00CB0F9B" w:rsidRPr="001550E1">
              <w:rPr>
                <w:rFonts w:ascii="Arial" w:hAnsi="Arial" w:cs="Arial"/>
                <w:color w:val="000000"/>
                <w:sz w:val="20"/>
                <w:szCs w:val="20"/>
              </w:rPr>
              <w:t>.</w:t>
            </w:r>
            <w:r w:rsidRPr="001550E1">
              <w:rPr>
                <w:rFonts w:ascii="Arial" w:hAnsi="Arial" w:cs="Arial"/>
                <w:color w:val="000000"/>
                <w:sz w:val="20"/>
                <w:szCs w:val="20"/>
              </w:rPr>
              <w:t>2</w:t>
            </w:r>
            <w:r w:rsidR="00B425BB" w:rsidRPr="001550E1">
              <w:rPr>
                <w:rFonts w:ascii="Arial" w:hAnsi="Arial" w:cs="Arial"/>
                <w:color w:val="000000"/>
                <w:sz w:val="20"/>
                <w:szCs w:val="20"/>
              </w:rPr>
              <w:t>7</w:t>
            </w:r>
          </w:p>
        </w:tc>
      </w:tr>
    </w:tbl>
    <w:p w14:paraId="197F6FD8" w14:textId="0A7BC626" w:rsidR="004545DC" w:rsidRPr="001550E1" w:rsidRDefault="007C3DAB" w:rsidP="00D17F28">
      <w:pPr>
        <w:spacing w:line="240" w:lineRule="auto"/>
        <w:jc w:val="both"/>
        <w:rPr>
          <w:rFonts w:ascii="Arial" w:hAnsi="Arial" w:cs="Arial"/>
          <w:sz w:val="20"/>
          <w:szCs w:val="20"/>
        </w:rPr>
      </w:pPr>
      <w:r w:rsidRPr="001550E1">
        <w:rPr>
          <w:rFonts w:ascii="Arial" w:hAnsi="Arial" w:cs="Arial"/>
          <w:i/>
          <w:iCs/>
          <w:sz w:val="18"/>
          <w:szCs w:val="18"/>
        </w:rPr>
        <w:t>F1:</w:t>
      </w:r>
      <w:r w:rsidR="00772F95" w:rsidRPr="001550E1">
        <w:rPr>
          <w:rFonts w:ascii="Arial" w:hAnsi="Arial" w:cs="Arial"/>
          <w:i/>
          <w:iCs/>
          <w:sz w:val="18"/>
          <w:szCs w:val="18"/>
        </w:rPr>
        <w:t xml:space="preserve">30% wheat flour/ 57% yam flour/ 6%cashew apple </w:t>
      </w:r>
      <w:r w:rsidR="00922FAB" w:rsidRPr="001550E1">
        <w:rPr>
          <w:rFonts w:ascii="Arial" w:hAnsi="Arial" w:cs="Arial"/>
          <w:i/>
          <w:iCs/>
          <w:sz w:val="18"/>
          <w:szCs w:val="18"/>
        </w:rPr>
        <w:t>flour</w:t>
      </w:r>
      <w:r w:rsidRPr="001550E1">
        <w:rPr>
          <w:rFonts w:ascii="Arial" w:hAnsi="Arial" w:cs="Arial"/>
          <w:i/>
          <w:iCs/>
          <w:sz w:val="18"/>
          <w:szCs w:val="18"/>
        </w:rPr>
        <w:t xml:space="preserve"> </w:t>
      </w:r>
      <w:r w:rsidR="002E4239" w:rsidRPr="001550E1">
        <w:rPr>
          <w:rFonts w:ascii="Arial" w:hAnsi="Arial" w:cs="Arial"/>
          <w:i/>
          <w:iCs/>
          <w:sz w:val="18"/>
          <w:szCs w:val="18"/>
        </w:rPr>
        <w:t>;</w:t>
      </w:r>
      <w:r w:rsidRPr="001550E1">
        <w:rPr>
          <w:rFonts w:ascii="Arial" w:hAnsi="Arial" w:cs="Arial"/>
          <w:i/>
          <w:iCs/>
          <w:sz w:val="18"/>
          <w:szCs w:val="18"/>
        </w:rPr>
        <w:t>F2</w:t>
      </w:r>
      <w:r w:rsidR="00F4405D" w:rsidRPr="001550E1">
        <w:rPr>
          <w:rFonts w:ascii="Arial" w:hAnsi="Arial" w:cs="Arial"/>
          <w:i/>
          <w:iCs/>
          <w:sz w:val="18"/>
          <w:szCs w:val="18"/>
        </w:rPr>
        <w:t xml:space="preserve">:30% wheat flour/ 71% yam flour F3: </w:t>
      </w:r>
      <w:r w:rsidR="002E4239" w:rsidRPr="001550E1">
        <w:rPr>
          <w:rFonts w:ascii="Arial" w:hAnsi="Arial" w:cs="Arial"/>
          <w:i/>
          <w:iCs/>
          <w:sz w:val="18"/>
          <w:szCs w:val="18"/>
        </w:rPr>
        <w:t xml:space="preserve">30% wheat flour/ 65% yam flour/ 5%cashew apple </w:t>
      </w:r>
      <w:r w:rsidR="00922FAB" w:rsidRPr="001550E1">
        <w:rPr>
          <w:rFonts w:ascii="Arial" w:hAnsi="Arial" w:cs="Arial"/>
          <w:i/>
          <w:iCs/>
          <w:sz w:val="18"/>
          <w:szCs w:val="18"/>
        </w:rPr>
        <w:t>flour</w:t>
      </w:r>
      <w:r w:rsidR="002E4239" w:rsidRPr="001550E1">
        <w:rPr>
          <w:rFonts w:ascii="Arial" w:hAnsi="Arial" w:cs="Arial"/>
          <w:i/>
          <w:iCs/>
          <w:sz w:val="18"/>
          <w:szCs w:val="18"/>
        </w:rPr>
        <w:t xml:space="preserve">; F4: 30% wheat flour/ 60% yam flour/ 10%cashew apple </w:t>
      </w:r>
      <w:r w:rsidR="00922FAB" w:rsidRPr="001550E1">
        <w:rPr>
          <w:rFonts w:ascii="Arial" w:hAnsi="Arial" w:cs="Arial"/>
          <w:i/>
          <w:iCs/>
          <w:sz w:val="18"/>
          <w:szCs w:val="18"/>
        </w:rPr>
        <w:t>flour</w:t>
      </w:r>
      <w:r w:rsidR="002E4239" w:rsidRPr="001550E1">
        <w:rPr>
          <w:rFonts w:ascii="Arial" w:hAnsi="Arial" w:cs="Arial"/>
          <w:i/>
          <w:iCs/>
          <w:sz w:val="18"/>
          <w:szCs w:val="18"/>
        </w:rPr>
        <w:t xml:space="preserve">; F5: 40% wheat flour/ 60% yam flour; F6: 30% wheat flour/ 50% yam flour/ 20%cashew apple </w:t>
      </w:r>
      <w:r w:rsidR="00922FAB" w:rsidRPr="001550E1">
        <w:rPr>
          <w:rFonts w:ascii="Arial" w:hAnsi="Arial" w:cs="Arial"/>
          <w:i/>
          <w:iCs/>
          <w:sz w:val="18"/>
          <w:szCs w:val="18"/>
        </w:rPr>
        <w:t>flour</w:t>
      </w:r>
      <w:r w:rsidR="002E4239" w:rsidRPr="001550E1">
        <w:rPr>
          <w:rFonts w:ascii="Arial" w:hAnsi="Arial" w:cs="Arial"/>
          <w:i/>
          <w:iCs/>
          <w:sz w:val="18"/>
          <w:szCs w:val="18"/>
        </w:rPr>
        <w:t>; F7: 50% wheat flour/ 50% yam flour</w:t>
      </w:r>
      <w:r w:rsidR="00922FAB" w:rsidRPr="001550E1">
        <w:rPr>
          <w:rFonts w:ascii="Arial" w:hAnsi="Arial" w:cs="Arial"/>
          <w:i/>
          <w:iCs/>
          <w:sz w:val="18"/>
          <w:szCs w:val="18"/>
        </w:rPr>
        <w:t>;</w:t>
      </w:r>
      <w:r w:rsidR="002E4239" w:rsidRPr="001550E1">
        <w:rPr>
          <w:rFonts w:ascii="Arial" w:hAnsi="Arial" w:cs="Arial"/>
          <w:i/>
          <w:iCs/>
          <w:sz w:val="18"/>
          <w:szCs w:val="18"/>
        </w:rPr>
        <w:t xml:space="preserve"> F8: 30% wheat flour/ 60% yam flour/ 10%cashew apple </w:t>
      </w:r>
      <w:r w:rsidR="00922FAB" w:rsidRPr="001550E1">
        <w:rPr>
          <w:rFonts w:ascii="Arial" w:hAnsi="Arial" w:cs="Arial"/>
          <w:i/>
          <w:iCs/>
          <w:sz w:val="18"/>
          <w:szCs w:val="18"/>
        </w:rPr>
        <w:t>flour</w:t>
      </w:r>
      <w:r w:rsidR="002E4239" w:rsidRPr="001550E1">
        <w:rPr>
          <w:rFonts w:ascii="Arial" w:hAnsi="Arial" w:cs="Arial"/>
          <w:i/>
          <w:iCs/>
          <w:sz w:val="18"/>
          <w:szCs w:val="18"/>
        </w:rPr>
        <w:t xml:space="preserve">; F9: 33% wheat flour/ 54% yam flour/ 13%cashew apple </w:t>
      </w:r>
      <w:r w:rsidR="00701228" w:rsidRPr="001550E1">
        <w:rPr>
          <w:rFonts w:ascii="Arial" w:hAnsi="Arial" w:cs="Arial"/>
          <w:i/>
          <w:iCs/>
          <w:sz w:val="18"/>
          <w:szCs w:val="18"/>
        </w:rPr>
        <w:t>flour</w:t>
      </w:r>
      <w:r w:rsidR="002E4239" w:rsidRPr="001550E1">
        <w:rPr>
          <w:rFonts w:ascii="Arial" w:hAnsi="Arial" w:cs="Arial"/>
          <w:i/>
          <w:iCs/>
          <w:sz w:val="18"/>
          <w:szCs w:val="18"/>
        </w:rPr>
        <w:t>; F10: 40% wheat flour/ 5</w:t>
      </w:r>
      <w:r w:rsidR="000966C6" w:rsidRPr="001550E1">
        <w:rPr>
          <w:rFonts w:ascii="Arial" w:hAnsi="Arial" w:cs="Arial"/>
          <w:i/>
          <w:iCs/>
          <w:sz w:val="18"/>
          <w:szCs w:val="18"/>
        </w:rPr>
        <w:t>0</w:t>
      </w:r>
      <w:r w:rsidR="002E4239" w:rsidRPr="001550E1">
        <w:rPr>
          <w:rFonts w:ascii="Arial" w:hAnsi="Arial" w:cs="Arial"/>
          <w:i/>
          <w:iCs/>
          <w:sz w:val="18"/>
          <w:szCs w:val="18"/>
        </w:rPr>
        <w:t>% yam flour/</w:t>
      </w:r>
      <w:r w:rsidR="000966C6" w:rsidRPr="001550E1">
        <w:rPr>
          <w:rFonts w:ascii="Arial" w:hAnsi="Arial" w:cs="Arial"/>
          <w:i/>
          <w:iCs/>
          <w:sz w:val="18"/>
          <w:szCs w:val="18"/>
        </w:rPr>
        <w:t>10</w:t>
      </w:r>
      <w:r w:rsidR="002E4239" w:rsidRPr="001550E1">
        <w:rPr>
          <w:rFonts w:ascii="Arial" w:hAnsi="Arial" w:cs="Arial"/>
          <w:i/>
          <w:iCs/>
          <w:sz w:val="18"/>
          <w:szCs w:val="18"/>
        </w:rPr>
        <w:t xml:space="preserve">%cashew apple </w:t>
      </w:r>
      <w:r w:rsidR="00701228" w:rsidRPr="001550E1">
        <w:rPr>
          <w:rFonts w:ascii="Arial" w:hAnsi="Arial" w:cs="Arial"/>
          <w:i/>
          <w:iCs/>
          <w:sz w:val="18"/>
          <w:szCs w:val="18"/>
        </w:rPr>
        <w:t>flour</w:t>
      </w:r>
      <w:r w:rsidR="000966C6" w:rsidRPr="001550E1">
        <w:rPr>
          <w:rFonts w:ascii="Arial" w:hAnsi="Arial" w:cs="Arial"/>
          <w:i/>
          <w:iCs/>
          <w:sz w:val="18"/>
          <w:szCs w:val="18"/>
        </w:rPr>
        <w:t xml:space="preserve">; F11: 40% wheat flour/ 50% yam flour/ 10%cashew apple </w:t>
      </w:r>
      <w:r w:rsidR="00701228" w:rsidRPr="001550E1">
        <w:rPr>
          <w:rFonts w:ascii="Arial" w:hAnsi="Arial" w:cs="Arial"/>
          <w:i/>
          <w:iCs/>
          <w:sz w:val="18"/>
          <w:szCs w:val="18"/>
        </w:rPr>
        <w:t>flour</w:t>
      </w:r>
      <w:r w:rsidR="000966C6" w:rsidRPr="001550E1">
        <w:rPr>
          <w:rFonts w:ascii="Arial" w:hAnsi="Arial" w:cs="Arial"/>
          <w:i/>
          <w:iCs/>
          <w:sz w:val="18"/>
          <w:szCs w:val="18"/>
        </w:rPr>
        <w:t xml:space="preserve">; F12: 40% wheat flour/ 60% yam flour; F13: 40% wheat flour/ 60% yam flour; F14: 44% wheat flour/ 60% yam flour/ 3%cashew apple </w:t>
      </w:r>
      <w:r w:rsidR="00701228" w:rsidRPr="001550E1">
        <w:rPr>
          <w:rFonts w:ascii="Arial" w:hAnsi="Arial" w:cs="Arial"/>
          <w:i/>
          <w:iCs/>
          <w:sz w:val="18"/>
          <w:szCs w:val="18"/>
        </w:rPr>
        <w:t>flour</w:t>
      </w:r>
    </w:p>
    <w:p w14:paraId="2F9632EE" w14:textId="77777777" w:rsidR="001D3C09" w:rsidRPr="001550E1" w:rsidRDefault="001D3C09" w:rsidP="000236AC">
      <w:pPr>
        <w:spacing w:line="240" w:lineRule="auto"/>
        <w:jc w:val="both"/>
        <w:rPr>
          <w:rFonts w:ascii="Arial" w:hAnsi="Arial" w:cs="Arial"/>
          <w:sz w:val="20"/>
          <w:szCs w:val="20"/>
        </w:rPr>
      </w:pPr>
    </w:p>
    <w:p w14:paraId="623B1C29" w14:textId="77777777" w:rsidR="00331A0B" w:rsidRPr="001550E1" w:rsidRDefault="003328B6" w:rsidP="000236AC">
      <w:pPr>
        <w:spacing w:line="240" w:lineRule="auto"/>
        <w:jc w:val="both"/>
        <w:rPr>
          <w:rFonts w:ascii="Arial" w:hAnsi="Arial" w:cs="Arial"/>
          <w:sz w:val="20"/>
          <w:szCs w:val="20"/>
        </w:rPr>
      </w:pPr>
      <w:r w:rsidRPr="001550E1">
        <w:rPr>
          <w:rFonts w:ascii="Arial" w:hAnsi="Arial" w:cs="Arial"/>
          <w:sz w:val="20"/>
          <w:szCs w:val="20"/>
        </w:rPr>
        <w:t>Analysis of Table 2 reveal</w:t>
      </w:r>
      <w:r w:rsidR="00C81A59" w:rsidRPr="001550E1">
        <w:rPr>
          <w:rFonts w:ascii="Arial" w:hAnsi="Arial" w:cs="Arial"/>
          <w:sz w:val="20"/>
          <w:szCs w:val="20"/>
        </w:rPr>
        <w:t>ed</w:t>
      </w:r>
      <w:r w:rsidRPr="001550E1">
        <w:rPr>
          <w:rFonts w:ascii="Arial" w:hAnsi="Arial" w:cs="Arial"/>
          <w:sz w:val="20"/>
          <w:szCs w:val="20"/>
        </w:rPr>
        <w:t xml:space="preserve"> varying responses for the different formulations. </w:t>
      </w:r>
      <w:r w:rsidR="00331A0B" w:rsidRPr="001550E1">
        <w:rPr>
          <w:rFonts w:ascii="Arial" w:hAnsi="Arial" w:cs="Arial"/>
          <w:sz w:val="20"/>
          <w:szCs w:val="20"/>
        </w:rPr>
        <w:t xml:space="preserve">These variations in responses are conducive to a better optimized formulation of cookie flour. </w:t>
      </w:r>
    </w:p>
    <w:p w14:paraId="2C586C78" w14:textId="068D4A84" w:rsidR="00922FAB" w:rsidRPr="001550E1" w:rsidRDefault="00331A0B" w:rsidP="000236AC">
      <w:pPr>
        <w:spacing w:line="240" w:lineRule="auto"/>
        <w:jc w:val="both"/>
        <w:rPr>
          <w:rFonts w:ascii="Arial" w:hAnsi="Arial" w:cs="Arial"/>
          <w:sz w:val="20"/>
          <w:szCs w:val="20"/>
        </w:rPr>
      </w:pPr>
      <w:bookmarkStart w:id="6" w:name="_Hlk197526974"/>
      <w:r w:rsidRPr="001550E1">
        <w:rPr>
          <w:rFonts w:ascii="Arial" w:hAnsi="Arial" w:cs="Arial"/>
          <w:sz w:val="20"/>
          <w:szCs w:val="20"/>
        </w:rPr>
        <w:t>Indeed, the results show that, m</w:t>
      </w:r>
      <w:r w:rsidR="003328B6" w:rsidRPr="001550E1">
        <w:rPr>
          <w:rFonts w:ascii="Arial" w:hAnsi="Arial" w:cs="Arial"/>
          <w:sz w:val="20"/>
          <w:szCs w:val="20"/>
        </w:rPr>
        <w:t xml:space="preserve">oisture content </w:t>
      </w:r>
      <w:r w:rsidR="00C81A59" w:rsidRPr="001550E1">
        <w:rPr>
          <w:rFonts w:ascii="Arial" w:hAnsi="Arial" w:cs="Arial"/>
          <w:sz w:val="20"/>
          <w:szCs w:val="20"/>
        </w:rPr>
        <w:t xml:space="preserve">has </w:t>
      </w:r>
      <w:r w:rsidR="003328B6" w:rsidRPr="001550E1">
        <w:rPr>
          <w:rFonts w:ascii="Arial" w:hAnsi="Arial" w:cs="Arial"/>
          <w:sz w:val="20"/>
          <w:szCs w:val="20"/>
        </w:rPr>
        <w:t>varie</w:t>
      </w:r>
      <w:r w:rsidR="00C81A59" w:rsidRPr="001550E1">
        <w:rPr>
          <w:rFonts w:ascii="Arial" w:hAnsi="Arial" w:cs="Arial"/>
          <w:sz w:val="20"/>
          <w:szCs w:val="20"/>
        </w:rPr>
        <w:t>d</w:t>
      </w:r>
      <w:r w:rsidR="003328B6" w:rsidRPr="001550E1">
        <w:rPr>
          <w:rFonts w:ascii="Arial" w:hAnsi="Arial" w:cs="Arial"/>
          <w:sz w:val="20"/>
          <w:szCs w:val="20"/>
        </w:rPr>
        <w:t xml:space="preserve"> from 7.72% to 11.6% </w:t>
      </w:r>
      <w:r w:rsidR="00264B01" w:rsidRPr="001550E1">
        <w:rPr>
          <w:rFonts w:ascii="Arial" w:hAnsi="Arial" w:cs="Arial"/>
          <w:sz w:val="20"/>
          <w:szCs w:val="20"/>
        </w:rPr>
        <w:t xml:space="preserve">for the range of </w:t>
      </w:r>
      <w:r w:rsidR="003328B6" w:rsidRPr="001550E1">
        <w:rPr>
          <w:rFonts w:ascii="Arial" w:hAnsi="Arial" w:cs="Arial"/>
          <w:sz w:val="20"/>
          <w:szCs w:val="20"/>
        </w:rPr>
        <w:t>formulations.</w:t>
      </w:r>
      <w:r w:rsidR="005E28A8" w:rsidRPr="001550E1">
        <w:rPr>
          <w:rFonts w:ascii="Arial" w:hAnsi="Arial" w:cs="Arial"/>
          <w:sz w:val="20"/>
          <w:szCs w:val="20"/>
        </w:rPr>
        <w:t xml:space="preserve"> </w:t>
      </w:r>
      <w:r w:rsidR="00C81A59" w:rsidRPr="001550E1">
        <w:rPr>
          <w:rFonts w:ascii="Arial" w:hAnsi="Arial" w:cs="Arial"/>
          <w:sz w:val="20"/>
          <w:szCs w:val="20"/>
        </w:rPr>
        <w:t>As for the ash content, the variation was small, ranging from 1.43 to 2.08 %</w:t>
      </w:r>
      <w:r w:rsidR="005E28A8" w:rsidRPr="001550E1">
        <w:rPr>
          <w:rFonts w:ascii="Arial" w:hAnsi="Arial" w:cs="Arial"/>
          <w:sz w:val="20"/>
          <w:szCs w:val="20"/>
        </w:rPr>
        <w:t>.</w:t>
      </w:r>
      <w:r w:rsidR="00C81A59" w:rsidRPr="001550E1">
        <w:rPr>
          <w:rFonts w:ascii="Arial" w:hAnsi="Arial" w:cs="Arial"/>
          <w:sz w:val="20"/>
          <w:szCs w:val="20"/>
        </w:rPr>
        <w:t xml:space="preserve"> </w:t>
      </w:r>
      <w:r w:rsidR="009A28CC" w:rsidRPr="001550E1">
        <w:rPr>
          <w:rFonts w:ascii="Arial" w:hAnsi="Arial" w:cs="Arial"/>
          <w:sz w:val="20"/>
          <w:szCs w:val="20"/>
        </w:rPr>
        <w:t>For f</w:t>
      </w:r>
      <w:r w:rsidR="00C81A59" w:rsidRPr="001550E1">
        <w:rPr>
          <w:rFonts w:ascii="Arial" w:hAnsi="Arial" w:cs="Arial"/>
          <w:sz w:val="20"/>
          <w:szCs w:val="20"/>
        </w:rPr>
        <w:t>ibers content</w:t>
      </w:r>
      <w:r w:rsidR="00565D8E" w:rsidRPr="001550E1">
        <w:rPr>
          <w:rFonts w:ascii="Arial" w:hAnsi="Arial" w:cs="Arial"/>
          <w:sz w:val="20"/>
          <w:szCs w:val="20"/>
        </w:rPr>
        <w:t xml:space="preserve">, </w:t>
      </w:r>
      <w:r w:rsidR="009A28CC" w:rsidRPr="001550E1">
        <w:rPr>
          <w:rFonts w:ascii="Arial" w:hAnsi="Arial" w:cs="Arial"/>
          <w:sz w:val="20"/>
          <w:szCs w:val="20"/>
        </w:rPr>
        <w:t>vari</w:t>
      </w:r>
      <w:r w:rsidR="00565D8E" w:rsidRPr="001550E1">
        <w:rPr>
          <w:rFonts w:ascii="Arial" w:hAnsi="Arial" w:cs="Arial"/>
          <w:sz w:val="20"/>
          <w:szCs w:val="20"/>
        </w:rPr>
        <w:t>ation was</w:t>
      </w:r>
      <w:r w:rsidR="009A28CC" w:rsidRPr="001550E1">
        <w:rPr>
          <w:rFonts w:ascii="Arial" w:hAnsi="Arial" w:cs="Arial"/>
          <w:sz w:val="20"/>
          <w:szCs w:val="20"/>
        </w:rPr>
        <w:t xml:space="preserve"> between 3.68 and 6.10 %</w:t>
      </w:r>
      <w:bookmarkEnd w:id="6"/>
      <w:r w:rsidR="00BB2979" w:rsidRPr="001550E1">
        <w:rPr>
          <w:rFonts w:ascii="Arial" w:hAnsi="Arial" w:cs="Arial"/>
          <w:sz w:val="20"/>
          <w:szCs w:val="20"/>
        </w:rPr>
        <w:t>.</w:t>
      </w:r>
      <w:r w:rsidR="00BB2979" w:rsidRPr="001550E1">
        <w:rPr>
          <w:rFonts w:ascii="inherit" w:eastAsia="Times New Roman" w:hAnsi="inherit" w:cs="Courier New"/>
          <w:color w:val="1F1F1F"/>
          <w:kern w:val="0"/>
          <w:sz w:val="42"/>
          <w:szCs w:val="42"/>
          <w:lang w:eastAsia="fr-FR"/>
          <w14:ligatures w14:val="none"/>
        </w:rPr>
        <w:t xml:space="preserve"> </w:t>
      </w:r>
      <w:r w:rsidR="00BB2979" w:rsidRPr="001550E1">
        <w:rPr>
          <w:rFonts w:ascii="Arial" w:hAnsi="Arial" w:cs="Arial"/>
          <w:sz w:val="20"/>
          <w:szCs w:val="20"/>
        </w:rPr>
        <w:t>The variation in protein content ranged from 2.6% to 9.5%. The lipid content is between 0.81% and 4.14%</w:t>
      </w:r>
      <w:r w:rsidR="00246BA1" w:rsidRPr="001550E1">
        <w:rPr>
          <w:rFonts w:ascii="Arial" w:hAnsi="Arial" w:cs="Arial"/>
          <w:sz w:val="20"/>
          <w:szCs w:val="20"/>
        </w:rPr>
        <w:t>. And t</w:t>
      </w:r>
      <w:r w:rsidR="00BB2979" w:rsidRPr="001550E1">
        <w:rPr>
          <w:rFonts w:ascii="Arial" w:hAnsi="Arial" w:cs="Arial"/>
          <w:sz w:val="20"/>
          <w:szCs w:val="20"/>
        </w:rPr>
        <w:t>he particle size of flours with particles less than 200 μm is between 63.601% and 73.411%.</w:t>
      </w:r>
    </w:p>
    <w:p w14:paraId="6809972E" w14:textId="63249B99" w:rsidR="00F8116A" w:rsidRPr="001550E1" w:rsidRDefault="00F8116A" w:rsidP="00F8116A">
      <w:pPr>
        <w:pStyle w:val="Titre3"/>
        <w:spacing w:before="240" w:after="120"/>
        <w:rPr>
          <w:rFonts w:ascii="Arial" w:hAnsi="Arial" w:cs="Arial"/>
          <w:b/>
          <w:bCs/>
          <w:color w:val="auto"/>
          <w:sz w:val="20"/>
          <w:szCs w:val="20"/>
          <w:u w:val="single"/>
        </w:rPr>
      </w:pPr>
      <w:r w:rsidRPr="001550E1">
        <w:rPr>
          <w:rFonts w:ascii="Arial" w:hAnsi="Arial" w:cs="Arial"/>
          <w:b/>
          <w:bCs/>
          <w:color w:val="auto"/>
          <w:sz w:val="20"/>
          <w:szCs w:val="20"/>
          <w:u w:val="single"/>
        </w:rPr>
        <w:t>3.1.</w:t>
      </w:r>
      <w:r w:rsidR="004B62DD" w:rsidRPr="001550E1">
        <w:rPr>
          <w:rFonts w:ascii="Arial" w:hAnsi="Arial" w:cs="Arial"/>
          <w:b/>
          <w:bCs/>
          <w:color w:val="auto"/>
          <w:sz w:val="20"/>
          <w:szCs w:val="20"/>
          <w:u w:val="single"/>
        </w:rPr>
        <w:t>1</w:t>
      </w:r>
      <w:r w:rsidRPr="001550E1">
        <w:rPr>
          <w:rFonts w:ascii="Arial" w:hAnsi="Arial" w:cs="Arial"/>
          <w:b/>
          <w:bCs/>
          <w:color w:val="auto"/>
          <w:sz w:val="20"/>
          <w:szCs w:val="20"/>
          <w:u w:val="single"/>
        </w:rPr>
        <w:t xml:space="preserve"> </w:t>
      </w:r>
      <w:r w:rsidR="004B62DD" w:rsidRPr="001550E1">
        <w:rPr>
          <w:rFonts w:ascii="Arial" w:hAnsi="Arial" w:cs="Arial"/>
          <w:b/>
          <w:bCs/>
          <w:color w:val="auto"/>
          <w:sz w:val="20"/>
          <w:szCs w:val="20"/>
          <w:u w:val="single"/>
        </w:rPr>
        <w:t>Moisture Content</w:t>
      </w:r>
      <w:r w:rsidRPr="001550E1">
        <w:rPr>
          <w:rFonts w:ascii="Arial" w:hAnsi="Arial" w:cs="Arial"/>
          <w:b/>
          <w:bCs/>
          <w:color w:val="auto"/>
          <w:sz w:val="20"/>
          <w:szCs w:val="20"/>
          <w:u w:val="single"/>
        </w:rPr>
        <w:t xml:space="preserve"> </w:t>
      </w:r>
    </w:p>
    <w:p w14:paraId="0C610DDB" w14:textId="6DAEA928" w:rsidR="00410323" w:rsidRPr="001550E1" w:rsidRDefault="00410323" w:rsidP="000236AC">
      <w:pPr>
        <w:spacing w:line="240" w:lineRule="auto"/>
        <w:jc w:val="both"/>
        <w:rPr>
          <w:rFonts w:ascii="Arial" w:hAnsi="Arial" w:cs="Arial"/>
          <w:sz w:val="20"/>
          <w:szCs w:val="20"/>
        </w:rPr>
      </w:pPr>
      <w:r w:rsidRPr="001550E1">
        <w:rPr>
          <w:rFonts w:ascii="Arial" w:hAnsi="Arial" w:cs="Arial"/>
          <w:sz w:val="20"/>
          <w:szCs w:val="20"/>
        </w:rPr>
        <w:t>The moisture content is higher for a 65% yam flour in the mixture</w:t>
      </w:r>
      <w:r w:rsidR="004B62DD" w:rsidRPr="001550E1">
        <w:rPr>
          <w:rFonts w:ascii="Arial" w:hAnsi="Arial" w:cs="Arial"/>
          <w:sz w:val="20"/>
          <w:szCs w:val="20"/>
        </w:rPr>
        <w:t xml:space="preserve"> (11.6</w:t>
      </w:r>
      <w:r w:rsidR="00CC706E" w:rsidRPr="001550E1">
        <w:rPr>
          <w:rFonts w:ascii="Arial" w:hAnsi="Arial" w:cs="Arial"/>
          <w:sz w:val="20"/>
          <w:szCs w:val="20"/>
        </w:rPr>
        <w:t>4</w:t>
      </w:r>
      <w:r w:rsidR="004B62DD" w:rsidRPr="001550E1">
        <w:rPr>
          <w:rFonts w:ascii="Arial" w:hAnsi="Arial" w:cs="Arial"/>
          <w:sz w:val="20"/>
          <w:szCs w:val="20"/>
        </w:rPr>
        <w:t>%)</w:t>
      </w:r>
      <w:r w:rsidRPr="001550E1">
        <w:rPr>
          <w:rFonts w:ascii="Arial" w:hAnsi="Arial" w:cs="Arial"/>
          <w:sz w:val="20"/>
          <w:szCs w:val="20"/>
        </w:rPr>
        <w:t xml:space="preserve">. The iso-response curves shown in Figure </w:t>
      </w:r>
      <w:r w:rsidR="002C0AE0" w:rsidRPr="001550E1">
        <w:rPr>
          <w:rFonts w:ascii="Arial" w:hAnsi="Arial" w:cs="Arial"/>
          <w:sz w:val="20"/>
          <w:szCs w:val="20"/>
        </w:rPr>
        <w:t>4</w:t>
      </w:r>
      <w:r w:rsidRPr="001550E1">
        <w:rPr>
          <w:rFonts w:ascii="Arial" w:hAnsi="Arial" w:cs="Arial"/>
          <w:sz w:val="20"/>
          <w:szCs w:val="20"/>
        </w:rPr>
        <w:t>, generated by the adopted model, indicate the interactions between the variables (A, B, C) and humidity. The equation of the model is written in the following form:</w:t>
      </w:r>
    </w:p>
    <w:p w14:paraId="3859BB27" w14:textId="3231097E" w:rsidR="00AB7A3C" w:rsidRPr="001550E1" w:rsidRDefault="008F7CDB" w:rsidP="00D17F28">
      <w:pPr>
        <w:spacing w:line="240" w:lineRule="auto"/>
        <w:jc w:val="both"/>
        <w:rPr>
          <w:rFonts w:ascii="Arial" w:hAnsi="Arial" w:cs="Arial"/>
          <w:sz w:val="20"/>
          <w:szCs w:val="20"/>
        </w:rPr>
      </w:pPr>
      <w:r>
        <w:rPr>
          <w:rFonts w:ascii="Arial" w:hAnsi="Arial" w:cs="Arial"/>
          <w:sz w:val="20"/>
          <w:szCs w:val="20"/>
        </w:rPr>
        <w:t>Moisture</w:t>
      </w:r>
      <w:r w:rsidR="00C358FB" w:rsidRPr="001550E1">
        <w:rPr>
          <w:rFonts w:ascii="Arial" w:hAnsi="Arial" w:cs="Arial"/>
          <w:sz w:val="20"/>
          <w:szCs w:val="20"/>
        </w:rPr>
        <w:t>%</w:t>
      </w:r>
      <w:r w:rsidR="0086772B" w:rsidRPr="001550E1">
        <w:rPr>
          <w:rFonts w:ascii="Arial" w:hAnsi="Arial" w:cs="Arial"/>
          <w:sz w:val="20"/>
          <w:szCs w:val="20"/>
        </w:rPr>
        <w:t>=9.50A+7.93B+8.21C-3.60AB+1.56AB+1.81BC+28.48ABC-8.42AB(A-B)-17.70</w:t>
      </w:r>
      <w:r w:rsidR="00701C84" w:rsidRPr="001550E1">
        <w:rPr>
          <w:rFonts w:ascii="Arial" w:hAnsi="Arial" w:cs="Arial"/>
          <w:sz w:val="20"/>
          <w:szCs w:val="20"/>
        </w:rPr>
        <w:t>AC(A-C) +33.15BC(B-C)</w:t>
      </w:r>
      <w:r w:rsidR="00637362" w:rsidRPr="001550E1">
        <w:rPr>
          <w:rFonts w:ascii="Arial" w:hAnsi="Arial" w:cs="Arial"/>
          <w:sz w:val="20"/>
          <w:szCs w:val="20"/>
        </w:rPr>
        <w:t xml:space="preserve"> </w:t>
      </w:r>
      <w:r w:rsidR="0086717A" w:rsidRPr="001550E1">
        <w:rPr>
          <w:rFonts w:ascii="Arial" w:hAnsi="Arial" w:cs="Arial"/>
          <w:sz w:val="20"/>
          <w:szCs w:val="20"/>
        </w:rPr>
        <w:tab/>
      </w:r>
      <w:r w:rsidR="0086717A" w:rsidRPr="001550E1">
        <w:rPr>
          <w:rFonts w:ascii="Arial" w:hAnsi="Arial" w:cs="Arial"/>
          <w:sz w:val="20"/>
          <w:szCs w:val="20"/>
        </w:rPr>
        <w:tab/>
      </w:r>
      <w:r w:rsidR="0086717A" w:rsidRPr="001550E1">
        <w:rPr>
          <w:rFonts w:ascii="Arial" w:hAnsi="Arial" w:cs="Arial"/>
          <w:sz w:val="20"/>
          <w:szCs w:val="20"/>
        </w:rPr>
        <w:tab/>
      </w:r>
      <w:r w:rsidR="0086717A" w:rsidRPr="001550E1">
        <w:rPr>
          <w:rFonts w:ascii="Arial" w:hAnsi="Arial" w:cs="Arial"/>
          <w:sz w:val="20"/>
          <w:szCs w:val="20"/>
        </w:rPr>
        <w:tab/>
      </w:r>
      <w:r w:rsidR="0086717A" w:rsidRPr="001550E1">
        <w:rPr>
          <w:rFonts w:ascii="Arial" w:hAnsi="Arial" w:cs="Arial"/>
          <w:sz w:val="20"/>
          <w:szCs w:val="20"/>
        </w:rPr>
        <w:tab/>
      </w:r>
      <w:r w:rsidR="0086717A" w:rsidRPr="001550E1">
        <w:rPr>
          <w:rFonts w:ascii="Arial" w:hAnsi="Arial" w:cs="Arial"/>
          <w:sz w:val="20"/>
          <w:szCs w:val="20"/>
        </w:rPr>
        <w:tab/>
      </w:r>
      <w:r w:rsidR="00637362" w:rsidRPr="001550E1">
        <w:rPr>
          <w:rFonts w:ascii="Arial" w:hAnsi="Arial" w:cs="Arial"/>
          <w:sz w:val="20"/>
          <w:szCs w:val="20"/>
        </w:rPr>
        <w:t>(</w:t>
      </w:r>
      <w:r w:rsidR="0038702F" w:rsidRPr="001550E1">
        <w:rPr>
          <w:rFonts w:ascii="Arial" w:hAnsi="Arial" w:cs="Arial"/>
          <w:sz w:val="20"/>
          <w:szCs w:val="20"/>
        </w:rPr>
        <w:t>1)</w:t>
      </w:r>
    </w:p>
    <w:p w14:paraId="2425DF60" w14:textId="0C95AB12" w:rsidR="00002CB6" w:rsidRPr="001550E1" w:rsidRDefault="00922FAB" w:rsidP="00D17F28">
      <w:pPr>
        <w:spacing w:line="240" w:lineRule="auto"/>
        <w:jc w:val="both"/>
        <w:rPr>
          <w:rFonts w:ascii="Arial" w:hAnsi="Arial" w:cs="Arial"/>
          <w:sz w:val="20"/>
          <w:szCs w:val="20"/>
        </w:rPr>
      </w:pPr>
      <w:r w:rsidRPr="001550E1">
        <w:rPr>
          <w:rFonts w:ascii="Arial" w:hAnsi="Arial" w:cs="Arial"/>
          <w:noProof/>
          <w:sz w:val="20"/>
          <w:szCs w:val="20"/>
        </w:rPr>
        <w:drawing>
          <wp:anchor distT="0" distB="0" distL="114300" distR="114300" simplePos="0" relativeHeight="251699200" behindDoc="0" locked="0" layoutInCell="1" allowOverlap="1" wp14:anchorId="306BA530" wp14:editId="6F7A36A0">
            <wp:simplePos x="0" y="0"/>
            <wp:positionH relativeFrom="column">
              <wp:posOffset>1108075</wp:posOffset>
            </wp:positionH>
            <wp:positionV relativeFrom="paragraph">
              <wp:posOffset>6350</wp:posOffset>
            </wp:positionV>
            <wp:extent cx="633730" cy="109855"/>
            <wp:effectExtent l="0" t="0" r="0" b="4445"/>
            <wp:wrapNone/>
            <wp:docPr id="134797182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109855"/>
                    </a:xfrm>
                    <a:prstGeom prst="rect">
                      <a:avLst/>
                    </a:prstGeom>
                    <a:noFill/>
                  </pic:spPr>
                </pic:pic>
              </a:graphicData>
            </a:graphic>
          </wp:anchor>
        </w:drawing>
      </w:r>
      <w:r w:rsidR="00701C84" w:rsidRPr="001550E1">
        <w:rPr>
          <w:rFonts w:ascii="Arial" w:hAnsi="Arial" w:cs="Arial"/>
          <w:noProof/>
          <w:sz w:val="20"/>
          <w:szCs w:val="20"/>
        </w:rPr>
        <w:drawing>
          <wp:anchor distT="0" distB="0" distL="114300" distR="114300" simplePos="0" relativeHeight="251658240" behindDoc="0" locked="0" layoutInCell="1" allowOverlap="1" wp14:anchorId="16DC7F08" wp14:editId="1A3DF2DF">
            <wp:simplePos x="1263650" y="539750"/>
            <wp:positionH relativeFrom="column">
              <wp:align>left</wp:align>
            </wp:positionH>
            <wp:positionV relativeFrom="paragraph">
              <wp:align>top</wp:align>
            </wp:positionV>
            <wp:extent cx="2783205" cy="2731625"/>
            <wp:effectExtent l="0" t="0" r="0" b="0"/>
            <wp:wrapSquare wrapText="bothSides"/>
            <wp:docPr id="1903190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90206" name=""/>
                    <pic:cNvPicPr/>
                  </pic:nvPicPr>
                  <pic:blipFill rotWithShape="1">
                    <a:blip r:embed="rId14">
                      <a:extLst>
                        <a:ext uri="{28A0092B-C50C-407E-A947-70E740481C1C}">
                          <a14:useLocalDpi xmlns:a14="http://schemas.microsoft.com/office/drawing/2010/main" val="0"/>
                        </a:ext>
                      </a:extLst>
                    </a:blip>
                    <a:srcRect l="40786" t="3222" r="5974" b="4496"/>
                    <a:stretch/>
                  </pic:blipFill>
                  <pic:spPr bwMode="auto">
                    <a:xfrm>
                      <a:off x="0" y="0"/>
                      <a:ext cx="2783205" cy="2731625"/>
                    </a:xfrm>
                    <a:prstGeom prst="rect">
                      <a:avLst/>
                    </a:prstGeom>
                    <a:ln>
                      <a:noFill/>
                    </a:ln>
                    <a:extLst>
                      <a:ext uri="{53640926-AAD7-44D8-BBD7-CCE9431645EC}">
                        <a14:shadowObscured xmlns:a14="http://schemas.microsoft.com/office/drawing/2010/main"/>
                      </a:ext>
                    </a:extLst>
                  </pic:spPr>
                </pic:pic>
              </a:graphicData>
            </a:graphic>
          </wp:anchor>
        </w:drawing>
      </w:r>
    </w:p>
    <w:p w14:paraId="598F2D56" w14:textId="03486D4C" w:rsidR="00701C84" w:rsidRPr="001550E1" w:rsidRDefault="00D359C7" w:rsidP="00D17F28">
      <w:pPr>
        <w:spacing w:line="240" w:lineRule="auto"/>
        <w:jc w:val="both"/>
        <w:rPr>
          <w:rFonts w:ascii="Arial" w:hAnsi="Arial" w:cs="Arial"/>
          <w:sz w:val="20"/>
          <w:szCs w:val="20"/>
        </w:rPr>
      </w:pPr>
      <w:r w:rsidRPr="001550E1">
        <w:rPr>
          <w:rFonts w:ascii="Arial" w:hAnsi="Arial" w:cs="Arial"/>
          <w:noProof/>
          <w:sz w:val="20"/>
          <w:szCs w:val="20"/>
        </w:rPr>
        <w:drawing>
          <wp:anchor distT="0" distB="0" distL="114300" distR="114300" simplePos="0" relativeHeight="251683840" behindDoc="0" locked="0" layoutInCell="1" allowOverlap="1" wp14:anchorId="74138E57" wp14:editId="5317D5E2">
            <wp:simplePos x="0" y="0"/>
            <wp:positionH relativeFrom="margin">
              <wp:align>left</wp:align>
            </wp:positionH>
            <wp:positionV relativeFrom="paragraph">
              <wp:posOffset>2242820</wp:posOffset>
            </wp:positionV>
            <wp:extent cx="554990" cy="115570"/>
            <wp:effectExtent l="0" t="0" r="0" b="0"/>
            <wp:wrapNone/>
            <wp:docPr id="72914937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115570"/>
                    </a:xfrm>
                    <a:prstGeom prst="rect">
                      <a:avLst/>
                    </a:prstGeom>
                    <a:noFill/>
                  </pic:spPr>
                </pic:pic>
              </a:graphicData>
            </a:graphic>
          </wp:anchor>
        </w:drawing>
      </w:r>
      <w:r w:rsidR="00C251A2" w:rsidRPr="001550E1">
        <w:rPr>
          <w:rFonts w:ascii="Arial" w:hAnsi="Arial" w:cs="Arial"/>
          <w:noProof/>
          <w:sz w:val="20"/>
          <w:szCs w:val="20"/>
        </w:rPr>
        <w:drawing>
          <wp:anchor distT="0" distB="0" distL="114300" distR="114300" simplePos="0" relativeHeight="251675648" behindDoc="0" locked="0" layoutInCell="1" allowOverlap="1" wp14:anchorId="037E7A59" wp14:editId="4A0AD97C">
            <wp:simplePos x="0" y="0"/>
            <wp:positionH relativeFrom="page">
              <wp:posOffset>3611880</wp:posOffset>
            </wp:positionH>
            <wp:positionV relativeFrom="paragraph">
              <wp:posOffset>2241550</wp:posOffset>
            </wp:positionV>
            <wp:extent cx="895985" cy="103505"/>
            <wp:effectExtent l="0" t="0" r="0" b="0"/>
            <wp:wrapNone/>
            <wp:docPr id="7368129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985" cy="103505"/>
                    </a:xfrm>
                    <a:prstGeom prst="rect">
                      <a:avLst/>
                    </a:prstGeom>
                    <a:noFill/>
                  </pic:spPr>
                </pic:pic>
              </a:graphicData>
            </a:graphic>
          </wp:anchor>
        </w:drawing>
      </w:r>
      <w:r w:rsidR="00CF39DB" w:rsidRPr="001550E1">
        <w:rPr>
          <w:rFonts w:ascii="Arial" w:hAnsi="Arial" w:cs="Arial"/>
          <w:noProof/>
          <w:sz w:val="20"/>
          <w:szCs w:val="20"/>
        </w:rPr>
        <w:drawing>
          <wp:anchor distT="0" distB="0" distL="114300" distR="114300" simplePos="0" relativeHeight="251674624" behindDoc="0" locked="0" layoutInCell="1" allowOverlap="1" wp14:anchorId="507C9BB1" wp14:editId="0E67C2D5">
            <wp:simplePos x="0" y="0"/>
            <wp:positionH relativeFrom="margin">
              <wp:posOffset>1041400</wp:posOffset>
            </wp:positionH>
            <wp:positionV relativeFrom="paragraph">
              <wp:posOffset>2298700</wp:posOffset>
            </wp:positionV>
            <wp:extent cx="787400" cy="208902"/>
            <wp:effectExtent l="0" t="0" r="0" b="1270"/>
            <wp:wrapNone/>
            <wp:docPr id="9055528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7400" cy="208902"/>
                    </a:xfrm>
                    <a:prstGeom prst="rect">
                      <a:avLst/>
                    </a:prstGeom>
                    <a:noFill/>
                  </pic:spPr>
                </pic:pic>
              </a:graphicData>
            </a:graphic>
            <wp14:sizeRelH relativeFrom="margin">
              <wp14:pctWidth>0</wp14:pctWidth>
            </wp14:sizeRelH>
            <wp14:sizeRelV relativeFrom="margin">
              <wp14:pctHeight>0</wp14:pctHeight>
            </wp14:sizeRelV>
          </wp:anchor>
        </w:drawing>
      </w:r>
      <w:r w:rsidR="00002CB6" w:rsidRPr="001550E1">
        <w:rPr>
          <w:rFonts w:ascii="Arial" w:hAnsi="Arial" w:cs="Arial"/>
          <w:noProof/>
          <w:sz w:val="20"/>
          <w:szCs w:val="20"/>
        </w:rPr>
        <w:drawing>
          <wp:inline distT="0" distB="0" distL="0" distR="0" wp14:anchorId="3F07DD37" wp14:editId="3818E586">
            <wp:extent cx="1091565" cy="365760"/>
            <wp:effectExtent l="0" t="0" r="0" b="0"/>
            <wp:docPr id="2016920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1565" cy="365760"/>
                    </a:xfrm>
                    <a:prstGeom prst="rect">
                      <a:avLst/>
                    </a:prstGeom>
                    <a:noFill/>
                  </pic:spPr>
                </pic:pic>
              </a:graphicData>
            </a:graphic>
          </wp:inline>
        </w:drawing>
      </w:r>
      <w:r w:rsidR="00002CB6" w:rsidRPr="001550E1">
        <w:rPr>
          <w:rFonts w:ascii="Arial" w:hAnsi="Arial" w:cs="Arial"/>
          <w:sz w:val="20"/>
          <w:szCs w:val="20"/>
        </w:rPr>
        <w:br w:type="textWrapping" w:clear="all"/>
      </w:r>
    </w:p>
    <w:p w14:paraId="7C4F784D" w14:textId="3F859270" w:rsidR="000A4210" w:rsidRPr="001550E1" w:rsidRDefault="000A4210" w:rsidP="00D17F28">
      <w:pPr>
        <w:spacing w:line="240" w:lineRule="auto"/>
        <w:jc w:val="both"/>
        <w:rPr>
          <w:rFonts w:ascii="Arial" w:hAnsi="Arial" w:cs="Arial"/>
          <w:sz w:val="20"/>
          <w:szCs w:val="20"/>
        </w:rPr>
      </w:pPr>
      <w:r w:rsidRPr="001550E1">
        <w:rPr>
          <w:rFonts w:ascii="Arial" w:hAnsi="Arial" w:cs="Arial"/>
          <w:b/>
          <w:bCs/>
          <w:sz w:val="20"/>
          <w:szCs w:val="20"/>
        </w:rPr>
        <w:t xml:space="preserve">Figure </w:t>
      </w:r>
      <w:r w:rsidR="002C0AE0" w:rsidRPr="001550E1">
        <w:rPr>
          <w:rFonts w:ascii="Arial" w:hAnsi="Arial" w:cs="Arial"/>
          <w:b/>
          <w:bCs/>
          <w:sz w:val="20"/>
          <w:szCs w:val="20"/>
        </w:rPr>
        <w:t>4</w:t>
      </w:r>
      <w:r w:rsidRPr="001550E1">
        <w:rPr>
          <w:rFonts w:ascii="Arial" w:hAnsi="Arial" w:cs="Arial"/>
          <w:sz w:val="20"/>
          <w:szCs w:val="20"/>
        </w:rPr>
        <w:t xml:space="preserve">: </w:t>
      </w:r>
      <w:r w:rsidR="00333BAC" w:rsidRPr="001550E1">
        <w:rPr>
          <w:rFonts w:ascii="Arial" w:hAnsi="Arial" w:cs="Arial"/>
          <w:sz w:val="20"/>
          <w:szCs w:val="20"/>
        </w:rPr>
        <w:t xml:space="preserve">Iso-response curves of mixing effects on moisture content </w:t>
      </w:r>
    </w:p>
    <w:p w14:paraId="560E378C" w14:textId="07EF9A94" w:rsidR="00B72405" w:rsidRPr="001550E1" w:rsidRDefault="00B72405" w:rsidP="00D17F28">
      <w:pPr>
        <w:spacing w:line="240" w:lineRule="auto"/>
        <w:jc w:val="both"/>
        <w:rPr>
          <w:rFonts w:ascii="Arial" w:hAnsi="Arial" w:cs="Arial"/>
          <w:sz w:val="20"/>
          <w:szCs w:val="20"/>
        </w:rPr>
      </w:pPr>
      <w:r w:rsidRPr="001550E1">
        <w:rPr>
          <w:rFonts w:ascii="Arial" w:hAnsi="Arial" w:cs="Arial"/>
          <w:sz w:val="20"/>
          <w:szCs w:val="20"/>
        </w:rPr>
        <w:t xml:space="preserve">The moisture content resulting from the different formulations increases (F13: 7.72% to F3: 11.6%) with the increasing addition of the amount of yam flour. This observation was also made by (Amandikwa </w:t>
      </w:r>
      <w:r w:rsidRPr="001550E1">
        <w:rPr>
          <w:rFonts w:ascii="Arial" w:hAnsi="Arial" w:cs="Arial"/>
          <w:i/>
          <w:iCs/>
          <w:sz w:val="20"/>
          <w:szCs w:val="20"/>
        </w:rPr>
        <w:t>et al</w:t>
      </w:r>
      <w:r w:rsidRPr="001550E1">
        <w:rPr>
          <w:rFonts w:ascii="Arial" w:hAnsi="Arial" w:cs="Arial"/>
          <w:sz w:val="20"/>
          <w:szCs w:val="20"/>
        </w:rPr>
        <w:t xml:space="preserve">., 2015) in the formulation of wheat-yam flour composite bread. The results obtained are less than 12% of moisture content. According to Mingle </w:t>
      </w:r>
      <w:r w:rsidRPr="001550E1">
        <w:rPr>
          <w:rFonts w:ascii="Arial" w:hAnsi="Arial" w:cs="Arial"/>
          <w:i/>
          <w:iCs/>
          <w:sz w:val="20"/>
          <w:szCs w:val="20"/>
        </w:rPr>
        <w:t>et al</w:t>
      </w:r>
      <w:r w:rsidRPr="001550E1">
        <w:rPr>
          <w:rFonts w:ascii="Arial" w:hAnsi="Arial" w:cs="Arial"/>
          <w:sz w:val="20"/>
          <w:szCs w:val="20"/>
        </w:rPr>
        <w:t xml:space="preserve">. (2017) and Kokoh </w:t>
      </w:r>
      <w:r w:rsidRPr="001550E1">
        <w:rPr>
          <w:rFonts w:ascii="Arial" w:hAnsi="Arial" w:cs="Arial"/>
          <w:i/>
          <w:iCs/>
          <w:sz w:val="20"/>
          <w:szCs w:val="20"/>
        </w:rPr>
        <w:t>et al</w:t>
      </w:r>
      <w:r w:rsidRPr="001550E1">
        <w:rPr>
          <w:rFonts w:ascii="Arial" w:hAnsi="Arial" w:cs="Arial"/>
          <w:sz w:val="20"/>
          <w:szCs w:val="20"/>
        </w:rPr>
        <w:t>.</w:t>
      </w:r>
      <w:r w:rsidR="001118E4" w:rsidRPr="001550E1">
        <w:rPr>
          <w:rFonts w:ascii="Arial" w:hAnsi="Arial" w:cs="Arial"/>
          <w:sz w:val="20"/>
          <w:szCs w:val="20"/>
        </w:rPr>
        <w:t>,</w:t>
      </w:r>
      <w:r w:rsidRPr="001550E1">
        <w:rPr>
          <w:rFonts w:ascii="Arial" w:hAnsi="Arial" w:cs="Arial"/>
          <w:sz w:val="20"/>
          <w:szCs w:val="20"/>
        </w:rPr>
        <w:t xml:space="preserve">(2019), a moisture content of less than 12% slows deterioration during storage </w:t>
      </w:r>
      <w:r w:rsidRPr="001550E1">
        <w:rPr>
          <w:rFonts w:ascii="Arial" w:hAnsi="Arial" w:cs="Arial"/>
          <w:sz w:val="20"/>
          <w:szCs w:val="20"/>
        </w:rPr>
        <w:lastRenderedPageBreak/>
        <w:t xml:space="preserve">and slows down microbial activity. Low humidity is favorable for controlling the hydration of the flour during the manufacture of biscuits. The model suggested for </w:t>
      </w:r>
      <w:r w:rsidR="00465D12">
        <w:rPr>
          <w:rFonts w:ascii="Arial" w:hAnsi="Arial" w:cs="Arial"/>
          <w:sz w:val="20"/>
          <w:szCs w:val="20"/>
        </w:rPr>
        <w:t>moisture</w:t>
      </w:r>
      <w:r w:rsidRPr="001550E1">
        <w:rPr>
          <w:rFonts w:ascii="Arial" w:hAnsi="Arial" w:cs="Arial"/>
          <w:sz w:val="20"/>
          <w:szCs w:val="20"/>
        </w:rPr>
        <w:t xml:space="preserve"> by the analysis of variance (ANOVA), is a cubic model. The moisture content model is significant with a value of p (0.0129) &lt;0.05. When the model is significant, it means that at least one of the factors influences the response. Thus, the terms AB, BC, ABC, AB(A-B), AC(A-C), BC(B-C); whose absolute values of the coefficients are higher than the standard errors, influence the moisture content.</w:t>
      </w:r>
      <w:r w:rsidR="003B1727">
        <w:rPr>
          <w:rFonts w:ascii="Arial" w:hAnsi="Arial" w:cs="Arial"/>
          <w:sz w:val="20"/>
          <w:szCs w:val="20"/>
        </w:rPr>
        <w:t xml:space="preserve"> The observed R</w:t>
      </w:r>
      <w:r w:rsidR="003B1727">
        <w:rPr>
          <w:rFonts w:ascii="Arial" w:hAnsi="Arial" w:cs="Arial"/>
          <w:sz w:val="20"/>
          <w:szCs w:val="20"/>
          <w:vertAlign w:val="superscript"/>
        </w:rPr>
        <w:t>2</w:t>
      </w:r>
      <w:r w:rsidR="003B1727">
        <w:rPr>
          <w:rFonts w:ascii="Arial" w:hAnsi="Arial" w:cs="Arial"/>
          <w:sz w:val="20"/>
          <w:szCs w:val="20"/>
        </w:rPr>
        <w:t xml:space="preserve"> value shows that the model can explain the variations in the response to 96.64%</w:t>
      </w:r>
      <w:r w:rsidR="008F7CDB">
        <w:rPr>
          <w:rFonts w:ascii="Arial" w:hAnsi="Arial" w:cs="Arial"/>
          <w:sz w:val="20"/>
          <w:szCs w:val="20"/>
        </w:rPr>
        <w:t xml:space="preserve"> for moisture.</w:t>
      </w:r>
      <w:r w:rsidRPr="001550E1">
        <w:rPr>
          <w:rFonts w:ascii="Arial" w:hAnsi="Arial" w:cs="Arial"/>
          <w:sz w:val="20"/>
          <w:szCs w:val="20"/>
        </w:rPr>
        <w:t xml:space="preserve"> </w:t>
      </w:r>
      <w:r w:rsidR="00CA6889">
        <w:rPr>
          <w:rFonts w:ascii="Arial" w:hAnsi="Arial" w:cs="Arial"/>
          <w:sz w:val="20"/>
          <w:szCs w:val="20"/>
        </w:rPr>
        <w:t>This means that the chosen model is significant, thus confirming the strong correlation between ash and the factors.</w:t>
      </w:r>
      <w:r w:rsidR="00CA6889">
        <w:rPr>
          <w:rFonts w:ascii="Arial" w:hAnsi="Arial" w:cs="Arial"/>
          <w:sz w:val="20"/>
          <w:szCs w:val="20"/>
        </w:rPr>
        <w:t xml:space="preserve"> </w:t>
      </w:r>
      <w:r w:rsidRPr="001550E1">
        <w:rPr>
          <w:rFonts w:ascii="Arial" w:hAnsi="Arial" w:cs="Arial"/>
          <w:sz w:val="20"/>
          <w:szCs w:val="20"/>
        </w:rPr>
        <w:t>The lack of fit (</w:t>
      </w:r>
      <w:r w:rsidR="00125324" w:rsidRPr="001550E1">
        <w:rPr>
          <w:rFonts w:ascii="Arial" w:hAnsi="Arial" w:cs="Arial"/>
          <w:sz w:val="20"/>
          <w:szCs w:val="20"/>
        </w:rPr>
        <w:t>p=</w:t>
      </w:r>
      <w:r w:rsidRPr="001550E1">
        <w:rPr>
          <w:rFonts w:ascii="Arial" w:hAnsi="Arial" w:cs="Arial"/>
          <w:sz w:val="20"/>
          <w:szCs w:val="20"/>
        </w:rPr>
        <w:t xml:space="preserve">0.0542) is non-significant. The lack of </w:t>
      </w:r>
      <w:r w:rsidR="00125324" w:rsidRPr="001550E1">
        <w:rPr>
          <w:rFonts w:ascii="Arial" w:hAnsi="Arial" w:cs="Arial"/>
          <w:sz w:val="20"/>
          <w:szCs w:val="20"/>
        </w:rPr>
        <w:t xml:space="preserve">fit </w:t>
      </w:r>
      <w:r w:rsidRPr="001550E1">
        <w:rPr>
          <w:rFonts w:ascii="Arial" w:hAnsi="Arial" w:cs="Arial"/>
          <w:sz w:val="20"/>
          <w:szCs w:val="20"/>
        </w:rPr>
        <w:t xml:space="preserve">non-significant fit is good, so the experimental errors are small. The experimental error and the calculated error of the model are very close.  This indicates that the suggested model for </w:t>
      </w:r>
      <w:r w:rsidR="00465D12">
        <w:rPr>
          <w:rFonts w:ascii="Arial" w:hAnsi="Arial" w:cs="Arial"/>
          <w:sz w:val="20"/>
          <w:szCs w:val="20"/>
        </w:rPr>
        <w:t>moisture</w:t>
      </w:r>
      <w:r w:rsidRPr="001550E1">
        <w:rPr>
          <w:rFonts w:ascii="Arial" w:hAnsi="Arial" w:cs="Arial"/>
          <w:sz w:val="20"/>
          <w:szCs w:val="20"/>
        </w:rPr>
        <w:t xml:space="preserve"> is valid and properly adjusted.</w:t>
      </w:r>
    </w:p>
    <w:p w14:paraId="0B944549" w14:textId="58C642F3" w:rsidR="004B62DD" w:rsidRPr="001550E1" w:rsidRDefault="004B62DD" w:rsidP="004B62DD">
      <w:pPr>
        <w:pStyle w:val="Titre3"/>
        <w:spacing w:before="240" w:after="120"/>
        <w:rPr>
          <w:rFonts w:ascii="Arial" w:hAnsi="Arial" w:cs="Arial"/>
          <w:b/>
          <w:bCs/>
          <w:color w:val="auto"/>
          <w:sz w:val="20"/>
          <w:szCs w:val="20"/>
          <w:u w:val="single"/>
        </w:rPr>
      </w:pPr>
      <w:r w:rsidRPr="001550E1">
        <w:rPr>
          <w:rFonts w:ascii="Arial" w:hAnsi="Arial" w:cs="Arial"/>
          <w:b/>
          <w:bCs/>
          <w:color w:val="auto"/>
          <w:sz w:val="20"/>
          <w:szCs w:val="20"/>
          <w:u w:val="single"/>
        </w:rPr>
        <w:t xml:space="preserve">3.1.2 Ash Content </w:t>
      </w:r>
    </w:p>
    <w:p w14:paraId="66741731" w14:textId="1E43E577" w:rsidR="00111910" w:rsidRPr="001550E1" w:rsidRDefault="00333BAC" w:rsidP="00D17F28">
      <w:pPr>
        <w:spacing w:line="240" w:lineRule="auto"/>
        <w:jc w:val="both"/>
        <w:rPr>
          <w:rFonts w:ascii="Arial" w:hAnsi="Arial" w:cs="Arial"/>
          <w:sz w:val="20"/>
          <w:szCs w:val="20"/>
        </w:rPr>
      </w:pPr>
      <w:r w:rsidRPr="001550E1">
        <w:rPr>
          <w:rFonts w:ascii="Arial" w:hAnsi="Arial" w:cs="Arial"/>
          <w:sz w:val="20"/>
          <w:szCs w:val="20"/>
        </w:rPr>
        <w:t xml:space="preserve">The ash content is between 1.43% and 2.08% for the F7 and F6 formulations respectively. The ash content is higher for a 20% amount of whole cashew apple flour in the mix. The iso-response curves shown in Figure </w:t>
      </w:r>
      <w:r w:rsidR="002C0AE0" w:rsidRPr="001550E1">
        <w:rPr>
          <w:rFonts w:ascii="Arial" w:hAnsi="Arial" w:cs="Arial"/>
          <w:sz w:val="20"/>
          <w:szCs w:val="20"/>
        </w:rPr>
        <w:t>5</w:t>
      </w:r>
      <w:r w:rsidRPr="001550E1">
        <w:rPr>
          <w:rFonts w:ascii="Arial" w:hAnsi="Arial" w:cs="Arial"/>
          <w:sz w:val="20"/>
          <w:szCs w:val="20"/>
        </w:rPr>
        <w:t>, generated by the adopted model, indicate the interactions between the variables (A, B, C) and the ash content. The equation of the model is written in the following form</w:t>
      </w:r>
      <w:r w:rsidR="00111910" w:rsidRPr="001550E1">
        <w:rPr>
          <w:rFonts w:ascii="Arial" w:hAnsi="Arial" w:cs="Arial"/>
          <w:sz w:val="20"/>
          <w:szCs w:val="20"/>
        </w:rPr>
        <w:t>:</w:t>
      </w:r>
    </w:p>
    <w:p w14:paraId="33A676B4" w14:textId="221F8259" w:rsidR="00021E6F" w:rsidRPr="001550E1" w:rsidRDefault="003738E9" w:rsidP="00D17F28">
      <w:pPr>
        <w:spacing w:line="240" w:lineRule="auto"/>
        <w:jc w:val="both"/>
        <w:rPr>
          <w:rFonts w:ascii="Arial" w:hAnsi="Arial" w:cs="Arial"/>
          <w:sz w:val="20"/>
          <w:szCs w:val="20"/>
        </w:rPr>
      </w:pPr>
      <w:r w:rsidRPr="001550E1">
        <w:rPr>
          <w:rFonts w:ascii="Arial" w:hAnsi="Arial" w:cs="Arial"/>
          <w:sz w:val="20"/>
          <w:szCs w:val="20"/>
        </w:rPr>
        <w:t>Ashes</w:t>
      </w:r>
      <w:r w:rsidR="00C358FB" w:rsidRPr="001550E1">
        <w:rPr>
          <w:rFonts w:ascii="Arial" w:hAnsi="Arial" w:cs="Arial"/>
          <w:sz w:val="20"/>
          <w:szCs w:val="20"/>
        </w:rPr>
        <w:t>%</w:t>
      </w:r>
      <w:r w:rsidR="00021E6F" w:rsidRPr="001550E1">
        <w:rPr>
          <w:rFonts w:ascii="Arial" w:hAnsi="Arial" w:cs="Arial"/>
          <w:sz w:val="20"/>
          <w:szCs w:val="20"/>
        </w:rPr>
        <w:t>=1.44A+1.86B+2.09C-0.2757AB-1.17AC-1.23BC+7.01ABC+1.45AB(A-B)</w:t>
      </w:r>
      <w:r w:rsidR="00637362" w:rsidRPr="001550E1">
        <w:rPr>
          <w:rFonts w:ascii="Arial" w:hAnsi="Arial" w:cs="Arial"/>
          <w:sz w:val="20"/>
          <w:szCs w:val="20"/>
        </w:rPr>
        <w:t xml:space="preserve">  (</w:t>
      </w:r>
      <w:r w:rsidR="0038702F" w:rsidRPr="001550E1">
        <w:rPr>
          <w:rFonts w:ascii="Arial" w:hAnsi="Arial" w:cs="Arial"/>
          <w:sz w:val="20"/>
          <w:szCs w:val="20"/>
        </w:rPr>
        <w:t>2</w:t>
      </w:r>
      <w:r w:rsidR="00637362" w:rsidRPr="001550E1">
        <w:rPr>
          <w:rFonts w:ascii="Arial" w:hAnsi="Arial" w:cs="Arial"/>
          <w:sz w:val="20"/>
          <w:szCs w:val="20"/>
        </w:rPr>
        <w:t>)</w:t>
      </w:r>
    </w:p>
    <w:p w14:paraId="07637E10" w14:textId="126CA92D" w:rsidR="00021E6F" w:rsidRPr="001550E1" w:rsidRDefault="00021E6F" w:rsidP="00D17F28">
      <w:pPr>
        <w:spacing w:line="240" w:lineRule="auto"/>
        <w:jc w:val="both"/>
        <w:rPr>
          <w:rFonts w:ascii="Arial" w:hAnsi="Arial" w:cs="Arial"/>
          <w:sz w:val="20"/>
          <w:szCs w:val="20"/>
        </w:rPr>
      </w:pPr>
    </w:p>
    <w:p w14:paraId="5A486D7F" w14:textId="173BE949" w:rsidR="00002CB6" w:rsidRPr="001550E1" w:rsidRDefault="00922FAB" w:rsidP="00D17F28">
      <w:pPr>
        <w:spacing w:line="240" w:lineRule="auto"/>
        <w:jc w:val="both"/>
        <w:rPr>
          <w:rFonts w:ascii="Arial" w:hAnsi="Arial" w:cs="Arial"/>
          <w:sz w:val="20"/>
          <w:szCs w:val="20"/>
        </w:rPr>
      </w:pPr>
      <w:r w:rsidRPr="001550E1">
        <w:rPr>
          <w:rFonts w:ascii="Arial" w:hAnsi="Arial" w:cs="Arial"/>
          <w:noProof/>
          <w:sz w:val="20"/>
          <w:szCs w:val="20"/>
        </w:rPr>
        <w:drawing>
          <wp:anchor distT="0" distB="0" distL="114300" distR="114300" simplePos="0" relativeHeight="251698176" behindDoc="0" locked="0" layoutInCell="1" allowOverlap="1" wp14:anchorId="6581779D" wp14:editId="790F80F5">
            <wp:simplePos x="0" y="0"/>
            <wp:positionH relativeFrom="column">
              <wp:posOffset>1209675</wp:posOffset>
            </wp:positionH>
            <wp:positionV relativeFrom="paragraph">
              <wp:posOffset>3810</wp:posOffset>
            </wp:positionV>
            <wp:extent cx="633730" cy="109855"/>
            <wp:effectExtent l="0" t="0" r="0" b="4445"/>
            <wp:wrapNone/>
            <wp:docPr id="5933853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109855"/>
                    </a:xfrm>
                    <a:prstGeom prst="rect">
                      <a:avLst/>
                    </a:prstGeom>
                    <a:noFill/>
                  </pic:spPr>
                </pic:pic>
              </a:graphicData>
            </a:graphic>
          </wp:anchor>
        </w:drawing>
      </w:r>
      <w:r w:rsidR="00021E6F" w:rsidRPr="001550E1">
        <w:rPr>
          <w:rFonts w:ascii="Arial" w:hAnsi="Arial" w:cs="Arial"/>
          <w:noProof/>
          <w:sz w:val="20"/>
          <w:szCs w:val="20"/>
        </w:rPr>
        <w:drawing>
          <wp:anchor distT="0" distB="0" distL="114300" distR="114300" simplePos="0" relativeHeight="251659264" behindDoc="0" locked="0" layoutInCell="1" allowOverlap="1" wp14:anchorId="79120BC4" wp14:editId="42BA540A">
            <wp:simplePos x="1263650" y="5340350"/>
            <wp:positionH relativeFrom="column">
              <wp:align>left</wp:align>
            </wp:positionH>
            <wp:positionV relativeFrom="paragraph">
              <wp:align>top</wp:align>
            </wp:positionV>
            <wp:extent cx="2876550" cy="2876550"/>
            <wp:effectExtent l="0" t="0" r="0" b="0"/>
            <wp:wrapSquare wrapText="bothSides"/>
            <wp:docPr id="721781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81525" name=""/>
                    <pic:cNvPicPr/>
                  </pic:nvPicPr>
                  <pic:blipFill rotWithShape="1">
                    <a:blip r:embed="rId19">
                      <a:extLst>
                        <a:ext uri="{28A0092B-C50C-407E-A947-70E740481C1C}">
                          <a14:useLocalDpi xmlns:a14="http://schemas.microsoft.com/office/drawing/2010/main" val="0"/>
                        </a:ext>
                      </a:extLst>
                    </a:blip>
                    <a:srcRect l="40896" t="3562" r="5974" b="4665"/>
                    <a:stretch/>
                  </pic:blipFill>
                  <pic:spPr bwMode="auto">
                    <a:xfrm>
                      <a:off x="0" y="0"/>
                      <a:ext cx="2876550" cy="2876550"/>
                    </a:xfrm>
                    <a:prstGeom prst="rect">
                      <a:avLst/>
                    </a:prstGeom>
                    <a:ln>
                      <a:noFill/>
                    </a:ln>
                    <a:extLst>
                      <a:ext uri="{53640926-AAD7-44D8-BBD7-CCE9431645EC}">
                        <a14:shadowObscured xmlns:a14="http://schemas.microsoft.com/office/drawing/2010/main"/>
                      </a:ext>
                    </a:extLst>
                  </pic:spPr>
                </pic:pic>
              </a:graphicData>
            </a:graphic>
          </wp:anchor>
        </w:drawing>
      </w:r>
    </w:p>
    <w:p w14:paraId="5EDE51E4" w14:textId="42E0646B" w:rsidR="00002CB6" w:rsidRPr="001550E1" w:rsidRDefault="00002CB6" w:rsidP="00002CB6">
      <w:pPr>
        <w:rPr>
          <w:rFonts w:ascii="Arial" w:hAnsi="Arial" w:cs="Arial"/>
          <w:sz w:val="20"/>
          <w:szCs w:val="20"/>
        </w:rPr>
      </w:pPr>
    </w:p>
    <w:p w14:paraId="039AB9E2" w14:textId="7B0D02B2" w:rsidR="00002CB6" w:rsidRPr="001550E1" w:rsidRDefault="00002CB6" w:rsidP="00D17F28">
      <w:pPr>
        <w:spacing w:line="240" w:lineRule="auto"/>
        <w:jc w:val="both"/>
        <w:rPr>
          <w:rFonts w:ascii="Arial" w:hAnsi="Arial" w:cs="Arial"/>
          <w:sz w:val="20"/>
          <w:szCs w:val="20"/>
        </w:rPr>
      </w:pPr>
    </w:p>
    <w:p w14:paraId="6A3ADD22" w14:textId="1A95F576" w:rsidR="00021E6F" w:rsidRPr="001550E1" w:rsidRDefault="00795860" w:rsidP="00002CB6">
      <w:pPr>
        <w:spacing w:line="240" w:lineRule="auto"/>
        <w:jc w:val="center"/>
        <w:rPr>
          <w:rFonts w:ascii="Arial" w:hAnsi="Arial" w:cs="Arial"/>
          <w:sz w:val="20"/>
          <w:szCs w:val="20"/>
        </w:rPr>
      </w:pPr>
      <w:r>
        <w:rPr>
          <w:rFonts w:ascii="Arial" w:hAnsi="Arial" w:cs="Arial"/>
          <w:noProof/>
          <w:sz w:val="20"/>
          <w:szCs w:val="20"/>
        </w:rPr>
        <w:drawing>
          <wp:anchor distT="0" distB="0" distL="114300" distR="114300" simplePos="0" relativeHeight="251703296" behindDoc="0" locked="0" layoutInCell="1" allowOverlap="1" wp14:anchorId="4DAD217A" wp14:editId="45CBF30A">
            <wp:simplePos x="0" y="0"/>
            <wp:positionH relativeFrom="column">
              <wp:posOffset>1114425</wp:posOffset>
            </wp:positionH>
            <wp:positionV relativeFrom="paragraph">
              <wp:posOffset>1997710</wp:posOffset>
            </wp:positionV>
            <wp:extent cx="698500" cy="125033"/>
            <wp:effectExtent l="0" t="0" r="0" b="8890"/>
            <wp:wrapNone/>
            <wp:docPr id="172722700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1712" t="26471" r="14414" b="20586"/>
                    <a:stretch/>
                  </pic:blipFill>
                  <pic:spPr bwMode="auto">
                    <a:xfrm>
                      <a:off x="0" y="0"/>
                      <a:ext cx="698500" cy="1250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9C7" w:rsidRPr="001550E1">
        <w:rPr>
          <w:rFonts w:ascii="Arial" w:hAnsi="Arial" w:cs="Arial"/>
          <w:noProof/>
          <w:sz w:val="20"/>
          <w:szCs w:val="20"/>
        </w:rPr>
        <w:drawing>
          <wp:anchor distT="0" distB="0" distL="114300" distR="114300" simplePos="0" relativeHeight="251684864" behindDoc="0" locked="0" layoutInCell="1" allowOverlap="1" wp14:anchorId="601680D1" wp14:editId="6F136A1F">
            <wp:simplePos x="0" y="0"/>
            <wp:positionH relativeFrom="margin">
              <wp:align>left</wp:align>
            </wp:positionH>
            <wp:positionV relativeFrom="paragraph">
              <wp:posOffset>1852930</wp:posOffset>
            </wp:positionV>
            <wp:extent cx="554990" cy="115570"/>
            <wp:effectExtent l="0" t="0" r="0" b="0"/>
            <wp:wrapNone/>
            <wp:docPr id="13826840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115570"/>
                    </a:xfrm>
                    <a:prstGeom prst="rect">
                      <a:avLst/>
                    </a:prstGeom>
                    <a:noFill/>
                  </pic:spPr>
                </pic:pic>
              </a:graphicData>
            </a:graphic>
          </wp:anchor>
        </w:drawing>
      </w:r>
      <w:r w:rsidR="00C251A2" w:rsidRPr="001550E1">
        <w:rPr>
          <w:rFonts w:ascii="Arial" w:hAnsi="Arial" w:cs="Arial"/>
          <w:noProof/>
          <w:sz w:val="20"/>
          <w:szCs w:val="20"/>
        </w:rPr>
        <w:drawing>
          <wp:anchor distT="0" distB="0" distL="114300" distR="114300" simplePos="0" relativeHeight="251676672" behindDoc="0" locked="0" layoutInCell="1" allowOverlap="1" wp14:anchorId="60819BD4" wp14:editId="2EECF6A5">
            <wp:simplePos x="0" y="0"/>
            <wp:positionH relativeFrom="column">
              <wp:posOffset>2339975</wp:posOffset>
            </wp:positionH>
            <wp:positionV relativeFrom="paragraph">
              <wp:posOffset>1864995</wp:posOffset>
            </wp:positionV>
            <wp:extent cx="895985" cy="103505"/>
            <wp:effectExtent l="0" t="0" r="0" b="0"/>
            <wp:wrapNone/>
            <wp:docPr id="12340995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985" cy="103505"/>
                    </a:xfrm>
                    <a:prstGeom prst="rect">
                      <a:avLst/>
                    </a:prstGeom>
                    <a:noFill/>
                  </pic:spPr>
                </pic:pic>
              </a:graphicData>
            </a:graphic>
          </wp:anchor>
        </w:drawing>
      </w:r>
      <w:r w:rsidR="00002CB6" w:rsidRPr="001550E1">
        <w:rPr>
          <w:noProof/>
        </w:rPr>
        <w:drawing>
          <wp:inline distT="0" distB="0" distL="0" distR="0" wp14:anchorId="60D663A6" wp14:editId="79667697">
            <wp:extent cx="1186923" cy="361950"/>
            <wp:effectExtent l="0" t="0" r="0" b="0"/>
            <wp:docPr id="2088017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7292" name="Image 1"/>
                    <pic:cNvPicPr>
                      <a:picLocks noChangeAspect="1"/>
                    </pic:cNvPicPr>
                  </pic:nvPicPr>
                  <pic:blipFill rotWithShape="1">
                    <a:blip r:embed="rId21"/>
                    <a:srcRect l="16794" t="27239" r="69246" b="65198"/>
                    <a:stretch/>
                  </pic:blipFill>
                  <pic:spPr bwMode="auto">
                    <a:xfrm>
                      <a:off x="0" y="0"/>
                      <a:ext cx="1191312" cy="363289"/>
                    </a:xfrm>
                    <a:prstGeom prst="rect">
                      <a:avLst/>
                    </a:prstGeom>
                    <a:ln>
                      <a:noFill/>
                    </a:ln>
                    <a:extLst>
                      <a:ext uri="{53640926-AAD7-44D8-BBD7-CCE9431645EC}">
                        <a14:shadowObscured xmlns:a14="http://schemas.microsoft.com/office/drawing/2010/main"/>
                      </a:ext>
                    </a:extLst>
                  </pic:spPr>
                </pic:pic>
              </a:graphicData>
            </a:graphic>
          </wp:inline>
        </w:drawing>
      </w:r>
      <w:r w:rsidR="00002CB6" w:rsidRPr="001550E1">
        <w:rPr>
          <w:rFonts w:ascii="Arial" w:hAnsi="Arial" w:cs="Arial"/>
          <w:sz w:val="20"/>
          <w:szCs w:val="20"/>
        </w:rPr>
        <w:br w:type="textWrapping" w:clear="all"/>
      </w:r>
    </w:p>
    <w:p w14:paraId="61ACDC6F" w14:textId="49743D1D" w:rsidR="00E77E0B" w:rsidRPr="001550E1" w:rsidRDefault="00E77E0B" w:rsidP="00D17F28">
      <w:pPr>
        <w:spacing w:line="240" w:lineRule="auto"/>
        <w:jc w:val="both"/>
        <w:rPr>
          <w:rFonts w:ascii="Arial" w:hAnsi="Arial" w:cs="Arial"/>
          <w:sz w:val="20"/>
          <w:szCs w:val="20"/>
        </w:rPr>
      </w:pPr>
      <w:r w:rsidRPr="001550E1">
        <w:rPr>
          <w:rFonts w:ascii="Arial" w:hAnsi="Arial" w:cs="Arial"/>
          <w:b/>
          <w:bCs/>
          <w:sz w:val="20"/>
          <w:szCs w:val="20"/>
        </w:rPr>
        <w:t xml:space="preserve">Figure </w:t>
      </w:r>
      <w:r w:rsidR="002C0AE0" w:rsidRPr="001550E1">
        <w:rPr>
          <w:rFonts w:ascii="Arial" w:hAnsi="Arial" w:cs="Arial"/>
          <w:b/>
          <w:bCs/>
          <w:sz w:val="20"/>
          <w:szCs w:val="20"/>
        </w:rPr>
        <w:t>5</w:t>
      </w:r>
      <w:r w:rsidRPr="001550E1">
        <w:rPr>
          <w:rFonts w:ascii="Arial" w:hAnsi="Arial" w:cs="Arial"/>
          <w:sz w:val="20"/>
          <w:szCs w:val="20"/>
        </w:rPr>
        <w:t xml:space="preserve"> : </w:t>
      </w:r>
      <w:r w:rsidR="003738E9" w:rsidRPr="001550E1">
        <w:rPr>
          <w:rFonts w:ascii="Arial" w:hAnsi="Arial" w:cs="Arial"/>
          <w:sz w:val="20"/>
          <w:szCs w:val="20"/>
        </w:rPr>
        <w:t>Iso-response curves of the effects of mixing on ash content</w:t>
      </w:r>
    </w:p>
    <w:p w14:paraId="3CD6E4F8" w14:textId="5C40CF38" w:rsidR="00B72405" w:rsidRPr="001550E1" w:rsidRDefault="00B72405" w:rsidP="002C751C">
      <w:pPr>
        <w:spacing w:before="240" w:line="240" w:lineRule="auto"/>
        <w:jc w:val="both"/>
        <w:rPr>
          <w:rFonts w:ascii="Arial" w:hAnsi="Arial" w:cs="Arial"/>
          <w:sz w:val="20"/>
          <w:szCs w:val="20"/>
        </w:rPr>
      </w:pPr>
      <w:r w:rsidRPr="001550E1">
        <w:rPr>
          <w:rFonts w:ascii="Arial" w:hAnsi="Arial" w:cs="Arial"/>
          <w:sz w:val="20"/>
          <w:szCs w:val="20"/>
        </w:rPr>
        <w:t xml:space="preserve">The ash content indicates the presence of minerals contained in the composite flour. Minerals play a fundamental role because they help strengthen a child's immune and nervous system, as well as build muscles. The ash content in the 14 trials increases with the increasing substitution rate of cashew apple flour. The work of </w:t>
      </w:r>
      <w:r w:rsidRPr="001550E1">
        <w:rPr>
          <w:rFonts w:ascii="Arial" w:hAnsi="Arial" w:cs="Arial"/>
          <w:sz w:val="20"/>
          <w:szCs w:val="20"/>
        </w:rPr>
        <w:fldChar w:fldCharType="begin"/>
      </w:r>
      <w:r w:rsidR="003A27F7" w:rsidRPr="001550E1">
        <w:rPr>
          <w:rFonts w:ascii="Arial" w:hAnsi="Arial" w:cs="Arial"/>
          <w:sz w:val="20"/>
          <w:szCs w:val="20"/>
        </w:rPr>
        <w:instrText xml:space="preserve"> ADDIN ZOTERO_ITEM CSL_CITATION {"citationID":"aoibrgsjn0","properties":{"formattedCitation":"(Ogunjobi &amp; Ogunwolu, 2010)","plainCitation":"(Ogunjobi &amp; Ogunwolu, 2010)","dontUpdate":true,"noteIndex":0},"citationItems":[{"id":182,"uris":["http://zotero.org/users/local/YXp88oKF/items/AVJTWPM6"],"itemData":{"id":182,"type":"article-journal","container-title":"Journal of Food Technology","DOI":"DOI: 10.3923/jftech.2010.24.29","ISSN":"1684-8462","issue":"1","journalAbbreviation":"J.Food Technol","page":"24-29","title":"Physicochemical and Sensory Properties of Cassava Flour Biscuits Suplemented with Cashew Apple Powder","volume":"8","author":[{"family":"Ogunjobi","given":"M.A.K"},{"family":"Ogunwolu","given":"S.O"}],"issued":{"date-parts":[["2010"]]}}}],"schema":"https://github.com/citation-style-language/schema/raw/master/csl-citation.json"}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sz w:val="20"/>
        </w:rPr>
        <w:t xml:space="preserve">(Ogunjobi </w:t>
      </w:r>
      <w:r w:rsidR="00DA43E8" w:rsidRPr="001550E1">
        <w:rPr>
          <w:rFonts w:ascii="Arial" w:hAnsi="Arial" w:cs="Arial"/>
          <w:sz w:val="20"/>
        </w:rPr>
        <w:t>and</w:t>
      </w:r>
      <w:r w:rsidRPr="001550E1">
        <w:rPr>
          <w:rFonts w:ascii="Arial" w:hAnsi="Arial" w:cs="Arial"/>
          <w:sz w:val="20"/>
        </w:rPr>
        <w:t xml:space="preserve"> Ogunwolu, 2010)</w:t>
      </w:r>
      <w:r w:rsidRPr="001550E1">
        <w:rPr>
          <w:rFonts w:ascii="Arial" w:hAnsi="Arial" w:cs="Arial"/>
          <w:sz w:val="20"/>
          <w:szCs w:val="20"/>
        </w:rPr>
        <w:fldChar w:fldCharType="end"/>
      </w:r>
      <w:r w:rsidRPr="001550E1">
        <w:rPr>
          <w:rFonts w:ascii="Arial" w:hAnsi="Arial" w:cs="Arial"/>
          <w:sz w:val="20"/>
          <w:szCs w:val="20"/>
        </w:rPr>
        <w:t xml:space="preserve"> and </w:t>
      </w:r>
      <w:r w:rsidRPr="001550E1">
        <w:rPr>
          <w:rFonts w:ascii="Arial" w:hAnsi="Arial" w:cs="Arial"/>
          <w:sz w:val="20"/>
          <w:szCs w:val="20"/>
        </w:rPr>
        <w:fldChar w:fldCharType="begin"/>
      </w:r>
      <w:r w:rsidR="003A27F7" w:rsidRPr="001550E1">
        <w:rPr>
          <w:rFonts w:ascii="Arial" w:hAnsi="Arial" w:cs="Arial"/>
          <w:sz w:val="20"/>
          <w:szCs w:val="20"/>
        </w:rPr>
        <w:instrText xml:space="preserve"> ADDIN ZOTERO_ITEM CSL_CITATION {"citationID":"a16k20irc49","properties":{"formattedCitation":"(Offia-Olua &amp; Onwubiko, 2015)","plainCitation":"(Offia-Olua &amp; Onwubiko, 2015)","dontUpdate":true,"noteIndex":0},"citationItems":[{"id":185,"uris":["http://zotero.org/users/local/YXp88oKF/items/EC8ZFJAJ"],"itemData":{"id":185,"type":"article-journal","abstract":"Cashew apples were sorted after proper washing, sliced, dried at 65oC and milled in a blender to \nproduce cashew apple powder (CAP). The CAP were used at different levels of whole wheat flour \nsubstitution to produce composite flours in the ratio of 100:0, 90:10, 80:20, 75:25 and 0:100 whole \nwheat flour (WWF) and CAP respectively. The composite flour samples were further analyzed for \ntheir proximate composition, functional properties and some micronutrients using standard methods \nof analysis. Sample 0:100 (WWF: CAP) had the highest fibre and ash values (6.25%) and (2.70%) \nwhile sample 80:20 (WWF: CAP) had the least fibre (2.50%) and sample 100:0 (WWF: CAP) recorded \nthe least ash content (1.99%). However, no significant difference (p&gt;0.05) existed between the ash \ncontent of sample 90:10 (WWF: CAP) and 75:25 (WWF: CAP). In terms of protein content, the values \ndecreased as the level of substitution increased from 10.54% for sample 100:0 (WWF: CAP) to 1.93% \nfor sample 0:100 (WWF: CAP). Sample 75:25 had the highest fat content (11.40%) which did not differ \nsignificantly (p&gt;0.05) with sample 90:10 (10.25%), however, sample 0:100 had the least fat content \n(4.60%). The samples showed no significant differences (p&gt;0.05) in bulk density as the level of \nsubstitution increased except sample 0:100 which had 0.63kg/m3\n, water absorption capacity(WAC) \nand oil absorption capacity (OAC) were highest in sample 90:10 (2.50g/ml) and (1.94g/ml) \nrespectively. Sample 0:100 had the least WAC (1.20g/ml) and OAC (1.16g/ml). The 100% CAP had no \nvalues for foam capacity (14.25%) and gelation temperature (79oC). The vit. C content of samples \nincreased as the level of CAP substitution increased from 5.1(mg/100g) for sample 100:0 to \n42.83(mg/100g) for sample 0:100. There were significant differences (p&lt;0.05) in the iron and \nphosphorus contents of the flour samples with sample 90:10 having the highest values of 0.19% and \n0.97% respectively.\nKeywords: cashew apple powder, whole wheat flour, proximate, functiona","container-title":"Journal of Food Science and Technology","ISSN":"2384-5058","issue":"5","journalAbbreviation":"J Food Sci Technol","language":"english","page":"044-051","title":"Physico-chemical properties and micronutrients of whole wheat flour partially substituted with cashew apple powder","volume":"2","author":[{"family":"Offia-Olua","given":"Blessing I"},{"family":"Onwubiko","given":"Glory.I.C"}],"issued":{"date-parts":[["2015"]]}}}],"schema":"https://github.com/citation-style-language/schema/raw/master/csl-citation.json"}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sz w:val="20"/>
        </w:rPr>
        <w:t xml:space="preserve">(Offia-Olua </w:t>
      </w:r>
      <w:r w:rsidR="00DA43E8" w:rsidRPr="001550E1">
        <w:rPr>
          <w:rFonts w:ascii="Arial" w:hAnsi="Arial" w:cs="Arial"/>
          <w:sz w:val="20"/>
        </w:rPr>
        <w:t>and</w:t>
      </w:r>
      <w:r w:rsidRPr="001550E1">
        <w:rPr>
          <w:rFonts w:ascii="Arial" w:hAnsi="Arial" w:cs="Arial"/>
          <w:sz w:val="20"/>
        </w:rPr>
        <w:t xml:space="preserve"> Onwubiko, 2015)</w:t>
      </w:r>
      <w:r w:rsidRPr="001550E1">
        <w:rPr>
          <w:rFonts w:ascii="Arial" w:hAnsi="Arial" w:cs="Arial"/>
          <w:sz w:val="20"/>
          <w:szCs w:val="20"/>
        </w:rPr>
        <w:fldChar w:fldCharType="end"/>
      </w:r>
      <w:r w:rsidRPr="001550E1">
        <w:rPr>
          <w:rFonts w:ascii="Arial" w:hAnsi="Arial" w:cs="Arial"/>
          <w:b/>
          <w:bCs/>
          <w:sz w:val="20"/>
          <w:szCs w:val="20"/>
        </w:rPr>
        <w:t xml:space="preserve"> </w:t>
      </w:r>
      <w:r w:rsidRPr="001550E1">
        <w:rPr>
          <w:rFonts w:ascii="Arial" w:hAnsi="Arial" w:cs="Arial"/>
          <w:sz w:val="20"/>
          <w:szCs w:val="20"/>
        </w:rPr>
        <w:t>have shown that ash levels increase in proportion to the level of substitution of cashew apple flour. The ash content of formulations containing 10% cashew apple substitution (</w:t>
      </w:r>
      <w:r w:rsidR="00DA43E8" w:rsidRPr="001550E1">
        <w:rPr>
          <w:rFonts w:ascii="Arial" w:hAnsi="Arial" w:cs="Arial"/>
          <w:sz w:val="20"/>
          <w:szCs w:val="20"/>
        </w:rPr>
        <w:t>either</w:t>
      </w:r>
      <w:r w:rsidRPr="001550E1">
        <w:rPr>
          <w:rFonts w:ascii="Arial" w:hAnsi="Arial" w:cs="Arial"/>
          <w:sz w:val="20"/>
          <w:szCs w:val="20"/>
        </w:rPr>
        <w:t xml:space="preserve"> F10(1,46%),F11(1,49%) et F4(1,63%)) is lower than that obtained by the latter for the same percentage of incorporation. Nevertheless, the ash content for a percentage of substitution of 20% is approximately equal to that obtained by </w:t>
      </w:r>
      <w:r w:rsidRPr="001550E1">
        <w:rPr>
          <w:rFonts w:ascii="Arial" w:hAnsi="Arial" w:cs="Arial"/>
          <w:sz w:val="20"/>
          <w:szCs w:val="20"/>
        </w:rPr>
        <w:fldChar w:fldCharType="begin"/>
      </w:r>
      <w:r w:rsidR="003A27F7" w:rsidRPr="001550E1">
        <w:rPr>
          <w:rFonts w:ascii="Arial" w:hAnsi="Arial" w:cs="Arial"/>
          <w:sz w:val="20"/>
          <w:szCs w:val="20"/>
        </w:rPr>
        <w:instrText xml:space="preserve"> ADDIN ZOTERO_ITEM CSL_CITATION {"citationID":"a24miinc1d3","properties":{"formattedCitation":"(Offia-Olua &amp; Onwubiko, 2015)","plainCitation":"(Offia-Olua &amp; Onwubiko, 2015)","dontUpdate":true,"noteIndex":0},"citationItems":[{"id":185,"uris":["http://zotero.org/users/local/YXp88oKF/items/EC8ZFJAJ"],"itemData":{"id":185,"type":"article-journal","abstract":"Cashew apples were sorted after proper washing, sliced, dried at 65oC and milled in a blender to \nproduce cashew apple powder (CAP). The CAP were used at different levels of whole wheat flour \nsubstitution to produce composite flours in the ratio of 100:0, 90:10, 80:20, 75:25 and 0:100 whole \nwheat flour (WWF) and CAP respectively. The composite flour samples were further analyzed for \ntheir proximate composition, functional properties and some micronutrients using standard methods \nof analysis. Sample 0:100 (WWF: CAP) had the highest fibre and ash values (6.25%) and (2.70%) \nwhile sample 80:20 (WWF: CAP) had the least fibre (2.50%) and sample 100:0 (WWF: CAP) recorded \nthe least ash content (1.99%). However, no significant difference (p&gt;0.05) existed between the ash \ncontent of sample 90:10 (WWF: CAP) and 75:25 (WWF: CAP). In terms of protein content, the values \ndecreased as the level of substitution increased from 10.54% for sample 100:0 (WWF: CAP) to 1.93% \nfor sample 0:100 (WWF: CAP). Sample 75:25 had the highest fat content (11.40%) which did not differ \nsignificantly (p&gt;0.05) with sample 90:10 (10.25%), however, sample 0:100 had the least fat content \n(4.60%). The samples showed no significant differences (p&gt;0.05) in bulk density as the level of \nsubstitution increased except sample 0:100 which had 0.63kg/m3\n, water absorption capacity(WAC) \nand oil absorption capacity (OAC) were highest in sample 90:10 (2.50g/ml) and (1.94g/ml) \nrespectively. Sample 0:100 had the least WAC (1.20g/ml) and OAC (1.16g/ml). The 100% CAP had no \nvalues for foam capacity (14.25%) and gelation temperature (79oC). The vit. C content of samples \nincreased as the level of CAP substitution increased from 5.1(mg/100g) for sample 100:0 to \n42.83(mg/100g) for sample 0:100. There were significant differences (p&lt;0.05) in the iron and \nphosphorus contents of the flour samples with sample 90:10 having the highest values of 0.19% and \n0.97% respectively.\nKeywords: cashew apple powder, whole wheat flour, proximate, functiona","container-title":"Journal of Food Science and Technology","ISSN":"2384-5058","issue":"5","journalAbbreviation":"J Food Sci Technol","language":"english","page":"044-051","title":"Physico-chemical properties and micronutrients of whole wheat flour partially substituted with cashew apple powder","volume":"2","author":[{"family":"Offia-Olua","given":"Blessing I"},{"family":"Onwubiko","given":"Glory.I.C"}],"issued":{"date-parts":[["2015"]]}}}],"schema":"https://github.com/citation-style-language/schema/raw/master/csl-citation.json"}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sz w:val="20"/>
        </w:rPr>
        <w:t xml:space="preserve">(Offia-Olua </w:t>
      </w:r>
      <w:r w:rsidR="00DA43E8" w:rsidRPr="001550E1">
        <w:rPr>
          <w:rFonts w:ascii="Arial" w:hAnsi="Arial" w:cs="Arial"/>
          <w:sz w:val="20"/>
        </w:rPr>
        <w:t>and</w:t>
      </w:r>
      <w:r w:rsidRPr="001550E1">
        <w:rPr>
          <w:rFonts w:ascii="Arial" w:hAnsi="Arial" w:cs="Arial"/>
          <w:sz w:val="20"/>
        </w:rPr>
        <w:t xml:space="preserve"> Onwubiko, 2015)</w:t>
      </w:r>
      <w:r w:rsidRPr="001550E1">
        <w:rPr>
          <w:rFonts w:ascii="Arial" w:hAnsi="Arial" w:cs="Arial"/>
          <w:sz w:val="20"/>
          <w:szCs w:val="20"/>
        </w:rPr>
        <w:fldChar w:fldCharType="end"/>
      </w:r>
      <w:r w:rsidRPr="001550E1">
        <w:rPr>
          <w:rFonts w:ascii="Arial" w:hAnsi="Arial" w:cs="Arial"/>
          <w:sz w:val="20"/>
          <w:szCs w:val="20"/>
        </w:rPr>
        <w:t xml:space="preserve"> which is 2.00%. These differences could be due to the composition of cashew apple varies on factors such as geographical differences, processing factor, agronomic practices, and stage of ripeness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{"citationID":"arq4k7aa13","properties":{"formattedCitation":"\\uldash{(Aidoo et al., 2022)}","plainCitation":"(Aidoo et al., 2022)","dontUpdate":true,"noteIndex":0},"citationItems":[{"id":352,"uris":["http://zotero.org/users/local/YXp88oKF/items/CEEMZ6TX"],"itemData":{"id":352,"type":"article-journal","abstract":"Cashew apples are produced in greater quantities worldwide; nonetheless, a vast majority are discarded. However, existing literature have established several potentials of cashew apple, especially in improving food and nutrition security, advancing industry, and promoting socio-economic development. In this evolving era of circular food economy for food system sustainability, these potentials could be rightly harnessed in addressing existing irregularities in the food value chain. However, appropriate utilization of any food material is incumbent on prior knowledge of their characteristics. To promote valorization of cashew apple in food and nutritional applications, the authors present a comprehensive review and global database of the nutritional, bioactive, and techno-functional characteristics of cashew apples and derived products, together with associated health benefits. The paper also emphasized some food circularity pathways for cashew apple, including advances in their exploration, and their major processing steps. Insights from this review portray cashew apple as a substantial nutritional resort and a much reliable and affordable substrate for industrial explorations, especially in producing beverages, flour, animal feed, and functional extracts. For non-food ap</w:instrText>
      </w:r>
      <w:r w:rsidRPr="00CA3358">
        <w:rPr>
          <w:rFonts w:ascii="Arial" w:hAnsi="Arial" w:cs="Arial"/>
          <w:sz w:val="20"/>
          <w:szCs w:val="20"/>
          <w:lang w:val="fr-FR"/>
        </w:rPr>
        <w:instrText xml:space="preserve">plications, cashew apple has been successfully explored as an agro-industrial byproduct for renewable energy generation, especially ethanol production, and could progress into a commercially viable energy generation substrate. In growing regions where the apple is rampantly underutilized, maximizing exploration of its food circularity potentials could essentially bridge local food and nutritional disparities and significantly minimize waste burden, consequent to a reduction in environmental impacts from the cashew industry. Furthermore, this would promote the food industry in growing regions and provide an avenue to buffer their economic system through job creation and enhanced food accessibility, thereby ameliorating the socio-economic conditions in such areas.","container-title":"ACS Food Science &amp; Technology","DOI":"10.1021/acsfoodscitech.2c00093","issue":"7","journalAbbreviation":"ACS Food Sci. Technol.","note":"publisher: American Chemical Society","page":"1051-1066","source":"ACS Publications","title":"Circularity of Cashew Apples: Examining the Product-Process Pathways, Techno-Functional, Nutritional/Phytomolecular Qualities for Food Applications","title-short":"Circularity of Cashew Apples","volume":"2","author":[{"family":"Aidoo","given":"Raphael"},{"family":"Kwofie","given":"Ebenezer Miezah"},{"family":"Ngadi","given":"Michael O."}],"issued":{"date-parts":[["2022",7,15]]}}}],"schema":"https://github.com/citation-style-language/schema/raw/master/csl-citation.json"} </w:instrText>
      </w:r>
      <w:r w:rsidRPr="001550E1">
        <w:rPr>
          <w:rFonts w:ascii="Arial" w:hAnsi="Arial" w:cs="Arial"/>
          <w:sz w:val="20"/>
          <w:szCs w:val="20"/>
        </w:rPr>
        <w:fldChar w:fldCharType="separate"/>
      </w:r>
      <w:r w:rsidRPr="00CA3358">
        <w:rPr>
          <w:rFonts w:ascii="Arial" w:hAnsi="Arial" w:cs="Arial"/>
          <w:kern w:val="0"/>
          <w:sz w:val="20"/>
          <w:lang w:val="fr-FR"/>
        </w:rPr>
        <w:t xml:space="preserve">(Aidoo </w:t>
      </w:r>
      <w:r w:rsidRPr="00CA3358">
        <w:rPr>
          <w:rFonts w:ascii="Arial" w:hAnsi="Arial" w:cs="Arial"/>
          <w:i/>
          <w:iCs/>
          <w:kern w:val="0"/>
          <w:sz w:val="20"/>
          <w:lang w:val="fr-FR"/>
        </w:rPr>
        <w:t>et al</w:t>
      </w:r>
      <w:r w:rsidRPr="00CA3358">
        <w:rPr>
          <w:rFonts w:ascii="Arial" w:hAnsi="Arial" w:cs="Arial"/>
          <w:kern w:val="0"/>
          <w:sz w:val="20"/>
          <w:lang w:val="fr-FR"/>
        </w:rPr>
        <w:t>., 2022 ;</w:t>
      </w:r>
      <w:r w:rsidRPr="001550E1">
        <w:rPr>
          <w:rFonts w:ascii="Arial" w:hAnsi="Arial" w:cs="Arial"/>
          <w:sz w:val="20"/>
          <w:szCs w:val="20"/>
        </w:rPr>
        <w:fldChar w:fldCharType="end"/>
      </w:r>
      <w:r w:rsidRPr="00CA3358">
        <w:rPr>
          <w:rFonts w:ascii="Arial" w:hAnsi="Arial" w:cs="Arial"/>
          <w:sz w:val="20"/>
          <w:szCs w:val="20"/>
          <w:lang w:val="fr-FR"/>
        </w:rPr>
        <w:t xml:space="preserve"> </w:t>
      </w:r>
      <w:r w:rsidRPr="001550E1">
        <w:rPr>
          <w:rFonts w:ascii="Arial" w:hAnsi="Arial" w:cs="Arial"/>
          <w:sz w:val="20"/>
          <w:szCs w:val="20"/>
        </w:rPr>
        <w:fldChar w:fldCharType="begin"/>
      </w:r>
      <w:r w:rsidRPr="00CA3358">
        <w:rPr>
          <w:rFonts w:ascii="Arial" w:hAnsi="Arial" w:cs="Arial"/>
          <w:sz w:val="20"/>
          <w:szCs w:val="20"/>
          <w:lang w:val="fr-FR"/>
        </w:rPr>
        <w:instrText xml:space="preserve"> ADDIN ZOTERO_ITEM CSL_CITATION {"citationID":"ageq25f2ob","properties":{"formattedCitation":"\\uldash{(Ojediran et al., 2024)}","plainCitation":"(Ojediran et al., 2024)","dontUpdate":true,"noteIndex":0},"citationItems":[{"id":345,"uris":["http://zotero.org/users/local/YXp88oKF/items/G4NZDUVR"],"itemData":{"id":345,"type":"article-journal","abstract":"Cashew (Anacardium occidentale L.) apple is an underutilized false fruit that accompanies the cashew nut. This review critically examines the nutrient composition, nutritive value, and potential of cashew apple as commercial feedstuff for livestock. It encompasses a comprehensive analysis of the various constituents present in cashew apple, including macronutrients, vitamins, minerals, and phytochemical factors. Cashew apple is composed of crude protein 10.52%, crude fibre 6.18%, ether extract 7.58, and metabolizable energy of 3489.42 Kcal/DM on an average basis. By synthesizing information from a wide range of studies, this review highlights the significant variations in the nutrient content of cashew apple and establishes various nutritive values for different livestock. Furthermore, this review suggests the need for further research to explore the full spectrum of health-promoting attributes and potential applications of cashew apple-derived components. Overall, this comprehensive assessment of the nutrient composition of cashew apple provides valuable insights for researchers, nutritionists, and food industry professionals seeking to unlock the nutritional potential of this often -overlooked fruit.","container-title":"Aceh Journal of Animal Science","DOI":"10.13170/ajas.9.3.38550","issue":"9","language":"en","page":"128-137","title":"Cashew Apple: Nutritional Composition, Nutritive Value and Potential as Commercial Feedstuff for Livestock","volume":"3","author":[{"family":"Ojediran","given":"Taiwo K"},{"family":"Olorunlowu","given":"Segun Abraham"},{"family":"Oyekola","given":"Oluwatosin"},{"family":"Olagoke","given":"Olayemi C"},{"family":"Emiola","given":"Isiaka Adewale"}],"issued":{"date-parts":[["2024"]]}}}],"schema":"https://github.com/citation-style-language/schema/raw/master/csl-citation.json"} </w:instrText>
      </w:r>
      <w:r w:rsidRPr="001550E1">
        <w:rPr>
          <w:rFonts w:ascii="Arial" w:hAnsi="Arial" w:cs="Arial"/>
          <w:sz w:val="20"/>
          <w:szCs w:val="20"/>
        </w:rPr>
        <w:fldChar w:fldCharType="separate"/>
      </w:r>
      <w:r w:rsidRPr="00CA3358">
        <w:rPr>
          <w:rFonts w:ascii="Arial" w:hAnsi="Arial" w:cs="Arial"/>
          <w:kern w:val="0"/>
          <w:sz w:val="20"/>
          <w:lang w:val="fr-FR"/>
        </w:rPr>
        <w:t xml:space="preserve">Ojediran </w:t>
      </w:r>
      <w:r w:rsidRPr="00CA3358">
        <w:rPr>
          <w:rFonts w:ascii="Arial" w:hAnsi="Arial" w:cs="Arial"/>
          <w:i/>
          <w:iCs/>
          <w:kern w:val="0"/>
          <w:sz w:val="20"/>
          <w:lang w:val="fr-FR"/>
        </w:rPr>
        <w:t>et al</w:t>
      </w:r>
      <w:r w:rsidRPr="00CA3358">
        <w:rPr>
          <w:rFonts w:ascii="Arial" w:hAnsi="Arial" w:cs="Arial"/>
          <w:kern w:val="0"/>
          <w:sz w:val="20"/>
          <w:lang w:val="fr-FR"/>
        </w:rPr>
        <w:t>., 2024)</w:t>
      </w:r>
      <w:r w:rsidRPr="001550E1">
        <w:rPr>
          <w:rFonts w:ascii="Arial" w:hAnsi="Arial" w:cs="Arial"/>
          <w:sz w:val="20"/>
          <w:szCs w:val="20"/>
        </w:rPr>
        <w:fldChar w:fldCharType="end"/>
      </w:r>
      <w:r w:rsidRPr="00CA3358">
        <w:rPr>
          <w:rFonts w:ascii="Arial" w:hAnsi="Arial" w:cs="Arial"/>
          <w:b/>
          <w:bCs/>
          <w:sz w:val="20"/>
          <w:szCs w:val="20"/>
          <w:lang w:val="fr-FR"/>
        </w:rPr>
        <w:t xml:space="preserve"> </w:t>
      </w:r>
      <w:r w:rsidRPr="00CA3358">
        <w:rPr>
          <w:rFonts w:ascii="Arial" w:hAnsi="Arial" w:cs="Arial"/>
          <w:sz w:val="20"/>
          <w:szCs w:val="20"/>
          <w:lang w:val="fr-FR"/>
        </w:rPr>
        <w:t xml:space="preserve">but also to the interaction with the other matrices present in the mixture. </w:t>
      </w:r>
      <w:r w:rsidRPr="001550E1">
        <w:rPr>
          <w:rFonts w:ascii="Arial" w:hAnsi="Arial" w:cs="Arial"/>
          <w:sz w:val="20"/>
          <w:szCs w:val="20"/>
        </w:rPr>
        <w:t xml:space="preserve">The model suggested for ash by the analysis of variance (ANOVA), is a cubic model. The suggested model for ash content is significant with a p value of </w:t>
      </w:r>
      <w:r w:rsidRPr="001550E1">
        <w:rPr>
          <w:rFonts w:ascii="Arial" w:hAnsi="Arial" w:cs="Arial"/>
          <w:color w:val="000000"/>
          <w:sz w:val="20"/>
          <w:szCs w:val="20"/>
        </w:rPr>
        <w:t xml:space="preserve">0.0202, </w:t>
      </w:r>
      <w:r w:rsidRPr="001550E1">
        <w:rPr>
          <w:rFonts w:ascii="Arial" w:hAnsi="Arial" w:cs="Arial"/>
          <w:sz w:val="20"/>
          <w:szCs w:val="20"/>
        </w:rPr>
        <w:t>&lt;0.05. Thus, the interactions AB, AC, BC, ABC, AB(A-B); whose absolute values of the coefficients are greater than the standard errors, influence the response.</w:t>
      </w:r>
      <w:r w:rsidR="008F7CDB">
        <w:rPr>
          <w:rFonts w:ascii="Arial" w:hAnsi="Arial" w:cs="Arial"/>
          <w:sz w:val="20"/>
          <w:szCs w:val="20"/>
        </w:rPr>
        <w:t xml:space="preserve"> </w:t>
      </w:r>
      <w:r w:rsidR="008F7CDB">
        <w:rPr>
          <w:rFonts w:ascii="Arial" w:hAnsi="Arial" w:cs="Arial"/>
          <w:sz w:val="20"/>
          <w:szCs w:val="20"/>
        </w:rPr>
        <w:t>The observed R</w:t>
      </w:r>
      <w:r w:rsidR="008F7CDB">
        <w:rPr>
          <w:rFonts w:ascii="Arial" w:hAnsi="Arial" w:cs="Arial"/>
          <w:sz w:val="20"/>
          <w:szCs w:val="20"/>
          <w:vertAlign w:val="superscript"/>
        </w:rPr>
        <w:t>2</w:t>
      </w:r>
      <w:r w:rsidR="008F7CDB">
        <w:rPr>
          <w:rFonts w:ascii="Arial" w:hAnsi="Arial" w:cs="Arial"/>
          <w:sz w:val="20"/>
          <w:szCs w:val="20"/>
        </w:rPr>
        <w:t xml:space="preserve"> value shows that the model can explain the variations in the </w:t>
      </w:r>
      <w:r w:rsidR="008F7CDB">
        <w:rPr>
          <w:rFonts w:ascii="Arial" w:hAnsi="Arial" w:cs="Arial"/>
          <w:sz w:val="20"/>
          <w:szCs w:val="20"/>
        </w:rPr>
        <w:lastRenderedPageBreak/>
        <w:t xml:space="preserve">response to </w:t>
      </w:r>
      <w:r w:rsidR="008F7CDB">
        <w:rPr>
          <w:rFonts w:ascii="Arial" w:hAnsi="Arial" w:cs="Arial"/>
          <w:sz w:val="20"/>
          <w:szCs w:val="20"/>
        </w:rPr>
        <w:t>95.75</w:t>
      </w:r>
      <w:r w:rsidR="008F7CDB">
        <w:rPr>
          <w:rFonts w:ascii="Arial" w:hAnsi="Arial" w:cs="Arial"/>
          <w:sz w:val="20"/>
          <w:szCs w:val="20"/>
        </w:rPr>
        <w:t xml:space="preserve">% for </w:t>
      </w:r>
      <w:r w:rsidR="008F7CDB">
        <w:rPr>
          <w:rFonts w:ascii="Arial" w:hAnsi="Arial" w:cs="Arial"/>
          <w:sz w:val="20"/>
          <w:szCs w:val="20"/>
        </w:rPr>
        <w:t>ash</w:t>
      </w:r>
      <w:r w:rsidR="00CA6889">
        <w:rPr>
          <w:rFonts w:ascii="Arial" w:hAnsi="Arial" w:cs="Arial"/>
          <w:sz w:val="20"/>
          <w:szCs w:val="20"/>
        </w:rPr>
        <w:t>es</w:t>
      </w:r>
      <w:r w:rsidR="008F7CDB">
        <w:rPr>
          <w:rFonts w:ascii="Arial" w:hAnsi="Arial" w:cs="Arial"/>
          <w:sz w:val="20"/>
          <w:szCs w:val="20"/>
        </w:rPr>
        <w:t>.</w:t>
      </w:r>
      <w:r w:rsidR="00CA6889">
        <w:rPr>
          <w:rFonts w:ascii="Arial" w:hAnsi="Arial" w:cs="Arial"/>
          <w:sz w:val="20"/>
          <w:szCs w:val="20"/>
        </w:rPr>
        <w:t xml:space="preserve"> </w:t>
      </w:r>
      <w:r w:rsidR="008F7CDB">
        <w:rPr>
          <w:rFonts w:ascii="Arial" w:hAnsi="Arial" w:cs="Arial"/>
          <w:sz w:val="20"/>
          <w:szCs w:val="20"/>
        </w:rPr>
        <w:t xml:space="preserve">This </w:t>
      </w:r>
      <w:r w:rsidR="00B3651E">
        <w:rPr>
          <w:rFonts w:ascii="Arial" w:hAnsi="Arial" w:cs="Arial"/>
          <w:sz w:val="20"/>
          <w:szCs w:val="20"/>
        </w:rPr>
        <w:t xml:space="preserve">means that the chosen model is significant, thus confirming the strong correlation between </w:t>
      </w:r>
      <w:r w:rsidR="00F1405B">
        <w:rPr>
          <w:rFonts w:ascii="Arial" w:hAnsi="Arial" w:cs="Arial"/>
          <w:sz w:val="20"/>
          <w:szCs w:val="20"/>
        </w:rPr>
        <w:t>ash</w:t>
      </w:r>
      <w:r w:rsidR="00B3651E">
        <w:rPr>
          <w:rFonts w:ascii="Arial" w:hAnsi="Arial" w:cs="Arial"/>
          <w:sz w:val="20"/>
          <w:szCs w:val="20"/>
        </w:rPr>
        <w:t xml:space="preserve"> and the factors. </w:t>
      </w:r>
      <w:r w:rsidRPr="001550E1">
        <w:rPr>
          <w:rFonts w:ascii="Arial" w:hAnsi="Arial" w:cs="Arial"/>
          <w:sz w:val="20"/>
          <w:szCs w:val="20"/>
        </w:rPr>
        <w:t xml:space="preserve">The value of the lack of adjustment (0.0034), is significant for the ash content. There is only a 0.340% chance that such a large lack of fit value will occur due to noise. A significant lack of adjustment is bad. The validity of the model is therefore to be questioned. However, the model can adapt. </w:t>
      </w:r>
    </w:p>
    <w:p w14:paraId="572929E5" w14:textId="77777777" w:rsidR="00B72405" w:rsidRPr="001550E1" w:rsidRDefault="00B72405" w:rsidP="00D17F28">
      <w:pPr>
        <w:spacing w:line="240" w:lineRule="auto"/>
        <w:jc w:val="both"/>
        <w:rPr>
          <w:rFonts w:ascii="Arial" w:hAnsi="Arial" w:cs="Arial"/>
          <w:sz w:val="20"/>
          <w:szCs w:val="20"/>
        </w:rPr>
      </w:pPr>
    </w:p>
    <w:p w14:paraId="64BD476B" w14:textId="6EC5804D" w:rsidR="004B62DD" w:rsidRPr="001550E1" w:rsidRDefault="004B62DD" w:rsidP="004B62DD">
      <w:pPr>
        <w:pStyle w:val="Titre3"/>
        <w:spacing w:before="240" w:after="120"/>
        <w:rPr>
          <w:rFonts w:ascii="Arial" w:hAnsi="Arial" w:cs="Arial"/>
          <w:b/>
          <w:bCs/>
          <w:color w:val="auto"/>
          <w:sz w:val="20"/>
          <w:szCs w:val="20"/>
          <w:u w:val="single"/>
        </w:rPr>
      </w:pPr>
      <w:r w:rsidRPr="001550E1">
        <w:rPr>
          <w:rFonts w:ascii="Arial" w:hAnsi="Arial" w:cs="Arial"/>
          <w:b/>
          <w:bCs/>
          <w:color w:val="auto"/>
          <w:sz w:val="20"/>
          <w:szCs w:val="20"/>
          <w:u w:val="single"/>
        </w:rPr>
        <w:t xml:space="preserve">3.1.3 Fibers Content </w:t>
      </w:r>
    </w:p>
    <w:p w14:paraId="4303EC50" w14:textId="58797FA9" w:rsidR="00701C84" w:rsidRPr="001550E1" w:rsidRDefault="003738E9" w:rsidP="00D17F28">
      <w:pPr>
        <w:spacing w:line="240" w:lineRule="auto"/>
        <w:jc w:val="both"/>
        <w:rPr>
          <w:rFonts w:ascii="Arial" w:hAnsi="Arial" w:cs="Arial"/>
          <w:sz w:val="20"/>
          <w:szCs w:val="20"/>
        </w:rPr>
      </w:pPr>
      <w:r w:rsidRPr="001550E1">
        <w:rPr>
          <w:rFonts w:ascii="Arial" w:hAnsi="Arial" w:cs="Arial"/>
          <w:sz w:val="20"/>
          <w:szCs w:val="20"/>
        </w:rPr>
        <w:t>The fiber content ranges from 3.68% to 6.</w:t>
      </w:r>
      <w:r w:rsidR="00141BEE" w:rsidRPr="001550E1">
        <w:rPr>
          <w:rFonts w:ascii="Arial" w:hAnsi="Arial" w:cs="Arial"/>
          <w:sz w:val="20"/>
          <w:szCs w:val="20"/>
        </w:rPr>
        <w:t>00</w:t>
      </w:r>
      <w:r w:rsidRPr="001550E1">
        <w:rPr>
          <w:rFonts w:ascii="Arial" w:hAnsi="Arial" w:cs="Arial"/>
          <w:sz w:val="20"/>
          <w:szCs w:val="20"/>
        </w:rPr>
        <w:t xml:space="preserve">% for the F5 and F6 formulations. The fiber content is higher for a 20% amount of cashew flour in the mix. The iso-response curves shown in Figure </w:t>
      </w:r>
      <w:r w:rsidR="002C0AE0" w:rsidRPr="001550E1">
        <w:rPr>
          <w:rFonts w:ascii="Arial" w:hAnsi="Arial" w:cs="Arial"/>
          <w:sz w:val="20"/>
          <w:szCs w:val="20"/>
        </w:rPr>
        <w:t>6</w:t>
      </w:r>
      <w:r w:rsidRPr="001550E1">
        <w:rPr>
          <w:rFonts w:ascii="Arial" w:hAnsi="Arial" w:cs="Arial"/>
          <w:sz w:val="20"/>
          <w:szCs w:val="20"/>
        </w:rPr>
        <w:t xml:space="preserve"> plotted from the model indicate the effects of interactions between variables (A, B, C) and fiber content. The equation of the model is written in the following form</w:t>
      </w:r>
      <w:r w:rsidR="009B56F4" w:rsidRPr="001550E1">
        <w:rPr>
          <w:rFonts w:ascii="Arial" w:hAnsi="Arial" w:cs="Arial"/>
          <w:sz w:val="20"/>
          <w:szCs w:val="20"/>
        </w:rPr>
        <w:t xml:space="preserve">: </w:t>
      </w:r>
    </w:p>
    <w:p w14:paraId="6510EA60" w14:textId="61CCF2E6" w:rsidR="00E77E0B" w:rsidRPr="001550E1" w:rsidRDefault="003738E9" w:rsidP="00D17F28">
      <w:pPr>
        <w:spacing w:line="240" w:lineRule="auto"/>
        <w:jc w:val="both"/>
        <w:rPr>
          <w:rFonts w:ascii="Arial" w:hAnsi="Arial" w:cs="Arial"/>
          <w:sz w:val="20"/>
          <w:szCs w:val="20"/>
        </w:rPr>
      </w:pPr>
      <w:r w:rsidRPr="001550E1">
        <w:rPr>
          <w:rFonts w:ascii="Arial" w:hAnsi="Arial" w:cs="Arial"/>
          <w:sz w:val="20"/>
          <w:szCs w:val="20"/>
        </w:rPr>
        <w:t>Fiber</w:t>
      </w:r>
      <w:r w:rsidR="00C358FB" w:rsidRPr="001550E1">
        <w:rPr>
          <w:rFonts w:ascii="Arial" w:hAnsi="Arial" w:cs="Arial"/>
          <w:sz w:val="20"/>
          <w:szCs w:val="20"/>
        </w:rPr>
        <w:t>%</w:t>
      </w:r>
      <w:r w:rsidR="009B56F4" w:rsidRPr="001550E1">
        <w:rPr>
          <w:rFonts w:ascii="Arial" w:hAnsi="Arial" w:cs="Arial"/>
          <w:sz w:val="20"/>
          <w:szCs w:val="20"/>
        </w:rPr>
        <w:t>=</w:t>
      </w:r>
      <w:r w:rsidR="00794DCB" w:rsidRPr="001550E1">
        <w:rPr>
          <w:rFonts w:ascii="Arial" w:hAnsi="Arial" w:cs="Arial"/>
          <w:sz w:val="20"/>
          <w:szCs w:val="20"/>
        </w:rPr>
        <w:t>4.73A+4.95B+5.63C+30.30ABC+12.01AB(A-</w:t>
      </w:r>
      <w:r w:rsidR="00B22344" w:rsidRPr="001550E1">
        <w:rPr>
          <w:rFonts w:ascii="Arial" w:hAnsi="Arial" w:cs="Arial"/>
          <w:sz w:val="20"/>
          <w:szCs w:val="20"/>
        </w:rPr>
        <w:t xml:space="preserve">B)+ 7.80BC(B-C) </w:t>
      </w:r>
      <w:r w:rsidR="00637362" w:rsidRPr="001550E1">
        <w:rPr>
          <w:rFonts w:ascii="Arial" w:hAnsi="Arial" w:cs="Arial"/>
          <w:sz w:val="20"/>
          <w:szCs w:val="20"/>
        </w:rPr>
        <w:t xml:space="preserve">   (</w:t>
      </w:r>
      <w:r w:rsidR="0038702F" w:rsidRPr="001550E1">
        <w:rPr>
          <w:rFonts w:ascii="Arial" w:hAnsi="Arial" w:cs="Arial"/>
          <w:sz w:val="20"/>
          <w:szCs w:val="20"/>
        </w:rPr>
        <w:t>3</w:t>
      </w:r>
      <w:r w:rsidR="00637362" w:rsidRPr="001550E1">
        <w:rPr>
          <w:rFonts w:ascii="Arial" w:hAnsi="Arial" w:cs="Arial"/>
          <w:sz w:val="20"/>
          <w:szCs w:val="20"/>
        </w:rPr>
        <w:t>)</w:t>
      </w:r>
    </w:p>
    <w:p w14:paraId="714A81B3" w14:textId="597F8374" w:rsidR="00002CB6" w:rsidRPr="001550E1" w:rsidRDefault="00922FAB" w:rsidP="00584F57">
      <w:pPr>
        <w:spacing w:line="360" w:lineRule="auto"/>
        <w:jc w:val="both"/>
        <w:rPr>
          <w:rFonts w:ascii="Times New Roman" w:hAnsi="Times New Roman" w:cs="Times New Roman"/>
          <w:sz w:val="24"/>
          <w:szCs w:val="24"/>
        </w:rPr>
      </w:pPr>
      <w:r w:rsidRPr="001550E1">
        <w:rPr>
          <w:rFonts w:ascii="Times New Roman" w:hAnsi="Times New Roman" w:cs="Times New Roman"/>
          <w:noProof/>
          <w:sz w:val="24"/>
          <w:szCs w:val="24"/>
        </w:rPr>
        <w:drawing>
          <wp:anchor distT="0" distB="0" distL="114300" distR="114300" simplePos="0" relativeHeight="251697152" behindDoc="0" locked="0" layoutInCell="1" allowOverlap="1" wp14:anchorId="7EC2C80C" wp14:editId="05A71E1C">
            <wp:simplePos x="0" y="0"/>
            <wp:positionH relativeFrom="column">
              <wp:posOffset>1203325</wp:posOffset>
            </wp:positionH>
            <wp:positionV relativeFrom="paragraph">
              <wp:posOffset>3175</wp:posOffset>
            </wp:positionV>
            <wp:extent cx="633730" cy="109855"/>
            <wp:effectExtent l="0" t="0" r="0" b="4445"/>
            <wp:wrapNone/>
            <wp:docPr id="62427731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109855"/>
                    </a:xfrm>
                    <a:prstGeom prst="rect">
                      <a:avLst/>
                    </a:prstGeom>
                    <a:noFill/>
                  </pic:spPr>
                </pic:pic>
              </a:graphicData>
            </a:graphic>
          </wp:anchor>
        </w:drawing>
      </w:r>
      <w:r w:rsidR="0024510F" w:rsidRPr="001550E1">
        <w:rPr>
          <w:noProof/>
        </w:rPr>
        <w:drawing>
          <wp:anchor distT="0" distB="0" distL="114300" distR="114300" simplePos="0" relativeHeight="251660288" behindDoc="0" locked="0" layoutInCell="1" allowOverlap="1" wp14:anchorId="37F44DA0" wp14:editId="45B32653">
            <wp:simplePos x="1263650" y="539750"/>
            <wp:positionH relativeFrom="column">
              <wp:align>left</wp:align>
            </wp:positionH>
            <wp:positionV relativeFrom="paragraph">
              <wp:align>top</wp:align>
            </wp:positionV>
            <wp:extent cx="2933700" cy="3213100"/>
            <wp:effectExtent l="0" t="0" r="0" b="6350"/>
            <wp:wrapSquare wrapText="bothSides"/>
            <wp:docPr id="1716043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43431" name=""/>
                    <pic:cNvPicPr/>
                  </pic:nvPicPr>
                  <pic:blipFill rotWithShape="1">
                    <a:blip r:embed="rId22">
                      <a:extLst>
                        <a:ext uri="{28A0092B-C50C-407E-A947-70E740481C1C}">
                          <a14:useLocalDpi xmlns:a14="http://schemas.microsoft.com/office/drawing/2010/main" val="0"/>
                        </a:ext>
                      </a:extLst>
                    </a:blip>
                    <a:srcRect l="40785" t="4071" r="6305" b="4495"/>
                    <a:stretch/>
                  </pic:blipFill>
                  <pic:spPr bwMode="auto">
                    <a:xfrm>
                      <a:off x="0" y="0"/>
                      <a:ext cx="2933700" cy="3213100"/>
                    </a:xfrm>
                    <a:prstGeom prst="rect">
                      <a:avLst/>
                    </a:prstGeom>
                    <a:ln>
                      <a:noFill/>
                    </a:ln>
                    <a:extLst>
                      <a:ext uri="{53640926-AAD7-44D8-BBD7-CCE9431645EC}">
                        <a14:shadowObscured xmlns:a14="http://schemas.microsoft.com/office/drawing/2010/main"/>
                      </a:ext>
                    </a:extLst>
                  </pic:spPr>
                </pic:pic>
              </a:graphicData>
            </a:graphic>
          </wp:anchor>
        </w:drawing>
      </w:r>
    </w:p>
    <w:p w14:paraId="1168898D" w14:textId="2ADA1926" w:rsidR="00002CB6" w:rsidRPr="001550E1" w:rsidRDefault="00002CB6" w:rsidP="00002CB6">
      <w:pPr>
        <w:spacing w:line="360" w:lineRule="auto"/>
        <w:jc w:val="center"/>
        <w:rPr>
          <w:rFonts w:ascii="Times New Roman" w:hAnsi="Times New Roman" w:cs="Times New Roman"/>
          <w:sz w:val="24"/>
          <w:szCs w:val="24"/>
        </w:rPr>
      </w:pPr>
      <w:r w:rsidRPr="001550E1">
        <w:rPr>
          <w:noProof/>
        </w:rPr>
        <w:drawing>
          <wp:inline distT="0" distB="0" distL="0" distR="0" wp14:anchorId="7473FCFE" wp14:editId="20BD8420">
            <wp:extent cx="1079500" cy="425450"/>
            <wp:effectExtent l="0" t="0" r="6350" b="0"/>
            <wp:docPr id="1555740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40464" name="Image 1"/>
                    <pic:cNvPicPr>
                      <a:picLocks noChangeAspect="1"/>
                    </pic:cNvPicPr>
                  </pic:nvPicPr>
                  <pic:blipFill rotWithShape="1">
                    <a:blip r:embed="rId23"/>
                    <a:srcRect l="16755" t="27043" r="72592" b="65493"/>
                    <a:stretch/>
                  </pic:blipFill>
                  <pic:spPr bwMode="auto">
                    <a:xfrm>
                      <a:off x="0" y="0"/>
                      <a:ext cx="1079500" cy="425450"/>
                    </a:xfrm>
                    <a:prstGeom prst="rect">
                      <a:avLst/>
                    </a:prstGeom>
                    <a:ln>
                      <a:noFill/>
                    </a:ln>
                    <a:extLst>
                      <a:ext uri="{53640926-AAD7-44D8-BBD7-CCE9431645EC}">
                        <a14:shadowObscured xmlns:a14="http://schemas.microsoft.com/office/drawing/2010/main"/>
                      </a:ext>
                    </a:extLst>
                  </pic:spPr>
                </pic:pic>
              </a:graphicData>
            </a:graphic>
          </wp:inline>
        </w:drawing>
      </w:r>
    </w:p>
    <w:p w14:paraId="514999EE" w14:textId="50CB627D" w:rsidR="00B22344" w:rsidRPr="001550E1" w:rsidRDefault="00F313A2" w:rsidP="00584F5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14:anchorId="5D8C2F58" wp14:editId="491DE2E3">
            <wp:simplePos x="0" y="0"/>
            <wp:positionH relativeFrom="column">
              <wp:posOffset>1158875</wp:posOffset>
            </wp:positionH>
            <wp:positionV relativeFrom="paragraph">
              <wp:posOffset>2068194</wp:posOffset>
            </wp:positionV>
            <wp:extent cx="609600" cy="159327"/>
            <wp:effectExtent l="0" t="0" r="0" b="0"/>
            <wp:wrapNone/>
            <wp:docPr id="75167111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10256" t="22220" r="14530" b="13890"/>
                    <a:stretch/>
                  </pic:blipFill>
                  <pic:spPr bwMode="auto">
                    <a:xfrm>
                      <a:off x="0" y="0"/>
                      <a:ext cx="611985" cy="15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9C7" w:rsidRPr="001550E1">
        <w:rPr>
          <w:rFonts w:ascii="Times New Roman" w:hAnsi="Times New Roman" w:cs="Times New Roman"/>
          <w:noProof/>
          <w:sz w:val="24"/>
          <w:szCs w:val="24"/>
        </w:rPr>
        <w:drawing>
          <wp:anchor distT="0" distB="0" distL="114300" distR="114300" simplePos="0" relativeHeight="251685888" behindDoc="0" locked="0" layoutInCell="1" allowOverlap="1" wp14:anchorId="7B3D079C" wp14:editId="761DBBD9">
            <wp:simplePos x="0" y="0"/>
            <wp:positionH relativeFrom="margin">
              <wp:align>left</wp:align>
            </wp:positionH>
            <wp:positionV relativeFrom="paragraph">
              <wp:posOffset>1939925</wp:posOffset>
            </wp:positionV>
            <wp:extent cx="554990" cy="115570"/>
            <wp:effectExtent l="0" t="0" r="0" b="0"/>
            <wp:wrapNone/>
            <wp:docPr id="12060855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115570"/>
                    </a:xfrm>
                    <a:prstGeom prst="rect">
                      <a:avLst/>
                    </a:prstGeom>
                    <a:noFill/>
                  </pic:spPr>
                </pic:pic>
              </a:graphicData>
            </a:graphic>
          </wp:anchor>
        </w:drawing>
      </w:r>
      <w:r w:rsidR="00C251A2" w:rsidRPr="001550E1">
        <w:rPr>
          <w:rFonts w:ascii="Times New Roman" w:hAnsi="Times New Roman" w:cs="Times New Roman"/>
          <w:noProof/>
          <w:sz w:val="24"/>
          <w:szCs w:val="24"/>
        </w:rPr>
        <w:drawing>
          <wp:anchor distT="0" distB="0" distL="114300" distR="114300" simplePos="0" relativeHeight="251677696" behindDoc="0" locked="0" layoutInCell="1" allowOverlap="1" wp14:anchorId="4298F4B6" wp14:editId="31AB749A">
            <wp:simplePos x="0" y="0"/>
            <wp:positionH relativeFrom="column">
              <wp:posOffset>2486025</wp:posOffset>
            </wp:positionH>
            <wp:positionV relativeFrom="paragraph">
              <wp:posOffset>1941195</wp:posOffset>
            </wp:positionV>
            <wp:extent cx="989431" cy="114300"/>
            <wp:effectExtent l="0" t="0" r="1270" b="0"/>
            <wp:wrapNone/>
            <wp:docPr id="88367046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542" cy="114428"/>
                    </a:xfrm>
                    <a:prstGeom prst="rect">
                      <a:avLst/>
                    </a:prstGeom>
                    <a:noFill/>
                  </pic:spPr>
                </pic:pic>
              </a:graphicData>
            </a:graphic>
            <wp14:sizeRelH relativeFrom="margin">
              <wp14:pctWidth>0</wp14:pctWidth>
            </wp14:sizeRelH>
            <wp14:sizeRelV relativeFrom="margin">
              <wp14:pctHeight>0</wp14:pctHeight>
            </wp14:sizeRelV>
          </wp:anchor>
        </w:drawing>
      </w:r>
      <w:r w:rsidR="00002CB6" w:rsidRPr="001550E1">
        <w:rPr>
          <w:rFonts w:ascii="Times New Roman" w:hAnsi="Times New Roman" w:cs="Times New Roman"/>
          <w:sz w:val="24"/>
          <w:szCs w:val="24"/>
        </w:rPr>
        <w:br w:type="textWrapping" w:clear="all"/>
      </w:r>
    </w:p>
    <w:p w14:paraId="54FD00D1" w14:textId="22A39799" w:rsidR="00E77E0B" w:rsidRPr="001550E1" w:rsidRDefault="00E77E0B" w:rsidP="00584F57">
      <w:pPr>
        <w:spacing w:line="360" w:lineRule="auto"/>
        <w:jc w:val="both"/>
        <w:rPr>
          <w:rFonts w:ascii="Arial" w:hAnsi="Arial" w:cs="Arial"/>
          <w:sz w:val="20"/>
          <w:szCs w:val="20"/>
        </w:rPr>
      </w:pPr>
      <w:r w:rsidRPr="001550E1">
        <w:rPr>
          <w:rFonts w:ascii="Arial" w:hAnsi="Arial" w:cs="Arial"/>
          <w:b/>
          <w:bCs/>
          <w:sz w:val="20"/>
          <w:szCs w:val="20"/>
        </w:rPr>
        <w:t xml:space="preserve">Figure </w:t>
      </w:r>
      <w:r w:rsidR="002C0AE0" w:rsidRPr="001550E1">
        <w:rPr>
          <w:rFonts w:ascii="Arial" w:hAnsi="Arial" w:cs="Arial"/>
          <w:b/>
          <w:bCs/>
          <w:sz w:val="20"/>
          <w:szCs w:val="20"/>
        </w:rPr>
        <w:t>6</w:t>
      </w:r>
      <w:r w:rsidRPr="001550E1">
        <w:rPr>
          <w:rFonts w:ascii="Arial" w:hAnsi="Arial" w:cs="Arial"/>
          <w:sz w:val="20"/>
          <w:szCs w:val="20"/>
        </w:rPr>
        <w:t xml:space="preserve"> : </w:t>
      </w:r>
      <w:r w:rsidR="00F45CBE" w:rsidRPr="001550E1">
        <w:rPr>
          <w:rFonts w:ascii="Arial" w:hAnsi="Arial" w:cs="Arial"/>
          <w:sz w:val="20"/>
          <w:szCs w:val="20"/>
        </w:rPr>
        <w:t>Iso-response curves of the effects of the mixture on fiber content</w:t>
      </w:r>
    </w:p>
    <w:p w14:paraId="4C780F1E" w14:textId="74BBF4F3" w:rsidR="00B72405" w:rsidRPr="001550E1" w:rsidRDefault="00B72405" w:rsidP="002C751C">
      <w:pPr>
        <w:spacing w:line="240" w:lineRule="auto"/>
        <w:jc w:val="both"/>
        <w:rPr>
          <w:rFonts w:ascii="Arial" w:hAnsi="Arial" w:cs="Arial"/>
          <w:sz w:val="20"/>
          <w:szCs w:val="20"/>
        </w:rPr>
      </w:pPr>
      <w:r w:rsidRPr="001550E1">
        <w:rPr>
          <w:rFonts w:ascii="Arial" w:hAnsi="Arial" w:cs="Arial"/>
          <w:sz w:val="20"/>
          <w:szCs w:val="20"/>
        </w:rPr>
        <w:t xml:space="preserve">The fiber content increases for high levels of cashew apple substitution. This observation was made by </w:t>
      </w:r>
      <w:r w:rsidRPr="001550E1">
        <w:rPr>
          <w:rFonts w:ascii="Arial" w:hAnsi="Arial" w:cs="Arial"/>
          <w:b/>
          <w:bCs/>
          <w:sz w:val="20"/>
          <w:szCs w:val="20"/>
        </w:rPr>
        <w:fldChar w:fldCharType="begin"/>
      </w:r>
      <w:r w:rsidRPr="001550E1">
        <w:rPr>
          <w:rFonts w:ascii="Arial" w:hAnsi="Arial" w:cs="Arial"/>
          <w:b/>
          <w:bCs/>
          <w:sz w:val="20"/>
          <w:szCs w:val="20"/>
        </w:rPr>
        <w:instrText xml:space="preserve"> ADDIN ZOTERO_ITEM CSL_CITATION {"citationID":"a6mvsljmng","properties":{"formattedCitation":"(Ebere et al., 2015)","plainCitation":"(Ebere et al., 2015)","noteIndex":0},"citationItems":[{"id":189,"uris":["http://zotero.org/users/local/YXp88oKF/items/6Y3IDP8P"],"itemData":{"id":189,"type":"article-journal","abstract":"Physico-chemical and sensory attributes of wheat/cashew-apple (Anacardium occidentale L.) fibre \nresidue composite cookies were investigated. Cashew-apple fibre (CAF) was produced by sun-dried method (samples \nA, B, C, D), oven-dried method (samples F, G, H, I) and milled. Composite flour of wheat/ CAF was prepared using \ndifferent levels of substitution from 0 – 20%, with 0% (sample E, 100% wheat flour) as the control. Cookies were \nproduced using the composite flour blends, physical and sensory characteristics of the cookies evaluated within 48h of \nproduction.Physical attributes evaluated includes cookie weight, height, diameter and spread ratio. The incorporation\nof fibre affected significantly (p≥0.05) cookie height and weight using both methods compared to thecontrol while \nvalues for cookie diameter and spread ratio of the control sample were significantly higher compared to those with \nCAF addition. In all the sensory attributes studied, there were significant reductions compared to the control. \nHowever, the aroma, taste and general acceptability of cookies were found to improve with increase in the levels of \nCAF added.Chemical composition of the cookies showed that protein and carbohydrate decreased with increase in the \nlevels of CAF while moisture, fat, ash and fibre increased significantly (p≥0.05) compared to the control. The fact that \nthe overall acceptability rating of CAF incorporated cookies were close to the control sample (8.3) with 0% CAF and \nthat crude fibre content of the cookies produced with CAF addition increased showed that cashew-apple residue can \nactually be used as a source of fibre in the food industry. This demonstrates a potential for cookie production using \nCAF supplementation in a productive exploitation of the currently wasted resources as a raw material source for \ncookie production.","container-title":"Asian Journal of Agriculture and Food Sciences","ISSN":"2321 – 1571","issue":"02","language":"english","page":"213-218","title":"Physico-Chemical and Sensory Properties of Cookies Prepared  from Wheat Flour and Cashew-Apple Residue as a Source of  Fibre","volume":"03","author":[{"family":"Ebere","given":"C. O"},{"family":"Emelike","given":"N. J. T"},{"family":"Kiin-Kabari","given":"D. B"}],"issued":{"date-parts":[["2015"]]}}}],"schema":"https://github.com/citation-style-language/schema/raw/master/csl-citation.json"} </w:instrText>
      </w:r>
      <w:r w:rsidRPr="001550E1">
        <w:rPr>
          <w:rFonts w:ascii="Arial" w:hAnsi="Arial" w:cs="Arial"/>
          <w:b/>
          <w:bCs/>
          <w:sz w:val="20"/>
          <w:szCs w:val="20"/>
        </w:rPr>
        <w:fldChar w:fldCharType="separate"/>
      </w:r>
      <w:r w:rsidRPr="001550E1">
        <w:rPr>
          <w:rFonts w:ascii="Arial" w:hAnsi="Arial" w:cs="Arial"/>
          <w:kern w:val="0"/>
          <w:sz w:val="20"/>
        </w:rPr>
        <w:t xml:space="preserve">(Ebere </w:t>
      </w:r>
      <w:r w:rsidRPr="001550E1">
        <w:rPr>
          <w:rFonts w:ascii="Arial" w:hAnsi="Arial" w:cs="Arial"/>
          <w:i/>
          <w:iCs/>
          <w:kern w:val="0"/>
          <w:sz w:val="20"/>
        </w:rPr>
        <w:t>et al</w:t>
      </w:r>
      <w:r w:rsidRPr="001550E1">
        <w:rPr>
          <w:rFonts w:ascii="Arial" w:hAnsi="Arial" w:cs="Arial"/>
          <w:kern w:val="0"/>
          <w:sz w:val="20"/>
        </w:rPr>
        <w:t>., 2015)</w:t>
      </w:r>
      <w:r w:rsidRPr="001550E1">
        <w:rPr>
          <w:rFonts w:ascii="Arial" w:hAnsi="Arial" w:cs="Arial"/>
          <w:b/>
          <w:bCs/>
          <w:sz w:val="20"/>
          <w:szCs w:val="20"/>
        </w:rPr>
        <w:fldChar w:fldCharType="end"/>
      </w:r>
      <w:r w:rsidRPr="001550E1">
        <w:rPr>
          <w:rFonts w:ascii="Arial" w:hAnsi="Arial" w:cs="Arial"/>
          <w:sz w:val="20"/>
          <w:szCs w:val="20"/>
        </w:rPr>
        <w:t xml:space="preserve">. The addition of cashew apple flour to the mixture resulted in fiber levels approximately equal to 6g per 100g of product on a dry matter basis, i.e. 6% fiber in children's food as recommended by the (FAO/WHO, 2009). Indeed, there is a relationship between dietary fiber intake and improved colon function, gut motility, and reduced colorectal cancer (CRC) risk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{"citationID":"a2hnfl4143u","properties":{"formattedCitation":"(Munteanu &amp; Schwartz, 2024)","plainCitation":"(Munteanu &amp; Schwartz, 2024)","noteIndex":0},"citationItems":[{"id":340,"uris":["http://zotero.org/users/local/YXp88oKF/items/XW6G2YQW"],"itemData":{"id":340,"type":"article-journal","abstract":"The intricate relationship between the gastrointestinal (GI) microbiome and the progression of chronic non-communicable diseases underscores the significance of developing strategies to modulate the GI microbiota for promoting human health. The administration of probiotics and prebiotics represents a good strategy that enhances the population of beneficial bacteria in the intestinal lumen post-consumption, which has a positive impact on human health. In addition, dietary fibers serve as a significant energy source for bacteria inhabiting the cecum and colon. Research articles and reviews sourced from various global databases were systematically analyzed using specific phrases and keywords to investigate these relationships. There is a clear association between dietary fiber intake and improved colon function, gut motility, and reduced colorectal cancer (CRC) risk. Moreover, the state of health is reflected in the reciprocal and bidirectional relationships among food, dietary antioxidants, inflammation, and body composition. They are known for their antioxidant properties and their ability to inhibit angiogenesis, metastasis, and cell proliferation. Additionally, they promote cell survival, modulate immune and inflammatory responses, and inactivate pro-carcinogens. These actions collectively contribute to their role in cancer prevention. In different investigations, antioxidant supplements containing vitamins have been shown to lower the risk of specific cancer types. In contrast, some evidence suggests that taking antioxidant supplements can increase the risk of developing cancer. Ultimately, collaborative efforts among immunologists, clinicians, nutritionists, and dietitians are imperative for designing well-structured nutritional trials to corroborate the clinical efficacy of dietary therapy in managing inflammation and preventing carcinogenesis. This review seeks to explore the interrelationships among dietary antioxidants, dietary fiber, and the gut microbiome, with a particular focus on their potential implications in inflammation and cancer.","container-title":"International Journal of Molecular Sciences","DOI":"10.3390/ijms25158250","ISSN":"1422-0067","issue":"15","language":"en","license":"http://creativecommons.org/licenses/by/3.0/","note":"number: 15\npublisher: Multidisciplinary Digital Publishing Institute","page":"8250","source":"www.mdpi.com","title":"Interactions between Dietary Antioxidants, Dietary Fiber and the Gut Microbiome: Their Putative Role in Inflammation and Cancer","title-short":"Interactions between Dietary Antioxidants, Dietary Fiber and the Gut Microbiome","volume":"25","author":[{"family":"Munteanu","given":"Camelia"},{"family":"Schwartz","given":"Betty"}],"issued":{"date-parts":[["2024",1]]}}}],"schema":"https://github.com/citation-style-language/schema/raw/master/csl-citation.json"}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kern w:val="0"/>
          <w:sz w:val="20"/>
        </w:rPr>
        <w:t xml:space="preserve">(Munteanu </w:t>
      </w:r>
      <w:r w:rsidR="00A40C2F" w:rsidRPr="001550E1">
        <w:rPr>
          <w:rFonts w:ascii="Arial" w:hAnsi="Arial" w:cs="Arial"/>
          <w:kern w:val="0"/>
          <w:sz w:val="20"/>
        </w:rPr>
        <w:t>and</w:t>
      </w:r>
      <w:r w:rsidRPr="001550E1">
        <w:rPr>
          <w:rFonts w:ascii="Arial" w:hAnsi="Arial" w:cs="Arial"/>
          <w:kern w:val="0"/>
          <w:sz w:val="20"/>
        </w:rPr>
        <w:t xml:space="preserve"> Schwartz, 2024)</w:t>
      </w:r>
      <w:r w:rsidRPr="001550E1">
        <w:rPr>
          <w:rFonts w:ascii="Arial" w:hAnsi="Arial" w:cs="Arial"/>
          <w:sz w:val="20"/>
          <w:szCs w:val="20"/>
        </w:rPr>
        <w:fldChar w:fldCharType="end"/>
      </w:r>
      <w:r w:rsidRPr="001550E1">
        <w:rPr>
          <w:rFonts w:ascii="Arial" w:hAnsi="Arial" w:cs="Arial"/>
          <w:sz w:val="20"/>
          <w:szCs w:val="20"/>
        </w:rPr>
        <w:t xml:space="preserve">. They are present in large quantities in fruits and vegetables that are not consumed much by children. The substitution of wheat flour by cashew apples in biscuits is a way to increase the level of fiber consumption among children. However, the fiber content decreases for F4 and F11 formulations containing 10% cashew, this could be due to a loss of fiber during alkaline leaching. The model suggested for fibers by analysis of variance (ANOVA), is a cubic model. The fiber content model is not significant for a p value of </w:t>
      </w:r>
      <w:r w:rsidRPr="001550E1">
        <w:rPr>
          <w:rFonts w:ascii="Arial" w:hAnsi="Arial" w:cs="Arial"/>
          <w:color w:val="000000"/>
          <w:sz w:val="20"/>
          <w:szCs w:val="20"/>
        </w:rPr>
        <w:t xml:space="preserve">0.4729, </w:t>
      </w:r>
      <w:r w:rsidRPr="001550E1">
        <w:rPr>
          <w:rFonts w:ascii="Arial" w:hAnsi="Arial" w:cs="Arial"/>
          <w:sz w:val="20"/>
          <w:szCs w:val="20"/>
        </w:rPr>
        <w:t>&gt;0.05. Only ABC, AB(A-B), BC(B-C) interactions; whose absolute values of the coefficients are greater than the standard errors, influence the response.</w:t>
      </w:r>
      <w:r w:rsidR="00CA6889" w:rsidRPr="00CA6889">
        <w:rPr>
          <w:rFonts w:ascii="Arial" w:hAnsi="Arial" w:cs="Arial"/>
          <w:sz w:val="20"/>
          <w:szCs w:val="20"/>
        </w:rPr>
        <w:t xml:space="preserve"> </w:t>
      </w:r>
      <w:r w:rsidR="00CA6889">
        <w:rPr>
          <w:rFonts w:ascii="Arial" w:hAnsi="Arial" w:cs="Arial"/>
          <w:sz w:val="20"/>
          <w:szCs w:val="20"/>
        </w:rPr>
        <w:t>The observed R</w:t>
      </w:r>
      <w:r w:rsidR="00CA6889">
        <w:rPr>
          <w:rFonts w:ascii="Arial" w:hAnsi="Arial" w:cs="Arial"/>
          <w:sz w:val="20"/>
          <w:szCs w:val="20"/>
          <w:vertAlign w:val="superscript"/>
        </w:rPr>
        <w:t>2</w:t>
      </w:r>
      <w:r w:rsidR="00CA6889">
        <w:rPr>
          <w:rFonts w:ascii="Arial" w:hAnsi="Arial" w:cs="Arial"/>
          <w:sz w:val="20"/>
          <w:szCs w:val="20"/>
        </w:rPr>
        <w:t xml:space="preserve"> value shows that the model can explain the variations in the response to </w:t>
      </w:r>
      <w:r w:rsidR="00CA6889" w:rsidRPr="001550E1">
        <w:rPr>
          <w:rFonts w:ascii="Arial" w:hAnsi="Arial" w:cs="Arial"/>
          <w:sz w:val="20"/>
          <w:szCs w:val="20"/>
        </w:rPr>
        <w:t>72</w:t>
      </w:r>
      <w:r w:rsidR="00CA6889">
        <w:rPr>
          <w:rFonts w:ascii="Arial" w:hAnsi="Arial" w:cs="Arial"/>
          <w:sz w:val="20"/>
          <w:szCs w:val="20"/>
        </w:rPr>
        <w:t>.</w:t>
      </w:r>
      <w:r w:rsidR="00CA6889" w:rsidRPr="001550E1">
        <w:rPr>
          <w:rFonts w:ascii="Arial" w:hAnsi="Arial" w:cs="Arial"/>
          <w:sz w:val="20"/>
          <w:szCs w:val="20"/>
        </w:rPr>
        <w:t>53</w:t>
      </w:r>
      <w:r w:rsidR="00CA6889">
        <w:rPr>
          <w:rFonts w:ascii="Arial" w:hAnsi="Arial" w:cs="Arial"/>
          <w:sz w:val="20"/>
          <w:szCs w:val="20"/>
        </w:rPr>
        <w:t>% for</w:t>
      </w:r>
      <w:r w:rsidR="00CA6889">
        <w:rPr>
          <w:rFonts w:ascii="Arial" w:hAnsi="Arial" w:cs="Arial"/>
          <w:sz w:val="20"/>
          <w:szCs w:val="20"/>
        </w:rPr>
        <w:t xml:space="preserve"> fibers</w:t>
      </w:r>
      <w:r w:rsidR="00CA6889">
        <w:rPr>
          <w:rFonts w:ascii="Arial" w:hAnsi="Arial" w:cs="Arial"/>
          <w:sz w:val="20"/>
          <w:szCs w:val="20"/>
        </w:rPr>
        <w:t>.</w:t>
      </w:r>
      <w:r w:rsidRPr="001550E1">
        <w:rPr>
          <w:rFonts w:ascii="Arial" w:hAnsi="Arial" w:cs="Arial"/>
          <w:sz w:val="20"/>
          <w:szCs w:val="20"/>
        </w:rPr>
        <w:t xml:space="preserve"> However, the value of the lack of adjustment (0.1980) is not significant for the fiber content. </w:t>
      </w:r>
    </w:p>
    <w:p w14:paraId="6E55DD48" w14:textId="77777777" w:rsidR="00B72405" w:rsidRPr="001550E1" w:rsidRDefault="00B72405" w:rsidP="00584F57">
      <w:pPr>
        <w:spacing w:line="360" w:lineRule="auto"/>
        <w:jc w:val="both"/>
        <w:rPr>
          <w:rFonts w:ascii="Arial" w:hAnsi="Arial" w:cs="Arial"/>
          <w:sz w:val="20"/>
          <w:szCs w:val="20"/>
        </w:rPr>
      </w:pPr>
    </w:p>
    <w:p w14:paraId="726FB4D8" w14:textId="6D211E91" w:rsidR="00B4557C" w:rsidRPr="001550E1" w:rsidRDefault="00B4557C" w:rsidP="00B4557C">
      <w:pPr>
        <w:pStyle w:val="Titre3"/>
        <w:spacing w:before="240" w:after="120"/>
        <w:rPr>
          <w:rFonts w:ascii="Arial" w:hAnsi="Arial" w:cs="Arial"/>
          <w:b/>
          <w:bCs/>
          <w:color w:val="auto"/>
          <w:sz w:val="20"/>
          <w:szCs w:val="20"/>
          <w:u w:val="single"/>
        </w:rPr>
      </w:pPr>
      <w:r w:rsidRPr="001550E1">
        <w:rPr>
          <w:rFonts w:ascii="Arial" w:hAnsi="Arial" w:cs="Arial"/>
          <w:b/>
          <w:bCs/>
          <w:color w:val="auto"/>
          <w:sz w:val="20"/>
          <w:szCs w:val="20"/>
          <w:u w:val="single"/>
        </w:rPr>
        <w:lastRenderedPageBreak/>
        <w:t xml:space="preserve">3.1.4 Protein Content </w:t>
      </w:r>
    </w:p>
    <w:p w14:paraId="0EB67066" w14:textId="17F95E25" w:rsidR="00B22344" w:rsidRPr="001550E1" w:rsidRDefault="00F45CBE" w:rsidP="001B1613">
      <w:pPr>
        <w:spacing w:line="240" w:lineRule="auto"/>
        <w:jc w:val="both"/>
        <w:rPr>
          <w:rFonts w:ascii="Arial" w:hAnsi="Arial" w:cs="Arial"/>
          <w:sz w:val="20"/>
          <w:szCs w:val="20"/>
        </w:rPr>
      </w:pPr>
      <w:r w:rsidRPr="001550E1">
        <w:rPr>
          <w:rFonts w:ascii="Arial" w:hAnsi="Arial" w:cs="Arial"/>
          <w:sz w:val="20"/>
          <w:szCs w:val="20"/>
        </w:rPr>
        <w:t>The protein content of 2.6% to 9.5% for the formulations F7 (50% wheat/50% yam) and F6 (30% wheat/ 50% yam/ 20</w:t>
      </w:r>
      <w:r w:rsidR="001263E4" w:rsidRPr="001550E1">
        <w:rPr>
          <w:rFonts w:ascii="Arial" w:hAnsi="Arial" w:cs="Arial"/>
          <w:sz w:val="20"/>
          <w:szCs w:val="20"/>
        </w:rPr>
        <w:t>% cashew</w:t>
      </w:r>
      <w:r w:rsidRPr="001550E1">
        <w:rPr>
          <w:rFonts w:ascii="Arial" w:hAnsi="Arial" w:cs="Arial"/>
          <w:sz w:val="20"/>
          <w:szCs w:val="20"/>
        </w:rPr>
        <w:t xml:space="preserve">). The iso-response curves shown in Figure </w:t>
      </w:r>
      <w:r w:rsidR="002C0AE0" w:rsidRPr="001550E1">
        <w:rPr>
          <w:rFonts w:ascii="Arial" w:hAnsi="Arial" w:cs="Arial"/>
          <w:sz w:val="20"/>
          <w:szCs w:val="20"/>
        </w:rPr>
        <w:t>7</w:t>
      </w:r>
      <w:r w:rsidRPr="001550E1">
        <w:rPr>
          <w:rFonts w:ascii="Arial" w:hAnsi="Arial" w:cs="Arial"/>
          <w:sz w:val="20"/>
          <w:szCs w:val="20"/>
        </w:rPr>
        <w:t xml:space="preserve"> drawn from the model indicate the effects of interactions between variables (A, B, C) and protein content. The equation of the model is written in the following form</w:t>
      </w:r>
      <w:r w:rsidR="009100B8" w:rsidRPr="001550E1">
        <w:rPr>
          <w:rFonts w:ascii="Arial" w:hAnsi="Arial" w:cs="Arial"/>
          <w:sz w:val="20"/>
          <w:szCs w:val="20"/>
        </w:rPr>
        <w:t>:</w:t>
      </w:r>
    </w:p>
    <w:p w14:paraId="6964FEC1" w14:textId="27EC231B" w:rsidR="009100B8" w:rsidRPr="001550E1" w:rsidRDefault="00F45CBE" w:rsidP="001B1613">
      <w:pPr>
        <w:spacing w:line="240" w:lineRule="auto"/>
        <w:jc w:val="both"/>
        <w:rPr>
          <w:rFonts w:ascii="Arial" w:hAnsi="Arial" w:cs="Arial"/>
          <w:sz w:val="20"/>
          <w:szCs w:val="20"/>
        </w:rPr>
      </w:pPr>
      <w:r w:rsidRPr="001550E1">
        <w:rPr>
          <w:rFonts w:ascii="Arial" w:hAnsi="Arial" w:cs="Arial"/>
          <w:sz w:val="20"/>
          <w:szCs w:val="20"/>
        </w:rPr>
        <w:t>Protein</w:t>
      </w:r>
      <w:r w:rsidR="00C358FB" w:rsidRPr="001550E1">
        <w:rPr>
          <w:rFonts w:ascii="Arial" w:hAnsi="Arial" w:cs="Arial"/>
          <w:sz w:val="20"/>
          <w:szCs w:val="20"/>
        </w:rPr>
        <w:t>%</w:t>
      </w:r>
      <w:r w:rsidR="009100B8" w:rsidRPr="001550E1">
        <w:rPr>
          <w:rFonts w:ascii="Arial" w:hAnsi="Arial" w:cs="Arial"/>
          <w:sz w:val="20"/>
          <w:szCs w:val="20"/>
        </w:rPr>
        <w:t>=2.71A+5.23B+9.60C-18.07BC(B-C)</w:t>
      </w:r>
      <w:r w:rsidR="00637362" w:rsidRPr="001550E1">
        <w:rPr>
          <w:rFonts w:ascii="Arial" w:hAnsi="Arial" w:cs="Arial"/>
          <w:sz w:val="20"/>
          <w:szCs w:val="20"/>
        </w:rPr>
        <w:t xml:space="preserve">      (</w:t>
      </w:r>
      <w:r w:rsidR="0038702F" w:rsidRPr="001550E1">
        <w:rPr>
          <w:rFonts w:ascii="Arial" w:hAnsi="Arial" w:cs="Arial"/>
          <w:sz w:val="20"/>
          <w:szCs w:val="20"/>
        </w:rPr>
        <w:t>4</w:t>
      </w:r>
      <w:r w:rsidR="00637362" w:rsidRPr="001550E1">
        <w:rPr>
          <w:rFonts w:ascii="Arial" w:hAnsi="Arial" w:cs="Arial"/>
          <w:sz w:val="20"/>
          <w:szCs w:val="20"/>
        </w:rPr>
        <w:t>)</w:t>
      </w:r>
    </w:p>
    <w:p w14:paraId="51F2B1D9" w14:textId="630ED415" w:rsidR="00AC1AE6" w:rsidRPr="001550E1" w:rsidRDefault="00AC1AE6" w:rsidP="00584F57">
      <w:pPr>
        <w:jc w:val="both"/>
        <w:rPr>
          <w:rFonts w:ascii="Arial" w:hAnsi="Arial" w:cs="Arial"/>
          <w:sz w:val="20"/>
          <w:szCs w:val="20"/>
        </w:rPr>
      </w:pPr>
    </w:p>
    <w:p w14:paraId="60A46689" w14:textId="4AEB2316" w:rsidR="00002CB6" w:rsidRPr="001550E1" w:rsidRDefault="00922FAB" w:rsidP="00584F57">
      <w:pPr>
        <w:spacing w:line="360" w:lineRule="auto"/>
        <w:jc w:val="both"/>
        <w:rPr>
          <w:rFonts w:ascii="Arial" w:hAnsi="Arial" w:cs="Arial"/>
          <w:sz w:val="20"/>
          <w:szCs w:val="20"/>
        </w:rPr>
      </w:pPr>
      <w:r w:rsidRPr="001550E1">
        <w:rPr>
          <w:rFonts w:ascii="Arial" w:hAnsi="Arial" w:cs="Arial"/>
          <w:noProof/>
          <w:sz w:val="20"/>
          <w:szCs w:val="20"/>
        </w:rPr>
        <w:drawing>
          <wp:anchor distT="0" distB="0" distL="114300" distR="114300" simplePos="0" relativeHeight="251696128" behindDoc="0" locked="0" layoutInCell="1" allowOverlap="1" wp14:anchorId="28669D54" wp14:editId="44F60188">
            <wp:simplePos x="0" y="0"/>
            <wp:positionH relativeFrom="column">
              <wp:posOffset>1108075</wp:posOffset>
            </wp:positionH>
            <wp:positionV relativeFrom="paragraph">
              <wp:posOffset>3175</wp:posOffset>
            </wp:positionV>
            <wp:extent cx="633730" cy="109855"/>
            <wp:effectExtent l="0" t="0" r="0" b="4445"/>
            <wp:wrapNone/>
            <wp:docPr id="84024797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109855"/>
                    </a:xfrm>
                    <a:prstGeom prst="rect">
                      <a:avLst/>
                    </a:prstGeom>
                    <a:noFill/>
                  </pic:spPr>
                </pic:pic>
              </a:graphicData>
            </a:graphic>
          </wp:anchor>
        </w:drawing>
      </w:r>
      <w:r w:rsidR="00AC1AE6" w:rsidRPr="001550E1">
        <w:rPr>
          <w:rFonts w:ascii="Arial" w:hAnsi="Arial" w:cs="Arial"/>
          <w:noProof/>
          <w:sz w:val="20"/>
          <w:szCs w:val="20"/>
        </w:rPr>
        <w:drawing>
          <wp:anchor distT="0" distB="0" distL="114300" distR="114300" simplePos="0" relativeHeight="251661312" behindDoc="0" locked="0" layoutInCell="1" allowOverlap="1" wp14:anchorId="3E05A1C7" wp14:editId="0D0690E6">
            <wp:simplePos x="1263650" y="5956300"/>
            <wp:positionH relativeFrom="column">
              <wp:align>left</wp:align>
            </wp:positionH>
            <wp:positionV relativeFrom="paragraph">
              <wp:align>top</wp:align>
            </wp:positionV>
            <wp:extent cx="2870200" cy="2857500"/>
            <wp:effectExtent l="0" t="0" r="6350" b="0"/>
            <wp:wrapSquare wrapText="bothSides"/>
            <wp:docPr id="1512419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19520" name=""/>
                    <pic:cNvPicPr/>
                  </pic:nvPicPr>
                  <pic:blipFill rotWithShape="1">
                    <a:blip r:embed="rId25">
                      <a:extLst>
                        <a:ext uri="{28A0092B-C50C-407E-A947-70E740481C1C}">
                          <a14:useLocalDpi xmlns:a14="http://schemas.microsoft.com/office/drawing/2010/main" val="0"/>
                        </a:ext>
                      </a:extLst>
                    </a:blip>
                    <a:srcRect l="40675" t="3563" r="5974" b="3986"/>
                    <a:stretch/>
                  </pic:blipFill>
                  <pic:spPr bwMode="auto">
                    <a:xfrm>
                      <a:off x="0" y="0"/>
                      <a:ext cx="2870200" cy="2857500"/>
                    </a:xfrm>
                    <a:prstGeom prst="rect">
                      <a:avLst/>
                    </a:prstGeom>
                    <a:ln>
                      <a:noFill/>
                    </a:ln>
                    <a:extLst>
                      <a:ext uri="{53640926-AAD7-44D8-BBD7-CCE9431645EC}">
                        <a14:shadowObscured xmlns:a14="http://schemas.microsoft.com/office/drawing/2010/main"/>
                      </a:ext>
                    </a:extLst>
                  </pic:spPr>
                </pic:pic>
              </a:graphicData>
            </a:graphic>
          </wp:anchor>
        </w:drawing>
      </w:r>
    </w:p>
    <w:p w14:paraId="49AFBB65" w14:textId="77777777" w:rsidR="00002CB6" w:rsidRPr="001550E1" w:rsidRDefault="00002CB6" w:rsidP="00002CB6">
      <w:pPr>
        <w:rPr>
          <w:rFonts w:ascii="Arial" w:hAnsi="Arial" w:cs="Arial"/>
          <w:sz w:val="20"/>
          <w:szCs w:val="20"/>
        </w:rPr>
      </w:pPr>
    </w:p>
    <w:p w14:paraId="3B1DF6A9" w14:textId="67EDC4F6" w:rsidR="00002CB6" w:rsidRPr="001550E1" w:rsidRDefault="00002CB6" w:rsidP="00002CB6">
      <w:pPr>
        <w:spacing w:line="360" w:lineRule="auto"/>
        <w:jc w:val="center"/>
        <w:rPr>
          <w:rFonts w:ascii="Arial" w:hAnsi="Arial" w:cs="Arial"/>
          <w:sz w:val="20"/>
          <w:szCs w:val="20"/>
        </w:rPr>
      </w:pPr>
      <w:r w:rsidRPr="001550E1">
        <w:rPr>
          <w:noProof/>
        </w:rPr>
        <w:drawing>
          <wp:inline distT="0" distB="0" distL="0" distR="0" wp14:anchorId="27AA00B6" wp14:editId="0EDC7FAC">
            <wp:extent cx="1084200" cy="393700"/>
            <wp:effectExtent l="0" t="0" r="1905" b="6350"/>
            <wp:docPr id="957595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95448" name="Image 1"/>
                    <pic:cNvPicPr>
                      <a:picLocks noChangeAspect="1"/>
                    </pic:cNvPicPr>
                  </pic:nvPicPr>
                  <pic:blipFill rotWithShape="1">
                    <a:blip r:embed="rId26"/>
                    <a:srcRect l="16535" t="27558" r="73235" b="65829"/>
                    <a:stretch/>
                  </pic:blipFill>
                  <pic:spPr bwMode="auto">
                    <a:xfrm>
                      <a:off x="0" y="0"/>
                      <a:ext cx="1090598" cy="396023"/>
                    </a:xfrm>
                    <a:prstGeom prst="rect">
                      <a:avLst/>
                    </a:prstGeom>
                    <a:ln>
                      <a:noFill/>
                    </a:ln>
                    <a:extLst>
                      <a:ext uri="{53640926-AAD7-44D8-BBD7-CCE9431645EC}">
                        <a14:shadowObscured xmlns:a14="http://schemas.microsoft.com/office/drawing/2010/main"/>
                      </a:ext>
                    </a:extLst>
                  </pic:spPr>
                </pic:pic>
              </a:graphicData>
            </a:graphic>
          </wp:inline>
        </w:drawing>
      </w:r>
    </w:p>
    <w:p w14:paraId="236B9939" w14:textId="38E2D4DA" w:rsidR="00E77E0B" w:rsidRPr="001550E1" w:rsidRDefault="006E09A8" w:rsidP="00584F57">
      <w:pPr>
        <w:spacing w:line="360" w:lineRule="auto"/>
        <w:jc w:val="both"/>
        <w:rPr>
          <w:rFonts w:ascii="Arial" w:hAnsi="Arial" w:cs="Arial"/>
          <w:sz w:val="20"/>
          <w:szCs w:val="20"/>
        </w:rPr>
      </w:pPr>
      <w:r w:rsidRPr="001550E1">
        <w:rPr>
          <w:rFonts w:ascii="Arial" w:hAnsi="Arial" w:cs="Arial"/>
          <w:noProof/>
          <w:sz w:val="20"/>
          <w:szCs w:val="20"/>
        </w:rPr>
        <w:drawing>
          <wp:anchor distT="0" distB="0" distL="114300" distR="114300" simplePos="0" relativeHeight="251686912" behindDoc="0" locked="0" layoutInCell="1" allowOverlap="1" wp14:anchorId="710C8356" wp14:editId="771AE14A">
            <wp:simplePos x="0" y="0"/>
            <wp:positionH relativeFrom="column">
              <wp:posOffset>22225</wp:posOffset>
            </wp:positionH>
            <wp:positionV relativeFrom="paragraph">
              <wp:posOffset>1402715</wp:posOffset>
            </wp:positionV>
            <wp:extent cx="554990" cy="115570"/>
            <wp:effectExtent l="0" t="0" r="0" b="0"/>
            <wp:wrapNone/>
            <wp:docPr id="6338950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115570"/>
                    </a:xfrm>
                    <a:prstGeom prst="rect">
                      <a:avLst/>
                    </a:prstGeom>
                    <a:noFill/>
                  </pic:spPr>
                </pic:pic>
              </a:graphicData>
            </a:graphic>
          </wp:anchor>
        </w:drawing>
      </w:r>
      <w:r w:rsidR="00C251A2" w:rsidRPr="001550E1">
        <w:rPr>
          <w:rFonts w:ascii="Arial" w:hAnsi="Arial" w:cs="Arial"/>
          <w:noProof/>
          <w:sz w:val="20"/>
          <w:szCs w:val="20"/>
        </w:rPr>
        <w:drawing>
          <wp:anchor distT="0" distB="0" distL="114300" distR="114300" simplePos="0" relativeHeight="251678720" behindDoc="0" locked="0" layoutInCell="1" allowOverlap="1" wp14:anchorId="6682B5B4" wp14:editId="4AC1AC88">
            <wp:simplePos x="0" y="0"/>
            <wp:positionH relativeFrom="column">
              <wp:posOffset>2422525</wp:posOffset>
            </wp:positionH>
            <wp:positionV relativeFrom="paragraph">
              <wp:posOffset>1414780</wp:posOffset>
            </wp:positionV>
            <wp:extent cx="895985" cy="103505"/>
            <wp:effectExtent l="0" t="0" r="0" b="0"/>
            <wp:wrapNone/>
            <wp:docPr id="18646268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985" cy="103505"/>
                    </a:xfrm>
                    <a:prstGeom prst="rect">
                      <a:avLst/>
                    </a:prstGeom>
                    <a:noFill/>
                  </pic:spPr>
                </pic:pic>
              </a:graphicData>
            </a:graphic>
          </wp:anchor>
        </w:drawing>
      </w:r>
      <w:r w:rsidR="00002CB6" w:rsidRPr="001550E1">
        <w:rPr>
          <w:rFonts w:ascii="Arial" w:hAnsi="Arial" w:cs="Arial"/>
          <w:sz w:val="20"/>
          <w:szCs w:val="20"/>
        </w:rPr>
        <w:br w:type="textWrapping" w:clear="all"/>
      </w:r>
    </w:p>
    <w:p w14:paraId="044F0B9F" w14:textId="7603C214" w:rsidR="00E77E0B" w:rsidRPr="001550E1" w:rsidRDefault="00AC1AE6" w:rsidP="00584F57">
      <w:pPr>
        <w:spacing w:line="360" w:lineRule="auto"/>
        <w:jc w:val="both"/>
        <w:rPr>
          <w:rFonts w:ascii="Arial" w:hAnsi="Arial" w:cs="Arial"/>
          <w:sz w:val="20"/>
          <w:szCs w:val="20"/>
        </w:rPr>
      </w:pPr>
      <w:r w:rsidRPr="001550E1">
        <w:rPr>
          <w:rFonts w:ascii="Arial" w:hAnsi="Arial" w:cs="Arial"/>
          <w:b/>
          <w:bCs/>
          <w:sz w:val="20"/>
          <w:szCs w:val="20"/>
        </w:rPr>
        <w:t xml:space="preserve">Figure </w:t>
      </w:r>
      <w:r w:rsidR="002C0AE0" w:rsidRPr="001550E1">
        <w:rPr>
          <w:rFonts w:ascii="Arial" w:hAnsi="Arial" w:cs="Arial"/>
          <w:b/>
          <w:bCs/>
          <w:sz w:val="20"/>
          <w:szCs w:val="20"/>
        </w:rPr>
        <w:t>7</w:t>
      </w:r>
      <w:r w:rsidRPr="001550E1">
        <w:rPr>
          <w:rFonts w:ascii="Arial" w:hAnsi="Arial" w:cs="Arial"/>
          <w:sz w:val="20"/>
          <w:szCs w:val="20"/>
        </w:rPr>
        <w:t xml:space="preserve">: </w:t>
      </w:r>
      <w:r w:rsidR="003A26A8" w:rsidRPr="001550E1">
        <w:rPr>
          <w:rFonts w:ascii="Arial" w:hAnsi="Arial" w:cs="Arial"/>
          <w:sz w:val="20"/>
          <w:szCs w:val="20"/>
        </w:rPr>
        <w:t>Iso-response curves of the effects of mixing on protein content</w:t>
      </w:r>
    </w:p>
    <w:p w14:paraId="23649C8F" w14:textId="1ABED126" w:rsidR="00B72405" w:rsidRPr="001550E1" w:rsidRDefault="00B72405" w:rsidP="002C751C">
      <w:pPr>
        <w:spacing w:before="240" w:after="120" w:line="240" w:lineRule="auto"/>
        <w:jc w:val="both"/>
        <w:rPr>
          <w:rFonts w:ascii="Arial" w:hAnsi="Arial" w:cs="Arial"/>
          <w:sz w:val="20"/>
          <w:szCs w:val="20"/>
        </w:rPr>
      </w:pPr>
      <w:r w:rsidRPr="001550E1">
        <w:rPr>
          <w:rFonts w:ascii="Arial" w:hAnsi="Arial" w:cs="Arial"/>
          <w:sz w:val="20"/>
          <w:szCs w:val="20"/>
        </w:rPr>
        <w:t xml:space="preserve">Also, protein content increases in proportion to the addition of cashew apples. These results are in agreement with those of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{"citationID":"a135u1dj43d","properties":{"formattedCitation":"(Ogunjobi &amp; Ogunwolu, 2010)","plainCitation":"(Ogunjobi &amp; Ogunwolu, 2010)","noteIndex":0},"citationItems":[{"id":182,"uris":["http://zotero.org/users/local/YXp88oKF/items/AVJTWPM6"],"itemData":{"id":182,"type":"article-journal","container-title":"Journal of Food Technology","DOI":"DOI: 10.3923/jftech.2010.24.29","ISSN":"1684-8462","issue":"1","journalAbbreviation":"J.Food Technol","page":"24-29","title":"Physicochemical and Sensory Properties of Cassava Flour Biscuits Suplemented with Cashew Apple Powder","volume":"8","author":[{"family":"Ogunjobi","given":"M.A.K"},{"family":"Ogunwolu","given":"S.O"}],"issued":{"date-parts":[["2010"]]}}}],"schema":"https://github.com/citation-style-language/schema/raw/master/csl-citation.json"}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sz w:val="20"/>
        </w:rPr>
        <w:t>(Ogunjobi &amp; Ogunwolu, 2010)</w:t>
      </w:r>
      <w:r w:rsidRPr="001550E1">
        <w:rPr>
          <w:rFonts w:ascii="Arial" w:hAnsi="Arial" w:cs="Arial"/>
          <w:sz w:val="20"/>
          <w:szCs w:val="20"/>
        </w:rPr>
        <w:fldChar w:fldCharType="end"/>
      </w:r>
      <w:r w:rsidRPr="001550E1">
        <w:rPr>
          <w:rFonts w:ascii="Arial" w:hAnsi="Arial" w:cs="Arial"/>
          <w:sz w:val="20"/>
          <w:szCs w:val="20"/>
        </w:rPr>
        <w:t>. Protein plays an essential role in the growth and proper functioning of the body. The protein content in a baking flour influences the quality of the finished product, so the target protein content should be between 7.5 and 10%. However, it must remain below 11%, since a flour with high protein content leads to high dough elasticity, causing it to shrink during rolling and baking; therefore adversely resulting in small and thick biscuits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{"citationID":"a2p27ilmabl","properties":{"formattedCitation":"\\uldash{(Menard et al. 1992)}","plainCitation":"(Menard et al. 1992)","dontUpdate":true,"noteIndex":0},"citationItems":[{"</w:instrText>
      </w:r>
      <w:r w:rsidRPr="000E31E1">
        <w:rPr>
          <w:rFonts w:ascii="Arial" w:hAnsi="Arial" w:cs="Arial"/>
          <w:sz w:val="20"/>
          <w:szCs w:val="20"/>
          <w:lang w:val="fr-FR"/>
        </w:rPr>
        <w:instrText xml:space="preserve">id":227,"uris":["http://zotero.org/users/local/YXp88oKF/items/AKHH9G6H"],"itemData":{"id":227,"type":"chapter","container-title":"BOUDREAU A., MENARD G. (1992). Le blé : éléments fondamentaux et transformation.","edition":"Les presses de l’université Laval. Sainte-Foy. Canada : 287348","page":"439 p","title":"La biscuiterie industrielle","author":[{"family":"Menard","given":"G"},{"family":"Emond","given":"S"},{"family":"Segin","given":"R"},{"family":"Bolduc","given":"R"},{"family":"Boudreau","given":"A"},{"family":"Marcous","given":"D"},{"family":"Painchaud","given":"M"},{"family":"Poirier","given":"D"}],"issued":{"date-parts":[["1992"]]}}}],"schema":"https://github.com/citation-style-language/schema/raw/master/csl-citation.json"} </w:instrText>
      </w:r>
      <w:r w:rsidRPr="001550E1">
        <w:rPr>
          <w:rFonts w:ascii="Arial" w:hAnsi="Arial" w:cs="Arial"/>
          <w:sz w:val="20"/>
          <w:szCs w:val="20"/>
        </w:rPr>
        <w:fldChar w:fldCharType="separate"/>
      </w:r>
      <w:r w:rsidRPr="000E31E1">
        <w:rPr>
          <w:rFonts w:ascii="Arial" w:hAnsi="Arial" w:cs="Arial"/>
          <w:kern w:val="0"/>
          <w:sz w:val="20"/>
          <w:szCs w:val="24"/>
          <w:lang w:val="fr-FR"/>
        </w:rPr>
        <w:t xml:space="preserve">Menard </w:t>
      </w:r>
      <w:r w:rsidRPr="000E31E1">
        <w:rPr>
          <w:rFonts w:ascii="Arial" w:hAnsi="Arial" w:cs="Arial"/>
          <w:i/>
          <w:iCs/>
          <w:kern w:val="0"/>
          <w:sz w:val="20"/>
          <w:szCs w:val="24"/>
          <w:lang w:val="fr-FR"/>
        </w:rPr>
        <w:t>et al</w:t>
      </w:r>
      <w:r w:rsidRPr="000E31E1">
        <w:rPr>
          <w:rFonts w:ascii="Arial" w:hAnsi="Arial" w:cs="Arial"/>
          <w:kern w:val="0"/>
          <w:sz w:val="20"/>
          <w:szCs w:val="24"/>
          <w:lang w:val="fr-FR"/>
        </w:rPr>
        <w:t>.</w:t>
      </w:r>
      <w:r w:rsidR="004805BA" w:rsidRPr="000E31E1">
        <w:rPr>
          <w:rFonts w:ascii="Arial" w:hAnsi="Arial" w:cs="Arial"/>
          <w:kern w:val="0"/>
          <w:sz w:val="20"/>
          <w:szCs w:val="24"/>
          <w:lang w:val="fr-FR"/>
        </w:rPr>
        <w:t>,</w:t>
      </w:r>
      <w:r w:rsidRPr="000E31E1">
        <w:rPr>
          <w:rFonts w:ascii="Arial" w:hAnsi="Arial" w:cs="Arial"/>
          <w:kern w:val="0"/>
          <w:sz w:val="20"/>
          <w:szCs w:val="24"/>
          <w:lang w:val="fr-FR"/>
        </w:rPr>
        <w:t xml:space="preserve"> 1992</w:t>
      </w:r>
      <w:r w:rsidRPr="001550E1">
        <w:rPr>
          <w:rFonts w:ascii="Arial" w:hAnsi="Arial" w:cs="Arial"/>
          <w:sz w:val="20"/>
          <w:szCs w:val="20"/>
        </w:rPr>
        <w:fldChar w:fldCharType="end"/>
      </w:r>
      <w:r w:rsidRPr="000E31E1">
        <w:rPr>
          <w:rFonts w:ascii="Arial" w:hAnsi="Arial" w:cs="Arial"/>
          <w:sz w:val="20"/>
          <w:szCs w:val="20"/>
          <w:lang w:val="fr-FR"/>
        </w:rPr>
        <w:t xml:space="preserve"> ; </w:t>
      </w:r>
      <w:r w:rsidRPr="001550E1">
        <w:rPr>
          <w:rFonts w:ascii="Arial" w:hAnsi="Arial" w:cs="Arial"/>
          <w:sz w:val="20"/>
          <w:szCs w:val="20"/>
        </w:rPr>
        <w:fldChar w:fldCharType="begin"/>
      </w:r>
      <w:r w:rsidRPr="000E31E1">
        <w:rPr>
          <w:rFonts w:ascii="Arial" w:hAnsi="Arial" w:cs="Arial"/>
          <w:sz w:val="20"/>
          <w:szCs w:val="20"/>
          <w:lang w:val="fr-FR"/>
        </w:rPr>
        <w:instrText xml:space="preserve"> ADDIN ZOTERO_ITEM CSL_CITATION {"citationID":"am39f43ne5","properties":{"formattedCitation":"\\uldash{(Colas 1998)}","plainCitation":"(Colas 1998)","dontUpdate":true,"noteIndex":0},"citationItems":[{"id":225,"uris":["http://zotero.org/users/local/YXp88oKF/items/BIDFU5KQ"],"itemData":{"id":225,"type":"chapter","container-title":"GODON B., WILLM C. Les industries de première transformation des céréales.","edition":"Lavoisier. Tec et Doc/Apria. Paris : 579589","page":"679 p.","title":"Définition de la qualité des farines pour les différentes utilisations.","author":[{"family":"Colas","given":"A."}],"issued":{"date-parts":[["1998"]]}}}],"schema":"https://github.com/citation-style-language/schema/raw/master/csl-citation.json"} </w:instrText>
      </w:r>
      <w:r w:rsidRPr="001550E1">
        <w:rPr>
          <w:rFonts w:ascii="Arial" w:hAnsi="Arial" w:cs="Arial"/>
          <w:sz w:val="20"/>
          <w:szCs w:val="20"/>
        </w:rPr>
        <w:fldChar w:fldCharType="separate"/>
      </w:r>
      <w:r w:rsidRPr="000E31E1">
        <w:rPr>
          <w:rFonts w:ascii="Arial" w:hAnsi="Arial" w:cs="Arial"/>
          <w:kern w:val="0"/>
          <w:sz w:val="20"/>
          <w:szCs w:val="24"/>
          <w:lang w:val="fr-FR"/>
        </w:rPr>
        <w:t>Colas 1998</w:t>
      </w:r>
      <w:r w:rsidRPr="001550E1">
        <w:rPr>
          <w:rFonts w:ascii="Arial" w:hAnsi="Arial" w:cs="Arial"/>
          <w:sz w:val="20"/>
          <w:szCs w:val="20"/>
        </w:rPr>
        <w:fldChar w:fldCharType="end"/>
      </w:r>
      <w:r w:rsidRPr="000E31E1">
        <w:rPr>
          <w:rFonts w:ascii="Arial" w:hAnsi="Arial" w:cs="Arial"/>
          <w:sz w:val="20"/>
          <w:szCs w:val="20"/>
          <w:lang w:val="fr-FR"/>
        </w:rPr>
        <w:t xml:space="preserve"> ; </w:t>
      </w:r>
      <w:r w:rsidRPr="001550E1">
        <w:rPr>
          <w:rFonts w:ascii="Arial" w:hAnsi="Arial" w:cs="Arial"/>
          <w:sz w:val="20"/>
          <w:szCs w:val="20"/>
        </w:rPr>
        <w:fldChar w:fldCharType="begin"/>
      </w:r>
      <w:r w:rsidRPr="000E31E1">
        <w:rPr>
          <w:rFonts w:ascii="Arial" w:hAnsi="Arial" w:cs="Arial"/>
          <w:sz w:val="20"/>
          <w:szCs w:val="20"/>
          <w:lang w:val="fr-FR"/>
        </w:rPr>
        <w:instrText xml:space="preserve"> ADDIN ZOTERO_ITEM CSL_CITATION {"citationID":"a1l0id4ck4d","properties":{"formattedCitation":"\\uldash{(Feillet 2000)}","plainCitation":"(Feillet 2000)","dontUpdate":true,"noteIndex":0},"citationItems":[{"id":231,"uris":["http://zotero.org/users/local/YXp88oKF/items/GLS6IFGH"],"itemData":{"id":231,"type":"book","edition":"INRA. Paris. 308p","number-of-pages":"308p","title":"Le grains de blé, composition et utilisation","author":[{"family":"Feillet","given":"P"}],"issued":{"date-parts":[["2000"]]}}}],"schema":"https://github.com/citation-style-language/schema/raw/master/csl-citation.json"} </w:instrText>
      </w:r>
      <w:r w:rsidRPr="001550E1">
        <w:rPr>
          <w:rFonts w:ascii="Arial" w:hAnsi="Arial" w:cs="Arial"/>
          <w:sz w:val="20"/>
          <w:szCs w:val="20"/>
        </w:rPr>
        <w:fldChar w:fldCharType="separate"/>
      </w:r>
      <w:r w:rsidRPr="000E31E1">
        <w:rPr>
          <w:rFonts w:ascii="Arial" w:hAnsi="Arial" w:cs="Arial"/>
          <w:kern w:val="0"/>
          <w:sz w:val="20"/>
          <w:szCs w:val="24"/>
          <w:lang w:val="fr-FR"/>
        </w:rPr>
        <w:t>Feillet 2000</w:t>
      </w:r>
      <w:r w:rsidRPr="001550E1">
        <w:rPr>
          <w:rFonts w:ascii="Arial" w:hAnsi="Arial" w:cs="Arial"/>
          <w:sz w:val="20"/>
          <w:szCs w:val="20"/>
        </w:rPr>
        <w:fldChar w:fldCharType="end"/>
      </w:r>
      <w:r w:rsidRPr="000E31E1">
        <w:rPr>
          <w:rFonts w:ascii="Arial" w:hAnsi="Arial" w:cs="Arial"/>
          <w:sz w:val="20"/>
          <w:szCs w:val="20"/>
          <w:lang w:val="fr-FR"/>
        </w:rPr>
        <w:t> ;</w:t>
      </w:r>
      <w:r w:rsidRPr="001550E1">
        <w:rPr>
          <w:rFonts w:ascii="Arial" w:hAnsi="Arial" w:cs="Arial"/>
          <w:sz w:val="20"/>
          <w:szCs w:val="20"/>
        </w:rPr>
        <w:fldChar w:fldCharType="begin"/>
      </w:r>
      <w:r w:rsidRPr="000E31E1">
        <w:rPr>
          <w:rFonts w:ascii="Arial" w:hAnsi="Arial" w:cs="Arial"/>
          <w:sz w:val="20"/>
          <w:szCs w:val="20"/>
          <w:lang w:val="fr-FR"/>
        </w:rPr>
        <w:instrText xml:space="preserve"> ADDIN ZOTERO_ITEM CSL_CITATION {"citationID":"aqjpql6sqt","properties":{"formattedCitation":"\\uldash{(Benkradi 2010)}","plainCitation":"(Benkradi 2010)","dontUpdate":true,"noteIndex":0},"citationItems":[{"id":192,"uris":["http://zotero.org/users/local/YXp88oKF/items/YP6WFTI6"],"itemData":{"id":192,"type":"report","abstract":"L’objectif de ce travail est d’étudier l’aptitude technologique de trois mélanges de farines \nde riz-légumes secs dans la fabrication d’une farine infantile sans gluten sous forme de biscuit \ndestinée aux enfants cœliaques. Trois formules ont été testées: riz-fèverole (R-Fv), riz-pois \nprotéagineux (R-PPr) et riz-pois chiche (R-PC) avec un rapport massique de 2/1 chacune. \nPour atteindre cet objectif, a été étudié l’effet des principaux ingrédients utilisés dans la \nfabrication des biscuits (eau, sucre et matière grasse) à différents taux d’incorporation sur la \nqualité du produit fini. Ensuite ont été situés les proportions assurant le meilleur compromis \nentre les exigences technologiques et les recommandations nutritionnelles pour le sucre et la \nmatière grasse (MG) concernant ce type de produits. \nL’étude du comportement rhéologique des pâtes biscuitières a monté une réduction dans \nleur consistance suite à l’augmentation des taux de chacun de ces trois ingrédients. En outre, la \nvariation de la teneur en eau semble avoir un effet plus marqué sur la consistance des pâtes que \ncelle du sucre et de la MG. \nLes formules sans gluten testées ont donné des farines-biscuits plus denses de qualité \nmoindre comparées à celle du biscuit témoin de commerce \"Casse-croute Aurès\" avec une \ncapacité à la réhydratation nettement plus faible.\nLa qualité organoleptique des farines-biscuits sans gluten obtenues évaluée par analyse \nsensorielle a été jugée inférieure à celle du biscuit de commerce, notamment au niveau du goût et \nde la friabilité. Leur instantanéité lors de la préparation des bouillies est significativement \ninférieure à celle des bouillies des témoins du commerce (Vigor et Blédine). \nSur le plan nutritionnel, nos farines-biscuits sans gluten présentent une densité \nénergétique et nutritionnelle en protéines et en lipides nettement plus élevée que celle de la farine \ntémoin sans gluten du commerce et sont conformes aux recommandations nutritionnelles \nconcernant ce type de produits. \nEn conclusion, nos résultats témoignent de la faisabilité technologique en biscuits des \nmélanges (2/1) de farines riz-légumes secs testées dans la présente étude tout en restant à un \nniveau plus bas que le biscuit témoins de blé. C’est la formule R-Fv qui a présenté les meilleures \nréponses technologiques, en raison probablement de sa teneur relativement plus élevée en \nprotéines. Il serait intéressant d’étudier la faisabilité d’autres rapports riz/légumes secs en \nrecherchant à chaque fois le meilleur compromis dans l’utilisation des compléments eau, sucre et \nMG et éventuellement l’ajout d’agents améliorants.","event-place":"Algerie","genre":"Memoire","language":"fr","page":"1-88","publisher":"UNIVERSITE MENTOURI DE CONSTANTINE","publisher-place":"Algerie","title":"Contribution à la diversification de l’alimentation  pour enfants cœliaques : fabrication de  farines-biscuits sans gluten","author":[{"family":"Benkradi","given":"Soulef"}],"issued":{"date-parts":[["2010"]]}}}],"schema":"https://github.com/citation-style-language/schema/raw/master/csl-citation.json"} </w:instrText>
      </w:r>
      <w:r w:rsidRPr="001550E1">
        <w:rPr>
          <w:rFonts w:ascii="Arial" w:hAnsi="Arial" w:cs="Arial"/>
          <w:sz w:val="20"/>
          <w:szCs w:val="20"/>
        </w:rPr>
        <w:fldChar w:fldCharType="separate"/>
      </w:r>
      <w:r w:rsidRPr="000E31E1">
        <w:rPr>
          <w:rFonts w:ascii="Arial" w:hAnsi="Arial" w:cs="Arial"/>
          <w:kern w:val="0"/>
          <w:sz w:val="20"/>
          <w:szCs w:val="20"/>
          <w:lang w:val="fr-FR"/>
        </w:rPr>
        <w:t xml:space="preserve"> Benkradi 2010)</w:t>
      </w:r>
      <w:r w:rsidRPr="001550E1">
        <w:rPr>
          <w:rFonts w:ascii="Arial" w:hAnsi="Arial" w:cs="Arial"/>
          <w:sz w:val="20"/>
          <w:szCs w:val="20"/>
        </w:rPr>
        <w:fldChar w:fldCharType="end"/>
      </w:r>
      <w:r w:rsidRPr="000E31E1">
        <w:rPr>
          <w:rFonts w:ascii="Arial" w:hAnsi="Arial" w:cs="Arial"/>
          <w:sz w:val="20"/>
          <w:szCs w:val="20"/>
          <w:lang w:val="fr-FR"/>
        </w:rPr>
        <w:t xml:space="preserve">. The protein contents of 12 out of 14 assays (formulations F1, F2, F3, F4, F5, F7, F8, F10, F11, F12, F13, F14) are less than 7% (2.6%-6%). </w:t>
      </w:r>
      <w:r w:rsidRPr="001550E1">
        <w:rPr>
          <w:rFonts w:ascii="Arial" w:hAnsi="Arial" w:cs="Arial"/>
          <w:sz w:val="20"/>
          <w:szCs w:val="20"/>
        </w:rPr>
        <w:t xml:space="preserve">These values are lower than the protein values determined by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{"citationID":"a1obhf162hh","properties":{"formattedCitation":"\\uldash{(Digbeu, Due, et Brou 2009)}","plainCitation":"(Digbeu, Due, et Brou 2009)","dontUpdate":true,"noteIndex":0},"citationItems":[{"id":170,"uris":["http://zotero.org/users/local/YXp88oKF/items/43BZ2P7T"],"itemData":{"id":170,"type":"article-newspaper","abstract":"Objective: To characterize the nutritional value of local varieties of yam and to evaluate their traditional modes of transformation. Methodology and results: Yam tubers were sampled from 210 producers in thirty-four villages in seven areas of Côte d’Ivoire. A total of 123 different local yam varieties were indexed in the seven areas of the project. The areas of Bondoukou-Tanda and Abengourou-Bongouanou have a rather high varietal diversity with 85 local varieties being listed in these areas against only 38 in the other localities (Gagnoa, Oumé, Daloa, Yamoussoukro, Toumodi, Me Bahiakro, Adzopé and Agboville). In general, the indigenous technology of yam transformation in the study areas is not very developed. Yam is mainly consumed in the forms of foutou (crushed form), akpessi or ngbô (boiled), stewed, mashed (fluid form) and roasted yam. Flour is produced and is used for the preparation of yam couscous in Bondoukou, through wetting and agitation of flour. Wassa wassa, a traditional food starting from yam peelings, is also produced in Bondoukou. In the visited localities, foufou (boiled yam, crushed and usually mixed with red palm oil, then shaped into a ball) is a speciality in the Bongouanou area. The technology for transforming yam into cossettes, which involves cutting yam into fragments followed by drying for better storage, is not known in the study areas. The physicochemical analyses carried out on 50 yam samples showed a soil effect on the chemical and nutritional composition of the tubers for each variety. For all the samples analyzed, dry matter content of the flour was higher than 90%. Concerning proteins, content below 10% was noted in general, except for the oulégni variety grown in Bondoukou which contains more than 16%, Kouassikro variety in Abengourou (10.36%) and Bete bete variety in Daloa (11.56%). Technological transformation and culinary preparations of these local varieties into more nourishing and better quality forms is important for acceptability of new products derived from yam. These results improve the available knowledge of the physicochemical characteristics of yam and the different modes of transformation.","container-title":"Journal of Applied Biosciences 20","ISSN":"1997–5902","language":"english","page":"1203 - 1214","title":"Characterization of yam land races in Côte d’Ivoire with respect to food quality and end uses","author":[{"family":"Digbeu","given":"Dogore Yolande"},{"family":"Due","given":"Ahipo Edmond"},{"family":"Brou","given":"Kouakou"}],"issued":{"date-parts":[["2009"]]}}}],"schema":"https://github.com/citation-style-language/schema/raw/master/csl-citation.json"}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kern w:val="0"/>
          <w:sz w:val="20"/>
          <w:szCs w:val="20"/>
        </w:rPr>
        <w:t>(Digbeu et al</w:t>
      </w:r>
      <w:r w:rsidR="004805BA" w:rsidRPr="001550E1">
        <w:rPr>
          <w:rFonts w:ascii="Arial" w:hAnsi="Arial" w:cs="Arial"/>
          <w:kern w:val="0"/>
          <w:sz w:val="20"/>
          <w:szCs w:val="20"/>
        </w:rPr>
        <w:t>.,</w:t>
      </w:r>
      <w:r w:rsidRPr="001550E1">
        <w:rPr>
          <w:rFonts w:ascii="Arial" w:hAnsi="Arial" w:cs="Arial"/>
          <w:kern w:val="0"/>
          <w:sz w:val="20"/>
          <w:szCs w:val="20"/>
        </w:rPr>
        <w:t xml:space="preserve"> 2009)</w:t>
      </w:r>
      <w:r w:rsidRPr="001550E1">
        <w:rPr>
          <w:rFonts w:ascii="Arial" w:hAnsi="Arial" w:cs="Arial"/>
          <w:sz w:val="20"/>
          <w:szCs w:val="20"/>
        </w:rPr>
        <w:fldChar w:fldCharType="end"/>
      </w:r>
      <w:r w:rsidRPr="001550E1">
        <w:rPr>
          <w:rFonts w:ascii="Arial" w:hAnsi="Arial" w:cs="Arial"/>
          <w:sz w:val="20"/>
          <w:szCs w:val="20"/>
        </w:rPr>
        <w:t xml:space="preserve"> for the characterization of the variety of bètè bètè yam from the city of Yamoussoukro (5.34±0.24%). This decrease could be explained by the decrease in protein synthesis during storage</w:t>
      </w:r>
      <w:r w:rsidRPr="001550E1">
        <w:rPr>
          <w:rFonts w:ascii="Arial" w:hAnsi="Arial" w:cs="Arial"/>
          <w:b/>
          <w:bCs/>
          <w:sz w:val="20"/>
          <w:szCs w:val="20"/>
        </w:rPr>
        <w:t xml:space="preserve"> </w:t>
      </w:r>
      <w:r w:rsidRPr="001550E1">
        <w:rPr>
          <w:rFonts w:ascii="Arial" w:hAnsi="Arial" w:cs="Arial"/>
          <w:sz w:val="20"/>
          <w:szCs w:val="20"/>
        </w:rPr>
        <w:t>(Kumar et Kwnols, 1993a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{"citationID":"ac22gsss50","properties":{"formattedCitation":"\\uldash{(Dje et al. 2010)}","plainCitation":"(Dje et al. 2010)","dontUpdate":true,"noteIndex":0},"citationItems":[{"id":194,"uris":["http://zotero.org/users/local/YXp88oKF/items/P8S2CJ47"],"itemData":{"id":194,"type":"article-journal","abstract":"Some biochemical parameters of different parts of two varieties of edible yams tuber \"Florido\" (Dioscorea alata) and \n\"Krenglè\" (Dioscorea cayenensis-rotundata complex) were monitored during storage. The statistical analyses \nrelated to analysis of variance (ANOVA) and to principal component analysis (PCA) carried out on these eleven \nvariables showed that the proximate and mineral composition of different parts of yam tuber were significantly \ndifferent at 0.05 level between them and during the storage. Indeed, the dry matters, the reducing and total sugars \ncontents increased significantly (P ≤ 0.05) during the conservation from month 0 to month 6 and varied from one \ntuber part to another. The dry matter content was highest in the proximal parts, while the reducing and total sugar \ncontents were higher in the distal parts. The total phenolic compounds and all the studied minerals decreased \nsignificantly (P ≤ 0.05) during the conservation and varied from one tuber part to another. Contrary to these \nvariables, the lipids and the crude protein contents didn’t vary significantly at 0.05 level from a tuber part to another\none during the storage period which last six months.","container-title":"International Scholars Journals","ISSN":"ISSN 2756-343X","issue":"1","language":"en","page":"001-009","title":"Effects of post-harvest storage on some  biochemical parameters of different parts of two  yams species (Dioscorea spp)","volume":"1","author":[{"family":"Dje","given":"Martin Kouakou"},{"family":"Dabonne","given":"Soumaila"},{"family":"Guehi","given":"Simplice Tagro"},{"family":"Kouame","given":"Lucien Patrice"}],"issued":{"date-parts":[["2010"]]}}}],"schema":"https://github.com/citation-style-language/schema/raw/master/csl-citation.json"}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kern w:val="0"/>
          <w:sz w:val="20"/>
          <w:szCs w:val="20"/>
        </w:rPr>
        <w:t xml:space="preserve"> Dje </w:t>
      </w:r>
      <w:r w:rsidRPr="001550E1">
        <w:rPr>
          <w:rFonts w:ascii="Arial" w:hAnsi="Arial" w:cs="Arial"/>
          <w:i/>
          <w:iCs/>
          <w:kern w:val="0"/>
          <w:sz w:val="20"/>
          <w:szCs w:val="20"/>
        </w:rPr>
        <w:t>et al</w:t>
      </w:r>
      <w:r w:rsidRPr="001550E1">
        <w:rPr>
          <w:rFonts w:ascii="Arial" w:hAnsi="Arial" w:cs="Arial"/>
          <w:kern w:val="0"/>
          <w:sz w:val="20"/>
          <w:szCs w:val="20"/>
        </w:rPr>
        <w:t>.</w:t>
      </w:r>
      <w:r w:rsidR="004805BA" w:rsidRPr="001550E1">
        <w:rPr>
          <w:rFonts w:ascii="Arial" w:hAnsi="Arial" w:cs="Arial"/>
          <w:kern w:val="0"/>
          <w:sz w:val="20"/>
          <w:szCs w:val="20"/>
        </w:rPr>
        <w:t>,</w:t>
      </w:r>
      <w:r w:rsidRPr="001550E1">
        <w:rPr>
          <w:rFonts w:ascii="Arial" w:hAnsi="Arial" w:cs="Arial"/>
          <w:kern w:val="0"/>
          <w:sz w:val="20"/>
          <w:szCs w:val="20"/>
        </w:rPr>
        <w:t xml:space="preserve"> 2010)</w:t>
      </w:r>
      <w:r w:rsidRPr="001550E1">
        <w:rPr>
          <w:rFonts w:ascii="Arial" w:hAnsi="Arial" w:cs="Arial"/>
          <w:sz w:val="20"/>
          <w:szCs w:val="20"/>
        </w:rPr>
        <w:fldChar w:fldCharType="end"/>
      </w:r>
      <w:r w:rsidRPr="001550E1">
        <w:rPr>
          <w:rFonts w:ascii="Arial" w:hAnsi="Arial" w:cs="Arial"/>
          <w:sz w:val="20"/>
          <w:szCs w:val="20"/>
        </w:rPr>
        <w:t xml:space="preserve">. However, the formulations F6 (9.5%) and F9 (9%) have content in the range of 7.5-10%. The model suggested for protein content by analysis of variance (ANOVA), is a cubic model. The protein content model is not significant for a p value of </w:t>
      </w:r>
      <w:r w:rsidRPr="001550E1">
        <w:rPr>
          <w:rFonts w:ascii="Arial" w:hAnsi="Arial" w:cs="Arial"/>
          <w:color w:val="000000"/>
          <w:sz w:val="20"/>
          <w:szCs w:val="20"/>
        </w:rPr>
        <w:t>0.2070</w:t>
      </w:r>
      <w:r w:rsidRPr="001550E1">
        <w:rPr>
          <w:rFonts w:ascii="Arial" w:hAnsi="Arial" w:cs="Arial"/>
          <w:sz w:val="20"/>
          <w:szCs w:val="20"/>
        </w:rPr>
        <w:t xml:space="preserve">, &gt;0.05. Only the term BC(B-C), whose absolute value of the coefficient is greater than the standard error, influences the response. </w:t>
      </w:r>
      <w:r w:rsidR="00F1405B">
        <w:rPr>
          <w:rFonts w:ascii="Arial" w:hAnsi="Arial" w:cs="Arial"/>
          <w:sz w:val="20"/>
          <w:szCs w:val="20"/>
        </w:rPr>
        <w:t>The observed R</w:t>
      </w:r>
      <w:r w:rsidR="00F1405B">
        <w:rPr>
          <w:rFonts w:ascii="Arial" w:hAnsi="Arial" w:cs="Arial"/>
          <w:sz w:val="20"/>
          <w:szCs w:val="20"/>
          <w:vertAlign w:val="superscript"/>
        </w:rPr>
        <w:t>2</w:t>
      </w:r>
      <w:r w:rsidR="00F1405B">
        <w:rPr>
          <w:rFonts w:ascii="Arial" w:hAnsi="Arial" w:cs="Arial"/>
          <w:sz w:val="20"/>
          <w:szCs w:val="20"/>
        </w:rPr>
        <w:t xml:space="preserve"> value shows that the model can explain the variations in the response to </w:t>
      </w:r>
      <w:r w:rsidR="00F1405B" w:rsidRPr="001550E1">
        <w:rPr>
          <w:rFonts w:ascii="Arial" w:hAnsi="Arial" w:cs="Arial"/>
          <w:sz w:val="20"/>
          <w:szCs w:val="20"/>
        </w:rPr>
        <w:t>84</w:t>
      </w:r>
      <w:r w:rsidR="00F1405B">
        <w:rPr>
          <w:rFonts w:ascii="Arial" w:hAnsi="Arial" w:cs="Arial"/>
          <w:sz w:val="20"/>
          <w:szCs w:val="20"/>
        </w:rPr>
        <w:t>.</w:t>
      </w:r>
      <w:r w:rsidR="00F1405B" w:rsidRPr="001550E1">
        <w:rPr>
          <w:rFonts w:ascii="Arial" w:hAnsi="Arial" w:cs="Arial"/>
          <w:sz w:val="20"/>
          <w:szCs w:val="20"/>
        </w:rPr>
        <w:t>38</w:t>
      </w:r>
      <w:r w:rsidR="00F1405B">
        <w:rPr>
          <w:rFonts w:ascii="Arial" w:hAnsi="Arial" w:cs="Arial"/>
          <w:sz w:val="20"/>
          <w:szCs w:val="20"/>
        </w:rPr>
        <w:t xml:space="preserve">% for </w:t>
      </w:r>
      <w:r w:rsidR="00F1405B">
        <w:rPr>
          <w:rFonts w:ascii="Arial" w:hAnsi="Arial" w:cs="Arial"/>
          <w:sz w:val="20"/>
          <w:szCs w:val="20"/>
        </w:rPr>
        <w:t>protein</w:t>
      </w:r>
      <w:r w:rsidR="00F1405B">
        <w:rPr>
          <w:rFonts w:ascii="Arial" w:hAnsi="Arial" w:cs="Arial"/>
          <w:sz w:val="20"/>
          <w:szCs w:val="20"/>
        </w:rPr>
        <w:t>.</w:t>
      </w:r>
      <w:r w:rsidR="00F1405B" w:rsidRPr="001550E1">
        <w:rPr>
          <w:rFonts w:ascii="Arial" w:hAnsi="Arial" w:cs="Arial"/>
          <w:sz w:val="20"/>
          <w:szCs w:val="20"/>
        </w:rPr>
        <w:t xml:space="preserve"> </w:t>
      </w:r>
      <w:r w:rsidRPr="001550E1">
        <w:rPr>
          <w:rFonts w:ascii="Arial" w:hAnsi="Arial" w:cs="Arial"/>
          <w:sz w:val="20"/>
          <w:szCs w:val="20"/>
        </w:rPr>
        <w:t>The value of the lack of adjustment (p=0.4099) is not significant for protein content. There is a 40.99% chance that a significant lack of fit will occur due to noise.</w:t>
      </w:r>
    </w:p>
    <w:p w14:paraId="31E41683" w14:textId="2C5C99EB" w:rsidR="00B4557C" w:rsidRPr="001550E1" w:rsidRDefault="00B4557C" w:rsidP="00B4557C">
      <w:pPr>
        <w:pStyle w:val="Titre3"/>
        <w:spacing w:before="240" w:after="120"/>
        <w:rPr>
          <w:rFonts w:ascii="Arial" w:hAnsi="Arial" w:cs="Arial"/>
          <w:b/>
          <w:bCs/>
          <w:color w:val="auto"/>
          <w:sz w:val="20"/>
          <w:szCs w:val="20"/>
          <w:u w:val="single"/>
        </w:rPr>
      </w:pPr>
      <w:r w:rsidRPr="001550E1">
        <w:rPr>
          <w:rFonts w:ascii="Arial" w:hAnsi="Arial" w:cs="Arial"/>
          <w:b/>
          <w:bCs/>
          <w:color w:val="auto"/>
          <w:sz w:val="20"/>
          <w:szCs w:val="20"/>
          <w:u w:val="single"/>
        </w:rPr>
        <w:t>3.1.5 Lip</w:t>
      </w:r>
      <w:r w:rsidR="006C1F34" w:rsidRPr="001550E1">
        <w:rPr>
          <w:rFonts w:ascii="Arial" w:hAnsi="Arial" w:cs="Arial"/>
          <w:b/>
          <w:bCs/>
          <w:color w:val="auto"/>
          <w:sz w:val="20"/>
          <w:szCs w:val="20"/>
          <w:u w:val="single"/>
        </w:rPr>
        <w:t>id</w:t>
      </w:r>
      <w:r w:rsidRPr="001550E1">
        <w:rPr>
          <w:rFonts w:ascii="Arial" w:hAnsi="Arial" w:cs="Arial"/>
          <w:b/>
          <w:bCs/>
          <w:color w:val="auto"/>
          <w:sz w:val="20"/>
          <w:szCs w:val="20"/>
          <w:u w:val="single"/>
        </w:rPr>
        <w:t xml:space="preserve"> Content </w:t>
      </w:r>
    </w:p>
    <w:p w14:paraId="7E25DE22" w14:textId="175A1042" w:rsidR="001E5637" w:rsidRPr="001550E1" w:rsidRDefault="003A26A8" w:rsidP="001B1613">
      <w:pPr>
        <w:spacing w:line="240" w:lineRule="auto"/>
        <w:jc w:val="both"/>
        <w:rPr>
          <w:rFonts w:ascii="Arial" w:hAnsi="Arial" w:cs="Arial"/>
          <w:sz w:val="20"/>
          <w:szCs w:val="20"/>
        </w:rPr>
      </w:pPr>
      <w:r w:rsidRPr="001550E1">
        <w:rPr>
          <w:rFonts w:ascii="Arial" w:hAnsi="Arial" w:cs="Arial"/>
          <w:sz w:val="20"/>
          <w:szCs w:val="20"/>
        </w:rPr>
        <w:t xml:space="preserve">The lipid content is between 0.81% and 4.14% respectively for the formulations F12 (40% wheat / 60% yam) and F3 (30% wheat/ 65% yam/ 5% cashew). The iso-response curves shown in Figure </w:t>
      </w:r>
      <w:r w:rsidR="002C0AE0" w:rsidRPr="001550E1">
        <w:rPr>
          <w:rFonts w:ascii="Arial" w:hAnsi="Arial" w:cs="Arial"/>
          <w:sz w:val="20"/>
          <w:szCs w:val="20"/>
        </w:rPr>
        <w:t>8</w:t>
      </w:r>
      <w:r w:rsidRPr="001550E1">
        <w:rPr>
          <w:rFonts w:ascii="Arial" w:hAnsi="Arial" w:cs="Arial"/>
          <w:sz w:val="20"/>
          <w:szCs w:val="20"/>
        </w:rPr>
        <w:t xml:space="preserve"> drawn from the model indicate the effects of interactions between variables (A, B, C) and lipid content. The equation of the model is written in the following form</w:t>
      </w:r>
      <w:r w:rsidR="001E5637" w:rsidRPr="001550E1">
        <w:rPr>
          <w:rFonts w:ascii="Arial" w:hAnsi="Arial" w:cs="Arial"/>
          <w:sz w:val="20"/>
          <w:szCs w:val="20"/>
        </w:rPr>
        <w:t>:</w:t>
      </w:r>
    </w:p>
    <w:p w14:paraId="76611454" w14:textId="3C37ECFB" w:rsidR="001F1B00" w:rsidRPr="001550E1" w:rsidRDefault="003A26A8" w:rsidP="001B1613">
      <w:pPr>
        <w:spacing w:line="240" w:lineRule="auto"/>
        <w:jc w:val="both"/>
        <w:rPr>
          <w:rFonts w:ascii="Arial" w:hAnsi="Arial" w:cs="Arial"/>
          <w:sz w:val="20"/>
          <w:szCs w:val="20"/>
        </w:rPr>
      </w:pPr>
      <w:r w:rsidRPr="001550E1">
        <w:rPr>
          <w:rFonts w:ascii="Arial" w:hAnsi="Arial" w:cs="Arial"/>
          <w:sz w:val="20"/>
          <w:szCs w:val="20"/>
        </w:rPr>
        <w:t>Lipids</w:t>
      </w:r>
      <w:r w:rsidR="00C358FB" w:rsidRPr="001550E1">
        <w:rPr>
          <w:rFonts w:ascii="Arial" w:hAnsi="Arial" w:cs="Arial"/>
          <w:sz w:val="20"/>
          <w:szCs w:val="20"/>
        </w:rPr>
        <w:t>%</w:t>
      </w:r>
      <w:r w:rsidR="001F1B00" w:rsidRPr="001550E1">
        <w:rPr>
          <w:rFonts w:ascii="Arial" w:hAnsi="Arial" w:cs="Arial"/>
          <w:sz w:val="20"/>
          <w:szCs w:val="20"/>
        </w:rPr>
        <w:t>=1.43A+1.31B+3.17C+2.12AB+1.03AC+35.10ABC+3.91AB(A-B)+25.81BC(B-C)</w:t>
      </w:r>
      <w:r w:rsidR="00637362" w:rsidRPr="001550E1">
        <w:rPr>
          <w:rFonts w:ascii="Arial" w:hAnsi="Arial" w:cs="Arial"/>
          <w:sz w:val="20"/>
          <w:szCs w:val="20"/>
        </w:rPr>
        <w:t xml:space="preserve">     (</w:t>
      </w:r>
      <w:r w:rsidR="0038702F" w:rsidRPr="001550E1">
        <w:rPr>
          <w:rFonts w:ascii="Arial" w:hAnsi="Arial" w:cs="Arial"/>
          <w:sz w:val="20"/>
          <w:szCs w:val="20"/>
        </w:rPr>
        <w:t>5</w:t>
      </w:r>
      <w:r w:rsidR="00637362" w:rsidRPr="001550E1">
        <w:rPr>
          <w:rFonts w:ascii="Arial" w:hAnsi="Arial" w:cs="Arial"/>
          <w:sz w:val="20"/>
          <w:szCs w:val="20"/>
        </w:rPr>
        <w:t>)</w:t>
      </w:r>
    </w:p>
    <w:p w14:paraId="4CC564D7" w14:textId="1BD8594A" w:rsidR="00002CB6" w:rsidRPr="001550E1" w:rsidRDefault="00922FAB" w:rsidP="00584F57">
      <w:pPr>
        <w:spacing w:line="360" w:lineRule="auto"/>
        <w:jc w:val="both"/>
        <w:rPr>
          <w:rFonts w:ascii="Arial" w:hAnsi="Arial" w:cs="Arial"/>
          <w:sz w:val="20"/>
          <w:szCs w:val="20"/>
        </w:rPr>
      </w:pPr>
      <w:r w:rsidRPr="001550E1">
        <w:rPr>
          <w:rFonts w:ascii="Arial" w:hAnsi="Arial" w:cs="Arial"/>
          <w:noProof/>
          <w:sz w:val="20"/>
          <w:szCs w:val="20"/>
        </w:rPr>
        <w:lastRenderedPageBreak/>
        <w:drawing>
          <wp:anchor distT="0" distB="0" distL="114300" distR="114300" simplePos="0" relativeHeight="251695104" behindDoc="0" locked="0" layoutInCell="1" allowOverlap="1" wp14:anchorId="437CB251" wp14:editId="154051B2">
            <wp:simplePos x="0" y="0"/>
            <wp:positionH relativeFrom="column">
              <wp:posOffset>1139825</wp:posOffset>
            </wp:positionH>
            <wp:positionV relativeFrom="paragraph">
              <wp:posOffset>8255</wp:posOffset>
            </wp:positionV>
            <wp:extent cx="633730" cy="109855"/>
            <wp:effectExtent l="0" t="0" r="0" b="4445"/>
            <wp:wrapNone/>
            <wp:docPr id="180960990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109855"/>
                    </a:xfrm>
                    <a:prstGeom prst="rect">
                      <a:avLst/>
                    </a:prstGeom>
                    <a:noFill/>
                  </pic:spPr>
                </pic:pic>
              </a:graphicData>
            </a:graphic>
          </wp:anchor>
        </w:drawing>
      </w:r>
      <w:r w:rsidR="001F1B00" w:rsidRPr="001550E1">
        <w:rPr>
          <w:rFonts w:ascii="Arial" w:hAnsi="Arial" w:cs="Arial"/>
          <w:noProof/>
          <w:sz w:val="20"/>
          <w:szCs w:val="20"/>
        </w:rPr>
        <w:drawing>
          <wp:anchor distT="0" distB="0" distL="114300" distR="114300" simplePos="0" relativeHeight="251662336" behindDoc="0" locked="0" layoutInCell="1" allowOverlap="1" wp14:anchorId="24194EEA" wp14:editId="6BEEA63A">
            <wp:simplePos x="1263650" y="933450"/>
            <wp:positionH relativeFrom="column">
              <wp:align>left</wp:align>
            </wp:positionH>
            <wp:positionV relativeFrom="paragraph">
              <wp:align>top</wp:align>
            </wp:positionV>
            <wp:extent cx="2851150" cy="2901950"/>
            <wp:effectExtent l="0" t="0" r="6350" b="0"/>
            <wp:wrapSquare wrapText="bothSides"/>
            <wp:docPr id="674454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54042" name=""/>
                    <pic:cNvPicPr/>
                  </pic:nvPicPr>
                  <pic:blipFill rotWithShape="1">
                    <a:blip r:embed="rId27">
                      <a:extLst>
                        <a:ext uri="{28A0092B-C50C-407E-A947-70E740481C1C}">
                          <a14:useLocalDpi xmlns:a14="http://schemas.microsoft.com/office/drawing/2010/main" val="0"/>
                        </a:ext>
                      </a:extLst>
                    </a:blip>
                    <a:srcRect l="41006" t="3223" r="6084" b="4495"/>
                    <a:stretch/>
                  </pic:blipFill>
                  <pic:spPr bwMode="auto">
                    <a:xfrm>
                      <a:off x="0" y="0"/>
                      <a:ext cx="2851150" cy="2901950"/>
                    </a:xfrm>
                    <a:prstGeom prst="rect">
                      <a:avLst/>
                    </a:prstGeom>
                    <a:ln>
                      <a:noFill/>
                    </a:ln>
                    <a:extLst>
                      <a:ext uri="{53640926-AAD7-44D8-BBD7-CCE9431645EC}">
                        <a14:shadowObscured xmlns:a14="http://schemas.microsoft.com/office/drawing/2010/main"/>
                      </a:ext>
                    </a:extLst>
                  </pic:spPr>
                </pic:pic>
              </a:graphicData>
            </a:graphic>
          </wp:anchor>
        </w:drawing>
      </w:r>
    </w:p>
    <w:p w14:paraId="44EB6AD4" w14:textId="3BE373D8" w:rsidR="001F1B00" w:rsidRPr="001550E1" w:rsidRDefault="00F313A2" w:rsidP="00584F57">
      <w:pPr>
        <w:spacing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704320" behindDoc="0" locked="0" layoutInCell="1" allowOverlap="1" wp14:anchorId="449BE88A" wp14:editId="36098351">
            <wp:simplePos x="0" y="0"/>
            <wp:positionH relativeFrom="column">
              <wp:posOffset>1101724</wp:posOffset>
            </wp:positionH>
            <wp:positionV relativeFrom="paragraph">
              <wp:posOffset>2449830</wp:posOffset>
            </wp:positionV>
            <wp:extent cx="633413" cy="133350"/>
            <wp:effectExtent l="0" t="0" r="0" b="0"/>
            <wp:wrapNone/>
            <wp:docPr id="20731791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13325" t="26637" r="16577" b="25401"/>
                    <a:stretch/>
                  </pic:blipFill>
                  <pic:spPr bwMode="auto">
                    <a:xfrm>
                      <a:off x="0" y="0"/>
                      <a:ext cx="635693" cy="133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485" w:rsidRPr="001550E1">
        <w:rPr>
          <w:rFonts w:ascii="Arial" w:hAnsi="Arial" w:cs="Arial"/>
          <w:noProof/>
          <w:sz w:val="20"/>
          <w:szCs w:val="20"/>
        </w:rPr>
        <w:drawing>
          <wp:anchor distT="0" distB="0" distL="114300" distR="114300" simplePos="0" relativeHeight="251687936" behindDoc="0" locked="0" layoutInCell="1" allowOverlap="1" wp14:anchorId="3CBF1AB7" wp14:editId="3FE39B9A">
            <wp:simplePos x="0" y="0"/>
            <wp:positionH relativeFrom="margin">
              <wp:align>left</wp:align>
            </wp:positionH>
            <wp:positionV relativeFrom="paragraph">
              <wp:posOffset>2310765</wp:posOffset>
            </wp:positionV>
            <wp:extent cx="554990" cy="115570"/>
            <wp:effectExtent l="0" t="0" r="0" b="0"/>
            <wp:wrapNone/>
            <wp:docPr id="16556605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115570"/>
                    </a:xfrm>
                    <a:prstGeom prst="rect">
                      <a:avLst/>
                    </a:prstGeom>
                    <a:noFill/>
                  </pic:spPr>
                </pic:pic>
              </a:graphicData>
            </a:graphic>
          </wp:anchor>
        </w:drawing>
      </w:r>
      <w:r w:rsidR="00C251A2" w:rsidRPr="001550E1">
        <w:rPr>
          <w:rFonts w:ascii="Arial" w:hAnsi="Arial" w:cs="Arial"/>
          <w:noProof/>
          <w:sz w:val="20"/>
          <w:szCs w:val="20"/>
        </w:rPr>
        <w:drawing>
          <wp:anchor distT="0" distB="0" distL="114300" distR="114300" simplePos="0" relativeHeight="251679744" behindDoc="0" locked="0" layoutInCell="1" allowOverlap="1" wp14:anchorId="7BE73B03" wp14:editId="34153B1A">
            <wp:simplePos x="0" y="0"/>
            <wp:positionH relativeFrom="column">
              <wp:posOffset>2390775</wp:posOffset>
            </wp:positionH>
            <wp:positionV relativeFrom="paragraph">
              <wp:posOffset>2322830</wp:posOffset>
            </wp:positionV>
            <wp:extent cx="895985" cy="103505"/>
            <wp:effectExtent l="0" t="0" r="0" b="0"/>
            <wp:wrapNone/>
            <wp:docPr id="4465803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985" cy="103505"/>
                    </a:xfrm>
                    <a:prstGeom prst="rect">
                      <a:avLst/>
                    </a:prstGeom>
                    <a:noFill/>
                  </pic:spPr>
                </pic:pic>
              </a:graphicData>
            </a:graphic>
          </wp:anchor>
        </w:drawing>
      </w:r>
      <w:r w:rsidR="00002CB6" w:rsidRPr="001550E1">
        <w:rPr>
          <w:noProof/>
        </w:rPr>
        <w:drawing>
          <wp:inline distT="0" distB="0" distL="0" distR="0" wp14:anchorId="12A3D27C" wp14:editId="7D842CC0">
            <wp:extent cx="1326629" cy="425450"/>
            <wp:effectExtent l="0" t="0" r="6985" b="0"/>
            <wp:docPr id="604481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81664" name="Image 1"/>
                    <pic:cNvPicPr>
                      <a:picLocks noChangeAspect="1"/>
                    </pic:cNvPicPr>
                  </pic:nvPicPr>
                  <pic:blipFill rotWithShape="1">
                    <a:blip r:embed="rId29"/>
                    <a:srcRect l="16424" t="27044" r="70459" b="65476"/>
                    <a:stretch/>
                  </pic:blipFill>
                  <pic:spPr bwMode="auto">
                    <a:xfrm>
                      <a:off x="0" y="0"/>
                      <a:ext cx="1334975" cy="428126"/>
                    </a:xfrm>
                    <a:prstGeom prst="rect">
                      <a:avLst/>
                    </a:prstGeom>
                    <a:ln>
                      <a:noFill/>
                    </a:ln>
                    <a:extLst>
                      <a:ext uri="{53640926-AAD7-44D8-BBD7-CCE9431645EC}">
                        <a14:shadowObscured xmlns:a14="http://schemas.microsoft.com/office/drawing/2010/main"/>
                      </a:ext>
                    </a:extLst>
                  </pic:spPr>
                </pic:pic>
              </a:graphicData>
            </a:graphic>
          </wp:inline>
        </w:drawing>
      </w:r>
      <w:r w:rsidR="00002CB6" w:rsidRPr="001550E1">
        <w:rPr>
          <w:rFonts w:ascii="Arial" w:hAnsi="Arial" w:cs="Arial"/>
          <w:sz w:val="20"/>
          <w:szCs w:val="20"/>
        </w:rPr>
        <w:br w:type="textWrapping" w:clear="all"/>
      </w:r>
    </w:p>
    <w:p w14:paraId="2A2A95DA" w14:textId="5146A2C8" w:rsidR="00EC763A" w:rsidRPr="001550E1" w:rsidRDefault="00EC763A" w:rsidP="00584F57">
      <w:pPr>
        <w:spacing w:line="360" w:lineRule="auto"/>
        <w:jc w:val="both"/>
        <w:rPr>
          <w:rFonts w:ascii="Arial" w:hAnsi="Arial" w:cs="Arial"/>
          <w:sz w:val="20"/>
          <w:szCs w:val="20"/>
        </w:rPr>
      </w:pPr>
      <w:r w:rsidRPr="001550E1">
        <w:rPr>
          <w:rFonts w:ascii="Arial" w:hAnsi="Arial" w:cs="Arial"/>
          <w:b/>
          <w:bCs/>
          <w:sz w:val="20"/>
          <w:szCs w:val="20"/>
        </w:rPr>
        <w:t xml:space="preserve">Figure </w:t>
      </w:r>
      <w:r w:rsidR="002C0AE0" w:rsidRPr="001550E1">
        <w:rPr>
          <w:rFonts w:ascii="Arial" w:hAnsi="Arial" w:cs="Arial"/>
          <w:b/>
          <w:bCs/>
          <w:sz w:val="20"/>
          <w:szCs w:val="20"/>
        </w:rPr>
        <w:t>8</w:t>
      </w:r>
      <w:r w:rsidRPr="001550E1">
        <w:rPr>
          <w:rFonts w:ascii="Arial" w:hAnsi="Arial" w:cs="Arial"/>
          <w:sz w:val="20"/>
          <w:szCs w:val="20"/>
        </w:rPr>
        <w:t xml:space="preserve"> : </w:t>
      </w:r>
      <w:r w:rsidR="003A26A8" w:rsidRPr="001550E1">
        <w:rPr>
          <w:rFonts w:ascii="Arial" w:hAnsi="Arial" w:cs="Arial"/>
          <w:sz w:val="20"/>
          <w:szCs w:val="20"/>
        </w:rPr>
        <w:t>Iso-response curves of the effects of the mixture on lipid content</w:t>
      </w:r>
    </w:p>
    <w:p w14:paraId="174ECEF9" w14:textId="22C18722" w:rsidR="00B72405" w:rsidRPr="001550E1" w:rsidRDefault="00B72405" w:rsidP="002C751C">
      <w:pPr>
        <w:spacing w:line="240" w:lineRule="auto"/>
        <w:jc w:val="both"/>
        <w:rPr>
          <w:rFonts w:ascii="Arial" w:hAnsi="Arial" w:cs="Arial"/>
          <w:sz w:val="20"/>
          <w:szCs w:val="20"/>
        </w:rPr>
      </w:pPr>
      <w:r w:rsidRPr="001550E1">
        <w:rPr>
          <w:rFonts w:ascii="Arial" w:hAnsi="Arial" w:cs="Arial"/>
          <w:sz w:val="20"/>
          <w:szCs w:val="20"/>
        </w:rPr>
        <w:t xml:space="preserve">Lipid levels increase in proportion to the addition of yam flour, which is thought to be due to the fermentation of yams. According to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{"citationID":"ae852s7st6","properties":{"formattedCitation":"\\uldash{(Odunfa 1983)}","plainCitation":"(Odunfa 1983)","dontUpdate":true,"noteIndex":0},"citationItems":[{"id":228,"uris":["http://zotero.org/users/local/YXp88oKF/items/QVYR9UZY"],"itemData":{"id":228,"type":"article-journal","container-title":"Qualitas Plantarum: Plant Foods Hum. Nutr","page":"45-52","title":"Biochemical changes during production of ogiri, a fermented melon (Citrus vulgaris Schard) product","volume":"32","author":[{"family":"Odunfa","given":"SA"}],"issued":{"date-parts":[["1983"]]}}}],"schema":"https://github.com/citation-style-language/schema/raw/master/csl-citation.json"}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kern w:val="0"/>
          <w:sz w:val="20"/>
          <w:szCs w:val="24"/>
        </w:rPr>
        <w:t>(Odunfa 1983</w:t>
      </w:r>
      <w:r w:rsidRPr="001550E1">
        <w:rPr>
          <w:rFonts w:ascii="Arial" w:hAnsi="Arial" w:cs="Arial"/>
          <w:sz w:val="20"/>
          <w:szCs w:val="20"/>
        </w:rPr>
        <w:fldChar w:fldCharType="end"/>
      </w:r>
      <w:r w:rsidRPr="001550E1">
        <w:rPr>
          <w:rFonts w:ascii="Arial" w:hAnsi="Arial" w:cs="Arial"/>
          <w:sz w:val="20"/>
          <w:szCs w:val="20"/>
        </w:rPr>
        <w:t xml:space="preserve"> ; </w:t>
      </w:r>
      <w:r w:rsidRPr="001550E1">
        <w:rPr>
          <w:rFonts w:ascii="Arial" w:hAnsi="Arial" w:cs="Arial"/>
          <w:sz w:val="20"/>
          <w:szCs w:val="20"/>
        </w:rPr>
        <w:fldChar w:fldCharType="begin"/>
      </w:r>
      <w:r w:rsidRPr="001550E1">
        <w:rPr>
          <w:rFonts w:ascii="Arial" w:hAnsi="Arial" w:cs="Arial"/>
          <w:sz w:val="20"/>
          <w:szCs w:val="20"/>
        </w:rPr>
        <w:instrText xml:space="preserve"> ADDIN ZOTERO_ITEM CSL_CITATION {"citationID":"a12gspu1et6","properties":{"formattedCitation":"(Fofana et al. 2017)","plainCitation":"(Fofana et al. 2017)","dontUpdate":true,"noteIndex":0},"citationItems":[{"id":201,"uris":["http://zotero.org/users/local/YXp88oKF/items/J2MC4RYH"],"itemData":{"id":201,"type":"article-journal","abstract":"The purpose of this study is to determine the effect of fermentation in the formulation of infant flour that meets the nutritional needs of children, using plantain and cashew kernel flours. For this purpose, cashew kernel flours (Anacardium occidentale L) fermented for 72 h and unfermented flour were incorporated into the plantain flour (Musa paradisiaca sp) at different proportions (0, 10, 15 and 20%). The biochemical, functional compositions and antinutrient levels of the formulations were determined. The results showed that the fermentation caused a more significant increase in the protein, lipid, energy and total phenolic content of the formulations in proportion to the incorporation rate. On the other hand, carbohydrate, fiber and ash levels were significantly reduced (P &lt;0.05) as a result of the fermentation of cashew kernels compared with the incorporation of unfermented cashew flour. The study of the swelling powers and the solubility indices of the flours showed that the fermentation entails a significant decrease proportional to the level of cashew almond flour incorporated compared to those obtained with the unfermented flour. It was also found that fermentation entailed a significant reduction (P &lt;0.05) in the content of oxalic acid and tannins in cashew kernel flour. Sensory tests allowed limiting the maximum level of incorporation of fermented almond flour to 10% and that not fermented to 15%.","container-title":"European Scientific Journal, ESJ","DOI":"10.19044/esj.2017.v13n30p395","ISSN":"18577431, 18577881","issue":"30","journalAbbreviation":"ESJ","page":"395","source":"DOI.org (Crossref)","title":"Influence De La Fermentation Sur Les Caracteristiques Physicochimiques Et Sensorielles De La Farine Composite A Base De Banane Plantain Et D’amande De Cajou","volume":"13","author":[{"family":"Fofana","given":"Ibrahim"},{"family":"Soro","given":"Doudjo"},{"family":"Yeo","given":"Mohamed Anderson"},{"family":"Koffi","given":"Ernest Kouadio"}],"issued":{"date-parts":[["2017",10,31]]}}}],"schema":"https://github.com/citation-style-language/schema/raw/master/csl-citation.json"} </w:instrText>
      </w:r>
      <w:r w:rsidRPr="001550E1">
        <w:rPr>
          <w:rFonts w:ascii="Arial" w:hAnsi="Arial" w:cs="Arial"/>
          <w:sz w:val="20"/>
          <w:szCs w:val="20"/>
        </w:rPr>
        <w:fldChar w:fldCharType="separate"/>
      </w:r>
      <w:r w:rsidRPr="001550E1">
        <w:rPr>
          <w:rFonts w:ascii="Arial" w:hAnsi="Arial" w:cs="Arial"/>
          <w:kern w:val="0"/>
          <w:sz w:val="20"/>
          <w:szCs w:val="20"/>
        </w:rPr>
        <w:t xml:space="preserve">Fofana </w:t>
      </w:r>
      <w:r w:rsidRPr="001550E1">
        <w:rPr>
          <w:rFonts w:ascii="Arial" w:hAnsi="Arial" w:cs="Arial"/>
          <w:i/>
          <w:iCs/>
          <w:kern w:val="0"/>
          <w:sz w:val="20"/>
          <w:szCs w:val="20"/>
        </w:rPr>
        <w:t>et al</w:t>
      </w:r>
      <w:r w:rsidRPr="001550E1">
        <w:rPr>
          <w:rFonts w:ascii="Arial" w:hAnsi="Arial" w:cs="Arial"/>
          <w:kern w:val="0"/>
          <w:sz w:val="20"/>
          <w:szCs w:val="20"/>
        </w:rPr>
        <w:t>.</w:t>
      </w:r>
      <w:r w:rsidR="004805BA" w:rsidRPr="001550E1">
        <w:rPr>
          <w:rFonts w:ascii="Arial" w:hAnsi="Arial" w:cs="Arial"/>
          <w:kern w:val="0"/>
          <w:sz w:val="20"/>
          <w:szCs w:val="20"/>
        </w:rPr>
        <w:t>,</w:t>
      </w:r>
      <w:r w:rsidRPr="001550E1">
        <w:rPr>
          <w:rFonts w:ascii="Arial" w:hAnsi="Arial" w:cs="Arial"/>
          <w:kern w:val="0"/>
          <w:sz w:val="20"/>
          <w:szCs w:val="20"/>
        </w:rPr>
        <w:t xml:space="preserve"> 2017)</w:t>
      </w:r>
      <w:r w:rsidRPr="001550E1">
        <w:rPr>
          <w:rFonts w:ascii="Arial" w:hAnsi="Arial" w:cs="Arial"/>
          <w:sz w:val="20"/>
          <w:szCs w:val="20"/>
        </w:rPr>
        <w:fldChar w:fldCharType="end"/>
      </w:r>
      <w:r w:rsidRPr="001550E1">
        <w:rPr>
          <w:rFonts w:ascii="Arial" w:hAnsi="Arial" w:cs="Arial"/>
          <w:sz w:val="20"/>
          <w:szCs w:val="20"/>
        </w:rPr>
        <w:t>,</w:t>
      </w:r>
      <w:r w:rsidRPr="001550E1">
        <w:rPr>
          <w:rFonts w:ascii="Arial" w:hAnsi="Arial" w:cs="Arial"/>
          <w:b/>
          <w:bCs/>
          <w:sz w:val="20"/>
          <w:szCs w:val="20"/>
        </w:rPr>
        <w:t xml:space="preserve"> </w:t>
      </w:r>
      <w:r w:rsidRPr="001550E1">
        <w:rPr>
          <w:rFonts w:ascii="Arial" w:hAnsi="Arial" w:cs="Arial"/>
          <w:sz w:val="20"/>
          <w:szCs w:val="20"/>
        </w:rPr>
        <w:t>the increase in lipids could be due to the increased activities of lipases that hydrolyze fats into glycerol and fatty acids, which can be used for the synthesis of new lipids. The lipid content in the different formulations is lower (0.81%-4.14%) than the standard of 8%</w:t>
      </w:r>
      <w:r w:rsidR="003A27F7" w:rsidRPr="001550E1">
        <w:rPr>
          <w:rFonts w:ascii="Arial" w:hAnsi="Arial" w:cs="Arial"/>
          <w:sz w:val="20"/>
          <w:szCs w:val="20"/>
        </w:rPr>
        <w:t xml:space="preserve"> </w:t>
      </w:r>
      <w:r w:rsidR="003A27F7" w:rsidRPr="001550E1">
        <w:rPr>
          <w:rFonts w:ascii="Arial" w:hAnsi="Arial" w:cs="Arial"/>
          <w:sz w:val="20"/>
          <w:szCs w:val="20"/>
        </w:rPr>
        <w:fldChar w:fldCharType="begin"/>
      </w:r>
      <w:r w:rsidR="003A27F7" w:rsidRPr="001550E1">
        <w:rPr>
          <w:rFonts w:ascii="Arial" w:hAnsi="Arial" w:cs="Arial"/>
          <w:sz w:val="20"/>
          <w:szCs w:val="20"/>
        </w:rPr>
        <w:instrText xml:space="preserve"> ADDIN ZOTERO_ITEM CSL_CITATION {"citationID":"a45oobuc8d","properties":{"formattedCitation":"(FAO/OMS, 2009)","plainCitation":"(FAO/OMS, 2009)","noteIndex":0},"citationItems":[{"id":566,"uris":["http://zotero.org/users/local/YXp88oKF/items/RCP4EVEP"],"itemData":{"id":566,"type":"report","title":"Programme mixte FAO/OMS sur les normes alimentaires. Commission du  Codex Alimentarius, 32ème session Rome (Italie), 29 juin-4 juillet 2009. Rapport de la 30ème  session du comité du codex sur la nutrition et les aliments diététiques ou de régime. Le Cap  (Afrique du Sud) 3-7 Novembre 2008. p 1-223","author":[{"family":"FAO/OMS","given":""}],"issued":{"date-parts":[["2009"]]}}}],"schema":"https://github.com/citation-style-language/schema/raw/master/csl-citation.json"} </w:instrText>
      </w:r>
      <w:r w:rsidR="003A27F7" w:rsidRPr="001550E1">
        <w:rPr>
          <w:rFonts w:ascii="Arial" w:hAnsi="Arial" w:cs="Arial"/>
          <w:sz w:val="20"/>
          <w:szCs w:val="20"/>
        </w:rPr>
        <w:fldChar w:fldCharType="separate"/>
      </w:r>
      <w:r w:rsidR="003A27F7" w:rsidRPr="001550E1">
        <w:rPr>
          <w:rFonts w:ascii="Arial" w:hAnsi="Arial" w:cs="Arial"/>
          <w:kern w:val="0"/>
          <w:sz w:val="20"/>
        </w:rPr>
        <w:t>(FAO/OMS, 2009)</w:t>
      </w:r>
      <w:r w:rsidR="003A27F7" w:rsidRPr="001550E1">
        <w:rPr>
          <w:rFonts w:ascii="Arial" w:hAnsi="Arial" w:cs="Arial"/>
          <w:sz w:val="20"/>
          <w:szCs w:val="20"/>
        </w:rPr>
        <w:fldChar w:fldCharType="end"/>
      </w:r>
      <w:r w:rsidRPr="001550E1">
        <w:rPr>
          <w:rFonts w:ascii="Arial" w:hAnsi="Arial" w:cs="Arial"/>
          <w:bCs/>
          <w:sz w:val="20"/>
          <w:szCs w:val="20"/>
        </w:rPr>
        <w:t xml:space="preserve">. However, a low lipid content in the flour would limit rancidity, thus allowing for a longer shelf life. </w:t>
      </w:r>
      <w:r w:rsidRPr="001550E1">
        <w:rPr>
          <w:rFonts w:ascii="Arial" w:hAnsi="Arial" w:cs="Arial"/>
          <w:sz w:val="20"/>
          <w:szCs w:val="20"/>
        </w:rPr>
        <w:t xml:space="preserve">The model suggested for lipids by the analysis of variance (ANOVA) is a cubic model. The lipid content model is not significant for a p value of </w:t>
      </w:r>
      <w:r w:rsidRPr="001550E1">
        <w:rPr>
          <w:rFonts w:ascii="Arial" w:hAnsi="Arial" w:cs="Arial"/>
          <w:color w:val="000000"/>
          <w:sz w:val="20"/>
          <w:szCs w:val="20"/>
        </w:rPr>
        <w:t xml:space="preserve">0.4491, </w:t>
      </w:r>
      <w:r w:rsidRPr="001550E1">
        <w:rPr>
          <w:rFonts w:ascii="Arial" w:hAnsi="Arial" w:cs="Arial"/>
          <w:sz w:val="20"/>
          <w:szCs w:val="20"/>
        </w:rPr>
        <w:t>&gt;0.05. Only the AB, AC, ABC, AB(A-B), BC(B-C), interactions whose absolute values of the coefficients are greater than the standard error, influence the response.</w:t>
      </w:r>
      <w:r w:rsidR="00F1405B">
        <w:rPr>
          <w:rFonts w:ascii="Arial" w:hAnsi="Arial" w:cs="Arial"/>
          <w:sz w:val="20"/>
          <w:szCs w:val="20"/>
        </w:rPr>
        <w:t xml:space="preserve"> </w:t>
      </w:r>
      <w:r w:rsidR="00F1405B">
        <w:rPr>
          <w:rFonts w:ascii="Arial" w:hAnsi="Arial" w:cs="Arial"/>
          <w:sz w:val="20"/>
          <w:szCs w:val="20"/>
        </w:rPr>
        <w:t>The observed R</w:t>
      </w:r>
      <w:r w:rsidR="00F1405B">
        <w:rPr>
          <w:rFonts w:ascii="Arial" w:hAnsi="Arial" w:cs="Arial"/>
          <w:sz w:val="20"/>
          <w:szCs w:val="20"/>
          <w:vertAlign w:val="superscript"/>
        </w:rPr>
        <w:t>2</w:t>
      </w:r>
      <w:r w:rsidR="00F1405B">
        <w:rPr>
          <w:rFonts w:ascii="Arial" w:hAnsi="Arial" w:cs="Arial"/>
          <w:sz w:val="20"/>
          <w:szCs w:val="20"/>
        </w:rPr>
        <w:t xml:space="preserve"> value shows that the model can explain the variations in the response to </w:t>
      </w:r>
      <w:r w:rsidR="00F1405B" w:rsidRPr="001550E1">
        <w:rPr>
          <w:rFonts w:ascii="Arial" w:hAnsi="Arial" w:cs="Arial"/>
          <w:sz w:val="20"/>
          <w:szCs w:val="20"/>
        </w:rPr>
        <w:t>73</w:t>
      </w:r>
      <w:r w:rsidR="00F1405B">
        <w:rPr>
          <w:rFonts w:ascii="Arial" w:hAnsi="Arial" w:cs="Arial"/>
          <w:sz w:val="20"/>
          <w:szCs w:val="20"/>
        </w:rPr>
        <w:t>.</w:t>
      </w:r>
      <w:r w:rsidR="00F1405B" w:rsidRPr="001550E1">
        <w:rPr>
          <w:rFonts w:ascii="Arial" w:hAnsi="Arial" w:cs="Arial"/>
          <w:sz w:val="20"/>
          <w:szCs w:val="20"/>
        </w:rPr>
        <w:t>60</w:t>
      </w:r>
      <w:r w:rsidR="00F1405B">
        <w:rPr>
          <w:rFonts w:ascii="Arial" w:hAnsi="Arial" w:cs="Arial"/>
          <w:sz w:val="20"/>
          <w:szCs w:val="20"/>
        </w:rPr>
        <w:t xml:space="preserve">% for </w:t>
      </w:r>
      <w:r w:rsidR="00F1405B">
        <w:rPr>
          <w:rFonts w:ascii="Arial" w:hAnsi="Arial" w:cs="Arial"/>
          <w:sz w:val="20"/>
          <w:szCs w:val="20"/>
        </w:rPr>
        <w:t>lipids.</w:t>
      </w:r>
      <w:r w:rsidRPr="001550E1">
        <w:rPr>
          <w:rFonts w:ascii="Arial" w:hAnsi="Arial" w:cs="Arial"/>
          <w:sz w:val="20"/>
          <w:szCs w:val="20"/>
        </w:rPr>
        <w:t xml:space="preserve"> The value of the lack of adjustment (0.8687) is not significant for lipid content.  </w:t>
      </w:r>
    </w:p>
    <w:p w14:paraId="57DC4605" w14:textId="7ACD359B" w:rsidR="00B4557C" w:rsidRPr="001550E1" w:rsidRDefault="00B4557C" w:rsidP="00B4557C">
      <w:pPr>
        <w:pStyle w:val="Titre3"/>
        <w:spacing w:before="240" w:after="120"/>
        <w:rPr>
          <w:rFonts w:ascii="Arial" w:hAnsi="Arial" w:cs="Arial"/>
          <w:b/>
          <w:bCs/>
          <w:color w:val="auto"/>
          <w:sz w:val="20"/>
          <w:szCs w:val="20"/>
          <w:u w:val="single"/>
        </w:rPr>
      </w:pPr>
      <w:r w:rsidRPr="001550E1">
        <w:rPr>
          <w:rFonts w:ascii="Arial" w:hAnsi="Arial" w:cs="Arial"/>
          <w:b/>
          <w:bCs/>
          <w:color w:val="auto"/>
          <w:sz w:val="20"/>
          <w:szCs w:val="20"/>
          <w:u w:val="single"/>
        </w:rPr>
        <w:t xml:space="preserve">3.1.6 Particle Size </w:t>
      </w:r>
    </w:p>
    <w:p w14:paraId="6F7E8D6D" w14:textId="0B78CA0D" w:rsidR="000A44A7" w:rsidRPr="001550E1" w:rsidRDefault="002C568C" w:rsidP="001B1613">
      <w:pPr>
        <w:spacing w:line="240" w:lineRule="auto"/>
        <w:jc w:val="both"/>
        <w:rPr>
          <w:rFonts w:ascii="Arial" w:hAnsi="Arial" w:cs="Arial"/>
          <w:sz w:val="20"/>
          <w:szCs w:val="20"/>
        </w:rPr>
      </w:pPr>
      <w:r w:rsidRPr="001550E1">
        <w:rPr>
          <w:rFonts w:ascii="Arial" w:hAnsi="Arial" w:cs="Arial"/>
          <w:sz w:val="20"/>
          <w:szCs w:val="20"/>
        </w:rPr>
        <w:t xml:space="preserve">The particle size of flours with particles smaller than 200μm is between </w:t>
      </w:r>
      <w:r w:rsidRPr="001550E1">
        <w:rPr>
          <w:rFonts w:ascii="Arial" w:hAnsi="Arial" w:cs="Arial"/>
          <w:color w:val="000000"/>
          <w:sz w:val="20"/>
          <w:szCs w:val="20"/>
        </w:rPr>
        <w:t>63.60% and 73.41</w:t>
      </w:r>
      <w:r w:rsidRPr="001550E1">
        <w:rPr>
          <w:rFonts w:ascii="Arial" w:hAnsi="Arial" w:cs="Arial"/>
          <w:sz w:val="20"/>
          <w:szCs w:val="20"/>
        </w:rPr>
        <w:t>%</w:t>
      </w:r>
      <w:r w:rsidRPr="001550E1">
        <w:rPr>
          <w:rFonts w:ascii="Arial" w:hAnsi="Arial" w:cs="Arial"/>
          <w:color w:val="000000"/>
          <w:sz w:val="20"/>
          <w:szCs w:val="20"/>
        </w:rPr>
        <w:t xml:space="preserve"> for the </w:t>
      </w:r>
      <w:r w:rsidRPr="001550E1">
        <w:rPr>
          <w:rFonts w:ascii="Arial" w:hAnsi="Arial" w:cs="Arial"/>
          <w:sz w:val="20"/>
          <w:szCs w:val="20"/>
        </w:rPr>
        <w:t>F3B</w:t>
      </w:r>
      <w:r w:rsidRPr="001550E1">
        <w:rPr>
          <w:rFonts w:ascii="Arial" w:hAnsi="Arial" w:cs="Arial"/>
          <w:b/>
          <w:bCs/>
          <w:sz w:val="20"/>
          <w:szCs w:val="20"/>
        </w:rPr>
        <w:t>/</w:t>
      </w:r>
      <w:r w:rsidRPr="001550E1">
        <w:rPr>
          <w:rFonts w:ascii="Arial" w:hAnsi="Arial" w:cs="Arial"/>
          <w:sz w:val="20"/>
          <w:szCs w:val="20"/>
        </w:rPr>
        <w:t>7I and F5B</w:t>
      </w:r>
      <w:r w:rsidRPr="001550E1">
        <w:rPr>
          <w:rFonts w:ascii="Arial" w:hAnsi="Arial" w:cs="Arial"/>
          <w:b/>
          <w:bCs/>
          <w:sz w:val="20"/>
          <w:szCs w:val="20"/>
        </w:rPr>
        <w:t>/</w:t>
      </w:r>
      <w:r w:rsidRPr="001550E1">
        <w:rPr>
          <w:rFonts w:ascii="Arial" w:hAnsi="Arial" w:cs="Arial"/>
          <w:sz w:val="20"/>
          <w:szCs w:val="20"/>
        </w:rPr>
        <w:t xml:space="preserve">5I formulations. The iso-response curves shown in Figure </w:t>
      </w:r>
      <w:r w:rsidR="002C0AE0" w:rsidRPr="001550E1">
        <w:rPr>
          <w:rFonts w:ascii="Arial" w:hAnsi="Arial" w:cs="Arial"/>
          <w:sz w:val="20"/>
          <w:szCs w:val="20"/>
        </w:rPr>
        <w:t>9</w:t>
      </w:r>
      <w:r w:rsidRPr="001550E1">
        <w:rPr>
          <w:rFonts w:ascii="Arial" w:hAnsi="Arial" w:cs="Arial"/>
          <w:sz w:val="20"/>
          <w:szCs w:val="20"/>
        </w:rPr>
        <w:t xml:space="preserve"> drawn from the model indicate the effects of the interactions between the variables (A, B, C) and the flour particle size. The equation of the model is written in the following </w:t>
      </w:r>
      <w:r w:rsidR="001263E4" w:rsidRPr="001550E1">
        <w:rPr>
          <w:rFonts w:ascii="Arial" w:hAnsi="Arial" w:cs="Arial"/>
          <w:sz w:val="20"/>
          <w:szCs w:val="20"/>
        </w:rPr>
        <w:t>form:</w:t>
      </w:r>
    </w:p>
    <w:p w14:paraId="4F46D644" w14:textId="1C06A353" w:rsidR="000A44A7" w:rsidRPr="001550E1" w:rsidRDefault="002C568C" w:rsidP="001B1613">
      <w:pPr>
        <w:spacing w:line="240" w:lineRule="auto"/>
        <w:jc w:val="both"/>
        <w:rPr>
          <w:rFonts w:ascii="Arial" w:hAnsi="Arial" w:cs="Arial"/>
          <w:sz w:val="20"/>
          <w:szCs w:val="20"/>
        </w:rPr>
      </w:pPr>
      <w:r w:rsidRPr="001550E1">
        <w:rPr>
          <w:rFonts w:ascii="Arial" w:hAnsi="Arial" w:cs="Arial"/>
          <w:sz w:val="20"/>
          <w:szCs w:val="20"/>
        </w:rPr>
        <w:t>Particle size</w:t>
      </w:r>
      <w:r w:rsidR="00C358FB" w:rsidRPr="001550E1">
        <w:rPr>
          <w:rFonts w:ascii="Arial" w:hAnsi="Arial" w:cs="Arial"/>
          <w:sz w:val="20"/>
          <w:szCs w:val="20"/>
        </w:rPr>
        <w:t>%</w:t>
      </w:r>
      <w:r w:rsidR="000A44A7" w:rsidRPr="001550E1">
        <w:rPr>
          <w:rFonts w:ascii="Arial" w:hAnsi="Arial" w:cs="Arial"/>
          <w:sz w:val="20"/>
          <w:szCs w:val="20"/>
        </w:rPr>
        <w:t>=73.54A+63.88B+64.89C+8.71AB+9.09BC</w:t>
      </w:r>
      <w:r w:rsidR="00637362" w:rsidRPr="001550E1">
        <w:rPr>
          <w:rFonts w:ascii="Arial" w:hAnsi="Arial" w:cs="Arial"/>
          <w:sz w:val="20"/>
          <w:szCs w:val="20"/>
        </w:rPr>
        <w:t xml:space="preserve">      (</w:t>
      </w:r>
      <w:r w:rsidR="0038702F" w:rsidRPr="001550E1">
        <w:rPr>
          <w:rFonts w:ascii="Arial" w:hAnsi="Arial" w:cs="Arial"/>
          <w:sz w:val="20"/>
          <w:szCs w:val="20"/>
        </w:rPr>
        <w:t>6</w:t>
      </w:r>
      <w:r w:rsidR="00637362" w:rsidRPr="001550E1">
        <w:rPr>
          <w:rFonts w:ascii="Arial" w:hAnsi="Arial" w:cs="Arial"/>
          <w:sz w:val="20"/>
          <w:szCs w:val="20"/>
        </w:rPr>
        <w:t>)</w:t>
      </w:r>
    </w:p>
    <w:p w14:paraId="39BFD3B8" w14:textId="77777777" w:rsidR="000A44A7" w:rsidRPr="001550E1" w:rsidRDefault="000A44A7" w:rsidP="00584F57">
      <w:pPr>
        <w:spacing w:line="360" w:lineRule="auto"/>
        <w:jc w:val="both"/>
        <w:rPr>
          <w:rFonts w:ascii="Arial" w:hAnsi="Arial" w:cs="Arial"/>
          <w:sz w:val="20"/>
          <w:szCs w:val="20"/>
        </w:rPr>
      </w:pPr>
    </w:p>
    <w:p w14:paraId="3D9C9B80" w14:textId="4790D714" w:rsidR="00AF182A" w:rsidRPr="001550E1" w:rsidRDefault="00922FAB" w:rsidP="00AF182A">
      <w:pPr>
        <w:tabs>
          <w:tab w:val="left" w:pos="850"/>
        </w:tabs>
        <w:spacing w:line="360" w:lineRule="auto"/>
        <w:jc w:val="both"/>
        <w:rPr>
          <w:rFonts w:ascii="Arial" w:hAnsi="Arial" w:cs="Arial"/>
          <w:sz w:val="20"/>
          <w:szCs w:val="20"/>
        </w:rPr>
      </w:pPr>
      <w:r w:rsidRPr="001550E1">
        <w:rPr>
          <w:rFonts w:ascii="Arial" w:hAnsi="Arial" w:cs="Arial"/>
          <w:noProof/>
          <w:sz w:val="20"/>
          <w:szCs w:val="20"/>
        </w:rPr>
        <w:lastRenderedPageBreak/>
        <w:drawing>
          <wp:anchor distT="0" distB="0" distL="114300" distR="114300" simplePos="0" relativeHeight="251694080" behindDoc="0" locked="0" layoutInCell="1" allowOverlap="1" wp14:anchorId="0B5934E0" wp14:editId="0B205950">
            <wp:simplePos x="0" y="0"/>
            <wp:positionH relativeFrom="column">
              <wp:posOffset>1241425</wp:posOffset>
            </wp:positionH>
            <wp:positionV relativeFrom="paragraph">
              <wp:posOffset>8255</wp:posOffset>
            </wp:positionV>
            <wp:extent cx="633730" cy="109855"/>
            <wp:effectExtent l="0" t="0" r="0" b="4445"/>
            <wp:wrapNone/>
            <wp:docPr id="67178297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109855"/>
                    </a:xfrm>
                    <a:prstGeom prst="rect">
                      <a:avLst/>
                    </a:prstGeom>
                    <a:noFill/>
                  </pic:spPr>
                </pic:pic>
              </a:graphicData>
            </a:graphic>
          </wp:anchor>
        </w:drawing>
      </w:r>
      <w:r w:rsidR="000A44A7" w:rsidRPr="001550E1">
        <w:rPr>
          <w:rFonts w:ascii="Arial" w:hAnsi="Arial" w:cs="Arial"/>
          <w:noProof/>
          <w:sz w:val="20"/>
          <w:szCs w:val="20"/>
        </w:rPr>
        <w:drawing>
          <wp:anchor distT="0" distB="0" distL="114300" distR="114300" simplePos="0" relativeHeight="251663360" behindDoc="0" locked="0" layoutInCell="1" allowOverlap="1" wp14:anchorId="66A6716E" wp14:editId="5D576EFB">
            <wp:simplePos x="1263650" y="5734050"/>
            <wp:positionH relativeFrom="column">
              <wp:align>left</wp:align>
            </wp:positionH>
            <wp:positionV relativeFrom="paragraph">
              <wp:align>top</wp:align>
            </wp:positionV>
            <wp:extent cx="2997200" cy="3016250"/>
            <wp:effectExtent l="0" t="0" r="0" b="0"/>
            <wp:wrapSquare wrapText="bothSides"/>
            <wp:docPr id="1830369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69893" name=""/>
                    <pic:cNvPicPr/>
                  </pic:nvPicPr>
                  <pic:blipFill rotWithShape="1">
                    <a:blip r:embed="rId30">
                      <a:extLst>
                        <a:ext uri="{28A0092B-C50C-407E-A947-70E740481C1C}">
                          <a14:useLocalDpi xmlns:a14="http://schemas.microsoft.com/office/drawing/2010/main" val="0"/>
                        </a:ext>
                      </a:extLst>
                    </a:blip>
                    <a:srcRect l="40454" t="3732" r="5645" b="4835"/>
                    <a:stretch/>
                  </pic:blipFill>
                  <pic:spPr bwMode="auto">
                    <a:xfrm>
                      <a:off x="0" y="0"/>
                      <a:ext cx="2997200" cy="3016250"/>
                    </a:xfrm>
                    <a:prstGeom prst="rect">
                      <a:avLst/>
                    </a:prstGeom>
                    <a:ln>
                      <a:noFill/>
                    </a:ln>
                    <a:extLst>
                      <a:ext uri="{53640926-AAD7-44D8-BBD7-CCE9431645EC}">
                        <a14:shadowObscured xmlns:a14="http://schemas.microsoft.com/office/drawing/2010/main"/>
                      </a:ext>
                    </a:extLst>
                  </pic:spPr>
                </pic:pic>
              </a:graphicData>
            </a:graphic>
          </wp:anchor>
        </w:drawing>
      </w:r>
      <w:r w:rsidR="00AF182A" w:rsidRPr="001550E1">
        <w:rPr>
          <w:rFonts w:ascii="Arial" w:hAnsi="Arial" w:cs="Arial"/>
          <w:sz w:val="20"/>
          <w:szCs w:val="20"/>
        </w:rPr>
        <w:tab/>
      </w:r>
      <w:r w:rsidR="00AF182A" w:rsidRPr="001550E1">
        <w:rPr>
          <w:noProof/>
        </w:rPr>
        <w:drawing>
          <wp:inline distT="0" distB="0" distL="0" distR="0" wp14:anchorId="0559CCE7" wp14:editId="2BA9FFF6">
            <wp:extent cx="1111250" cy="426883"/>
            <wp:effectExtent l="0" t="0" r="0" b="0"/>
            <wp:docPr id="20756110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11054" name="Image 1"/>
                    <pic:cNvPicPr>
                      <a:picLocks noChangeAspect="1"/>
                    </pic:cNvPicPr>
                  </pic:nvPicPr>
                  <pic:blipFill rotWithShape="1">
                    <a:blip r:embed="rId31"/>
                    <a:srcRect l="16866" t="26651" r="70788" b="64923"/>
                    <a:stretch/>
                  </pic:blipFill>
                  <pic:spPr bwMode="auto">
                    <a:xfrm>
                      <a:off x="0" y="0"/>
                      <a:ext cx="1113073" cy="427583"/>
                    </a:xfrm>
                    <a:prstGeom prst="rect">
                      <a:avLst/>
                    </a:prstGeom>
                    <a:ln>
                      <a:noFill/>
                    </a:ln>
                    <a:extLst>
                      <a:ext uri="{53640926-AAD7-44D8-BBD7-CCE9431645EC}">
                        <a14:shadowObscured xmlns:a14="http://schemas.microsoft.com/office/drawing/2010/main"/>
                      </a:ext>
                    </a:extLst>
                  </pic:spPr>
                </pic:pic>
              </a:graphicData>
            </a:graphic>
          </wp:inline>
        </w:drawing>
      </w:r>
    </w:p>
    <w:p w14:paraId="365E9C78" w14:textId="1A97F562" w:rsidR="000A44A7" w:rsidRPr="001550E1" w:rsidRDefault="00017062" w:rsidP="00584F57">
      <w:pPr>
        <w:spacing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701248" behindDoc="0" locked="0" layoutInCell="1" allowOverlap="1" wp14:anchorId="2796C876" wp14:editId="52AD5F48">
            <wp:simplePos x="0" y="0"/>
            <wp:positionH relativeFrom="column">
              <wp:posOffset>879475</wp:posOffset>
            </wp:positionH>
            <wp:positionV relativeFrom="paragraph">
              <wp:posOffset>2265045</wp:posOffset>
            </wp:positionV>
            <wp:extent cx="1270002" cy="152400"/>
            <wp:effectExtent l="0" t="0" r="6350" b="0"/>
            <wp:wrapNone/>
            <wp:docPr id="5734345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3614" t="16326" r="6024" b="28571"/>
                    <a:stretch/>
                  </pic:blipFill>
                  <pic:spPr bwMode="auto">
                    <a:xfrm>
                      <a:off x="0" y="0"/>
                      <a:ext cx="1270448" cy="152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485" w:rsidRPr="001550E1">
        <w:rPr>
          <w:rFonts w:ascii="Arial" w:hAnsi="Arial" w:cs="Arial"/>
          <w:noProof/>
          <w:sz w:val="20"/>
          <w:szCs w:val="20"/>
        </w:rPr>
        <w:drawing>
          <wp:anchor distT="0" distB="0" distL="114300" distR="114300" simplePos="0" relativeHeight="251688960" behindDoc="0" locked="0" layoutInCell="1" allowOverlap="1" wp14:anchorId="407E1DF2" wp14:editId="6FC7FA13">
            <wp:simplePos x="0" y="0"/>
            <wp:positionH relativeFrom="column">
              <wp:posOffset>28575</wp:posOffset>
            </wp:positionH>
            <wp:positionV relativeFrom="paragraph">
              <wp:posOffset>2130425</wp:posOffset>
            </wp:positionV>
            <wp:extent cx="554990" cy="115570"/>
            <wp:effectExtent l="0" t="0" r="0" b="0"/>
            <wp:wrapNone/>
            <wp:docPr id="9628931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115570"/>
                    </a:xfrm>
                    <a:prstGeom prst="rect">
                      <a:avLst/>
                    </a:prstGeom>
                    <a:noFill/>
                  </pic:spPr>
                </pic:pic>
              </a:graphicData>
            </a:graphic>
          </wp:anchor>
        </w:drawing>
      </w:r>
      <w:r w:rsidR="00C251A2" w:rsidRPr="001550E1">
        <w:rPr>
          <w:rFonts w:ascii="Arial" w:hAnsi="Arial" w:cs="Arial"/>
          <w:noProof/>
          <w:sz w:val="20"/>
          <w:szCs w:val="20"/>
        </w:rPr>
        <w:drawing>
          <wp:anchor distT="0" distB="0" distL="114300" distR="114300" simplePos="0" relativeHeight="251680768" behindDoc="0" locked="0" layoutInCell="1" allowOverlap="1" wp14:anchorId="546018B2" wp14:editId="75ED40BD">
            <wp:simplePos x="0" y="0"/>
            <wp:positionH relativeFrom="column">
              <wp:posOffset>2524125</wp:posOffset>
            </wp:positionH>
            <wp:positionV relativeFrom="paragraph">
              <wp:posOffset>2144395</wp:posOffset>
            </wp:positionV>
            <wp:extent cx="1044400" cy="120650"/>
            <wp:effectExtent l="0" t="0" r="3810" b="0"/>
            <wp:wrapNone/>
            <wp:docPr id="199242620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404" cy="121113"/>
                    </a:xfrm>
                    <a:prstGeom prst="rect">
                      <a:avLst/>
                    </a:prstGeom>
                    <a:noFill/>
                  </pic:spPr>
                </pic:pic>
              </a:graphicData>
            </a:graphic>
            <wp14:sizeRelH relativeFrom="margin">
              <wp14:pctWidth>0</wp14:pctWidth>
            </wp14:sizeRelH>
            <wp14:sizeRelV relativeFrom="margin">
              <wp14:pctHeight>0</wp14:pctHeight>
            </wp14:sizeRelV>
          </wp:anchor>
        </w:drawing>
      </w:r>
      <w:r w:rsidR="00FD7CF3" w:rsidRPr="001550E1">
        <w:rPr>
          <w:rFonts w:ascii="Arial" w:hAnsi="Arial" w:cs="Arial"/>
          <w:noProof/>
          <w:sz w:val="20"/>
          <w:szCs w:val="20"/>
        </w:rPr>
        <w:drawing>
          <wp:anchor distT="0" distB="0" distL="114300" distR="114300" simplePos="0" relativeHeight="251673600" behindDoc="1" locked="0" layoutInCell="1" allowOverlap="1" wp14:anchorId="4FA03781" wp14:editId="197B341A">
            <wp:simplePos x="0" y="0"/>
            <wp:positionH relativeFrom="column">
              <wp:posOffset>1714500</wp:posOffset>
            </wp:positionH>
            <wp:positionV relativeFrom="paragraph">
              <wp:posOffset>2285365</wp:posOffset>
            </wp:positionV>
            <wp:extent cx="469900" cy="127000"/>
            <wp:effectExtent l="0" t="0" r="6350" b="6350"/>
            <wp:wrapTight wrapText="bothSides">
              <wp:wrapPolygon edited="0">
                <wp:start x="0" y="0"/>
                <wp:lineTo x="0" y="19440"/>
                <wp:lineTo x="21016" y="19440"/>
                <wp:lineTo x="21016" y="0"/>
                <wp:lineTo x="0" y="0"/>
              </wp:wrapPolygon>
            </wp:wrapTight>
            <wp:docPr id="179918649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9677" t="26189" r="10753" b="26191"/>
                    <a:stretch/>
                  </pic:blipFill>
                  <pic:spPr bwMode="auto">
                    <a:xfrm>
                      <a:off x="0" y="0"/>
                      <a:ext cx="469900" cy="12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82A" w:rsidRPr="001550E1">
        <w:rPr>
          <w:rFonts w:ascii="Arial" w:hAnsi="Arial" w:cs="Arial"/>
          <w:sz w:val="20"/>
          <w:szCs w:val="20"/>
        </w:rPr>
        <w:br w:type="textWrapping" w:clear="all"/>
      </w:r>
    </w:p>
    <w:p w14:paraId="72418096" w14:textId="7018529C" w:rsidR="000A44A7" w:rsidRPr="001550E1" w:rsidRDefault="000A44A7" w:rsidP="00584F57">
      <w:pPr>
        <w:spacing w:line="360" w:lineRule="auto"/>
        <w:jc w:val="both"/>
        <w:rPr>
          <w:rFonts w:ascii="Arial" w:hAnsi="Arial" w:cs="Arial"/>
          <w:sz w:val="20"/>
          <w:szCs w:val="20"/>
        </w:rPr>
      </w:pPr>
      <w:r w:rsidRPr="001550E1">
        <w:rPr>
          <w:rFonts w:ascii="Arial" w:hAnsi="Arial" w:cs="Arial"/>
          <w:b/>
          <w:bCs/>
          <w:sz w:val="20"/>
          <w:szCs w:val="20"/>
        </w:rPr>
        <w:t xml:space="preserve">Figure </w:t>
      </w:r>
      <w:r w:rsidR="002C0AE0" w:rsidRPr="001550E1">
        <w:rPr>
          <w:rFonts w:ascii="Arial" w:hAnsi="Arial" w:cs="Arial"/>
          <w:b/>
          <w:bCs/>
          <w:sz w:val="20"/>
          <w:szCs w:val="20"/>
        </w:rPr>
        <w:t>9</w:t>
      </w:r>
      <w:r w:rsidRPr="001550E1">
        <w:rPr>
          <w:rFonts w:ascii="Arial" w:hAnsi="Arial" w:cs="Arial"/>
          <w:sz w:val="20"/>
          <w:szCs w:val="20"/>
        </w:rPr>
        <w:t xml:space="preserve">: </w:t>
      </w:r>
      <w:r w:rsidR="002C568C" w:rsidRPr="001550E1">
        <w:rPr>
          <w:rFonts w:ascii="Arial" w:hAnsi="Arial" w:cs="Arial"/>
          <w:sz w:val="20"/>
          <w:szCs w:val="20"/>
        </w:rPr>
        <w:t xml:space="preserve">Iso-response curves of the effects of mixing on particle size </w:t>
      </w:r>
    </w:p>
    <w:p w14:paraId="06944CF6" w14:textId="1C2E7512" w:rsidR="00B72405" w:rsidRPr="001550E1" w:rsidRDefault="00B72405" w:rsidP="002C751C">
      <w:pPr>
        <w:spacing w:line="240" w:lineRule="auto"/>
        <w:jc w:val="both"/>
        <w:rPr>
          <w:rFonts w:ascii="Arial" w:hAnsi="Arial" w:cs="Arial"/>
          <w:sz w:val="20"/>
          <w:szCs w:val="20"/>
        </w:rPr>
      </w:pPr>
      <w:r w:rsidRPr="001550E1">
        <w:rPr>
          <w:rFonts w:ascii="Arial" w:hAnsi="Arial" w:cs="Arial"/>
          <w:bCs/>
          <w:sz w:val="20"/>
          <w:szCs w:val="20"/>
        </w:rPr>
        <w:t xml:space="preserve">The particle size of a flour makes it possible to characterize the distribution in size and number of the particles of which it is composed. The flour performance during processing, in particular the speed of hydration (Feillet, 2000 ; </w:t>
      </w:r>
      <w:r w:rsidRPr="001550E1">
        <w:rPr>
          <w:rFonts w:ascii="Arial" w:hAnsi="Arial" w:cs="Arial"/>
          <w:bCs/>
          <w:sz w:val="20"/>
          <w:szCs w:val="20"/>
        </w:rPr>
        <w:fldChar w:fldCharType="begin"/>
      </w:r>
      <w:r w:rsidRPr="001550E1">
        <w:rPr>
          <w:rFonts w:ascii="Arial" w:hAnsi="Arial" w:cs="Arial"/>
          <w:bCs/>
          <w:sz w:val="20"/>
          <w:szCs w:val="20"/>
        </w:rPr>
        <w:instrText xml:space="preserve"> ADDIN ZOTERO_ITEM CSL_CITATION {"citationID":"a4ps3765ak","properties":{"formattedCitation":"\\uldash{(MAHIDDINE et MEKHELEF 2022)}","plainCitation":"(MAHIDDINE et MEKHELEF 2022)","dontUpdate":true,"noteIndex":0},"citationItems":[{"id":196,"uris":["http://zotero.org/users/local/YXp88oKF/items/TG9UIST3"],"itemData":{"id":196,"type":"report","abstract":"L’objectif de notre travail était de valoriser ce sous-produit (3SF) en le mélangeant avec la farine de blé tendre par son incorporation à trois pourcentages différents 25 %, 50 % et 75 % dans la préparation des biscuits. Des analyses physico-chimiques (taux d’affleurement, teneur en eau, taux de cendre, taux de gluten...) ont été réalisées, ainsi qu’une évaluation des propriétés sensorielle. Les résultats ont révélé que l’ensemble des formulations de biscuits est acceptable par le panel de dégustation, pour la formule A : la couleur est la même avec les autres formules B ,C ,D à un pourcentage entre 76.66 % et 86.66 % (jaune pâle) ; tout comme l’épaisseur c’est presque le même avec la formule B ,C,D avec un pourcentage entre 80% et 86.66%( moyen) par contre la dureté des formules A,B le résultat est 86.66% (Dure) et pour C le critère le plus choisit c’était (Mou) avec un pourcentage de 53.33%. D’après ces différents résultats, les dégustateurs ont préféré la formule B à base de 25% de farine de blé dur.","event-place":"Algerie","genre":"Memoire","language":"fr","page":"102","publisher":"Université Mouloud Mammeri de Tizi-Ouzou","publisher-place":"Algerie","title":"Essai de valorisation de la farine de blé dur par son incorporation dans la fabrication des biscuits","author":[{"family":"MAHIDDINE","given":"Thinhinane"},{"family":"MEKHELEF","given":"Nesrine"}],"issued":{"date-parts":[["2022"]]}}}],"schema":"https://github.com/citation-style-language/schema/raw/master/csl-citation.json"} </w:instrText>
      </w:r>
      <w:r w:rsidRPr="001550E1">
        <w:rPr>
          <w:rFonts w:ascii="Arial" w:hAnsi="Arial" w:cs="Arial"/>
          <w:bCs/>
          <w:sz w:val="20"/>
          <w:szCs w:val="20"/>
        </w:rPr>
        <w:fldChar w:fldCharType="separate"/>
      </w:r>
      <w:r w:rsidRPr="001550E1">
        <w:rPr>
          <w:rFonts w:ascii="Arial" w:hAnsi="Arial" w:cs="Arial"/>
          <w:bCs/>
          <w:kern w:val="0"/>
          <w:sz w:val="20"/>
          <w:szCs w:val="20"/>
        </w:rPr>
        <w:t>Mahiddine et Mekhelef,2022)</w:t>
      </w:r>
      <w:r w:rsidRPr="001550E1">
        <w:rPr>
          <w:rFonts w:ascii="Arial" w:hAnsi="Arial" w:cs="Arial"/>
          <w:bCs/>
          <w:sz w:val="20"/>
          <w:szCs w:val="20"/>
        </w:rPr>
        <w:fldChar w:fldCharType="end"/>
      </w:r>
      <w:r w:rsidRPr="001550E1">
        <w:rPr>
          <w:rFonts w:ascii="Arial" w:hAnsi="Arial" w:cs="Arial"/>
          <w:bCs/>
          <w:sz w:val="20"/>
          <w:szCs w:val="20"/>
        </w:rPr>
        <w:t>, and the amount of absorbed water (</w:t>
      </w:r>
      <w:r w:rsidRPr="001550E1">
        <w:rPr>
          <w:rFonts w:ascii="Arial" w:hAnsi="Arial" w:cs="Arial"/>
          <w:bCs/>
          <w:sz w:val="20"/>
          <w:szCs w:val="20"/>
        </w:rPr>
        <w:fldChar w:fldCharType="begin"/>
      </w:r>
      <w:r w:rsidRPr="001550E1">
        <w:rPr>
          <w:rFonts w:ascii="Arial" w:hAnsi="Arial" w:cs="Arial"/>
          <w:bCs/>
          <w:sz w:val="20"/>
          <w:szCs w:val="20"/>
        </w:rPr>
        <w:instrText xml:space="preserve"> ADDIN ZOTERO_ITEM CSL_CITATION {"citationID":"a1db9fosp1q","properties":{"formattedCitation":"\\uldash{(Colas et Tharrault 1997)}","plainCitation":"(Colas et Tharrault 1997)","dontUpdate":true,"noteIndex":0},"citationItems":[{"id":226,"uris":["http://zotero.org/users/local/YXp88oKF/items/KTE2457S"],"itemData":{"id":226,"type":"chapter","container-title":"GODON B. et LOISEL W. Guide pratique d’analyses dans les industries des céréales.","edition":"Lavoisier. Tec et Doc/Apria. Paris : 42-49. 819 p.","title":"Granulométrie des particules.","author":[{"family":"Colas","given":"A."},{"family":"Tharrault","given":"J."}],"issued":{"date-parts":[["1997"]]}}}],"schema":"https://github.com/citation-style-language/schema/raw/master/csl-citation.json"} </w:instrText>
      </w:r>
      <w:r w:rsidRPr="001550E1">
        <w:rPr>
          <w:rFonts w:ascii="Arial" w:hAnsi="Arial" w:cs="Arial"/>
          <w:bCs/>
          <w:sz w:val="20"/>
          <w:szCs w:val="20"/>
        </w:rPr>
        <w:fldChar w:fldCharType="separate"/>
      </w:r>
      <w:r w:rsidRPr="001550E1">
        <w:rPr>
          <w:rFonts w:ascii="Arial" w:hAnsi="Arial" w:cs="Arial"/>
          <w:bCs/>
          <w:kern w:val="0"/>
          <w:sz w:val="20"/>
          <w:szCs w:val="24"/>
        </w:rPr>
        <w:t>Colas et Tharrault,1997</w:t>
      </w:r>
      <w:r w:rsidRPr="001550E1">
        <w:rPr>
          <w:rFonts w:ascii="Arial" w:hAnsi="Arial" w:cs="Arial"/>
          <w:bCs/>
          <w:sz w:val="20"/>
          <w:szCs w:val="20"/>
        </w:rPr>
        <w:fldChar w:fldCharType="end"/>
      </w:r>
      <w:r w:rsidRPr="001550E1">
        <w:rPr>
          <w:rFonts w:ascii="Arial" w:hAnsi="Arial" w:cs="Arial"/>
          <w:bCs/>
          <w:sz w:val="20"/>
          <w:szCs w:val="20"/>
        </w:rPr>
        <w:t xml:space="preserve">; </w:t>
      </w:r>
      <w:r w:rsidRPr="001550E1">
        <w:rPr>
          <w:rFonts w:ascii="Arial" w:hAnsi="Arial" w:cs="Arial"/>
          <w:bCs/>
          <w:sz w:val="20"/>
          <w:szCs w:val="20"/>
        </w:rPr>
        <w:fldChar w:fldCharType="begin"/>
      </w:r>
      <w:r w:rsidRPr="001550E1">
        <w:rPr>
          <w:rFonts w:ascii="Arial" w:hAnsi="Arial" w:cs="Arial"/>
          <w:bCs/>
          <w:sz w:val="20"/>
          <w:szCs w:val="20"/>
        </w:rPr>
        <w:instrText xml:space="preserve"> ADDIN ZOTERO_ITEM CSL_CITATION {"citationID":"a1jof7hr4b6","properties":{"formattedCitation":"\\uldash{(MAHIDDINE et MEKHELEF 2022)}","plainCitation":"(MAHIDDINE et MEKHELEF 2022)","dontUpdate":true,"noteIndex":0},"citationItems":[{"id":196,"uris":["http://zotero.org/users/local/YXp88oKF/items/TG9UIST3"],"itemData":{"id":196,"type":"report","abstract":"L’objectif de notre travail était de valoriser ce sous-produit (3SF) en le mélangeant avec la farine de blé tendre par son incorporation à trois pourcentages différents 25 %, 50 % et 75 % dans la préparation des biscuits. Des analyses physico-chimiques (taux d’affleurement, teneur en eau, taux de cendre, taux de gluten...) ont été réalisées, ainsi qu’une évaluation des propriétés sensorielle. Les résultats ont révélé que l’ensemble des formulations de biscuits est acceptable par le panel de dégustation, pour la formule A : la couleur est la même avec les autres formules B ,C ,D à un pourcentage entre 76.66 % et 86.66 % (jaune pâle) ; tout comme l’épaisseur c’est presque le même avec la formule B ,C,D avec un pourcentage entre 80% et 86.66%( moyen) par contre la dureté des formules A,B le résultat est 86.66% (Dure) et pour C le critère le plus choisit c’était (Mou) avec un pourcentage de 53.33%. D’après ces différents résultats, les dégustateurs ont préféré la formule B à base de 25% de farine de blé dur.","event-place":"Algerie","genre":"Memoire","language":"fr","page":"102","publisher":"Université Mouloud Mammeri de Tizi-Ouzou","publisher-place":"Algerie","title":"Essai de valorisation de la farine de blé dur par son incorporation dans la fabrication des biscuits","author":[{"family":"MAHIDDINE","given":"Thinhinane"},{"family":"MEKHELEF","given":"Nesrine"}],"issued":{"date-parts":[["2022"]]}}}],"schema":"https://github.com/citation-style-language/schema/raw/master/csl-citation.json"} </w:instrText>
      </w:r>
      <w:r w:rsidRPr="001550E1">
        <w:rPr>
          <w:rFonts w:ascii="Arial" w:hAnsi="Arial" w:cs="Arial"/>
          <w:bCs/>
          <w:sz w:val="20"/>
          <w:szCs w:val="20"/>
        </w:rPr>
        <w:fldChar w:fldCharType="separate"/>
      </w:r>
      <w:r w:rsidRPr="001550E1">
        <w:rPr>
          <w:rFonts w:ascii="Arial" w:hAnsi="Arial" w:cs="Arial"/>
          <w:bCs/>
          <w:kern w:val="0"/>
          <w:sz w:val="20"/>
          <w:szCs w:val="20"/>
        </w:rPr>
        <w:t>Mahiddine et Mekhelef,2022)</w:t>
      </w:r>
      <w:r w:rsidRPr="001550E1">
        <w:rPr>
          <w:rFonts w:ascii="Arial" w:hAnsi="Arial" w:cs="Arial"/>
          <w:bCs/>
          <w:sz w:val="20"/>
          <w:szCs w:val="20"/>
        </w:rPr>
        <w:fldChar w:fldCharType="end"/>
      </w:r>
      <w:r w:rsidRPr="001550E1">
        <w:rPr>
          <w:rFonts w:ascii="Arial" w:hAnsi="Arial" w:cs="Arial"/>
          <w:bCs/>
          <w:sz w:val="20"/>
          <w:szCs w:val="20"/>
        </w:rPr>
        <w:t xml:space="preserve"> , depends on it. The fineness of the grain size also aims to reduce the spreading rate of the dough and to produce a more resistant biscuits after baking </w:t>
      </w:r>
      <w:r w:rsidRPr="001550E1">
        <w:rPr>
          <w:rFonts w:ascii="Arial" w:hAnsi="Arial" w:cs="Arial"/>
          <w:bCs/>
          <w:sz w:val="20"/>
          <w:szCs w:val="20"/>
        </w:rPr>
        <w:fldChar w:fldCharType="begin"/>
      </w:r>
      <w:r w:rsidRPr="001550E1">
        <w:rPr>
          <w:rFonts w:ascii="Arial" w:hAnsi="Arial" w:cs="Arial"/>
          <w:bCs/>
          <w:sz w:val="20"/>
          <w:szCs w:val="20"/>
        </w:rPr>
        <w:instrText xml:space="preserve"> ADDIN ZOTERO_ITEM CSL_CITATION {"citationID":"a61l2bbipk","properties":{"formattedCitation":"\\uldash{(Scanlom et al. 2018)}","plainCitation":"(Scanlom et al. 2018)","dontUpdate":true,"noteIndex":0},"citationItems":[{"id":229,"uris":["http://zotero.org/users/local/YXp88oKF/items/8222HBGS"],"itemData":{"id":229,"type":"chapter","container-title":"In: Cereal Foods World.","edition":"https://doi.org/10.1094/CFW-63-5-0201","title":"The Critical Role of Milling in Pulse Ingredient Functionality.","author":[{"family":"Scanlom","given":"M.G"},{"family":"Thakur","given":"S"},{"family":"Tyler","given":"R.T"},{"family":"Milani","given":"A"},{"family":"Der","given":"T"},{"family":"Paliwal","given":"J"}],"issued":{"date-parts":[["2018"]]}}}],"schema":"https://github.com/citation-style-language/schema/raw/master/csl-citation.json"} </w:instrText>
      </w:r>
      <w:r w:rsidRPr="001550E1">
        <w:rPr>
          <w:rFonts w:ascii="Arial" w:hAnsi="Arial" w:cs="Arial"/>
          <w:bCs/>
          <w:sz w:val="20"/>
          <w:szCs w:val="20"/>
        </w:rPr>
        <w:fldChar w:fldCharType="separate"/>
      </w:r>
      <w:r w:rsidRPr="001550E1">
        <w:rPr>
          <w:rFonts w:ascii="Arial" w:hAnsi="Arial" w:cs="Arial"/>
          <w:bCs/>
          <w:kern w:val="0"/>
          <w:sz w:val="20"/>
          <w:szCs w:val="24"/>
        </w:rPr>
        <w:t xml:space="preserve">(Scanlom </w:t>
      </w:r>
      <w:r w:rsidRPr="001550E1">
        <w:rPr>
          <w:rFonts w:ascii="Arial" w:hAnsi="Arial" w:cs="Arial"/>
          <w:bCs/>
          <w:i/>
          <w:iCs/>
          <w:kern w:val="0"/>
          <w:sz w:val="20"/>
          <w:szCs w:val="24"/>
        </w:rPr>
        <w:t>et al</w:t>
      </w:r>
      <w:r w:rsidRPr="001550E1">
        <w:rPr>
          <w:rFonts w:ascii="Arial" w:hAnsi="Arial" w:cs="Arial"/>
          <w:bCs/>
          <w:kern w:val="0"/>
          <w:sz w:val="20"/>
          <w:szCs w:val="24"/>
        </w:rPr>
        <w:t>.</w:t>
      </w:r>
      <w:r w:rsidR="00072542" w:rsidRPr="001550E1">
        <w:rPr>
          <w:rFonts w:ascii="Arial" w:hAnsi="Arial" w:cs="Arial"/>
          <w:bCs/>
          <w:kern w:val="0"/>
          <w:sz w:val="20"/>
          <w:szCs w:val="24"/>
        </w:rPr>
        <w:t>,</w:t>
      </w:r>
      <w:r w:rsidRPr="001550E1">
        <w:rPr>
          <w:rFonts w:ascii="Arial" w:hAnsi="Arial" w:cs="Arial"/>
          <w:bCs/>
          <w:kern w:val="0"/>
          <w:sz w:val="20"/>
          <w:szCs w:val="24"/>
        </w:rPr>
        <w:t xml:space="preserve"> 2018</w:t>
      </w:r>
      <w:r w:rsidRPr="001550E1">
        <w:rPr>
          <w:rFonts w:ascii="Arial" w:hAnsi="Arial" w:cs="Arial"/>
          <w:bCs/>
          <w:sz w:val="20"/>
          <w:szCs w:val="20"/>
        </w:rPr>
        <w:fldChar w:fldCharType="end"/>
      </w:r>
      <w:r w:rsidRPr="001550E1">
        <w:rPr>
          <w:rFonts w:ascii="Arial" w:hAnsi="Arial" w:cs="Arial"/>
          <w:bCs/>
          <w:sz w:val="20"/>
          <w:szCs w:val="20"/>
        </w:rPr>
        <w:t>;</w:t>
      </w:r>
      <w:r w:rsidRPr="001550E1">
        <w:rPr>
          <w:rFonts w:ascii="Arial" w:hAnsi="Arial" w:cs="Arial"/>
          <w:bCs/>
          <w:sz w:val="20"/>
          <w:szCs w:val="20"/>
        </w:rPr>
        <w:fldChar w:fldCharType="begin"/>
      </w:r>
      <w:r w:rsidRPr="001550E1">
        <w:rPr>
          <w:rFonts w:ascii="Arial" w:hAnsi="Arial" w:cs="Arial"/>
          <w:bCs/>
          <w:sz w:val="20"/>
          <w:szCs w:val="20"/>
        </w:rPr>
        <w:instrText xml:space="preserve"> ADDIN ZOTERO_ITEM CSL_CITATION {"citationID":"ah996k3i7k","properties":{"formattedCitation":"(Darimont 2022)","plainCitation":"(Darimont 2022)","dontUpdate":true,"noteIndex":0},"citationItems":[{"id":146,"uris":["http://zotero.org/users/local/YXp88oKF/items/STU6D4DG"],"itemData":{"id":146,"type":"report","abstract":"La naissance de notre projet de fin d’études repose sur deux constats majeurs. En premier lieu, la consommation de collations souvent mal équilibrées demeure trop importante. Deuxièmement, la place des légumineuses dans nos assiettes reste trop peu considérée, et ce en dépit de leur importance nutritionnelle. De ces deux observations et de la conciliation entre alimentation saine et plaisir a germé l’idée de proposer aux enfants un biscuit à base de légumineuses. En effet, ces petites graines sont des bombes nutritionnelles pleines de promesses pour l’avenir. De plus, leurs propriétés physico-chimiques permettent de nombreuses innovations alimentaires. Au sein du groupe des légumineuses, nous avons opté pour le pois chiche en raison de son goût neutre et familier au public.\r\nUne vaste étude de la littérature scientifique a été menée afin d’orienter nos choix relatifs aux \r\ningrédients et à la méthode de confection des biscuits. De nombreuses formulations ont été testées au centre de recherche Terra avant d’obtenir la recette finale. Celle-ci se compose de quatre ingrédients principaux : de la farine de pois chiches, de la farine d’avoine, de la pâte de noisettes et du sirop d’érable. Nos biscuits, nommés Kabu, se présentent sous la forme de bâtonnets torsadés proposant trois goûts distincts. En parallèle, les aspects marketing, logistiques et le processus de production ont été développés dans le but d’offrir un produit fini cohérent et complet. \r\nGrâce aux données résultant des évaluations sensorielles conduites auprès d’enfants et de parents, il s’avère que les biscuits Kabu sont déjà bien appréciés par une majorité des sondés.","genre":"Memoire","language":"fr","note":"Accepted: 2022-10-03T14:45:08Z\npublisher: Université de Liège, Liège, Belgique\nsection: Université de Liège","publisher":"Université de Liège","source":"matheo.uliege.be","title":"Conception de biscuits pour enfants à base de farine de pois chiches","URL":"https://matheo.uliege.be/handle/2268.2/16279","author":[{"family":"Darimont","given":"Lisa"}],"accessed":{"date-parts":[["2023",8,31]]},"issued":{"date-parts":[["2022",8,29]]}}}],"schema":"https://github.com/citation-style-language/schema/raw/master/csl-citation.json"} </w:instrText>
      </w:r>
      <w:r w:rsidRPr="001550E1">
        <w:rPr>
          <w:rFonts w:ascii="Arial" w:hAnsi="Arial" w:cs="Arial"/>
          <w:bCs/>
          <w:sz w:val="20"/>
          <w:szCs w:val="20"/>
        </w:rPr>
        <w:fldChar w:fldCharType="separate"/>
      </w:r>
      <w:r w:rsidRPr="001550E1">
        <w:rPr>
          <w:rFonts w:ascii="Arial" w:hAnsi="Arial" w:cs="Arial"/>
          <w:bCs/>
          <w:sz w:val="20"/>
          <w:szCs w:val="20"/>
        </w:rPr>
        <w:t>Darimont 2022)</w:t>
      </w:r>
      <w:r w:rsidRPr="001550E1">
        <w:rPr>
          <w:rFonts w:ascii="Arial" w:hAnsi="Arial" w:cs="Arial"/>
          <w:bCs/>
          <w:sz w:val="20"/>
          <w:szCs w:val="20"/>
        </w:rPr>
        <w:fldChar w:fldCharType="end"/>
      </w:r>
      <w:r w:rsidRPr="001550E1">
        <w:rPr>
          <w:rFonts w:ascii="Arial" w:hAnsi="Arial" w:cs="Arial"/>
          <w:bCs/>
          <w:sz w:val="20"/>
          <w:szCs w:val="20"/>
        </w:rPr>
        <w:t xml:space="preserve">. The finest fractions give the best biscuits overall </w:t>
      </w:r>
      <w:r w:rsidRPr="001550E1">
        <w:rPr>
          <w:rFonts w:ascii="Arial" w:hAnsi="Arial" w:cs="Arial"/>
          <w:b/>
          <w:sz w:val="20"/>
          <w:szCs w:val="20"/>
        </w:rPr>
        <w:fldChar w:fldCharType="begin"/>
      </w:r>
      <w:r w:rsidRPr="001550E1">
        <w:rPr>
          <w:rFonts w:ascii="Arial" w:hAnsi="Arial" w:cs="Arial"/>
          <w:b/>
          <w:sz w:val="20"/>
          <w:szCs w:val="20"/>
        </w:rPr>
        <w:instrText xml:space="preserve"> ADDIN ZOTERO_ITEM CSL_CITATION {"citationID":"a151cg87re5","properties":{"formattedCitation":"(Charun &amp; Morel, 2001)","plainCitation":"(Charun &amp; Morel, 2001)","noteIndex":0},"citationItems":[{"id":212,"uris":["http://zotero.org/users/local/YXp88oKF/items/BMN63V7U"],"itemData":{"id":212,"type":"article-journal","issue":"125","language":"fr","page":"2-16","title":"Quelles caracteristiques pour une farine biscutiere? Influence de la durete des bles et de la composition biochimique des farines sur leur aptitude biscutiere.","author":[{"family":"Charun","given":"E.P.J"},{"family":"Morel","given":"M.H"}],"issued":{"date-parts":[["2001"]]}}}],"schema":"https://github.com/citation-style-language/schema/raw/master/csl-citation.json"} </w:instrText>
      </w:r>
      <w:r w:rsidRPr="001550E1">
        <w:rPr>
          <w:rFonts w:ascii="Arial" w:hAnsi="Arial" w:cs="Arial"/>
          <w:b/>
          <w:sz w:val="20"/>
          <w:szCs w:val="20"/>
        </w:rPr>
        <w:fldChar w:fldCharType="separate"/>
      </w:r>
      <w:r w:rsidRPr="001550E1">
        <w:rPr>
          <w:rFonts w:ascii="Arial" w:hAnsi="Arial" w:cs="Arial"/>
          <w:sz w:val="20"/>
        </w:rPr>
        <w:t>(Charun &amp; Morel, 2001)</w:t>
      </w:r>
      <w:r w:rsidRPr="001550E1">
        <w:rPr>
          <w:rFonts w:ascii="Arial" w:hAnsi="Arial" w:cs="Arial"/>
          <w:b/>
          <w:sz w:val="20"/>
          <w:szCs w:val="20"/>
        </w:rPr>
        <w:fldChar w:fldCharType="end"/>
      </w:r>
      <w:r w:rsidRPr="001550E1">
        <w:rPr>
          <w:rFonts w:ascii="Arial" w:hAnsi="Arial" w:cs="Arial"/>
          <w:bCs/>
          <w:sz w:val="20"/>
          <w:szCs w:val="20"/>
        </w:rPr>
        <w:t>. The particle size’s fineness of the composite flour increases with the addition of wheat flour. Indeed, soft wheat pastry flour is a very fine flour with 98% of particles smaller than 200</w:t>
      </w:r>
      <w:r w:rsidRPr="001550E1">
        <w:rPr>
          <w:rFonts w:ascii="Arial" w:hAnsi="Arial" w:cs="Arial"/>
          <w:sz w:val="20"/>
          <w:szCs w:val="20"/>
        </w:rPr>
        <w:t xml:space="preserve"> μm. Improving the milling process or using other equipment could increase the fineness of yam flour and cashew apple flour. The suggested model for particle size by analysis of variance (ANOVA), is a cubic model. The particle size model is not significant for a p value of </w:t>
      </w:r>
      <w:r w:rsidRPr="001550E1">
        <w:rPr>
          <w:rFonts w:ascii="Arial" w:hAnsi="Arial" w:cs="Arial"/>
          <w:color w:val="000000"/>
          <w:sz w:val="20"/>
          <w:szCs w:val="20"/>
        </w:rPr>
        <w:t>0.0692</w:t>
      </w:r>
      <w:r w:rsidRPr="001550E1">
        <w:rPr>
          <w:rFonts w:ascii="Arial" w:hAnsi="Arial" w:cs="Arial"/>
          <w:sz w:val="20"/>
          <w:szCs w:val="20"/>
        </w:rPr>
        <w:t>, &gt;0.05. Only the terms AB, BC; whose absolute values of the coefficients are greater than their standard errors, influence the response.</w:t>
      </w:r>
      <w:r w:rsidR="00F1405B">
        <w:rPr>
          <w:rFonts w:ascii="Arial" w:hAnsi="Arial" w:cs="Arial"/>
          <w:sz w:val="20"/>
          <w:szCs w:val="20"/>
        </w:rPr>
        <w:t xml:space="preserve"> </w:t>
      </w:r>
      <w:r w:rsidR="00F1405B">
        <w:rPr>
          <w:rFonts w:ascii="Arial" w:hAnsi="Arial" w:cs="Arial"/>
          <w:sz w:val="20"/>
          <w:szCs w:val="20"/>
        </w:rPr>
        <w:t>The observed R</w:t>
      </w:r>
      <w:r w:rsidR="00F1405B">
        <w:rPr>
          <w:rFonts w:ascii="Arial" w:hAnsi="Arial" w:cs="Arial"/>
          <w:sz w:val="20"/>
          <w:szCs w:val="20"/>
          <w:vertAlign w:val="superscript"/>
        </w:rPr>
        <w:t>2</w:t>
      </w:r>
      <w:r w:rsidR="00F1405B">
        <w:rPr>
          <w:rFonts w:ascii="Arial" w:hAnsi="Arial" w:cs="Arial"/>
          <w:sz w:val="20"/>
          <w:szCs w:val="20"/>
        </w:rPr>
        <w:t xml:space="preserve"> value shows that the model can explain the variations in the response to </w:t>
      </w:r>
      <w:r w:rsidR="00F1405B" w:rsidRPr="001550E1">
        <w:rPr>
          <w:rFonts w:ascii="Arial" w:hAnsi="Arial" w:cs="Arial"/>
          <w:sz w:val="20"/>
          <w:szCs w:val="20"/>
        </w:rPr>
        <w:t>91</w:t>
      </w:r>
      <w:r w:rsidR="00F1405B">
        <w:rPr>
          <w:rFonts w:ascii="Arial" w:hAnsi="Arial" w:cs="Arial"/>
          <w:sz w:val="20"/>
          <w:szCs w:val="20"/>
        </w:rPr>
        <w:t>.</w:t>
      </w:r>
      <w:r w:rsidR="00F1405B" w:rsidRPr="001550E1">
        <w:rPr>
          <w:rFonts w:ascii="Arial" w:hAnsi="Arial" w:cs="Arial"/>
          <w:sz w:val="20"/>
          <w:szCs w:val="20"/>
        </w:rPr>
        <w:t>75</w:t>
      </w:r>
      <w:r w:rsidR="00F1405B">
        <w:rPr>
          <w:rFonts w:ascii="Arial" w:hAnsi="Arial" w:cs="Arial"/>
          <w:sz w:val="20"/>
          <w:szCs w:val="20"/>
        </w:rPr>
        <w:t xml:space="preserve">% for </w:t>
      </w:r>
      <w:r w:rsidR="00F1405B">
        <w:rPr>
          <w:rFonts w:ascii="Arial" w:hAnsi="Arial" w:cs="Arial"/>
          <w:sz w:val="20"/>
          <w:szCs w:val="20"/>
        </w:rPr>
        <w:t>particle size</w:t>
      </w:r>
      <w:r w:rsidR="00F1405B">
        <w:rPr>
          <w:rFonts w:ascii="Arial" w:hAnsi="Arial" w:cs="Arial"/>
          <w:sz w:val="20"/>
          <w:szCs w:val="20"/>
        </w:rPr>
        <w:t>.</w:t>
      </w:r>
      <w:r w:rsidRPr="001550E1">
        <w:rPr>
          <w:rFonts w:ascii="Arial" w:hAnsi="Arial" w:cs="Arial"/>
          <w:sz w:val="20"/>
          <w:szCs w:val="20"/>
        </w:rPr>
        <w:t xml:space="preserve"> The value of the lack of adjustment (0.3054), is not significant for the particle size. The lack of non-significant adjustment is good. </w:t>
      </w:r>
    </w:p>
    <w:p w14:paraId="4AC175C7" w14:textId="7A34DA64" w:rsidR="00B72405" w:rsidRPr="001550E1" w:rsidRDefault="00B72405" w:rsidP="00B72405">
      <w:pPr>
        <w:pStyle w:val="Titre2"/>
        <w:spacing w:after="120"/>
        <w:rPr>
          <w:rFonts w:ascii="Arial" w:hAnsi="Arial" w:cs="Arial"/>
          <w:b/>
          <w:bCs/>
          <w:color w:val="auto"/>
          <w:sz w:val="22"/>
          <w:szCs w:val="22"/>
        </w:rPr>
      </w:pPr>
      <w:r w:rsidRPr="001550E1">
        <w:rPr>
          <w:rFonts w:ascii="Arial" w:hAnsi="Arial" w:cs="Arial"/>
          <w:b/>
          <w:bCs/>
          <w:color w:val="auto"/>
          <w:sz w:val="22"/>
          <w:szCs w:val="22"/>
        </w:rPr>
        <w:t>3.2 Analysis of Models</w:t>
      </w:r>
    </w:p>
    <w:p w14:paraId="5782F863" w14:textId="7F519E68" w:rsidR="00A50290" w:rsidRPr="001550E1" w:rsidRDefault="00252C64" w:rsidP="004805BA">
      <w:pPr>
        <w:spacing w:after="0" w:line="240" w:lineRule="auto"/>
        <w:jc w:val="both"/>
        <w:rPr>
          <w:rFonts w:ascii="Arial" w:hAnsi="Arial" w:cs="Arial"/>
          <w:sz w:val="20"/>
          <w:szCs w:val="20"/>
        </w:rPr>
      </w:pPr>
      <w:r w:rsidRPr="001550E1">
        <w:rPr>
          <w:rFonts w:ascii="Arial" w:hAnsi="Arial" w:cs="Arial"/>
          <w:sz w:val="20"/>
          <w:szCs w:val="20"/>
        </w:rPr>
        <w:t xml:space="preserve">The analysis of variance (ANOVA) of the suggested models representing the results of the mixing designs used are shown in Table </w:t>
      </w:r>
      <w:r w:rsidR="003C0267" w:rsidRPr="001550E1">
        <w:rPr>
          <w:rFonts w:ascii="Arial" w:hAnsi="Arial" w:cs="Arial"/>
          <w:sz w:val="20"/>
          <w:szCs w:val="20"/>
        </w:rPr>
        <w:t>4</w:t>
      </w:r>
      <w:r w:rsidRPr="001550E1">
        <w:rPr>
          <w:rFonts w:ascii="Arial" w:hAnsi="Arial" w:cs="Arial"/>
          <w:sz w:val="20"/>
          <w:szCs w:val="20"/>
        </w:rPr>
        <w:t>. The statistical significance of the sources of variance in the models was defined as 0.05</w:t>
      </w:r>
      <w:r w:rsidR="00BD5D78" w:rsidRPr="001550E1">
        <w:rPr>
          <w:rFonts w:ascii="Arial" w:hAnsi="Arial" w:cs="Arial"/>
          <w:sz w:val="20"/>
          <w:szCs w:val="20"/>
        </w:rPr>
        <w:t>.</w:t>
      </w:r>
    </w:p>
    <w:p w14:paraId="5BDA8E06" w14:textId="4810DC28" w:rsidR="00F83778" w:rsidRPr="001550E1" w:rsidRDefault="00252C64" w:rsidP="00A6278D">
      <w:pPr>
        <w:spacing w:before="120" w:line="240" w:lineRule="auto"/>
        <w:jc w:val="both"/>
        <w:rPr>
          <w:rFonts w:ascii="Arial" w:hAnsi="Arial" w:cs="Arial"/>
          <w:sz w:val="20"/>
          <w:szCs w:val="20"/>
        </w:rPr>
      </w:pPr>
      <w:r w:rsidRPr="001550E1">
        <w:rPr>
          <w:rFonts w:ascii="Arial" w:hAnsi="Arial" w:cs="Arial"/>
          <w:sz w:val="20"/>
          <w:szCs w:val="20"/>
        </w:rPr>
        <w:t xml:space="preserve">All the necessary fitting characteristics of the models obtained are shown in Table </w:t>
      </w:r>
      <w:r w:rsidR="003C0267" w:rsidRPr="001550E1">
        <w:rPr>
          <w:rFonts w:ascii="Arial" w:hAnsi="Arial" w:cs="Arial"/>
          <w:sz w:val="20"/>
          <w:szCs w:val="20"/>
        </w:rPr>
        <w:t>4</w:t>
      </w:r>
      <w:r w:rsidRPr="001550E1">
        <w:rPr>
          <w:rFonts w:ascii="Arial" w:hAnsi="Arial" w:cs="Arial"/>
          <w:sz w:val="20"/>
          <w:szCs w:val="20"/>
        </w:rPr>
        <w:t>. The coefficient of determination R</w:t>
      </w:r>
      <w:r w:rsidRPr="001550E1">
        <w:rPr>
          <w:rFonts w:ascii="Arial" w:hAnsi="Arial" w:cs="Arial"/>
          <w:sz w:val="20"/>
          <w:szCs w:val="20"/>
          <w:vertAlign w:val="superscript"/>
        </w:rPr>
        <w:t>2</w:t>
      </w:r>
      <w:r w:rsidRPr="001550E1">
        <w:rPr>
          <w:rFonts w:ascii="Arial" w:hAnsi="Arial" w:cs="Arial"/>
          <w:sz w:val="20"/>
          <w:szCs w:val="20"/>
        </w:rPr>
        <w:t xml:space="preserve"> defines the ratio of the variation in responses that is explained by the model, the closer the value of the R</w:t>
      </w:r>
      <w:r w:rsidRPr="001550E1">
        <w:rPr>
          <w:rFonts w:ascii="Arial" w:hAnsi="Arial" w:cs="Arial"/>
          <w:sz w:val="20"/>
          <w:szCs w:val="20"/>
          <w:vertAlign w:val="superscript"/>
        </w:rPr>
        <w:t>2</w:t>
      </w:r>
      <w:r w:rsidRPr="001550E1">
        <w:rPr>
          <w:rFonts w:ascii="Arial" w:hAnsi="Arial" w:cs="Arial"/>
          <w:sz w:val="20"/>
          <w:szCs w:val="20"/>
        </w:rPr>
        <w:t xml:space="preserve"> is to 1, the better the fit quality of the model. </w:t>
      </w:r>
    </w:p>
    <w:p w14:paraId="3015C8C2" w14:textId="668DC681" w:rsidR="008A684E" w:rsidRPr="001550E1" w:rsidRDefault="008A684E" w:rsidP="00A6278D">
      <w:pPr>
        <w:spacing w:line="240" w:lineRule="auto"/>
        <w:jc w:val="both"/>
        <w:rPr>
          <w:rFonts w:ascii="Arial" w:hAnsi="Arial" w:cs="Arial"/>
          <w:sz w:val="20"/>
          <w:szCs w:val="20"/>
        </w:rPr>
      </w:pPr>
      <w:r w:rsidRPr="001550E1">
        <w:rPr>
          <w:rFonts w:ascii="Arial" w:hAnsi="Arial" w:cs="Arial"/>
          <w:b/>
          <w:bCs/>
          <w:sz w:val="20"/>
          <w:szCs w:val="20"/>
        </w:rPr>
        <w:t>Table</w:t>
      </w:r>
      <w:r w:rsidR="003C0267" w:rsidRPr="001550E1">
        <w:rPr>
          <w:rFonts w:ascii="Arial" w:hAnsi="Arial" w:cs="Arial"/>
          <w:b/>
          <w:bCs/>
          <w:sz w:val="20"/>
          <w:szCs w:val="20"/>
        </w:rPr>
        <w:t>4</w:t>
      </w:r>
      <w:r w:rsidR="00A85320" w:rsidRPr="001550E1">
        <w:rPr>
          <w:rFonts w:ascii="Arial" w:hAnsi="Arial" w:cs="Arial"/>
          <w:b/>
          <w:bCs/>
          <w:sz w:val="20"/>
          <w:szCs w:val="20"/>
        </w:rPr>
        <w:t>:</w:t>
      </w:r>
      <w:r w:rsidRPr="001550E1">
        <w:rPr>
          <w:rFonts w:ascii="Arial" w:hAnsi="Arial" w:cs="Arial"/>
          <w:sz w:val="20"/>
          <w:szCs w:val="20"/>
        </w:rPr>
        <w:t xml:space="preserve"> </w:t>
      </w:r>
      <w:r w:rsidR="003330C8" w:rsidRPr="001550E1">
        <w:rPr>
          <w:rFonts w:ascii="Arial" w:hAnsi="Arial" w:cs="Arial"/>
          <w:sz w:val="20"/>
          <w:szCs w:val="20"/>
        </w:rPr>
        <w:t>Results of the analysis of variance and</w:t>
      </w:r>
      <w:r w:rsidR="00914717" w:rsidRPr="001550E1">
        <w:rPr>
          <w:rFonts w:ascii="Arial" w:hAnsi="Arial" w:cs="Arial"/>
          <w:sz w:val="20"/>
          <w:szCs w:val="20"/>
        </w:rPr>
        <w:t xml:space="preserve"> the adjustment of the mathematical models adopted for the responses of the physi</w:t>
      </w:r>
      <w:r w:rsidR="00F45A99" w:rsidRPr="001550E1">
        <w:rPr>
          <w:rFonts w:ascii="Arial" w:hAnsi="Arial" w:cs="Arial"/>
          <w:sz w:val="20"/>
          <w:szCs w:val="20"/>
        </w:rPr>
        <w:t>c</w:t>
      </w:r>
      <w:r w:rsidR="00914717" w:rsidRPr="001550E1">
        <w:rPr>
          <w:rFonts w:ascii="Arial" w:hAnsi="Arial" w:cs="Arial"/>
          <w:sz w:val="20"/>
          <w:szCs w:val="20"/>
        </w:rPr>
        <w:t>ochemical parameters of composite flours</w:t>
      </w:r>
      <w:r w:rsidRPr="001550E1">
        <w:rPr>
          <w:rFonts w:ascii="Arial" w:hAnsi="Arial" w:cs="Arial"/>
          <w:sz w:val="20"/>
          <w:szCs w:val="20"/>
        </w:rPr>
        <w:t>.</w:t>
      </w:r>
    </w:p>
    <w:tbl>
      <w:tblPr>
        <w:tblStyle w:val="Grilledutableau"/>
        <w:tblW w:w="9214" w:type="dxa"/>
        <w:tblInd w:w="-142" w:type="dxa"/>
        <w:tblLayout w:type="fixed"/>
        <w:tblLook w:val="04A0" w:firstRow="1" w:lastRow="0" w:firstColumn="1" w:lastColumn="0" w:noHBand="0" w:noVBand="1"/>
      </w:tblPr>
      <w:tblGrid>
        <w:gridCol w:w="1702"/>
        <w:gridCol w:w="1417"/>
        <w:gridCol w:w="1134"/>
        <w:gridCol w:w="1134"/>
        <w:gridCol w:w="1134"/>
        <w:gridCol w:w="1134"/>
        <w:gridCol w:w="1559"/>
      </w:tblGrid>
      <w:tr w:rsidR="00845D4C" w:rsidRPr="001550E1" w14:paraId="09367A03" w14:textId="77777777" w:rsidTr="00B0064D">
        <w:tc>
          <w:tcPr>
            <w:tcW w:w="1702" w:type="dxa"/>
            <w:tcBorders>
              <w:left w:val="nil"/>
              <w:bottom w:val="single" w:sz="4" w:space="0" w:color="auto"/>
              <w:right w:val="nil"/>
            </w:tcBorders>
          </w:tcPr>
          <w:p w14:paraId="0F013C23" w14:textId="41A3806E" w:rsidR="008A684E" w:rsidRPr="001550E1" w:rsidRDefault="00D53090" w:rsidP="00584F57">
            <w:pPr>
              <w:spacing w:line="360" w:lineRule="auto"/>
              <w:ind w:right="-106"/>
              <w:jc w:val="both"/>
              <w:rPr>
                <w:rFonts w:ascii="Arial" w:hAnsi="Arial" w:cs="Arial"/>
                <w:sz w:val="20"/>
                <w:szCs w:val="20"/>
              </w:rPr>
            </w:pPr>
            <w:r w:rsidRPr="001550E1">
              <w:rPr>
                <w:rFonts w:ascii="Arial" w:hAnsi="Arial" w:cs="Arial"/>
                <w:sz w:val="20"/>
                <w:szCs w:val="20"/>
              </w:rPr>
              <w:t>Parameters</w:t>
            </w:r>
          </w:p>
        </w:tc>
        <w:tc>
          <w:tcPr>
            <w:tcW w:w="1417" w:type="dxa"/>
            <w:tcBorders>
              <w:left w:val="nil"/>
              <w:right w:val="nil"/>
            </w:tcBorders>
          </w:tcPr>
          <w:p w14:paraId="3D6CC562" w14:textId="29A62F98" w:rsidR="008A684E" w:rsidRPr="001550E1" w:rsidRDefault="00C75387" w:rsidP="00584F57">
            <w:pPr>
              <w:spacing w:line="360" w:lineRule="auto"/>
              <w:jc w:val="both"/>
              <w:rPr>
                <w:rFonts w:ascii="Arial" w:hAnsi="Arial" w:cs="Arial"/>
                <w:sz w:val="20"/>
                <w:szCs w:val="20"/>
              </w:rPr>
            </w:pPr>
            <w:r w:rsidRPr="001550E1">
              <w:rPr>
                <w:rFonts w:ascii="Arial" w:hAnsi="Arial" w:cs="Arial"/>
                <w:sz w:val="20"/>
                <w:szCs w:val="20"/>
              </w:rPr>
              <w:t>Humidity</w:t>
            </w:r>
            <w:r w:rsidR="002A0C77" w:rsidRPr="001550E1">
              <w:rPr>
                <w:rFonts w:ascii="Arial" w:hAnsi="Arial" w:cs="Arial"/>
                <w:sz w:val="20"/>
                <w:szCs w:val="20"/>
              </w:rPr>
              <w:t>%</w:t>
            </w:r>
          </w:p>
        </w:tc>
        <w:tc>
          <w:tcPr>
            <w:tcW w:w="1134" w:type="dxa"/>
            <w:tcBorders>
              <w:left w:val="nil"/>
              <w:bottom w:val="single" w:sz="4" w:space="0" w:color="auto"/>
              <w:right w:val="nil"/>
            </w:tcBorders>
          </w:tcPr>
          <w:p w14:paraId="10DD230F" w14:textId="50521934" w:rsidR="008A684E" w:rsidRPr="001550E1" w:rsidRDefault="00C75387" w:rsidP="00584F57">
            <w:pPr>
              <w:spacing w:line="360" w:lineRule="auto"/>
              <w:ind w:right="-128"/>
              <w:jc w:val="both"/>
              <w:rPr>
                <w:rFonts w:ascii="Arial" w:hAnsi="Arial" w:cs="Arial"/>
                <w:sz w:val="20"/>
                <w:szCs w:val="20"/>
              </w:rPr>
            </w:pPr>
            <w:r w:rsidRPr="001550E1">
              <w:rPr>
                <w:rFonts w:ascii="Arial" w:hAnsi="Arial" w:cs="Arial"/>
                <w:sz w:val="20"/>
                <w:szCs w:val="20"/>
              </w:rPr>
              <w:t>Ashes</w:t>
            </w:r>
            <w:r w:rsidR="002A0C77" w:rsidRPr="001550E1">
              <w:rPr>
                <w:rFonts w:ascii="Arial" w:hAnsi="Arial" w:cs="Arial"/>
                <w:sz w:val="20"/>
                <w:szCs w:val="20"/>
              </w:rPr>
              <w:t>%</w:t>
            </w:r>
          </w:p>
        </w:tc>
        <w:tc>
          <w:tcPr>
            <w:tcW w:w="1134" w:type="dxa"/>
            <w:tcBorders>
              <w:left w:val="nil"/>
              <w:right w:val="nil"/>
            </w:tcBorders>
          </w:tcPr>
          <w:p w14:paraId="0E96C3DA" w14:textId="6950B111" w:rsidR="008A684E" w:rsidRPr="001550E1" w:rsidRDefault="00C75387" w:rsidP="00584F57">
            <w:pPr>
              <w:spacing w:line="360" w:lineRule="auto"/>
              <w:ind w:right="-10"/>
              <w:jc w:val="both"/>
              <w:rPr>
                <w:rFonts w:ascii="Arial" w:hAnsi="Arial" w:cs="Arial"/>
                <w:sz w:val="20"/>
                <w:szCs w:val="20"/>
              </w:rPr>
            </w:pPr>
            <w:r w:rsidRPr="001550E1">
              <w:rPr>
                <w:rFonts w:ascii="Arial" w:hAnsi="Arial" w:cs="Arial"/>
                <w:sz w:val="20"/>
                <w:szCs w:val="20"/>
              </w:rPr>
              <w:t>Fibers</w:t>
            </w:r>
            <w:r w:rsidR="002A0C77" w:rsidRPr="001550E1">
              <w:rPr>
                <w:rFonts w:ascii="Arial" w:hAnsi="Arial" w:cs="Arial"/>
                <w:sz w:val="20"/>
                <w:szCs w:val="20"/>
              </w:rPr>
              <w:t>%</w:t>
            </w:r>
          </w:p>
        </w:tc>
        <w:tc>
          <w:tcPr>
            <w:tcW w:w="1134" w:type="dxa"/>
            <w:tcBorders>
              <w:left w:val="nil"/>
              <w:bottom w:val="single" w:sz="4" w:space="0" w:color="auto"/>
              <w:right w:val="nil"/>
            </w:tcBorders>
          </w:tcPr>
          <w:p w14:paraId="48E44E06" w14:textId="26D7FEF0" w:rsidR="008A684E" w:rsidRPr="001550E1" w:rsidRDefault="00C75387" w:rsidP="00584F57">
            <w:pPr>
              <w:spacing w:line="360" w:lineRule="auto"/>
              <w:ind w:right="-114"/>
              <w:jc w:val="both"/>
              <w:rPr>
                <w:rFonts w:ascii="Arial" w:hAnsi="Arial" w:cs="Arial"/>
                <w:sz w:val="20"/>
                <w:szCs w:val="20"/>
              </w:rPr>
            </w:pPr>
            <w:r w:rsidRPr="001550E1">
              <w:rPr>
                <w:rFonts w:ascii="Arial" w:hAnsi="Arial" w:cs="Arial"/>
                <w:sz w:val="20"/>
                <w:szCs w:val="20"/>
              </w:rPr>
              <w:t>Lipids</w:t>
            </w:r>
            <w:r w:rsidR="002A0C77" w:rsidRPr="001550E1">
              <w:rPr>
                <w:rFonts w:ascii="Arial" w:hAnsi="Arial" w:cs="Arial"/>
                <w:sz w:val="20"/>
                <w:szCs w:val="20"/>
              </w:rPr>
              <w:t>%</w:t>
            </w:r>
          </w:p>
        </w:tc>
        <w:tc>
          <w:tcPr>
            <w:tcW w:w="1134" w:type="dxa"/>
            <w:tcBorders>
              <w:left w:val="nil"/>
              <w:right w:val="nil"/>
            </w:tcBorders>
          </w:tcPr>
          <w:p w14:paraId="79920F1F" w14:textId="6BE95A11" w:rsidR="008A684E" w:rsidRPr="001550E1" w:rsidRDefault="00C75387" w:rsidP="00584F57">
            <w:pPr>
              <w:spacing w:line="360" w:lineRule="auto"/>
              <w:ind w:right="-80"/>
              <w:jc w:val="both"/>
              <w:rPr>
                <w:rFonts w:ascii="Arial" w:hAnsi="Arial" w:cs="Arial"/>
                <w:sz w:val="20"/>
                <w:szCs w:val="20"/>
              </w:rPr>
            </w:pPr>
            <w:r w:rsidRPr="001550E1">
              <w:rPr>
                <w:rFonts w:ascii="Arial" w:hAnsi="Arial" w:cs="Arial"/>
                <w:sz w:val="20"/>
                <w:szCs w:val="20"/>
              </w:rPr>
              <w:t>Protein</w:t>
            </w:r>
            <w:r w:rsidR="002A0C77" w:rsidRPr="001550E1">
              <w:rPr>
                <w:rFonts w:ascii="Arial" w:hAnsi="Arial" w:cs="Arial"/>
                <w:sz w:val="20"/>
                <w:szCs w:val="20"/>
              </w:rPr>
              <w:t>%</w:t>
            </w:r>
          </w:p>
        </w:tc>
        <w:tc>
          <w:tcPr>
            <w:tcW w:w="1559" w:type="dxa"/>
            <w:tcBorders>
              <w:left w:val="nil"/>
              <w:bottom w:val="single" w:sz="4" w:space="0" w:color="auto"/>
              <w:right w:val="nil"/>
            </w:tcBorders>
          </w:tcPr>
          <w:p w14:paraId="735B1B62" w14:textId="3911F942" w:rsidR="008A684E" w:rsidRPr="001550E1" w:rsidRDefault="001E480C" w:rsidP="00584F57">
            <w:pPr>
              <w:spacing w:line="360" w:lineRule="auto"/>
              <w:ind w:right="-112"/>
              <w:jc w:val="both"/>
              <w:rPr>
                <w:rFonts w:ascii="Arial" w:hAnsi="Arial" w:cs="Arial"/>
                <w:sz w:val="20"/>
                <w:szCs w:val="20"/>
              </w:rPr>
            </w:pPr>
            <w:r w:rsidRPr="001550E1">
              <w:rPr>
                <w:rFonts w:ascii="Arial" w:hAnsi="Arial" w:cs="Arial"/>
                <w:sz w:val="20"/>
                <w:szCs w:val="20"/>
              </w:rPr>
              <w:t>Particle size</w:t>
            </w:r>
            <w:r w:rsidR="002A0C77" w:rsidRPr="001550E1">
              <w:rPr>
                <w:rFonts w:ascii="Arial" w:hAnsi="Arial" w:cs="Arial"/>
                <w:sz w:val="20"/>
                <w:szCs w:val="20"/>
              </w:rPr>
              <w:t>%</w:t>
            </w:r>
          </w:p>
        </w:tc>
      </w:tr>
      <w:tr w:rsidR="00CE5508" w:rsidRPr="001550E1" w14:paraId="5E08F7BB" w14:textId="77777777" w:rsidTr="00255CDA">
        <w:tc>
          <w:tcPr>
            <w:tcW w:w="1702" w:type="dxa"/>
            <w:tcBorders>
              <w:left w:val="nil"/>
              <w:bottom w:val="nil"/>
              <w:right w:val="nil"/>
            </w:tcBorders>
          </w:tcPr>
          <w:p w14:paraId="09F37EDD" w14:textId="4FEEA0D8" w:rsidR="00CE5508" w:rsidRPr="001550E1" w:rsidRDefault="00CE5508" w:rsidP="00CE5508">
            <w:pPr>
              <w:spacing w:line="360" w:lineRule="auto"/>
              <w:jc w:val="both"/>
              <w:rPr>
                <w:rFonts w:ascii="Arial" w:hAnsi="Arial" w:cs="Arial"/>
                <w:sz w:val="20"/>
                <w:szCs w:val="20"/>
              </w:rPr>
            </w:pPr>
            <w:r w:rsidRPr="001550E1">
              <w:rPr>
                <w:rFonts w:ascii="Arial" w:hAnsi="Arial" w:cs="Arial"/>
                <w:sz w:val="20"/>
                <w:szCs w:val="20"/>
              </w:rPr>
              <w:t xml:space="preserve">Model (P&lt;0.05) </w:t>
            </w:r>
          </w:p>
        </w:tc>
        <w:tc>
          <w:tcPr>
            <w:tcW w:w="1417" w:type="dxa"/>
            <w:tcBorders>
              <w:left w:val="nil"/>
              <w:bottom w:val="nil"/>
              <w:right w:val="nil"/>
            </w:tcBorders>
          </w:tcPr>
          <w:p w14:paraId="5D56997C" w14:textId="7C3E8A5E" w:rsidR="00CE5508" w:rsidRPr="001550E1" w:rsidRDefault="00CE5508" w:rsidP="00CE5508">
            <w:pPr>
              <w:spacing w:line="360" w:lineRule="auto"/>
              <w:jc w:val="both"/>
              <w:rPr>
                <w:rFonts w:ascii="Arial" w:hAnsi="Arial" w:cs="Arial"/>
                <w:sz w:val="20"/>
                <w:szCs w:val="20"/>
              </w:rPr>
            </w:pPr>
            <w:r w:rsidRPr="001550E1">
              <w:rPr>
                <w:rFonts w:ascii="Arial" w:hAnsi="Arial" w:cs="Arial"/>
                <w:color w:val="000000"/>
                <w:sz w:val="20"/>
                <w:szCs w:val="20"/>
              </w:rPr>
              <w:t>0.0129</w:t>
            </w:r>
            <w:r w:rsidRPr="001550E1">
              <w:rPr>
                <w:rFonts w:ascii="Arial" w:hAnsi="Arial" w:cs="Arial"/>
                <w:sz w:val="20"/>
                <w:szCs w:val="20"/>
              </w:rPr>
              <w:t>*</w:t>
            </w:r>
            <w:r w:rsidR="00192228" w:rsidRPr="001550E1">
              <w:rPr>
                <w:rFonts w:ascii="Arial" w:hAnsi="Arial" w:cs="Arial"/>
                <w:sz w:val="20"/>
                <w:szCs w:val="20"/>
              </w:rPr>
              <w:t>*</w:t>
            </w:r>
          </w:p>
        </w:tc>
        <w:tc>
          <w:tcPr>
            <w:tcW w:w="1134" w:type="dxa"/>
            <w:tcBorders>
              <w:left w:val="nil"/>
              <w:bottom w:val="nil"/>
              <w:right w:val="nil"/>
            </w:tcBorders>
          </w:tcPr>
          <w:p w14:paraId="5E4B0289" w14:textId="1916F23D" w:rsidR="00CE5508" w:rsidRPr="001550E1" w:rsidRDefault="00CE5508" w:rsidP="00CE5508">
            <w:pPr>
              <w:spacing w:line="360" w:lineRule="auto"/>
              <w:jc w:val="both"/>
              <w:rPr>
                <w:rFonts w:ascii="Arial" w:hAnsi="Arial" w:cs="Arial"/>
                <w:sz w:val="20"/>
                <w:szCs w:val="20"/>
              </w:rPr>
            </w:pPr>
            <w:r w:rsidRPr="001550E1">
              <w:rPr>
                <w:rFonts w:ascii="Arial" w:hAnsi="Arial" w:cs="Arial"/>
                <w:color w:val="000000"/>
                <w:sz w:val="20"/>
                <w:szCs w:val="20"/>
              </w:rPr>
              <w:t>0.0202</w:t>
            </w:r>
            <w:r w:rsidRPr="001550E1">
              <w:rPr>
                <w:rFonts w:ascii="Arial" w:hAnsi="Arial" w:cs="Arial"/>
                <w:sz w:val="20"/>
                <w:szCs w:val="20"/>
              </w:rPr>
              <w:t>*</w:t>
            </w:r>
            <w:r w:rsidR="007E3FE0" w:rsidRPr="001550E1">
              <w:rPr>
                <w:rFonts w:ascii="Arial" w:hAnsi="Arial" w:cs="Arial"/>
                <w:sz w:val="20"/>
                <w:szCs w:val="20"/>
              </w:rPr>
              <w:t>*</w:t>
            </w:r>
          </w:p>
        </w:tc>
        <w:tc>
          <w:tcPr>
            <w:tcW w:w="1134" w:type="dxa"/>
            <w:tcBorders>
              <w:left w:val="nil"/>
              <w:bottom w:val="nil"/>
              <w:right w:val="nil"/>
            </w:tcBorders>
          </w:tcPr>
          <w:p w14:paraId="7EAD2F76" w14:textId="4107582E" w:rsidR="00CE5508" w:rsidRPr="001550E1" w:rsidRDefault="00CE5508" w:rsidP="00CE5508">
            <w:pPr>
              <w:spacing w:line="360" w:lineRule="auto"/>
              <w:jc w:val="both"/>
              <w:rPr>
                <w:rFonts w:ascii="Arial" w:hAnsi="Arial" w:cs="Arial"/>
                <w:sz w:val="20"/>
                <w:szCs w:val="20"/>
              </w:rPr>
            </w:pPr>
            <w:r w:rsidRPr="001550E1">
              <w:rPr>
                <w:rFonts w:ascii="Arial" w:hAnsi="Arial" w:cs="Arial"/>
                <w:color w:val="000000"/>
                <w:sz w:val="20"/>
                <w:szCs w:val="20"/>
              </w:rPr>
              <w:t>0.4729</w:t>
            </w:r>
            <w:r w:rsidRPr="001550E1">
              <w:rPr>
                <w:rFonts w:ascii="Arial" w:hAnsi="Arial" w:cs="Arial"/>
                <w:sz w:val="20"/>
                <w:szCs w:val="20"/>
                <w:vertAlign w:val="superscript"/>
              </w:rPr>
              <w:t>NS</w:t>
            </w:r>
          </w:p>
        </w:tc>
        <w:tc>
          <w:tcPr>
            <w:tcW w:w="1134" w:type="dxa"/>
            <w:tcBorders>
              <w:left w:val="nil"/>
              <w:bottom w:val="nil"/>
              <w:right w:val="nil"/>
            </w:tcBorders>
          </w:tcPr>
          <w:p w14:paraId="5502BF12" w14:textId="1ACF2A72" w:rsidR="00CE5508" w:rsidRPr="001550E1" w:rsidRDefault="00CE5508" w:rsidP="00CE5508">
            <w:pPr>
              <w:spacing w:line="360" w:lineRule="auto"/>
              <w:jc w:val="both"/>
              <w:rPr>
                <w:rFonts w:ascii="Arial" w:hAnsi="Arial" w:cs="Arial"/>
                <w:sz w:val="20"/>
                <w:szCs w:val="20"/>
              </w:rPr>
            </w:pPr>
            <w:r w:rsidRPr="001550E1">
              <w:rPr>
                <w:rFonts w:ascii="Arial" w:hAnsi="Arial" w:cs="Arial"/>
                <w:color w:val="000000"/>
                <w:sz w:val="20"/>
                <w:szCs w:val="20"/>
              </w:rPr>
              <w:t>0.4491</w:t>
            </w:r>
            <w:r w:rsidRPr="001550E1">
              <w:rPr>
                <w:rFonts w:ascii="Arial" w:hAnsi="Arial" w:cs="Arial"/>
                <w:sz w:val="20"/>
                <w:szCs w:val="20"/>
                <w:vertAlign w:val="superscript"/>
              </w:rPr>
              <w:t>NS</w:t>
            </w:r>
          </w:p>
        </w:tc>
        <w:tc>
          <w:tcPr>
            <w:tcW w:w="1134" w:type="dxa"/>
            <w:tcBorders>
              <w:left w:val="nil"/>
              <w:bottom w:val="nil"/>
              <w:right w:val="nil"/>
            </w:tcBorders>
          </w:tcPr>
          <w:p w14:paraId="65690375" w14:textId="0B730ADC" w:rsidR="00CE5508" w:rsidRPr="001550E1" w:rsidRDefault="00CE5508" w:rsidP="00CE5508">
            <w:pPr>
              <w:spacing w:line="360" w:lineRule="auto"/>
              <w:jc w:val="both"/>
              <w:rPr>
                <w:rFonts w:ascii="Arial" w:hAnsi="Arial" w:cs="Arial"/>
                <w:sz w:val="20"/>
                <w:szCs w:val="20"/>
              </w:rPr>
            </w:pPr>
            <w:r w:rsidRPr="001550E1">
              <w:rPr>
                <w:rFonts w:ascii="Arial" w:hAnsi="Arial" w:cs="Arial"/>
                <w:color w:val="000000"/>
                <w:sz w:val="20"/>
                <w:szCs w:val="20"/>
              </w:rPr>
              <w:t xml:space="preserve">0.2070 </w:t>
            </w:r>
            <w:r w:rsidRPr="001550E1">
              <w:rPr>
                <w:rFonts w:ascii="Arial" w:hAnsi="Arial" w:cs="Arial"/>
                <w:sz w:val="20"/>
                <w:szCs w:val="20"/>
                <w:vertAlign w:val="superscript"/>
              </w:rPr>
              <w:t>NS</w:t>
            </w:r>
          </w:p>
        </w:tc>
        <w:tc>
          <w:tcPr>
            <w:tcW w:w="1559" w:type="dxa"/>
            <w:tcBorders>
              <w:left w:val="nil"/>
              <w:bottom w:val="nil"/>
              <w:right w:val="nil"/>
            </w:tcBorders>
          </w:tcPr>
          <w:p w14:paraId="08B68B41" w14:textId="068786FF" w:rsidR="00CE5508" w:rsidRPr="001550E1" w:rsidRDefault="00CE5508" w:rsidP="00CE5508">
            <w:pPr>
              <w:spacing w:line="360" w:lineRule="auto"/>
              <w:jc w:val="both"/>
              <w:rPr>
                <w:rFonts w:ascii="Arial" w:hAnsi="Arial" w:cs="Arial"/>
                <w:sz w:val="20"/>
                <w:szCs w:val="20"/>
              </w:rPr>
            </w:pPr>
            <w:r w:rsidRPr="001550E1">
              <w:rPr>
                <w:rFonts w:ascii="Arial" w:hAnsi="Arial" w:cs="Arial"/>
                <w:color w:val="000000"/>
                <w:sz w:val="20"/>
                <w:szCs w:val="20"/>
              </w:rPr>
              <w:t xml:space="preserve">0.0692 </w:t>
            </w:r>
            <w:r w:rsidRPr="001550E1">
              <w:rPr>
                <w:rFonts w:ascii="Arial" w:hAnsi="Arial" w:cs="Arial"/>
                <w:sz w:val="20"/>
                <w:szCs w:val="20"/>
                <w:vertAlign w:val="superscript"/>
              </w:rPr>
              <w:t>NS</w:t>
            </w:r>
          </w:p>
        </w:tc>
      </w:tr>
      <w:tr w:rsidR="00CE5508" w:rsidRPr="001550E1" w14:paraId="158C0A79" w14:textId="77777777" w:rsidTr="00386DCD">
        <w:tc>
          <w:tcPr>
            <w:tcW w:w="1702" w:type="dxa"/>
            <w:tcBorders>
              <w:top w:val="nil"/>
              <w:left w:val="nil"/>
              <w:bottom w:val="nil"/>
              <w:right w:val="nil"/>
            </w:tcBorders>
          </w:tcPr>
          <w:p w14:paraId="1914A6D7" w14:textId="7809471E" w:rsidR="00CE5508" w:rsidRPr="001550E1" w:rsidRDefault="00CE5508" w:rsidP="00CE5508">
            <w:pPr>
              <w:spacing w:line="360" w:lineRule="auto"/>
              <w:jc w:val="both"/>
              <w:rPr>
                <w:rFonts w:ascii="Arial" w:hAnsi="Arial" w:cs="Arial"/>
                <w:sz w:val="20"/>
                <w:szCs w:val="20"/>
              </w:rPr>
            </w:pPr>
            <w:r w:rsidRPr="001550E1">
              <w:rPr>
                <w:rFonts w:ascii="Arial" w:hAnsi="Arial" w:cs="Arial"/>
                <w:sz w:val="20"/>
                <w:szCs w:val="20"/>
              </w:rPr>
              <w:t>Failure to fit</w:t>
            </w:r>
          </w:p>
        </w:tc>
        <w:tc>
          <w:tcPr>
            <w:tcW w:w="1417" w:type="dxa"/>
            <w:tcBorders>
              <w:top w:val="nil"/>
              <w:left w:val="nil"/>
              <w:bottom w:val="nil"/>
              <w:right w:val="nil"/>
            </w:tcBorders>
          </w:tcPr>
          <w:p w14:paraId="48513AC8" w14:textId="42E02071" w:rsidR="00CE5508" w:rsidRPr="001550E1" w:rsidRDefault="00CE5508" w:rsidP="00CE5508">
            <w:pPr>
              <w:spacing w:line="360" w:lineRule="auto"/>
              <w:jc w:val="both"/>
              <w:rPr>
                <w:rFonts w:ascii="Arial" w:hAnsi="Arial" w:cs="Arial"/>
                <w:sz w:val="20"/>
                <w:szCs w:val="20"/>
              </w:rPr>
            </w:pPr>
            <w:r w:rsidRPr="001550E1">
              <w:rPr>
                <w:rFonts w:ascii="Arial" w:hAnsi="Arial" w:cs="Arial"/>
                <w:sz w:val="20"/>
                <w:szCs w:val="20"/>
              </w:rPr>
              <w:t>0.0542</w:t>
            </w:r>
            <w:r w:rsidRPr="001550E1">
              <w:rPr>
                <w:rFonts w:ascii="Arial" w:hAnsi="Arial" w:cs="Arial"/>
                <w:sz w:val="20"/>
                <w:szCs w:val="20"/>
                <w:vertAlign w:val="superscript"/>
              </w:rPr>
              <w:t>NS</w:t>
            </w:r>
          </w:p>
        </w:tc>
        <w:tc>
          <w:tcPr>
            <w:tcW w:w="1134" w:type="dxa"/>
            <w:tcBorders>
              <w:top w:val="nil"/>
              <w:left w:val="nil"/>
              <w:bottom w:val="nil"/>
              <w:right w:val="nil"/>
            </w:tcBorders>
          </w:tcPr>
          <w:p w14:paraId="6F48D8BB" w14:textId="17914532" w:rsidR="00CE5508" w:rsidRPr="001550E1" w:rsidRDefault="00CE5508" w:rsidP="00CE5508">
            <w:pPr>
              <w:spacing w:line="360" w:lineRule="auto"/>
              <w:jc w:val="both"/>
              <w:rPr>
                <w:rFonts w:ascii="Arial" w:hAnsi="Arial" w:cs="Arial"/>
                <w:sz w:val="20"/>
                <w:szCs w:val="20"/>
              </w:rPr>
            </w:pPr>
            <w:r w:rsidRPr="001550E1">
              <w:rPr>
                <w:rFonts w:ascii="Arial" w:hAnsi="Arial" w:cs="Arial"/>
                <w:sz w:val="20"/>
                <w:szCs w:val="20"/>
              </w:rPr>
              <w:t>0.0034*</w:t>
            </w:r>
            <w:r w:rsidR="007E3FE0" w:rsidRPr="001550E1">
              <w:rPr>
                <w:rFonts w:ascii="Arial" w:hAnsi="Arial" w:cs="Arial"/>
                <w:sz w:val="20"/>
                <w:szCs w:val="20"/>
              </w:rPr>
              <w:t>*</w:t>
            </w:r>
          </w:p>
        </w:tc>
        <w:tc>
          <w:tcPr>
            <w:tcW w:w="1134" w:type="dxa"/>
            <w:tcBorders>
              <w:top w:val="nil"/>
              <w:left w:val="nil"/>
              <w:bottom w:val="nil"/>
              <w:right w:val="nil"/>
            </w:tcBorders>
          </w:tcPr>
          <w:p w14:paraId="58AF621D" w14:textId="453FA214" w:rsidR="00CE5508" w:rsidRPr="001550E1" w:rsidRDefault="00CE5508" w:rsidP="00CE5508">
            <w:pPr>
              <w:spacing w:line="360" w:lineRule="auto"/>
              <w:jc w:val="both"/>
              <w:rPr>
                <w:rFonts w:ascii="Arial" w:hAnsi="Arial" w:cs="Arial"/>
                <w:sz w:val="20"/>
                <w:szCs w:val="20"/>
              </w:rPr>
            </w:pPr>
            <w:r w:rsidRPr="001550E1">
              <w:rPr>
                <w:rFonts w:ascii="Arial" w:hAnsi="Arial" w:cs="Arial"/>
                <w:sz w:val="20"/>
                <w:szCs w:val="20"/>
              </w:rPr>
              <w:t>0.1980</w:t>
            </w:r>
            <w:r w:rsidRPr="001550E1">
              <w:rPr>
                <w:rFonts w:ascii="Arial" w:hAnsi="Arial" w:cs="Arial"/>
                <w:sz w:val="20"/>
                <w:szCs w:val="20"/>
                <w:vertAlign w:val="superscript"/>
              </w:rPr>
              <w:t>NS</w:t>
            </w:r>
          </w:p>
        </w:tc>
        <w:tc>
          <w:tcPr>
            <w:tcW w:w="1134" w:type="dxa"/>
            <w:tcBorders>
              <w:top w:val="nil"/>
              <w:left w:val="nil"/>
              <w:bottom w:val="nil"/>
              <w:right w:val="nil"/>
            </w:tcBorders>
          </w:tcPr>
          <w:p w14:paraId="5B53C6D4" w14:textId="56AB852D" w:rsidR="00CE5508" w:rsidRPr="001550E1" w:rsidRDefault="00CE5508" w:rsidP="00CE5508">
            <w:pPr>
              <w:spacing w:line="360" w:lineRule="auto"/>
              <w:jc w:val="both"/>
              <w:rPr>
                <w:rFonts w:ascii="Arial" w:hAnsi="Arial" w:cs="Arial"/>
                <w:sz w:val="20"/>
                <w:szCs w:val="20"/>
              </w:rPr>
            </w:pPr>
            <w:r w:rsidRPr="001550E1">
              <w:rPr>
                <w:rFonts w:ascii="Arial" w:hAnsi="Arial" w:cs="Arial"/>
                <w:sz w:val="20"/>
                <w:szCs w:val="20"/>
              </w:rPr>
              <w:t>0.0324</w:t>
            </w:r>
            <w:r w:rsidRPr="001550E1">
              <w:rPr>
                <w:rFonts w:ascii="Arial" w:hAnsi="Arial" w:cs="Arial"/>
                <w:sz w:val="20"/>
                <w:szCs w:val="20"/>
                <w:vertAlign w:val="superscript"/>
              </w:rPr>
              <w:t>NS</w:t>
            </w:r>
          </w:p>
        </w:tc>
        <w:tc>
          <w:tcPr>
            <w:tcW w:w="1134" w:type="dxa"/>
            <w:tcBorders>
              <w:top w:val="nil"/>
              <w:left w:val="nil"/>
              <w:bottom w:val="nil"/>
              <w:right w:val="nil"/>
            </w:tcBorders>
          </w:tcPr>
          <w:p w14:paraId="37FF9A1E" w14:textId="7E395E80" w:rsidR="00CE5508" w:rsidRPr="001550E1" w:rsidRDefault="00CE5508" w:rsidP="00CE5508">
            <w:pPr>
              <w:spacing w:line="360" w:lineRule="auto"/>
              <w:jc w:val="both"/>
              <w:rPr>
                <w:rFonts w:ascii="Arial" w:hAnsi="Arial" w:cs="Arial"/>
                <w:sz w:val="20"/>
                <w:szCs w:val="20"/>
              </w:rPr>
            </w:pPr>
            <w:r w:rsidRPr="001550E1">
              <w:rPr>
                <w:rFonts w:ascii="Arial" w:hAnsi="Arial" w:cs="Arial"/>
                <w:sz w:val="20"/>
                <w:szCs w:val="20"/>
              </w:rPr>
              <w:t>0.9128</w:t>
            </w:r>
            <w:r w:rsidRPr="001550E1">
              <w:rPr>
                <w:rFonts w:ascii="Arial" w:hAnsi="Arial" w:cs="Arial"/>
                <w:sz w:val="20"/>
                <w:szCs w:val="20"/>
                <w:vertAlign w:val="superscript"/>
              </w:rPr>
              <w:t>NS</w:t>
            </w:r>
          </w:p>
        </w:tc>
        <w:tc>
          <w:tcPr>
            <w:tcW w:w="1559" w:type="dxa"/>
            <w:tcBorders>
              <w:top w:val="nil"/>
              <w:left w:val="nil"/>
              <w:bottom w:val="nil"/>
              <w:right w:val="nil"/>
            </w:tcBorders>
          </w:tcPr>
          <w:p w14:paraId="63C84857" w14:textId="24B7CF55" w:rsidR="00CE5508" w:rsidRPr="001550E1" w:rsidRDefault="00CE5508" w:rsidP="00CE5508">
            <w:pPr>
              <w:spacing w:line="360" w:lineRule="auto"/>
              <w:jc w:val="both"/>
              <w:rPr>
                <w:rFonts w:ascii="Arial" w:hAnsi="Arial" w:cs="Arial"/>
                <w:sz w:val="20"/>
                <w:szCs w:val="20"/>
              </w:rPr>
            </w:pPr>
            <w:r w:rsidRPr="001550E1">
              <w:rPr>
                <w:rFonts w:ascii="Arial" w:hAnsi="Arial" w:cs="Arial"/>
                <w:sz w:val="20"/>
                <w:szCs w:val="20"/>
              </w:rPr>
              <w:t>1.5200</w:t>
            </w:r>
            <w:r w:rsidRPr="001550E1">
              <w:rPr>
                <w:rFonts w:ascii="Arial" w:hAnsi="Arial" w:cs="Arial"/>
                <w:sz w:val="20"/>
                <w:szCs w:val="20"/>
                <w:vertAlign w:val="superscript"/>
              </w:rPr>
              <w:t>NS</w:t>
            </w:r>
          </w:p>
        </w:tc>
      </w:tr>
      <w:tr w:rsidR="002A0C77" w:rsidRPr="001550E1" w14:paraId="30B07BC0" w14:textId="77777777" w:rsidTr="00B0064D">
        <w:tc>
          <w:tcPr>
            <w:tcW w:w="1702" w:type="dxa"/>
            <w:tcBorders>
              <w:top w:val="nil"/>
              <w:left w:val="nil"/>
              <w:bottom w:val="single" w:sz="4" w:space="0" w:color="auto"/>
              <w:right w:val="nil"/>
            </w:tcBorders>
          </w:tcPr>
          <w:p w14:paraId="387A87C5" w14:textId="33E05C66" w:rsidR="008A684E" w:rsidRPr="001550E1" w:rsidRDefault="00845D4C" w:rsidP="00584F57">
            <w:pPr>
              <w:spacing w:line="360" w:lineRule="auto"/>
              <w:jc w:val="both"/>
              <w:rPr>
                <w:rFonts w:ascii="Arial" w:hAnsi="Arial" w:cs="Arial"/>
                <w:sz w:val="20"/>
                <w:szCs w:val="20"/>
              </w:rPr>
            </w:pPr>
            <w:r w:rsidRPr="001550E1">
              <w:rPr>
                <w:rFonts w:ascii="Arial" w:hAnsi="Arial" w:cs="Arial"/>
                <w:sz w:val="20"/>
                <w:szCs w:val="20"/>
              </w:rPr>
              <w:t>R</w:t>
            </w:r>
            <w:r w:rsidRPr="001550E1">
              <w:rPr>
                <w:rFonts w:ascii="Arial" w:hAnsi="Arial" w:cs="Arial"/>
                <w:sz w:val="20"/>
                <w:szCs w:val="20"/>
                <w:vertAlign w:val="superscript"/>
              </w:rPr>
              <w:t>2</w:t>
            </w:r>
          </w:p>
        </w:tc>
        <w:tc>
          <w:tcPr>
            <w:tcW w:w="1417" w:type="dxa"/>
            <w:tcBorders>
              <w:top w:val="nil"/>
              <w:left w:val="nil"/>
              <w:bottom w:val="single" w:sz="4" w:space="0" w:color="auto"/>
              <w:right w:val="nil"/>
            </w:tcBorders>
          </w:tcPr>
          <w:p w14:paraId="4FB752CD" w14:textId="31E252E4" w:rsidR="008A684E" w:rsidRPr="001550E1" w:rsidRDefault="0054055D" w:rsidP="00584F57">
            <w:pPr>
              <w:spacing w:line="360" w:lineRule="auto"/>
              <w:jc w:val="both"/>
              <w:rPr>
                <w:rFonts w:ascii="Arial" w:hAnsi="Arial" w:cs="Arial"/>
                <w:sz w:val="20"/>
                <w:szCs w:val="20"/>
              </w:rPr>
            </w:pPr>
            <w:r w:rsidRPr="001550E1">
              <w:rPr>
                <w:rFonts w:ascii="Arial" w:hAnsi="Arial" w:cs="Arial"/>
                <w:sz w:val="20"/>
                <w:szCs w:val="20"/>
              </w:rPr>
              <w:t>0.9664</w:t>
            </w:r>
          </w:p>
        </w:tc>
        <w:tc>
          <w:tcPr>
            <w:tcW w:w="1134" w:type="dxa"/>
            <w:tcBorders>
              <w:top w:val="nil"/>
              <w:left w:val="nil"/>
              <w:bottom w:val="single" w:sz="4" w:space="0" w:color="auto"/>
              <w:right w:val="nil"/>
            </w:tcBorders>
          </w:tcPr>
          <w:p w14:paraId="46F07231" w14:textId="5E12B6CF" w:rsidR="008A684E" w:rsidRPr="001550E1" w:rsidRDefault="0054055D" w:rsidP="00584F57">
            <w:pPr>
              <w:spacing w:line="360" w:lineRule="auto"/>
              <w:jc w:val="both"/>
              <w:rPr>
                <w:rFonts w:ascii="Arial" w:hAnsi="Arial" w:cs="Arial"/>
                <w:sz w:val="20"/>
                <w:szCs w:val="20"/>
              </w:rPr>
            </w:pPr>
            <w:r w:rsidRPr="001550E1">
              <w:rPr>
                <w:rFonts w:ascii="Arial" w:hAnsi="Arial" w:cs="Arial"/>
                <w:sz w:val="20"/>
                <w:szCs w:val="20"/>
              </w:rPr>
              <w:t>0.9575</w:t>
            </w:r>
          </w:p>
        </w:tc>
        <w:tc>
          <w:tcPr>
            <w:tcW w:w="1134" w:type="dxa"/>
            <w:tcBorders>
              <w:top w:val="nil"/>
              <w:left w:val="nil"/>
              <w:bottom w:val="single" w:sz="4" w:space="0" w:color="auto"/>
              <w:right w:val="nil"/>
            </w:tcBorders>
          </w:tcPr>
          <w:p w14:paraId="115994F9" w14:textId="5CED5B58" w:rsidR="008A684E" w:rsidRPr="001550E1" w:rsidRDefault="00B23C9E" w:rsidP="00584F57">
            <w:pPr>
              <w:spacing w:line="360" w:lineRule="auto"/>
              <w:jc w:val="both"/>
              <w:rPr>
                <w:rFonts w:ascii="Arial" w:hAnsi="Arial" w:cs="Arial"/>
                <w:sz w:val="20"/>
                <w:szCs w:val="20"/>
              </w:rPr>
            </w:pPr>
            <w:r w:rsidRPr="001550E1">
              <w:rPr>
                <w:rFonts w:ascii="Arial" w:hAnsi="Arial" w:cs="Arial"/>
                <w:sz w:val="20"/>
                <w:szCs w:val="20"/>
              </w:rPr>
              <w:t>0.7253</w:t>
            </w:r>
          </w:p>
        </w:tc>
        <w:tc>
          <w:tcPr>
            <w:tcW w:w="1134" w:type="dxa"/>
            <w:tcBorders>
              <w:top w:val="nil"/>
              <w:left w:val="nil"/>
              <w:bottom w:val="single" w:sz="4" w:space="0" w:color="auto"/>
              <w:right w:val="nil"/>
            </w:tcBorders>
          </w:tcPr>
          <w:p w14:paraId="34B4DFC3" w14:textId="014883B2" w:rsidR="008A684E" w:rsidRPr="001550E1" w:rsidRDefault="002A0C77" w:rsidP="00584F57">
            <w:pPr>
              <w:spacing w:line="360" w:lineRule="auto"/>
              <w:jc w:val="both"/>
              <w:rPr>
                <w:rFonts w:ascii="Arial" w:hAnsi="Arial" w:cs="Arial"/>
                <w:sz w:val="20"/>
                <w:szCs w:val="20"/>
              </w:rPr>
            </w:pPr>
            <w:r w:rsidRPr="001550E1">
              <w:rPr>
                <w:rFonts w:ascii="Arial" w:hAnsi="Arial" w:cs="Arial"/>
                <w:sz w:val="20"/>
                <w:szCs w:val="20"/>
              </w:rPr>
              <w:t>0.7360</w:t>
            </w:r>
          </w:p>
        </w:tc>
        <w:tc>
          <w:tcPr>
            <w:tcW w:w="1134" w:type="dxa"/>
            <w:tcBorders>
              <w:top w:val="nil"/>
              <w:left w:val="nil"/>
              <w:bottom w:val="single" w:sz="4" w:space="0" w:color="auto"/>
              <w:right w:val="nil"/>
            </w:tcBorders>
          </w:tcPr>
          <w:p w14:paraId="19F90460" w14:textId="3E3A615D" w:rsidR="008A684E" w:rsidRPr="001550E1" w:rsidRDefault="002A0C77" w:rsidP="00584F57">
            <w:pPr>
              <w:spacing w:line="360" w:lineRule="auto"/>
              <w:jc w:val="both"/>
              <w:rPr>
                <w:rFonts w:ascii="Arial" w:hAnsi="Arial" w:cs="Arial"/>
                <w:sz w:val="20"/>
                <w:szCs w:val="20"/>
              </w:rPr>
            </w:pPr>
            <w:r w:rsidRPr="001550E1">
              <w:rPr>
                <w:rFonts w:ascii="Arial" w:hAnsi="Arial" w:cs="Arial"/>
                <w:sz w:val="20"/>
                <w:szCs w:val="20"/>
              </w:rPr>
              <w:t>0.8438</w:t>
            </w:r>
          </w:p>
        </w:tc>
        <w:tc>
          <w:tcPr>
            <w:tcW w:w="1559" w:type="dxa"/>
            <w:tcBorders>
              <w:top w:val="nil"/>
              <w:left w:val="nil"/>
              <w:bottom w:val="single" w:sz="4" w:space="0" w:color="auto"/>
              <w:right w:val="nil"/>
            </w:tcBorders>
          </w:tcPr>
          <w:p w14:paraId="012983C3" w14:textId="72796DB0" w:rsidR="008A684E" w:rsidRPr="001550E1" w:rsidRDefault="002A0C77" w:rsidP="00584F57">
            <w:pPr>
              <w:spacing w:line="360" w:lineRule="auto"/>
              <w:jc w:val="both"/>
              <w:rPr>
                <w:rFonts w:ascii="Arial" w:hAnsi="Arial" w:cs="Arial"/>
                <w:sz w:val="20"/>
                <w:szCs w:val="20"/>
              </w:rPr>
            </w:pPr>
            <w:r w:rsidRPr="001550E1">
              <w:rPr>
                <w:rFonts w:ascii="Arial" w:hAnsi="Arial" w:cs="Arial"/>
                <w:sz w:val="20"/>
                <w:szCs w:val="20"/>
              </w:rPr>
              <w:t>0.9175</w:t>
            </w:r>
          </w:p>
        </w:tc>
      </w:tr>
    </w:tbl>
    <w:p w14:paraId="1920EC8B" w14:textId="56015F08" w:rsidR="008A684E" w:rsidRPr="001550E1" w:rsidRDefault="00EF1C1B" w:rsidP="00EF1C1B">
      <w:pPr>
        <w:spacing w:after="120" w:line="240" w:lineRule="auto"/>
        <w:jc w:val="both"/>
        <w:rPr>
          <w:rFonts w:ascii="Arial" w:hAnsi="Arial" w:cs="Arial"/>
          <w:sz w:val="18"/>
          <w:szCs w:val="18"/>
        </w:rPr>
      </w:pPr>
      <w:r w:rsidRPr="001550E1">
        <w:rPr>
          <w:rFonts w:ascii="Arial" w:hAnsi="Arial" w:cs="Arial"/>
          <w:sz w:val="18"/>
          <w:szCs w:val="18"/>
        </w:rPr>
        <w:t>*</w:t>
      </w:r>
      <w:r w:rsidR="007E3FE0" w:rsidRPr="001550E1">
        <w:rPr>
          <w:rFonts w:ascii="Arial" w:hAnsi="Arial" w:cs="Arial"/>
          <w:sz w:val="18"/>
          <w:szCs w:val="18"/>
        </w:rPr>
        <w:t>*</w:t>
      </w:r>
      <w:r w:rsidRPr="001550E1">
        <w:rPr>
          <w:rFonts w:ascii="Arial" w:hAnsi="Arial" w:cs="Arial"/>
          <w:sz w:val="18"/>
          <w:szCs w:val="18"/>
        </w:rPr>
        <w:t xml:space="preserve">: </w:t>
      </w:r>
      <w:r w:rsidR="00F45A99" w:rsidRPr="001550E1">
        <w:rPr>
          <w:rFonts w:ascii="Arial" w:hAnsi="Arial" w:cs="Arial"/>
          <w:sz w:val="18"/>
          <w:szCs w:val="18"/>
        </w:rPr>
        <w:t>meaningful (p≤0.05)</w:t>
      </w:r>
      <w:r w:rsidRPr="001550E1">
        <w:rPr>
          <w:rFonts w:ascii="Arial" w:hAnsi="Arial" w:cs="Arial"/>
          <w:sz w:val="18"/>
          <w:szCs w:val="18"/>
        </w:rPr>
        <w:t>; NS: non-significant</w:t>
      </w:r>
      <w:r w:rsidR="00F45A99" w:rsidRPr="001550E1">
        <w:rPr>
          <w:rFonts w:ascii="Arial" w:hAnsi="Arial" w:cs="Arial"/>
          <w:sz w:val="18"/>
          <w:szCs w:val="18"/>
        </w:rPr>
        <w:t xml:space="preserve"> </w:t>
      </w:r>
      <w:r w:rsidR="00F45A99" w:rsidRPr="001550E1">
        <w:rPr>
          <w:rFonts w:ascii="Arial" w:hAnsi="Arial" w:cs="Arial"/>
          <w:sz w:val="20"/>
          <w:szCs w:val="20"/>
        </w:rPr>
        <w:t>(p≥0.05)</w:t>
      </w:r>
      <w:r w:rsidRPr="001550E1">
        <w:rPr>
          <w:rFonts w:ascii="Arial" w:hAnsi="Arial" w:cs="Arial"/>
          <w:sz w:val="18"/>
          <w:szCs w:val="18"/>
        </w:rPr>
        <w:t xml:space="preserve">; </w:t>
      </w:r>
      <w:r w:rsidR="002A0C77" w:rsidRPr="001550E1">
        <w:rPr>
          <w:rFonts w:ascii="Arial" w:hAnsi="Arial" w:cs="Arial"/>
          <w:sz w:val="18"/>
          <w:szCs w:val="18"/>
        </w:rPr>
        <w:t>R</w:t>
      </w:r>
      <w:r w:rsidR="00A85320" w:rsidRPr="001550E1">
        <w:rPr>
          <w:rFonts w:ascii="Arial" w:hAnsi="Arial" w:cs="Arial"/>
          <w:sz w:val="18"/>
          <w:szCs w:val="18"/>
          <w:vertAlign w:val="superscript"/>
        </w:rPr>
        <w:t>2</w:t>
      </w:r>
      <w:r w:rsidR="00A85320" w:rsidRPr="001550E1">
        <w:rPr>
          <w:rFonts w:ascii="Arial" w:hAnsi="Arial" w:cs="Arial"/>
          <w:sz w:val="18"/>
          <w:szCs w:val="18"/>
        </w:rPr>
        <w:t>:</w:t>
      </w:r>
      <w:r w:rsidR="002A0C77" w:rsidRPr="001550E1">
        <w:rPr>
          <w:rFonts w:ascii="Arial" w:hAnsi="Arial" w:cs="Arial"/>
          <w:sz w:val="18"/>
          <w:szCs w:val="18"/>
        </w:rPr>
        <w:t xml:space="preserve"> </w:t>
      </w:r>
      <w:r w:rsidR="00914717" w:rsidRPr="001550E1">
        <w:rPr>
          <w:rFonts w:ascii="Arial" w:hAnsi="Arial" w:cs="Arial"/>
          <w:sz w:val="18"/>
          <w:szCs w:val="18"/>
        </w:rPr>
        <w:t>Correlation coefficient</w:t>
      </w:r>
      <w:r w:rsidR="0010035C">
        <w:rPr>
          <w:rFonts w:ascii="Arial" w:hAnsi="Arial" w:cs="Arial"/>
          <w:sz w:val="18"/>
          <w:szCs w:val="18"/>
        </w:rPr>
        <w:t xml:space="preserve"> </w:t>
      </w:r>
    </w:p>
    <w:p w14:paraId="4AA1ACD2" w14:textId="77777777" w:rsidR="00EF1C1B" w:rsidRPr="001550E1" w:rsidRDefault="00EF1C1B" w:rsidP="00B0064D">
      <w:pPr>
        <w:spacing w:after="120" w:line="240" w:lineRule="auto"/>
        <w:jc w:val="both"/>
        <w:rPr>
          <w:rFonts w:ascii="Arial" w:hAnsi="Arial" w:cs="Arial"/>
          <w:sz w:val="18"/>
          <w:szCs w:val="18"/>
        </w:rPr>
      </w:pPr>
    </w:p>
    <w:p w14:paraId="46FDBA93" w14:textId="52F30B07" w:rsidR="008E127F" w:rsidRPr="001550E1" w:rsidRDefault="008E127F" w:rsidP="00130274">
      <w:pPr>
        <w:spacing w:line="240" w:lineRule="auto"/>
        <w:jc w:val="both"/>
        <w:rPr>
          <w:rFonts w:ascii="Arial" w:hAnsi="Arial" w:cs="Arial"/>
          <w:sz w:val="20"/>
          <w:szCs w:val="20"/>
        </w:rPr>
      </w:pPr>
      <w:r w:rsidRPr="001550E1">
        <w:rPr>
          <w:rFonts w:ascii="Arial" w:hAnsi="Arial" w:cs="Arial"/>
          <w:sz w:val="20"/>
          <w:szCs w:val="20"/>
        </w:rPr>
        <w:t>The values of the correlation coefficients R</w:t>
      </w:r>
      <w:r w:rsidRPr="001550E1">
        <w:rPr>
          <w:rFonts w:ascii="Arial" w:hAnsi="Arial" w:cs="Arial"/>
          <w:sz w:val="20"/>
          <w:szCs w:val="20"/>
          <w:vertAlign w:val="superscript"/>
        </w:rPr>
        <w:t>2</w:t>
      </w:r>
      <w:r w:rsidRPr="001550E1">
        <w:rPr>
          <w:rFonts w:ascii="Arial" w:hAnsi="Arial" w:cs="Arial"/>
          <w:sz w:val="20"/>
          <w:szCs w:val="20"/>
        </w:rPr>
        <w:t xml:space="preserve"> are close to 1, so the answers indicate a good match between the models adopted and the experimental values. The p-values from Table </w:t>
      </w:r>
      <w:r w:rsidR="003C0267" w:rsidRPr="001550E1">
        <w:rPr>
          <w:rFonts w:ascii="Arial" w:hAnsi="Arial" w:cs="Arial"/>
          <w:sz w:val="20"/>
          <w:szCs w:val="20"/>
        </w:rPr>
        <w:t xml:space="preserve">4 </w:t>
      </w:r>
      <w:r w:rsidRPr="001550E1">
        <w:rPr>
          <w:rFonts w:ascii="Arial" w:hAnsi="Arial" w:cs="Arial"/>
          <w:sz w:val="20"/>
          <w:szCs w:val="20"/>
        </w:rPr>
        <w:lastRenderedPageBreak/>
        <w:t xml:space="preserve">indicate that the main regression effects are non-significant with a p-value probability greater than 0.05 except for ash.   </w:t>
      </w:r>
    </w:p>
    <w:p w14:paraId="036832C3" w14:textId="148278BA" w:rsidR="00D23ECA" w:rsidRPr="001550E1" w:rsidRDefault="00D23ECA" w:rsidP="00D23ECA">
      <w:pPr>
        <w:pStyle w:val="Titre2"/>
        <w:spacing w:after="120"/>
        <w:rPr>
          <w:rFonts w:ascii="Arial" w:hAnsi="Arial" w:cs="Arial"/>
          <w:b/>
          <w:bCs/>
          <w:color w:val="auto"/>
          <w:sz w:val="22"/>
          <w:szCs w:val="22"/>
        </w:rPr>
      </w:pPr>
      <w:r w:rsidRPr="001550E1">
        <w:rPr>
          <w:rFonts w:ascii="Arial" w:hAnsi="Arial" w:cs="Arial"/>
          <w:b/>
          <w:bCs/>
          <w:color w:val="auto"/>
          <w:sz w:val="22"/>
          <w:szCs w:val="22"/>
        </w:rPr>
        <w:t xml:space="preserve">3.3 </w:t>
      </w:r>
      <w:r w:rsidR="001933F8" w:rsidRPr="001550E1">
        <w:rPr>
          <w:rFonts w:ascii="Arial" w:hAnsi="Arial" w:cs="Arial"/>
          <w:b/>
          <w:bCs/>
          <w:color w:val="auto"/>
          <w:sz w:val="22"/>
          <w:szCs w:val="22"/>
        </w:rPr>
        <w:t>Optimization of Flour Composite Formula</w:t>
      </w:r>
    </w:p>
    <w:p w14:paraId="69D1750D" w14:textId="65057BC1" w:rsidR="00943C0D" w:rsidRPr="001550E1" w:rsidRDefault="00943C0D" w:rsidP="00130274">
      <w:pPr>
        <w:spacing w:line="240" w:lineRule="auto"/>
        <w:jc w:val="both"/>
        <w:rPr>
          <w:rFonts w:ascii="Arial" w:hAnsi="Arial" w:cs="Arial"/>
          <w:sz w:val="20"/>
          <w:szCs w:val="20"/>
        </w:rPr>
      </w:pPr>
      <w:r w:rsidRPr="001550E1">
        <w:rPr>
          <w:rFonts w:ascii="Arial" w:hAnsi="Arial" w:cs="Arial"/>
          <w:sz w:val="20"/>
          <w:szCs w:val="20"/>
        </w:rPr>
        <w:t>The multi-criteria analysis using the desirability function made it possible to determine the compound flour with optimal responses for the physi</w:t>
      </w:r>
      <w:r w:rsidR="007D2D68" w:rsidRPr="001550E1">
        <w:rPr>
          <w:rFonts w:ascii="Arial" w:hAnsi="Arial" w:cs="Arial"/>
          <w:sz w:val="20"/>
          <w:szCs w:val="20"/>
        </w:rPr>
        <w:t>c</w:t>
      </w:r>
      <w:r w:rsidRPr="001550E1">
        <w:rPr>
          <w:rFonts w:ascii="Arial" w:hAnsi="Arial" w:cs="Arial"/>
          <w:sz w:val="20"/>
          <w:szCs w:val="20"/>
        </w:rPr>
        <w:t>ochemical parameters from the previously established model</w:t>
      </w:r>
      <w:r w:rsidR="00EB2293" w:rsidRPr="001550E1">
        <w:rPr>
          <w:rFonts w:ascii="Arial" w:hAnsi="Arial" w:cs="Arial"/>
          <w:sz w:val="20"/>
          <w:szCs w:val="20"/>
        </w:rPr>
        <w:t>. The</w:t>
      </w:r>
      <w:r w:rsidRPr="001550E1">
        <w:rPr>
          <w:rFonts w:ascii="Arial" w:hAnsi="Arial" w:cs="Arial"/>
          <w:sz w:val="20"/>
          <w:szCs w:val="20"/>
        </w:rPr>
        <w:t xml:space="preserve"> constraints imposed were: the moisture must be less than 11%; ash greater than 2%, fiber greater than 4%, lipids less than 4%, protein greater than 3% and particle size greater than 70%. The results show that the desirability is about 0.95 1 (Figure </w:t>
      </w:r>
      <w:r w:rsidR="002C0AE0" w:rsidRPr="001550E1">
        <w:rPr>
          <w:rFonts w:ascii="Arial" w:hAnsi="Arial" w:cs="Arial"/>
          <w:sz w:val="20"/>
          <w:szCs w:val="20"/>
        </w:rPr>
        <w:t>10</w:t>
      </w:r>
      <w:r w:rsidRPr="001550E1">
        <w:rPr>
          <w:rFonts w:ascii="Arial" w:hAnsi="Arial" w:cs="Arial"/>
          <w:sz w:val="20"/>
          <w:szCs w:val="20"/>
        </w:rPr>
        <w:t>) when the following optimal multi-criteria conditions are met: Soft wheat flour (A) = 32%, Yam flour (B) = 54%, Cashew flour (C) = 14%</w:t>
      </w:r>
      <w:bookmarkStart w:id="7" w:name="_Hlk155900161"/>
    </w:p>
    <w:bookmarkEnd w:id="7"/>
    <w:p w14:paraId="26899F40" w14:textId="1700E96F" w:rsidR="00C238F3" w:rsidRPr="001550E1" w:rsidRDefault="00C238F3" w:rsidP="00584F57">
      <w:pPr>
        <w:spacing w:line="360" w:lineRule="auto"/>
        <w:jc w:val="both"/>
        <w:rPr>
          <w:rFonts w:ascii="Arial" w:hAnsi="Arial" w:cs="Arial"/>
          <w:sz w:val="20"/>
          <w:szCs w:val="20"/>
        </w:rPr>
      </w:pPr>
    </w:p>
    <w:p w14:paraId="42B93BAF" w14:textId="19081301" w:rsidR="00C238F3" w:rsidRPr="001550E1" w:rsidRDefault="00211E80" w:rsidP="00B0064D">
      <w:pPr>
        <w:spacing w:line="360" w:lineRule="auto"/>
        <w:jc w:val="center"/>
        <w:rPr>
          <w:rFonts w:ascii="Arial" w:hAnsi="Arial" w:cs="Arial"/>
          <w:sz w:val="20"/>
          <w:szCs w:val="20"/>
        </w:rPr>
      </w:pPr>
      <w:r w:rsidRPr="001550E1">
        <w:rPr>
          <w:rFonts w:ascii="Arial" w:hAnsi="Arial" w:cs="Arial"/>
          <w:noProof/>
          <w:sz w:val="20"/>
          <w:szCs w:val="20"/>
        </w:rPr>
        <w:drawing>
          <wp:anchor distT="0" distB="0" distL="114300" distR="114300" simplePos="0" relativeHeight="251692032" behindDoc="0" locked="0" layoutInCell="1" allowOverlap="1" wp14:anchorId="196F59D9" wp14:editId="7F41B565">
            <wp:simplePos x="0" y="0"/>
            <wp:positionH relativeFrom="column">
              <wp:posOffset>2301875</wp:posOffset>
            </wp:positionH>
            <wp:positionV relativeFrom="paragraph">
              <wp:posOffset>3810</wp:posOffset>
            </wp:positionV>
            <wp:extent cx="633730" cy="109855"/>
            <wp:effectExtent l="0" t="0" r="0" b="4445"/>
            <wp:wrapNone/>
            <wp:docPr id="5629199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109855"/>
                    </a:xfrm>
                    <a:prstGeom prst="rect">
                      <a:avLst/>
                    </a:prstGeom>
                    <a:noFill/>
                  </pic:spPr>
                </pic:pic>
              </a:graphicData>
            </a:graphic>
          </wp:anchor>
        </w:drawing>
      </w:r>
      <w:r w:rsidR="00E53485" w:rsidRPr="001550E1">
        <w:rPr>
          <w:rFonts w:ascii="Arial" w:hAnsi="Arial" w:cs="Arial"/>
          <w:noProof/>
          <w:sz w:val="20"/>
          <w:szCs w:val="20"/>
        </w:rPr>
        <w:drawing>
          <wp:anchor distT="0" distB="0" distL="114300" distR="114300" simplePos="0" relativeHeight="251689984" behindDoc="0" locked="0" layoutInCell="1" allowOverlap="1" wp14:anchorId="49173E8B" wp14:editId="46B4CC10">
            <wp:simplePos x="0" y="0"/>
            <wp:positionH relativeFrom="column">
              <wp:posOffset>1139825</wp:posOffset>
            </wp:positionH>
            <wp:positionV relativeFrom="paragraph">
              <wp:posOffset>2592705</wp:posOffset>
            </wp:positionV>
            <wp:extent cx="554990" cy="115570"/>
            <wp:effectExtent l="0" t="0" r="0" b="0"/>
            <wp:wrapNone/>
            <wp:docPr id="123382702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115570"/>
                    </a:xfrm>
                    <a:prstGeom prst="rect">
                      <a:avLst/>
                    </a:prstGeom>
                    <a:noFill/>
                  </pic:spPr>
                </pic:pic>
              </a:graphicData>
            </a:graphic>
          </wp:anchor>
        </w:drawing>
      </w:r>
      <w:r w:rsidR="0009217D" w:rsidRPr="001550E1">
        <w:rPr>
          <w:rFonts w:ascii="Arial" w:hAnsi="Arial" w:cs="Arial"/>
          <w:noProof/>
          <w:sz w:val="20"/>
          <w:szCs w:val="20"/>
        </w:rPr>
        <w:drawing>
          <wp:anchor distT="0" distB="0" distL="114300" distR="114300" simplePos="0" relativeHeight="251681792" behindDoc="0" locked="0" layoutInCell="1" allowOverlap="1" wp14:anchorId="190C2E71" wp14:editId="6AC6B314">
            <wp:simplePos x="0" y="0"/>
            <wp:positionH relativeFrom="column">
              <wp:posOffset>3533775</wp:posOffset>
            </wp:positionH>
            <wp:positionV relativeFrom="paragraph">
              <wp:posOffset>2594611</wp:posOffset>
            </wp:positionV>
            <wp:extent cx="984250" cy="113702"/>
            <wp:effectExtent l="0" t="0" r="6350" b="635"/>
            <wp:wrapNone/>
            <wp:docPr id="67577147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584" cy="117437"/>
                    </a:xfrm>
                    <a:prstGeom prst="rect">
                      <a:avLst/>
                    </a:prstGeom>
                    <a:noFill/>
                  </pic:spPr>
                </pic:pic>
              </a:graphicData>
            </a:graphic>
            <wp14:sizeRelH relativeFrom="margin">
              <wp14:pctWidth>0</wp14:pctWidth>
            </wp14:sizeRelH>
            <wp14:sizeRelV relativeFrom="margin">
              <wp14:pctHeight>0</wp14:pctHeight>
            </wp14:sizeRelV>
          </wp:anchor>
        </w:drawing>
      </w:r>
      <w:r w:rsidR="00C238F3" w:rsidRPr="001550E1">
        <w:rPr>
          <w:rFonts w:ascii="Arial" w:hAnsi="Arial" w:cs="Arial"/>
          <w:noProof/>
          <w:sz w:val="20"/>
          <w:szCs w:val="20"/>
        </w:rPr>
        <w:drawing>
          <wp:inline distT="0" distB="0" distL="0" distR="0" wp14:anchorId="50545A83" wp14:editId="5AD4BF9D">
            <wp:extent cx="2921000" cy="2851150"/>
            <wp:effectExtent l="0" t="0" r="0" b="6350"/>
            <wp:docPr id="815176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76332" name=""/>
                    <pic:cNvPicPr/>
                  </pic:nvPicPr>
                  <pic:blipFill rotWithShape="1">
                    <a:blip r:embed="rId34"/>
                    <a:srcRect l="41226" t="3562" r="5754" b="4665"/>
                    <a:stretch/>
                  </pic:blipFill>
                  <pic:spPr bwMode="auto">
                    <a:xfrm>
                      <a:off x="0" y="0"/>
                      <a:ext cx="2921000" cy="2851150"/>
                    </a:xfrm>
                    <a:prstGeom prst="rect">
                      <a:avLst/>
                    </a:prstGeom>
                    <a:ln>
                      <a:noFill/>
                    </a:ln>
                    <a:extLst>
                      <a:ext uri="{53640926-AAD7-44D8-BBD7-CCE9431645EC}">
                        <a14:shadowObscured xmlns:a14="http://schemas.microsoft.com/office/drawing/2010/main"/>
                      </a:ext>
                    </a:extLst>
                  </pic:spPr>
                </pic:pic>
              </a:graphicData>
            </a:graphic>
          </wp:inline>
        </w:drawing>
      </w:r>
    </w:p>
    <w:p w14:paraId="3F60497F" w14:textId="66431996" w:rsidR="006E5F2B" w:rsidRPr="001550E1" w:rsidRDefault="00C238F3" w:rsidP="004805BA">
      <w:pPr>
        <w:spacing w:line="360" w:lineRule="auto"/>
        <w:jc w:val="center"/>
        <w:rPr>
          <w:rFonts w:ascii="Arial" w:hAnsi="Arial" w:cs="Arial"/>
          <w:sz w:val="20"/>
          <w:szCs w:val="20"/>
        </w:rPr>
      </w:pPr>
      <w:r w:rsidRPr="001550E1">
        <w:rPr>
          <w:rFonts w:ascii="Arial" w:hAnsi="Arial" w:cs="Arial"/>
          <w:sz w:val="20"/>
          <w:szCs w:val="20"/>
        </w:rPr>
        <w:t xml:space="preserve">Figure </w:t>
      </w:r>
      <w:r w:rsidR="002C0AE0" w:rsidRPr="001550E1">
        <w:rPr>
          <w:rFonts w:ascii="Arial" w:hAnsi="Arial" w:cs="Arial"/>
          <w:sz w:val="20"/>
          <w:szCs w:val="20"/>
        </w:rPr>
        <w:t>10</w:t>
      </w:r>
      <w:r w:rsidR="00EC4DE2" w:rsidRPr="001550E1">
        <w:rPr>
          <w:rFonts w:ascii="Arial" w:hAnsi="Arial" w:cs="Arial"/>
          <w:sz w:val="20"/>
          <w:szCs w:val="20"/>
        </w:rPr>
        <w:t>:</w:t>
      </w:r>
      <w:r w:rsidRPr="001550E1">
        <w:rPr>
          <w:rFonts w:ascii="Arial" w:hAnsi="Arial" w:cs="Arial"/>
          <w:sz w:val="20"/>
          <w:szCs w:val="20"/>
        </w:rPr>
        <w:t xml:space="preserve"> </w:t>
      </w:r>
      <w:r w:rsidR="00943C0D" w:rsidRPr="001550E1">
        <w:rPr>
          <w:rFonts w:ascii="Arial" w:hAnsi="Arial" w:cs="Arial"/>
          <w:sz w:val="20"/>
          <w:szCs w:val="20"/>
        </w:rPr>
        <w:t>Iso-response curves showing the variation in desirability</w:t>
      </w:r>
    </w:p>
    <w:p w14:paraId="142B95FE" w14:textId="1C248BBF" w:rsidR="00A91046" w:rsidRPr="001550E1" w:rsidRDefault="003D12BC" w:rsidP="00B0064D">
      <w:pPr>
        <w:spacing w:after="0" w:line="240" w:lineRule="auto"/>
        <w:jc w:val="both"/>
        <w:rPr>
          <w:rFonts w:ascii="Arial" w:hAnsi="Arial" w:cs="Arial"/>
          <w:sz w:val="20"/>
          <w:szCs w:val="20"/>
        </w:rPr>
      </w:pPr>
      <w:r w:rsidRPr="001550E1">
        <w:rPr>
          <w:rFonts w:ascii="Arial" w:hAnsi="Arial" w:cs="Arial"/>
          <w:sz w:val="20"/>
          <w:szCs w:val="20"/>
        </w:rPr>
        <w:t xml:space="preserve">The response surface curves (figure </w:t>
      </w:r>
      <w:r w:rsidR="002C0AE0" w:rsidRPr="001550E1">
        <w:rPr>
          <w:rFonts w:ascii="Arial" w:hAnsi="Arial" w:cs="Arial"/>
          <w:sz w:val="20"/>
          <w:szCs w:val="20"/>
        </w:rPr>
        <w:t>11</w:t>
      </w:r>
      <w:r w:rsidRPr="001550E1">
        <w:rPr>
          <w:rFonts w:ascii="Arial" w:hAnsi="Arial" w:cs="Arial"/>
          <w:sz w:val="20"/>
          <w:szCs w:val="20"/>
        </w:rPr>
        <w:t xml:space="preserve">) show in yellow the areas where the optimum formulation of the composite flour is obtained. Moreover, the response surface curves (figure </w:t>
      </w:r>
      <w:r w:rsidR="002C0AE0" w:rsidRPr="001550E1">
        <w:rPr>
          <w:rFonts w:ascii="Arial" w:hAnsi="Arial" w:cs="Arial"/>
          <w:sz w:val="20"/>
          <w:szCs w:val="20"/>
        </w:rPr>
        <w:t>11</w:t>
      </w:r>
      <w:r w:rsidRPr="001550E1">
        <w:rPr>
          <w:rFonts w:ascii="Arial" w:hAnsi="Arial" w:cs="Arial"/>
          <w:sz w:val="20"/>
          <w:szCs w:val="20"/>
        </w:rPr>
        <w:t>) show in yellow the areas where the optimum formulation of the composite flour is obtained. This optimal zone confirms that for a desirability of 0.95, the optimal factors are: 32% wheat flour; 14% cashew nut flour; and 54% yam flour.</w:t>
      </w:r>
    </w:p>
    <w:p w14:paraId="4097D2F7" w14:textId="09B42AD5" w:rsidR="00A91046" w:rsidRPr="001550E1" w:rsidRDefault="00922FAB" w:rsidP="00B0064D">
      <w:pPr>
        <w:spacing w:after="0" w:line="240" w:lineRule="auto"/>
        <w:jc w:val="both"/>
        <w:rPr>
          <w:rFonts w:ascii="Arial" w:hAnsi="Arial" w:cs="Arial"/>
          <w:sz w:val="20"/>
          <w:szCs w:val="20"/>
        </w:rPr>
      </w:pPr>
      <w:r w:rsidRPr="001550E1">
        <w:rPr>
          <w:rFonts w:ascii="Arial" w:hAnsi="Arial" w:cs="Arial"/>
          <w:noProof/>
          <w:sz w:val="20"/>
          <w:szCs w:val="20"/>
        </w:rPr>
        <w:drawing>
          <wp:anchor distT="0" distB="0" distL="114300" distR="114300" simplePos="0" relativeHeight="251693056" behindDoc="0" locked="0" layoutInCell="1" allowOverlap="1" wp14:anchorId="5F8228C3" wp14:editId="5FDBE81F">
            <wp:simplePos x="0" y="0"/>
            <wp:positionH relativeFrom="page">
              <wp:align>center</wp:align>
            </wp:positionH>
            <wp:positionV relativeFrom="paragraph">
              <wp:posOffset>139065</wp:posOffset>
            </wp:positionV>
            <wp:extent cx="633730" cy="109855"/>
            <wp:effectExtent l="0" t="0" r="0" b="4445"/>
            <wp:wrapNone/>
            <wp:docPr id="73943714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109855"/>
                    </a:xfrm>
                    <a:prstGeom prst="rect">
                      <a:avLst/>
                    </a:prstGeom>
                    <a:noFill/>
                  </pic:spPr>
                </pic:pic>
              </a:graphicData>
            </a:graphic>
          </wp:anchor>
        </w:drawing>
      </w:r>
      <w:r w:rsidR="003D12BC" w:rsidRPr="001550E1">
        <w:rPr>
          <w:rFonts w:ascii="Arial" w:hAnsi="Arial" w:cs="Arial"/>
          <w:noProof/>
          <w:sz w:val="20"/>
          <w:szCs w:val="20"/>
        </w:rPr>
        <w:drawing>
          <wp:anchor distT="0" distB="0" distL="114300" distR="114300" simplePos="0" relativeHeight="251664384" behindDoc="0" locked="0" layoutInCell="1" allowOverlap="1" wp14:anchorId="27879836" wp14:editId="0BD91199">
            <wp:simplePos x="0" y="0"/>
            <wp:positionH relativeFrom="page">
              <wp:align>center</wp:align>
            </wp:positionH>
            <wp:positionV relativeFrom="paragraph">
              <wp:posOffset>133350</wp:posOffset>
            </wp:positionV>
            <wp:extent cx="2990850" cy="2933700"/>
            <wp:effectExtent l="0" t="0" r="0" b="6350"/>
            <wp:wrapSquare wrapText="bothSides"/>
            <wp:docPr id="865206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06499" name=""/>
                    <pic:cNvPicPr/>
                  </pic:nvPicPr>
                  <pic:blipFill rotWithShape="1">
                    <a:blip r:embed="rId35">
                      <a:extLst>
                        <a:ext uri="{28A0092B-C50C-407E-A947-70E740481C1C}">
                          <a14:useLocalDpi xmlns:a14="http://schemas.microsoft.com/office/drawing/2010/main" val="0"/>
                        </a:ext>
                      </a:extLst>
                    </a:blip>
                    <a:srcRect l="40013" t="3392" r="5974" b="4156"/>
                    <a:stretch/>
                  </pic:blipFill>
                  <pic:spPr bwMode="auto">
                    <a:xfrm>
                      <a:off x="0" y="0"/>
                      <a:ext cx="2990850" cy="2933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248421" w14:textId="7F4B7B3D" w:rsidR="009B4DAF" w:rsidRPr="001550E1" w:rsidRDefault="00922FAB" w:rsidP="00584F57">
      <w:pPr>
        <w:spacing w:line="360" w:lineRule="auto"/>
        <w:jc w:val="both"/>
        <w:rPr>
          <w:rFonts w:ascii="Arial" w:hAnsi="Arial" w:cs="Arial"/>
          <w:sz w:val="20"/>
          <w:szCs w:val="20"/>
        </w:rPr>
      </w:pPr>
      <w:r w:rsidRPr="001550E1">
        <w:rPr>
          <w:rFonts w:ascii="Times New Roman" w:hAnsi="Times New Roman" w:cs="Times New Roman"/>
          <w:noProof/>
          <w:kern w:val="0"/>
          <w:sz w:val="24"/>
          <w:szCs w:val="24"/>
          <w:lang w:eastAsia="fr-FR"/>
          <w14:ligatures w14:val="none"/>
        </w:rPr>
        <mc:AlternateContent>
          <mc:Choice Requires="wps">
            <w:drawing>
              <wp:anchor distT="0" distB="0" distL="114300" distR="114300" simplePos="0" relativeHeight="251666432" behindDoc="0" locked="0" layoutInCell="1" allowOverlap="1" wp14:anchorId="0FC899C5" wp14:editId="0AC6067D">
                <wp:simplePos x="0" y="0"/>
                <wp:positionH relativeFrom="column">
                  <wp:posOffset>3470275</wp:posOffset>
                </wp:positionH>
                <wp:positionV relativeFrom="paragraph">
                  <wp:posOffset>289560</wp:posOffset>
                </wp:positionV>
                <wp:extent cx="1549400" cy="939800"/>
                <wp:effectExtent l="0" t="0" r="0" b="0"/>
                <wp:wrapNone/>
                <wp:docPr id="633325238" name="Rectangle 2"/>
                <wp:cNvGraphicFramePr/>
                <a:graphic xmlns:a="http://schemas.openxmlformats.org/drawingml/2006/main">
                  <a:graphicData uri="http://schemas.microsoft.com/office/word/2010/wordprocessingShape">
                    <wps:wsp>
                      <wps:cNvSpPr/>
                      <wps:spPr>
                        <a:xfrm>
                          <a:off x="0" y="0"/>
                          <a:ext cx="1549400" cy="939800"/>
                        </a:xfrm>
                        <a:prstGeom prst="rect">
                          <a:avLst/>
                        </a:prstGeom>
                        <a:ln>
                          <a:noFill/>
                        </a:ln>
                      </wps:spPr>
                      <wps:style>
                        <a:lnRef idx="2">
                          <a:schemeClr val="accent1">
                            <a:shade val="15000"/>
                          </a:schemeClr>
                        </a:lnRef>
                        <a:fillRef idx="1001">
                          <a:schemeClr val="lt1"/>
                        </a:fillRef>
                        <a:effectRef idx="0">
                          <a:schemeClr val="accent1"/>
                        </a:effectRef>
                        <a:fontRef idx="minor">
                          <a:schemeClr val="lt1"/>
                        </a:fontRef>
                      </wps:style>
                      <wps:txbx>
                        <w:txbxContent>
                          <w:p w14:paraId="1DBFE07A" w14:textId="246F1762" w:rsidR="009B4DAF" w:rsidRPr="001550E1" w:rsidRDefault="009B4DAF" w:rsidP="009B4DAF">
                            <w:pPr>
                              <w:rPr>
                                <w:rFonts w:ascii="Arial" w:hAnsi="Arial" w:cs="Arial"/>
                                <w:color w:val="000000" w:themeColor="text1"/>
                                <w:sz w:val="20"/>
                                <w:szCs w:val="20"/>
                              </w:rPr>
                            </w:pPr>
                            <w:r w:rsidRPr="001550E1">
                              <w:rPr>
                                <w:rFonts w:ascii="Arial" w:hAnsi="Arial" w:cs="Arial"/>
                                <w:color w:val="000000" w:themeColor="text1"/>
                                <w:sz w:val="20"/>
                                <w:szCs w:val="20"/>
                              </w:rPr>
                              <w:t>X</w:t>
                            </w:r>
                            <w:r w:rsidRPr="001550E1">
                              <w:rPr>
                                <w:rFonts w:ascii="Arial" w:hAnsi="Arial" w:cs="Arial"/>
                                <w:color w:val="000000" w:themeColor="text1"/>
                                <w:sz w:val="20"/>
                                <w:szCs w:val="20"/>
                                <w:vertAlign w:val="subscript"/>
                              </w:rPr>
                              <w:t>1</w:t>
                            </w:r>
                            <w:r w:rsidRPr="001550E1">
                              <w:rPr>
                                <w:rFonts w:ascii="Arial" w:hAnsi="Arial" w:cs="Arial"/>
                                <w:color w:val="000000" w:themeColor="text1"/>
                                <w:sz w:val="20"/>
                                <w:szCs w:val="20"/>
                              </w:rPr>
                              <w:t xml:space="preserve">= </w:t>
                            </w:r>
                            <w:r w:rsidR="00C61E05" w:rsidRPr="001550E1">
                              <w:rPr>
                                <w:rFonts w:ascii="Arial" w:hAnsi="Arial" w:cs="Arial"/>
                                <w:color w:val="000000" w:themeColor="text1"/>
                                <w:sz w:val="20"/>
                                <w:szCs w:val="20"/>
                              </w:rPr>
                              <w:t>Wheat</w:t>
                            </w:r>
                            <w:r w:rsidR="00922FAB" w:rsidRPr="001550E1">
                              <w:rPr>
                                <w:rFonts w:ascii="Arial" w:hAnsi="Arial" w:cs="Arial"/>
                                <w:color w:val="000000" w:themeColor="text1"/>
                                <w:sz w:val="20"/>
                                <w:szCs w:val="20"/>
                              </w:rPr>
                              <w:t xml:space="preserve"> flour</w:t>
                            </w:r>
                          </w:p>
                          <w:p w14:paraId="65136DDA" w14:textId="0C41938B" w:rsidR="009B4DAF" w:rsidRPr="001550E1" w:rsidRDefault="009B4DAF" w:rsidP="009B4DAF">
                            <w:pPr>
                              <w:rPr>
                                <w:rFonts w:ascii="Arial" w:hAnsi="Arial" w:cs="Arial"/>
                                <w:color w:val="000000" w:themeColor="text1"/>
                                <w:sz w:val="20"/>
                                <w:szCs w:val="20"/>
                              </w:rPr>
                            </w:pPr>
                            <w:r w:rsidRPr="001550E1">
                              <w:rPr>
                                <w:rFonts w:ascii="Arial" w:hAnsi="Arial" w:cs="Arial"/>
                                <w:color w:val="000000" w:themeColor="text1"/>
                                <w:sz w:val="20"/>
                                <w:szCs w:val="20"/>
                              </w:rPr>
                              <w:t>X</w:t>
                            </w:r>
                            <w:r w:rsidRPr="001550E1">
                              <w:rPr>
                                <w:rFonts w:ascii="Arial" w:hAnsi="Arial" w:cs="Arial"/>
                                <w:color w:val="000000" w:themeColor="text1"/>
                                <w:sz w:val="20"/>
                                <w:szCs w:val="20"/>
                                <w:vertAlign w:val="subscript"/>
                              </w:rPr>
                              <w:t>2</w:t>
                            </w:r>
                            <w:r w:rsidRPr="001550E1">
                              <w:rPr>
                                <w:rFonts w:ascii="Arial" w:hAnsi="Arial" w:cs="Arial"/>
                                <w:color w:val="000000" w:themeColor="text1"/>
                                <w:sz w:val="20"/>
                                <w:szCs w:val="20"/>
                              </w:rPr>
                              <w:t>=</w:t>
                            </w:r>
                            <w:r w:rsidR="00C61E05" w:rsidRPr="001550E1">
                              <w:rPr>
                                <w:rFonts w:ascii="Arial" w:hAnsi="Arial" w:cs="Arial"/>
                                <w:color w:val="000000" w:themeColor="text1"/>
                                <w:sz w:val="20"/>
                                <w:szCs w:val="20"/>
                              </w:rPr>
                              <w:t>Cashew</w:t>
                            </w:r>
                            <w:r w:rsidR="00922FAB" w:rsidRPr="001550E1">
                              <w:rPr>
                                <w:rFonts w:ascii="Arial" w:hAnsi="Arial" w:cs="Arial"/>
                                <w:color w:val="000000" w:themeColor="text1"/>
                                <w:sz w:val="20"/>
                                <w:szCs w:val="20"/>
                              </w:rPr>
                              <w:t xml:space="preserve"> apple flour</w:t>
                            </w:r>
                          </w:p>
                          <w:p w14:paraId="356A339D" w14:textId="5DE442D2" w:rsidR="009B4DAF" w:rsidRPr="001550E1" w:rsidRDefault="009B4DAF" w:rsidP="009B4DAF">
                            <w:pPr>
                              <w:rPr>
                                <w:rFonts w:ascii="Arial" w:hAnsi="Arial" w:cs="Arial"/>
                                <w:color w:val="000000" w:themeColor="text1"/>
                                <w:sz w:val="20"/>
                                <w:szCs w:val="20"/>
                              </w:rPr>
                            </w:pPr>
                            <w:r w:rsidRPr="001550E1">
                              <w:rPr>
                                <w:rFonts w:ascii="Arial" w:hAnsi="Arial" w:cs="Arial"/>
                                <w:color w:val="000000" w:themeColor="text1"/>
                                <w:sz w:val="20"/>
                                <w:szCs w:val="20"/>
                              </w:rPr>
                              <w:t>X</w:t>
                            </w:r>
                            <w:r w:rsidRPr="001550E1">
                              <w:rPr>
                                <w:rFonts w:ascii="Arial" w:hAnsi="Arial" w:cs="Arial"/>
                                <w:color w:val="000000" w:themeColor="text1"/>
                                <w:sz w:val="20"/>
                                <w:szCs w:val="20"/>
                                <w:vertAlign w:val="subscript"/>
                              </w:rPr>
                              <w:t>3</w:t>
                            </w:r>
                            <w:r w:rsidRPr="001550E1">
                              <w:rPr>
                                <w:rFonts w:ascii="Arial" w:hAnsi="Arial" w:cs="Arial"/>
                                <w:color w:val="000000" w:themeColor="text1"/>
                                <w:sz w:val="20"/>
                                <w:szCs w:val="20"/>
                              </w:rPr>
                              <w:t>=</w:t>
                            </w:r>
                            <w:r w:rsidR="00C61E05" w:rsidRPr="001550E1">
                              <w:rPr>
                                <w:rFonts w:ascii="Arial" w:hAnsi="Arial" w:cs="Arial"/>
                                <w:color w:val="000000" w:themeColor="text1"/>
                                <w:sz w:val="20"/>
                                <w:szCs w:val="20"/>
                              </w:rPr>
                              <w:t>Yam</w:t>
                            </w:r>
                            <w:r w:rsidR="00922FAB" w:rsidRPr="001550E1">
                              <w:rPr>
                                <w:rFonts w:ascii="Arial" w:hAnsi="Arial" w:cs="Arial"/>
                                <w:color w:val="000000" w:themeColor="text1"/>
                                <w:sz w:val="20"/>
                                <w:szCs w:val="20"/>
                              </w:rPr>
                              <w:t xml:space="preserve"> flour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899C5" id="Rectangle 2" o:spid="_x0000_s1029" style="position:absolute;left:0;text-align:left;margin-left:273.25pt;margin-top:22.8pt;width:122pt;height: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" fillcolor="white [3201]" stroked="f" strokeweight="1pt">
                <v:textbox>
                  <w:txbxContent>
                    <w:p w14:paraId="1DBFE07A" w14:textId="246F1762" w:rsidR="009B4DAF" w:rsidRPr="001550E1" w:rsidRDefault="009B4DAF" w:rsidP="009B4DAF">
                      <w:pPr>
                        <w:rPr>
                          <w:rFonts w:ascii="Arial" w:hAnsi="Arial" w:cs="Arial"/>
                          <w:color w:val="000000" w:themeColor="text1"/>
                          <w:sz w:val="20"/>
                          <w:szCs w:val="20"/>
                        </w:rPr>
                      </w:pPr>
                      <w:r w:rsidRPr="001550E1">
                        <w:rPr>
                          <w:rFonts w:ascii="Arial" w:hAnsi="Arial" w:cs="Arial"/>
                          <w:color w:val="000000" w:themeColor="text1"/>
                          <w:sz w:val="20"/>
                          <w:szCs w:val="20"/>
                        </w:rPr>
                        <w:t>X</w:t>
                      </w:r>
                      <w:r w:rsidRPr="001550E1">
                        <w:rPr>
                          <w:rFonts w:ascii="Arial" w:hAnsi="Arial" w:cs="Arial"/>
                          <w:color w:val="000000" w:themeColor="text1"/>
                          <w:sz w:val="20"/>
                          <w:szCs w:val="20"/>
                          <w:vertAlign w:val="subscript"/>
                        </w:rPr>
                        <w:t>1</w:t>
                      </w:r>
                      <w:r w:rsidRPr="001550E1">
                        <w:rPr>
                          <w:rFonts w:ascii="Arial" w:hAnsi="Arial" w:cs="Arial"/>
                          <w:color w:val="000000" w:themeColor="text1"/>
                          <w:sz w:val="20"/>
                          <w:szCs w:val="20"/>
                        </w:rPr>
                        <w:t xml:space="preserve">= </w:t>
                      </w:r>
                      <w:r w:rsidR="00C61E05" w:rsidRPr="001550E1">
                        <w:rPr>
                          <w:rFonts w:ascii="Arial" w:hAnsi="Arial" w:cs="Arial"/>
                          <w:color w:val="000000" w:themeColor="text1"/>
                          <w:sz w:val="20"/>
                          <w:szCs w:val="20"/>
                        </w:rPr>
                        <w:t>Wheat</w:t>
                      </w:r>
                      <w:r w:rsidR="00922FAB" w:rsidRPr="001550E1">
                        <w:rPr>
                          <w:rFonts w:ascii="Arial" w:hAnsi="Arial" w:cs="Arial"/>
                          <w:color w:val="000000" w:themeColor="text1"/>
                          <w:sz w:val="20"/>
                          <w:szCs w:val="20"/>
                        </w:rPr>
                        <w:t xml:space="preserve"> flour</w:t>
                      </w:r>
                    </w:p>
                    <w:p w14:paraId="65136DDA" w14:textId="0C41938B" w:rsidR="009B4DAF" w:rsidRPr="001550E1" w:rsidRDefault="009B4DAF" w:rsidP="009B4DAF">
                      <w:pPr>
                        <w:rPr>
                          <w:rFonts w:ascii="Arial" w:hAnsi="Arial" w:cs="Arial"/>
                          <w:color w:val="000000" w:themeColor="text1"/>
                          <w:sz w:val="20"/>
                          <w:szCs w:val="20"/>
                        </w:rPr>
                      </w:pPr>
                      <w:r w:rsidRPr="001550E1">
                        <w:rPr>
                          <w:rFonts w:ascii="Arial" w:hAnsi="Arial" w:cs="Arial"/>
                          <w:color w:val="000000" w:themeColor="text1"/>
                          <w:sz w:val="20"/>
                          <w:szCs w:val="20"/>
                        </w:rPr>
                        <w:t>X</w:t>
                      </w:r>
                      <w:r w:rsidRPr="001550E1">
                        <w:rPr>
                          <w:rFonts w:ascii="Arial" w:hAnsi="Arial" w:cs="Arial"/>
                          <w:color w:val="000000" w:themeColor="text1"/>
                          <w:sz w:val="20"/>
                          <w:szCs w:val="20"/>
                          <w:vertAlign w:val="subscript"/>
                        </w:rPr>
                        <w:t>2</w:t>
                      </w:r>
                      <w:r w:rsidRPr="001550E1">
                        <w:rPr>
                          <w:rFonts w:ascii="Arial" w:hAnsi="Arial" w:cs="Arial"/>
                          <w:color w:val="000000" w:themeColor="text1"/>
                          <w:sz w:val="20"/>
                          <w:szCs w:val="20"/>
                        </w:rPr>
                        <w:t>=</w:t>
                      </w:r>
                      <w:r w:rsidR="00C61E05" w:rsidRPr="001550E1">
                        <w:rPr>
                          <w:rFonts w:ascii="Arial" w:hAnsi="Arial" w:cs="Arial"/>
                          <w:color w:val="000000" w:themeColor="text1"/>
                          <w:sz w:val="20"/>
                          <w:szCs w:val="20"/>
                        </w:rPr>
                        <w:t>Cashew</w:t>
                      </w:r>
                      <w:r w:rsidR="00922FAB" w:rsidRPr="001550E1">
                        <w:rPr>
                          <w:rFonts w:ascii="Arial" w:hAnsi="Arial" w:cs="Arial"/>
                          <w:color w:val="000000" w:themeColor="text1"/>
                          <w:sz w:val="20"/>
                          <w:szCs w:val="20"/>
                        </w:rPr>
                        <w:t xml:space="preserve"> apple flour</w:t>
                      </w:r>
                    </w:p>
                    <w:p w14:paraId="356A339D" w14:textId="5DE442D2" w:rsidR="009B4DAF" w:rsidRPr="001550E1" w:rsidRDefault="009B4DAF" w:rsidP="009B4DAF">
                      <w:pPr>
                        <w:rPr>
                          <w:rFonts w:ascii="Arial" w:hAnsi="Arial" w:cs="Arial"/>
                          <w:color w:val="000000" w:themeColor="text1"/>
                          <w:sz w:val="20"/>
                          <w:szCs w:val="20"/>
                        </w:rPr>
                      </w:pPr>
                      <w:r w:rsidRPr="001550E1">
                        <w:rPr>
                          <w:rFonts w:ascii="Arial" w:hAnsi="Arial" w:cs="Arial"/>
                          <w:color w:val="000000" w:themeColor="text1"/>
                          <w:sz w:val="20"/>
                          <w:szCs w:val="20"/>
                        </w:rPr>
                        <w:t>X</w:t>
                      </w:r>
                      <w:r w:rsidRPr="001550E1">
                        <w:rPr>
                          <w:rFonts w:ascii="Arial" w:hAnsi="Arial" w:cs="Arial"/>
                          <w:color w:val="000000" w:themeColor="text1"/>
                          <w:sz w:val="20"/>
                          <w:szCs w:val="20"/>
                          <w:vertAlign w:val="subscript"/>
                        </w:rPr>
                        <w:t>3</w:t>
                      </w:r>
                      <w:r w:rsidRPr="001550E1">
                        <w:rPr>
                          <w:rFonts w:ascii="Arial" w:hAnsi="Arial" w:cs="Arial"/>
                          <w:color w:val="000000" w:themeColor="text1"/>
                          <w:sz w:val="20"/>
                          <w:szCs w:val="20"/>
                        </w:rPr>
                        <w:t>=</w:t>
                      </w:r>
                      <w:r w:rsidR="00C61E05" w:rsidRPr="001550E1">
                        <w:rPr>
                          <w:rFonts w:ascii="Arial" w:hAnsi="Arial" w:cs="Arial"/>
                          <w:color w:val="000000" w:themeColor="text1"/>
                          <w:sz w:val="20"/>
                          <w:szCs w:val="20"/>
                        </w:rPr>
                        <w:t>Yam</w:t>
                      </w:r>
                      <w:r w:rsidR="00922FAB" w:rsidRPr="001550E1">
                        <w:rPr>
                          <w:rFonts w:ascii="Arial" w:hAnsi="Arial" w:cs="Arial"/>
                          <w:color w:val="000000" w:themeColor="text1"/>
                          <w:sz w:val="20"/>
                          <w:szCs w:val="20"/>
                        </w:rPr>
                        <w:t xml:space="preserve"> flour</w:t>
                      </w:r>
                    </w:p>
                  </w:txbxContent>
                </v:textbox>
              </v:rect>
            </w:pict>
          </mc:Fallback>
        </mc:AlternateContent>
      </w:r>
      <w:r w:rsidR="00E53485" w:rsidRPr="001550E1">
        <w:rPr>
          <w:rFonts w:ascii="Arial" w:hAnsi="Arial" w:cs="Arial"/>
          <w:noProof/>
          <w:sz w:val="20"/>
          <w:szCs w:val="20"/>
        </w:rPr>
        <w:drawing>
          <wp:anchor distT="0" distB="0" distL="114300" distR="114300" simplePos="0" relativeHeight="251691008" behindDoc="0" locked="0" layoutInCell="1" allowOverlap="1" wp14:anchorId="57D2264D" wp14:editId="118BDE2E">
            <wp:simplePos x="0" y="0"/>
            <wp:positionH relativeFrom="column">
              <wp:posOffset>3451225</wp:posOffset>
            </wp:positionH>
            <wp:positionV relativeFrom="paragraph">
              <wp:posOffset>2639060</wp:posOffset>
            </wp:positionV>
            <wp:extent cx="554990" cy="115570"/>
            <wp:effectExtent l="0" t="0" r="0" b="0"/>
            <wp:wrapNone/>
            <wp:docPr id="104474193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115570"/>
                    </a:xfrm>
                    <a:prstGeom prst="rect">
                      <a:avLst/>
                    </a:prstGeom>
                    <a:noFill/>
                  </pic:spPr>
                </pic:pic>
              </a:graphicData>
            </a:graphic>
          </wp:anchor>
        </w:drawing>
      </w:r>
      <w:r w:rsidR="0009217D" w:rsidRPr="001550E1">
        <w:rPr>
          <w:rFonts w:ascii="Arial" w:hAnsi="Arial" w:cs="Arial"/>
          <w:noProof/>
          <w:sz w:val="20"/>
          <w:szCs w:val="20"/>
        </w:rPr>
        <w:drawing>
          <wp:anchor distT="0" distB="0" distL="114300" distR="114300" simplePos="0" relativeHeight="251682816" behindDoc="0" locked="0" layoutInCell="1" allowOverlap="1" wp14:anchorId="5C69EB60" wp14:editId="326B6C5E">
            <wp:simplePos x="0" y="0"/>
            <wp:positionH relativeFrom="column">
              <wp:posOffset>684429</wp:posOffset>
            </wp:positionH>
            <wp:positionV relativeFrom="paragraph">
              <wp:posOffset>2632710</wp:posOffset>
            </wp:positionV>
            <wp:extent cx="989431" cy="114300"/>
            <wp:effectExtent l="0" t="0" r="1270" b="0"/>
            <wp:wrapNone/>
            <wp:docPr id="5726900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9734" cy="114335"/>
                    </a:xfrm>
                    <a:prstGeom prst="rect">
                      <a:avLst/>
                    </a:prstGeom>
                    <a:noFill/>
                  </pic:spPr>
                </pic:pic>
              </a:graphicData>
            </a:graphic>
            <wp14:sizeRelH relativeFrom="margin">
              <wp14:pctWidth>0</wp14:pctWidth>
            </wp14:sizeRelH>
            <wp14:sizeRelV relativeFrom="margin">
              <wp14:pctHeight>0</wp14:pctHeight>
            </wp14:sizeRelV>
          </wp:anchor>
        </w:drawing>
      </w:r>
    </w:p>
    <w:p w14:paraId="49EFCFF7" w14:textId="46202712" w:rsidR="003D12BC" w:rsidRPr="001550E1" w:rsidRDefault="009B4DAF" w:rsidP="003D12BC">
      <w:pPr>
        <w:spacing w:line="360" w:lineRule="auto"/>
        <w:jc w:val="center"/>
        <w:rPr>
          <w:rFonts w:ascii="Arial" w:hAnsi="Arial" w:cs="Arial"/>
          <w:sz w:val="20"/>
          <w:szCs w:val="20"/>
        </w:rPr>
      </w:pPr>
      <w:r w:rsidRPr="001550E1">
        <w:rPr>
          <w:rFonts w:ascii="Arial" w:hAnsi="Arial" w:cs="Arial"/>
          <w:sz w:val="20"/>
          <w:szCs w:val="20"/>
        </w:rPr>
        <w:lastRenderedPageBreak/>
        <w:br w:type="textWrapping" w:clear="all"/>
      </w:r>
      <w:r w:rsidR="003D12BC" w:rsidRPr="001550E1">
        <w:rPr>
          <w:rFonts w:ascii="Arial" w:hAnsi="Arial" w:cs="Arial"/>
          <w:sz w:val="20"/>
          <w:szCs w:val="20"/>
        </w:rPr>
        <w:t xml:space="preserve">Figure </w:t>
      </w:r>
      <w:r w:rsidR="002C0AE0" w:rsidRPr="001550E1">
        <w:rPr>
          <w:rFonts w:ascii="Arial" w:hAnsi="Arial" w:cs="Arial"/>
          <w:sz w:val="20"/>
          <w:szCs w:val="20"/>
        </w:rPr>
        <w:t>11</w:t>
      </w:r>
      <w:r w:rsidR="003D12BC" w:rsidRPr="001550E1">
        <w:rPr>
          <w:rFonts w:ascii="Arial" w:hAnsi="Arial" w:cs="Arial"/>
          <w:sz w:val="20"/>
          <w:szCs w:val="20"/>
        </w:rPr>
        <w:t xml:space="preserve">: </w:t>
      </w:r>
      <w:r w:rsidR="00C40089" w:rsidRPr="001550E1">
        <w:rPr>
          <w:rFonts w:ascii="Arial" w:hAnsi="Arial" w:cs="Arial"/>
          <w:sz w:val="20"/>
          <w:szCs w:val="20"/>
        </w:rPr>
        <w:t>R</w:t>
      </w:r>
      <w:r w:rsidR="003D12BC" w:rsidRPr="001550E1">
        <w:rPr>
          <w:rFonts w:ascii="Arial" w:hAnsi="Arial" w:cs="Arial"/>
          <w:sz w:val="20"/>
          <w:szCs w:val="20"/>
        </w:rPr>
        <w:t xml:space="preserve">esponse </w:t>
      </w:r>
      <w:r w:rsidR="00C40089" w:rsidRPr="001550E1">
        <w:rPr>
          <w:rFonts w:ascii="Arial" w:hAnsi="Arial" w:cs="Arial"/>
          <w:sz w:val="20"/>
          <w:szCs w:val="20"/>
        </w:rPr>
        <w:t>surface</w:t>
      </w:r>
      <w:r w:rsidR="00951501" w:rsidRPr="001550E1">
        <w:rPr>
          <w:rFonts w:ascii="Arial" w:hAnsi="Arial" w:cs="Arial"/>
          <w:sz w:val="20"/>
          <w:szCs w:val="20"/>
        </w:rPr>
        <w:t>s</w:t>
      </w:r>
      <w:r w:rsidR="00C40089" w:rsidRPr="001550E1">
        <w:rPr>
          <w:rFonts w:ascii="Arial" w:hAnsi="Arial" w:cs="Arial"/>
          <w:sz w:val="20"/>
          <w:szCs w:val="20"/>
        </w:rPr>
        <w:t xml:space="preserve"> </w:t>
      </w:r>
      <w:r w:rsidR="003D12BC" w:rsidRPr="001550E1">
        <w:rPr>
          <w:rFonts w:ascii="Arial" w:hAnsi="Arial" w:cs="Arial"/>
          <w:sz w:val="20"/>
          <w:szCs w:val="20"/>
        </w:rPr>
        <w:t xml:space="preserve">curves showing the </w:t>
      </w:r>
      <w:r w:rsidR="00C40089" w:rsidRPr="001550E1">
        <w:rPr>
          <w:rFonts w:ascii="Arial" w:hAnsi="Arial" w:cs="Arial"/>
          <w:sz w:val="20"/>
          <w:szCs w:val="20"/>
        </w:rPr>
        <w:t>optimal area</w:t>
      </w:r>
      <w:r w:rsidR="00951501" w:rsidRPr="001550E1">
        <w:rPr>
          <w:rFonts w:ascii="Arial" w:hAnsi="Arial" w:cs="Arial"/>
          <w:sz w:val="20"/>
          <w:szCs w:val="20"/>
        </w:rPr>
        <w:t xml:space="preserve"> (in yellow) for optima’s factors</w:t>
      </w:r>
    </w:p>
    <w:p w14:paraId="77E26F8F" w14:textId="1B0287B5" w:rsidR="003A10C3" w:rsidRPr="001550E1" w:rsidRDefault="003A10C3" w:rsidP="003A10C3">
      <w:pPr>
        <w:pStyle w:val="Titre2"/>
        <w:spacing w:after="120"/>
        <w:rPr>
          <w:rFonts w:ascii="Arial" w:hAnsi="Arial" w:cs="Arial"/>
          <w:b/>
          <w:bCs/>
          <w:color w:val="auto"/>
          <w:sz w:val="22"/>
          <w:szCs w:val="22"/>
        </w:rPr>
      </w:pPr>
      <w:r w:rsidRPr="001550E1">
        <w:rPr>
          <w:rFonts w:ascii="Arial" w:hAnsi="Arial" w:cs="Arial"/>
          <w:b/>
          <w:bCs/>
          <w:color w:val="auto"/>
          <w:sz w:val="22"/>
          <w:szCs w:val="22"/>
        </w:rPr>
        <w:t>3.4 Validation of Flour Composite Formula</w:t>
      </w:r>
    </w:p>
    <w:p w14:paraId="58DC3626" w14:textId="77777777" w:rsidR="00BA4D35" w:rsidRPr="001550E1" w:rsidRDefault="00833F53" w:rsidP="00662ACB">
      <w:pPr>
        <w:spacing w:line="240" w:lineRule="auto"/>
        <w:jc w:val="both"/>
        <w:rPr>
          <w:rFonts w:ascii="Arial" w:hAnsi="Arial" w:cs="Arial"/>
          <w:sz w:val="20"/>
          <w:szCs w:val="20"/>
        </w:rPr>
      </w:pPr>
      <w:r w:rsidRPr="001550E1">
        <w:rPr>
          <w:rFonts w:ascii="Arial" w:hAnsi="Arial" w:cs="Arial"/>
          <w:sz w:val="20"/>
          <w:szCs w:val="20"/>
        </w:rPr>
        <w:t xml:space="preserve">The theoretical composition of the optimum composite flour, determined by computation, was actually achieved. Response parameter values obtained during the trials were then compared with those obtained by computation to validate the formula of composite flour. </w:t>
      </w:r>
    </w:p>
    <w:p w14:paraId="5978D7D7" w14:textId="0BFD2B13" w:rsidR="006C1F34" w:rsidRPr="001550E1" w:rsidRDefault="00833F53" w:rsidP="00662ACB">
      <w:pPr>
        <w:spacing w:line="240" w:lineRule="auto"/>
        <w:jc w:val="both"/>
        <w:rPr>
          <w:rFonts w:ascii="Arial" w:hAnsi="Arial" w:cs="Arial"/>
          <w:sz w:val="20"/>
          <w:szCs w:val="20"/>
        </w:rPr>
      </w:pPr>
      <w:r w:rsidRPr="001550E1">
        <w:rPr>
          <w:rFonts w:ascii="Arial" w:hAnsi="Arial" w:cs="Arial"/>
          <w:b/>
          <w:bCs/>
          <w:sz w:val="20"/>
          <w:szCs w:val="20"/>
        </w:rPr>
        <w:t>T</w:t>
      </w:r>
      <w:r w:rsidR="00FE43AB" w:rsidRPr="001550E1">
        <w:rPr>
          <w:rFonts w:ascii="Arial" w:hAnsi="Arial" w:cs="Arial"/>
          <w:b/>
          <w:bCs/>
          <w:sz w:val="20"/>
          <w:szCs w:val="20"/>
        </w:rPr>
        <w:t>able 5</w:t>
      </w:r>
      <w:r w:rsidR="006E0DEA" w:rsidRPr="001550E1">
        <w:rPr>
          <w:rFonts w:ascii="Arial" w:hAnsi="Arial" w:cs="Arial"/>
          <w:b/>
          <w:bCs/>
          <w:sz w:val="20"/>
          <w:szCs w:val="20"/>
        </w:rPr>
        <w:t>:</w:t>
      </w:r>
      <w:r w:rsidR="006E0DEA" w:rsidRPr="001550E1">
        <w:rPr>
          <w:rFonts w:ascii="Arial" w:hAnsi="Arial" w:cs="Arial"/>
          <w:sz w:val="20"/>
          <w:szCs w:val="20"/>
        </w:rPr>
        <w:t xml:space="preserve"> </w:t>
      </w:r>
      <w:r w:rsidR="006C1F34" w:rsidRPr="001550E1">
        <w:rPr>
          <w:rFonts w:ascii="Arial" w:hAnsi="Arial" w:cs="Arial"/>
          <w:sz w:val="20"/>
          <w:szCs w:val="20"/>
        </w:rPr>
        <w:t>P</w:t>
      </w:r>
      <w:r w:rsidR="00FE43AB" w:rsidRPr="001550E1">
        <w:rPr>
          <w:rFonts w:ascii="Arial" w:hAnsi="Arial" w:cs="Arial"/>
          <w:sz w:val="20"/>
          <w:szCs w:val="20"/>
        </w:rPr>
        <w:t xml:space="preserve">rovides a comparison between the values of predicted responses and those </w:t>
      </w:r>
      <w:r w:rsidR="00EB2293" w:rsidRPr="001550E1">
        <w:rPr>
          <w:rFonts w:ascii="Arial" w:hAnsi="Arial" w:cs="Arial"/>
          <w:sz w:val="20"/>
          <w:szCs w:val="20"/>
        </w:rPr>
        <w:t>observed</w:t>
      </w:r>
      <w:r w:rsidR="00FE43AB" w:rsidRPr="001550E1">
        <w:rPr>
          <w:rFonts w:ascii="Arial" w:hAnsi="Arial" w:cs="Arial"/>
          <w:sz w:val="20"/>
          <w:szCs w:val="20"/>
        </w:rPr>
        <w:t xml:space="preserve"> responses under optimal conditions</w:t>
      </w:r>
      <w:r w:rsidR="00C026CB" w:rsidRPr="001550E1">
        <w:rPr>
          <w:rFonts w:ascii="Arial" w:hAnsi="Arial" w:cs="Arial"/>
          <w:sz w:val="20"/>
          <w:szCs w:val="20"/>
        </w:rPr>
        <w:t>.</w:t>
      </w:r>
    </w:p>
    <w:p w14:paraId="2779299E" w14:textId="77777777" w:rsidR="006C1F34" w:rsidRPr="001550E1" w:rsidRDefault="006C1F34" w:rsidP="00662ACB">
      <w:pPr>
        <w:spacing w:line="240" w:lineRule="auto"/>
        <w:jc w:val="both"/>
        <w:rPr>
          <w:rFonts w:ascii="Arial" w:hAnsi="Arial" w:cs="Arial"/>
          <w:sz w:val="20"/>
          <w:szCs w:val="20"/>
        </w:rPr>
      </w:pPr>
    </w:p>
    <w:tbl>
      <w:tblPr>
        <w:tblStyle w:val="Grilledutableau"/>
        <w:tblW w:w="9782" w:type="dxa"/>
        <w:tblInd w:w="-998" w:type="dxa"/>
        <w:tblLook w:val="04A0" w:firstRow="1" w:lastRow="0" w:firstColumn="1" w:lastColumn="0" w:noHBand="0" w:noVBand="1"/>
      </w:tblPr>
      <w:tblGrid>
        <w:gridCol w:w="2205"/>
        <w:gridCol w:w="1250"/>
        <w:gridCol w:w="1182"/>
        <w:gridCol w:w="1206"/>
        <w:gridCol w:w="1182"/>
        <w:gridCol w:w="1172"/>
        <w:gridCol w:w="1585"/>
      </w:tblGrid>
      <w:tr w:rsidR="006C1F34" w:rsidRPr="001550E1" w14:paraId="743C78BD" w14:textId="77777777" w:rsidTr="006507EF">
        <w:tc>
          <w:tcPr>
            <w:tcW w:w="2205" w:type="dxa"/>
            <w:tcBorders>
              <w:left w:val="nil"/>
              <w:bottom w:val="single" w:sz="4" w:space="0" w:color="auto"/>
              <w:right w:val="nil"/>
            </w:tcBorders>
          </w:tcPr>
          <w:p w14:paraId="6F2EAC20"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Answers</w:t>
            </w:r>
          </w:p>
        </w:tc>
        <w:tc>
          <w:tcPr>
            <w:tcW w:w="1250" w:type="dxa"/>
            <w:tcBorders>
              <w:left w:val="nil"/>
              <w:bottom w:val="single" w:sz="4" w:space="0" w:color="auto"/>
              <w:right w:val="nil"/>
            </w:tcBorders>
          </w:tcPr>
          <w:p w14:paraId="6C8E335F"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Humidity</w:t>
            </w:r>
          </w:p>
        </w:tc>
        <w:tc>
          <w:tcPr>
            <w:tcW w:w="1182" w:type="dxa"/>
            <w:tcBorders>
              <w:left w:val="nil"/>
              <w:bottom w:val="single" w:sz="4" w:space="0" w:color="auto"/>
              <w:right w:val="nil"/>
            </w:tcBorders>
          </w:tcPr>
          <w:p w14:paraId="2655B089"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Ashes</w:t>
            </w:r>
          </w:p>
        </w:tc>
        <w:tc>
          <w:tcPr>
            <w:tcW w:w="1206" w:type="dxa"/>
            <w:tcBorders>
              <w:left w:val="nil"/>
              <w:bottom w:val="single" w:sz="4" w:space="0" w:color="auto"/>
              <w:right w:val="nil"/>
            </w:tcBorders>
          </w:tcPr>
          <w:p w14:paraId="40623656"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Protein</w:t>
            </w:r>
          </w:p>
        </w:tc>
        <w:tc>
          <w:tcPr>
            <w:tcW w:w="1182" w:type="dxa"/>
            <w:tcBorders>
              <w:left w:val="nil"/>
              <w:bottom w:val="single" w:sz="4" w:space="0" w:color="auto"/>
              <w:right w:val="nil"/>
            </w:tcBorders>
          </w:tcPr>
          <w:p w14:paraId="12CB4E6C"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Fibers</w:t>
            </w:r>
          </w:p>
        </w:tc>
        <w:tc>
          <w:tcPr>
            <w:tcW w:w="1172" w:type="dxa"/>
            <w:tcBorders>
              <w:left w:val="nil"/>
              <w:bottom w:val="single" w:sz="4" w:space="0" w:color="auto"/>
              <w:right w:val="nil"/>
            </w:tcBorders>
          </w:tcPr>
          <w:p w14:paraId="1C8C3C29"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Lipids</w:t>
            </w:r>
          </w:p>
        </w:tc>
        <w:tc>
          <w:tcPr>
            <w:tcW w:w="1585" w:type="dxa"/>
            <w:tcBorders>
              <w:left w:val="nil"/>
              <w:bottom w:val="single" w:sz="4" w:space="0" w:color="auto"/>
              <w:right w:val="nil"/>
            </w:tcBorders>
          </w:tcPr>
          <w:p w14:paraId="4AECA9D7"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Particle size</w:t>
            </w:r>
          </w:p>
        </w:tc>
      </w:tr>
      <w:tr w:rsidR="006C1F34" w:rsidRPr="001550E1" w14:paraId="7371ADF2" w14:textId="77777777" w:rsidTr="006507EF">
        <w:tc>
          <w:tcPr>
            <w:tcW w:w="2205" w:type="dxa"/>
            <w:tcBorders>
              <w:top w:val="single" w:sz="4" w:space="0" w:color="auto"/>
              <w:left w:val="nil"/>
              <w:bottom w:val="nil"/>
              <w:right w:val="nil"/>
            </w:tcBorders>
          </w:tcPr>
          <w:p w14:paraId="4EF0F07B"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Experimental value</w:t>
            </w:r>
          </w:p>
        </w:tc>
        <w:tc>
          <w:tcPr>
            <w:tcW w:w="1250" w:type="dxa"/>
            <w:tcBorders>
              <w:top w:val="single" w:sz="4" w:space="0" w:color="auto"/>
              <w:left w:val="nil"/>
              <w:bottom w:val="nil"/>
              <w:right w:val="nil"/>
            </w:tcBorders>
          </w:tcPr>
          <w:p w14:paraId="0C468869"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7.63</w:t>
            </w:r>
          </w:p>
        </w:tc>
        <w:tc>
          <w:tcPr>
            <w:tcW w:w="1182" w:type="dxa"/>
            <w:tcBorders>
              <w:top w:val="single" w:sz="4" w:space="0" w:color="auto"/>
              <w:left w:val="nil"/>
              <w:bottom w:val="nil"/>
              <w:right w:val="nil"/>
            </w:tcBorders>
          </w:tcPr>
          <w:p w14:paraId="08EBE2F0"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1.66</w:t>
            </w:r>
          </w:p>
        </w:tc>
        <w:tc>
          <w:tcPr>
            <w:tcW w:w="1206" w:type="dxa"/>
            <w:tcBorders>
              <w:top w:val="single" w:sz="4" w:space="0" w:color="auto"/>
              <w:left w:val="nil"/>
              <w:bottom w:val="nil"/>
              <w:right w:val="nil"/>
            </w:tcBorders>
          </w:tcPr>
          <w:p w14:paraId="5C6DCCE7"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9.67</w:t>
            </w:r>
          </w:p>
        </w:tc>
        <w:tc>
          <w:tcPr>
            <w:tcW w:w="1182" w:type="dxa"/>
            <w:tcBorders>
              <w:top w:val="single" w:sz="4" w:space="0" w:color="auto"/>
              <w:left w:val="nil"/>
              <w:bottom w:val="nil"/>
              <w:right w:val="nil"/>
            </w:tcBorders>
          </w:tcPr>
          <w:p w14:paraId="7B5AB133"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3.83</w:t>
            </w:r>
          </w:p>
        </w:tc>
        <w:tc>
          <w:tcPr>
            <w:tcW w:w="1172" w:type="dxa"/>
            <w:tcBorders>
              <w:top w:val="single" w:sz="4" w:space="0" w:color="auto"/>
              <w:left w:val="nil"/>
              <w:bottom w:val="nil"/>
              <w:right w:val="nil"/>
            </w:tcBorders>
          </w:tcPr>
          <w:p w14:paraId="614CF852"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1.47</w:t>
            </w:r>
          </w:p>
        </w:tc>
        <w:tc>
          <w:tcPr>
            <w:tcW w:w="1585" w:type="dxa"/>
            <w:tcBorders>
              <w:top w:val="single" w:sz="4" w:space="0" w:color="auto"/>
              <w:left w:val="nil"/>
              <w:bottom w:val="nil"/>
              <w:right w:val="nil"/>
            </w:tcBorders>
          </w:tcPr>
          <w:p w14:paraId="60DF594C"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66.13</w:t>
            </w:r>
          </w:p>
        </w:tc>
      </w:tr>
      <w:tr w:rsidR="006C1F34" w:rsidRPr="001550E1" w14:paraId="6A4D30FB" w14:textId="77777777" w:rsidTr="006507EF">
        <w:tc>
          <w:tcPr>
            <w:tcW w:w="2205" w:type="dxa"/>
            <w:tcBorders>
              <w:top w:val="nil"/>
              <w:left w:val="nil"/>
              <w:bottom w:val="nil"/>
              <w:right w:val="nil"/>
            </w:tcBorders>
          </w:tcPr>
          <w:p w14:paraId="6B2B07FC"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Predicted value</w:t>
            </w:r>
          </w:p>
        </w:tc>
        <w:tc>
          <w:tcPr>
            <w:tcW w:w="1250" w:type="dxa"/>
            <w:tcBorders>
              <w:top w:val="nil"/>
              <w:left w:val="nil"/>
              <w:bottom w:val="nil"/>
              <w:right w:val="nil"/>
            </w:tcBorders>
          </w:tcPr>
          <w:p w14:paraId="6CDE3E1D"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7.72</w:t>
            </w:r>
          </w:p>
        </w:tc>
        <w:tc>
          <w:tcPr>
            <w:tcW w:w="1182" w:type="dxa"/>
            <w:tcBorders>
              <w:top w:val="nil"/>
              <w:left w:val="nil"/>
              <w:bottom w:val="nil"/>
              <w:right w:val="nil"/>
            </w:tcBorders>
          </w:tcPr>
          <w:p w14:paraId="2501CA36"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1.89</w:t>
            </w:r>
          </w:p>
        </w:tc>
        <w:tc>
          <w:tcPr>
            <w:tcW w:w="1206" w:type="dxa"/>
            <w:tcBorders>
              <w:top w:val="nil"/>
              <w:left w:val="nil"/>
              <w:bottom w:val="nil"/>
              <w:right w:val="nil"/>
            </w:tcBorders>
          </w:tcPr>
          <w:p w14:paraId="50B72DD7"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8.48</w:t>
            </w:r>
          </w:p>
        </w:tc>
        <w:tc>
          <w:tcPr>
            <w:tcW w:w="1182" w:type="dxa"/>
            <w:tcBorders>
              <w:top w:val="nil"/>
              <w:left w:val="nil"/>
              <w:bottom w:val="nil"/>
              <w:right w:val="nil"/>
            </w:tcBorders>
          </w:tcPr>
          <w:p w14:paraId="1E66821A"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4.81</w:t>
            </w:r>
          </w:p>
        </w:tc>
        <w:tc>
          <w:tcPr>
            <w:tcW w:w="1172" w:type="dxa"/>
            <w:tcBorders>
              <w:top w:val="nil"/>
              <w:left w:val="nil"/>
              <w:bottom w:val="nil"/>
              <w:right w:val="nil"/>
            </w:tcBorders>
          </w:tcPr>
          <w:p w14:paraId="5D99CF9F"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1.66</w:t>
            </w:r>
          </w:p>
        </w:tc>
        <w:tc>
          <w:tcPr>
            <w:tcW w:w="1585" w:type="dxa"/>
            <w:tcBorders>
              <w:top w:val="nil"/>
              <w:left w:val="nil"/>
              <w:bottom w:val="nil"/>
              <w:right w:val="nil"/>
            </w:tcBorders>
          </w:tcPr>
          <w:p w14:paraId="70BEFF18" w14:textId="77777777" w:rsidR="006C1F34" w:rsidRPr="006C1F34" w:rsidRDefault="006C1F34" w:rsidP="006C1F34">
            <w:pPr>
              <w:spacing w:after="160"/>
              <w:jc w:val="both"/>
              <w:rPr>
                <w:rFonts w:ascii="Arial" w:hAnsi="Arial" w:cs="Arial"/>
                <w:sz w:val="20"/>
                <w:szCs w:val="20"/>
              </w:rPr>
            </w:pPr>
            <w:r w:rsidRPr="006C1F34">
              <w:rPr>
                <w:rFonts w:ascii="Arial" w:hAnsi="Arial" w:cs="Arial"/>
                <w:sz w:val="20"/>
                <w:szCs w:val="20"/>
              </w:rPr>
              <w:t>66.38</w:t>
            </w:r>
          </w:p>
        </w:tc>
      </w:tr>
      <w:tr w:rsidR="006C1F34" w:rsidRPr="006C1F34" w14:paraId="40C4737F" w14:textId="77777777" w:rsidTr="006507EF">
        <w:tc>
          <w:tcPr>
            <w:tcW w:w="2205" w:type="dxa"/>
            <w:tcBorders>
              <w:top w:val="nil"/>
              <w:left w:val="nil"/>
              <w:right w:val="nil"/>
            </w:tcBorders>
          </w:tcPr>
          <w:p w14:paraId="2E5CF15D" w14:textId="77777777" w:rsidR="006C1F34" w:rsidRPr="006C1F34" w:rsidRDefault="006C1F34" w:rsidP="006C1F34">
            <w:pPr>
              <w:spacing w:after="160"/>
              <w:jc w:val="both"/>
              <w:rPr>
                <w:rFonts w:ascii="Arial" w:hAnsi="Arial" w:cs="Arial"/>
                <w:sz w:val="20"/>
                <w:szCs w:val="20"/>
                <w:vertAlign w:val="superscript"/>
              </w:rPr>
            </w:pPr>
            <w:r w:rsidRPr="006C1F34">
              <w:rPr>
                <w:rFonts w:ascii="Arial" w:hAnsi="Arial" w:cs="Arial"/>
                <w:sz w:val="20"/>
                <w:szCs w:val="20"/>
              </w:rPr>
              <w:t>R</w:t>
            </w:r>
            <w:r w:rsidRPr="006C1F34">
              <w:rPr>
                <w:rFonts w:ascii="Arial" w:hAnsi="Arial" w:cs="Arial"/>
                <w:sz w:val="20"/>
                <w:szCs w:val="20"/>
                <w:vertAlign w:val="superscript"/>
              </w:rPr>
              <w:t>2</w:t>
            </w:r>
          </w:p>
        </w:tc>
        <w:tc>
          <w:tcPr>
            <w:tcW w:w="7577" w:type="dxa"/>
            <w:gridSpan w:val="6"/>
            <w:tcBorders>
              <w:top w:val="nil"/>
              <w:left w:val="nil"/>
              <w:right w:val="nil"/>
            </w:tcBorders>
          </w:tcPr>
          <w:p w14:paraId="3EA45101" w14:textId="77777777" w:rsidR="006C1F34" w:rsidRPr="006C1F34" w:rsidRDefault="006C1F34" w:rsidP="00EA16F7">
            <w:pPr>
              <w:spacing w:after="160"/>
              <w:jc w:val="center"/>
              <w:rPr>
                <w:rFonts w:ascii="Arial" w:hAnsi="Arial" w:cs="Arial"/>
                <w:sz w:val="20"/>
                <w:szCs w:val="20"/>
              </w:rPr>
            </w:pPr>
            <w:r w:rsidRPr="006C1F34">
              <w:rPr>
                <w:rFonts w:ascii="Arial" w:hAnsi="Arial" w:cs="Arial"/>
                <w:sz w:val="20"/>
                <w:szCs w:val="20"/>
              </w:rPr>
              <w:t>0.99</w:t>
            </w:r>
          </w:p>
        </w:tc>
      </w:tr>
    </w:tbl>
    <w:p w14:paraId="68A6560B" w14:textId="77777777" w:rsidR="006C1F34" w:rsidRPr="001550E1" w:rsidRDefault="006C1F34" w:rsidP="00662ACB">
      <w:pPr>
        <w:spacing w:line="240" w:lineRule="auto"/>
        <w:jc w:val="both"/>
        <w:rPr>
          <w:rFonts w:ascii="Arial" w:hAnsi="Arial" w:cs="Arial"/>
          <w:sz w:val="20"/>
          <w:szCs w:val="20"/>
        </w:rPr>
      </w:pPr>
    </w:p>
    <w:p w14:paraId="38037A2C" w14:textId="034C4CF0" w:rsidR="00C026CB" w:rsidRPr="001550E1" w:rsidRDefault="00DF42E4" w:rsidP="00B0064D">
      <w:pPr>
        <w:spacing w:before="240" w:line="240" w:lineRule="auto"/>
        <w:jc w:val="both"/>
        <w:rPr>
          <w:rFonts w:ascii="Arial" w:hAnsi="Arial" w:cs="Arial"/>
          <w:sz w:val="20"/>
          <w:szCs w:val="20"/>
        </w:rPr>
      </w:pPr>
      <w:r w:rsidRPr="001550E1">
        <w:rPr>
          <w:rFonts w:ascii="Arial" w:hAnsi="Arial" w:cs="Arial"/>
          <w:sz w:val="20"/>
          <w:szCs w:val="20"/>
        </w:rPr>
        <w:t xml:space="preserve">Analysis of Table 5 shows a strong correlation (R²=0.99) between the values predicted by the models and the values observed during validation tests. </w:t>
      </w:r>
      <w:r w:rsidR="00DA2DCF" w:rsidRPr="001550E1">
        <w:rPr>
          <w:rFonts w:ascii="Arial" w:hAnsi="Arial" w:cs="Arial"/>
          <w:sz w:val="20"/>
          <w:szCs w:val="20"/>
        </w:rPr>
        <w:t>The composite flour formula was therefore validated.</w:t>
      </w:r>
    </w:p>
    <w:p w14:paraId="566A6ED7" w14:textId="56DF40EF" w:rsidR="00780C06" w:rsidRPr="001550E1" w:rsidRDefault="00971F53" w:rsidP="006E626C">
      <w:pPr>
        <w:pStyle w:val="Titre1"/>
        <w:spacing w:after="120"/>
        <w:rPr>
          <w:rFonts w:ascii="Arial" w:hAnsi="Arial" w:cs="Arial"/>
          <w:b/>
          <w:bCs/>
        </w:rPr>
      </w:pPr>
      <w:r w:rsidRPr="001550E1">
        <w:rPr>
          <w:rFonts w:ascii="Arial" w:hAnsi="Arial" w:cs="Arial"/>
          <w:b/>
          <w:bCs/>
          <w:color w:val="auto"/>
          <w:sz w:val="22"/>
          <w:szCs w:val="22"/>
        </w:rPr>
        <w:t>4</w:t>
      </w:r>
      <w:r w:rsidR="00F92C87" w:rsidRPr="001550E1">
        <w:rPr>
          <w:rFonts w:ascii="Arial" w:hAnsi="Arial" w:cs="Arial"/>
          <w:b/>
          <w:bCs/>
          <w:color w:val="auto"/>
          <w:sz w:val="22"/>
          <w:szCs w:val="22"/>
        </w:rPr>
        <w:t xml:space="preserve"> CONCLUSION</w:t>
      </w:r>
    </w:p>
    <w:p w14:paraId="0FFECCB3" w14:textId="5267B7AF" w:rsidR="0022114B" w:rsidRPr="001550E1" w:rsidRDefault="00BD275E" w:rsidP="0022114B">
      <w:pPr>
        <w:spacing w:after="0" w:line="276" w:lineRule="auto"/>
        <w:jc w:val="both"/>
        <w:rPr>
          <w:rFonts w:ascii="Arial" w:hAnsi="Arial" w:cs="Arial"/>
          <w:sz w:val="20"/>
          <w:szCs w:val="20"/>
        </w:rPr>
      </w:pPr>
      <w:r w:rsidRPr="001550E1">
        <w:rPr>
          <w:rFonts w:ascii="Arial" w:hAnsi="Arial" w:cs="Arial"/>
          <w:sz w:val="20"/>
          <w:szCs w:val="20"/>
        </w:rPr>
        <w:t>Using</w:t>
      </w:r>
      <w:r w:rsidR="000E07D4" w:rsidRPr="001550E1">
        <w:rPr>
          <w:rFonts w:ascii="Arial" w:hAnsi="Arial" w:cs="Arial"/>
          <w:sz w:val="20"/>
          <w:szCs w:val="20"/>
        </w:rPr>
        <w:t xml:space="preserve"> method</w:t>
      </w:r>
      <w:r w:rsidRPr="001550E1">
        <w:rPr>
          <w:rFonts w:ascii="Arial" w:hAnsi="Arial" w:cs="Arial"/>
          <w:sz w:val="20"/>
          <w:szCs w:val="20"/>
        </w:rPr>
        <w:t xml:space="preserve"> of</w:t>
      </w:r>
      <w:r w:rsidR="000E07D4" w:rsidRPr="001550E1">
        <w:rPr>
          <w:rFonts w:ascii="Arial" w:hAnsi="Arial" w:cs="Arial"/>
          <w:sz w:val="20"/>
          <w:szCs w:val="20"/>
        </w:rPr>
        <w:t xml:space="preserve"> mixing plans has allowed to develop models with a good level of predictability to estimate </w:t>
      </w:r>
      <w:r w:rsidR="00472EA6" w:rsidRPr="001550E1">
        <w:rPr>
          <w:rFonts w:ascii="Arial" w:hAnsi="Arial" w:cs="Arial"/>
          <w:sz w:val="20"/>
          <w:szCs w:val="20"/>
        </w:rPr>
        <w:t>physio</w:t>
      </w:r>
      <w:r w:rsidR="000E07D4" w:rsidRPr="001550E1">
        <w:rPr>
          <w:rFonts w:ascii="Arial" w:hAnsi="Arial" w:cs="Arial"/>
          <w:sz w:val="20"/>
          <w:szCs w:val="20"/>
        </w:rPr>
        <w:t xml:space="preserve">chemical parameters of composite flours (soft wheat, yam and cashew) with a </w:t>
      </w:r>
      <w:r w:rsidR="00B35BA5" w:rsidRPr="001550E1">
        <w:rPr>
          <w:rFonts w:ascii="Arial" w:hAnsi="Arial" w:cs="Arial"/>
          <w:sz w:val="20"/>
          <w:szCs w:val="20"/>
        </w:rPr>
        <w:t>perspective</w:t>
      </w:r>
      <w:r w:rsidR="000E07D4" w:rsidRPr="001550E1">
        <w:rPr>
          <w:rFonts w:ascii="Arial" w:hAnsi="Arial" w:cs="Arial"/>
          <w:sz w:val="20"/>
          <w:szCs w:val="20"/>
        </w:rPr>
        <w:t xml:space="preserve"> to their valorization in </w:t>
      </w:r>
      <w:r w:rsidRPr="001550E1">
        <w:rPr>
          <w:rFonts w:ascii="Arial" w:hAnsi="Arial" w:cs="Arial"/>
          <w:sz w:val="20"/>
          <w:szCs w:val="20"/>
        </w:rPr>
        <w:t xml:space="preserve">cookie </w:t>
      </w:r>
      <w:r w:rsidR="000E07D4" w:rsidRPr="001550E1">
        <w:rPr>
          <w:rFonts w:ascii="Arial" w:hAnsi="Arial" w:cs="Arial"/>
          <w:sz w:val="20"/>
          <w:szCs w:val="20"/>
        </w:rPr>
        <w:t>factories. The optim</w:t>
      </w:r>
      <w:r w:rsidR="00D83580" w:rsidRPr="001550E1">
        <w:rPr>
          <w:rFonts w:ascii="Arial" w:hAnsi="Arial" w:cs="Arial"/>
          <w:sz w:val="20"/>
          <w:szCs w:val="20"/>
        </w:rPr>
        <w:t xml:space="preserve">um </w:t>
      </w:r>
      <w:r w:rsidR="00355475" w:rsidRPr="001550E1">
        <w:rPr>
          <w:rFonts w:ascii="Arial" w:hAnsi="Arial" w:cs="Arial"/>
          <w:sz w:val="20"/>
          <w:szCs w:val="20"/>
        </w:rPr>
        <w:t xml:space="preserve">mixture </w:t>
      </w:r>
      <w:r w:rsidR="000E07D4" w:rsidRPr="001550E1">
        <w:rPr>
          <w:rFonts w:ascii="Arial" w:hAnsi="Arial" w:cs="Arial"/>
          <w:sz w:val="20"/>
          <w:szCs w:val="20"/>
        </w:rPr>
        <w:t>suggest</w:t>
      </w:r>
      <w:r w:rsidR="00D83580" w:rsidRPr="001550E1">
        <w:rPr>
          <w:rFonts w:ascii="Arial" w:hAnsi="Arial" w:cs="Arial"/>
          <w:sz w:val="20"/>
          <w:szCs w:val="20"/>
        </w:rPr>
        <w:t>ed</w:t>
      </w:r>
      <w:r w:rsidR="00355475" w:rsidRPr="001550E1">
        <w:rPr>
          <w:rFonts w:ascii="Arial" w:hAnsi="Arial" w:cs="Arial"/>
          <w:sz w:val="20"/>
          <w:szCs w:val="20"/>
        </w:rPr>
        <w:t xml:space="preserve"> is </w:t>
      </w:r>
      <w:r w:rsidR="00AF1C82" w:rsidRPr="001550E1">
        <w:rPr>
          <w:rFonts w:ascii="Arial" w:hAnsi="Arial" w:cs="Arial"/>
          <w:sz w:val="20"/>
          <w:szCs w:val="20"/>
        </w:rPr>
        <w:t xml:space="preserve">a </w:t>
      </w:r>
      <w:r w:rsidR="00355475" w:rsidRPr="001550E1">
        <w:rPr>
          <w:rFonts w:ascii="Arial" w:hAnsi="Arial" w:cs="Arial"/>
          <w:sz w:val="20"/>
          <w:szCs w:val="20"/>
        </w:rPr>
        <w:t>compos</w:t>
      </w:r>
      <w:r w:rsidR="00AF1C82" w:rsidRPr="001550E1">
        <w:rPr>
          <w:rFonts w:ascii="Arial" w:hAnsi="Arial" w:cs="Arial"/>
          <w:sz w:val="20"/>
          <w:szCs w:val="20"/>
        </w:rPr>
        <w:t>ition</w:t>
      </w:r>
      <w:r w:rsidR="00355475" w:rsidRPr="001550E1">
        <w:rPr>
          <w:rFonts w:ascii="Arial" w:hAnsi="Arial" w:cs="Arial"/>
          <w:sz w:val="20"/>
          <w:szCs w:val="20"/>
        </w:rPr>
        <w:t xml:space="preserve"> of </w:t>
      </w:r>
      <w:r w:rsidR="000E07D4" w:rsidRPr="001550E1">
        <w:rPr>
          <w:rFonts w:ascii="Arial" w:hAnsi="Arial" w:cs="Arial"/>
          <w:sz w:val="20"/>
          <w:szCs w:val="20"/>
        </w:rPr>
        <w:t>54% yam flour, 14% cashew</w:t>
      </w:r>
      <w:r w:rsidR="000372CE" w:rsidRPr="001550E1">
        <w:rPr>
          <w:rFonts w:ascii="Arial" w:hAnsi="Arial" w:cs="Arial"/>
          <w:sz w:val="20"/>
          <w:szCs w:val="20"/>
        </w:rPr>
        <w:t xml:space="preserve"> apple </w:t>
      </w:r>
      <w:r w:rsidR="000E07D4" w:rsidRPr="001550E1">
        <w:rPr>
          <w:rFonts w:ascii="Arial" w:hAnsi="Arial" w:cs="Arial"/>
          <w:sz w:val="20"/>
          <w:szCs w:val="20"/>
        </w:rPr>
        <w:t xml:space="preserve">flour </w:t>
      </w:r>
      <w:r w:rsidR="000372CE" w:rsidRPr="001550E1">
        <w:rPr>
          <w:rFonts w:ascii="Arial" w:hAnsi="Arial" w:cs="Arial"/>
          <w:sz w:val="20"/>
          <w:szCs w:val="20"/>
        </w:rPr>
        <w:t xml:space="preserve">and </w:t>
      </w:r>
      <w:r w:rsidR="00793EDB" w:rsidRPr="001550E1">
        <w:rPr>
          <w:rFonts w:ascii="Arial" w:hAnsi="Arial" w:cs="Arial"/>
          <w:sz w:val="20"/>
          <w:szCs w:val="20"/>
        </w:rPr>
        <w:t>32%</w:t>
      </w:r>
      <w:r w:rsidR="000E07D4" w:rsidRPr="001550E1">
        <w:rPr>
          <w:rFonts w:ascii="Arial" w:hAnsi="Arial" w:cs="Arial"/>
          <w:sz w:val="20"/>
          <w:szCs w:val="20"/>
        </w:rPr>
        <w:t xml:space="preserve"> wheat flour. </w:t>
      </w:r>
      <w:r w:rsidR="0022114B" w:rsidRPr="001550E1">
        <w:rPr>
          <w:rFonts w:ascii="Arial" w:hAnsi="Arial" w:cs="Arial"/>
          <w:sz w:val="20"/>
          <w:szCs w:val="20"/>
        </w:rPr>
        <w:t>This optimized composite flour has a moisture content of 7.72%, an ash content of 1.89%, a protein content of 8.48%, a fiber content of 4.81%, a lipid content of 1.66% and a particle size rate of 66.38%.</w:t>
      </w:r>
    </w:p>
    <w:p w14:paraId="20DE09B1" w14:textId="4B264350" w:rsidR="00DF0E68" w:rsidRPr="001550E1" w:rsidRDefault="003C0DEF" w:rsidP="008B10D6">
      <w:pPr>
        <w:spacing w:after="0" w:line="276" w:lineRule="auto"/>
        <w:jc w:val="both"/>
        <w:rPr>
          <w:rFonts w:ascii="Arial" w:hAnsi="Arial" w:cs="Arial"/>
          <w:sz w:val="20"/>
          <w:szCs w:val="20"/>
        </w:rPr>
      </w:pPr>
      <w:r w:rsidRPr="001550E1">
        <w:rPr>
          <w:rFonts w:ascii="Arial" w:hAnsi="Arial" w:cs="Arial"/>
          <w:sz w:val="20"/>
          <w:szCs w:val="20"/>
        </w:rPr>
        <w:t>Using</w:t>
      </w:r>
      <w:r w:rsidR="000E07D4" w:rsidRPr="001550E1">
        <w:rPr>
          <w:rFonts w:ascii="Arial" w:hAnsi="Arial" w:cs="Arial"/>
          <w:sz w:val="20"/>
          <w:szCs w:val="20"/>
        </w:rPr>
        <w:t xml:space="preserve"> of yams and cashew apples in</w:t>
      </w:r>
      <w:r w:rsidR="00A50648" w:rsidRPr="001550E1">
        <w:rPr>
          <w:rFonts w:ascii="Arial" w:hAnsi="Arial" w:cs="Arial"/>
          <w:sz w:val="20"/>
          <w:szCs w:val="20"/>
        </w:rPr>
        <w:t xml:space="preserve"> cookie</w:t>
      </w:r>
      <w:r w:rsidR="000E07D4" w:rsidRPr="001550E1">
        <w:rPr>
          <w:rFonts w:ascii="Arial" w:hAnsi="Arial" w:cs="Arial"/>
          <w:sz w:val="20"/>
          <w:szCs w:val="20"/>
        </w:rPr>
        <w:t xml:space="preserve"> factories would reduce the import of wheat flour, but also improve the nutritional value of the biscuits offered to children. The addition of cashew apples to </w:t>
      </w:r>
      <w:r w:rsidR="00472EA6" w:rsidRPr="001550E1">
        <w:rPr>
          <w:rFonts w:ascii="Arial" w:hAnsi="Arial" w:cs="Arial"/>
          <w:sz w:val="20"/>
          <w:szCs w:val="20"/>
        </w:rPr>
        <w:t>infant</w:t>
      </w:r>
      <w:r w:rsidR="000E07D4" w:rsidRPr="001550E1">
        <w:rPr>
          <w:rFonts w:ascii="Arial" w:hAnsi="Arial" w:cs="Arial"/>
          <w:sz w:val="20"/>
          <w:szCs w:val="20"/>
        </w:rPr>
        <w:t xml:space="preserve"> biscuit flour is a vector for improving children's health.</w:t>
      </w:r>
    </w:p>
    <w:p w14:paraId="5B1B1688" w14:textId="77777777" w:rsidR="00FD21E7" w:rsidRPr="001550E1" w:rsidRDefault="00FD21E7" w:rsidP="00FD21E7">
      <w:pPr>
        <w:jc w:val="both"/>
        <w:outlineLvl w:val="0"/>
        <w:rPr>
          <w:rFonts w:ascii="Arial" w:hAnsi="Arial" w:cs="Arial"/>
        </w:rPr>
      </w:pPr>
      <w:r w:rsidRPr="001550E1">
        <w:rPr>
          <w:rFonts w:ascii="Arial" w:hAnsi="Arial" w:cs="Arial"/>
          <w:b/>
          <w:bCs/>
        </w:rPr>
        <w:t>COMPETING INTERESTS DISCLAIMER:</w:t>
      </w:r>
    </w:p>
    <w:p w14:paraId="393C5917" w14:textId="57C5DA7B" w:rsidR="00FD21E7" w:rsidRPr="001550E1" w:rsidRDefault="00FD21E7" w:rsidP="00FD21E7">
      <w:r w:rsidRPr="001550E1">
        <w:t>Authors have declared that they have no known competing financial interests OR non-financial interests OR personal relationships that could have appeared to influence the work reported in this paper.</w:t>
      </w:r>
    </w:p>
    <w:p w14:paraId="5C5B86F6" w14:textId="3E5562E2" w:rsidR="005F17D0" w:rsidRPr="001550E1" w:rsidRDefault="005F17D0" w:rsidP="00FD21E7"/>
    <w:p w14:paraId="15927BA1" w14:textId="2EEA1EED" w:rsidR="002E19C5" w:rsidRPr="001550E1" w:rsidRDefault="005F17D0" w:rsidP="005F17D0">
      <w:pPr>
        <w:rPr>
          <w:rFonts w:ascii="Calibri" w:eastAsia="Times New Roman" w:hAnsi="Calibri"/>
          <w:highlight w:val="yellow"/>
        </w:rPr>
      </w:pPr>
      <w:bookmarkStart w:id="8" w:name="_Hlk193540946"/>
      <w:bookmarkStart w:id="9" w:name="_Hlk180402183"/>
      <w:bookmarkStart w:id="10" w:name="_Hlk183680988"/>
      <w:r w:rsidRPr="001550E1">
        <w:rPr>
          <w:rFonts w:ascii="Calibri" w:eastAsia="Times New Roman" w:hAnsi="Calibri"/>
          <w:highlight w:val="yellow"/>
        </w:rPr>
        <w:t>Disclaimer (Artificial intelligence)</w:t>
      </w:r>
    </w:p>
    <w:p w14:paraId="4B6FED45" w14:textId="77777777" w:rsidR="005F17D0" w:rsidRPr="001550E1" w:rsidRDefault="005F17D0" w:rsidP="005F17D0">
      <w:pPr>
        <w:rPr>
          <w:rFonts w:ascii="Calibri" w:eastAsia="Times New Roman" w:hAnsi="Calibri"/>
          <w:highlight w:val="yellow"/>
        </w:rPr>
      </w:pPr>
      <w:r w:rsidRPr="001550E1">
        <w:rPr>
          <w:rFonts w:ascii="Calibri" w:eastAsia="Times New Roman" w:hAnsi="Calibri"/>
          <w:highlight w:val="yellow"/>
        </w:rPr>
        <w:t xml:space="preserve">Author(s) hereby declare that NO generative AI technologies such as Large Language Models (ChatGPT, COPILOT, etc.) and text-to-image generators have been used during the writing or editing of this manuscript. </w:t>
      </w:r>
    </w:p>
    <w:bookmarkEnd w:id="8"/>
    <w:bookmarkEnd w:id="9"/>
    <w:bookmarkEnd w:id="10"/>
    <w:p w14:paraId="6CBF57EF" w14:textId="77777777" w:rsidR="005F17D0" w:rsidRPr="001550E1" w:rsidRDefault="005F17D0" w:rsidP="00FD21E7"/>
    <w:p w14:paraId="648B853C" w14:textId="77777777" w:rsidR="00FD21E7" w:rsidRPr="001550E1" w:rsidRDefault="00FD21E7" w:rsidP="008B10D6">
      <w:pPr>
        <w:spacing w:after="0" w:line="276" w:lineRule="auto"/>
        <w:jc w:val="both"/>
        <w:rPr>
          <w:rFonts w:ascii="Arial" w:hAnsi="Arial" w:cs="Arial"/>
          <w:sz w:val="20"/>
          <w:szCs w:val="20"/>
        </w:rPr>
      </w:pPr>
    </w:p>
    <w:p w14:paraId="028CA946" w14:textId="62C5D465" w:rsidR="00DF0E68" w:rsidRPr="001550E1" w:rsidRDefault="00DF0E68" w:rsidP="006E626C">
      <w:pPr>
        <w:pStyle w:val="Titre1"/>
        <w:spacing w:after="120"/>
        <w:rPr>
          <w:rFonts w:ascii="Arial" w:hAnsi="Arial" w:cs="Arial"/>
          <w:bCs/>
          <w:szCs w:val="22"/>
        </w:rPr>
      </w:pPr>
      <w:r w:rsidRPr="001550E1">
        <w:rPr>
          <w:rFonts w:ascii="Arial" w:hAnsi="Arial" w:cs="Arial"/>
          <w:b/>
          <w:bCs/>
          <w:color w:val="auto"/>
          <w:sz w:val="22"/>
          <w:szCs w:val="22"/>
        </w:rPr>
        <w:t>REFERENCES</w:t>
      </w:r>
    </w:p>
    <w:p w14:paraId="1A0D9669"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Aidoo, R., Kwofie, E. M., &amp; Ngadi, M. O. (2022). Circularity of Cashew Apples: Examining the Product-Process Pathways, Techno-Functional, Nutritional/Phytomolecular Qualities for Food Applications. ACS Food Science &amp; Technology, 2(7), 1051-1066. https://doi.org/10.1021/acsfoodscitech.2c00093</w:t>
      </w:r>
    </w:p>
    <w:p w14:paraId="164FFFFB"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lastRenderedPageBreak/>
        <w:t>Benkradi, S. (2010). Contribution to the Diversification of Diets for Celiac Children: Manufacturing Gluten-Free Biscuit Flours (pp. 1-88) [Thesis]. MENTOURI UNIVERSITY OF CONSTANTINE.</w:t>
      </w:r>
    </w:p>
    <w:p w14:paraId="7BBB86B7" w14:textId="05F029DF" w:rsidR="00003FC2" w:rsidRPr="00003FC2" w:rsidRDefault="00003FC2" w:rsidP="00003FC2">
      <w:pPr>
        <w:pStyle w:val="Bibliographie"/>
        <w:spacing w:line="240" w:lineRule="auto"/>
        <w:rPr>
          <w:rFonts w:ascii="Arial" w:hAnsi="Arial" w:cs="Arial"/>
          <w:sz w:val="20"/>
          <w:szCs w:val="20"/>
        </w:rPr>
      </w:pPr>
      <w:r w:rsidRPr="00003FC2">
        <w:rPr>
          <w:rFonts w:ascii="Arial" w:hAnsi="Arial" w:cs="Arial"/>
          <w:sz w:val="20"/>
          <w:szCs w:val="20"/>
        </w:rPr>
        <w:t>B</w:t>
      </w:r>
      <w:r w:rsidRPr="00003FC2">
        <w:rPr>
          <w:rFonts w:ascii="Arial" w:hAnsi="Arial" w:cs="Arial"/>
          <w:sz w:val="20"/>
          <w:szCs w:val="20"/>
        </w:rPr>
        <w:t>webwe</w:t>
      </w:r>
      <w:r w:rsidRPr="00003FC2">
        <w:rPr>
          <w:rFonts w:ascii="Arial" w:hAnsi="Arial" w:cs="Arial"/>
          <w:sz w:val="20"/>
          <w:szCs w:val="20"/>
        </w:rPr>
        <w:t>, V. A., M</w:t>
      </w:r>
      <w:r w:rsidRPr="00003FC2">
        <w:rPr>
          <w:rFonts w:ascii="Arial" w:hAnsi="Arial" w:cs="Arial"/>
          <w:sz w:val="20"/>
          <w:szCs w:val="20"/>
        </w:rPr>
        <w:t>boma</w:t>
      </w:r>
      <w:r w:rsidRPr="00003FC2">
        <w:rPr>
          <w:rFonts w:ascii="Arial" w:hAnsi="Arial" w:cs="Arial"/>
          <w:sz w:val="20"/>
          <w:szCs w:val="20"/>
        </w:rPr>
        <w:t>, M. J., B</w:t>
      </w:r>
      <w:r w:rsidRPr="00003FC2">
        <w:rPr>
          <w:rFonts w:ascii="Arial" w:hAnsi="Arial" w:cs="Arial"/>
          <w:sz w:val="20"/>
          <w:szCs w:val="20"/>
        </w:rPr>
        <w:t>amuene</w:t>
      </w:r>
      <w:r w:rsidRPr="00003FC2">
        <w:rPr>
          <w:rFonts w:ascii="Arial" w:hAnsi="Arial" w:cs="Arial"/>
          <w:sz w:val="20"/>
          <w:szCs w:val="20"/>
        </w:rPr>
        <w:t>, S. D., S</w:t>
      </w:r>
      <w:r w:rsidRPr="00003FC2">
        <w:rPr>
          <w:rFonts w:ascii="Arial" w:hAnsi="Arial" w:cs="Arial"/>
          <w:sz w:val="20"/>
          <w:szCs w:val="20"/>
        </w:rPr>
        <w:t>yauswa</w:t>
      </w:r>
      <w:r w:rsidRPr="00003FC2">
        <w:rPr>
          <w:rFonts w:ascii="Arial" w:hAnsi="Arial" w:cs="Arial"/>
          <w:sz w:val="20"/>
          <w:szCs w:val="20"/>
        </w:rPr>
        <w:t>, M. D., &amp; U</w:t>
      </w:r>
      <w:r w:rsidRPr="00003FC2">
        <w:rPr>
          <w:rFonts w:ascii="Arial" w:hAnsi="Arial" w:cs="Arial"/>
          <w:sz w:val="20"/>
          <w:szCs w:val="20"/>
        </w:rPr>
        <w:t>mba</w:t>
      </w:r>
      <w:r w:rsidRPr="00003FC2">
        <w:rPr>
          <w:rFonts w:ascii="Arial" w:hAnsi="Arial" w:cs="Arial"/>
          <w:sz w:val="20"/>
          <w:szCs w:val="20"/>
        </w:rPr>
        <w:t xml:space="preserve"> di, M. J. (2023). </w:t>
      </w:r>
      <w:r w:rsidR="009573D0" w:rsidRPr="009573D0">
        <w:rPr>
          <w:rFonts w:ascii="Arial" w:hAnsi="Arial" w:cs="Arial"/>
          <w:sz w:val="20"/>
          <w:szCs w:val="20"/>
        </w:rPr>
        <w:t>Incorporation of yam flour (Dioscorea spp.) in bread making in Kinshasa/DR Congo.</w:t>
      </w:r>
      <w:r w:rsidR="009573D0">
        <w:rPr>
          <w:rFonts w:ascii="Arial" w:hAnsi="Arial" w:cs="Arial"/>
          <w:sz w:val="20"/>
          <w:szCs w:val="20"/>
        </w:rPr>
        <w:t xml:space="preserve"> </w:t>
      </w:r>
      <w:r w:rsidRPr="00003FC2">
        <w:rPr>
          <w:rFonts w:ascii="Arial" w:hAnsi="Arial" w:cs="Arial"/>
          <w:i/>
          <w:iCs/>
          <w:sz w:val="20"/>
          <w:szCs w:val="20"/>
        </w:rPr>
        <w:t>Journal</w:t>
      </w:r>
      <w:r w:rsidRPr="00003FC2">
        <w:rPr>
          <w:rFonts w:ascii="Arial" w:hAnsi="Arial" w:cs="Arial"/>
          <w:i/>
          <w:iCs/>
          <w:sz w:val="20"/>
          <w:szCs w:val="20"/>
        </w:rPr>
        <w:t xml:space="preserve"> </w:t>
      </w:r>
      <w:r w:rsidRPr="00003FC2">
        <w:rPr>
          <w:rFonts w:ascii="Arial" w:hAnsi="Arial" w:cs="Arial"/>
          <w:i/>
          <w:iCs/>
          <w:sz w:val="20"/>
          <w:szCs w:val="20"/>
        </w:rPr>
        <w:t>of</w:t>
      </w:r>
      <w:r w:rsidRPr="00003FC2">
        <w:rPr>
          <w:rFonts w:ascii="Arial" w:hAnsi="Arial" w:cs="Arial"/>
          <w:i/>
          <w:iCs/>
          <w:sz w:val="20"/>
          <w:szCs w:val="20"/>
        </w:rPr>
        <w:t xml:space="preserve"> </w:t>
      </w:r>
      <w:r w:rsidRPr="00003FC2">
        <w:rPr>
          <w:rFonts w:ascii="Arial" w:hAnsi="Arial" w:cs="Arial"/>
          <w:i/>
          <w:iCs/>
          <w:sz w:val="20"/>
          <w:szCs w:val="20"/>
        </w:rPr>
        <w:t>Animal</w:t>
      </w:r>
      <w:r w:rsidRPr="00003FC2">
        <w:rPr>
          <w:rFonts w:ascii="Arial" w:hAnsi="Arial" w:cs="Arial"/>
          <w:i/>
          <w:iCs/>
          <w:sz w:val="20"/>
          <w:szCs w:val="20"/>
        </w:rPr>
        <w:t xml:space="preserve"> </w:t>
      </w:r>
      <w:r w:rsidRPr="00003FC2">
        <w:rPr>
          <w:rFonts w:ascii="Arial" w:hAnsi="Arial" w:cs="Arial"/>
          <w:i/>
          <w:iCs/>
          <w:sz w:val="20"/>
          <w:szCs w:val="20"/>
        </w:rPr>
        <w:t>and</w:t>
      </w:r>
      <w:r w:rsidRPr="00003FC2">
        <w:rPr>
          <w:rFonts w:ascii="Arial" w:hAnsi="Arial" w:cs="Arial"/>
          <w:i/>
          <w:iCs/>
          <w:sz w:val="20"/>
          <w:szCs w:val="20"/>
        </w:rPr>
        <w:t xml:space="preserve"> </w:t>
      </w:r>
      <w:r w:rsidRPr="00003FC2">
        <w:rPr>
          <w:rFonts w:ascii="Arial" w:hAnsi="Arial" w:cs="Arial"/>
          <w:i/>
          <w:iCs/>
          <w:sz w:val="20"/>
          <w:szCs w:val="20"/>
        </w:rPr>
        <w:t>Plant</w:t>
      </w:r>
      <w:r w:rsidRPr="00003FC2">
        <w:rPr>
          <w:rFonts w:ascii="Arial" w:hAnsi="Arial" w:cs="Arial"/>
          <w:i/>
          <w:iCs/>
          <w:sz w:val="20"/>
          <w:szCs w:val="20"/>
        </w:rPr>
        <w:t xml:space="preserve"> </w:t>
      </w:r>
      <w:r w:rsidRPr="00003FC2">
        <w:rPr>
          <w:rFonts w:ascii="Arial" w:hAnsi="Arial" w:cs="Arial"/>
          <w:i/>
          <w:iCs/>
          <w:sz w:val="20"/>
          <w:szCs w:val="20"/>
        </w:rPr>
        <w:t>Sciences</w:t>
      </w:r>
      <w:r w:rsidRPr="00003FC2">
        <w:rPr>
          <w:rFonts w:ascii="Arial" w:hAnsi="Arial" w:cs="Arial"/>
          <w:sz w:val="20"/>
          <w:szCs w:val="20"/>
        </w:rPr>
        <w:t xml:space="preserve">, </w:t>
      </w:r>
      <w:r w:rsidRPr="00003FC2">
        <w:rPr>
          <w:rFonts w:ascii="Arial" w:hAnsi="Arial" w:cs="Arial"/>
          <w:i/>
          <w:iCs/>
          <w:sz w:val="20"/>
          <w:szCs w:val="20"/>
        </w:rPr>
        <w:t>58</w:t>
      </w:r>
      <w:r w:rsidRPr="00003FC2">
        <w:rPr>
          <w:rFonts w:ascii="Arial" w:hAnsi="Arial" w:cs="Arial"/>
          <w:sz w:val="20"/>
          <w:szCs w:val="20"/>
        </w:rPr>
        <w:t>(1), 10622</w:t>
      </w:r>
      <w:r w:rsidRPr="00003FC2">
        <w:rPr>
          <w:rFonts w:ascii="Cambria Math" w:hAnsi="Cambria Math" w:cs="Cambria Math"/>
          <w:sz w:val="20"/>
          <w:szCs w:val="20"/>
        </w:rPr>
        <w:t>‑</w:t>
      </w:r>
      <w:r w:rsidRPr="00003FC2">
        <w:rPr>
          <w:rFonts w:ascii="Arial" w:hAnsi="Arial" w:cs="Arial"/>
          <w:sz w:val="20"/>
          <w:szCs w:val="20"/>
        </w:rPr>
        <w:t>10635. https://doi.org/10.35759/JAnmPlSci.v58-1.43</w:t>
      </w:r>
    </w:p>
    <w:p w14:paraId="3C97BDE9" w14:textId="77777777" w:rsidR="00854526" w:rsidRPr="00854526" w:rsidRDefault="00854526" w:rsidP="00854526">
      <w:pPr>
        <w:pStyle w:val="Bibliographie"/>
        <w:spacing w:line="240" w:lineRule="auto"/>
        <w:rPr>
          <w:rFonts w:ascii="Arial" w:hAnsi="Arial" w:cs="Arial"/>
          <w:sz w:val="20"/>
          <w:szCs w:val="20"/>
        </w:rPr>
      </w:pPr>
      <w:r w:rsidRPr="00854526">
        <w:rPr>
          <w:rFonts w:ascii="Arial" w:hAnsi="Arial" w:cs="Arial"/>
          <w:sz w:val="20"/>
          <w:szCs w:val="20"/>
          <w:lang w:val="fr-FR"/>
        </w:rPr>
        <w:t xml:space="preserve">C.C.A. (2025). </w:t>
      </w:r>
      <w:r w:rsidRPr="00854526">
        <w:rPr>
          <w:rFonts w:ascii="Arial" w:hAnsi="Arial" w:cs="Arial"/>
          <w:i/>
          <w:iCs/>
          <w:sz w:val="20"/>
          <w:szCs w:val="20"/>
          <w:lang w:val="fr-FR"/>
        </w:rPr>
        <w:t>Conseil Coton Anacarde, production d’anacarde</w:t>
      </w:r>
      <w:r w:rsidRPr="00854526">
        <w:rPr>
          <w:rFonts w:ascii="Arial" w:hAnsi="Arial" w:cs="Arial"/>
          <w:sz w:val="20"/>
          <w:szCs w:val="20"/>
          <w:lang w:val="fr-FR"/>
        </w:rPr>
        <w:t xml:space="preserve">. </w:t>
      </w:r>
      <w:r w:rsidRPr="00854526">
        <w:rPr>
          <w:rFonts w:ascii="Arial" w:hAnsi="Arial" w:cs="Arial"/>
          <w:sz w:val="20"/>
          <w:szCs w:val="20"/>
        </w:rPr>
        <w:t>CCA. https://cca-website.test.do.incubtek.com/filieres/filiere-anacarde/production</w:t>
      </w:r>
    </w:p>
    <w:p w14:paraId="161BFEC0" w14:textId="77777777" w:rsidR="008204C4" w:rsidRPr="001550E1" w:rsidRDefault="008204C4" w:rsidP="008204C4">
      <w:pPr>
        <w:pStyle w:val="Bibliographie"/>
        <w:spacing w:line="240" w:lineRule="auto"/>
        <w:rPr>
          <w:rFonts w:ascii="Arial" w:hAnsi="Arial" w:cs="Arial"/>
          <w:sz w:val="20"/>
          <w:szCs w:val="20"/>
        </w:rPr>
      </w:pPr>
      <w:r w:rsidRPr="00003FC2">
        <w:rPr>
          <w:rFonts w:ascii="Arial" w:hAnsi="Arial" w:cs="Arial"/>
          <w:sz w:val="20"/>
          <w:szCs w:val="20"/>
          <w:lang w:val="fr-FR"/>
        </w:rPr>
        <w:t xml:space="preserve">Charun, E. P. J., &amp; Morel, M. H. (2001). </w:t>
      </w:r>
      <w:r w:rsidRPr="001550E1">
        <w:rPr>
          <w:rFonts w:ascii="Arial" w:hAnsi="Arial" w:cs="Arial"/>
          <w:sz w:val="20"/>
          <w:szCs w:val="20"/>
        </w:rPr>
        <w:t>What Characteristics for Biscuit Flour? Influence of wheat hardness and the biochemical composition of flours on their biscuit-making ability. 125, 2-16.</w:t>
      </w:r>
    </w:p>
    <w:p w14:paraId="4B08D8ED" w14:textId="77777777" w:rsidR="008204C4" w:rsidRPr="00CA3358" w:rsidRDefault="008204C4" w:rsidP="008204C4">
      <w:pPr>
        <w:pStyle w:val="Bibliographie"/>
        <w:spacing w:line="240" w:lineRule="auto"/>
        <w:rPr>
          <w:rFonts w:ascii="Arial" w:hAnsi="Arial" w:cs="Arial"/>
          <w:sz w:val="20"/>
          <w:szCs w:val="20"/>
          <w:lang w:val="fr-FR"/>
        </w:rPr>
      </w:pPr>
      <w:r w:rsidRPr="001550E1">
        <w:rPr>
          <w:rFonts w:ascii="Arial" w:hAnsi="Arial" w:cs="Arial"/>
          <w:sz w:val="20"/>
          <w:szCs w:val="20"/>
        </w:rPr>
        <w:t xml:space="preserve">Colas, A. (1998). Defining flour quality for different uses. In GODON B., WILLM C. The primary cereal processing industries. </w:t>
      </w:r>
      <w:r w:rsidRPr="00CA3358">
        <w:rPr>
          <w:rFonts w:ascii="Arial" w:hAnsi="Arial" w:cs="Arial"/>
          <w:sz w:val="20"/>
          <w:szCs w:val="20"/>
          <w:lang w:val="fr-FR"/>
        </w:rPr>
        <w:t>(Lavoisier. Tec et Doc/Apria. Paris: 579589, p. 679 p.).</w:t>
      </w:r>
    </w:p>
    <w:p w14:paraId="2D76D963" w14:textId="77777777" w:rsidR="008204C4" w:rsidRPr="001550E1" w:rsidRDefault="008204C4" w:rsidP="008204C4">
      <w:pPr>
        <w:pStyle w:val="Bibliographie"/>
        <w:spacing w:line="240" w:lineRule="auto"/>
        <w:rPr>
          <w:rFonts w:ascii="Arial" w:hAnsi="Arial" w:cs="Arial"/>
          <w:sz w:val="20"/>
          <w:szCs w:val="20"/>
        </w:rPr>
      </w:pPr>
      <w:r w:rsidRPr="00CA3358">
        <w:rPr>
          <w:rFonts w:ascii="Arial" w:hAnsi="Arial" w:cs="Arial"/>
          <w:sz w:val="20"/>
          <w:szCs w:val="20"/>
          <w:lang w:val="fr-FR"/>
        </w:rPr>
        <w:t xml:space="preserve">Colas, A., &amp; Tharrault, J. (1997). </w:t>
      </w:r>
      <w:r w:rsidRPr="001550E1">
        <w:rPr>
          <w:rFonts w:ascii="Arial" w:hAnsi="Arial" w:cs="Arial"/>
          <w:sz w:val="20"/>
          <w:szCs w:val="20"/>
        </w:rPr>
        <w:t>Particle size distribution. In GODON B. and LOISEL W. Practical guide to analysis in the cereal industries. (Lavoisier. Tec et Doc/Apria. Paris: 42-49. 819 p.).</w:t>
      </w:r>
    </w:p>
    <w:p w14:paraId="437E63E9"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Darimont, L. (2022). Design of children's biscuits based on chickpea flour [Dissertation]. University of Liège. https://matheo.uliege.be/handle/2268.2/16279</w:t>
      </w:r>
    </w:p>
    <w:p w14:paraId="62CBBD48"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Digbeu, D. Y., Due, A. E., &amp; Brou, K. (2009). Characterization of yam land races in Côte d’Ivoire with respect to food quality and end uses. Journal of Applied Biosciences 20, 1203-1214.</w:t>
      </w:r>
    </w:p>
    <w:p w14:paraId="3D29529E"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Dje, M. K., Dabonne, S., Guehi, S. T., &amp; Kouame, L. P. (2010). Effects of post-harvest storage on some biochemical parameters of different parts of two yams species (Dioscorea spp). International Scholars Journals, 1(1), 001-009.</w:t>
      </w:r>
    </w:p>
    <w:p w14:paraId="75533A9B"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Ebere, C. O., Emelike, N. J. T., &amp; Kiin-Kabari, D. B. (2015). Physicochemical and Sensory Properties of Cookies Prepared from Wheat Flour and Cashew-Apple Residue as a Source of Fiber. Asian Journal of Agriculture and Food Sciences, 03(02), 213-218.</w:t>
      </w:r>
    </w:p>
    <w:p w14:paraId="14FC49E4"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Fadil, M., Farah, A., Ihssane, B., Haloui, T., &amp; Rachiq, S. (2015). Optimization of parameters influencing the hydrodistillation of Rosmarinus officinalis L. by response surface methodology. 6, 2346-2357.</w:t>
      </w:r>
    </w:p>
    <w:p w14:paraId="2DAB73CA"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FAO/WHO. (2009). Joint FAO/WHO Food Standards Programme. Codex Alimentarius Commission, 32nd Session, Rome, Italy, 29 June-4 July 2009. Report of the 30th Session of the Codex Committee on Nutrition and Foods for Special Dietary Uses. Cape Town (South Africa) 3-7 November 2008. P 1-223.</w:t>
      </w:r>
    </w:p>
    <w:p w14:paraId="2585DC8F"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FAOSTAT 2022. (n.d.). Food Security Data. Accessed May 8, 2024, at https://www.fao.org/faostat/fr/#data/FS</w:t>
      </w:r>
    </w:p>
    <w:p w14:paraId="1B6B1B11" w14:textId="77777777" w:rsidR="008204C4" w:rsidRPr="001550E1" w:rsidRDefault="008204C4" w:rsidP="008204C4">
      <w:pPr>
        <w:pStyle w:val="Bibliographie"/>
        <w:spacing w:line="240" w:lineRule="auto"/>
        <w:rPr>
          <w:rFonts w:ascii="Arial" w:hAnsi="Arial" w:cs="Arial"/>
          <w:sz w:val="20"/>
          <w:szCs w:val="20"/>
        </w:rPr>
      </w:pPr>
      <w:r w:rsidRPr="00CA3358">
        <w:rPr>
          <w:rFonts w:ascii="Arial" w:hAnsi="Arial" w:cs="Arial"/>
          <w:sz w:val="20"/>
          <w:szCs w:val="20"/>
          <w:lang w:val="fr-FR"/>
        </w:rPr>
        <w:t xml:space="preserve">FAOSTAT 2023. (n.d.). Yam Production in Côte d'Ivoire. </w:t>
      </w:r>
      <w:r w:rsidRPr="001550E1">
        <w:rPr>
          <w:rFonts w:ascii="Arial" w:hAnsi="Arial" w:cs="Arial"/>
          <w:sz w:val="20"/>
          <w:szCs w:val="20"/>
        </w:rPr>
        <w:t>Accessed May 8, 2024, at https://www.fao.org/faostat/fr/#data/QCL</w:t>
      </w:r>
    </w:p>
    <w:p w14:paraId="76FA08BB"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Feillet, P. (2000). Wheat Grain, Composition and Utilization (INRA. Paris. 308p).</w:t>
      </w:r>
    </w:p>
    <w:p w14:paraId="712DD88E" w14:textId="77777777" w:rsidR="008204C4" w:rsidRDefault="008204C4" w:rsidP="008204C4">
      <w:pPr>
        <w:pStyle w:val="Bibliographie"/>
        <w:spacing w:line="240" w:lineRule="auto"/>
        <w:rPr>
          <w:rFonts w:ascii="Arial" w:hAnsi="Arial" w:cs="Arial"/>
          <w:sz w:val="20"/>
          <w:szCs w:val="20"/>
        </w:rPr>
      </w:pPr>
      <w:r w:rsidRPr="001550E1">
        <w:rPr>
          <w:rFonts w:ascii="Arial" w:hAnsi="Arial" w:cs="Arial"/>
          <w:sz w:val="20"/>
          <w:szCs w:val="20"/>
        </w:rPr>
        <w:t>Fofana, I., Soro, D., Yeo, M. A., &amp; Koffi, E. K. (2017). Influence of Fermentation on the Physicochemical and Sensory Characteristics of Plantain and Cashew Almond Composite Flour. European Scientific Journal, ESJ, 13(30), 395. https://doi.org/10.19044/esj.2017.v13n30p395</w:t>
      </w:r>
    </w:p>
    <w:p w14:paraId="16859A44" w14:textId="791A75BC" w:rsidR="00F7340E" w:rsidRPr="00003FC2" w:rsidRDefault="00F7340E" w:rsidP="00003FC2">
      <w:pPr>
        <w:pStyle w:val="Bibliographie"/>
        <w:spacing w:line="240" w:lineRule="auto"/>
        <w:rPr>
          <w:rFonts w:ascii="Arial" w:hAnsi="Arial" w:cs="Arial"/>
          <w:sz w:val="20"/>
        </w:rPr>
      </w:pPr>
      <w:r w:rsidRPr="00F7340E">
        <w:rPr>
          <w:rFonts w:ascii="Arial" w:hAnsi="Arial" w:cs="Arial"/>
          <w:sz w:val="20"/>
        </w:rPr>
        <w:t xml:space="preserve">Gampoula, R. H., M.Gadet Dzondo, J. E. Moussounga, P. Diakabana, N.P.G Pambou-Tobi, Arnaud W.G. Tamba Sompila, &amp; Roniche Nguie. </w:t>
      </w:r>
      <w:r w:rsidRPr="00F7340E">
        <w:rPr>
          <w:rFonts w:ascii="Arial" w:hAnsi="Arial" w:cs="Arial"/>
          <w:sz w:val="20"/>
          <w:lang w:val="fr-FR"/>
        </w:rPr>
        <w:t xml:space="preserve">(2020). </w:t>
      </w:r>
      <w:r w:rsidR="009573D0" w:rsidRPr="009573D0">
        <w:rPr>
          <w:rFonts w:ascii="Arial" w:hAnsi="Arial" w:cs="Arial"/>
          <w:sz w:val="20"/>
        </w:rPr>
        <w:t>Development of a process for formulating infant flour based on yam (Discorea cayenensis) enriched with proteins by incorporating food additives of agricultural and fishing origin.</w:t>
      </w:r>
      <w:r w:rsidRPr="00F7340E">
        <w:rPr>
          <w:rFonts w:ascii="Arial" w:hAnsi="Arial" w:cs="Arial"/>
          <w:i/>
          <w:iCs/>
          <w:sz w:val="20"/>
        </w:rPr>
        <w:t>IOSR Journal of Biotechnology and Biochemistry (IOSR-JBB)</w:t>
      </w:r>
      <w:r w:rsidRPr="00F7340E">
        <w:rPr>
          <w:rFonts w:ascii="Arial" w:hAnsi="Arial" w:cs="Arial"/>
          <w:sz w:val="20"/>
        </w:rPr>
        <w:t xml:space="preserve">, </w:t>
      </w:r>
      <w:r w:rsidRPr="00F7340E">
        <w:rPr>
          <w:rFonts w:ascii="Arial" w:hAnsi="Arial" w:cs="Arial"/>
          <w:i/>
          <w:iCs/>
          <w:sz w:val="20"/>
        </w:rPr>
        <w:t>6</w:t>
      </w:r>
      <w:r w:rsidRPr="00F7340E">
        <w:rPr>
          <w:rFonts w:ascii="Arial" w:hAnsi="Arial" w:cs="Arial"/>
          <w:sz w:val="20"/>
        </w:rPr>
        <w:t>(6), 24</w:t>
      </w:r>
      <w:r w:rsidRPr="00F7340E">
        <w:rPr>
          <w:rFonts w:ascii="Cambria Math" w:hAnsi="Cambria Math" w:cs="Cambria Math"/>
          <w:sz w:val="20"/>
        </w:rPr>
        <w:t>‑</w:t>
      </w:r>
      <w:r w:rsidRPr="00F7340E">
        <w:rPr>
          <w:rFonts w:ascii="Arial" w:hAnsi="Arial" w:cs="Arial"/>
          <w:sz w:val="20"/>
        </w:rPr>
        <w:t>32. https://doi.org/10.9790/264X-0606032432</w:t>
      </w:r>
    </w:p>
    <w:p w14:paraId="0EC261E0" w14:textId="2CEFA0F5" w:rsidR="00003FC2" w:rsidRPr="00854526" w:rsidRDefault="00003FC2" w:rsidP="00003FC2">
      <w:pPr>
        <w:pStyle w:val="Bibliographie"/>
        <w:spacing w:line="240" w:lineRule="auto"/>
        <w:rPr>
          <w:rFonts w:ascii="Arial" w:hAnsi="Arial" w:cs="Arial"/>
          <w:sz w:val="20"/>
          <w:szCs w:val="20"/>
          <w:lang w:val="fr-FR"/>
        </w:rPr>
      </w:pPr>
      <w:r w:rsidRPr="00003FC2">
        <w:rPr>
          <w:rFonts w:ascii="Arial" w:hAnsi="Arial" w:cs="Arial"/>
          <w:sz w:val="20"/>
          <w:szCs w:val="20"/>
          <w:lang w:val="fr-FR"/>
        </w:rPr>
        <w:t xml:space="preserve">Gnagne, A., Soro, D., Ouattara, Y., Koui, E., &amp; Koffi, E. (2023). </w:t>
      </w:r>
      <w:r w:rsidRPr="00003FC2">
        <w:rPr>
          <w:rFonts w:ascii="Arial" w:hAnsi="Arial" w:cs="Arial"/>
          <w:i/>
          <w:iCs/>
          <w:sz w:val="20"/>
          <w:szCs w:val="20"/>
        </w:rPr>
        <w:t>A LITERATURE REVIEW OF CASHEW APPLE PROCESSING</w:t>
      </w:r>
      <w:r w:rsidRPr="00003FC2">
        <w:rPr>
          <w:rFonts w:ascii="Arial" w:hAnsi="Arial" w:cs="Arial"/>
          <w:sz w:val="20"/>
          <w:szCs w:val="20"/>
        </w:rPr>
        <w:t xml:space="preserve">. </w:t>
      </w:r>
      <w:r w:rsidRPr="00003FC2">
        <w:rPr>
          <w:rFonts w:ascii="Arial" w:hAnsi="Arial" w:cs="Arial"/>
          <w:i/>
          <w:iCs/>
          <w:sz w:val="20"/>
          <w:szCs w:val="20"/>
        </w:rPr>
        <w:t>23</w:t>
      </w:r>
      <w:r w:rsidRPr="00003FC2">
        <w:rPr>
          <w:rFonts w:ascii="Arial" w:hAnsi="Arial" w:cs="Arial"/>
          <w:sz w:val="20"/>
          <w:szCs w:val="20"/>
        </w:rPr>
        <w:t>(2), 22452</w:t>
      </w:r>
      <w:r w:rsidRPr="00003FC2">
        <w:rPr>
          <w:rFonts w:ascii="Cambria Math" w:hAnsi="Cambria Math" w:cs="Cambria Math"/>
          <w:sz w:val="20"/>
          <w:szCs w:val="20"/>
        </w:rPr>
        <w:t>‑</w:t>
      </w:r>
      <w:r w:rsidRPr="00003FC2">
        <w:rPr>
          <w:rFonts w:ascii="Arial" w:hAnsi="Arial" w:cs="Arial"/>
          <w:sz w:val="20"/>
          <w:szCs w:val="20"/>
        </w:rPr>
        <w:t xml:space="preserve">22469. </w:t>
      </w:r>
      <w:hyperlink r:id="rId36" w:history="1">
        <w:r w:rsidRPr="00003FC2">
          <w:rPr>
            <w:rStyle w:val="Lienhypertexte"/>
            <w:rFonts w:ascii="Arial" w:hAnsi="Arial" w:cs="Arial"/>
            <w:sz w:val="20"/>
            <w:szCs w:val="20"/>
            <w:lang w:val="fr-FR"/>
          </w:rPr>
          <w:t>https://doi.org/10.18697/ajfand.117.20705</w:t>
        </w:r>
      </w:hyperlink>
    </w:p>
    <w:p w14:paraId="4708190A" w14:textId="77777777" w:rsidR="00273C78" w:rsidRPr="00273C78" w:rsidRDefault="00273C78" w:rsidP="00273C78">
      <w:pPr>
        <w:pStyle w:val="Bibliographie"/>
        <w:spacing w:line="240" w:lineRule="auto"/>
        <w:rPr>
          <w:rFonts w:ascii="Arial" w:hAnsi="Arial" w:cs="Arial"/>
          <w:sz w:val="20"/>
          <w:szCs w:val="20"/>
          <w:lang w:val="fr-FR"/>
        </w:rPr>
      </w:pPr>
      <w:r w:rsidRPr="00273C78">
        <w:rPr>
          <w:rFonts w:ascii="Arial" w:hAnsi="Arial" w:cs="Arial"/>
          <w:sz w:val="20"/>
          <w:szCs w:val="20"/>
          <w:lang w:val="fr-FR"/>
        </w:rPr>
        <w:t xml:space="preserve">Goupy, J. (2005). </w:t>
      </w:r>
      <w:r w:rsidRPr="00273C78">
        <w:rPr>
          <w:rFonts w:ascii="Arial" w:hAnsi="Arial" w:cs="Arial"/>
          <w:i/>
          <w:iCs/>
          <w:sz w:val="20"/>
          <w:szCs w:val="20"/>
          <w:highlight w:val="yellow"/>
          <w:lang w:val="fr-FR"/>
        </w:rPr>
        <w:t>Pratiquer les plans d’expériences</w:t>
      </w:r>
      <w:r w:rsidRPr="00273C78">
        <w:rPr>
          <w:rFonts w:ascii="Arial" w:hAnsi="Arial" w:cs="Arial"/>
          <w:sz w:val="20"/>
          <w:szCs w:val="20"/>
          <w:highlight w:val="yellow"/>
          <w:lang w:val="fr-FR"/>
        </w:rPr>
        <w:t xml:space="preserve"> (Edition Dunod,Paris .551p)</w:t>
      </w:r>
      <w:r w:rsidRPr="00273C78">
        <w:rPr>
          <w:rFonts w:ascii="Arial" w:hAnsi="Arial" w:cs="Arial"/>
          <w:sz w:val="20"/>
          <w:szCs w:val="20"/>
          <w:lang w:val="fr-FR"/>
        </w:rPr>
        <w:t>.</w:t>
      </w:r>
    </w:p>
    <w:p w14:paraId="1CB57E0F" w14:textId="77777777" w:rsidR="00273C78" w:rsidRPr="00273C78" w:rsidRDefault="00273C78" w:rsidP="00273C78">
      <w:pPr>
        <w:pStyle w:val="Bibliographie"/>
        <w:spacing w:line="240" w:lineRule="auto"/>
        <w:rPr>
          <w:rFonts w:ascii="Arial" w:hAnsi="Arial" w:cs="Arial"/>
          <w:sz w:val="20"/>
          <w:szCs w:val="20"/>
          <w:lang w:val="fr-FR"/>
        </w:rPr>
      </w:pPr>
      <w:r w:rsidRPr="00273C78">
        <w:rPr>
          <w:rFonts w:ascii="Arial" w:hAnsi="Arial" w:cs="Arial"/>
          <w:sz w:val="20"/>
          <w:szCs w:val="20"/>
          <w:lang w:val="fr-FR"/>
        </w:rPr>
        <w:t xml:space="preserve">Goupy, J., &amp; Creignton, L. (2006). </w:t>
      </w:r>
      <w:r w:rsidRPr="00273C78">
        <w:rPr>
          <w:rFonts w:ascii="Arial" w:hAnsi="Arial" w:cs="Arial"/>
          <w:i/>
          <w:iCs/>
          <w:sz w:val="20"/>
          <w:szCs w:val="20"/>
          <w:highlight w:val="yellow"/>
          <w:lang w:val="fr-FR"/>
        </w:rPr>
        <w:t>Introduction aux plans d’expériences</w:t>
      </w:r>
      <w:r w:rsidRPr="00273C78">
        <w:rPr>
          <w:rFonts w:ascii="Arial" w:hAnsi="Arial" w:cs="Arial"/>
          <w:sz w:val="20"/>
          <w:szCs w:val="20"/>
          <w:highlight w:val="yellow"/>
          <w:lang w:val="fr-FR"/>
        </w:rPr>
        <w:t xml:space="preserve"> (Edition: Dunod. 336 P).</w:t>
      </w:r>
    </w:p>
    <w:p w14:paraId="3E547250" w14:textId="4BADBDFD" w:rsidR="00273C78" w:rsidRPr="00273C78" w:rsidRDefault="00273C78" w:rsidP="00273C78">
      <w:pPr>
        <w:pStyle w:val="Bibliographie"/>
        <w:spacing w:line="240" w:lineRule="auto"/>
        <w:rPr>
          <w:rFonts w:ascii="Arial" w:hAnsi="Arial" w:cs="Arial"/>
          <w:sz w:val="20"/>
          <w:szCs w:val="20"/>
          <w:lang w:val="fr-FR"/>
        </w:rPr>
      </w:pPr>
      <w:r w:rsidRPr="00273C78">
        <w:rPr>
          <w:rFonts w:ascii="Arial" w:hAnsi="Arial" w:cs="Arial"/>
          <w:sz w:val="20"/>
          <w:szCs w:val="20"/>
          <w:lang w:val="fr-FR"/>
        </w:rPr>
        <w:t>Jeannoda, V. H., Jeannoda, V., Hladik, A., &amp; Hladik, C. M. (2010).</w:t>
      </w:r>
      <w:r w:rsidR="007C5895" w:rsidRPr="007C5895">
        <w:rPr>
          <w:lang w:val="fr-FR"/>
        </w:rPr>
        <w:t xml:space="preserve"> </w:t>
      </w:r>
      <w:r w:rsidR="007C5895" w:rsidRPr="007C5895">
        <w:rPr>
          <w:rFonts w:ascii="Arial" w:hAnsi="Arial" w:cs="Arial"/>
          <w:sz w:val="20"/>
          <w:szCs w:val="20"/>
          <w:lang w:val="fr-FR"/>
        </w:rPr>
        <w:t>Madagascar Yams: Diversity, Uses and Perceptions</w:t>
      </w:r>
      <w:r w:rsidRPr="00273C78">
        <w:rPr>
          <w:rFonts w:ascii="Arial" w:hAnsi="Arial" w:cs="Arial"/>
          <w:sz w:val="20"/>
          <w:szCs w:val="20"/>
          <w:lang w:val="fr-FR"/>
        </w:rPr>
        <w:t xml:space="preserve">. </w:t>
      </w:r>
      <w:r w:rsidRPr="00273C78">
        <w:rPr>
          <w:rFonts w:ascii="Arial" w:hAnsi="Arial" w:cs="Arial"/>
          <w:i/>
          <w:iCs/>
          <w:sz w:val="20"/>
          <w:szCs w:val="20"/>
          <w:lang w:val="fr-FR"/>
        </w:rPr>
        <w:t>Hommes et plantes</w:t>
      </w:r>
      <w:r w:rsidRPr="00273C78">
        <w:rPr>
          <w:rFonts w:ascii="Arial" w:hAnsi="Arial" w:cs="Arial"/>
          <w:sz w:val="20"/>
          <w:szCs w:val="20"/>
          <w:lang w:val="fr-FR"/>
        </w:rPr>
        <w:t xml:space="preserve">, </w:t>
      </w:r>
      <w:r w:rsidRPr="00273C78">
        <w:rPr>
          <w:rFonts w:ascii="Arial" w:hAnsi="Arial" w:cs="Arial"/>
          <w:i/>
          <w:iCs/>
          <w:sz w:val="20"/>
          <w:szCs w:val="20"/>
          <w:lang w:val="fr-FR"/>
        </w:rPr>
        <w:t>47</w:t>
      </w:r>
      <w:r w:rsidRPr="00273C78">
        <w:rPr>
          <w:rFonts w:ascii="Arial" w:hAnsi="Arial" w:cs="Arial"/>
          <w:sz w:val="20"/>
          <w:szCs w:val="20"/>
          <w:lang w:val="fr-FR"/>
        </w:rPr>
        <w:t>, 10</w:t>
      </w:r>
      <w:r w:rsidRPr="00273C78">
        <w:rPr>
          <w:rFonts w:ascii="Cambria Math" w:hAnsi="Cambria Math" w:cs="Cambria Math"/>
          <w:sz w:val="20"/>
          <w:szCs w:val="20"/>
          <w:lang w:val="fr-FR"/>
        </w:rPr>
        <w:t>‑</w:t>
      </w:r>
      <w:r w:rsidRPr="00273C78">
        <w:rPr>
          <w:rFonts w:ascii="Arial" w:hAnsi="Arial" w:cs="Arial"/>
          <w:sz w:val="20"/>
          <w:szCs w:val="20"/>
          <w:lang w:val="fr-FR"/>
        </w:rPr>
        <w:t>23.</w:t>
      </w:r>
    </w:p>
    <w:p w14:paraId="2EBE5574" w14:textId="2361E9D2" w:rsidR="00273C78" w:rsidRPr="00273C78" w:rsidRDefault="00273C78" w:rsidP="00273C78">
      <w:pPr>
        <w:pStyle w:val="Bibliographie"/>
        <w:spacing w:line="240" w:lineRule="auto"/>
        <w:rPr>
          <w:rFonts w:ascii="Arial" w:hAnsi="Arial" w:cs="Arial"/>
          <w:sz w:val="20"/>
          <w:szCs w:val="20"/>
          <w:lang w:val="fr-FR"/>
        </w:rPr>
      </w:pPr>
      <w:r w:rsidRPr="00273C78">
        <w:rPr>
          <w:rFonts w:ascii="Arial" w:hAnsi="Arial" w:cs="Arial"/>
          <w:sz w:val="20"/>
          <w:szCs w:val="20"/>
          <w:lang w:val="fr-FR"/>
        </w:rPr>
        <w:t xml:space="preserve">Kokoh, A.-M., Elleingand, E., &amp; Koffi, E. (2019). </w:t>
      </w:r>
      <w:r w:rsidRPr="00273C78">
        <w:rPr>
          <w:rFonts w:ascii="Arial" w:hAnsi="Arial" w:cs="Arial"/>
          <w:sz w:val="20"/>
          <w:szCs w:val="20"/>
        </w:rPr>
        <w:t xml:space="preserve">Physico-Chemical and Sensory Properties of Breads Produced from Wheat and Fermented Yam Composite Flour Fortified with Moringa Leaves Powder. </w:t>
      </w:r>
      <w:r w:rsidRPr="00273C78">
        <w:rPr>
          <w:rFonts w:ascii="Arial" w:hAnsi="Arial" w:cs="Arial"/>
          <w:i/>
          <w:iCs/>
          <w:sz w:val="20"/>
          <w:szCs w:val="20"/>
        </w:rPr>
        <w:t>Journal of Food and Nutrition Research</w:t>
      </w:r>
      <w:r w:rsidRPr="00273C78">
        <w:rPr>
          <w:rFonts w:ascii="Arial" w:hAnsi="Arial" w:cs="Arial"/>
          <w:sz w:val="20"/>
          <w:szCs w:val="20"/>
        </w:rPr>
        <w:t xml:space="preserve">, </w:t>
      </w:r>
      <w:r w:rsidRPr="00273C78">
        <w:rPr>
          <w:rFonts w:ascii="Arial" w:hAnsi="Arial" w:cs="Arial"/>
          <w:i/>
          <w:iCs/>
          <w:sz w:val="20"/>
          <w:szCs w:val="20"/>
        </w:rPr>
        <w:t>7</w:t>
      </w:r>
      <w:r w:rsidRPr="00273C78">
        <w:rPr>
          <w:rFonts w:ascii="Arial" w:hAnsi="Arial" w:cs="Arial"/>
          <w:sz w:val="20"/>
          <w:szCs w:val="20"/>
        </w:rPr>
        <w:t>(11), 772</w:t>
      </w:r>
      <w:r w:rsidRPr="00273C78">
        <w:rPr>
          <w:rFonts w:ascii="Cambria Math" w:hAnsi="Cambria Math" w:cs="Cambria Math"/>
          <w:sz w:val="20"/>
          <w:szCs w:val="20"/>
        </w:rPr>
        <w:t>‑</w:t>
      </w:r>
      <w:r w:rsidRPr="00273C78">
        <w:rPr>
          <w:rFonts w:ascii="Arial" w:hAnsi="Arial" w:cs="Arial"/>
          <w:sz w:val="20"/>
          <w:szCs w:val="20"/>
        </w:rPr>
        <w:t xml:space="preserve">777. </w:t>
      </w:r>
      <w:hyperlink r:id="rId37" w:history="1">
        <w:r w:rsidRPr="00273C78">
          <w:rPr>
            <w:rStyle w:val="Lienhypertexte"/>
            <w:rFonts w:ascii="Arial" w:hAnsi="Arial" w:cs="Arial"/>
            <w:sz w:val="20"/>
            <w:szCs w:val="20"/>
            <w:lang w:val="fr-FR"/>
          </w:rPr>
          <w:t>https://doi.org/10.12691/jfnr-7-11-3</w:t>
        </w:r>
      </w:hyperlink>
    </w:p>
    <w:p w14:paraId="2B5DA216" w14:textId="77777777" w:rsidR="00273C78" w:rsidRDefault="00273C78" w:rsidP="00273C78">
      <w:pPr>
        <w:pStyle w:val="Bibliographie"/>
        <w:spacing w:line="240" w:lineRule="auto"/>
        <w:rPr>
          <w:rFonts w:ascii="Arial" w:hAnsi="Arial" w:cs="Arial"/>
          <w:sz w:val="20"/>
          <w:szCs w:val="20"/>
        </w:rPr>
      </w:pPr>
      <w:r w:rsidRPr="00273C78">
        <w:rPr>
          <w:rFonts w:ascii="Arial" w:hAnsi="Arial" w:cs="Arial"/>
          <w:sz w:val="20"/>
          <w:szCs w:val="20"/>
          <w:lang w:val="fr-FR"/>
        </w:rPr>
        <w:lastRenderedPageBreak/>
        <w:t xml:space="preserve">Koné, K. Y., Karidioula, D., Adjé, A. F., Soro, D., Assidjo, N. E., Yao, K. B., &amp; Laguerre, J.-C. (2019). </w:t>
      </w:r>
      <w:r w:rsidRPr="00273C78">
        <w:rPr>
          <w:rFonts w:ascii="Arial" w:hAnsi="Arial" w:cs="Arial"/>
          <w:sz w:val="20"/>
          <w:szCs w:val="20"/>
        </w:rPr>
        <w:t xml:space="preserve">Optimization of annealing treatment in production of functional wheat flour. </w:t>
      </w:r>
      <w:r w:rsidRPr="00273C78">
        <w:rPr>
          <w:rFonts w:ascii="Arial" w:hAnsi="Arial" w:cs="Arial"/>
          <w:i/>
          <w:iCs/>
          <w:sz w:val="20"/>
          <w:szCs w:val="20"/>
        </w:rPr>
        <w:t>ARPN Journal of Engineering And Applied Sciences</w:t>
      </w:r>
      <w:r w:rsidRPr="00273C78">
        <w:rPr>
          <w:rFonts w:ascii="Arial" w:hAnsi="Arial" w:cs="Arial"/>
          <w:sz w:val="20"/>
          <w:szCs w:val="20"/>
        </w:rPr>
        <w:t xml:space="preserve">, </w:t>
      </w:r>
      <w:r w:rsidRPr="00273C78">
        <w:rPr>
          <w:rFonts w:ascii="Arial" w:hAnsi="Arial" w:cs="Arial"/>
          <w:i/>
          <w:iCs/>
          <w:sz w:val="20"/>
          <w:szCs w:val="20"/>
        </w:rPr>
        <w:t>14</w:t>
      </w:r>
      <w:r w:rsidRPr="00273C78">
        <w:rPr>
          <w:rFonts w:ascii="Arial" w:hAnsi="Arial" w:cs="Arial"/>
          <w:sz w:val="20"/>
          <w:szCs w:val="20"/>
        </w:rPr>
        <w:t>(19), 3310</w:t>
      </w:r>
      <w:r w:rsidRPr="00273C78">
        <w:rPr>
          <w:rFonts w:ascii="Cambria Math" w:hAnsi="Cambria Math" w:cs="Cambria Math"/>
          <w:sz w:val="20"/>
          <w:szCs w:val="20"/>
        </w:rPr>
        <w:t>‑</w:t>
      </w:r>
      <w:r w:rsidRPr="00273C78">
        <w:rPr>
          <w:rFonts w:ascii="Arial" w:hAnsi="Arial" w:cs="Arial"/>
          <w:sz w:val="20"/>
          <w:szCs w:val="20"/>
        </w:rPr>
        <w:t>3322.</w:t>
      </w:r>
    </w:p>
    <w:p w14:paraId="465488F7" w14:textId="2DD46118" w:rsidR="00854526" w:rsidRPr="00854526" w:rsidRDefault="00854526" w:rsidP="00273C78">
      <w:pPr>
        <w:pStyle w:val="Bibliographie"/>
        <w:spacing w:line="240" w:lineRule="auto"/>
        <w:rPr>
          <w:rFonts w:ascii="Arial" w:hAnsi="Arial" w:cs="Arial"/>
          <w:sz w:val="20"/>
          <w:szCs w:val="20"/>
          <w:lang w:val="fr-FR"/>
        </w:rPr>
      </w:pPr>
      <w:r w:rsidRPr="00854526">
        <w:rPr>
          <w:rFonts w:ascii="Arial" w:hAnsi="Arial" w:cs="Arial"/>
          <w:sz w:val="20"/>
          <w:szCs w:val="20"/>
          <w:lang w:val="fr-FR"/>
        </w:rPr>
        <w:t>Lombe, R. M., Kamalandua, B. M., Bekomo, J. I., Ngandu, K., &amp; Ngbolua, K.-T.-N. J.-P. (2023).</w:t>
      </w:r>
      <w:r w:rsidR="007C5895" w:rsidRPr="007C5895">
        <w:rPr>
          <w:lang w:val="fr-FR"/>
        </w:rPr>
        <w:t xml:space="preserve"> </w:t>
      </w:r>
      <w:r w:rsidR="007C5895" w:rsidRPr="007C5895">
        <w:rPr>
          <w:rFonts w:ascii="Arial" w:hAnsi="Arial" w:cs="Arial"/>
          <w:sz w:val="20"/>
          <w:szCs w:val="20"/>
        </w:rPr>
        <w:t xml:space="preserve">Phytochemical study and evaluation of the anti-radical activity of Dioscorea alata L and D. rotundata Poir (Dioscoreaceae). </w:t>
      </w:r>
      <w:r w:rsidR="007C5895" w:rsidRPr="007C5895">
        <w:rPr>
          <w:rFonts w:ascii="Arial" w:hAnsi="Arial" w:cs="Arial"/>
          <w:sz w:val="20"/>
          <w:szCs w:val="20"/>
          <w:lang w:val="fr-FR"/>
        </w:rPr>
        <w:t>Moroccan Journal of Agronomic and Veterinary Sciences</w:t>
      </w:r>
      <w:r w:rsidR="00273C78">
        <w:rPr>
          <w:rFonts w:ascii="Arial" w:hAnsi="Arial" w:cs="Arial"/>
          <w:sz w:val="20"/>
          <w:szCs w:val="20"/>
          <w:lang w:val="fr-FR"/>
        </w:rPr>
        <w:t>, 4 (12),240-251</w:t>
      </w:r>
    </w:p>
    <w:p w14:paraId="06D9ABB6" w14:textId="4C73BA64" w:rsidR="008204C4" w:rsidRPr="001550E1" w:rsidRDefault="008204C4" w:rsidP="00003FC2">
      <w:pPr>
        <w:pStyle w:val="Bibliographie"/>
        <w:spacing w:line="240" w:lineRule="auto"/>
        <w:rPr>
          <w:rFonts w:ascii="Arial" w:hAnsi="Arial" w:cs="Arial"/>
          <w:sz w:val="20"/>
          <w:szCs w:val="20"/>
        </w:rPr>
      </w:pPr>
      <w:r w:rsidRPr="00273C78">
        <w:rPr>
          <w:rFonts w:ascii="Arial" w:hAnsi="Arial" w:cs="Arial"/>
          <w:sz w:val="20"/>
          <w:szCs w:val="20"/>
          <w:lang w:val="fr-FR"/>
        </w:rPr>
        <w:t xml:space="preserve">MAHIDDINE, T., &amp; MEKHELEF, N. (2022). </w:t>
      </w:r>
      <w:r w:rsidRPr="001550E1">
        <w:rPr>
          <w:rFonts w:ascii="Arial" w:hAnsi="Arial" w:cs="Arial"/>
          <w:sz w:val="20"/>
          <w:szCs w:val="20"/>
        </w:rPr>
        <w:t>Attempt to Enhance the Valorization of Durum Wheat Flour by Incorporating Its Use in Biscuit Manufacturing (p. 102) [Thesis]. Mouloud Mammeri University of Tizi-Ouzou.</w:t>
      </w:r>
    </w:p>
    <w:p w14:paraId="638CE47F" w14:textId="52B939CA" w:rsidR="00B25BB8" w:rsidRDefault="008204C4" w:rsidP="00003FC2">
      <w:pPr>
        <w:pStyle w:val="Bibliographie"/>
        <w:spacing w:line="240" w:lineRule="auto"/>
        <w:rPr>
          <w:rFonts w:ascii="Arial" w:hAnsi="Arial" w:cs="Arial"/>
          <w:sz w:val="20"/>
          <w:szCs w:val="20"/>
        </w:rPr>
      </w:pPr>
      <w:r w:rsidRPr="001550E1">
        <w:rPr>
          <w:rFonts w:ascii="Arial" w:hAnsi="Arial" w:cs="Arial"/>
          <w:sz w:val="20"/>
          <w:szCs w:val="20"/>
        </w:rPr>
        <w:t>Menard, G., Emond, S., Segin, R., Bolduc, R., Boudreau, A., Marcous, D., Painchaud, M., &amp; Poirier, D. (1992). Industrial Biscuit Making. In BOUDREAU A., MENARD G. (1992). Wheat: Fundamental Elements and Transformation. (Laval University Press. Sainte-Foy. Canada: 287348, p. 439 p).</w:t>
      </w:r>
    </w:p>
    <w:p w14:paraId="48C1F7FA" w14:textId="0147BB41" w:rsidR="00F7340E" w:rsidRPr="00F7340E" w:rsidRDefault="008204C4" w:rsidP="00854526">
      <w:pPr>
        <w:pStyle w:val="Bibliographie"/>
        <w:spacing w:line="240" w:lineRule="auto"/>
        <w:rPr>
          <w:rFonts w:ascii="Arial" w:hAnsi="Arial" w:cs="Arial"/>
          <w:sz w:val="20"/>
          <w:szCs w:val="20"/>
          <w:lang w:val="fr-FR"/>
        </w:rPr>
      </w:pPr>
      <w:r w:rsidRPr="001550E1">
        <w:rPr>
          <w:rFonts w:ascii="Arial" w:hAnsi="Arial" w:cs="Arial"/>
          <w:sz w:val="20"/>
          <w:szCs w:val="20"/>
        </w:rPr>
        <w:t xml:space="preserve">Munteanu, C., &amp; Schwartz, B. (2024). Interactions between Dietary Antioxidants, Dietary Fiber and the Gut Microbiome: Their Putative Role in Inflammation and Cancer. </w:t>
      </w:r>
      <w:r w:rsidRPr="00B25BB8">
        <w:rPr>
          <w:rFonts w:ascii="Arial" w:hAnsi="Arial" w:cs="Arial"/>
          <w:sz w:val="20"/>
          <w:szCs w:val="20"/>
          <w:lang w:val="fr-FR"/>
        </w:rPr>
        <w:t>International Journal of Molecular Sciences, 25(15), Article 15. https://doi.org/10.3390/ijms25158250</w:t>
      </w:r>
    </w:p>
    <w:p w14:paraId="782291D7" w14:textId="4086DFF7" w:rsidR="00273C78" w:rsidRPr="007C5895" w:rsidRDefault="00273C78" w:rsidP="008204C4">
      <w:pPr>
        <w:pStyle w:val="Bibliographie"/>
        <w:spacing w:line="240" w:lineRule="auto"/>
        <w:rPr>
          <w:rFonts w:ascii="Arial" w:hAnsi="Arial" w:cs="Arial"/>
          <w:sz w:val="20"/>
          <w:szCs w:val="20"/>
        </w:rPr>
      </w:pPr>
      <w:r w:rsidRPr="00273C78">
        <w:rPr>
          <w:rFonts w:ascii="Arial" w:hAnsi="Arial" w:cs="Arial"/>
          <w:sz w:val="20"/>
          <w:szCs w:val="20"/>
        </w:rPr>
        <w:t>NAMOUS, H. (2013).</w:t>
      </w:r>
      <w:r w:rsidR="007C5895" w:rsidRPr="007C5895">
        <w:t xml:space="preserve"> </w:t>
      </w:r>
      <w:r w:rsidR="007C5895" w:rsidRPr="007C5895">
        <w:rPr>
          <w:rFonts w:ascii="Arial" w:hAnsi="Arial" w:cs="Arial"/>
          <w:sz w:val="20"/>
          <w:szCs w:val="20"/>
        </w:rPr>
        <w:t>Formulation of a gluten-free weaning flour biscuit based on rice, corn and chickpeas [Thesis]. Constantine University</w:t>
      </w:r>
      <w:r w:rsidRPr="00273C78">
        <w:rPr>
          <w:rFonts w:ascii="Arial" w:hAnsi="Arial" w:cs="Arial"/>
          <w:sz w:val="20"/>
          <w:szCs w:val="20"/>
        </w:rPr>
        <w:t xml:space="preserve"> -1-</w:t>
      </w:r>
    </w:p>
    <w:p w14:paraId="0BBA7E7D" w14:textId="3D7F4A5E" w:rsidR="00854526" w:rsidRPr="007C5895" w:rsidRDefault="00B25BB8" w:rsidP="008204C4">
      <w:pPr>
        <w:pStyle w:val="Bibliographie"/>
        <w:spacing w:line="240" w:lineRule="auto"/>
        <w:rPr>
          <w:rFonts w:ascii="Arial" w:hAnsi="Arial" w:cs="Arial"/>
          <w:sz w:val="20"/>
          <w:szCs w:val="20"/>
        </w:rPr>
      </w:pPr>
      <w:r w:rsidRPr="00B25BB8">
        <w:rPr>
          <w:rFonts w:ascii="Arial" w:hAnsi="Arial" w:cs="Arial"/>
          <w:sz w:val="20"/>
          <w:szCs w:val="20"/>
        </w:rPr>
        <w:t>Ndiaye, L. (2023).</w:t>
      </w:r>
      <w:r w:rsidR="007C5895" w:rsidRPr="007C5895">
        <w:t xml:space="preserve"> </w:t>
      </w:r>
      <w:r w:rsidR="007C5895" w:rsidRPr="007C5895">
        <w:rPr>
          <w:rFonts w:ascii="Arial" w:hAnsi="Arial" w:cs="Arial"/>
          <w:sz w:val="20"/>
          <w:szCs w:val="20"/>
        </w:rPr>
        <w:t>Agromorphometric variability of the cashew tree (Anacardium occidentale L.) and valorization of the cashew apple in Casamance (Senegal). ASSANE SECK UNIVERSITY OF ZIGUINCHOR</w:t>
      </w:r>
      <w:r w:rsidRPr="00B25BB8">
        <w:rPr>
          <w:rFonts w:ascii="Arial" w:hAnsi="Arial" w:cs="Arial"/>
          <w:sz w:val="20"/>
          <w:szCs w:val="20"/>
        </w:rPr>
        <w:t>.</w:t>
      </w:r>
    </w:p>
    <w:p w14:paraId="49B4E8B3" w14:textId="380E874C" w:rsidR="00003FC2" w:rsidRPr="007C5895" w:rsidRDefault="00F7340E" w:rsidP="008204C4">
      <w:pPr>
        <w:pStyle w:val="Bibliographie"/>
        <w:spacing w:line="240" w:lineRule="auto"/>
        <w:rPr>
          <w:rFonts w:ascii="Arial" w:hAnsi="Arial" w:cs="Arial"/>
          <w:sz w:val="20"/>
          <w:szCs w:val="20"/>
        </w:rPr>
      </w:pPr>
      <w:r w:rsidRPr="00F7340E">
        <w:rPr>
          <w:rFonts w:ascii="Arial" w:hAnsi="Arial" w:cs="Arial"/>
          <w:sz w:val="20"/>
          <w:szCs w:val="20"/>
          <w:lang w:val="fr-FR"/>
        </w:rPr>
        <w:t>Ndiaye, L., Charahabil, M. M., Niang, L., &amp; Diouf, A. (2022).</w:t>
      </w:r>
      <w:r w:rsidR="007C5895" w:rsidRPr="007C5895">
        <w:rPr>
          <w:lang w:val="fr-FR"/>
        </w:rPr>
        <w:t xml:space="preserve"> </w:t>
      </w:r>
      <w:r w:rsidR="007C5895" w:rsidRPr="007C5895">
        <w:rPr>
          <w:rFonts w:ascii="Arial" w:hAnsi="Arial" w:cs="Arial"/>
          <w:sz w:val="20"/>
          <w:szCs w:val="20"/>
        </w:rPr>
        <w:t>Nutritional and energy value of cashew apples (Anacardium occidental L.) from Casamance, Senegal.</w:t>
      </w:r>
      <w:r w:rsidR="007C5895" w:rsidRPr="007C5895">
        <w:t xml:space="preserve"> </w:t>
      </w:r>
      <w:r w:rsidR="007C5895" w:rsidRPr="007C5895">
        <w:rPr>
          <w:rFonts w:ascii="Arial" w:hAnsi="Arial" w:cs="Arial"/>
          <w:sz w:val="20"/>
          <w:szCs w:val="20"/>
        </w:rPr>
        <w:t>Afrique SCIENCE</w:t>
      </w:r>
      <w:r w:rsidR="007C5895">
        <w:rPr>
          <w:rFonts w:ascii="Arial" w:hAnsi="Arial" w:cs="Arial"/>
          <w:sz w:val="20"/>
          <w:szCs w:val="20"/>
        </w:rPr>
        <w:t xml:space="preserve"> 21(2)</w:t>
      </w:r>
      <w:r w:rsidR="00492869">
        <w:rPr>
          <w:rFonts w:ascii="Arial" w:hAnsi="Arial" w:cs="Arial"/>
          <w:sz w:val="20"/>
          <w:szCs w:val="20"/>
        </w:rPr>
        <w:t>, 13-24</w:t>
      </w:r>
      <w:r w:rsidRPr="00F7340E">
        <w:rPr>
          <w:rFonts w:ascii="Arial" w:hAnsi="Arial" w:cs="Arial"/>
          <w:sz w:val="20"/>
          <w:szCs w:val="20"/>
        </w:rPr>
        <w:t xml:space="preserve"> </w:t>
      </w:r>
    </w:p>
    <w:p w14:paraId="2CE9A7DB" w14:textId="20326E0F" w:rsidR="00003FC2" w:rsidRDefault="008204C4" w:rsidP="008204C4">
      <w:pPr>
        <w:pStyle w:val="Bibliographie"/>
        <w:spacing w:line="240" w:lineRule="auto"/>
        <w:rPr>
          <w:rFonts w:ascii="Arial" w:hAnsi="Arial" w:cs="Arial"/>
          <w:sz w:val="20"/>
          <w:szCs w:val="20"/>
        </w:rPr>
      </w:pPr>
      <w:r w:rsidRPr="00003FC2">
        <w:rPr>
          <w:rFonts w:ascii="Arial" w:hAnsi="Arial" w:cs="Arial"/>
          <w:sz w:val="20"/>
          <w:szCs w:val="20"/>
          <w:lang w:val="fr-FR"/>
        </w:rPr>
        <w:t xml:space="preserve">Odunfa, S. (1983). </w:t>
      </w:r>
      <w:r w:rsidRPr="001550E1">
        <w:rPr>
          <w:rFonts w:ascii="Arial" w:hAnsi="Arial" w:cs="Arial"/>
          <w:sz w:val="20"/>
          <w:szCs w:val="20"/>
        </w:rPr>
        <w:t xml:space="preserve">Biochemical Changes During Production of Ogiri, a Fermented Melon (Citrus vulgaris Schard) Product. Qualitas Plantarum: Plant Foods Hum. Nutr, 32, 45-52. </w:t>
      </w:r>
    </w:p>
    <w:p w14:paraId="1C243E19" w14:textId="681C9E16"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Offia-Olua, B. I., &amp; Onwubiko, Glory. I.C. (2015). Physico-chemical properties and micronutrients of whole wheat flour partially substituted with cashew apple powder. Journal of Food Science and Technology, 2(5), 044-051.</w:t>
      </w:r>
    </w:p>
    <w:p w14:paraId="356F01ED"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Ogunjobi, M. A. K., &amp; Ogunwolu, S. O. (2010). Physicochemical and Sensory Properties of Cassava Flour Biscuits Supplemented with Cashew Apple Powder. Journal of Food Technology, 8(1), 24-29. https://doi.org/DOI: 10.3923/jftech.2010.24.29</w:t>
      </w:r>
    </w:p>
    <w:p w14:paraId="7EA9A774"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Ojediran, T. K., Olorunlowu, S. A., Oyekola, O., Olagoke, O. C., &amp; Emiola, I. A. (2024). Cashew Apple: Nutritional Composition, Nutritive Value and Potential as Commercial Feedstuff for Livestock. Aceh Journal of Animal Science, 3(9), 128-137. https://doi.org/10.13170/ajas.9.3.38550</w:t>
      </w:r>
    </w:p>
    <w:p w14:paraId="7588A831" w14:textId="77777777" w:rsidR="008204C4" w:rsidRPr="001550E1" w:rsidRDefault="008204C4" w:rsidP="008204C4">
      <w:pPr>
        <w:pStyle w:val="Bibliographie"/>
        <w:spacing w:line="240" w:lineRule="auto"/>
        <w:rPr>
          <w:rFonts w:ascii="Arial" w:hAnsi="Arial" w:cs="Arial"/>
          <w:sz w:val="20"/>
          <w:szCs w:val="20"/>
        </w:rPr>
      </w:pPr>
      <w:r w:rsidRPr="001550E1">
        <w:rPr>
          <w:rFonts w:ascii="Arial" w:hAnsi="Arial" w:cs="Arial"/>
          <w:sz w:val="20"/>
          <w:szCs w:val="20"/>
        </w:rPr>
        <w:t>Olive, F., Mouquet-Rivier, C., Fioroni, N., Bichard, A., Boulle-Martinaud, N., Kaboré, C., Denizeau, M., Zagré, N., Le Dain, A., Ndiaye, N., Tou, E. H. K. P., &amp; Aho, A. (2020). The locally produced infant flour sector in 6 Sahelian countries. UNICEF. https://doi.org/10.23708/fdi:010080274</w:t>
      </w:r>
    </w:p>
    <w:p w14:paraId="1C1110D9" w14:textId="02EBA96C" w:rsidR="004D3B8D" w:rsidRPr="004D3B8D" w:rsidRDefault="008204C4" w:rsidP="004D3B8D">
      <w:pPr>
        <w:pStyle w:val="Bibliographie"/>
        <w:spacing w:line="240" w:lineRule="auto"/>
        <w:rPr>
          <w:rFonts w:ascii="Arial" w:hAnsi="Arial" w:cs="Arial"/>
          <w:sz w:val="20"/>
          <w:szCs w:val="20"/>
        </w:rPr>
      </w:pPr>
      <w:r w:rsidRPr="00CA3358">
        <w:rPr>
          <w:rFonts w:ascii="Arial" w:hAnsi="Arial" w:cs="Arial"/>
          <w:sz w:val="20"/>
          <w:szCs w:val="20"/>
          <w:lang w:val="fr-FR"/>
        </w:rPr>
        <w:t xml:space="preserve">Saavedra, J. M., &amp; Prentice, A. M. (2023). </w:t>
      </w:r>
      <w:r w:rsidRPr="001550E1">
        <w:rPr>
          <w:rFonts w:ascii="Arial" w:hAnsi="Arial" w:cs="Arial"/>
          <w:sz w:val="20"/>
          <w:szCs w:val="20"/>
        </w:rPr>
        <w:t>Nutrition in school-age children: A rationale for revisiting priorities. Nutrition Reviews, 81(7), 823-843. https://doi.org/10.1093/nutrit/nuac089</w:t>
      </w:r>
    </w:p>
    <w:p w14:paraId="797627E2" w14:textId="77777777" w:rsidR="008204C4" w:rsidRPr="001550E1" w:rsidRDefault="008204C4" w:rsidP="008204C4">
      <w:pPr>
        <w:pStyle w:val="Bibliographie"/>
        <w:spacing w:line="240" w:lineRule="auto"/>
        <w:rPr>
          <w:rFonts w:ascii="Arial" w:hAnsi="Arial" w:cs="Arial"/>
          <w:sz w:val="20"/>
          <w:szCs w:val="20"/>
        </w:rPr>
      </w:pPr>
      <w:r w:rsidRPr="004D3B8D">
        <w:rPr>
          <w:rFonts w:ascii="Arial" w:hAnsi="Arial" w:cs="Arial"/>
          <w:sz w:val="20"/>
          <w:szCs w:val="20"/>
          <w:lang w:val="fr-FR"/>
        </w:rPr>
        <w:t xml:space="preserve">Samira, B., Djamel, E. H., &amp; Ali, A. (2018). </w:t>
      </w:r>
      <w:r w:rsidRPr="001550E1">
        <w:rPr>
          <w:rFonts w:ascii="Arial" w:hAnsi="Arial" w:cs="Arial"/>
          <w:sz w:val="20"/>
          <w:szCs w:val="20"/>
        </w:rPr>
        <w:t>Development of a composite bread.</w:t>
      </w:r>
    </w:p>
    <w:p w14:paraId="5E75C372" w14:textId="44E513DE" w:rsidR="00E26304" w:rsidRPr="003A27F7" w:rsidRDefault="008204C4" w:rsidP="008204C4">
      <w:pPr>
        <w:pStyle w:val="Bibliographie"/>
        <w:spacing w:line="240" w:lineRule="auto"/>
        <w:rPr>
          <w:rFonts w:ascii="Arial" w:hAnsi="Arial" w:cs="Arial"/>
          <w:sz w:val="20"/>
          <w:szCs w:val="20"/>
          <w:lang w:val="fr-FR"/>
        </w:rPr>
      </w:pPr>
      <w:r w:rsidRPr="001550E1">
        <w:rPr>
          <w:rFonts w:ascii="Arial" w:hAnsi="Arial" w:cs="Arial"/>
          <w:sz w:val="20"/>
          <w:szCs w:val="20"/>
        </w:rPr>
        <w:t>Scanlom, M. G., Thakur, S., Tyler, R. T., Milani, A., Der, T., &amp; Paliwal, J. (2018). The Critical Role of Milling in Pulse Ingredient Functionality. In In: Cereal Foods World. (https://doi.org/10.1094/CFW-63-5-0201).</w:t>
      </w:r>
    </w:p>
    <w:sectPr w:rsidR="00E26304" w:rsidRPr="003A27F7" w:rsidSect="006E420E">
      <w:headerReference w:type="even" r:id="rId38"/>
      <w:headerReference w:type="default" r:id="rId39"/>
      <w:footerReference w:type="even" r:id="rId40"/>
      <w:footerReference w:type="default" r:id="rId41"/>
      <w:headerReference w:type="first" r:id="rId42"/>
      <w:footerReference w:type="first" r:id="rId43"/>
      <w:pgSz w:w="11906" w:h="16838"/>
      <w:pgMar w:top="851" w:right="1700" w:bottom="851"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20C8E" w14:textId="77777777" w:rsidR="008C2BF8" w:rsidRPr="001550E1" w:rsidRDefault="008C2BF8" w:rsidP="00F832AA">
      <w:pPr>
        <w:spacing w:after="0" w:line="240" w:lineRule="auto"/>
      </w:pPr>
      <w:r w:rsidRPr="001550E1">
        <w:separator/>
      </w:r>
    </w:p>
  </w:endnote>
  <w:endnote w:type="continuationSeparator" w:id="0">
    <w:p w14:paraId="30494AD7" w14:textId="77777777" w:rsidR="008C2BF8" w:rsidRPr="001550E1" w:rsidRDefault="008C2BF8" w:rsidP="00F832AA">
      <w:pPr>
        <w:spacing w:after="0" w:line="240" w:lineRule="auto"/>
      </w:pPr>
      <w:r w:rsidRPr="001550E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F4D4" w14:textId="77777777" w:rsidR="006E420E" w:rsidRPr="001550E1" w:rsidRDefault="006E42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CBF6" w14:textId="77777777" w:rsidR="006E420E" w:rsidRPr="001550E1" w:rsidRDefault="006E420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411C" w14:textId="77777777" w:rsidR="006E420E" w:rsidRPr="001550E1" w:rsidRDefault="006E42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718C2" w14:textId="77777777" w:rsidR="008C2BF8" w:rsidRPr="001550E1" w:rsidRDefault="008C2BF8" w:rsidP="00F832AA">
      <w:pPr>
        <w:spacing w:after="0" w:line="240" w:lineRule="auto"/>
      </w:pPr>
      <w:r w:rsidRPr="001550E1">
        <w:separator/>
      </w:r>
    </w:p>
  </w:footnote>
  <w:footnote w:type="continuationSeparator" w:id="0">
    <w:p w14:paraId="640A0FC4" w14:textId="77777777" w:rsidR="008C2BF8" w:rsidRPr="001550E1" w:rsidRDefault="008C2BF8" w:rsidP="00F832AA">
      <w:pPr>
        <w:spacing w:after="0" w:line="240" w:lineRule="auto"/>
      </w:pPr>
      <w:r w:rsidRPr="001550E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39B9" w14:textId="51738238" w:rsidR="006E420E" w:rsidRPr="001550E1" w:rsidRDefault="00000000">
    <w:pPr>
      <w:pStyle w:val="En-tte"/>
    </w:pPr>
    <w:r>
      <w:pict w14:anchorId="1FAD2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015016" o:spid="_x0000_s1026" type="#_x0000_t136" style="position:absolute;margin-left:0;margin-top:0;width:488pt;height: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50F3" w14:textId="1549893A" w:rsidR="006E420E" w:rsidRPr="001550E1" w:rsidRDefault="00000000">
    <w:pPr>
      <w:pStyle w:val="En-tte"/>
    </w:pPr>
    <w:r>
      <w:pict w14:anchorId="082BD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015017" o:spid="_x0000_s1027" type="#_x0000_t136" style="position:absolute;margin-left:0;margin-top:0;width:488pt;height: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FF22" w14:textId="0E3ABAF3" w:rsidR="006E420E" w:rsidRPr="001550E1" w:rsidRDefault="00000000">
    <w:pPr>
      <w:pStyle w:val="En-tte"/>
    </w:pPr>
    <w:r>
      <w:pict w14:anchorId="53C381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015015" o:spid="_x0000_s1025" type="#_x0000_t136" style="position:absolute;margin-left:0;margin-top:0;width:488pt;height: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153AB"/>
    <w:multiLevelType w:val="hybridMultilevel"/>
    <w:tmpl w:val="7C0EAE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693305"/>
    <w:multiLevelType w:val="hybridMultilevel"/>
    <w:tmpl w:val="7384E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823CB8"/>
    <w:multiLevelType w:val="hybridMultilevel"/>
    <w:tmpl w:val="B1465C14"/>
    <w:lvl w:ilvl="0" w:tplc="FB4888D4">
      <w:start w:val="2"/>
      <w:numFmt w:val="bullet"/>
      <w:lvlText w:val="-"/>
      <w:lvlJc w:val="left"/>
      <w:pPr>
        <w:ind w:left="720" w:hanging="360"/>
      </w:pPr>
      <w:rPr>
        <w:rFonts w:ascii="Arial" w:eastAsiaTheme="minorHAnsi"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 w15:restartNumberingAfterBreak="0">
    <w:nsid w:val="2DC04B37"/>
    <w:multiLevelType w:val="hybridMultilevel"/>
    <w:tmpl w:val="D2D844E8"/>
    <w:lvl w:ilvl="0" w:tplc="94CCF97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77731625">
    <w:abstractNumId w:val="1"/>
  </w:num>
  <w:num w:numId="2" w16cid:durableId="370769229">
    <w:abstractNumId w:val="0"/>
  </w:num>
  <w:num w:numId="3" w16cid:durableId="1714814987">
    <w:abstractNumId w:val="3"/>
  </w:num>
  <w:num w:numId="4" w16cid:durableId="944387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G0NLE0tzAyNTYzsTRQ0lEKTi0uzszPAykwrAUAFNy+WiwAAAA="/>
  </w:docVars>
  <w:rsids>
    <w:rsidRoot w:val="002B0BA2"/>
    <w:rsid w:val="0000043C"/>
    <w:rsid w:val="00001927"/>
    <w:rsid w:val="00002803"/>
    <w:rsid w:val="00002CB6"/>
    <w:rsid w:val="00002CB7"/>
    <w:rsid w:val="00003FC2"/>
    <w:rsid w:val="00007157"/>
    <w:rsid w:val="00011144"/>
    <w:rsid w:val="000166C3"/>
    <w:rsid w:val="00017062"/>
    <w:rsid w:val="000204CF"/>
    <w:rsid w:val="00021E6F"/>
    <w:rsid w:val="00021FB5"/>
    <w:rsid w:val="000236AC"/>
    <w:rsid w:val="0002401A"/>
    <w:rsid w:val="00026759"/>
    <w:rsid w:val="00030B12"/>
    <w:rsid w:val="000313D7"/>
    <w:rsid w:val="000318EE"/>
    <w:rsid w:val="00031B9C"/>
    <w:rsid w:val="00032CDA"/>
    <w:rsid w:val="00033533"/>
    <w:rsid w:val="00033545"/>
    <w:rsid w:val="000372CE"/>
    <w:rsid w:val="0004130B"/>
    <w:rsid w:val="00042B52"/>
    <w:rsid w:val="000448A1"/>
    <w:rsid w:val="000509D8"/>
    <w:rsid w:val="00051AFF"/>
    <w:rsid w:val="00053D89"/>
    <w:rsid w:val="00054953"/>
    <w:rsid w:val="0005562A"/>
    <w:rsid w:val="00061D40"/>
    <w:rsid w:val="00063570"/>
    <w:rsid w:val="00066AFB"/>
    <w:rsid w:val="000702F7"/>
    <w:rsid w:val="00072542"/>
    <w:rsid w:val="00073015"/>
    <w:rsid w:val="00082FD8"/>
    <w:rsid w:val="00085126"/>
    <w:rsid w:val="0008563E"/>
    <w:rsid w:val="0009217D"/>
    <w:rsid w:val="0009281A"/>
    <w:rsid w:val="00092B9E"/>
    <w:rsid w:val="00093222"/>
    <w:rsid w:val="00093240"/>
    <w:rsid w:val="00095BAE"/>
    <w:rsid w:val="000966C6"/>
    <w:rsid w:val="000A041D"/>
    <w:rsid w:val="000A154E"/>
    <w:rsid w:val="000A1A0A"/>
    <w:rsid w:val="000A1A1D"/>
    <w:rsid w:val="000A3570"/>
    <w:rsid w:val="000A4210"/>
    <w:rsid w:val="000A44A7"/>
    <w:rsid w:val="000A6DEF"/>
    <w:rsid w:val="000A7380"/>
    <w:rsid w:val="000B0239"/>
    <w:rsid w:val="000B1074"/>
    <w:rsid w:val="000B485D"/>
    <w:rsid w:val="000B59F9"/>
    <w:rsid w:val="000B648C"/>
    <w:rsid w:val="000B7AB6"/>
    <w:rsid w:val="000B7CA0"/>
    <w:rsid w:val="000C057A"/>
    <w:rsid w:val="000C097F"/>
    <w:rsid w:val="000C2438"/>
    <w:rsid w:val="000C450D"/>
    <w:rsid w:val="000C453E"/>
    <w:rsid w:val="000C4B2B"/>
    <w:rsid w:val="000C52EE"/>
    <w:rsid w:val="000C6290"/>
    <w:rsid w:val="000C72FB"/>
    <w:rsid w:val="000D0418"/>
    <w:rsid w:val="000D0DE3"/>
    <w:rsid w:val="000D0ECD"/>
    <w:rsid w:val="000D109C"/>
    <w:rsid w:val="000D1111"/>
    <w:rsid w:val="000D3947"/>
    <w:rsid w:val="000D6613"/>
    <w:rsid w:val="000E07D4"/>
    <w:rsid w:val="000E27ED"/>
    <w:rsid w:val="000E31E1"/>
    <w:rsid w:val="000E3AAC"/>
    <w:rsid w:val="000E4878"/>
    <w:rsid w:val="000E4EE0"/>
    <w:rsid w:val="000E5392"/>
    <w:rsid w:val="000E637D"/>
    <w:rsid w:val="000F2636"/>
    <w:rsid w:val="000F2A24"/>
    <w:rsid w:val="000F4791"/>
    <w:rsid w:val="000F6290"/>
    <w:rsid w:val="00100324"/>
    <w:rsid w:val="0010035C"/>
    <w:rsid w:val="001045D5"/>
    <w:rsid w:val="00104746"/>
    <w:rsid w:val="00105ADE"/>
    <w:rsid w:val="001118E4"/>
    <w:rsid w:val="00111910"/>
    <w:rsid w:val="00111AED"/>
    <w:rsid w:val="00114F47"/>
    <w:rsid w:val="001170F0"/>
    <w:rsid w:val="001206E9"/>
    <w:rsid w:val="00120C2D"/>
    <w:rsid w:val="001215F8"/>
    <w:rsid w:val="00125324"/>
    <w:rsid w:val="00125861"/>
    <w:rsid w:val="001263E4"/>
    <w:rsid w:val="001267E8"/>
    <w:rsid w:val="00130274"/>
    <w:rsid w:val="00132466"/>
    <w:rsid w:val="00132F0B"/>
    <w:rsid w:val="0013312B"/>
    <w:rsid w:val="00133C02"/>
    <w:rsid w:val="00141A15"/>
    <w:rsid w:val="00141BEE"/>
    <w:rsid w:val="00143C0F"/>
    <w:rsid w:val="001466D3"/>
    <w:rsid w:val="0014711B"/>
    <w:rsid w:val="001506CF"/>
    <w:rsid w:val="00152D56"/>
    <w:rsid w:val="00152FF0"/>
    <w:rsid w:val="00153FAC"/>
    <w:rsid w:val="001550E1"/>
    <w:rsid w:val="00155AC3"/>
    <w:rsid w:val="001567B2"/>
    <w:rsid w:val="00160DBE"/>
    <w:rsid w:val="001636BA"/>
    <w:rsid w:val="00165144"/>
    <w:rsid w:val="00165CF7"/>
    <w:rsid w:val="00170657"/>
    <w:rsid w:val="0017441D"/>
    <w:rsid w:val="001750E9"/>
    <w:rsid w:val="00183BB9"/>
    <w:rsid w:val="00191938"/>
    <w:rsid w:val="00192228"/>
    <w:rsid w:val="001929A0"/>
    <w:rsid w:val="001933F8"/>
    <w:rsid w:val="00193A9C"/>
    <w:rsid w:val="00194372"/>
    <w:rsid w:val="00197F9B"/>
    <w:rsid w:val="001A0ABB"/>
    <w:rsid w:val="001A23BB"/>
    <w:rsid w:val="001A5594"/>
    <w:rsid w:val="001A5907"/>
    <w:rsid w:val="001A5CDB"/>
    <w:rsid w:val="001B0C0D"/>
    <w:rsid w:val="001B1613"/>
    <w:rsid w:val="001B1D48"/>
    <w:rsid w:val="001B3E52"/>
    <w:rsid w:val="001B6E80"/>
    <w:rsid w:val="001C40B3"/>
    <w:rsid w:val="001C418E"/>
    <w:rsid w:val="001C437B"/>
    <w:rsid w:val="001C4E3C"/>
    <w:rsid w:val="001D0A95"/>
    <w:rsid w:val="001D2CCE"/>
    <w:rsid w:val="001D3A63"/>
    <w:rsid w:val="001D3C09"/>
    <w:rsid w:val="001D5050"/>
    <w:rsid w:val="001D5454"/>
    <w:rsid w:val="001D5E2F"/>
    <w:rsid w:val="001D7A6F"/>
    <w:rsid w:val="001D7F0C"/>
    <w:rsid w:val="001E1128"/>
    <w:rsid w:val="001E480C"/>
    <w:rsid w:val="001E5637"/>
    <w:rsid w:val="001F0AB6"/>
    <w:rsid w:val="001F1B00"/>
    <w:rsid w:val="001F2A0D"/>
    <w:rsid w:val="001F32F3"/>
    <w:rsid w:val="001F4D41"/>
    <w:rsid w:val="001F5E12"/>
    <w:rsid w:val="001F62AC"/>
    <w:rsid w:val="0020132F"/>
    <w:rsid w:val="002013C5"/>
    <w:rsid w:val="002037D7"/>
    <w:rsid w:val="00211E80"/>
    <w:rsid w:val="00212038"/>
    <w:rsid w:val="002137E0"/>
    <w:rsid w:val="00213DEA"/>
    <w:rsid w:val="002147C7"/>
    <w:rsid w:val="00216344"/>
    <w:rsid w:val="00220120"/>
    <w:rsid w:val="0022114B"/>
    <w:rsid w:val="00223A38"/>
    <w:rsid w:val="002247AB"/>
    <w:rsid w:val="00224CA1"/>
    <w:rsid w:val="00235662"/>
    <w:rsid w:val="002406B5"/>
    <w:rsid w:val="002426B5"/>
    <w:rsid w:val="00242FF4"/>
    <w:rsid w:val="0024510F"/>
    <w:rsid w:val="00245689"/>
    <w:rsid w:val="00246BA1"/>
    <w:rsid w:val="00252C64"/>
    <w:rsid w:val="00254BBD"/>
    <w:rsid w:val="00255CDA"/>
    <w:rsid w:val="00256667"/>
    <w:rsid w:val="00257103"/>
    <w:rsid w:val="002620CA"/>
    <w:rsid w:val="00264B01"/>
    <w:rsid w:val="00264FB4"/>
    <w:rsid w:val="00265787"/>
    <w:rsid w:val="00265B18"/>
    <w:rsid w:val="0026617D"/>
    <w:rsid w:val="002707C5"/>
    <w:rsid w:val="00273C78"/>
    <w:rsid w:val="00274189"/>
    <w:rsid w:val="00274345"/>
    <w:rsid w:val="00277AE1"/>
    <w:rsid w:val="002808B8"/>
    <w:rsid w:val="00284645"/>
    <w:rsid w:val="00284826"/>
    <w:rsid w:val="00285379"/>
    <w:rsid w:val="00285686"/>
    <w:rsid w:val="00290564"/>
    <w:rsid w:val="00291B2D"/>
    <w:rsid w:val="00291BA3"/>
    <w:rsid w:val="00296151"/>
    <w:rsid w:val="00297665"/>
    <w:rsid w:val="002A0C77"/>
    <w:rsid w:val="002A2B6F"/>
    <w:rsid w:val="002A498E"/>
    <w:rsid w:val="002A58A6"/>
    <w:rsid w:val="002A6B88"/>
    <w:rsid w:val="002A7334"/>
    <w:rsid w:val="002A7B2F"/>
    <w:rsid w:val="002B0BA2"/>
    <w:rsid w:val="002B16B0"/>
    <w:rsid w:val="002B22C5"/>
    <w:rsid w:val="002B31AB"/>
    <w:rsid w:val="002B34E3"/>
    <w:rsid w:val="002B4F65"/>
    <w:rsid w:val="002B500E"/>
    <w:rsid w:val="002C0336"/>
    <w:rsid w:val="002C0AE0"/>
    <w:rsid w:val="002C0BC1"/>
    <w:rsid w:val="002C17FB"/>
    <w:rsid w:val="002C1D5C"/>
    <w:rsid w:val="002C46A6"/>
    <w:rsid w:val="002C4F91"/>
    <w:rsid w:val="002C53C7"/>
    <w:rsid w:val="002C568C"/>
    <w:rsid w:val="002C65BA"/>
    <w:rsid w:val="002C668B"/>
    <w:rsid w:val="002C691C"/>
    <w:rsid w:val="002C751C"/>
    <w:rsid w:val="002C79EA"/>
    <w:rsid w:val="002D2FBE"/>
    <w:rsid w:val="002D5E90"/>
    <w:rsid w:val="002D73CF"/>
    <w:rsid w:val="002E0778"/>
    <w:rsid w:val="002E145D"/>
    <w:rsid w:val="002E19C5"/>
    <w:rsid w:val="002E1CC3"/>
    <w:rsid w:val="002E240C"/>
    <w:rsid w:val="002E4239"/>
    <w:rsid w:val="002E477F"/>
    <w:rsid w:val="002E6B7F"/>
    <w:rsid w:val="002E6BBE"/>
    <w:rsid w:val="002F32AD"/>
    <w:rsid w:val="002F55B4"/>
    <w:rsid w:val="002F5BEA"/>
    <w:rsid w:val="003000E0"/>
    <w:rsid w:val="00301257"/>
    <w:rsid w:val="003038D0"/>
    <w:rsid w:val="00303BE3"/>
    <w:rsid w:val="00314EF5"/>
    <w:rsid w:val="0031593F"/>
    <w:rsid w:val="003161B3"/>
    <w:rsid w:val="00317BC3"/>
    <w:rsid w:val="00320E09"/>
    <w:rsid w:val="0032593C"/>
    <w:rsid w:val="0032648A"/>
    <w:rsid w:val="003303A2"/>
    <w:rsid w:val="00331A0B"/>
    <w:rsid w:val="00331A0D"/>
    <w:rsid w:val="003328B6"/>
    <w:rsid w:val="00332B0E"/>
    <w:rsid w:val="003330C8"/>
    <w:rsid w:val="00333BAC"/>
    <w:rsid w:val="003343D3"/>
    <w:rsid w:val="00335D26"/>
    <w:rsid w:val="00342DAB"/>
    <w:rsid w:val="00344950"/>
    <w:rsid w:val="00344A35"/>
    <w:rsid w:val="00345639"/>
    <w:rsid w:val="00345B53"/>
    <w:rsid w:val="00350311"/>
    <w:rsid w:val="0035055D"/>
    <w:rsid w:val="0035091D"/>
    <w:rsid w:val="003526FE"/>
    <w:rsid w:val="0035384D"/>
    <w:rsid w:val="003544F8"/>
    <w:rsid w:val="003552ED"/>
    <w:rsid w:val="00355475"/>
    <w:rsid w:val="003610CB"/>
    <w:rsid w:val="00363559"/>
    <w:rsid w:val="003652B8"/>
    <w:rsid w:val="003679EF"/>
    <w:rsid w:val="003701E0"/>
    <w:rsid w:val="003703A6"/>
    <w:rsid w:val="003738E9"/>
    <w:rsid w:val="0037456F"/>
    <w:rsid w:val="00376EC5"/>
    <w:rsid w:val="003805D6"/>
    <w:rsid w:val="00381946"/>
    <w:rsid w:val="00382CC5"/>
    <w:rsid w:val="00385295"/>
    <w:rsid w:val="003853DE"/>
    <w:rsid w:val="003862EC"/>
    <w:rsid w:val="00386B03"/>
    <w:rsid w:val="00386DCD"/>
    <w:rsid w:val="0038702F"/>
    <w:rsid w:val="0038775B"/>
    <w:rsid w:val="00387FE9"/>
    <w:rsid w:val="00391A2D"/>
    <w:rsid w:val="0039390D"/>
    <w:rsid w:val="00394030"/>
    <w:rsid w:val="00396137"/>
    <w:rsid w:val="003A0247"/>
    <w:rsid w:val="003A10C3"/>
    <w:rsid w:val="003A26A8"/>
    <w:rsid w:val="003A27F7"/>
    <w:rsid w:val="003A68A6"/>
    <w:rsid w:val="003B1727"/>
    <w:rsid w:val="003B482E"/>
    <w:rsid w:val="003B51E5"/>
    <w:rsid w:val="003B65BF"/>
    <w:rsid w:val="003B7DE4"/>
    <w:rsid w:val="003C0267"/>
    <w:rsid w:val="003C0DEF"/>
    <w:rsid w:val="003C1A9E"/>
    <w:rsid w:val="003C38FF"/>
    <w:rsid w:val="003C5748"/>
    <w:rsid w:val="003C62EC"/>
    <w:rsid w:val="003C7984"/>
    <w:rsid w:val="003C7B51"/>
    <w:rsid w:val="003D06B7"/>
    <w:rsid w:val="003D1174"/>
    <w:rsid w:val="003D12BC"/>
    <w:rsid w:val="003D2EAD"/>
    <w:rsid w:val="003D3687"/>
    <w:rsid w:val="003D39C3"/>
    <w:rsid w:val="003D4B70"/>
    <w:rsid w:val="003D55AB"/>
    <w:rsid w:val="003D5B21"/>
    <w:rsid w:val="003D5C23"/>
    <w:rsid w:val="003D6C24"/>
    <w:rsid w:val="003D783D"/>
    <w:rsid w:val="003E021A"/>
    <w:rsid w:val="003E023F"/>
    <w:rsid w:val="003E3C76"/>
    <w:rsid w:val="003E4134"/>
    <w:rsid w:val="003E47B8"/>
    <w:rsid w:val="003E4A73"/>
    <w:rsid w:val="003E63A2"/>
    <w:rsid w:val="003E66FA"/>
    <w:rsid w:val="003E68FB"/>
    <w:rsid w:val="003F237F"/>
    <w:rsid w:val="004008B6"/>
    <w:rsid w:val="00400E99"/>
    <w:rsid w:val="00402804"/>
    <w:rsid w:val="00403CCA"/>
    <w:rsid w:val="00407589"/>
    <w:rsid w:val="004078A7"/>
    <w:rsid w:val="00410323"/>
    <w:rsid w:val="00410C33"/>
    <w:rsid w:val="00411497"/>
    <w:rsid w:val="00416B78"/>
    <w:rsid w:val="00416FA9"/>
    <w:rsid w:val="004171E6"/>
    <w:rsid w:val="0042051C"/>
    <w:rsid w:val="00421738"/>
    <w:rsid w:val="00422090"/>
    <w:rsid w:val="004231EB"/>
    <w:rsid w:val="00424A6E"/>
    <w:rsid w:val="004257E8"/>
    <w:rsid w:val="00425A57"/>
    <w:rsid w:val="00427E8F"/>
    <w:rsid w:val="00430BC4"/>
    <w:rsid w:val="0043276B"/>
    <w:rsid w:val="0043692B"/>
    <w:rsid w:val="00437A37"/>
    <w:rsid w:val="004401E2"/>
    <w:rsid w:val="00441CF0"/>
    <w:rsid w:val="00442A58"/>
    <w:rsid w:val="00443F70"/>
    <w:rsid w:val="004468E1"/>
    <w:rsid w:val="004474C0"/>
    <w:rsid w:val="004505D8"/>
    <w:rsid w:val="004545DC"/>
    <w:rsid w:val="00454834"/>
    <w:rsid w:val="00454B9E"/>
    <w:rsid w:val="00455525"/>
    <w:rsid w:val="00455EC2"/>
    <w:rsid w:val="00456AFC"/>
    <w:rsid w:val="0045706E"/>
    <w:rsid w:val="00465972"/>
    <w:rsid w:val="00465D12"/>
    <w:rsid w:val="00470683"/>
    <w:rsid w:val="00472EA6"/>
    <w:rsid w:val="0047375E"/>
    <w:rsid w:val="004744AF"/>
    <w:rsid w:val="004805BA"/>
    <w:rsid w:val="00480EDC"/>
    <w:rsid w:val="004822F0"/>
    <w:rsid w:val="004840AA"/>
    <w:rsid w:val="00484E79"/>
    <w:rsid w:val="004866F8"/>
    <w:rsid w:val="0048671E"/>
    <w:rsid w:val="004870EB"/>
    <w:rsid w:val="00487D61"/>
    <w:rsid w:val="00492869"/>
    <w:rsid w:val="0049635A"/>
    <w:rsid w:val="00496E72"/>
    <w:rsid w:val="004A20EC"/>
    <w:rsid w:val="004A6EE9"/>
    <w:rsid w:val="004A7592"/>
    <w:rsid w:val="004B0FC7"/>
    <w:rsid w:val="004B4D55"/>
    <w:rsid w:val="004B62DD"/>
    <w:rsid w:val="004C0F9F"/>
    <w:rsid w:val="004C25CB"/>
    <w:rsid w:val="004C3DE9"/>
    <w:rsid w:val="004C4E38"/>
    <w:rsid w:val="004C5540"/>
    <w:rsid w:val="004C5EAC"/>
    <w:rsid w:val="004C75A4"/>
    <w:rsid w:val="004D00E4"/>
    <w:rsid w:val="004D0543"/>
    <w:rsid w:val="004D0F9D"/>
    <w:rsid w:val="004D1114"/>
    <w:rsid w:val="004D3B8D"/>
    <w:rsid w:val="004D48DF"/>
    <w:rsid w:val="004D5276"/>
    <w:rsid w:val="004D65E5"/>
    <w:rsid w:val="004D6CD3"/>
    <w:rsid w:val="004D7922"/>
    <w:rsid w:val="004E29C9"/>
    <w:rsid w:val="004E3D50"/>
    <w:rsid w:val="004E5D9D"/>
    <w:rsid w:val="004E5E9B"/>
    <w:rsid w:val="004F07FD"/>
    <w:rsid w:val="004F098D"/>
    <w:rsid w:val="004F124C"/>
    <w:rsid w:val="004F40A5"/>
    <w:rsid w:val="005021B7"/>
    <w:rsid w:val="00505B74"/>
    <w:rsid w:val="005140AE"/>
    <w:rsid w:val="0051477D"/>
    <w:rsid w:val="005149CA"/>
    <w:rsid w:val="00514EDE"/>
    <w:rsid w:val="00520395"/>
    <w:rsid w:val="00521D78"/>
    <w:rsid w:val="00522129"/>
    <w:rsid w:val="005228AD"/>
    <w:rsid w:val="00523DB5"/>
    <w:rsid w:val="005249F5"/>
    <w:rsid w:val="00525829"/>
    <w:rsid w:val="0052593B"/>
    <w:rsid w:val="0052608D"/>
    <w:rsid w:val="00530830"/>
    <w:rsid w:val="00530B67"/>
    <w:rsid w:val="005318D3"/>
    <w:rsid w:val="005321CB"/>
    <w:rsid w:val="005335A6"/>
    <w:rsid w:val="005344D2"/>
    <w:rsid w:val="0053711B"/>
    <w:rsid w:val="00537C35"/>
    <w:rsid w:val="0054055D"/>
    <w:rsid w:val="00541025"/>
    <w:rsid w:val="005436E9"/>
    <w:rsid w:val="00544731"/>
    <w:rsid w:val="00546862"/>
    <w:rsid w:val="005475AB"/>
    <w:rsid w:val="005506E3"/>
    <w:rsid w:val="00550DCA"/>
    <w:rsid w:val="00551279"/>
    <w:rsid w:val="00552090"/>
    <w:rsid w:val="00553AC0"/>
    <w:rsid w:val="00554FE4"/>
    <w:rsid w:val="0055755A"/>
    <w:rsid w:val="00561542"/>
    <w:rsid w:val="00561B0C"/>
    <w:rsid w:val="00561D3E"/>
    <w:rsid w:val="005648EC"/>
    <w:rsid w:val="00565328"/>
    <w:rsid w:val="00565D8E"/>
    <w:rsid w:val="00567737"/>
    <w:rsid w:val="00571F13"/>
    <w:rsid w:val="00575546"/>
    <w:rsid w:val="00575948"/>
    <w:rsid w:val="00577871"/>
    <w:rsid w:val="00583A1D"/>
    <w:rsid w:val="00584F57"/>
    <w:rsid w:val="005851BD"/>
    <w:rsid w:val="00585C47"/>
    <w:rsid w:val="0058685D"/>
    <w:rsid w:val="005921A9"/>
    <w:rsid w:val="005965EF"/>
    <w:rsid w:val="00597DBC"/>
    <w:rsid w:val="005A201D"/>
    <w:rsid w:val="005A3FA8"/>
    <w:rsid w:val="005B564E"/>
    <w:rsid w:val="005B584A"/>
    <w:rsid w:val="005B636E"/>
    <w:rsid w:val="005B6C95"/>
    <w:rsid w:val="005B787E"/>
    <w:rsid w:val="005C0132"/>
    <w:rsid w:val="005C014D"/>
    <w:rsid w:val="005C0D29"/>
    <w:rsid w:val="005C466B"/>
    <w:rsid w:val="005D06C4"/>
    <w:rsid w:val="005D0935"/>
    <w:rsid w:val="005D231C"/>
    <w:rsid w:val="005D3599"/>
    <w:rsid w:val="005D3E54"/>
    <w:rsid w:val="005D4C9C"/>
    <w:rsid w:val="005D78EE"/>
    <w:rsid w:val="005E1311"/>
    <w:rsid w:val="005E1FA7"/>
    <w:rsid w:val="005E28A8"/>
    <w:rsid w:val="005E2DC2"/>
    <w:rsid w:val="005E33A2"/>
    <w:rsid w:val="005E353A"/>
    <w:rsid w:val="005E6331"/>
    <w:rsid w:val="005F17D0"/>
    <w:rsid w:val="006045C8"/>
    <w:rsid w:val="00606015"/>
    <w:rsid w:val="00606C54"/>
    <w:rsid w:val="00607B2C"/>
    <w:rsid w:val="006117CC"/>
    <w:rsid w:val="0061233F"/>
    <w:rsid w:val="0062144D"/>
    <w:rsid w:val="0062263C"/>
    <w:rsid w:val="00623A74"/>
    <w:rsid w:val="006255D7"/>
    <w:rsid w:val="006260B2"/>
    <w:rsid w:val="00627D91"/>
    <w:rsid w:val="00627E56"/>
    <w:rsid w:val="006361BE"/>
    <w:rsid w:val="00637362"/>
    <w:rsid w:val="00640E0A"/>
    <w:rsid w:val="00642E18"/>
    <w:rsid w:val="006439BB"/>
    <w:rsid w:val="00644094"/>
    <w:rsid w:val="00647135"/>
    <w:rsid w:val="006474DF"/>
    <w:rsid w:val="00647D2B"/>
    <w:rsid w:val="00655BE5"/>
    <w:rsid w:val="00662ACB"/>
    <w:rsid w:val="00665775"/>
    <w:rsid w:val="00665F35"/>
    <w:rsid w:val="00667234"/>
    <w:rsid w:val="006749AD"/>
    <w:rsid w:val="006777DF"/>
    <w:rsid w:val="00682794"/>
    <w:rsid w:val="006831CF"/>
    <w:rsid w:val="00684D5A"/>
    <w:rsid w:val="00685C4D"/>
    <w:rsid w:val="00686D9F"/>
    <w:rsid w:val="00692225"/>
    <w:rsid w:val="0069231F"/>
    <w:rsid w:val="00693D32"/>
    <w:rsid w:val="00696822"/>
    <w:rsid w:val="00696FC9"/>
    <w:rsid w:val="006A3B12"/>
    <w:rsid w:val="006A60FF"/>
    <w:rsid w:val="006B1F88"/>
    <w:rsid w:val="006B284E"/>
    <w:rsid w:val="006B4CA9"/>
    <w:rsid w:val="006B5180"/>
    <w:rsid w:val="006C1F34"/>
    <w:rsid w:val="006C2AA5"/>
    <w:rsid w:val="006D0949"/>
    <w:rsid w:val="006D0F14"/>
    <w:rsid w:val="006D1728"/>
    <w:rsid w:val="006D1E21"/>
    <w:rsid w:val="006D21E1"/>
    <w:rsid w:val="006D2729"/>
    <w:rsid w:val="006D432D"/>
    <w:rsid w:val="006D63E1"/>
    <w:rsid w:val="006E072C"/>
    <w:rsid w:val="006E09A8"/>
    <w:rsid w:val="006E0DEA"/>
    <w:rsid w:val="006E420E"/>
    <w:rsid w:val="006E5F2B"/>
    <w:rsid w:val="006E626C"/>
    <w:rsid w:val="006E7FBD"/>
    <w:rsid w:val="006F1A02"/>
    <w:rsid w:val="006F4F51"/>
    <w:rsid w:val="006F6BB9"/>
    <w:rsid w:val="00701228"/>
    <w:rsid w:val="00701C84"/>
    <w:rsid w:val="00702574"/>
    <w:rsid w:val="0070393D"/>
    <w:rsid w:val="007065F7"/>
    <w:rsid w:val="00706F5D"/>
    <w:rsid w:val="00707393"/>
    <w:rsid w:val="00714311"/>
    <w:rsid w:val="00714EEB"/>
    <w:rsid w:val="007160FB"/>
    <w:rsid w:val="00720A9B"/>
    <w:rsid w:val="007227ED"/>
    <w:rsid w:val="0072689C"/>
    <w:rsid w:val="0072773A"/>
    <w:rsid w:val="00727899"/>
    <w:rsid w:val="007300D6"/>
    <w:rsid w:val="00733D0F"/>
    <w:rsid w:val="00733E94"/>
    <w:rsid w:val="007364C8"/>
    <w:rsid w:val="00737145"/>
    <w:rsid w:val="00747DD4"/>
    <w:rsid w:val="00750254"/>
    <w:rsid w:val="00752132"/>
    <w:rsid w:val="00754077"/>
    <w:rsid w:val="00755818"/>
    <w:rsid w:val="00760B08"/>
    <w:rsid w:val="00763799"/>
    <w:rsid w:val="00764536"/>
    <w:rsid w:val="00764F46"/>
    <w:rsid w:val="00767998"/>
    <w:rsid w:val="00767EF8"/>
    <w:rsid w:val="0077119D"/>
    <w:rsid w:val="00772C0B"/>
    <w:rsid w:val="00772F95"/>
    <w:rsid w:val="00780C06"/>
    <w:rsid w:val="00780C6B"/>
    <w:rsid w:val="0079168F"/>
    <w:rsid w:val="00793EDB"/>
    <w:rsid w:val="00794DCB"/>
    <w:rsid w:val="00794E23"/>
    <w:rsid w:val="00795860"/>
    <w:rsid w:val="00795D39"/>
    <w:rsid w:val="007A36B9"/>
    <w:rsid w:val="007A3EAC"/>
    <w:rsid w:val="007A7352"/>
    <w:rsid w:val="007A7819"/>
    <w:rsid w:val="007B286C"/>
    <w:rsid w:val="007B691E"/>
    <w:rsid w:val="007B77F0"/>
    <w:rsid w:val="007C0119"/>
    <w:rsid w:val="007C06E1"/>
    <w:rsid w:val="007C2B4A"/>
    <w:rsid w:val="007C3DAB"/>
    <w:rsid w:val="007C41C1"/>
    <w:rsid w:val="007C504C"/>
    <w:rsid w:val="007C5895"/>
    <w:rsid w:val="007D2D68"/>
    <w:rsid w:val="007D321C"/>
    <w:rsid w:val="007D3821"/>
    <w:rsid w:val="007D3D58"/>
    <w:rsid w:val="007D58C8"/>
    <w:rsid w:val="007D5ABD"/>
    <w:rsid w:val="007E2DD1"/>
    <w:rsid w:val="007E3FE0"/>
    <w:rsid w:val="007E6520"/>
    <w:rsid w:val="007E7CFD"/>
    <w:rsid w:val="007F0FE0"/>
    <w:rsid w:val="007F3C3E"/>
    <w:rsid w:val="007F3DCE"/>
    <w:rsid w:val="007F40BD"/>
    <w:rsid w:val="0080270D"/>
    <w:rsid w:val="00802BFA"/>
    <w:rsid w:val="00807021"/>
    <w:rsid w:val="0081127E"/>
    <w:rsid w:val="008112E4"/>
    <w:rsid w:val="008204C4"/>
    <w:rsid w:val="008210F4"/>
    <w:rsid w:val="00821458"/>
    <w:rsid w:val="00821A76"/>
    <w:rsid w:val="0082386A"/>
    <w:rsid w:val="008254E4"/>
    <w:rsid w:val="00826E15"/>
    <w:rsid w:val="008278F3"/>
    <w:rsid w:val="0083005F"/>
    <w:rsid w:val="008302C5"/>
    <w:rsid w:val="00832B73"/>
    <w:rsid w:val="00833EFF"/>
    <w:rsid w:val="00833F53"/>
    <w:rsid w:val="00834ED3"/>
    <w:rsid w:val="00836E42"/>
    <w:rsid w:val="0084242E"/>
    <w:rsid w:val="008426E3"/>
    <w:rsid w:val="00842D0D"/>
    <w:rsid w:val="00845D4C"/>
    <w:rsid w:val="00845E2F"/>
    <w:rsid w:val="00846EDF"/>
    <w:rsid w:val="0084755C"/>
    <w:rsid w:val="00847F2C"/>
    <w:rsid w:val="00852A4B"/>
    <w:rsid w:val="00854526"/>
    <w:rsid w:val="00854899"/>
    <w:rsid w:val="00863A90"/>
    <w:rsid w:val="0086717A"/>
    <w:rsid w:val="00867204"/>
    <w:rsid w:val="0086772B"/>
    <w:rsid w:val="0087381D"/>
    <w:rsid w:val="00874620"/>
    <w:rsid w:val="00875C7F"/>
    <w:rsid w:val="00875DF1"/>
    <w:rsid w:val="00877C5E"/>
    <w:rsid w:val="008809B3"/>
    <w:rsid w:val="00882591"/>
    <w:rsid w:val="00884DB1"/>
    <w:rsid w:val="00886D32"/>
    <w:rsid w:val="00887A30"/>
    <w:rsid w:val="0089185D"/>
    <w:rsid w:val="008A089C"/>
    <w:rsid w:val="008A3240"/>
    <w:rsid w:val="008A3867"/>
    <w:rsid w:val="008A6299"/>
    <w:rsid w:val="008A6323"/>
    <w:rsid w:val="008A684E"/>
    <w:rsid w:val="008A7377"/>
    <w:rsid w:val="008B10D6"/>
    <w:rsid w:val="008B6725"/>
    <w:rsid w:val="008B6D6A"/>
    <w:rsid w:val="008C002B"/>
    <w:rsid w:val="008C280C"/>
    <w:rsid w:val="008C2BF8"/>
    <w:rsid w:val="008C3056"/>
    <w:rsid w:val="008D7524"/>
    <w:rsid w:val="008E0DC7"/>
    <w:rsid w:val="008E127F"/>
    <w:rsid w:val="008E430D"/>
    <w:rsid w:val="008E5C79"/>
    <w:rsid w:val="008F0F1D"/>
    <w:rsid w:val="008F41FA"/>
    <w:rsid w:val="008F5E8C"/>
    <w:rsid w:val="008F5F12"/>
    <w:rsid w:val="008F7509"/>
    <w:rsid w:val="008F7CDB"/>
    <w:rsid w:val="0090025E"/>
    <w:rsid w:val="0090085A"/>
    <w:rsid w:val="00904C7F"/>
    <w:rsid w:val="0090593A"/>
    <w:rsid w:val="00906D94"/>
    <w:rsid w:val="009100B8"/>
    <w:rsid w:val="00910782"/>
    <w:rsid w:val="0091089B"/>
    <w:rsid w:val="00910D2D"/>
    <w:rsid w:val="00913DF6"/>
    <w:rsid w:val="00914717"/>
    <w:rsid w:val="00916A2A"/>
    <w:rsid w:val="009210E4"/>
    <w:rsid w:val="00922519"/>
    <w:rsid w:val="00922FAB"/>
    <w:rsid w:val="009231B2"/>
    <w:rsid w:val="00923EC2"/>
    <w:rsid w:val="009264DB"/>
    <w:rsid w:val="00933AC6"/>
    <w:rsid w:val="0093743E"/>
    <w:rsid w:val="00943C0D"/>
    <w:rsid w:val="00944D4F"/>
    <w:rsid w:val="0094513C"/>
    <w:rsid w:val="009463D7"/>
    <w:rsid w:val="00951501"/>
    <w:rsid w:val="00953FA9"/>
    <w:rsid w:val="00954497"/>
    <w:rsid w:val="009573D0"/>
    <w:rsid w:val="00963DD5"/>
    <w:rsid w:val="00964E8E"/>
    <w:rsid w:val="00965FC2"/>
    <w:rsid w:val="00970457"/>
    <w:rsid w:val="00971AD4"/>
    <w:rsid w:val="00971F53"/>
    <w:rsid w:val="00972175"/>
    <w:rsid w:val="00972F2B"/>
    <w:rsid w:val="0097334E"/>
    <w:rsid w:val="00973399"/>
    <w:rsid w:val="00973576"/>
    <w:rsid w:val="00976DEE"/>
    <w:rsid w:val="0098160D"/>
    <w:rsid w:val="00981866"/>
    <w:rsid w:val="00981F36"/>
    <w:rsid w:val="00984C3B"/>
    <w:rsid w:val="00987984"/>
    <w:rsid w:val="009934A3"/>
    <w:rsid w:val="00993C08"/>
    <w:rsid w:val="0099520A"/>
    <w:rsid w:val="009A1B45"/>
    <w:rsid w:val="009A28CC"/>
    <w:rsid w:val="009B1984"/>
    <w:rsid w:val="009B1D7E"/>
    <w:rsid w:val="009B2771"/>
    <w:rsid w:val="009B4DAF"/>
    <w:rsid w:val="009B56F4"/>
    <w:rsid w:val="009B5F47"/>
    <w:rsid w:val="009B716E"/>
    <w:rsid w:val="009B748C"/>
    <w:rsid w:val="009B74AF"/>
    <w:rsid w:val="009C3DDC"/>
    <w:rsid w:val="009C5FB7"/>
    <w:rsid w:val="009C617E"/>
    <w:rsid w:val="009D0812"/>
    <w:rsid w:val="009D17FC"/>
    <w:rsid w:val="009D25F5"/>
    <w:rsid w:val="009D525C"/>
    <w:rsid w:val="009D6B39"/>
    <w:rsid w:val="009E1737"/>
    <w:rsid w:val="009E17C0"/>
    <w:rsid w:val="009E3061"/>
    <w:rsid w:val="009E45D8"/>
    <w:rsid w:val="009E6210"/>
    <w:rsid w:val="009E759F"/>
    <w:rsid w:val="009F233B"/>
    <w:rsid w:val="009F4057"/>
    <w:rsid w:val="009F40FC"/>
    <w:rsid w:val="009F5606"/>
    <w:rsid w:val="00A00369"/>
    <w:rsid w:val="00A04122"/>
    <w:rsid w:val="00A04827"/>
    <w:rsid w:val="00A07C7C"/>
    <w:rsid w:val="00A14396"/>
    <w:rsid w:val="00A209E1"/>
    <w:rsid w:val="00A23A35"/>
    <w:rsid w:val="00A353F9"/>
    <w:rsid w:val="00A36079"/>
    <w:rsid w:val="00A36452"/>
    <w:rsid w:val="00A40570"/>
    <w:rsid w:val="00A40AF3"/>
    <w:rsid w:val="00A40C2F"/>
    <w:rsid w:val="00A430A7"/>
    <w:rsid w:val="00A435B6"/>
    <w:rsid w:val="00A44FD4"/>
    <w:rsid w:val="00A470D2"/>
    <w:rsid w:val="00A50290"/>
    <w:rsid w:val="00A50648"/>
    <w:rsid w:val="00A513B8"/>
    <w:rsid w:val="00A520D7"/>
    <w:rsid w:val="00A52284"/>
    <w:rsid w:val="00A53725"/>
    <w:rsid w:val="00A5444A"/>
    <w:rsid w:val="00A544A5"/>
    <w:rsid w:val="00A566B1"/>
    <w:rsid w:val="00A57F31"/>
    <w:rsid w:val="00A6278D"/>
    <w:rsid w:val="00A6407D"/>
    <w:rsid w:val="00A65A91"/>
    <w:rsid w:val="00A6718C"/>
    <w:rsid w:val="00A6786D"/>
    <w:rsid w:val="00A72B1B"/>
    <w:rsid w:val="00A75CB1"/>
    <w:rsid w:val="00A76719"/>
    <w:rsid w:val="00A76BFA"/>
    <w:rsid w:val="00A77856"/>
    <w:rsid w:val="00A7788E"/>
    <w:rsid w:val="00A833C0"/>
    <w:rsid w:val="00A84584"/>
    <w:rsid w:val="00A85320"/>
    <w:rsid w:val="00A8797F"/>
    <w:rsid w:val="00A87D8C"/>
    <w:rsid w:val="00A91046"/>
    <w:rsid w:val="00A956CA"/>
    <w:rsid w:val="00A97000"/>
    <w:rsid w:val="00A97E32"/>
    <w:rsid w:val="00AA2D5E"/>
    <w:rsid w:val="00AA38C2"/>
    <w:rsid w:val="00AA4B1A"/>
    <w:rsid w:val="00AA5D86"/>
    <w:rsid w:val="00AA6C23"/>
    <w:rsid w:val="00AB121E"/>
    <w:rsid w:val="00AB2A5A"/>
    <w:rsid w:val="00AB2B75"/>
    <w:rsid w:val="00AB7A3C"/>
    <w:rsid w:val="00AC1AE6"/>
    <w:rsid w:val="00AC1DE3"/>
    <w:rsid w:val="00AC24A2"/>
    <w:rsid w:val="00AC48F0"/>
    <w:rsid w:val="00AC52CD"/>
    <w:rsid w:val="00AD0CA0"/>
    <w:rsid w:val="00AD6B31"/>
    <w:rsid w:val="00AE0055"/>
    <w:rsid w:val="00AE11EC"/>
    <w:rsid w:val="00AE1F8C"/>
    <w:rsid w:val="00AE75F6"/>
    <w:rsid w:val="00AE7C6B"/>
    <w:rsid w:val="00AE7FEF"/>
    <w:rsid w:val="00AF02F4"/>
    <w:rsid w:val="00AF182A"/>
    <w:rsid w:val="00AF1C82"/>
    <w:rsid w:val="00AF25E7"/>
    <w:rsid w:val="00AF35E0"/>
    <w:rsid w:val="00AF3CE4"/>
    <w:rsid w:val="00AF650A"/>
    <w:rsid w:val="00AF6E57"/>
    <w:rsid w:val="00AF70A5"/>
    <w:rsid w:val="00B001C0"/>
    <w:rsid w:val="00B0064D"/>
    <w:rsid w:val="00B050C5"/>
    <w:rsid w:val="00B06322"/>
    <w:rsid w:val="00B10EF1"/>
    <w:rsid w:val="00B11507"/>
    <w:rsid w:val="00B118C7"/>
    <w:rsid w:val="00B11BDE"/>
    <w:rsid w:val="00B11F81"/>
    <w:rsid w:val="00B13D60"/>
    <w:rsid w:val="00B206B0"/>
    <w:rsid w:val="00B20E1E"/>
    <w:rsid w:val="00B219C4"/>
    <w:rsid w:val="00B22344"/>
    <w:rsid w:val="00B23653"/>
    <w:rsid w:val="00B23C9E"/>
    <w:rsid w:val="00B24476"/>
    <w:rsid w:val="00B25BB8"/>
    <w:rsid w:val="00B27021"/>
    <w:rsid w:val="00B3080B"/>
    <w:rsid w:val="00B3215D"/>
    <w:rsid w:val="00B32A76"/>
    <w:rsid w:val="00B32A92"/>
    <w:rsid w:val="00B32DE2"/>
    <w:rsid w:val="00B35ACF"/>
    <w:rsid w:val="00B35BA5"/>
    <w:rsid w:val="00B3651E"/>
    <w:rsid w:val="00B376B2"/>
    <w:rsid w:val="00B425BB"/>
    <w:rsid w:val="00B43C0E"/>
    <w:rsid w:val="00B443F8"/>
    <w:rsid w:val="00B4557C"/>
    <w:rsid w:val="00B5308C"/>
    <w:rsid w:val="00B535AE"/>
    <w:rsid w:val="00B535BC"/>
    <w:rsid w:val="00B56BD2"/>
    <w:rsid w:val="00B5741A"/>
    <w:rsid w:val="00B63DCB"/>
    <w:rsid w:val="00B668B4"/>
    <w:rsid w:val="00B66C46"/>
    <w:rsid w:val="00B722C5"/>
    <w:rsid w:val="00B72405"/>
    <w:rsid w:val="00B74077"/>
    <w:rsid w:val="00B759BD"/>
    <w:rsid w:val="00B85979"/>
    <w:rsid w:val="00B87856"/>
    <w:rsid w:val="00B9028F"/>
    <w:rsid w:val="00B91270"/>
    <w:rsid w:val="00B94C42"/>
    <w:rsid w:val="00BA22A3"/>
    <w:rsid w:val="00BA4D35"/>
    <w:rsid w:val="00BA5588"/>
    <w:rsid w:val="00BB2979"/>
    <w:rsid w:val="00BB2E5B"/>
    <w:rsid w:val="00BB457C"/>
    <w:rsid w:val="00BB6F41"/>
    <w:rsid w:val="00BB7461"/>
    <w:rsid w:val="00BC0419"/>
    <w:rsid w:val="00BC1703"/>
    <w:rsid w:val="00BC5970"/>
    <w:rsid w:val="00BC5E50"/>
    <w:rsid w:val="00BC6ACC"/>
    <w:rsid w:val="00BD275E"/>
    <w:rsid w:val="00BD3EE8"/>
    <w:rsid w:val="00BD5D78"/>
    <w:rsid w:val="00BE13FB"/>
    <w:rsid w:val="00BE15BF"/>
    <w:rsid w:val="00BE29A5"/>
    <w:rsid w:val="00BE39FA"/>
    <w:rsid w:val="00BE40F5"/>
    <w:rsid w:val="00BE5A10"/>
    <w:rsid w:val="00BF183E"/>
    <w:rsid w:val="00BF2055"/>
    <w:rsid w:val="00BF3CAE"/>
    <w:rsid w:val="00BF6FFE"/>
    <w:rsid w:val="00C00ADE"/>
    <w:rsid w:val="00C0202A"/>
    <w:rsid w:val="00C026CB"/>
    <w:rsid w:val="00C03FD3"/>
    <w:rsid w:val="00C05592"/>
    <w:rsid w:val="00C07531"/>
    <w:rsid w:val="00C07E9D"/>
    <w:rsid w:val="00C1097E"/>
    <w:rsid w:val="00C10C80"/>
    <w:rsid w:val="00C130A6"/>
    <w:rsid w:val="00C1339F"/>
    <w:rsid w:val="00C1470D"/>
    <w:rsid w:val="00C167B8"/>
    <w:rsid w:val="00C16965"/>
    <w:rsid w:val="00C21524"/>
    <w:rsid w:val="00C22A0C"/>
    <w:rsid w:val="00C23279"/>
    <w:rsid w:val="00C238F3"/>
    <w:rsid w:val="00C23A21"/>
    <w:rsid w:val="00C251A2"/>
    <w:rsid w:val="00C26EBF"/>
    <w:rsid w:val="00C332F5"/>
    <w:rsid w:val="00C33785"/>
    <w:rsid w:val="00C34A42"/>
    <w:rsid w:val="00C358FB"/>
    <w:rsid w:val="00C35B82"/>
    <w:rsid w:val="00C379F3"/>
    <w:rsid w:val="00C37E2C"/>
    <w:rsid w:val="00C40089"/>
    <w:rsid w:val="00C41666"/>
    <w:rsid w:val="00C443E7"/>
    <w:rsid w:val="00C45BFE"/>
    <w:rsid w:val="00C467DE"/>
    <w:rsid w:val="00C504FC"/>
    <w:rsid w:val="00C5226A"/>
    <w:rsid w:val="00C531C5"/>
    <w:rsid w:val="00C562EB"/>
    <w:rsid w:val="00C61E05"/>
    <w:rsid w:val="00C63A71"/>
    <w:rsid w:val="00C65E0D"/>
    <w:rsid w:val="00C663B4"/>
    <w:rsid w:val="00C6655A"/>
    <w:rsid w:val="00C671D5"/>
    <w:rsid w:val="00C71977"/>
    <w:rsid w:val="00C72A69"/>
    <w:rsid w:val="00C745F9"/>
    <w:rsid w:val="00C74B4A"/>
    <w:rsid w:val="00C75069"/>
    <w:rsid w:val="00C75387"/>
    <w:rsid w:val="00C77526"/>
    <w:rsid w:val="00C8184F"/>
    <w:rsid w:val="00C81A59"/>
    <w:rsid w:val="00C8227C"/>
    <w:rsid w:val="00C84164"/>
    <w:rsid w:val="00C85AEE"/>
    <w:rsid w:val="00C85C05"/>
    <w:rsid w:val="00C86E83"/>
    <w:rsid w:val="00C91694"/>
    <w:rsid w:val="00C91C78"/>
    <w:rsid w:val="00C91D57"/>
    <w:rsid w:val="00C91FBD"/>
    <w:rsid w:val="00C924A5"/>
    <w:rsid w:val="00C94FEB"/>
    <w:rsid w:val="00C963D8"/>
    <w:rsid w:val="00C969B0"/>
    <w:rsid w:val="00C975CD"/>
    <w:rsid w:val="00CA06D9"/>
    <w:rsid w:val="00CA1292"/>
    <w:rsid w:val="00CA3358"/>
    <w:rsid w:val="00CA4077"/>
    <w:rsid w:val="00CA4C96"/>
    <w:rsid w:val="00CA6889"/>
    <w:rsid w:val="00CA6897"/>
    <w:rsid w:val="00CB0F9B"/>
    <w:rsid w:val="00CB27F0"/>
    <w:rsid w:val="00CB487E"/>
    <w:rsid w:val="00CB5E26"/>
    <w:rsid w:val="00CC0DA3"/>
    <w:rsid w:val="00CC17D2"/>
    <w:rsid w:val="00CC1E8B"/>
    <w:rsid w:val="00CC2AFF"/>
    <w:rsid w:val="00CC3415"/>
    <w:rsid w:val="00CC50F8"/>
    <w:rsid w:val="00CC5975"/>
    <w:rsid w:val="00CC615D"/>
    <w:rsid w:val="00CC706E"/>
    <w:rsid w:val="00CD144E"/>
    <w:rsid w:val="00CD2BCF"/>
    <w:rsid w:val="00CD4C5C"/>
    <w:rsid w:val="00CE46E6"/>
    <w:rsid w:val="00CE4F39"/>
    <w:rsid w:val="00CE5508"/>
    <w:rsid w:val="00CE5916"/>
    <w:rsid w:val="00CE6A52"/>
    <w:rsid w:val="00CF0370"/>
    <w:rsid w:val="00CF0F06"/>
    <w:rsid w:val="00CF13BC"/>
    <w:rsid w:val="00CF39DB"/>
    <w:rsid w:val="00CF48BB"/>
    <w:rsid w:val="00CF5430"/>
    <w:rsid w:val="00CF5761"/>
    <w:rsid w:val="00CF7877"/>
    <w:rsid w:val="00D00958"/>
    <w:rsid w:val="00D029FB"/>
    <w:rsid w:val="00D0344B"/>
    <w:rsid w:val="00D068B4"/>
    <w:rsid w:val="00D101C7"/>
    <w:rsid w:val="00D10DE4"/>
    <w:rsid w:val="00D11F83"/>
    <w:rsid w:val="00D1243D"/>
    <w:rsid w:val="00D12A3C"/>
    <w:rsid w:val="00D13456"/>
    <w:rsid w:val="00D134DE"/>
    <w:rsid w:val="00D15238"/>
    <w:rsid w:val="00D17F28"/>
    <w:rsid w:val="00D201A2"/>
    <w:rsid w:val="00D204E4"/>
    <w:rsid w:val="00D208B0"/>
    <w:rsid w:val="00D2109B"/>
    <w:rsid w:val="00D23ECA"/>
    <w:rsid w:val="00D25A3E"/>
    <w:rsid w:val="00D27105"/>
    <w:rsid w:val="00D272F8"/>
    <w:rsid w:val="00D27BEF"/>
    <w:rsid w:val="00D3141C"/>
    <w:rsid w:val="00D318DD"/>
    <w:rsid w:val="00D359C7"/>
    <w:rsid w:val="00D364AD"/>
    <w:rsid w:val="00D36D27"/>
    <w:rsid w:val="00D374EE"/>
    <w:rsid w:val="00D41132"/>
    <w:rsid w:val="00D41760"/>
    <w:rsid w:val="00D41927"/>
    <w:rsid w:val="00D4332D"/>
    <w:rsid w:val="00D433EA"/>
    <w:rsid w:val="00D50221"/>
    <w:rsid w:val="00D510B1"/>
    <w:rsid w:val="00D52564"/>
    <w:rsid w:val="00D53090"/>
    <w:rsid w:val="00D53704"/>
    <w:rsid w:val="00D53DDB"/>
    <w:rsid w:val="00D60AE2"/>
    <w:rsid w:val="00D70056"/>
    <w:rsid w:val="00D76188"/>
    <w:rsid w:val="00D77F9C"/>
    <w:rsid w:val="00D80732"/>
    <w:rsid w:val="00D81C59"/>
    <w:rsid w:val="00D83580"/>
    <w:rsid w:val="00D85515"/>
    <w:rsid w:val="00D8581B"/>
    <w:rsid w:val="00D85C67"/>
    <w:rsid w:val="00D8735C"/>
    <w:rsid w:val="00D87B79"/>
    <w:rsid w:val="00D90135"/>
    <w:rsid w:val="00D92844"/>
    <w:rsid w:val="00D92F66"/>
    <w:rsid w:val="00D93F9E"/>
    <w:rsid w:val="00D955D6"/>
    <w:rsid w:val="00D9758B"/>
    <w:rsid w:val="00DA13C8"/>
    <w:rsid w:val="00DA13FF"/>
    <w:rsid w:val="00DA2DCF"/>
    <w:rsid w:val="00DA2F4F"/>
    <w:rsid w:val="00DA2FB6"/>
    <w:rsid w:val="00DA43E8"/>
    <w:rsid w:val="00DA44C0"/>
    <w:rsid w:val="00DA76A8"/>
    <w:rsid w:val="00DB0C0C"/>
    <w:rsid w:val="00DC1072"/>
    <w:rsid w:val="00DC59E1"/>
    <w:rsid w:val="00DC5D8C"/>
    <w:rsid w:val="00DD18D9"/>
    <w:rsid w:val="00DD3679"/>
    <w:rsid w:val="00DD72BA"/>
    <w:rsid w:val="00DE55D5"/>
    <w:rsid w:val="00DE5624"/>
    <w:rsid w:val="00DF0157"/>
    <w:rsid w:val="00DF0E68"/>
    <w:rsid w:val="00DF2EEF"/>
    <w:rsid w:val="00DF42E4"/>
    <w:rsid w:val="00DF51C6"/>
    <w:rsid w:val="00E00C61"/>
    <w:rsid w:val="00E01299"/>
    <w:rsid w:val="00E02A72"/>
    <w:rsid w:val="00E02F14"/>
    <w:rsid w:val="00E03575"/>
    <w:rsid w:val="00E03707"/>
    <w:rsid w:val="00E0430B"/>
    <w:rsid w:val="00E057EB"/>
    <w:rsid w:val="00E06DC7"/>
    <w:rsid w:val="00E0791B"/>
    <w:rsid w:val="00E10D1E"/>
    <w:rsid w:val="00E125E6"/>
    <w:rsid w:val="00E13B00"/>
    <w:rsid w:val="00E1528E"/>
    <w:rsid w:val="00E152E8"/>
    <w:rsid w:val="00E16295"/>
    <w:rsid w:val="00E20BF0"/>
    <w:rsid w:val="00E22C83"/>
    <w:rsid w:val="00E235ED"/>
    <w:rsid w:val="00E26304"/>
    <w:rsid w:val="00E32337"/>
    <w:rsid w:val="00E336BB"/>
    <w:rsid w:val="00E337C8"/>
    <w:rsid w:val="00E33BCD"/>
    <w:rsid w:val="00E37818"/>
    <w:rsid w:val="00E403BD"/>
    <w:rsid w:val="00E4202F"/>
    <w:rsid w:val="00E438B2"/>
    <w:rsid w:val="00E46AAB"/>
    <w:rsid w:val="00E50186"/>
    <w:rsid w:val="00E51F84"/>
    <w:rsid w:val="00E53485"/>
    <w:rsid w:val="00E57CD3"/>
    <w:rsid w:val="00E617E0"/>
    <w:rsid w:val="00E65B49"/>
    <w:rsid w:val="00E709FB"/>
    <w:rsid w:val="00E71854"/>
    <w:rsid w:val="00E72F81"/>
    <w:rsid w:val="00E738F9"/>
    <w:rsid w:val="00E741F8"/>
    <w:rsid w:val="00E74BBA"/>
    <w:rsid w:val="00E750C4"/>
    <w:rsid w:val="00E75A7F"/>
    <w:rsid w:val="00E77E0B"/>
    <w:rsid w:val="00E85356"/>
    <w:rsid w:val="00E85368"/>
    <w:rsid w:val="00E8562B"/>
    <w:rsid w:val="00E86FAC"/>
    <w:rsid w:val="00E96F76"/>
    <w:rsid w:val="00EA16F7"/>
    <w:rsid w:val="00EA51F6"/>
    <w:rsid w:val="00EA5C52"/>
    <w:rsid w:val="00EB2293"/>
    <w:rsid w:val="00EB7BB6"/>
    <w:rsid w:val="00EC4DE2"/>
    <w:rsid w:val="00EC763A"/>
    <w:rsid w:val="00EC7BDE"/>
    <w:rsid w:val="00ED01B0"/>
    <w:rsid w:val="00ED09F2"/>
    <w:rsid w:val="00ED56A3"/>
    <w:rsid w:val="00EE2AAF"/>
    <w:rsid w:val="00EE2BA2"/>
    <w:rsid w:val="00EE3D2C"/>
    <w:rsid w:val="00EE49B1"/>
    <w:rsid w:val="00EE7C64"/>
    <w:rsid w:val="00EF1C1B"/>
    <w:rsid w:val="00EF213D"/>
    <w:rsid w:val="00EF51FF"/>
    <w:rsid w:val="00EF700D"/>
    <w:rsid w:val="00EF767C"/>
    <w:rsid w:val="00F000B5"/>
    <w:rsid w:val="00F01A0F"/>
    <w:rsid w:val="00F03ED8"/>
    <w:rsid w:val="00F052B4"/>
    <w:rsid w:val="00F0545C"/>
    <w:rsid w:val="00F06D42"/>
    <w:rsid w:val="00F10094"/>
    <w:rsid w:val="00F1405B"/>
    <w:rsid w:val="00F142DC"/>
    <w:rsid w:val="00F14F51"/>
    <w:rsid w:val="00F20E31"/>
    <w:rsid w:val="00F214D3"/>
    <w:rsid w:val="00F2181B"/>
    <w:rsid w:val="00F26467"/>
    <w:rsid w:val="00F278A2"/>
    <w:rsid w:val="00F30195"/>
    <w:rsid w:val="00F313A2"/>
    <w:rsid w:val="00F348CC"/>
    <w:rsid w:val="00F352BA"/>
    <w:rsid w:val="00F37F0E"/>
    <w:rsid w:val="00F43F20"/>
    <w:rsid w:val="00F4405D"/>
    <w:rsid w:val="00F45A99"/>
    <w:rsid w:val="00F45CBE"/>
    <w:rsid w:val="00F464B4"/>
    <w:rsid w:val="00F46A7B"/>
    <w:rsid w:val="00F50124"/>
    <w:rsid w:val="00F51FFB"/>
    <w:rsid w:val="00F530C2"/>
    <w:rsid w:val="00F60E79"/>
    <w:rsid w:val="00F63B70"/>
    <w:rsid w:val="00F642A6"/>
    <w:rsid w:val="00F66670"/>
    <w:rsid w:val="00F67577"/>
    <w:rsid w:val="00F701C4"/>
    <w:rsid w:val="00F731AE"/>
    <w:rsid w:val="00F7340E"/>
    <w:rsid w:val="00F75F0E"/>
    <w:rsid w:val="00F80476"/>
    <w:rsid w:val="00F8116A"/>
    <w:rsid w:val="00F832AA"/>
    <w:rsid w:val="00F83778"/>
    <w:rsid w:val="00F86CC2"/>
    <w:rsid w:val="00F92C87"/>
    <w:rsid w:val="00F939FA"/>
    <w:rsid w:val="00F9411C"/>
    <w:rsid w:val="00FA159C"/>
    <w:rsid w:val="00FA1AAB"/>
    <w:rsid w:val="00FA45AB"/>
    <w:rsid w:val="00FA7D71"/>
    <w:rsid w:val="00FB3E31"/>
    <w:rsid w:val="00FB7E6F"/>
    <w:rsid w:val="00FC0437"/>
    <w:rsid w:val="00FC1B3F"/>
    <w:rsid w:val="00FC3BEE"/>
    <w:rsid w:val="00FC5AC8"/>
    <w:rsid w:val="00FC691D"/>
    <w:rsid w:val="00FC758E"/>
    <w:rsid w:val="00FC7B3A"/>
    <w:rsid w:val="00FD21E7"/>
    <w:rsid w:val="00FD2E52"/>
    <w:rsid w:val="00FD7CF3"/>
    <w:rsid w:val="00FE16F5"/>
    <w:rsid w:val="00FE2576"/>
    <w:rsid w:val="00FE43AB"/>
    <w:rsid w:val="00FE485C"/>
    <w:rsid w:val="00FE560F"/>
    <w:rsid w:val="00FE7C54"/>
    <w:rsid w:val="00FF3E9D"/>
    <w:rsid w:val="00FF4658"/>
    <w:rsid w:val="00FF4E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2FA32"/>
  <w15:chartTrackingRefBased/>
  <w15:docId w15:val="{2EA33B2A-7A47-4D23-ADC5-A9AF088E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itre1">
    <w:name w:val="heading 1"/>
    <w:basedOn w:val="Normal"/>
    <w:next w:val="Normal"/>
    <w:link w:val="Titre1Car"/>
    <w:uiPriority w:val="9"/>
    <w:qFormat/>
    <w:rsid w:val="00C45B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45B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537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9107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Bibliographie">
    <w:name w:val="Bibliography"/>
    <w:basedOn w:val="Normal"/>
    <w:next w:val="Normal"/>
    <w:uiPriority w:val="37"/>
    <w:unhideWhenUsed/>
    <w:rsid w:val="00C91694"/>
    <w:pPr>
      <w:spacing w:after="0" w:line="480" w:lineRule="auto"/>
      <w:ind w:left="720" w:hanging="720"/>
    </w:pPr>
  </w:style>
  <w:style w:type="paragraph" w:styleId="Paragraphedeliste">
    <w:name w:val="List Paragraph"/>
    <w:basedOn w:val="Normal"/>
    <w:uiPriority w:val="34"/>
    <w:qFormat/>
    <w:rsid w:val="0032593C"/>
    <w:pPr>
      <w:ind w:left="720"/>
      <w:contextualSpacing/>
    </w:pPr>
  </w:style>
  <w:style w:type="table" w:styleId="Grilledutableau">
    <w:name w:val="Table Grid"/>
    <w:basedOn w:val="TableauNormal"/>
    <w:uiPriority w:val="39"/>
    <w:rsid w:val="00665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B27F0"/>
    <w:rPr>
      <w:sz w:val="16"/>
      <w:szCs w:val="16"/>
    </w:rPr>
  </w:style>
  <w:style w:type="paragraph" w:styleId="Commentaire">
    <w:name w:val="annotation text"/>
    <w:basedOn w:val="Normal"/>
    <w:link w:val="CommentaireCar"/>
    <w:uiPriority w:val="99"/>
    <w:unhideWhenUsed/>
    <w:rsid w:val="00CB27F0"/>
    <w:pPr>
      <w:spacing w:line="240" w:lineRule="auto"/>
    </w:pPr>
    <w:rPr>
      <w:sz w:val="20"/>
      <w:szCs w:val="20"/>
    </w:rPr>
  </w:style>
  <w:style w:type="character" w:customStyle="1" w:styleId="CommentaireCar">
    <w:name w:val="Commentaire Car"/>
    <w:basedOn w:val="Policepardfaut"/>
    <w:link w:val="Commentaire"/>
    <w:uiPriority w:val="99"/>
    <w:rsid w:val="00CB27F0"/>
    <w:rPr>
      <w:sz w:val="20"/>
      <w:szCs w:val="20"/>
    </w:rPr>
  </w:style>
  <w:style w:type="paragraph" w:styleId="Objetducommentaire">
    <w:name w:val="annotation subject"/>
    <w:basedOn w:val="Commentaire"/>
    <w:next w:val="Commentaire"/>
    <w:link w:val="ObjetducommentaireCar"/>
    <w:uiPriority w:val="99"/>
    <w:semiHidden/>
    <w:unhideWhenUsed/>
    <w:rsid w:val="00CB27F0"/>
    <w:rPr>
      <w:b/>
      <w:bCs/>
    </w:rPr>
  </w:style>
  <w:style w:type="character" w:customStyle="1" w:styleId="ObjetducommentaireCar">
    <w:name w:val="Objet du commentaire Car"/>
    <w:basedOn w:val="CommentaireCar"/>
    <w:link w:val="Objetducommentaire"/>
    <w:uiPriority w:val="99"/>
    <w:semiHidden/>
    <w:rsid w:val="00CB27F0"/>
    <w:rPr>
      <w:b/>
      <w:bCs/>
      <w:sz w:val="20"/>
      <w:szCs w:val="20"/>
    </w:rPr>
  </w:style>
  <w:style w:type="character" w:styleId="Lienhypertexte">
    <w:name w:val="Hyperlink"/>
    <w:basedOn w:val="Policepardfaut"/>
    <w:uiPriority w:val="99"/>
    <w:unhideWhenUsed/>
    <w:rsid w:val="002147C7"/>
    <w:rPr>
      <w:color w:val="0563C1" w:themeColor="hyperlink"/>
      <w:u w:val="single"/>
    </w:rPr>
  </w:style>
  <w:style w:type="character" w:styleId="Mentionnonrsolue">
    <w:name w:val="Unresolved Mention"/>
    <w:basedOn w:val="Policepardfaut"/>
    <w:uiPriority w:val="99"/>
    <w:semiHidden/>
    <w:unhideWhenUsed/>
    <w:rsid w:val="002147C7"/>
    <w:rPr>
      <w:color w:val="605E5C"/>
      <w:shd w:val="clear" w:color="auto" w:fill="E1DFDD"/>
    </w:rPr>
  </w:style>
  <w:style w:type="table" w:styleId="TableauGrille1Clair">
    <w:name w:val="Grid Table 1 Light"/>
    <w:basedOn w:val="TableauNormal"/>
    <w:uiPriority w:val="46"/>
    <w:rsid w:val="000549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simple4">
    <w:name w:val="Plain Table 4"/>
    <w:basedOn w:val="TableauNormal"/>
    <w:uiPriority w:val="44"/>
    <w:rsid w:val="00CD4C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formatHTML">
    <w:name w:val="HTML Preformatted"/>
    <w:basedOn w:val="Normal"/>
    <w:link w:val="PrformatHTMLCar"/>
    <w:uiPriority w:val="99"/>
    <w:semiHidden/>
    <w:unhideWhenUsed/>
    <w:rsid w:val="00C07E9D"/>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C07E9D"/>
    <w:rPr>
      <w:rFonts w:ascii="Consolas" w:hAnsi="Consolas"/>
      <w:sz w:val="20"/>
      <w:szCs w:val="20"/>
      <w:lang w:val="en-US"/>
    </w:rPr>
  </w:style>
  <w:style w:type="paragraph" w:styleId="Rvision">
    <w:name w:val="Revision"/>
    <w:hidden/>
    <w:uiPriority w:val="99"/>
    <w:semiHidden/>
    <w:rsid w:val="00D50221"/>
    <w:pPr>
      <w:spacing w:after="0" w:line="240" w:lineRule="auto"/>
    </w:pPr>
    <w:rPr>
      <w:lang w:val="en-US"/>
    </w:rPr>
  </w:style>
  <w:style w:type="character" w:customStyle="1" w:styleId="Titre1Car">
    <w:name w:val="Titre 1 Car"/>
    <w:basedOn w:val="Policepardfaut"/>
    <w:link w:val="Titre1"/>
    <w:uiPriority w:val="9"/>
    <w:rsid w:val="00C45BFE"/>
    <w:rPr>
      <w:rFonts w:asciiTheme="majorHAnsi" w:eastAsiaTheme="majorEastAsia" w:hAnsiTheme="majorHAnsi" w:cstheme="majorBidi"/>
      <w:color w:val="2F5496" w:themeColor="accent1" w:themeShade="BF"/>
      <w:sz w:val="32"/>
      <w:szCs w:val="32"/>
      <w:lang w:val="en-US"/>
    </w:rPr>
  </w:style>
  <w:style w:type="character" w:customStyle="1" w:styleId="Titre2Car">
    <w:name w:val="Titre 2 Car"/>
    <w:basedOn w:val="Policepardfaut"/>
    <w:link w:val="Titre2"/>
    <w:uiPriority w:val="9"/>
    <w:rsid w:val="00C45BFE"/>
    <w:rPr>
      <w:rFonts w:asciiTheme="majorHAnsi" w:eastAsiaTheme="majorEastAsia" w:hAnsiTheme="majorHAnsi" w:cstheme="majorBidi"/>
      <w:color w:val="2F5496" w:themeColor="accent1" w:themeShade="BF"/>
      <w:sz w:val="26"/>
      <w:szCs w:val="26"/>
      <w:lang w:val="en-US"/>
    </w:rPr>
  </w:style>
  <w:style w:type="character" w:customStyle="1" w:styleId="Titre3Car">
    <w:name w:val="Titre 3 Car"/>
    <w:basedOn w:val="Policepardfaut"/>
    <w:link w:val="Titre3"/>
    <w:uiPriority w:val="9"/>
    <w:rsid w:val="00A53725"/>
    <w:rPr>
      <w:rFonts w:asciiTheme="majorHAnsi" w:eastAsiaTheme="majorEastAsia" w:hAnsiTheme="majorHAnsi" w:cstheme="majorBidi"/>
      <w:color w:val="1F3763" w:themeColor="accent1" w:themeShade="7F"/>
      <w:sz w:val="24"/>
      <w:szCs w:val="24"/>
      <w:lang w:val="en-US"/>
    </w:rPr>
  </w:style>
  <w:style w:type="character" w:customStyle="1" w:styleId="Titre4Car">
    <w:name w:val="Titre 4 Car"/>
    <w:basedOn w:val="Policepardfaut"/>
    <w:link w:val="Titre4"/>
    <w:uiPriority w:val="9"/>
    <w:rsid w:val="00910782"/>
    <w:rPr>
      <w:rFonts w:asciiTheme="majorHAnsi" w:eastAsiaTheme="majorEastAsia" w:hAnsiTheme="majorHAnsi" w:cstheme="majorBidi"/>
      <w:i/>
      <w:iCs/>
      <w:color w:val="2F5496" w:themeColor="accent1" w:themeShade="BF"/>
      <w:lang w:val="en-US"/>
    </w:rPr>
  </w:style>
  <w:style w:type="character" w:styleId="Textedelespacerserv">
    <w:name w:val="Placeholder Text"/>
    <w:basedOn w:val="Policepardfaut"/>
    <w:uiPriority w:val="99"/>
    <w:semiHidden/>
    <w:rsid w:val="003544F8"/>
    <w:rPr>
      <w:color w:val="666666"/>
    </w:rPr>
  </w:style>
  <w:style w:type="paragraph" w:styleId="En-tte">
    <w:name w:val="header"/>
    <w:basedOn w:val="Normal"/>
    <w:link w:val="En-tteCar"/>
    <w:uiPriority w:val="99"/>
    <w:unhideWhenUsed/>
    <w:rsid w:val="00F832AA"/>
    <w:pPr>
      <w:tabs>
        <w:tab w:val="center" w:pos="4536"/>
        <w:tab w:val="right" w:pos="9072"/>
      </w:tabs>
      <w:spacing w:after="0" w:line="240" w:lineRule="auto"/>
    </w:pPr>
  </w:style>
  <w:style w:type="character" w:customStyle="1" w:styleId="En-tteCar">
    <w:name w:val="En-tête Car"/>
    <w:basedOn w:val="Policepardfaut"/>
    <w:link w:val="En-tte"/>
    <w:uiPriority w:val="99"/>
    <w:rsid w:val="00F832AA"/>
    <w:rPr>
      <w:lang w:val="en-US"/>
    </w:rPr>
  </w:style>
  <w:style w:type="paragraph" w:styleId="Pieddepage">
    <w:name w:val="footer"/>
    <w:basedOn w:val="Normal"/>
    <w:link w:val="PieddepageCar"/>
    <w:uiPriority w:val="99"/>
    <w:unhideWhenUsed/>
    <w:rsid w:val="00F832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32AA"/>
    <w:rPr>
      <w:lang w:val="en-US"/>
    </w:rPr>
  </w:style>
  <w:style w:type="character" w:styleId="Numrodeligne">
    <w:name w:val="line number"/>
    <w:basedOn w:val="Policepardfaut"/>
    <w:uiPriority w:val="99"/>
    <w:semiHidden/>
    <w:unhideWhenUsed/>
    <w:rsid w:val="00A76BFA"/>
  </w:style>
  <w:style w:type="paragraph" w:styleId="NormalWeb">
    <w:name w:val="Normal (Web)"/>
    <w:basedOn w:val="Normal"/>
    <w:uiPriority w:val="99"/>
    <w:semiHidden/>
    <w:unhideWhenUsed/>
    <w:rsid w:val="003D12BC"/>
    <w:rPr>
      <w:rFonts w:ascii="Times New Roman" w:hAnsi="Times New Roman" w:cs="Times New Roman"/>
      <w:sz w:val="24"/>
      <w:szCs w:val="24"/>
    </w:rPr>
  </w:style>
  <w:style w:type="paragraph" w:customStyle="1" w:styleId="ReferHead">
    <w:name w:val="Refer Head"/>
    <w:basedOn w:val="Normal"/>
    <w:rsid w:val="00DF0E68"/>
    <w:pPr>
      <w:keepNext/>
      <w:spacing w:after="240" w:line="240" w:lineRule="auto"/>
    </w:pPr>
    <w:rPr>
      <w:rFonts w:ascii="Helvetica" w:eastAsia="Times New Roman" w:hAnsi="Helvetica" w:cs="Times New Roman"/>
      <w:b/>
      <w:caps/>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39407">
      <w:bodyDiv w:val="1"/>
      <w:marLeft w:val="0"/>
      <w:marRight w:val="0"/>
      <w:marTop w:val="0"/>
      <w:marBottom w:val="0"/>
      <w:divBdr>
        <w:top w:val="none" w:sz="0" w:space="0" w:color="auto"/>
        <w:left w:val="none" w:sz="0" w:space="0" w:color="auto"/>
        <w:bottom w:val="none" w:sz="0" w:space="0" w:color="auto"/>
        <w:right w:val="none" w:sz="0" w:space="0" w:color="auto"/>
      </w:divBdr>
    </w:div>
    <w:div w:id="55398474">
      <w:bodyDiv w:val="1"/>
      <w:marLeft w:val="0"/>
      <w:marRight w:val="0"/>
      <w:marTop w:val="0"/>
      <w:marBottom w:val="0"/>
      <w:divBdr>
        <w:top w:val="none" w:sz="0" w:space="0" w:color="auto"/>
        <w:left w:val="none" w:sz="0" w:space="0" w:color="auto"/>
        <w:bottom w:val="none" w:sz="0" w:space="0" w:color="auto"/>
        <w:right w:val="none" w:sz="0" w:space="0" w:color="auto"/>
      </w:divBdr>
    </w:div>
    <w:div w:id="56056546">
      <w:bodyDiv w:val="1"/>
      <w:marLeft w:val="0"/>
      <w:marRight w:val="0"/>
      <w:marTop w:val="0"/>
      <w:marBottom w:val="0"/>
      <w:divBdr>
        <w:top w:val="none" w:sz="0" w:space="0" w:color="auto"/>
        <w:left w:val="none" w:sz="0" w:space="0" w:color="auto"/>
        <w:bottom w:val="none" w:sz="0" w:space="0" w:color="auto"/>
        <w:right w:val="none" w:sz="0" w:space="0" w:color="auto"/>
      </w:divBdr>
    </w:div>
    <w:div w:id="58792260">
      <w:bodyDiv w:val="1"/>
      <w:marLeft w:val="0"/>
      <w:marRight w:val="0"/>
      <w:marTop w:val="0"/>
      <w:marBottom w:val="0"/>
      <w:divBdr>
        <w:top w:val="none" w:sz="0" w:space="0" w:color="auto"/>
        <w:left w:val="none" w:sz="0" w:space="0" w:color="auto"/>
        <w:bottom w:val="none" w:sz="0" w:space="0" w:color="auto"/>
        <w:right w:val="none" w:sz="0" w:space="0" w:color="auto"/>
      </w:divBdr>
    </w:div>
    <w:div w:id="61028691">
      <w:bodyDiv w:val="1"/>
      <w:marLeft w:val="0"/>
      <w:marRight w:val="0"/>
      <w:marTop w:val="0"/>
      <w:marBottom w:val="0"/>
      <w:divBdr>
        <w:top w:val="none" w:sz="0" w:space="0" w:color="auto"/>
        <w:left w:val="none" w:sz="0" w:space="0" w:color="auto"/>
        <w:bottom w:val="none" w:sz="0" w:space="0" w:color="auto"/>
        <w:right w:val="none" w:sz="0" w:space="0" w:color="auto"/>
      </w:divBdr>
    </w:div>
    <w:div w:id="87696922">
      <w:bodyDiv w:val="1"/>
      <w:marLeft w:val="0"/>
      <w:marRight w:val="0"/>
      <w:marTop w:val="0"/>
      <w:marBottom w:val="0"/>
      <w:divBdr>
        <w:top w:val="none" w:sz="0" w:space="0" w:color="auto"/>
        <w:left w:val="none" w:sz="0" w:space="0" w:color="auto"/>
        <w:bottom w:val="none" w:sz="0" w:space="0" w:color="auto"/>
        <w:right w:val="none" w:sz="0" w:space="0" w:color="auto"/>
      </w:divBdr>
    </w:div>
    <w:div w:id="89159768">
      <w:bodyDiv w:val="1"/>
      <w:marLeft w:val="0"/>
      <w:marRight w:val="0"/>
      <w:marTop w:val="0"/>
      <w:marBottom w:val="0"/>
      <w:divBdr>
        <w:top w:val="none" w:sz="0" w:space="0" w:color="auto"/>
        <w:left w:val="none" w:sz="0" w:space="0" w:color="auto"/>
        <w:bottom w:val="none" w:sz="0" w:space="0" w:color="auto"/>
        <w:right w:val="none" w:sz="0" w:space="0" w:color="auto"/>
      </w:divBdr>
    </w:div>
    <w:div w:id="94908846">
      <w:bodyDiv w:val="1"/>
      <w:marLeft w:val="0"/>
      <w:marRight w:val="0"/>
      <w:marTop w:val="0"/>
      <w:marBottom w:val="0"/>
      <w:divBdr>
        <w:top w:val="none" w:sz="0" w:space="0" w:color="auto"/>
        <w:left w:val="none" w:sz="0" w:space="0" w:color="auto"/>
        <w:bottom w:val="none" w:sz="0" w:space="0" w:color="auto"/>
        <w:right w:val="none" w:sz="0" w:space="0" w:color="auto"/>
      </w:divBdr>
    </w:div>
    <w:div w:id="99645127">
      <w:bodyDiv w:val="1"/>
      <w:marLeft w:val="0"/>
      <w:marRight w:val="0"/>
      <w:marTop w:val="0"/>
      <w:marBottom w:val="0"/>
      <w:divBdr>
        <w:top w:val="none" w:sz="0" w:space="0" w:color="auto"/>
        <w:left w:val="none" w:sz="0" w:space="0" w:color="auto"/>
        <w:bottom w:val="none" w:sz="0" w:space="0" w:color="auto"/>
        <w:right w:val="none" w:sz="0" w:space="0" w:color="auto"/>
      </w:divBdr>
    </w:div>
    <w:div w:id="104429989">
      <w:bodyDiv w:val="1"/>
      <w:marLeft w:val="0"/>
      <w:marRight w:val="0"/>
      <w:marTop w:val="0"/>
      <w:marBottom w:val="0"/>
      <w:divBdr>
        <w:top w:val="none" w:sz="0" w:space="0" w:color="auto"/>
        <w:left w:val="none" w:sz="0" w:space="0" w:color="auto"/>
        <w:bottom w:val="none" w:sz="0" w:space="0" w:color="auto"/>
        <w:right w:val="none" w:sz="0" w:space="0" w:color="auto"/>
      </w:divBdr>
    </w:div>
    <w:div w:id="117072485">
      <w:bodyDiv w:val="1"/>
      <w:marLeft w:val="0"/>
      <w:marRight w:val="0"/>
      <w:marTop w:val="0"/>
      <w:marBottom w:val="0"/>
      <w:divBdr>
        <w:top w:val="none" w:sz="0" w:space="0" w:color="auto"/>
        <w:left w:val="none" w:sz="0" w:space="0" w:color="auto"/>
        <w:bottom w:val="none" w:sz="0" w:space="0" w:color="auto"/>
        <w:right w:val="none" w:sz="0" w:space="0" w:color="auto"/>
      </w:divBdr>
    </w:div>
    <w:div w:id="119612095">
      <w:bodyDiv w:val="1"/>
      <w:marLeft w:val="0"/>
      <w:marRight w:val="0"/>
      <w:marTop w:val="0"/>
      <w:marBottom w:val="0"/>
      <w:divBdr>
        <w:top w:val="none" w:sz="0" w:space="0" w:color="auto"/>
        <w:left w:val="none" w:sz="0" w:space="0" w:color="auto"/>
        <w:bottom w:val="none" w:sz="0" w:space="0" w:color="auto"/>
        <w:right w:val="none" w:sz="0" w:space="0" w:color="auto"/>
      </w:divBdr>
    </w:div>
    <w:div w:id="129132452">
      <w:bodyDiv w:val="1"/>
      <w:marLeft w:val="0"/>
      <w:marRight w:val="0"/>
      <w:marTop w:val="0"/>
      <w:marBottom w:val="0"/>
      <w:divBdr>
        <w:top w:val="none" w:sz="0" w:space="0" w:color="auto"/>
        <w:left w:val="none" w:sz="0" w:space="0" w:color="auto"/>
        <w:bottom w:val="none" w:sz="0" w:space="0" w:color="auto"/>
        <w:right w:val="none" w:sz="0" w:space="0" w:color="auto"/>
      </w:divBdr>
    </w:div>
    <w:div w:id="133913252">
      <w:bodyDiv w:val="1"/>
      <w:marLeft w:val="0"/>
      <w:marRight w:val="0"/>
      <w:marTop w:val="0"/>
      <w:marBottom w:val="0"/>
      <w:divBdr>
        <w:top w:val="none" w:sz="0" w:space="0" w:color="auto"/>
        <w:left w:val="none" w:sz="0" w:space="0" w:color="auto"/>
        <w:bottom w:val="none" w:sz="0" w:space="0" w:color="auto"/>
        <w:right w:val="none" w:sz="0" w:space="0" w:color="auto"/>
      </w:divBdr>
    </w:div>
    <w:div w:id="135611525">
      <w:bodyDiv w:val="1"/>
      <w:marLeft w:val="0"/>
      <w:marRight w:val="0"/>
      <w:marTop w:val="0"/>
      <w:marBottom w:val="0"/>
      <w:divBdr>
        <w:top w:val="none" w:sz="0" w:space="0" w:color="auto"/>
        <w:left w:val="none" w:sz="0" w:space="0" w:color="auto"/>
        <w:bottom w:val="none" w:sz="0" w:space="0" w:color="auto"/>
        <w:right w:val="none" w:sz="0" w:space="0" w:color="auto"/>
      </w:divBdr>
    </w:div>
    <w:div w:id="146017799">
      <w:bodyDiv w:val="1"/>
      <w:marLeft w:val="0"/>
      <w:marRight w:val="0"/>
      <w:marTop w:val="0"/>
      <w:marBottom w:val="0"/>
      <w:divBdr>
        <w:top w:val="none" w:sz="0" w:space="0" w:color="auto"/>
        <w:left w:val="none" w:sz="0" w:space="0" w:color="auto"/>
        <w:bottom w:val="none" w:sz="0" w:space="0" w:color="auto"/>
        <w:right w:val="none" w:sz="0" w:space="0" w:color="auto"/>
      </w:divBdr>
    </w:div>
    <w:div w:id="147746384">
      <w:bodyDiv w:val="1"/>
      <w:marLeft w:val="0"/>
      <w:marRight w:val="0"/>
      <w:marTop w:val="0"/>
      <w:marBottom w:val="0"/>
      <w:divBdr>
        <w:top w:val="none" w:sz="0" w:space="0" w:color="auto"/>
        <w:left w:val="none" w:sz="0" w:space="0" w:color="auto"/>
        <w:bottom w:val="none" w:sz="0" w:space="0" w:color="auto"/>
        <w:right w:val="none" w:sz="0" w:space="0" w:color="auto"/>
      </w:divBdr>
    </w:div>
    <w:div w:id="148592549">
      <w:bodyDiv w:val="1"/>
      <w:marLeft w:val="0"/>
      <w:marRight w:val="0"/>
      <w:marTop w:val="0"/>
      <w:marBottom w:val="0"/>
      <w:divBdr>
        <w:top w:val="none" w:sz="0" w:space="0" w:color="auto"/>
        <w:left w:val="none" w:sz="0" w:space="0" w:color="auto"/>
        <w:bottom w:val="none" w:sz="0" w:space="0" w:color="auto"/>
        <w:right w:val="none" w:sz="0" w:space="0" w:color="auto"/>
      </w:divBdr>
    </w:div>
    <w:div w:id="160507593">
      <w:bodyDiv w:val="1"/>
      <w:marLeft w:val="0"/>
      <w:marRight w:val="0"/>
      <w:marTop w:val="0"/>
      <w:marBottom w:val="0"/>
      <w:divBdr>
        <w:top w:val="none" w:sz="0" w:space="0" w:color="auto"/>
        <w:left w:val="none" w:sz="0" w:space="0" w:color="auto"/>
        <w:bottom w:val="none" w:sz="0" w:space="0" w:color="auto"/>
        <w:right w:val="none" w:sz="0" w:space="0" w:color="auto"/>
      </w:divBdr>
    </w:div>
    <w:div w:id="162555484">
      <w:bodyDiv w:val="1"/>
      <w:marLeft w:val="0"/>
      <w:marRight w:val="0"/>
      <w:marTop w:val="0"/>
      <w:marBottom w:val="0"/>
      <w:divBdr>
        <w:top w:val="none" w:sz="0" w:space="0" w:color="auto"/>
        <w:left w:val="none" w:sz="0" w:space="0" w:color="auto"/>
        <w:bottom w:val="none" w:sz="0" w:space="0" w:color="auto"/>
        <w:right w:val="none" w:sz="0" w:space="0" w:color="auto"/>
      </w:divBdr>
    </w:div>
    <w:div w:id="168644531">
      <w:bodyDiv w:val="1"/>
      <w:marLeft w:val="0"/>
      <w:marRight w:val="0"/>
      <w:marTop w:val="0"/>
      <w:marBottom w:val="0"/>
      <w:divBdr>
        <w:top w:val="none" w:sz="0" w:space="0" w:color="auto"/>
        <w:left w:val="none" w:sz="0" w:space="0" w:color="auto"/>
        <w:bottom w:val="none" w:sz="0" w:space="0" w:color="auto"/>
        <w:right w:val="none" w:sz="0" w:space="0" w:color="auto"/>
      </w:divBdr>
    </w:div>
    <w:div w:id="177814047">
      <w:bodyDiv w:val="1"/>
      <w:marLeft w:val="0"/>
      <w:marRight w:val="0"/>
      <w:marTop w:val="0"/>
      <w:marBottom w:val="0"/>
      <w:divBdr>
        <w:top w:val="none" w:sz="0" w:space="0" w:color="auto"/>
        <w:left w:val="none" w:sz="0" w:space="0" w:color="auto"/>
        <w:bottom w:val="none" w:sz="0" w:space="0" w:color="auto"/>
        <w:right w:val="none" w:sz="0" w:space="0" w:color="auto"/>
      </w:divBdr>
    </w:div>
    <w:div w:id="178087036">
      <w:bodyDiv w:val="1"/>
      <w:marLeft w:val="0"/>
      <w:marRight w:val="0"/>
      <w:marTop w:val="0"/>
      <w:marBottom w:val="0"/>
      <w:divBdr>
        <w:top w:val="none" w:sz="0" w:space="0" w:color="auto"/>
        <w:left w:val="none" w:sz="0" w:space="0" w:color="auto"/>
        <w:bottom w:val="none" w:sz="0" w:space="0" w:color="auto"/>
        <w:right w:val="none" w:sz="0" w:space="0" w:color="auto"/>
      </w:divBdr>
    </w:div>
    <w:div w:id="178589038">
      <w:bodyDiv w:val="1"/>
      <w:marLeft w:val="0"/>
      <w:marRight w:val="0"/>
      <w:marTop w:val="0"/>
      <w:marBottom w:val="0"/>
      <w:divBdr>
        <w:top w:val="none" w:sz="0" w:space="0" w:color="auto"/>
        <w:left w:val="none" w:sz="0" w:space="0" w:color="auto"/>
        <w:bottom w:val="none" w:sz="0" w:space="0" w:color="auto"/>
        <w:right w:val="none" w:sz="0" w:space="0" w:color="auto"/>
      </w:divBdr>
    </w:div>
    <w:div w:id="202444722">
      <w:bodyDiv w:val="1"/>
      <w:marLeft w:val="0"/>
      <w:marRight w:val="0"/>
      <w:marTop w:val="0"/>
      <w:marBottom w:val="0"/>
      <w:divBdr>
        <w:top w:val="none" w:sz="0" w:space="0" w:color="auto"/>
        <w:left w:val="none" w:sz="0" w:space="0" w:color="auto"/>
        <w:bottom w:val="none" w:sz="0" w:space="0" w:color="auto"/>
        <w:right w:val="none" w:sz="0" w:space="0" w:color="auto"/>
      </w:divBdr>
    </w:div>
    <w:div w:id="207839822">
      <w:bodyDiv w:val="1"/>
      <w:marLeft w:val="0"/>
      <w:marRight w:val="0"/>
      <w:marTop w:val="0"/>
      <w:marBottom w:val="0"/>
      <w:divBdr>
        <w:top w:val="none" w:sz="0" w:space="0" w:color="auto"/>
        <w:left w:val="none" w:sz="0" w:space="0" w:color="auto"/>
        <w:bottom w:val="none" w:sz="0" w:space="0" w:color="auto"/>
        <w:right w:val="none" w:sz="0" w:space="0" w:color="auto"/>
      </w:divBdr>
    </w:div>
    <w:div w:id="219174391">
      <w:bodyDiv w:val="1"/>
      <w:marLeft w:val="0"/>
      <w:marRight w:val="0"/>
      <w:marTop w:val="0"/>
      <w:marBottom w:val="0"/>
      <w:divBdr>
        <w:top w:val="none" w:sz="0" w:space="0" w:color="auto"/>
        <w:left w:val="none" w:sz="0" w:space="0" w:color="auto"/>
        <w:bottom w:val="none" w:sz="0" w:space="0" w:color="auto"/>
        <w:right w:val="none" w:sz="0" w:space="0" w:color="auto"/>
      </w:divBdr>
    </w:div>
    <w:div w:id="231430622">
      <w:bodyDiv w:val="1"/>
      <w:marLeft w:val="0"/>
      <w:marRight w:val="0"/>
      <w:marTop w:val="0"/>
      <w:marBottom w:val="0"/>
      <w:divBdr>
        <w:top w:val="none" w:sz="0" w:space="0" w:color="auto"/>
        <w:left w:val="none" w:sz="0" w:space="0" w:color="auto"/>
        <w:bottom w:val="none" w:sz="0" w:space="0" w:color="auto"/>
        <w:right w:val="none" w:sz="0" w:space="0" w:color="auto"/>
      </w:divBdr>
    </w:div>
    <w:div w:id="231818206">
      <w:bodyDiv w:val="1"/>
      <w:marLeft w:val="0"/>
      <w:marRight w:val="0"/>
      <w:marTop w:val="0"/>
      <w:marBottom w:val="0"/>
      <w:divBdr>
        <w:top w:val="none" w:sz="0" w:space="0" w:color="auto"/>
        <w:left w:val="none" w:sz="0" w:space="0" w:color="auto"/>
        <w:bottom w:val="none" w:sz="0" w:space="0" w:color="auto"/>
        <w:right w:val="none" w:sz="0" w:space="0" w:color="auto"/>
      </w:divBdr>
    </w:div>
    <w:div w:id="236869614">
      <w:bodyDiv w:val="1"/>
      <w:marLeft w:val="0"/>
      <w:marRight w:val="0"/>
      <w:marTop w:val="0"/>
      <w:marBottom w:val="0"/>
      <w:divBdr>
        <w:top w:val="none" w:sz="0" w:space="0" w:color="auto"/>
        <w:left w:val="none" w:sz="0" w:space="0" w:color="auto"/>
        <w:bottom w:val="none" w:sz="0" w:space="0" w:color="auto"/>
        <w:right w:val="none" w:sz="0" w:space="0" w:color="auto"/>
      </w:divBdr>
    </w:div>
    <w:div w:id="239413655">
      <w:bodyDiv w:val="1"/>
      <w:marLeft w:val="0"/>
      <w:marRight w:val="0"/>
      <w:marTop w:val="0"/>
      <w:marBottom w:val="0"/>
      <w:divBdr>
        <w:top w:val="none" w:sz="0" w:space="0" w:color="auto"/>
        <w:left w:val="none" w:sz="0" w:space="0" w:color="auto"/>
        <w:bottom w:val="none" w:sz="0" w:space="0" w:color="auto"/>
        <w:right w:val="none" w:sz="0" w:space="0" w:color="auto"/>
      </w:divBdr>
    </w:div>
    <w:div w:id="241524952">
      <w:bodyDiv w:val="1"/>
      <w:marLeft w:val="0"/>
      <w:marRight w:val="0"/>
      <w:marTop w:val="0"/>
      <w:marBottom w:val="0"/>
      <w:divBdr>
        <w:top w:val="none" w:sz="0" w:space="0" w:color="auto"/>
        <w:left w:val="none" w:sz="0" w:space="0" w:color="auto"/>
        <w:bottom w:val="none" w:sz="0" w:space="0" w:color="auto"/>
        <w:right w:val="none" w:sz="0" w:space="0" w:color="auto"/>
      </w:divBdr>
    </w:div>
    <w:div w:id="248971478">
      <w:bodyDiv w:val="1"/>
      <w:marLeft w:val="0"/>
      <w:marRight w:val="0"/>
      <w:marTop w:val="0"/>
      <w:marBottom w:val="0"/>
      <w:divBdr>
        <w:top w:val="none" w:sz="0" w:space="0" w:color="auto"/>
        <w:left w:val="none" w:sz="0" w:space="0" w:color="auto"/>
        <w:bottom w:val="none" w:sz="0" w:space="0" w:color="auto"/>
        <w:right w:val="none" w:sz="0" w:space="0" w:color="auto"/>
      </w:divBdr>
    </w:div>
    <w:div w:id="253517291">
      <w:bodyDiv w:val="1"/>
      <w:marLeft w:val="0"/>
      <w:marRight w:val="0"/>
      <w:marTop w:val="0"/>
      <w:marBottom w:val="0"/>
      <w:divBdr>
        <w:top w:val="none" w:sz="0" w:space="0" w:color="auto"/>
        <w:left w:val="none" w:sz="0" w:space="0" w:color="auto"/>
        <w:bottom w:val="none" w:sz="0" w:space="0" w:color="auto"/>
        <w:right w:val="none" w:sz="0" w:space="0" w:color="auto"/>
      </w:divBdr>
    </w:div>
    <w:div w:id="282738731">
      <w:bodyDiv w:val="1"/>
      <w:marLeft w:val="0"/>
      <w:marRight w:val="0"/>
      <w:marTop w:val="0"/>
      <w:marBottom w:val="0"/>
      <w:divBdr>
        <w:top w:val="none" w:sz="0" w:space="0" w:color="auto"/>
        <w:left w:val="none" w:sz="0" w:space="0" w:color="auto"/>
        <w:bottom w:val="none" w:sz="0" w:space="0" w:color="auto"/>
        <w:right w:val="none" w:sz="0" w:space="0" w:color="auto"/>
      </w:divBdr>
    </w:div>
    <w:div w:id="299728639">
      <w:bodyDiv w:val="1"/>
      <w:marLeft w:val="0"/>
      <w:marRight w:val="0"/>
      <w:marTop w:val="0"/>
      <w:marBottom w:val="0"/>
      <w:divBdr>
        <w:top w:val="none" w:sz="0" w:space="0" w:color="auto"/>
        <w:left w:val="none" w:sz="0" w:space="0" w:color="auto"/>
        <w:bottom w:val="none" w:sz="0" w:space="0" w:color="auto"/>
        <w:right w:val="none" w:sz="0" w:space="0" w:color="auto"/>
      </w:divBdr>
    </w:div>
    <w:div w:id="309099949">
      <w:bodyDiv w:val="1"/>
      <w:marLeft w:val="0"/>
      <w:marRight w:val="0"/>
      <w:marTop w:val="0"/>
      <w:marBottom w:val="0"/>
      <w:divBdr>
        <w:top w:val="none" w:sz="0" w:space="0" w:color="auto"/>
        <w:left w:val="none" w:sz="0" w:space="0" w:color="auto"/>
        <w:bottom w:val="none" w:sz="0" w:space="0" w:color="auto"/>
        <w:right w:val="none" w:sz="0" w:space="0" w:color="auto"/>
      </w:divBdr>
    </w:div>
    <w:div w:id="326976776">
      <w:bodyDiv w:val="1"/>
      <w:marLeft w:val="0"/>
      <w:marRight w:val="0"/>
      <w:marTop w:val="0"/>
      <w:marBottom w:val="0"/>
      <w:divBdr>
        <w:top w:val="none" w:sz="0" w:space="0" w:color="auto"/>
        <w:left w:val="none" w:sz="0" w:space="0" w:color="auto"/>
        <w:bottom w:val="none" w:sz="0" w:space="0" w:color="auto"/>
        <w:right w:val="none" w:sz="0" w:space="0" w:color="auto"/>
      </w:divBdr>
    </w:div>
    <w:div w:id="340283954">
      <w:bodyDiv w:val="1"/>
      <w:marLeft w:val="0"/>
      <w:marRight w:val="0"/>
      <w:marTop w:val="0"/>
      <w:marBottom w:val="0"/>
      <w:divBdr>
        <w:top w:val="none" w:sz="0" w:space="0" w:color="auto"/>
        <w:left w:val="none" w:sz="0" w:space="0" w:color="auto"/>
        <w:bottom w:val="none" w:sz="0" w:space="0" w:color="auto"/>
        <w:right w:val="none" w:sz="0" w:space="0" w:color="auto"/>
      </w:divBdr>
    </w:div>
    <w:div w:id="341593187">
      <w:bodyDiv w:val="1"/>
      <w:marLeft w:val="0"/>
      <w:marRight w:val="0"/>
      <w:marTop w:val="0"/>
      <w:marBottom w:val="0"/>
      <w:divBdr>
        <w:top w:val="none" w:sz="0" w:space="0" w:color="auto"/>
        <w:left w:val="none" w:sz="0" w:space="0" w:color="auto"/>
        <w:bottom w:val="none" w:sz="0" w:space="0" w:color="auto"/>
        <w:right w:val="none" w:sz="0" w:space="0" w:color="auto"/>
      </w:divBdr>
    </w:div>
    <w:div w:id="344478734">
      <w:bodyDiv w:val="1"/>
      <w:marLeft w:val="0"/>
      <w:marRight w:val="0"/>
      <w:marTop w:val="0"/>
      <w:marBottom w:val="0"/>
      <w:divBdr>
        <w:top w:val="none" w:sz="0" w:space="0" w:color="auto"/>
        <w:left w:val="none" w:sz="0" w:space="0" w:color="auto"/>
        <w:bottom w:val="none" w:sz="0" w:space="0" w:color="auto"/>
        <w:right w:val="none" w:sz="0" w:space="0" w:color="auto"/>
      </w:divBdr>
    </w:div>
    <w:div w:id="346252754">
      <w:bodyDiv w:val="1"/>
      <w:marLeft w:val="0"/>
      <w:marRight w:val="0"/>
      <w:marTop w:val="0"/>
      <w:marBottom w:val="0"/>
      <w:divBdr>
        <w:top w:val="none" w:sz="0" w:space="0" w:color="auto"/>
        <w:left w:val="none" w:sz="0" w:space="0" w:color="auto"/>
        <w:bottom w:val="none" w:sz="0" w:space="0" w:color="auto"/>
        <w:right w:val="none" w:sz="0" w:space="0" w:color="auto"/>
      </w:divBdr>
    </w:div>
    <w:div w:id="348920327">
      <w:bodyDiv w:val="1"/>
      <w:marLeft w:val="0"/>
      <w:marRight w:val="0"/>
      <w:marTop w:val="0"/>
      <w:marBottom w:val="0"/>
      <w:divBdr>
        <w:top w:val="none" w:sz="0" w:space="0" w:color="auto"/>
        <w:left w:val="none" w:sz="0" w:space="0" w:color="auto"/>
        <w:bottom w:val="none" w:sz="0" w:space="0" w:color="auto"/>
        <w:right w:val="none" w:sz="0" w:space="0" w:color="auto"/>
      </w:divBdr>
    </w:div>
    <w:div w:id="362290646">
      <w:bodyDiv w:val="1"/>
      <w:marLeft w:val="0"/>
      <w:marRight w:val="0"/>
      <w:marTop w:val="0"/>
      <w:marBottom w:val="0"/>
      <w:divBdr>
        <w:top w:val="none" w:sz="0" w:space="0" w:color="auto"/>
        <w:left w:val="none" w:sz="0" w:space="0" w:color="auto"/>
        <w:bottom w:val="none" w:sz="0" w:space="0" w:color="auto"/>
        <w:right w:val="none" w:sz="0" w:space="0" w:color="auto"/>
      </w:divBdr>
    </w:div>
    <w:div w:id="402728587">
      <w:bodyDiv w:val="1"/>
      <w:marLeft w:val="0"/>
      <w:marRight w:val="0"/>
      <w:marTop w:val="0"/>
      <w:marBottom w:val="0"/>
      <w:divBdr>
        <w:top w:val="none" w:sz="0" w:space="0" w:color="auto"/>
        <w:left w:val="none" w:sz="0" w:space="0" w:color="auto"/>
        <w:bottom w:val="none" w:sz="0" w:space="0" w:color="auto"/>
        <w:right w:val="none" w:sz="0" w:space="0" w:color="auto"/>
      </w:divBdr>
    </w:div>
    <w:div w:id="411699847">
      <w:bodyDiv w:val="1"/>
      <w:marLeft w:val="0"/>
      <w:marRight w:val="0"/>
      <w:marTop w:val="0"/>
      <w:marBottom w:val="0"/>
      <w:divBdr>
        <w:top w:val="none" w:sz="0" w:space="0" w:color="auto"/>
        <w:left w:val="none" w:sz="0" w:space="0" w:color="auto"/>
        <w:bottom w:val="none" w:sz="0" w:space="0" w:color="auto"/>
        <w:right w:val="none" w:sz="0" w:space="0" w:color="auto"/>
      </w:divBdr>
    </w:div>
    <w:div w:id="413939337">
      <w:bodyDiv w:val="1"/>
      <w:marLeft w:val="0"/>
      <w:marRight w:val="0"/>
      <w:marTop w:val="0"/>
      <w:marBottom w:val="0"/>
      <w:divBdr>
        <w:top w:val="none" w:sz="0" w:space="0" w:color="auto"/>
        <w:left w:val="none" w:sz="0" w:space="0" w:color="auto"/>
        <w:bottom w:val="none" w:sz="0" w:space="0" w:color="auto"/>
        <w:right w:val="none" w:sz="0" w:space="0" w:color="auto"/>
      </w:divBdr>
    </w:div>
    <w:div w:id="421493787">
      <w:bodyDiv w:val="1"/>
      <w:marLeft w:val="0"/>
      <w:marRight w:val="0"/>
      <w:marTop w:val="0"/>
      <w:marBottom w:val="0"/>
      <w:divBdr>
        <w:top w:val="none" w:sz="0" w:space="0" w:color="auto"/>
        <w:left w:val="none" w:sz="0" w:space="0" w:color="auto"/>
        <w:bottom w:val="none" w:sz="0" w:space="0" w:color="auto"/>
        <w:right w:val="none" w:sz="0" w:space="0" w:color="auto"/>
      </w:divBdr>
    </w:div>
    <w:div w:id="451679942">
      <w:bodyDiv w:val="1"/>
      <w:marLeft w:val="0"/>
      <w:marRight w:val="0"/>
      <w:marTop w:val="0"/>
      <w:marBottom w:val="0"/>
      <w:divBdr>
        <w:top w:val="none" w:sz="0" w:space="0" w:color="auto"/>
        <w:left w:val="none" w:sz="0" w:space="0" w:color="auto"/>
        <w:bottom w:val="none" w:sz="0" w:space="0" w:color="auto"/>
        <w:right w:val="none" w:sz="0" w:space="0" w:color="auto"/>
      </w:divBdr>
    </w:div>
    <w:div w:id="453594780">
      <w:bodyDiv w:val="1"/>
      <w:marLeft w:val="0"/>
      <w:marRight w:val="0"/>
      <w:marTop w:val="0"/>
      <w:marBottom w:val="0"/>
      <w:divBdr>
        <w:top w:val="none" w:sz="0" w:space="0" w:color="auto"/>
        <w:left w:val="none" w:sz="0" w:space="0" w:color="auto"/>
        <w:bottom w:val="none" w:sz="0" w:space="0" w:color="auto"/>
        <w:right w:val="none" w:sz="0" w:space="0" w:color="auto"/>
      </w:divBdr>
    </w:div>
    <w:div w:id="460074002">
      <w:bodyDiv w:val="1"/>
      <w:marLeft w:val="0"/>
      <w:marRight w:val="0"/>
      <w:marTop w:val="0"/>
      <w:marBottom w:val="0"/>
      <w:divBdr>
        <w:top w:val="none" w:sz="0" w:space="0" w:color="auto"/>
        <w:left w:val="none" w:sz="0" w:space="0" w:color="auto"/>
        <w:bottom w:val="none" w:sz="0" w:space="0" w:color="auto"/>
        <w:right w:val="none" w:sz="0" w:space="0" w:color="auto"/>
      </w:divBdr>
    </w:div>
    <w:div w:id="465009711">
      <w:bodyDiv w:val="1"/>
      <w:marLeft w:val="0"/>
      <w:marRight w:val="0"/>
      <w:marTop w:val="0"/>
      <w:marBottom w:val="0"/>
      <w:divBdr>
        <w:top w:val="none" w:sz="0" w:space="0" w:color="auto"/>
        <w:left w:val="none" w:sz="0" w:space="0" w:color="auto"/>
        <w:bottom w:val="none" w:sz="0" w:space="0" w:color="auto"/>
        <w:right w:val="none" w:sz="0" w:space="0" w:color="auto"/>
      </w:divBdr>
    </w:div>
    <w:div w:id="481459886">
      <w:bodyDiv w:val="1"/>
      <w:marLeft w:val="0"/>
      <w:marRight w:val="0"/>
      <w:marTop w:val="0"/>
      <w:marBottom w:val="0"/>
      <w:divBdr>
        <w:top w:val="none" w:sz="0" w:space="0" w:color="auto"/>
        <w:left w:val="none" w:sz="0" w:space="0" w:color="auto"/>
        <w:bottom w:val="none" w:sz="0" w:space="0" w:color="auto"/>
        <w:right w:val="none" w:sz="0" w:space="0" w:color="auto"/>
      </w:divBdr>
    </w:div>
    <w:div w:id="486632682">
      <w:bodyDiv w:val="1"/>
      <w:marLeft w:val="0"/>
      <w:marRight w:val="0"/>
      <w:marTop w:val="0"/>
      <w:marBottom w:val="0"/>
      <w:divBdr>
        <w:top w:val="none" w:sz="0" w:space="0" w:color="auto"/>
        <w:left w:val="none" w:sz="0" w:space="0" w:color="auto"/>
        <w:bottom w:val="none" w:sz="0" w:space="0" w:color="auto"/>
        <w:right w:val="none" w:sz="0" w:space="0" w:color="auto"/>
      </w:divBdr>
    </w:div>
    <w:div w:id="493837046">
      <w:bodyDiv w:val="1"/>
      <w:marLeft w:val="0"/>
      <w:marRight w:val="0"/>
      <w:marTop w:val="0"/>
      <w:marBottom w:val="0"/>
      <w:divBdr>
        <w:top w:val="none" w:sz="0" w:space="0" w:color="auto"/>
        <w:left w:val="none" w:sz="0" w:space="0" w:color="auto"/>
        <w:bottom w:val="none" w:sz="0" w:space="0" w:color="auto"/>
        <w:right w:val="none" w:sz="0" w:space="0" w:color="auto"/>
      </w:divBdr>
    </w:div>
    <w:div w:id="502748133">
      <w:bodyDiv w:val="1"/>
      <w:marLeft w:val="0"/>
      <w:marRight w:val="0"/>
      <w:marTop w:val="0"/>
      <w:marBottom w:val="0"/>
      <w:divBdr>
        <w:top w:val="none" w:sz="0" w:space="0" w:color="auto"/>
        <w:left w:val="none" w:sz="0" w:space="0" w:color="auto"/>
        <w:bottom w:val="none" w:sz="0" w:space="0" w:color="auto"/>
        <w:right w:val="none" w:sz="0" w:space="0" w:color="auto"/>
      </w:divBdr>
    </w:div>
    <w:div w:id="515075785">
      <w:bodyDiv w:val="1"/>
      <w:marLeft w:val="0"/>
      <w:marRight w:val="0"/>
      <w:marTop w:val="0"/>
      <w:marBottom w:val="0"/>
      <w:divBdr>
        <w:top w:val="none" w:sz="0" w:space="0" w:color="auto"/>
        <w:left w:val="none" w:sz="0" w:space="0" w:color="auto"/>
        <w:bottom w:val="none" w:sz="0" w:space="0" w:color="auto"/>
        <w:right w:val="none" w:sz="0" w:space="0" w:color="auto"/>
      </w:divBdr>
    </w:div>
    <w:div w:id="525412334">
      <w:bodyDiv w:val="1"/>
      <w:marLeft w:val="0"/>
      <w:marRight w:val="0"/>
      <w:marTop w:val="0"/>
      <w:marBottom w:val="0"/>
      <w:divBdr>
        <w:top w:val="none" w:sz="0" w:space="0" w:color="auto"/>
        <w:left w:val="none" w:sz="0" w:space="0" w:color="auto"/>
        <w:bottom w:val="none" w:sz="0" w:space="0" w:color="auto"/>
        <w:right w:val="none" w:sz="0" w:space="0" w:color="auto"/>
      </w:divBdr>
    </w:div>
    <w:div w:id="528492155">
      <w:bodyDiv w:val="1"/>
      <w:marLeft w:val="0"/>
      <w:marRight w:val="0"/>
      <w:marTop w:val="0"/>
      <w:marBottom w:val="0"/>
      <w:divBdr>
        <w:top w:val="none" w:sz="0" w:space="0" w:color="auto"/>
        <w:left w:val="none" w:sz="0" w:space="0" w:color="auto"/>
        <w:bottom w:val="none" w:sz="0" w:space="0" w:color="auto"/>
        <w:right w:val="none" w:sz="0" w:space="0" w:color="auto"/>
      </w:divBdr>
    </w:div>
    <w:div w:id="532227182">
      <w:bodyDiv w:val="1"/>
      <w:marLeft w:val="0"/>
      <w:marRight w:val="0"/>
      <w:marTop w:val="0"/>
      <w:marBottom w:val="0"/>
      <w:divBdr>
        <w:top w:val="none" w:sz="0" w:space="0" w:color="auto"/>
        <w:left w:val="none" w:sz="0" w:space="0" w:color="auto"/>
        <w:bottom w:val="none" w:sz="0" w:space="0" w:color="auto"/>
        <w:right w:val="none" w:sz="0" w:space="0" w:color="auto"/>
      </w:divBdr>
    </w:div>
    <w:div w:id="555046498">
      <w:bodyDiv w:val="1"/>
      <w:marLeft w:val="0"/>
      <w:marRight w:val="0"/>
      <w:marTop w:val="0"/>
      <w:marBottom w:val="0"/>
      <w:divBdr>
        <w:top w:val="none" w:sz="0" w:space="0" w:color="auto"/>
        <w:left w:val="none" w:sz="0" w:space="0" w:color="auto"/>
        <w:bottom w:val="none" w:sz="0" w:space="0" w:color="auto"/>
        <w:right w:val="none" w:sz="0" w:space="0" w:color="auto"/>
      </w:divBdr>
    </w:div>
    <w:div w:id="561333349">
      <w:bodyDiv w:val="1"/>
      <w:marLeft w:val="0"/>
      <w:marRight w:val="0"/>
      <w:marTop w:val="0"/>
      <w:marBottom w:val="0"/>
      <w:divBdr>
        <w:top w:val="none" w:sz="0" w:space="0" w:color="auto"/>
        <w:left w:val="none" w:sz="0" w:space="0" w:color="auto"/>
        <w:bottom w:val="none" w:sz="0" w:space="0" w:color="auto"/>
        <w:right w:val="none" w:sz="0" w:space="0" w:color="auto"/>
      </w:divBdr>
    </w:div>
    <w:div w:id="589041505">
      <w:bodyDiv w:val="1"/>
      <w:marLeft w:val="0"/>
      <w:marRight w:val="0"/>
      <w:marTop w:val="0"/>
      <w:marBottom w:val="0"/>
      <w:divBdr>
        <w:top w:val="none" w:sz="0" w:space="0" w:color="auto"/>
        <w:left w:val="none" w:sz="0" w:space="0" w:color="auto"/>
        <w:bottom w:val="none" w:sz="0" w:space="0" w:color="auto"/>
        <w:right w:val="none" w:sz="0" w:space="0" w:color="auto"/>
      </w:divBdr>
    </w:div>
    <w:div w:id="611019031">
      <w:bodyDiv w:val="1"/>
      <w:marLeft w:val="0"/>
      <w:marRight w:val="0"/>
      <w:marTop w:val="0"/>
      <w:marBottom w:val="0"/>
      <w:divBdr>
        <w:top w:val="none" w:sz="0" w:space="0" w:color="auto"/>
        <w:left w:val="none" w:sz="0" w:space="0" w:color="auto"/>
        <w:bottom w:val="none" w:sz="0" w:space="0" w:color="auto"/>
        <w:right w:val="none" w:sz="0" w:space="0" w:color="auto"/>
      </w:divBdr>
    </w:div>
    <w:div w:id="612324859">
      <w:bodyDiv w:val="1"/>
      <w:marLeft w:val="0"/>
      <w:marRight w:val="0"/>
      <w:marTop w:val="0"/>
      <w:marBottom w:val="0"/>
      <w:divBdr>
        <w:top w:val="none" w:sz="0" w:space="0" w:color="auto"/>
        <w:left w:val="none" w:sz="0" w:space="0" w:color="auto"/>
        <w:bottom w:val="none" w:sz="0" w:space="0" w:color="auto"/>
        <w:right w:val="none" w:sz="0" w:space="0" w:color="auto"/>
      </w:divBdr>
    </w:div>
    <w:div w:id="613286327">
      <w:bodyDiv w:val="1"/>
      <w:marLeft w:val="0"/>
      <w:marRight w:val="0"/>
      <w:marTop w:val="0"/>
      <w:marBottom w:val="0"/>
      <w:divBdr>
        <w:top w:val="none" w:sz="0" w:space="0" w:color="auto"/>
        <w:left w:val="none" w:sz="0" w:space="0" w:color="auto"/>
        <w:bottom w:val="none" w:sz="0" w:space="0" w:color="auto"/>
        <w:right w:val="none" w:sz="0" w:space="0" w:color="auto"/>
      </w:divBdr>
    </w:div>
    <w:div w:id="613368971">
      <w:bodyDiv w:val="1"/>
      <w:marLeft w:val="0"/>
      <w:marRight w:val="0"/>
      <w:marTop w:val="0"/>
      <w:marBottom w:val="0"/>
      <w:divBdr>
        <w:top w:val="none" w:sz="0" w:space="0" w:color="auto"/>
        <w:left w:val="none" w:sz="0" w:space="0" w:color="auto"/>
        <w:bottom w:val="none" w:sz="0" w:space="0" w:color="auto"/>
        <w:right w:val="none" w:sz="0" w:space="0" w:color="auto"/>
      </w:divBdr>
    </w:div>
    <w:div w:id="640117417">
      <w:bodyDiv w:val="1"/>
      <w:marLeft w:val="0"/>
      <w:marRight w:val="0"/>
      <w:marTop w:val="0"/>
      <w:marBottom w:val="0"/>
      <w:divBdr>
        <w:top w:val="none" w:sz="0" w:space="0" w:color="auto"/>
        <w:left w:val="none" w:sz="0" w:space="0" w:color="auto"/>
        <w:bottom w:val="none" w:sz="0" w:space="0" w:color="auto"/>
        <w:right w:val="none" w:sz="0" w:space="0" w:color="auto"/>
      </w:divBdr>
    </w:div>
    <w:div w:id="658115528">
      <w:bodyDiv w:val="1"/>
      <w:marLeft w:val="0"/>
      <w:marRight w:val="0"/>
      <w:marTop w:val="0"/>
      <w:marBottom w:val="0"/>
      <w:divBdr>
        <w:top w:val="none" w:sz="0" w:space="0" w:color="auto"/>
        <w:left w:val="none" w:sz="0" w:space="0" w:color="auto"/>
        <w:bottom w:val="none" w:sz="0" w:space="0" w:color="auto"/>
        <w:right w:val="none" w:sz="0" w:space="0" w:color="auto"/>
      </w:divBdr>
    </w:div>
    <w:div w:id="662317628">
      <w:bodyDiv w:val="1"/>
      <w:marLeft w:val="0"/>
      <w:marRight w:val="0"/>
      <w:marTop w:val="0"/>
      <w:marBottom w:val="0"/>
      <w:divBdr>
        <w:top w:val="none" w:sz="0" w:space="0" w:color="auto"/>
        <w:left w:val="none" w:sz="0" w:space="0" w:color="auto"/>
        <w:bottom w:val="none" w:sz="0" w:space="0" w:color="auto"/>
        <w:right w:val="none" w:sz="0" w:space="0" w:color="auto"/>
      </w:divBdr>
    </w:div>
    <w:div w:id="678502007">
      <w:bodyDiv w:val="1"/>
      <w:marLeft w:val="0"/>
      <w:marRight w:val="0"/>
      <w:marTop w:val="0"/>
      <w:marBottom w:val="0"/>
      <w:divBdr>
        <w:top w:val="none" w:sz="0" w:space="0" w:color="auto"/>
        <w:left w:val="none" w:sz="0" w:space="0" w:color="auto"/>
        <w:bottom w:val="none" w:sz="0" w:space="0" w:color="auto"/>
        <w:right w:val="none" w:sz="0" w:space="0" w:color="auto"/>
      </w:divBdr>
    </w:div>
    <w:div w:id="680427344">
      <w:bodyDiv w:val="1"/>
      <w:marLeft w:val="0"/>
      <w:marRight w:val="0"/>
      <w:marTop w:val="0"/>
      <w:marBottom w:val="0"/>
      <w:divBdr>
        <w:top w:val="none" w:sz="0" w:space="0" w:color="auto"/>
        <w:left w:val="none" w:sz="0" w:space="0" w:color="auto"/>
        <w:bottom w:val="none" w:sz="0" w:space="0" w:color="auto"/>
        <w:right w:val="none" w:sz="0" w:space="0" w:color="auto"/>
      </w:divBdr>
    </w:div>
    <w:div w:id="682827541">
      <w:bodyDiv w:val="1"/>
      <w:marLeft w:val="0"/>
      <w:marRight w:val="0"/>
      <w:marTop w:val="0"/>
      <w:marBottom w:val="0"/>
      <w:divBdr>
        <w:top w:val="none" w:sz="0" w:space="0" w:color="auto"/>
        <w:left w:val="none" w:sz="0" w:space="0" w:color="auto"/>
        <w:bottom w:val="none" w:sz="0" w:space="0" w:color="auto"/>
        <w:right w:val="none" w:sz="0" w:space="0" w:color="auto"/>
      </w:divBdr>
    </w:div>
    <w:div w:id="683897383">
      <w:bodyDiv w:val="1"/>
      <w:marLeft w:val="0"/>
      <w:marRight w:val="0"/>
      <w:marTop w:val="0"/>
      <w:marBottom w:val="0"/>
      <w:divBdr>
        <w:top w:val="none" w:sz="0" w:space="0" w:color="auto"/>
        <w:left w:val="none" w:sz="0" w:space="0" w:color="auto"/>
        <w:bottom w:val="none" w:sz="0" w:space="0" w:color="auto"/>
        <w:right w:val="none" w:sz="0" w:space="0" w:color="auto"/>
      </w:divBdr>
    </w:div>
    <w:div w:id="694426844">
      <w:bodyDiv w:val="1"/>
      <w:marLeft w:val="0"/>
      <w:marRight w:val="0"/>
      <w:marTop w:val="0"/>
      <w:marBottom w:val="0"/>
      <w:divBdr>
        <w:top w:val="none" w:sz="0" w:space="0" w:color="auto"/>
        <w:left w:val="none" w:sz="0" w:space="0" w:color="auto"/>
        <w:bottom w:val="none" w:sz="0" w:space="0" w:color="auto"/>
        <w:right w:val="none" w:sz="0" w:space="0" w:color="auto"/>
      </w:divBdr>
    </w:div>
    <w:div w:id="698899273">
      <w:bodyDiv w:val="1"/>
      <w:marLeft w:val="0"/>
      <w:marRight w:val="0"/>
      <w:marTop w:val="0"/>
      <w:marBottom w:val="0"/>
      <w:divBdr>
        <w:top w:val="none" w:sz="0" w:space="0" w:color="auto"/>
        <w:left w:val="none" w:sz="0" w:space="0" w:color="auto"/>
        <w:bottom w:val="none" w:sz="0" w:space="0" w:color="auto"/>
        <w:right w:val="none" w:sz="0" w:space="0" w:color="auto"/>
      </w:divBdr>
    </w:div>
    <w:div w:id="701975426">
      <w:bodyDiv w:val="1"/>
      <w:marLeft w:val="0"/>
      <w:marRight w:val="0"/>
      <w:marTop w:val="0"/>
      <w:marBottom w:val="0"/>
      <w:divBdr>
        <w:top w:val="none" w:sz="0" w:space="0" w:color="auto"/>
        <w:left w:val="none" w:sz="0" w:space="0" w:color="auto"/>
        <w:bottom w:val="none" w:sz="0" w:space="0" w:color="auto"/>
        <w:right w:val="none" w:sz="0" w:space="0" w:color="auto"/>
      </w:divBdr>
    </w:div>
    <w:div w:id="703016527">
      <w:bodyDiv w:val="1"/>
      <w:marLeft w:val="0"/>
      <w:marRight w:val="0"/>
      <w:marTop w:val="0"/>
      <w:marBottom w:val="0"/>
      <w:divBdr>
        <w:top w:val="none" w:sz="0" w:space="0" w:color="auto"/>
        <w:left w:val="none" w:sz="0" w:space="0" w:color="auto"/>
        <w:bottom w:val="none" w:sz="0" w:space="0" w:color="auto"/>
        <w:right w:val="none" w:sz="0" w:space="0" w:color="auto"/>
      </w:divBdr>
    </w:div>
    <w:div w:id="724640538">
      <w:bodyDiv w:val="1"/>
      <w:marLeft w:val="0"/>
      <w:marRight w:val="0"/>
      <w:marTop w:val="0"/>
      <w:marBottom w:val="0"/>
      <w:divBdr>
        <w:top w:val="none" w:sz="0" w:space="0" w:color="auto"/>
        <w:left w:val="none" w:sz="0" w:space="0" w:color="auto"/>
        <w:bottom w:val="none" w:sz="0" w:space="0" w:color="auto"/>
        <w:right w:val="none" w:sz="0" w:space="0" w:color="auto"/>
      </w:divBdr>
    </w:div>
    <w:div w:id="731779828">
      <w:bodyDiv w:val="1"/>
      <w:marLeft w:val="0"/>
      <w:marRight w:val="0"/>
      <w:marTop w:val="0"/>
      <w:marBottom w:val="0"/>
      <w:divBdr>
        <w:top w:val="none" w:sz="0" w:space="0" w:color="auto"/>
        <w:left w:val="none" w:sz="0" w:space="0" w:color="auto"/>
        <w:bottom w:val="none" w:sz="0" w:space="0" w:color="auto"/>
        <w:right w:val="none" w:sz="0" w:space="0" w:color="auto"/>
      </w:divBdr>
    </w:div>
    <w:div w:id="740519756">
      <w:bodyDiv w:val="1"/>
      <w:marLeft w:val="0"/>
      <w:marRight w:val="0"/>
      <w:marTop w:val="0"/>
      <w:marBottom w:val="0"/>
      <w:divBdr>
        <w:top w:val="none" w:sz="0" w:space="0" w:color="auto"/>
        <w:left w:val="none" w:sz="0" w:space="0" w:color="auto"/>
        <w:bottom w:val="none" w:sz="0" w:space="0" w:color="auto"/>
        <w:right w:val="none" w:sz="0" w:space="0" w:color="auto"/>
      </w:divBdr>
    </w:div>
    <w:div w:id="742720455">
      <w:bodyDiv w:val="1"/>
      <w:marLeft w:val="0"/>
      <w:marRight w:val="0"/>
      <w:marTop w:val="0"/>
      <w:marBottom w:val="0"/>
      <w:divBdr>
        <w:top w:val="none" w:sz="0" w:space="0" w:color="auto"/>
        <w:left w:val="none" w:sz="0" w:space="0" w:color="auto"/>
        <w:bottom w:val="none" w:sz="0" w:space="0" w:color="auto"/>
        <w:right w:val="none" w:sz="0" w:space="0" w:color="auto"/>
      </w:divBdr>
    </w:div>
    <w:div w:id="743799869">
      <w:bodyDiv w:val="1"/>
      <w:marLeft w:val="0"/>
      <w:marRight w:val="0"/>
      <w:marTop w:val="0"/>
      <w:marBottom w:val="0"/>
      <w:divBdr>
        <w:top w:val="none" w:sz="0" w:space="0" w:color="auto"/>
        <w:left w:val="none" w:sz="0" w:space="0" w:color="auto"/>
        <w:bottom w:val="none" w:sz="0" w:space="0" w:color="auto"/>
        <w:right w:val="none" w:sz="0" w:space="0" w:color="auto"/>
      </w:divBdr>
    </w:div>
    <w:div w:id="745691931">
      <w:bodyDiv w:val="1"/>
      <w:marLeft w:val="0"/>
      <w:marRight w:val="0"/>
      <w:marTop w:val="0"/>
      <w:marBottom w:val="0"/>
      <w:divBdr>
        <w:top w:val="none" w:sz="0" w:space="0" w:color="auto"/>
        <w:left w:val="none" w:sz="0" w:space="0" w:color="auto"/>
        <w:bottom w:val="none" w:sz="0" w:space="0" w:color="auto"/>
        <w:right w:val="none" w:sz="0" w:space="0" w:color="auto"/>
      </w:divBdr>
    </w:div>
    <w:div w:id="761336116">
      <w:bodyDiv w:val="1"/>
      <w:marLeft w:val="0"/>
      <w:marRight w:val="0"/>
      <w:marTop w:val="0"/>
      <w:marBottom w:val="0"/>
      <w:divBdr>
        <w:top w:val="none" w:sz="0" w:space="0" w:color="auto"/>
        <w:left w:val="none" w:sz="0" w:space="0" w:color="auto"/>
        <w:bottom w:val="none" w:sz="0" w:space="0" w:color="auto"/>
        <w:right w:val="none" w:sz="0" w:space="0" w:color="auto"/>
      </w:divBdr>
    </w:div>
    <w:div w:id="782192516">
      <w:bodyDiv w:val="1"/>
      <w:marLeft w:val="0"/>
      <w:marRight w:val="0"/>
      <w:marTop w:val="0"/>
      <w:marBottom w:val="0"/>
      <w:divBdr>
        <w:top w:val="none" w:sz="0" w:space="0" w:color="auto"/>
        <w:left w:val="none" w:sz="0" w:space="0" w:color="auto"/>
        <w:bottom w:val="none" w:sz="0" w:space="0" w:color="auto"/>
        <w:right w:val="none" w:sz="0" w:space="0" w:color="auto"/>
      </w:divBdr>
    </w:div>
    <w:div w:id="786582917">
      <w:bodyDiv w:val="1"/>
      <w:marLeft w:val="0"/>
      <w:marRight w:val="0"/>
      <w:marTop w:val="0"/>
      <w:marBottom w:val="0"/>
      <w:divBdr>
        <w:top w:val="none" w:sz="0" w:space="0" w:color="auto"/>
        <w:left w:val="none" w:sz="0" w:space="0" w:color="auto"/>
        <w:bottom w:val="none" w:sz="0" w:space="0" w:color="auto"/>
        <w:right w:val="none" w:sz="0" w:space="0" w:color="auto"/>
      </w:divBdr>
    </w:div>
    <w:div w:id="787823406">
      <w:bodyDiv w:val="1"/>
      <w:marLeft w:val="0"/>
      <w:marRight w:val="0"/>
      <w:marTop w:val="0"/>
      <w:marBottom w:val="0"/>
      <w:divBdr>
        <w:top w:val="none" w:sz="0" w:space="0" w:color="auto"/>
        <w:left w:val="none" w:sz="0" w:space="0" w:color="auto"/>
        <w:bottom w:val="none" w:sz="0" w:space="0" w:color="auto"/>
        <w:right w:val="none" w:sz="0" w:space="0" w:color="auto"/>
      </w:divBdr>
    </w:div>
    <w:div w:id="799879186">
      <w:bodyDiv w:val="1"/>
      <w:marLeft w:val="0"/>
      <w:marRight w:val="0"/>
      <w:marTop w:val="0"/>
      <w:marBottom w:val="0"/>
      <w:divBdr>
        <w:top w:val="none" w:sz="0" w:space="0" w:color="auto"/>
        <w:left w:val="none" w:sz="0" w:space="0" w:color="auto"/>
        <w:bottom w:val="none" w:sz="0" w:space="0" w:color="auto"/>
        <w:right w:val="none" w:sz="0" w:space="0" w:color="auto"/>
      </w:divBdr>
    </w:div>
    <w:div w:id="801076565">
      <w:bodyDiv w:val="1"/>
      <w:marLeft w:val="0"/>
      <w:marRight w:val="0"/>
      <w:marTop w:val="0"/>
      <w:marBottom w:val="0"/>
      <w:divBdr>
        <w:top w:val="none" w:sz="0" w:space="0" w:color="auto"/>
        <w:left w:val="none" w:sz="0" w:space="0" w:color="auto"/>
        <w:bottom w:val="none" w:sz="0" w:space="0" w:color="auto"/>
        <w:right w:val="none" w:sz="0" w:space="0" w:color="auto"/>
      </w:divBdr>
    </w:div>
    <w:div w:id="801381816">
      <w:bodyDiv w:val="1"/>
      <w:marLeft w:val="0"/>
      <w:marRight w:val="0"/>
      <w:marTop w:val="0"/>
      <w:marBottom w:val="0"/>
      <w:divBdr>
        <w:top w:val="none" w:sz="0" w:space="0" w:color="auto"/>
        <w:left w:val="none" w:sz="0" w:space="0" w:color="auto"/>
        <w:bottom w:val="none" w:sz="0" w:space="0" w:color="auto"/>
        <w:right w:val="none" w:sz="0" w:space="0" w:color="auto"/>
      </w:divBdr>
    </w:div>
    <w:div w:id="825360491">
      <w:bodyDiv w:val="1"/>
      <w:marLeft w:val="0"/>
      <w:marRight w:val="0"/>
      <w:marTop w:val="0"/>
      <w:marBottom w:val="0"/>
      <w:divBdr>
        <w:top w:val="none" w:sz="0" w:space="0" w:color="auto"/>
        <w:left w:val="none" w:sz="0" w:space="0" w:color="auto"/>
        <w:bottom w:val="none" w:sz="0" w:space="0" w:color="auto"/>
        <w:right w:val="none" w:sz="0" w:space="0" w:color="auto"/>
      </w:divBdr>
    </w:div>
    <w:div w:id="827211582">
      <w:bodyDiv w:val="1"/>
      <w:marLeft w:val="0"/>
      <w:marRight w:val="0"/>
      <w:marTop w:val="0"/>
      <w:marBottom w:val="0"/>
      <w:divBdr>
        <w:top w:val="none" w:sz="0" w:space="0" w:color="auto"/>
        <w:left w:val="none" w:sz="0" w:space="0" w:color="auto"/>
        <w:bottom w:val="none" w:sz="0" w:space="0" w:color="auto"/>
        <w:right w:val="none" w:sz="0" w:space="0" w:color="auto"/>
      </w:divBdr>
    </w:div>
    <w:div w:id="830603665">
      <w:bodyDiv w:val="1"/>
      <w:marLeft w:val="0"/>
      <w:marRight w:val="0"/>
      <w:marTop w:val="0"/>
      <w:marBottom w:val="0"/>
      <w:divBdr>
        <w:top w:val="none" w:sz="0" w:space="0" w:color="auto"/>
        <w:left w:val="none" w:sz="0" w:space="0" w:color="auto"/>
        <w:bottom w:val="none" w:sz="0" w:space="0" w:color="auto"/>
        <w:right w:val="none" w:sz="0" w:space="0" w:color="auto"/>
      </w:divBdr>
    </w:div>
    <w:div w:id="840703383">
      <w:bodyDiv w:val="1"/>
      <w:marLeft w:val="0"/>
      <w:marRight w:val="0"/>
      <w:marTop w:val="0"/>
      <w:marBottom w:val="0"/>
      <w:divBdr>
        <w:top w:val="none" w:sz="0" w:space="0" w:color="auto"/>
        <w:left w:val="none" w:sz="0" w:space="0" w:color="auto"/>
        <w:bottom w:val="none" w:sz="0" w:space="0" w:color="auto"/>
        <w:right w:val="none" w:sz="0" w:space="0" w:color="auto"/>
      </w:divBdr>
    </w:div>
    <w:div w:id="844588166">
      <w:bodyDiv w:val="1"/>
      <w:marLeft w:val="0"/>
      <w:marRight w:val="0"/>
      <w:marTop w:val="0"/>
      <w:marBottom w:val="0"/>
      <w:divBdr>
        <w:top w:val="none" w:sz="0" w:space="0" w:color="auto"/>
        <w:left w:val="none" w:sz="0" w:space="0" w:color="auto"/>
        <w:bottom w:val="none" w:sz="0" w:space="0" w:color="auto"/>
        <w:right w:val="none" w:sz="0" w:space="0" w:color="auto"/>
      </w:divBdr>
    </w:div>
    <w:div w:id="846406216">
      <w:bodyDiv w:val="1"/>
      <w:marLeft w:val="0"/>
      <w:marRight w:val="0"/>
      <w:marTop w:val="0"/>
      <w:marBottom w:val="0"/>
      <w:divBdr>
        <w:top w:val="none" w:sz="0" w:space="0" w:color="auto"/>
        <w:left w:val="none" w:sz="0" w:space="0" w:color="auto"/>
        <w:bottom w:val="none" w:sz="0" w:space="0" w:color="auto"/>
        <w:right w:val="none" w:sz="0" w:space="0" w:color="auto"/>
      </w:divBdr>
    </w:div>
    <w:div w:id="848174862">
      <w:bodyDiv w:val="1"/>
      <w:marLeft w:val="0"/>
      <w:marRight w:val="0"/>
      <w:marTop w:val="0"/>
      <w:marBottom w:val="0"/>
      <w:divBdr>
        <w:top w:val="none" w:sz="0" w:space="0" w:color="auto"/>
        <w:left w:val="none" w:sz="0" w:space="0" w:color="auto"/>
        <w:bottom w:val="none" w:sz="0" w:space="0" w:color="auto"/>
        <w:right w:val="none" w:sz="0" w:space="0" w:color="auto"/>
      </w:divBdr>
    </w:div>
    <w:div w:id="854877439">
      <w:bodyDiv w:val="1"/>
      <w:marLeft w:val="0"/>
      <w:marRight w:val="0"/>
      <w:marTop w:val="0"/>
      <w:marBottom w:val="0"/>
      <w:divBdr>
        <w:top w:val="none" w:sz="0" w:space="0" w:color="auto"/>
        <w:left w:val="none" w:sz="0" w:space="0" w:color="auto"/>
        <w:bottom w:val="none" w:sz="0" w:space="0" w:color="auto"/>
        <w:right w:val="none" w:sz="0" w:space="0" w:color="auto"/>
      </w:divBdr>
    </w:div>
    <w:div w:id="873735041">
      <w:bodyDiv w:val="1"/>
      <w:marLeft w:val="0"/>
      <w:marRight w:val="0"/>
      <w:marTop w:val="0"/>
      <w:marBottom w:val="0"/>
      <w:divBdr>
        <w:top w:val="none" w:sz="0" w:space="0" w:color="auto"/>
        <w:left w:val="none" w:sz="0" w:space="0" w:color="auto"/>
        <w:bottom w:val="none" w:sz="0" w:space="0" w:color="auto"/>
        <w:right w:val="none" w:sz="0" w:space="0" w:color="auto"/>
      </w:divBdr>
    </w:div>
    <w:div w:id="882790840">
      <w:bodyDiv w:val="1"/>
      <w:marLeft w:val="0"/>
      <w:marRight w:val="0"/>
      <w:marTop w:val="0"/>
      <w:marBottom w:val="0"/>
      <w:divBdr>
        <w:top w:val="none" w:sz="0" w:space="0" w:color="auto"/>
        <w:left w:val="none" w:sz="0" w:space="0" w:color="auto"/>
        <w:bottom w:val="none" w:sz="0" w:space="0" w:color="auto"/>
        <w:right w:val="none" w:sz="0" w:space="0" w:color="auto"/>
      </w:divBdr>
    </w:div>
    <w:div w:id="898587209">
      <w:bodyDiv w:val="1"/>
      <w:marLeft w:val="0"/>
      <w:marRight w:val="0"/>
      <w:marTop w:val="0"/>
      <w:marBottom w:val="0"/>
      <w:divBdr>
        <w:top w:val="none" w:sz="0" w:space="0" w:color="auto"/>
        <w:left w:val="none" w:sz="0" w:space="0" w:color="auto"/>
        <w:bottom w:val="none" w:sz="0" w:space="0" w:color="auto"/>
        <w:right w:val="none" w:sz="0" w:space="0" w:color="auto"/>
      </w:divBdr>
    </w:div>
    <w:div w:id="900797534">
      <w:bodyDiv w:val="1"/>
      <w:marLeft w:val="0"/>
      <w:marRight w:val="0"/>
      <w:marTop w:val="0"/>
      <w:marBottom w:val="0"/>
      <w:divBdr>
        <w:top w:val="none" w:sz="0" w:space="0" w:color="auto"/>
        <w:left w:val="none" w:sz="0" w:space="0" w:color="auto"/>
        <w:bottom w:val="none" w:sz="0" w:space="0" w:color="auto"/>
        <w:right w:val="none" w:sz="0" w:space="0" w:color="auto"/>
      </w:divBdr>
    </w:div>
    <w:div w:id="931278764">
      <w:bodyDiv w:val="1"/>
      <w:marLeft w:val="0"/>
      <w:marRight w:val="0"/>
      <w:marTop w:val="0"/>
      <w:marBottom w:val="0"/>
      <w:divBdr>
        <w:top w:val="none" w:sz="0" w:space="0" w:color="auto"/>
        <w:left w:val="none" w:sz="0" w:space="0" w:color="auto"/>
        <w:bottom w:val="none" w:sz="0" w:space="0" w:color="auto"/>
        <w:right w:val="none" w:sz="0" w:space="0" w:color="auto"/>
      </w:divBdr>
    </w:div>
    <w:div w:id="941106062">
      <w:bodyDiv w:val="1"/>
      <w:marLeft w:val="0"/>
      <w:marRight w:val="0"/>
      <w:marTop w:val="0"/>
      <w:marBottom w:val="0"/>
      <w:divBdr>
        <w:top w:val="none" w:sz="0" w:space="0" w:color="auto"/>
        <w:left w:val="none" w:sz="0" w:space="0" w:color="auto"/>
        <w:bottom w:val="none" w:sz="0" w:space="0" w:color="auto"/>
        <w:right w:val="none" w:sz="0" w:space="0" w:color="auto"/>
      </w:divBdr>
    </w:div>
    <w:div w:id="956641127">
      <w:bodyDiv w:val="1"/>
      <w:marLeft w:val="0"/>
      <w:marRight w:val="0"/>
      <w:marTop w:val="0"/>
      <w:marBottom w:val="0"/>
      <w:divBdr>
        <w:top w:val="none" w:sz="0" w:space="0" w:color="auto"/>
        <w:left w:val="none" w:sz="0" w:space="0" w:color="auto"/>
        <w:bottom w:val="none" w:sz="0" w:space="0" w:color="auto"/>
        <w:right w:val="none" w:sz="0" w:space="0" w:color="auto"/>
      </w:divBdr>
    </w:div>
    <w:div w:id="958300015">
      <w:bodyDiv w:val="1"/>
      <w:marLeft w:val="0"/>
      <w:marRight w:val="0"/>
      <w:marTop w:val="0"/>
      <w:marBottom w:val="0"/>
      <w:divBdr>
        <w:top w:val="none" w:sz="0" w:space="0" w:color="auto"/>
        <w:left w:val="none" w:sz="0" w:space="0" w:color="auto"/>
        <w:bottom w:val="none" w:sz="0" w:space="0" w:color="auto"/>
        <w:right w:val="none" w:sz="0" w:space="0" w:color="auto"/>
      </w:divBdr>
    </w:div>
    <w:div w:id="963996888">
      <w:bodyDiv w:val="1"/>
      <w:marLeft w:val="0"/>
      <w:marRight w:val="0"/>
      <w:marTop w:val="0"/>
      <w:marBottom w:val="0"/>
      <w:divBdr>
        <w:top w:val="none" w:sz="0" w:space="0" w:color="auto"/>
        <w:left w:val="none" w:sz="0" w:space="0" w:color="auto"/>
        <w:bottom w:val="none" w:sz="0" w:space="0" w:color="auto"/>
        <w:right w:val="none" w:sz="0" w:space="0" w:color="auto"/>
      </w:divBdr>
    </w:div>
    <w:div w:id="969092326">
      <w:bodyDiv w:val="1"/>
      <w:marLeft w:val="0"/>
      <w:marRight w:val="0"/>
      <w:marTop w:val="0"/>
      <w:marBottom w:val="0"/>
      <w:divBdr>
        <w:top w:val="none" w:sz="0" w:space="0" w:color="auto"/>
        <w:left w:val="none" w:sz="0" w:space="0" w:color="auto"/>
        <w:bottom w:val="none" w:sz="0" w:space="0" w:color="auto"/>
        <w:right w:val="none" w:sz="0" w:space="0" w:color="auto"/>
      </w:divBdr>
    </w:div>
    <w:div w:id="969165078">
      <w:bodyDiv w:val="1"/>
      <w:marLeft w:val="0"/>
      <w:marRight w:val="0"/>
      <w:marTop w:val="0"/>
      <w:marBottom w:val="0"/>
      <w:divBdr>
        <w:top w:val="none" w:sz="0" w:space="0" w:color="auto"/>
        <w:left w:val="none" w:sz="0" w:space="0" w:color="auto"/>
        <w:bottom w:val="none" w:sz="0" w:space="0" w:color="auto"/>
        <w:right w:val="none" w:sz="0" w:space="0" w:color="auto"/>
      </w:divBdr>
    </w:div>
    <w:div w:id="1007245839">
      <w:bodyDiv w:val="1"/>
      <w:marLeft w:val="0"/>
      <w:marRight w:val="0"/>
      <w:marTop w:val="0"/>
      <w:marBottom w:val="0"/>
      <w:divBdr>
        <w:top w:val="none" w:sz="0" w:space="0" w:color="auto"/>
        <w:left w:val="none" w:sz="0" w:space="0" w:color="auto"/>
        <w:bottom w:val="none" w:sz="0" w:space="0" w:color="auto"/>
        <w:right w:val="none" w:sz="0" w:space="0" w:color="auto"/>
      </w:divBdr>
    </w:div>
    <w:div w:id="1007947139">
      <w:bodyDiv w:val="1"/>
      <w:marLeft w:val="0"/>
      <w:marRight w:val="0"/>
      <w:marTop w:val="0"/>
      <w:marBottom w:val="0"/>
      <w:divBdr>
        <w:top w:val="none" w:sz="0" w:space="0" w:color="auto"/>
        <w:left w:val="none" w:sz="0" w:space="0" w:color="auto"/>
        <w:bottom w:val="none" w:sz="0" w:space="0" w:color="auto"/>
        <w:right w:val="none" w:sz="0" w:space="0" w:color="auto"/>
      </w:divBdr>
    </w:div>
    <w:div w:id="1046173607">
      <w:bodyDiv w:val="1"/>
      <w:marLeft w:val="0"/>
      <w:marRight w:val="0"/>
      <w:marTop w:val="0"/>
      <w:marBottom w:val="0"/>
      <w:divBdr>
        <w:top w:val="none" w:sz="0" w:space="0" w:color="auto"/>
        <w:left w:val="none" w:sz="0" w:space="0" w:color="auto"/>
        <w:bottom w:val="none" w:sz="0" w:space="0" w:color="auto"/>
        <w:right w:val="none" w:sz="0" w:space="0" w:color="auto"/>
      </w:divBdr>
    </w:div>
    <w:div w:id="1080446339">
      <w:bodyDiv w:val="1"/>
      <w:marLeft w:val="0"/>
      <w:marRight w:val="0"/>
      <w:marTop w:val="0"/>
      <w:marBottom w:val="0"/>
      <w:divBdr>
        <w:top w:val="none" w:sz="0" w:space="0" w:color="auto"/>
        <w:left w:val="none" w:sz="0" w:space="0" w:color="auto"/>
        <w:bottom w:val="none" w:sz="0" w:space="0" w:color="auto"/>
        <w:right w:val="none" w:sz="0" w:space="0" w:color="auto"/>
      </w:divBdr>
    </w:div>
    <w:div w:id="1091051486">
      <w:bodyDiv w:val="1"/>
      <w:marLeft w:val="0"/>
      <w:marRight w:val="0"/>
      <w:marTop w:val="0"/>
      <w:marBottom w:val="0"/>
      <w:divBdr>
        <w:top w:val="none" w:sz="0" w:space="0" w:color="auto"/>
        <w:left w:val="none" w:sz="0" w:space="0" w:color="auto"/>
        <w:bottom w:val="none" w:sz="0" w:space="0" w:color="auto"/>
        <w:right w:val="none" w:sz="0" w:space="0" w:color="auto"/>
      </w:divBdr>
    </w:div>
    <w:div w:id="1098798024">
      <w:bodyDiv w:val="1"/>
      <w:marLeft w:val="0"/>
      <w:marRight w:val="0"/>
      <w:marTop w:val="0"/>
      <w:marBottom w:val="0"/>
      <w:divBdr>
        <w:top w:val="none" w:sz="0" w:space="0" w:color="auto"/>
        <w:left w:val="none" w:sz="0" w:space="0" w:color="auto"/>
        <w:bottom w:val="none" w:sz="0" w:space="0" w:color="auto"/>
        <w:right w:val="none" w:sz="0" w:space="0" w:color="auto"/>
      </w:divBdr>
    </w:div>
    <w:div w:id="1108040204">
      <w:bodyDiv w:val="1"/>
      <w:marLeft w:val="0"/>
      <w:marRight w:val="0"/>
      <w:marTop w:val="0"/>
      <w:marBottom w:val="0"/>
      <w:divBdr>
        <w:top w:val="none" w:sz="0" w:space="0" w:color="auto"/>
        <w:left w:val="none" w:sz="0" w:space="0" w:color="auto"/>
        <w:bottom w:val="none" w:sz="0" w:space="0" w:color="auto"/>
        <w:right w:val="none" w:sz="0" w:space="0" w:color="auto"/>
      </w:divBdr>
    </w:div>
    <w:div w:id="1113596217">
      <w:bodyDiv w:val="1"/>
      <w:marLeft w:val="0"/>
      <w:marRight w:val="0"/>
      <w:marTop w:val="0"/>
      <w:marBottom w:val="0"/>
      <w:divBdr>
        <w:top w:val="none" w:sz="0" w:space="0" w:color="auto"/>
        <w:left w:val="none" w:sz="0" w:space="0" w:color="auto"/>
        <w:bottom w:val="none" w:sz="0" w:space="0" w:color="auto"/>
        <w:right w:val="none" w:sz="0" w:space="0" w:color="auto"/>
      </w:divBdr>
    </w:div>
    <w:div w:id="1113937034">
      <w:bodyDiv w:val="1"/>
      <w:marLeft w:val="0"/>
      <w:marRight w:val="0"/>
      <w:marTop w:val="0"/>
      <w:marBottom w:val="0"/>
      <w:divBdr>
        <w:top w:val="none" w:sz="0" w:space="0" w:color="auto"/>
        <w:left w:val="none" w:sz="0" w:space="0" w:color="auto"/>
        <w:bottom w:val="none" w:sz="0" w:space="0" w:color="auto"/>
        <w:right w:val="none" w:sz="0" w:space="0" w:color="auto"/>
      </w:divBdr>
    </w:div>
    <w:div w:id="1115716838">
      <w:bodyDiv w:val="1"/>
      <w:marLeft w:val="0"/>
      <w:marRight w:val="0"/>
      <w:marTop w:val="0"/>
      <w:marBottom w:val="0"/>
      <w:divBdr>
        <w:top w:val="none" w:sz="0" w:space="0" w:color="auto"/>
        <w:left w:val="none" w:sz="0" w:space="0" w:color="auto"/>
        <w:bottom w:val="none" w:sz="0" w:space="0" w:color="auto"/>
        <w:right w:val="none" w:sz="0" w:space="0" w:color="auto"/>
      </w:divBdr>
    </w:div>
    <w:div w:id="1118454802">
      <w:bodyDiv w:val="1"/>
      <w:marLeft w:val="0"/>
      <w:marRight w:val="0"/>
      <w:marTop w:val="0"/>
      <w:marBottom w:val="0"/>
      <w:divBdr>
        <w:top w:val="none" w:sz="0" w:space="0" w:color="auto"/>
        <w:left w:val="none" w:sz="0" w:space="0" w:color="auto"/>
        <w:bottom w:val="none" w:sz="0" w:space="0" w:color="auto"/>
        <w:right w:val="none" w:sz="0" w:space="0" w:color="auto"/>
      </w:divBdr>
    </w:div>
    <w:div w:id="1124351077">
      <w:bodyDiv w:val="1"/>
      <w:marLeft w:val="0"/>
      <w:marRight w:val="0"/>
      <w:marTop w:val="0"/>
      <w:marBottom w:val="0"/>
      <w:divBdr>
        <w:top w:val="none" w:sz="0" w:space="0" w:color="auto"/>
        <w:left w:val="none" w:sz="0" w:space="0" w:color="auto"/>
        <w:bottom w:val="none" w:sz="0" w:space="0" w:color="auto"/>
        <w:right w:val="none" w:sz="0" w:space="0" w:color="auto"/>
      </w:divBdr>
    </w:div>
    <w:div w:id="1137993251">
      <w:bodyDiv w:val="1"/>
      <w:marLeft w:val="0"/>
      <w:marRight w:val="0"/>
      <w:marTop w:val="0"/>
      <w:marBottom w:val="0"/>
      <w:divBdr>
        <w:top w:val="none" w:sz="0" w:space="0" w:color="auto"/>
        <w:left w:val="none" w:sz="0" w:space="0" w:color="auto"/>
        <w:bottom w:val="none" w:sz="0" w:space="0" w:color="auto"/>
        <w:right w:val="none" w:sz="0" w:space="0" w:color="auto"/>
      </w:divBdr>
    </w:div>
    <w:div w:id="1141312160">
      <w:bodyDiv w:val="1"/>
      <w:marLeft w:val="0"/>
      <w:marRight w:val="0"/>
      <w:marTop w:val="0"/>
      <w:marBottom w:val="0"/>
      <w:divBdr>
        <w:top w:val="none" w:sz="0" w:space="0" w:color="auto"/>
        <w:left w:val="none" w:sz="0" w:space="0" w:color="auto"/>
        <w:bottom w:val="none" w:sz="0" w:space="0" w:color="auto"/>
        <w:right w:val="none" w:sz="0" w:space="0" w:color="auto"/>
      </w:divBdr>
    </w:div>
    <w:div w:id="1146318590">
      <w:bodyDiv w:val="1"/>
      <w:marLeft w:val="0"/>
      <w:marRight w:val="0"/>
      <w:marTop w:val="0"/>
      <w:marBottom w:val="0"/>
      <w:divBdr>
        <w:top w:val="none" w:sz="0" w:space="0" w:color="auto"/>
        <w:left w:val="none" w:sz="0" w:space="0" w:color="auto"/>
        <w:bottom w:val="none" w:sz="0" w:space="0" w:color="auto"/>
        <w:right w:val="none" w:sz="0" w:space="0" w:color="auto"/>
      </w:divBdr>
    </w:div>
    <w:div w:id="1158037222">
      <w:bodyDiv w:val="1"/>
      <w:marLeft w:val="0"/>
      <w:marRight w:val="0"/>
      <w:marTop w:val="0"/>
      <w:marBottom w:val="0"/>
      <w:divBdr>
        <w:top w:val="none" w:sz="0" w:space="0" w:color="auto"/>
        <w:left w:val="none" w:sz="0" w:space="0" w:color="auto"/>
        <w:bottom w:val="none" w:sz="0" w:space="0" w:color="auto"/>
        <w:right w:val="none" w:sz="0" w:space="0" w:color="auto"/>
      </w:divBdr>
    </w:div>
    <w:div w:id="1160927326">
      <w:bodyDiv w:val="1"/>
      <w:marLeft w:val="0"/>
      <w:marRight w:val="0"/>
      <w:marTop w:val="0"/>
      <w:marBottom w:val="0"/>
      <w:divBdr>
        <w:top w:val="none" w:sz="0" w:space="0" w:color="auto"/>
        <w:left w:val="none" w:sz="0" w:space="0" w:color="auto"/>
        <w:bottom w:val="none" w:sz="0" w:space="0" w:color="auto"/>
        <w:right w:val="none" w:sz="0" w:space="0" w:color="auto"/>
      </w:divBdr>
    </w:div>
    <w:div w:id="1175726713">
      <w:bodyDiv w:val="1"/>
      <w:marLeft w:val="0"/>
      <w:marRight w:val="0"/>
      <w:marTop w:val="0"/>
      <w:marBottom w:val="0"/>
      <w:divBdr>
        <w:top w:val="none" w:sz="0" w:space="0" w:color="auto"/>
        <w:left w:val="none" w:sz="0" w:space="0" w:color="auto"/>
        <w:bottom w:val="none" w:sz="0" w:space="0" w:color="auto"/>
        <w:right w:val="none" w:sz="0" w:space="0" w:color="auto"/>
      </w:divBdr>
    </w:div>
    <w:div w:id="1176186998">
      <w:bodyDiv w:val="1"/>
      <w:marLeft w:val="0"/>
      <w:marRight w:val="0"/>
      <w:marTop w:val="0"/>
      <w:marBottom w:val="0"/>
      <w:divBdr>
        <w:top w:val="none" w:sz="0" w:space="0" w:color="auto"/>
        <w:left w:val="none" w:sz="0" w:space="0" w:color="auto"/>
        <w:bottom w:val="none" w:sz="0" w:space="0" w:color="auto"/>
        <w:right w:val="none" w:sz="0" w:space="0" w:color="auto"/>
      </w:divBdr>
    </w:div>
    <w:div w:id="1177228708">
      <w:bodyDiv w:val="1"/>
      <w:marLeft w:val="0"/>
      <w:marRight w:val="0"/>
      <w:marTop w:val="0"/>
      <w:marBottom w:val="0"/>
      <w:divBdr>
        <w:top w:val="none" w:sz="0" w:space="0" w:color="auto"/>
        <w:left w:val="none" w:sz="0" w:space="0" w:color="auto"/>
        <w:bottom w:val="none" w:sz="0" w:space="0" w:color="auto"/>
        <w:right w:val="none" w:sz="0" w:space="0" w:color="auto"/>
      </w:divBdr>
    </w:div>
    <w:div w:id="1191409091">
      <w:bodyDiv w:val="1"/>
      <w:marLeft w:val="0"/>
      <w:marRight w:val="0"/>
      <w:marTop w:val="0"/>
      <w:marBottom w:val="0"/>
      <w:divBdr>
        <w:top w:val="none" w:sz="0" w:space="0" w:color="auto"/>
        <w:left w:val="none" w:sz="0" w:space="0" w:color="auto"/>
        <w:bottom w:val="none" w:sz="0" w:space="0" w:color="auto"/>
        <w:right w:val="none" w:sz="0" w:space="0" w:color="auto"/>
      </w:divBdr>
    </w:div>
    <w:div w:id="1193347522">
      <w:bodyDiv w:val="1"/>
      <w:marLeft w:val="0"/>
      <w:marRight w:val="0"/>
      <w:marTop w:val="0"/>
      <w:marBottom w:val="0"/>
      <w:divBdr>
        <w:top w:val="none" w:sz="0" w:space="0" w:color="auto"/>
        <w:left w:val="none" w:sz="0" w:space="0" w:color="auto"/>
        <w:bottom w:val="none" w:sz="0" w:space="0" w:color="auto"/>
        <w:right w:val="none" w:sz="0" w:space="0" w:color="auto"/>
      </w:divBdr>
    </w:div>
    <w:div w:id="1202330342">
      <w:bodyDiv w:val="1"/>
      <w:marLeft w:val="0"/>
      <w:marRight w:val="0"/>
      <w:marTop w:val="0"/>
      <w:marBottom w:val="0"/>
      <w:divBdr>
        <w:top w:val="none" w:sz="0" w:space="0" w:color="auto"/>
        <w:left w:val="none" w:sz="0" w:space="0" w:color="auto"/>
        <w:bottom w:val="none" w:sz="0" w:space="0" w:color="auto"/>
        <w:right w:val="none" w:sz="0" w:space="0" w:color="auto"/>
      </w:divBdr>
    </w:div>
    <w:div w:id="1218708308">
      <w:bodyDiv w:val="1"/>
      <w:marLeft w:val="0"/>
      <w:marRight w:val="0"/>
      <w:marTop w:val="0"/>
      <w:marBottom w:val="0"/>
      <w:divBdr>
        <w:top w:val="none" w:sz="0" w:space="0" w:color="auto"/>
        <w:left w:val="none" w:sz="0" w:space="0" w:color="auto"/>
        <w:bottom w:val="none" w:sz="0" w:space="0" w:color="auto"/>
        <w:right w:val="none" w:sz="0" w:space="0" w:color="auto"/>
      </w:divBdr>
    </w:div>
    <w:div w:id="1218933676">
      <w:bodyDiv w:val="1"/>
      <w:marLeft w:val="0"/>
      <w:marRight w:val="0"/>
      <w:marTop w:val="0"/>
      <w:marBottom w:val="0"/>
      <w:divBdr>
        <w:top w:val="none" w:sz="0" w:space="0" w:color="auto"/>
        <w:left w:val="none" w:sz="0" w:space="0" w:color="auto"/>
        <w:bottom w:val="none" w:sz="0" w:space="0" w:color="auto"/>
        <w:right w:val="none" w:sz="0" w:space="0" w:color="auto"/>
      </w:divBdr>
    </w:div>
    <w:div w:id="1222015290">
      <w:bodyDiv w:val="1"/>
      <w:marLeft w:val="0"/>
      <w:marRight w:val="0"/>
      <w:marTop w:val="0"/>
      <w:marBottom w:val="0"/>
      <w:divBdr>
        <w:top w:val="none" w:sz="0" w:space="0" w:color="auto"/>
        <w:left w:val="none" w:sz="0" w:space="0" w:color="auto"/>
        <w:bottom w:val="none" w:sz="0" w:space="0" w:color="auto"/>
        <w:right w:val="none" w:sz="0" w:space="0" w:color="auto"/>
      </w:divBdr>
    </w:div>
    <w:div w:id="1229533725">
      <w:bodyDiv w:val="1"/>
      <w:marLeft w:val="0"/>
      <w:marRight w:val="0"/>
      <w:marTop w:val="0"/>
      <w:marBottom w:val="0"/>
      <w:divBdr>
        <w:top w:val="none" w:sz="0" w:space="0" w:color="auto"/>
        <w:left w:val="none" w:sz="0" w:space="0" w:color="auto"/>
        <w:bottom w:val="none" w:sz="0" w:space="0" w:color="auto"/>
        <w:right w:val="none" w:sz="0" w:space="0" w:color="auto"/>
      </w:divBdr>
    </w:div>
    <w:div w:id="1234313527">
      <w:bodyDiv w:val="1"/>
      <w:marLeft w:val="0"/>
      <w:marRight w:val="0"/>
      <w:marTop w:val="0"/>
      <w:marBottom w:val="0"/>
      <w:divBdr>
        <w:top w:val="none" w:sz="0" w:space="0" w:color="auto"/>
        <w:left w:val="none" w:sz="0" w:space="0" w:color="auto"/>
        <w:bottom w:val="none" w:sz="0" w:space="0" w:color="auto"/>
        <w:right w:val="none" w:sz="0" w:space="0" w:color="auto"/>
      </w:divBdr>
    </w:div>
    <w:div w:id="1242640819">
      <w:bodyDiv w:val="1"/>
      <w:marLeft w:val="0"/>
      <w:marRight w:val="0"/>
      <w:marTop w:val="0"/>
      <w:marBottom w:val="0"/>
      <w:divBdr>
        <w:top w:val="none" w:sz="0" w:space="0" w:color="auto"/>
        <w:left w:val="none" w:sz="0" w:space="0" w:color="auto"/>
        <w:bottom w:val="none" w:sz="0" w:space="0" w:color="auto"/>
        <w:right w:val="none" w:sz="0" w:space="0" w:color="auto"/>
      </w:divBdr>
    </w:div>
    <w:div w:id="1243679119">
      <w:bodyDiv w:val="1"/>
      <w:marLeft w:val="0"/>
      <w:marRight w:val="0"/>
      <w:marTop w:val="0"/>
      <w:marBottom w:val="0"/>
      <w:divBdr>
        <w:top w:val="none" w:sz="0" w:space="0" w:color="auto"/>
        <w:left w:val="none" w:sz="0" w:space="0" w:color="auto"/>
        <w:bottom w:val="none" w:sz="0" w:space="0" w:color="auto"/>
        <w:right w:val="none" w:sz="0" w:space="0" w:color="auto"/>
      </w:divBdr>
    </w:div>
    <w:div w:id="1247108766">
      <w:bodyDiv w:val="1"/>
      <w:marLeft w:val="0"/>
      <w:marRight w:val="0"/>
      <w:marTop w:val="0"/>
      <w:marBottom w:val="0"/>
      <w:divBdr>
        <w:top w:val="none" w:sz="0" w:space="0" w:color="auto"/>
        <w:left w:val="none" w:sz="0" w:space="0" w:color="auto"/>
        <w:bottom w:val="none" w:sz="0" w:space="0" w:color="auto"/>
        <w:right w:val="none" w:sz="0" w:space="0" w:color="auto"/>
      </w:divBdr>
    </w:div>
    <w:div w:id="1260139036">
      <w:bodyDiv w:val="1"/>
      <w:marLeft w:val="0"/>
      <w:marRight w:val="0"/>
      <w:marTop w:val="0"/>
      <w:marBottom w:val="0"/>
      <w:divBdr>
        <w:top w:val="none" w:sz="0" w:space="0" w:color="auto"/>
        <w:left w:val="none" w:sz="0" w:space="0" w:color="auto"/>
        <w:bottom w:val="none" w:sz="0" w:space="0" w:color="auto"/>
        <w:right w:val="none" w:sz="0" w:space="0" w:color="auto"/>
      </w:divBdr>
    </w:div>
    <w:div w:id="126349409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72589443">
      <w:bodyDiv w:val="1"/>
      <w:marLeft w:val="0"/>
      <w:marRight w:val="0"/>
      <w:marTop w:val="0"/>
      <w:marBottom w:val="0"/>
      <w:divBdr>
        <w:top w:val="none" w:sz="0" w:space="0" w:color="auto"/>
        <w:left w:val="none" w:sz="0" w:space="0" w:color="auto"/>
        <w:bottom w:val="none" w:sz="0" w:space="0" w:color="auto"/>
        <w:right w:val="none" w:sz="0" w:space="0" w:color="auto"/>
      </w:divBdr>
    </w:div>
    <w:div w:id="1299804657">
      <w:bodyDiv w:val="1"/>
      <w:marLeft w:val="0"/>
      <w:marRight w:val="0"/>
      <w:marTop w:val="0"/>
      <w:marBottom w:val="0"/>
      <w:divBdr>
        <w:top w:val="none" w:sz="0" w:space="0" w:color="auto"/>
        <w:left w:val="none" w:sz="0" w:space="0" w:color="auto"/>
        <w:bottom w:val="none" w:sz="0" w:space="0" w:color="auto"/>
        <w:right w:val="none" w:sz="0" w:space="0" w:color="auto"/>
      </w:divBdr>
    </w:div>
    <w:div w:id="1310090868">
      <w:bodyDiv w:val="1"/>
      <w:marLeft w:val="0"/>
      <w:marRight w:val="0"/>
      <w:marTop w:val="0"/>
      <w:marBottom w:val="0"/>
      <w:divBdr>
        <w:top w:val="none" w:sz="0" w:space="0" w:color="auto"/>
        <w:left w:val="none" w:sz="0" w:space="0" w:color="auto"/>
        <w:bottom w:val="none" w:sz="0" w:space="0" w:color="auto"/>
        <w:right w:val="none" w:sz="0" w:space="0" w:color="auto"/>
      </w:divBdr>
    </w:div>
    <w:div w:id="1316298748">
      <w:bodyDiv w:val="1"/>
      <w:marLeft w:val="0"/>
      <w:marRight w:val="0"/>
      <w:marTop w:val="0"/>
      <w:marBottom w:val="0"/>
      <w:divBdr>
        <w:top w:val="none" w:sz="0" w:space="0" w:color="auto"/>
        <w:left w:val="none" w:sz="0" w:space="0" w:color="auto"/>
        <w:bottom w:val="none" w:sz="0" w:space="0" w:color="auto"/>
        <w:right w:val="none" w:sz="0" w:space="0" w:color="auto"/>
      </w:divBdr>
    </w:div>
    <w:div w:id="1317879194">
      <w:bodyDiv w:val="1"/>
      <w:marLeft w:val="0"/>
      <w:marRight w:val="0"/>
      <w:marTop w:val="0"/>
      <w:marBottom w:val="0"/>
      <w:divBdr>
        <w:top w:val="none" w:sz="0" w:space="0" w:color="auto"/>
        <w:left w:val="none" w:sz="0" w:space="0" w:color="auto"/>
        <w:bottom w:val="none" w:sz="0" w:space="0" w:color="auto"/>
        <w:right w:val="none" w:sz="0" w:space="0" w:color="auto"/>
      </w:divBdr>
    </w:div>
    <w:div w:id="1318193553">
      <w:bodyDiv w:val="1"/>
      <w:marLeft w:val="0"/>
      <w:marRight w:val="0"/>
      <w:marTop w:val="0"/>
      <w:marBottom w:val="0"/>
      <w:divBdr>
        <w:top w:val="none" w:sz="0" w:space="0" w:color="auto"/>
        <w:left w:val="none" w:sz="0" w:space="0" w:color="auto"/>
        <w:bottom w:val="none" w:sz="0" w:space="0" w:color="auto"/>
        <w:right w:val="none" w:sz="0" w:space="0" w:color="auto"/>
      </w:divBdr>
    </w:div>
    <w:div w:id="1324164838">
      <w:bodyDiv w:val="1"/>
      <w:marLeft w:val="0"/>
      <w:marRight w:val="0"/>
      <w:marTop w:val="0"/>
      <w:marBottom w:val="0"/>
      <w:divBdr>
        <w:top w:val="none" w:sz="0" w:space="0" w:color="auto"/>
        <w:left w:val="none" w:sz="0" w:space="0" w:color="auto"/>
        <w:bottom w:val="none" w:sz="0" w:space="0" w:color="auto"/>
        <w:right w:val="none" w:sz="0" w:space="0" w:color="auto"/>
      </w:divBdr>
    </w:div>
    <w:div w:id="1325548026">
      <w:bodyDiv w:val="1"/>
      <w:marLeft w:val="0"/>
      <w:marRight w:val="0"/>
      <w:marTop w:val="0"/>
      <w:marBottom w:val="0"/>
      <w:divBdr>
        <w:top w:val="none" w:sz="0" w:space="0" w:color="auto"/>
        <w:left w:val="none" w:sz="0" w:space="0" w:color="auto"/>
        <w:bottom w:val="none" w:sz="0" w:space="0" w:color="auto"/>
        <w:right w:val="none" w:sz="0" w:space="0" w:color="auto"/>
      </w:divBdr>
    </w:div>
    <w:div w:id="1345133583">
      <w:bodyDiv w:val="1"/>
      <w:marLeft w:val="0"/>
      <w:marRight w:val="0"/>
      <w:marTop w:val="0"/>
      <w:marBottom w:val="0"/>
      <w:divBdr>
        <w:top w:val="none" w:sz="0" w:space="0" w:color="auto"/>
        <w:left w:val="none" w:sz="0" w:space="0" w:color="auto"/>
        <w:bottom w:val="none" w:sz="0" w:space="0" w:color="auto"/>
        <w:right w:val="none" w:sz="0" w:space="0" w:color="auto"/>
      </w:divBdr>
    </w:div>
    <w:div w:id="1362320595">
      <w:bodyDiv w:val="1"/>
      <w:marLeft w:val="0"/>
      <w:marRight w:val="0"/>
      <w:marTop w:val="0"/>
      <w:marBottom w:val="0"/>
      <w:divBdr>
        <w:top w:val="none" w:sz="0" w:space="0" w:color="auto"/>
        <w:left w:val="none" w:sz="0" w:space="0" w:color="auto"/>
        <w:bottom w:val="none" w:sz="0" w:space="0" w:color="auto"/>
        <w:right w:val="none" w:sz="0" w:space="0" w:color="auto"/>
      </w:divBdr>
    </w:div>
    <w:div w:id="1371028149">
      <w:bodyDiv w:val="1"/>
      <w:marLeft w:val="0"/>
      <w:marRight w:val="0"/>
      <w:marTop w:val="0"/>
      <w:marBottom w:val="0"/>
      <w:divBdr>
        <w:top w:val="none" w:sz="0" w:space="0" w:color="auto"/>
        <w:left w:val="none" w:sz="0" w:space="0" w:color="auto"/>
        <w:bottom w:val="none" w:sz="0" w:space="0" w:color="auto"/>
        <w:right w:val="none" w:sz="0" w:space="0" w:color="auto"/>
      </w:divBdr>
    </w:div>
    <w:div w:id="1371104184">
      <w:bodyDiv w:val="1"/>
      <w:marLeft w:val="0"/>
      <w:marRight w:val="0"/>
      <w:marTop w:val="0"/>
      <w:marBottom w:val="0"/>
      <w:divBdr>
        <w:top w:val="none" w:sz="0" w:space="0" w:color="auto"/>
        <w:left w:val="none" w:sz="0" w:space="0" w:color="auto"/>
        <w:bottom w:val="none" w:sz="0" w:space="0" w:color="auto"/>
        <w:right w:val="none" w:sz="0" w:space="0" w:color="auto"/>
      </w:divBdr>
    </w:div>
    <w:div w:id="1375034059">
      <w:bodyDiv w:val="1"/>
      <w:marLeft w:val="0"/>
      <w:marRight w:val="0"/>
      <w:marTop w:val="0"/>
      <w:marBottom w:val="0"/>
      <w:divBdr>
        <w:top w:val="none" w:sz="0" w:space="0" w:color="auto"/>
        <w:left w:val="none" w:sz="0" w:space="0" w:color="auto"/>
        <w:bottom w:val="none" w:sz="0" w:space="0" w:color="auto"/>
        <w:right w:val="none" w:sz="0" w:space="0" w:color="auto"/>
      </w:divBdr>
    </w:div>
    <w:div w:id="1384132342">
      <w:bodyDiv w:val="1"/>
      <w:marLeft w:val="0"/>
      <w:marRight w:val="0"/>
      <w:marTop w:val="0"/>
      <w:marBottom w:val="0"/>
      <w:divBdr>
        <w:top w:val="none" w:sz="0" w:space="0" w:color="auto"/>
        <w:left w:val="none" w:sz="0" w:space="0" w:color="auto"/>
        <w:bottom w:val="none" w:sz="0" w:space="0" w:color="auto"/>
        <w:right w:val="none" w:sz="0" w:space="0" w:color="auto"/>
      </w:divBdr>
    </w:div>
    <w:div w:id="1413895667">
      <w:bodyDiv w:val="1"/>
      <w:marLeft w:val="0"/>
      <w:marRight w:val="0"/>
      <w:marTop w:val="0"/>
      <w:marBottom w:val="0"/>
      <w:divBdr>
        <w:top w:val="none" w:sz="0" w:space="0" w:color="auto"/>
        <w:left w:val="none" w:sz="0" w:space="0" w:color="auto"/>
        <w:bottom w:val="none" w:sz="0" w:space="0" w:color="auto"/>
        <w:right w:val="none" w:sz="0" w:space="0" w:color="auto"/>
      </w:divBdr>
    </w:div>
    <w:div w:id="1426877029">
      <w:bodyDiv w:val="1"/>
      <w:marLeft w:val="0"/>
      <w:marRight w:val="0"/>
      <w:marTop w:val="0"/>
      <w:marBottom w:val="0"/>
      <w:divBdr>
        <w:top w:val="none" w:sz="0" w:space="0" w:color="auto"/>
        <w:left w:val="none" w:sz="0" w:space="0" w:color="auto"/>
        <w:bottom w:val="none" w:sz="0" w:space="0" w:color="auto"/>
        <w:right w:val="none" w:sz="0" w:space="0" w:color="auto"/>
      </w:divBdr>
    </w:div>
    <w:div w:id="1445154427">
      <w:bodyDiv w:val="1"/>
      <w:marLeft w:val="0"/>
      <w:marRight w:val="0"/>
      <w:marTop w:val="0"/>
      <w:marBottom w:val="0"/>
      <w:divBdr>
        <w:top w:val="none" w:sz="0" w:space="0" w:color="auto"/>
        <w:left w:val="none" w:sz="0" w:space="0" w:color="auto"/>
        <w:bottom w:val="none" w:sz="0" w:space="0" w:color="auto"/>
        <w:right w:val="none" w:sz="0" w:space="0" w:color="auto"/>
      </w:divBdr>
    </w:div>
    <w:div w:id="1451129507">
      <w:bodyDiv w:val="1"/>
      <w:marLeft w:val="0"/>
      <w:marRight w:val="0"/>
      <w:marTop w:val="0"/>
      <w:marBottom w:val="0"/>
      <w:divBdr>
        <w:top w:val="none" w:sz="0" w:space="0" w:color="auto"/>
        <w:left w:val="none" w:sz="0" w:space="0" w:color="auto"/>
        <w:bottom w:val="none" w:sz="0" w:space="0" w:color="auto"/>
        <w:right w:val="none" w:sz="0" w:space="0" w:color="auto"/>
      </w:divBdr>
    </w:div>
    <w:div w:id="1451245982">
      <w:bodyDiv w:val="1"/>
      <w:marLeft w:val="0"/>
      <w:marRight w:val="0"/>
      <w:marTop w:val="0"/>
      <w:marBottom w:val="0"/>
      <w:divBdr>
        <w:top w:val="none" w:sz="0" w:space="0" w:color="auto"/>
        <w:left w:val="none" w:sz="0" w:space="0" w:color="auto"/>
        <w:bottom w:val="none" w:sz="0" w:space="0" w:color="auto"/>
        <w:right w:val="none" w:sz="0" w:space="0" w:color="auto"/>
      </w:divBdr>
    </w:div>
    <w:div w:id="1455053037">
      <w:bodyDiv w:val="1"/>
      <w:marLeft w:val="0"/>
      <w:marRight w:val="0"/>
      <w:marTop w:val="0"/>
      <w:marBottom w:val="0"/>
      <w:divBdr>
        <w:top w:val="none" w:sz="0" w:space="0" w:color="auto"/>
        <w:left w:val="none" w:sz="0" w:space="0" w:color="auto"/>
        <w:bottom w:val="none" w:sz="0" w:space="0" w:color="auto"/>
        <w:right w:val="none" w:sz="0" w:space="0" w:color="auto"/>
      </w:divBdr>
    </w:div>
    <w:div w:id="1468937093">
      <w:bodyDiv w:val="1"/>
      <w:marLeft w:val="0"/>
      <w:marRight w:val="0"/>
      <w:marTop w:val="0"/>
      <w:marBottom w:val="0"/>
      <w:divBdr>
        <w:top w:val="none" w:sz="0" w:space="0" w:color="auto"/>
        <w:left w:val="none" w:sz="0" w:space="0" w:color="auto"/>
        <w:bottom w:val="none" w:sz="0" w:space="0" w:color="auto"/>
        <w:right w:val="none" w:sz="0" w:space="0" w:color="auto"/>
      </w:divBdr>
    </w:div>
    <w:div w:id="1484272356">
      <w:bodyDiv w:val="1"/>
      <w:marLeft w:val="0"/>
      <w:marRight w:val="0"/>
      <w:marTop w:val="0"/>
      <w:marBottom w:val="0"/>
      <w:divBdr>
        <w:top w:val="none" w:sz="0" w:space="0" w:color="auto"/>
        <w:left w:val="none" w:sz="0" w:space="0" w:color="auto"/>
        <w:bottom w:val="none" w:sz="0" w:space="0" w:color="auto"/>
        <w:right w:val="none" w:sz="0" w:space="0" w:color="auto"/>
      </w:divBdr>
    </w:div>
    <w:div w:id="1492403537">
      <w:bodyDiv w:val="1"/>
      <w:marLeft w:val="0"/>
      <w:marRight w:val="0"/>
      <w:marTop w:val="0"/>
      <w:marBottom w:val="0"/>
      <w:divBdr>
        <w:top w:val="none" w:sz="0" w:space="0" w:color="auto"/>
        <w:left w:val="none" w:sz="0" w:space="0" w:color="auto"/>
        <w:bottom w:val="none" w:sz="0" w:space="0" w:color="auto"/>
        <w:right w:val="none" w:sz="0" w:space="0" w:color="auto"/>
      </w:divBdr>
    </w:div>
    <w:div w:id="1497652187">
      <w:bodyDiv w:val="1"/>
      <w:marLeft w:val="0"/>
      <w:marRight w:val="0"/>
      <w:marTop w:val="0"/>
      <w:marBottom w:val="0"/>
      <w:divBdr>
        <w:top w:val="none" w:sz="0" w:space="0" w:color="auto"/>
        <w:left w:val="none" w:sz="0" w:space="0" w:color="auto"/>
        <w:bottom w:val="none" w:sz="0" w:space="0" w:color="auto"/>
        <w:right w:val="none" w:sz="0" w:space="0" w:color="auto"/>
      </w:divBdr>
    </w:div>
    <w:div w:id="1500774490">
      <w:bodyDiv w:val="1"/>
      <w:marLeft w:val="0"/>
      <w:marRight w:val="0"/>
      <w:marTop w:val="0"/>
      <w:marBottom w:val="0"/>
      <w:divBdr>
        <w:top w:val="none" w:sz="0" w:space="0" w:color="auto"/>
        <w:left w:val="none" w:sz="0" w:space="0" w:color="auto"/>
        <w:bottom w:val="none" w:sz="0" w:space="0" w:color="auto"/>
        <w:right w:val="none" w:sz="0" w:space="0" w:color="auto"/>
      </w:divBdr>
    </w:div>
    <w:div w:id="1532574463">
      <w:bodyDiv w:val="1"/>
      <w:marLeft w:val="0"/>
      <w:marRight w:val="0"/>
      <w:marTop w:val="0"/>
      <w:marBottom w:val="0"/>
      <w:divBdr>
        <w:top w:val="none" w:sz="0" w:space="0" w:color="auto"/>
        <w:left w:val="none" w:sz="0" w:space="0" w:color="auto"/>
        <w:bottom w:val="none" w:sz="0" w:space="0" w:color="auto"/>
        <w:right w:val="none" w:sz="0" w:space="0" w:color="auto"/>
      </w:divBdr>
    </w:div>
    <w:div w:id="1533377967">
      <w:bodyDiv w:val="1"/>
      <w:marLeft w:val="0"/>
      <w:marRight w:val="0"/>
      <w:marTop w:val="0"/>
      <w:marBottom w:val="0"/>
      <w:divBdr>
        <w:top w:val="none" w:sz="0" w:space="0" w:color="auto"/>
        <w:left w:val="none" w:sz="0" w:space="0" w:color="auto"/>
        <w:bottom w:val="none" w:sz="0" w:space="0" w:color="auto"/>
        <w:right w:val="none" w:sz="0" w:space="0" w:color="auto"/>
      </w:divBdr>
    </w:div>
    <w:div w:id="1538397325">
      <w:bodyDiv w:val="1"/>
      <w:marLeft w:val="0"/>
      <w:marRight w:val="0"/>
      <w:marTop w:val="0"/>
      <w:marBottom w:val="0"/>
      <w:divBdr>
        <w:top w:val="none" w:sz="0" w:space="0" w:color="auto"/>
        <w:left w:val="none" w:sz="0" w:space="0" w:color="auto"/>
        <w:bottom w:val="none" w:sz="0" w:space="0" w:color="auto"/>
        <w:right w:val="none" w:sz="0" w:space="0" w:color="auto"/>
      </w:divBdr>
    </w:div>
    <w:div w:id="1540127324">
      <w:bodyDiv w:val="1"/>
      <w:marLeft w:val="0"/>
      <w:marRight w:val="0"/>
      <w:marTop w:val="0"/>
      <w:marBottom w:val="0"/>
      <w:divBdr>
        <w:top w:val="none" w:sz="0" w:space="0" w:color="auto"/>
        <w:left w:val="none" w:sz="0" w:space="0" w:color="auto"/>
        <w:bottom w:val="none" w:sz="0" w:space="0" w:color="auto"/>
        <w:right w:val="none" w:sz="0" w:space="0" w:color="auto"/>
      </w:divBdr>
    </w:div>
    <w:div w:id="1560628624">
      <w:bodyDiv w:val="1"/>
      <w:marLeft w:val="0"/>
      <w:marRight w:val="0"/>
      <w:marTop w:val="0"/>
      <w:marBottom w:val="0"/>
      <w:divBdr>
        <w:top w:val="none" w:sz="0" w:space="0" w:color="auto"/>
        <w:left w:val="none" w:sz="0" w:space="0" w:color="auto"/>
        <w:bottom w:val="none" w:sz="0" w:space="0" w:color="auto"/>
        <w:right w:val="none" w:sz="0" w:space="0" w:color="auto"/>
      </w:divBdr>
    </w:div>
    <w:div w:id="1563372099">
      <w:bodyDiv w:val="1"/>
      <w:marLeft w:val="0"/>
      <w:marRight w:val="0"/>
      <w:marTop w:val="0"/>
      <w:marBottom w:val="0"/>
      <w:divBdr>
        <w:top w:val="none" w:sz="0" w:space="0" w:color="auto"/>
        <w:left w:val="none" w:sz="0" w:space="0" w:color="auto"/>
        <w:bottom w:val="none" w:sz="0" w:space="0" w:color="auto"/>
        <w:right w:val="none" w:sz="0" w:space="0" w:color="auto"/>
      </w:divBdr>
    </w:div>
    <w:div w:id="1563983083">
      <w:bodyDiv w:val="1"/>
      <w:marLeft w:val="0"/>
      <w:marRight w:val="0"/>
      <w:marTop w:val="0"/>
      <w:marBottom w:val="0"/>
      <w:divBdr>
        <w:top w:val="none" w:sz="0" w:space="0" w:color="auto"/>
        <w:left w:val="none" w:sz="0" w:space="0" w:color="auto"/>
        <w:bottom w:val="none" w:sz="0" w:space="0" w:color="auto"/>
        <w:right w:val="none" w:sz="0" w:space="0" w:color="auto"/>
      </w:divBdr>
    </w:div>
    <w:div w:id="1596212481">
      <w:bodyDiv w:val="1"/>
      <w:marLeft w:val="0"/>
      <w:marRight w:val="0"/>
      <w:marTop w:val="0"/>
      <w:marBottom w:val="0"/>
      <w:divBdr>
        <w:top w:val="none" w:sz="0" w:space="0" w:color="auto"/>
        <w:left w:val="none" w:sz="0" w:space="0" w:color="auto"/>
        <w:bottom w:val="none" w:sz="0" w:space="0" w:color="auto"/>
        <w:right w:val="none" w:sz="0" w:space="0" w:color="auto"/>
      </w:divBdr>
    </w:div>
    <w:div w:id="1610351354">
      <w:bodyDiv w:val="1"/>
      <w:marLeft w:val="0"/>
      <w:marRight w:val="0"/>
      <w:marTop w:val="0"/>
      <w:marBottom w:val="0"/>
      <w:divBdr>
        <w:top w:val="none" w:sz="0" w:space="0" w:color="auto"/>
        <w:left w:val="none" w:sz="0" w:space="0" w:color="auto"/>
        <w:bottom w:val="none" w:sz="0" w:space="0" w:color="auto"/>
        <w:right w:val="none" w:sz="0" w:space="0" w:color="auto"/>
      </w:divBdr>
    </w:div>
    <w:div w:id="1616401443">
      <w:bodyDiv w:val="1"/>
      <w:marLeft w:val="0"/>
      <w:marRight w:val="0"/>
      <w:marTop w:val="0"/>
      <w:marBottom w:val="0"/>
      <w:divBdr>
        <w:top w:val="none" w:sz="0" w:space="0" w:color="auto"/>
        <w:left w:val="none" w:sz="0" w:space="0" w:color="auto"/>
        <w:bottom w:val="none" w:sz="0" w:space="0" w:color="auto"/>
        <w:right w:val="none" w:sz="0" w:space="0" w:color="auto"/>
      </w:divBdr>
    </w:div>
    <w:div w:id="1622414305">
      <w:bodyDiv w:val="1"/>
      <w:marLeft w:val="0"/>
      <w:marRight w:val="0"/>
      <w:marTop w:val="0"/>
      <w:marBottom w:val="0"/>
      <w:divBdr>
        <w:top w:val="none" w:sz="0" w:space="0" w:color="auto"/>
        <w:left w:val="none" w:sz="0" w:space="0" w:color="auto"/>
        <w:bottom w:val="none" w:sz="0" w:space="0" w:color="auto"/>
        <w:right w:val="none" w:sz="0" w:space="0" w:color="auto"/>
      </w:divBdr>
    </w:div>
    <w:div w:id="1641349833">
      <w:bodyDiv w:val="1"/>
      <w:marLeft w:val="0"/>
      <w:marRight w:val="0"/>
      <w:marTop w:val="0"/>
      <w:marBottom w:val="0"/>
      <w:divBdr>
        <w:top w:val="none" w:sz="0" w:space="0" w:color="auto"/>
        <w:left w:val="none" w:sz="0" w:space="0" w:color="auto"/>
        <w:bottom w:val="none" w:sz="0" w:space="0" w:color="auto"/>
        <w:right w:val="none" w:sz="0" w:space="0" w:color="auto"/>
      </w:divBdr>
    </w:div>
    <w:div w:id="1642077933">
      <w:bodyDiv w:val="1"/>
      <w:marLeft w:val="0"/>
      <w:marRight w:val="0"/>
      <w:marTop w:val="0"/>
      <w:marBottom w:val="0"/>
      <w:divBdr>
        <w:top w:val="none" w:sz="0" w:space="0" w:color="auto"/>
        <w:left w:val="none" w:sz="0" w:space="0" w:color="auto"/>
        <w:bottom w:val="none" w:sz="0" w:space="0" w:color="auto"/>
        <w:right w:val="none" w:sz="0" w:space="0" w:color="auto"/>
      </w:divBdr>
    </w:div>
    <w:div w:id="1656301048">
      <w:bodyDiv w:val="1"/>
      <w:marLeft w:val="0"/>
      <w:marRight w:val="0"/>
      <w:marTop w:val="0"/>
      <w:marBottom w:val="0"/>
      <w:divBdr>
        <w:top w:val="none" w:sz="0" w:space="0" w:color="auto"/>
        <w:left w:val="none" w:sz="0" w:space="0" w:color="auto"/>
        <w:bottom w:val="none" w:sz="0" w:space="0" w:color="auto"/>
        <w:right w:val="none" w:sz="0" w:space="0" w:color="auto"/>
      </w:divBdr>
    </w:div>
    <w:div w:id="1657803248">
      <w:bodyDiv w:val="1"/>
      <w:marLeft w:val="0"/>
      <w:marRight w:val="0"/>
      <w:marTop w:val="0"/>
      <w:marBottom w:val="0"/>
      <w:divBdr>
        <w:top w:val="none" w:sz="0" w:space="0" w:color="auto"/>
        <w:left w:val="none" w:sz="0" w:space="0" w:color="auto"/>
        <w:bottom w:val="none" w:sz="0" w:space="0" w:color="auto"/>
        <w:right w:val="none" w:sz="0" w:space="0" w:color="auto"/>
      </w:divBdr>
    </w:div>
    <w:div w:id="1665887798">
      <w:bodyDiv w:val="1"/>
      <w:marLeft w:val="0"/>
      <w:marRight w:val="0"/>
      <w:marTop w:val="0"/>
      <w:marBottom w:val="0"/>
      <w:divBdr>
        <w:top w:val="none" w:sz="0" w:space="0" w:color="auto"/>
        <w:left w:val="none" w:sz="0" w:space="0" w:color="auto"/>
        <w:bottom w:val="none" w:sz="0" w:space="0" w:color="auto"/>
        <w:right w:val="none" w:sz="0" w:space="0" w:color="auto"/>
      </w:divBdr>
    </w:div>
    <w:div w:id="1675305219">
      <w:bodyDiv w:val="1"/>
      <w:marLeft w:val="0"/>
      <w:marRight w:val="0"/>
      <w:marTop w:val="0"/>
      <w:marBottom w:val="0"/>
      <w:divBdr>
        <w:top w:val="none" w:sz="0" w:space="0" w:color="auto"/>
        <w:left w:val="none" w:sz="0" w:space="0" w:color="auto"/>
        <w:bottom w:val="none" w:sz="0" w:space="0" w:color="auto"/>
        <w:right w:val="none" w:sz="0" w:space="0" w:color="auto"/>
      </w:divBdr>
    </w:div>
    <w:div w:id="1676304798">
      <w:bodyDiv w:val="1"/>
      <w:marLeft w:val="0"/>
      <w:marRight w:val="0"/>
      <w:marTop w:val="0"/>
      <w:marBottom w:val="0"/>
      <w:divBdr>
        <w:top w:val="none" w:sz="0" w:space="0" w:color="auto"/>
        <w:left w:val="none" w:sz="0" w:space="0" w:color="auto"/>
        <w:bottom w:val="none" w:sz="0" w:space="0" w:color="auto"/>
        <w:right w:val="none" w:sz="0" w:space="0" w:color="auto"/>
      </w:divBdr>
    </w:div>
    <w:div w:id="1681350771">
      <w:bodyDiv w:val="1"/>
      <w:marLeft w:val="0"/>
      <w:marRight w:val="0"/>
      <w:marTop w:val="0"/>
      <w:marBottom w:val="0"/>
      <w:divBdr>
        <w:top w:val="none" w:sz="0" w:space="0" w:color="auto"/>
        <w:left w:val="none" w:sz="0" w:space="0" w:color="auto"/>
        <w:bottom w:val="none" w:sz="0" w:space="0" w:color="auto"/>
        <w:right w:val="none" w:sz="0" w:space="0" w:color="auto"/>
      </w:divBdr>
    </w:div>
    <w:div w:id="1697150079">
      <w:bodyDiv w:val="1"/>
      <w:marLeft w:val="0"/>
      <w:marRight w:val="0"/>
      <w:marTop w:val="0"/>
      <w:marBottom w:val="0"/>
      <w:divBdr>
        <w:top w:val="none" w:sz="0" w:space="0" w:color="auto"/>
        <w:left w:val="none" w:sz="0" w:space="0" w:color="auto"/>
        <w:bottom w:val="none" w:sz="0" w:space="0" w:color="auto"/>
        <w:right w:val="none" w:sz="0" w:space="0" w:color="auto"/>
      </w:divBdr>
    </w:div>
    <w:div w:id="1708095323">
      <w:bodyDiv w:val="1"/>
      <w:marLeft w:val="0"/>
      <w:marRight w:val="0"/>
      <w:marTop w:val="0"/>
      <w:marBottom w:val="0"/>
      <w:divBdr>
        <w:top w:val="none" w:sz="0" w:space="0" w:color="auto"/>
        <w:left w:val="none" w:sz="0" w:space="0" w:color="auto"/>
        <w:bottom w:val="none" w:sz="0" w:space="0" w:color="auto"/>
        <w:right w:val="none" w:sz="0" w:space="0" w:color="auto"/>
      </w:divBdr>
    </w:div>
    <w:div w:id="1715690257">
      <w:bodyDiv w:val="1"/>
      <w:marLeft w:val="0"/>
      <w:marRight w:val="0"/>
      <w:marTop w:val="0"/>
      <w:marBottom w:val="0"/>
      <w:divBdr>
        <w:top w:val="none" w:sz="0" w:space="0" w:color="auto"/>
        <w:left w:val="none" w:sz="0" w:space="0" w:color="auto"/>
        <w:bottom w:val="none" w:sz="0" w:space="0" w:color="auto"/>
        <w:right w:val="none" w:sz="0" w:space="0" w:color="auto"/>
      </w:divBdr>
    </w:div>
    <w:div w:id="1724793314">
      <w:bodyDiv w:val="1"/>
      <w:marLeft w:val="0"/>
      <w:marRight w:val="0"/>
      <w:marTop w:val="0"/>
      <w:marBottom w:val="0"/>
      <w:divBdr>
        <w:top w:val="none" w:sz="0" w:space="0" w:color="auto"/>
        <w:left w:val="none" w:sz="0" w:space="0" w:color="auto"/>
        <w:bottom w:val="none" w:sz="0" w:space="0" w:color="auto"/>
        <w:right w:val="none" w:sz="0" w:space="0" w:color="auto"/>
      </w:divBdr>
    </w:div>
    <w:div w:id="1727677320">
      <w:bodyDiv w:val="1"/>
      <w:marLeft w:val="0"/>
      <w:marRight w:val="0"/>
      <w:marTop w:val="0"/>
      <w:marBottom w:val="0"/>
      <w:divBdr>
        <w:top w:val="none" w:sz="0" w:space="0" w:color="auto"/>
        <w:left w:val="none" w:sz="0" w:space="0" w:color="auto"/>
        <w:bottom w:val="none" w:sz="0" w:space="0" w:color="auto"/>
        <w:right w:val="none" w:sz="0" w:space="0" w:color="auto"/>
      </w:divBdr>
    </w:div>
    <w:div w:id="1729574588">
      <w:bodyDiv w:val="1"/>
      <w:marLeft w:val="0"/>
      <w:marRight w:val="0"/>
      <w:marTop w:val="0"/>
      <w:marBottom w:val="0"/>
      <w:divBdr>
        <w:top w:val="none" w:sz="0" w:space="0" w:color="auto"/>
        <w:left w:val="none" w:sz="0" w:space="0" w:color="auto"/>
        <w:bottom w:val="none" w:sz="0" w:space="0" w:color="auto"/>
        <w:right w:val="none" w:sz="0" w:space="0" w:color="auto"/>
      </w:divBdr>
    </w:div>
    <w:div w:id="1735155740">
      <w:bodyDiv w:val="1"/>
      <w:marLeft w:val="0"/>
      <w:marRight w:val="0"/>
      <w:marTop w:val="0"/>
      <w:marBottom w:val="0"/>
      <w:divBdr>
        <w:top w:val="none" w:sz="0" w:space="0" w:color="auto"/>
        <w:left w:val="none" w:sz="0" w:space="0" w:color="auto"/>
        <w:bottom w:val="none" w:sz="0" w:space="0" w:color="auto"/>
        <w:right w:val="none" w:sz="0" w:space="0" w:color="auto"/>
      </w:divBdr>
    </w:div>
    <w:div w:id="1735394041">
      <w:bodyDiv w:val="1"/>
      <w:marLeft w:val="0"/>
      <w:marRight w:val="0"/>
      <w:marTop w:val="0"/>
      <w:marBottom w:val="0"/>
      <w:divBdr>
        <w:top w:val="none" w:sz="0" w:space="0" w:color="auto"/>
        <w:left w:val="none" w:sz="0" w:space="0" w:color="auto"/>
        <w:bottom w:val="none" w:sz="0" w:space="0" w:color="auto"/>
        <w:right w:val="none" w:sz="0" w:space="0" w:color="auto"/>
      </w:divBdr>
    </w:div>
    <w:div w:id="1745687889">
      <w:bodyDiv w:val="1"/>
      <w:marLeft w:val="0"/>
      <w:marRight w:val="0"/>
      <w:marTop w:val="0"/>
      <w:marBottom w:val="0"/>
      <w:divBdr>
        <w:top w:val="none" w:sz="0" w:space="0" w:color="auto"/>
        <w:left w:val="none" w:sz="0" w:space="0" w:color="auto"/>
        <w:bottom w:val="none" w:sz="0" w:space="0" w:color="auto"/>
        <w:right w:val="none" w:sz="0" w:space="0" w:color="auto"/>
      </w:divBdr>
    </w:div>
    <w:div w:id="1746997463">
      <w:bodyDiv w:val="1"/>
      <w:marLeft w:val="0"/>
      <w:marRight w:val="0"/>
      <w:marTop w:val="0"/>
      <w:marBottom w:val="0"/>
      <w:divBdr>
        <w:top w:val="none" w:sz="0" w:space="0" w:color="auto"/>
        <w:left w:val="none" w:sz="0" w:space="0" w:color="auto"/>
        <w:bottom w:val="none" w:sz="0" w:space="0" w:color="auto"/>
        <w:right w:val="none" w:sz="0" w:space="0" w:color="auto"/>
      </w:divBdr>
    </w:div>
    <w:div w:id="1752190385">
      <w:bodyDiv w:val="1"/>
      <w:marLeft w:val="0"/>
      <w:marRight w:val="0"/>
      <w:marTop w:val="0"/>
      <w:marBottom w:val="0"/>
      <w:divBdr>
        <w:top w:val="none" w:sz="0" w:space="0" w:color="auto"/>
        <w:left w:val="none" w:sz="0" w:space="0" w:color="auto"/>
        <w:bottom w:val="none" w:sz="0" w:space="0" w:color="auto"/>
        <w:right w:val="none" w:sz="0" w:space="0" w:color="auto"/>
      </w:divBdr>
    </w:div>
    <w:div w:id="1756704258">
      <w:bodyDiv w:val="1"/>
      <w:marLeft w:val="0"/>
      <w:marRight w:val="0"/>
      <w:marTop w:val="0"/>
      <w:marBottom w:val="0"/>
      <w:divBdr>
        <w:top w:val="none" w:sz="0" w:space="0" w:color="auto"/>
        <w:left w:val="none" w:sz="0" w:space="0" w:color="auto"/>
        <w:bottom w:val="none" w:sz="0" w:space="0" w:color="auto"/>
        <w:right w:val="none" w:sz="0" w:space="0" w:color="auto"/>
      </w:divBdr>
    </w:div>
    <w:div w:id="1764836311">
      <w:bodyDiv w:val="1"/>
      <w:marLeft w:val="0"/>
      <w:marRight w:val="0"/>
      <w:marTop w:val="0"/>
      <w:marBottom w:val="0"/>
      <w:divBdr>
        <w:top w:val="none" w:sz="0" w:space="0" w:color="auto"/>
        <w:left w:val="none" w:sz="0" w:space="0" w:color="auto"/>
        <w:bottom w:val="none" w:sz="0" w:space="0" w:color="auto"/>
        <w:right w:val="none" w:sz="0" w:space="0" w:color="auto"/>
      </w:divBdr>
    </w:div>
    <w:div w:id="1766338479">
      <w:bodyDiv w:val="1"/>
      <w:marLeft w:val="0"/>
      <w:marRight w:val="0"/>
      <w:marTop w:val="0"/>
      <w:marBottom w:val="0"/>
      <w:divBdr>
        <w:top w:val="none" w:sz="0" w:space="0" w:color="auto"/>
        <w:left w:val="none" w:sz="0" w:space="0" w:color="auto"/>
        <w:bottom w:val="none" w:sz="0" w:space="0" w:color="auto"/>
        <w:right w:val="none" w:sz="0" w:space="0" w:color="auto"/>
      </w:divBdr>
    </w:div>
    <w:div w:id="1773894116">
      <w:bodyDiv w:val="1"/>
      <w:marLeft w:val="0"/>
      <w:marRight w:val="0"/>
      <w:marTop w:val="0"/>
      <w:marBottom w:val="0"/>
      <w:divBdr>
        <w:top w:val="none" w:sz="0" w:space="0" w:color="auto"/>
        <w:left w:val="none" w:sz="0" w:space="0" w:color="auto"/>
        <w:bottom w:val="none" w:sz="0" w:space="0" w:color="auto"/>
        <w:right w:val="none" w:sz="0" w:space="0" w:color="auto"/>
      </w:divBdr>
    </w:div>
    <w:div w:id="1774393572">
      <w:bodyDiv w:val="1"/>
      <w:marLeft w:val="0"/>
      <w:marRight w:val="0"/>
      <w:marTop w:val="0"/>
      <w:marBottom w:val="0"/>
      <w:divBdr>
        <w:top w:val="none" w:sz="0" w:space="0" w:color="auto"/>
        <w:left w:val="none" w:sz="0" w:space="0" w:color="auto"/>
        <w:bottom w:val="none" w:sz="0" w:space="0" w:color="auto"/>
        <w:right w:val="none" w:sz="0" w:space="0" w:color="auto"/>
      </w:divBdr>
    </w:div>
    <w:div w:id="1780639158">
      <w:bodyDiv w:val="1"/>
      <w:marLeft w:val="0"/>
      <w:marRight w:val="0"/>
      <w:marTop w:val="0"/>
      <w:marBottom w:val="0"/>
      <w:divBdr>
        <w:top w:val="none" w:sz="0" w:space="0" w:color="auto"/>
        <w:left w:val="none" w:sz="0" w:space="0" w:color="auto"/>
        <w:bottom w:val="none" w:sz="0" w:space="0" w:color="auto"/>
        <w:right w:val="none" w:sz="0" w:space="0" w:color="auto"/>
      </w:divBdr>
    </w:div>
    <w:div w:id="1792243422">
      <w:bodyDiv w:val="1"/>
      <w:marLeft w:val="0"/>
      <w:marRight w:val="0"/>
      <w:marTop w:val="0"/>
      <w:marBottom w:val="0"/>
      <w:divBdr>
        <w:top w:val="none" w:sz="0" w:space="0" w:color="auto"/>
        <w:left w:val="none" w:sz="0" w:space="0" w:color="auto"/>
        <w:bottom w:val="none" w:sz="0" w:space="0" w:color="auto"/>
        <w:right w:val="none" w:sz="0" w:space="0" w:color="auto"/>
      </w:divBdr>
    </w:div>
    <w:div w:id="1796293782">
      <w:bodyDiv w:val="1"/>
      <w:marLeft w:val="0"/>
      <w:marRight w:val="0"/>
      <w:marTop w:val="0"/>
      <w:marBottom w:val="0"/>
      <w:divBdr>
        <w:top w:val="none" w:sz="0" w:space="0" w:color="auto"/>
        <w:left w:val="none" w:sz="0" w:space="0" w:color="auto"/>
        <w:bottom w:val="none" w:sz="0" w:space="0" w:color="auto"/>
        <w:right w:val="none" w:sz="0" w:space="0" w:color="auto"/>
      </w:divBdr>
    </w:div>
    <w:div w:id="1800881491">
      <w:bodyDiv w:val="1"/>
      <w:marLeft w:val="0"/>
      <w:marRight w:val="0"/>
      <w:marTop w:val="0"/>
      <w:marBottom w:val="0"/>
      <w:divBdr>
        <w:top w:val="none" w:sz="0" w:space="0" w:color="auto"/>
        <w:left w:val="none" w:sz="0" w:space="0" w:color="auto"/>
        <w:bottom w:val="none" w:sz="0" w:space="0" w:color="auto"/>
        <w:right w:val="none" w:sz="0" w:space="0" w:color="auto"/>
      </w:divBdr>
    </w:div>
    <w:div w:id="1811555525">
      <w:bodyDiv w:val="1"/>
      <w:marLeft w:val="0"/>
      <w:marRight w:val="0"/>
      <w:marTop w:val="0"/>
      <w:marBottom w:val="0"/>
      <w:divBdr>
        <w:top w:val="none" w:sz="0" w:space="0" w:color="auto"/>
        <w:left w:val="none" w:sz="0" w:space="0" w:color="auto"/>
        <w:bottom w:val="none" w:sz="0" w:space="0" w:color="auto"/>
        <w:right w:val="none" w:sz="0" w:space="0" w:color="auto"/>
      </w:divBdr>
    </w:div>
    <w:div w:id="1813063938">
      <w:bodyDiv w:val="1"/>
      <w:marLeft w:val="0"/>
      <w:marRight w:val="0"/>
      <w:marTop w:val="0"/>
      <w:marBottom w:val="0"/>
      <w:divBdr>
        <w:top w:val="none" w:sz="0" w:space="0" w:color="auto"/>
        <w:left w:val="none" w:sz="0" w:space="0" w:color="auto"/>
        <w:bottom w:val="none" w:sz="0" w:space="0" w:color="auto"/>
        <w:right w:val="none" w:sz="0" w:space="0" w:color="auto"/>
      </w:divBdr>
    </w:div>
    <w:div w:id="1815218120">
      <w:bodyDiv w:val="1"/>
      <w:marLeft w:val="0"/>
      <w:marRight w:val="0"/>
      <w:marTop w:val="0"/>
      <w:marBottom w:val="0"/>
      <w:divBdr>
        <w:top w:val="none" w:sz="0" w:space="0" w:color="auto"/>
        <w:left w:val="none" w:sz="0" w:space="0" w:color="auto"/>
        <w:bottom w:val="none" w:sz="0" w:space="0" w:color="auto"/>
        <w:right w:val="none" w:sz="0" w:space="0" w:color="auto"/>
      </w:divBdr>
    </w:div>
    <w:div w:id="1839343684">
      <w:bodyDiv w:val="1"/>
      <w:marLeft w:val="0"/>
      <w:marRight w:val="0"/>
      <w:marTop w:val="0"/>
      <w:marBottom w:val="0"/>
      <w:divBdr>
        <w:top w:val="none" w:sz="0" w:space="0" w:color="auto"/>
        <w:left w:val="none" w:sz="0" w:space="0" w:color="auto"/>
        <w:bottom w:val="none" w:sz="0" w:space="0" w:color="auto"/>
        <w:right w:val="none" w:sz="0" w:space="0" w:color="auto"/>
      </w:divBdr>
    </w:div>
    <w:div w:id="1855725664">
      <w:bodyDiv w:val="1"/>
      <w:marLeft w:val="0"/>
      <w:marRight w:val="0"/>
      <w:marTop w:val="0"/>
      <w:marBottom w:val="0"/>
      <w:divBdr>
        <w:top w:val="none" w:sz="0" w:space="0" w:color="auto"/>
        <w:left w:val="none" w:sz="0" w:space="0" w:color="auto"/>
        <w:bottom w:val="none" w:sz="0" w:space="0" w:color="auto"/>
        <w:right w:val="none" w:sz="0" w:space="0" w:color="auto"/>
      </w:divBdr>
    </w:div>
    <w:div w:id="1860777814">
      <w:bodyDiv w:val="1"/>
      <w:marLeft w:val="0"/>
      <w:marRight w:val="0"/>
      <w:marTop w:val="0"/>
      <w:marBottom w:val="0"/>
      <w:divBdr>
        <w:top w:val="none" w:sz="0" w:space="0" w:color="auto"/>
        <w:left w:val="none" w:sz="0" w:space="0" w:color="auto"/>
        <w:bottom w:val="none" w:sz="0" w:space="0" w:color="auto"/>
        <w:right w:val="none" w:sz="0" w:space="0" w:color="auto"/>
      </w:divBdr>
    </w:div>
    <w:div w:id="1899052823">
      <w:bodyDiv w:val="1"/>
      <w:marLeft w:val="0"/>
      <w:marRight w:val="0"/>
      <w:marTop w:val="0"/>
      <w:marBottom w:val="0"/>
      <w:divBdr>
        <w:top w:val="none" w:sz="0" w:space="0" w:color="auto"/>
        <w:left w:val="none" w:sz="0" w:space="0" w:color="auto"/>
        <w:bottom w:val="none" w:sz="0" w:space="0" w:color="auto"/>
        <w:right w:val="none" w:sz="0" w:space="0" w:color="auto"/>
      </w:divBdr>
    </w:div>
    <w:div w:id="1909994597">
      <w:bodyDiv w:val="1"/>
      <w:marLeft w:val="0"/>
      <w:marRight w:val="0"/>
      <w:marTop w:val="0"/>
      <w:marBottom w:val="0"/>
      <w:divBdr>
        <w:top w:val="none" w:sz="0" w:space="0" w:color="auto"/>
        <w:left w:val="none" w:sz="0" w:space="0" w:color="auto"/>
        <w:bottom w:val="none" w:sz="0" w:space="0" w:color="auto"/>
        <w:right w:val="none" w:sz="0" w:space="0" w:color="auto"/>
      </w:divBdr>
    </w:div>
    <w:div w:id="1917784491">
      <w:bodyDiv w:val="1"/>
      <w:marLeft w:val="0"/>
      <w:marRight w:val="0"/>
      <w:marTop w:val="0"/>
      <w:marBottom w:val="0"/>
      <w:divBdr>
        <w:top w:val="none" w:sz="0" w:space="0" w:color="auto"/>
        <w:left w:val="none" w:sz="0" w:space="0" w:color="auto"/>
        <w:bottom w:val="none" w:sz="0" w:space="0" w:color="auto"/>
        <w:right w:val="none" w:sz="0" w:space="0" w:color="auto"/>
      </w:divBdr>
    </w:div>
    <w:div w:id="1920629970">
      <w:bodyDiv w:val="1"/>
      <w:marLeft w:val="0"/>
      <w:marRight w:val="0"/>
      <w:marTop w:val="0"/>
      <w:marBottom w:val="0"/>
      <w:divBdr>
        <w:top w:val="none" w:sz="0" w:space="0" w:color="auto"/>
        <w:left w:val="none" w:sz="0" w:space="0" w:color="auto"/>
        <w:bottom w:val="none" w:sz="0" w:space="0" w:color="auto"/>
        <w:right w:val="none" w:sz="0" w:space="0" w:color="auto"/>
      </w:divBdr>
    </w:div>
    <w:div w:id="1929540783">
      <w:bodyDiv w:val="1"/>
      <w:marLeft w:val="0"/>
      <w:marRight w:val="0"/>
      <w:marTop w:val="0"/>
      <w:marBottom w:val="0"/>
      <w:divBdr>
        <w:top w:val="none" w:sz="0" w:space="0" w:color="auto"/>
        <w:left w:val="none" w:sz="0" w:space="0" w:color="auto"/>
        <w:bottom w:val="none" w:sz="0" w:space="0" w:color="auto"/>
        <w:right w:val="none" w:sz="0" w:space="0" w:color="auto"/>
      </w:divBdr>
    </w:div>
    <w:div w:id="1941911140">
      <w:bodyDiv w:val="1"/>
      <w:marLeft w:val="0"/>
      <w:marRight w:val="0"/>
      <w:marTop w:val="0"/>
      <w:marBottom w:val="0"/>
      <w:divBdr>
        <w:top w:val="none" w:sz="0" w:space="0" w:color="auto"/>
        <w:left w:val="none" w:sz="0" w:space="0" w:color="auto"/>
        <w:bottom w:val="none" w:sz="0" w:space="0" w:color="auto"/>
        <w:right w:val="none" w:sz="0" w:space="0" w:color="auto"/>
      </w:divBdr>
    </w:div>
    <w:div w:id="1953979321">
      <w:bodyDiv w:val="1"/>
      <w:marLeft w:val="0"/>
      <w:marRight w:val="0"/>
      <w:marTop w:val="0"/>
      <w:marBottom w:val="0"/>
      <w:divBdr>
        <w:top w:val="none" w:sz="0" w:space="0" w:color="auto"/>
        <w:left w:val="none" w:sz="0" w:space="0" w:color="auto"/>
        <w:bottom w:val="none" w:sz="0" w:space="0" w:color="auto"/>
        <w:right w:val="none" w:sz="0" w:space="0" w:color="auto"/>
      </w:divBdr>
    </w:div>
    <w:div w:id="1964269995">
      <w:bodyDiv w:val="1"/>
      <w:marLeft w:val="0"/>
      <w:marRight w:val="0"/>
      <w:marTop w:val="0"/>
      <w:marBottom w:val="0"/>
      <w:divBdr>
        <w:top w:val="none" w:sz="0" w:space="0" w:color="auto"/>
        <w:left w:val="none" w:sz="0" w:space="0" w:color="auto"/>
        <w:bottom w:val="none" w:sz="0" w:space="0" w:color="auto"/>
        <w:right w:val="none" w:sz="0" w:space="0" w:color="auto"/>
      </w:divBdr>
    </w:div>
    <w:div w:id="1972663400">
      <w:bodyDiv w:val="1"/>
      <w:marLeft w:val="0"/>
      <w:marRight w:val="0"/>
      <w:marTop w:val="0"/>
      <w:marBottom w:val="0"/>
      <w:divBdr>
        <w:top w:val="none" w:sz="0" w:space="0" w:color="auto"/>
        <w:left w:val="none" w:sz="0" w:space="0" w:color="auto"/>
        <w:bottom w:val="none" w:sz="0" w:space="0" w:color="auto"/>
        <w:right w:val="none" w:sz="0" w:space="0" w:color="auto"/>
      </w:divBdr>
    </w:div>
    <w:div w:id="1978686694">
      <w:bodyDiv w:val="1"/>
      <w:marLeft w:val="0"/>
      <w:marRight w:val="0"/>
      <w:marTop w:val="0"/>
      <w:marBottom w:val="0"/>
      <w:divBdr>
        <w:top w:val="none" w:sz="0" w:space="0" w:color="auto"/>
        <w:left w:val="none" w:sz="0" w:space="0" w:color="auto"/>
        <w:bottom w:val="none" w:sz="0" w:space="0" w:color="auto"/>
        <w:right w:val="none" w:sz="0" w:space="0" w:color="auto"/>
      </w:divBdr>
    </w:div>
    <w:div w:id="1991395663">
      <w:bodyDiv w:val="1"/>
      <w:marLeft w:val="0"/>
      <w:marRight w:val="0"/>
      <w:marTop w:val="0"/>
      <w:marBottom w:val="0"/>
      <w:divBdr>
        <w:top w:val="none" w:sz="0" w:space="0" w:color="auto"/>
        <w:left w:val="none" w:sz="0" w:space="0" w:color="auto"/>
        <w:bottom w:val="none" w:sz="0" w:space="0" w:color="auto"/>
        <w:right w:val="none" w:sz="0" w:space="0" w:color="auto"/>
      </w:divBdr>
    </w:div>
    <w:div w:id="1997413524">
      <w:bodyDiv w:val="1"/>
      <w:marLeft w:val="0"/>
      <w:marRight w:val="0"/>
      <w:marTop w:val="0"/>
      <w:marBottom w:val="0"/>
      <w:divBdr>
        <w:top w:val="none" w:sz="0" w:space="0" w:color="auto"/>
        <w:left w:val="none" w:sz="0" w:space="0" w:color="auto"/>
        <w:bottom w:val="none" w:sz="0" w:space="0" w:color="auto"/>
        <w:right w:val="none" w:sz="0" w:space="0" w:color="auto"/>
      </w:divBdr>
    </w:div>
    <w:div w:id="2006932127">
      <w:bodyDiv w:val="1"/>
      <w:marLeft w:val="0"/>
      <w:marRight w:val="0"/>
      <w:marTop w:val="0"/>
      <w:marBottom w:val="0"/>
      <w:divBdr>
        <w:top w:val="none" w:sz="0" w:space="0" w:color="auto"/>
        <w:left w:val="none" w:sz="0" w:space="0" w:color="auto"/>
        <w:bottom w:val="none" w:sz="0" w:space="0" w:color="auto"/>
        <w:right w:val="none" w:sz="0" w:space="0" w:color="auto"/>
      </w:divBdr>
    </w:div>
    <w:div w:id="2025010547">
      <w:bodyDiv w:val="1"/>
      <w:marLeft w:val="0"/>
      <w:marRight w:val="0"/>
      <w:marTop w:val="0"/>
      <w:marBottom w:val="0"/>
      <w:divBdr>
        <w:top w:val="none" w:sz="0" w:space="0" w:color="auto"/>
        <w:left w:val="none" w:sz="0" w:space="0" w:color="auto"/>
        <w:bottom w:val="none" w:sz="0" w:space="0" w:color="auto"/>
        <w:right w:val="none" w:sz="0" w:space="0" w:color="auto"/>
      </w:divBdr>
    </w:div>
    <w:div w:id="2028217749">
      <w:bodyDiv w:val="1"/>
      <w:marLeft w:val="0"/>
      <w:marRight w:val="0"/>
      <w:marTop w:val="0"/>
      <w:marBottom w:val="0"/>
      <w:divBdr>
        <w:top w:val="none" w:sz="0" w:space="0" w:color="auto"/>
        <w:left w:val="none" w:sz="0" w:space="0" w:color="auto"/>
        <w:bottom w:val="none" w:sz="0" w:space="0" w:color="auto"/>
        <w:right w:val="none" w:sz="0" w:space="0" w:color="auto"/>
      </w:divBdr>
    </w:div>
    <w:div w:id="2031255291">
      <w:bodyDiv w:val="1"/>
      <w:marLeft w:val="0"/>
      <w:marRight w:val="0"/>
      <w:marTop w:val="0"/>
      <w:marBottom w:val="0"/>
      <w:divBdr>
        <w:top w:val="none" w:sz="0" w:space="0" w:color="auto"/>
        <w:left w:val="none" w:sz="0" w:space="0" w:color="auto"/>
        <w:bottom w:val="none" w:sz="0" w:space="0" w:color="auto"/>
        <w:right w:val="none" w:sz="0" w:space="0" w:color="auto"/>
      </w:divBdr>
    </w:div>
    <w:div w:id="2032562153">
      <w:bodyDiv w:val="1"/>
      <w:marLeft w:val="0"/>
      <w:marRight w:val="0"/>
      <w:marTop w:val="0"/>
      <w:marBottom w:val="0"/>
      <w:divBdr>
        <w:top w:val="none" w:sz="0" w:space="0" w:color="auto"/>
        <w:left w:val="none" w:sz="0" w:space="0" w:color="auto"/>
        <w:bottom w:val="none" w:sz="0" w:space="0" w:color="auto"/>
        <w:right w:val="none" w:sz="0" w:space="0" w:color="auto"/>
      </w:divBdr>
    </w:div>
    <w:div w:id="2037274251">
      <w:bodyDiv w:val="1"/>
      <w:marLeft w:val="0"/>
      <w:marRight w:val="0"/>
      <w:marTop w:val="0"/>
      <w:marBottom w:val="0"/>
      <w:divBdr>
        <w:top w:val="none" w:sz="0" w:space="0" w:color="auto"/>
        <w:left w:val="none" w:sz="0" w:space="0" w:color="auto"/>
        <w:bottom w:val="none" w:sz="0" w:space="0" w:color="auto"/>
        <w:right w:val="none" w:sz="0" w:space="0" w:color="auto"/>
      </w:divBdr>
    </w:div>
    <w:div w:id="2047630922">
      <w:bodyDiv w:val="1"/>
      <w:marLeft w:val="0"/>
      <w:marRight w:val="0"/>
      <w:marTop w:val="0"/>
      <w:marBottom w:val="0"/>
      <w:divBdr>
        <w:top w:val="none" w:sz="0" w:space="0" w:color="auto"/>
        <w:left w:val="none" w:sz="0" w:space="0" w:color="auto"/>
        <w:bottom w:val="none" w:sz="0" w:space="0" w:color="auto"/>
        <w:right w:val="none" w:sz="0" w:space="0" w:color="auto"/>
      </w:divBdr>
    </w:div>
    <w:div w:id="2054115860">
      <w:bodyDiv w:val="1"/>
      <w:marLeft w:val="0"/>
      <w:marRight w:val="0"/>
      <w:marTop w:val="0"/>
      <w:marBottom w:val="0"/>
      <w:divBdr>
        <w:top w:val="none" w:sz="0" w:space="0" w:color="auto"/>
        <w:left w:val="none" w:sz="0" w:space="0" w:color="auto"/>
        <w:bottom w:val="none" w:sz="0" w:space="0" w:color="auto"/>
        <w:right w:val="none" w:sz="0" w:space="0" w:color="auto"/>
      </w:divBdr>
    </w:div>
    <w:div w:id="2061201482">
      <w:bodyDiv w:val="1"/>
      <w:marLeft w:val="0"/>
      <w:marRight w:val="0"/>
      <w:marTop w:val="0"/>
      <w:marBottom w:val="0"/>
      <w:divBdr>
        <w:top w:val="none" w:sz="0" w:space="0" w:color="auto"/>
        <w:left w:val="none" w:sz="0" w:space="0" w:color="auto"/>
        <w:bottom w:val="none" w:sz="0" w:space="0" w:color="auto"/>
        <w:right w:val="none" w:sz="0" w:space="0" w:color="auto"/>
      </w:divBdr>
    </w:div>
    <w:div w:id="2066298326">
      <w:bodyDiv w:val="1"/>
      <w:marLeft w:val="0"/>
      <w:marRight w:val="0"/>
      <w:marTop w:val="0"/>
      <w:marBottom w:val="0"/>
      <w:divBdr>
        <w:top w:val="none" w:sz="0" w:space="0" w:color="auto"/>
        <w:left w:val="none" w:sz="0" w:space="0" w:color="auto"/>
        <w:bottom w:val="none" w:sz="0" w:space="0" w:color="auto"/>
        <w:right w:val="none" w:sz="0" w:space="0" w:color="auto"/>
      </w:divBdr>
    </w:div>
    <w:div w:id="2069307128">
      <w:bodyDiv w:val="1"/>
      <w:marLeft w:val="0"/>
      <w:marRight w:val="0"/>
      <w:marTop w:val="0"/>
      <w:marBottom w:val="0"/>
      <w:divBdr>
        <w:top w:val="none" w:sz="0" w:space="0" w:color="auto"/>
        <w:left w:val="none" w:sz="0" w:space="0" w:color="auto"/>
        <w:bottom w:val="none" w:sz="0" w:space="0" w:color="auto"/>
        <w:right w:val="none" w:sz="0" w:space="0" w:color="auto"/>
      </w:divBdr>
    </w:div>
    <w:div w:id="2077118966">
      <w:bodyDiv w:val="1"/>
      <w:marLeft w:val="0"/>
      <w:marRight w:val="0"/>
      <w:marTop w:val="0"/>
      <w:marBottom w:val="0"/>
      <w:divBdr>
        <w:top w:val="none" w:sz="0" w:space="0" w:color="auto"/>
        <w:left w:val="none" w:sz="0" w:space="0" w:color="auto"/>
        <w:bottom w:val="none" w:sz="0" w:space="0" w:color="auto"/>
        <w:right w:val="none" w:sz="0" w:space="0" w:color="auto"/>
      </w:divBdr>
    </w:div>
    <w:div w:id="2083598343">
      <w:bodyDiv w:val="1"/>
      <w:marLeft w:val="0"/>
      <w:marRight w:val="0"/>
      <w:marTop w:val="0"/>
      <w:marBottom w:val="0"/>
      <w:divBdr>
        <w:top w:val="none" w:sz="0" w:space="0" w:color="auto"/>
        <w:left w:val="none" w:sz="0" w:space="0" w:color="auto"/>
        <w:bottom w:val="none" w:sz="0" w:space="0" w:color="auto"/>
        <w:right w:val="none" w:sz="0" w:space="0" w:color="auto"/>
      </w:divBdr>
    </w:div>
    <w:div w:id="2097164408">
      <w:bodyDiv w:val="1"/>
      <w:marLeft w:val="0"/>
      <w:marRight w:val="0"/>
      <w:marTop w:val="0"/>
      <w:marBottom w:val="0"/>
      <w:divBdr>
        <w:top w:val="none" w:sz="0" w:space="0" w:color="auto"/>
        <w:left w:val="none" w:sz="0" w:space="0" w:color="auto"/>
        <w:bottom w:val="none" w:sz="0" w:space="0" w:color="auto"/>
        <w:right w:val="none" w:sz="0" w:space="0" w:color="auto"/>
      </w:divBdr>
    </w:div>
    <w:div w:id="2101099114">
      <w:bodyDiv w:val="1"/>
      <w:marLeft w:val="0"/>
      <w:marRight w:val="0"/>
      <w:marTop w:val="0"/>
      <w:marBottom w:val="0"/>
      <w:divBdr>
        <w:top w:val="none" w:sz="0" w:space="0" w:color="auto"/>
        <w:left w:val="none" w:sz="0" w:space="0" w:color="auto"/>
        <w:bottom w:val="none" w:sz="0" w:space="0" w:color="auto"/>
        <w:right w:val="none" w:sz="0" w:space="0" w:color="auto"/>
      </w:divBdr>
    </w:div>
    <w:div w:id="2102947915">
      <w:bodyDiv w:val="1"/>
      <w:marLeft w:val="0"/>
      <w:marRight w:val="0"/>
      <w:marTop w:val="0"/>
      <w:marBottom w:val="0"/>
      <w:divBdr>
        <w:top w:val="none" w:sz="0" w:space="0" w:color="auto"/>
        <w:left w:val="none" w:sz="0" w:space="0" w:color="auto"/>
        <w:bottom w:val="none" w:sz="0" w:space="0" w:color="auto"/>
        <w:right w:val="none" w:sz="0" w:space="0" w:color="auto"/>
      </w:divBdr>
    </w:div>
    <w:div w:id="2108231685">
      <w:bodyDiv w:val="1"/>
      <w:marLeft w:val="0"/>
      <w:marRight w:val="0"/>
      <w:marTop w:val="0"/>
      <w:marBottom w:val="0"/>
      <w:divBdr>
        <w:top w:val="none" w:sz="0" w:space="0" w:color="auto"/>
        <w:left w:val="none" w:sz="0" w:space="0" w:color="auto"/>
        <w:bottom w:val="none" w:sz="0" w:space="0" w:color="auto"/>
        <w:right w:val="none" w:sz="0" w:space="0" w:color="auto"/>
      </w:divBdr>
    </w:div>
    <w:div w:id="212264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12691/jfnr-7-11-3"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8697/ajfand.117.2070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1F3C4-0BC5-4F27-9378-88D7E2D93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3180</TotalTime>
  <Pages>16</Pages>
  <Words>18203</Words>
  <Characters>100119</Characters>
  <Application>Microsoft Office Word</Application>
  <DocSecurity>0</DocSecurity>
  <Lines>834</Lines>
  <Paragraphs>236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odette.kadjo</dc:creator>
  <cp:keywords/>
  <dc:description/>
  <cp:lastModifiedBy>odette.kadjo</cp:lastModifiedBy>
  <cp:revision>42</cp:revision>
  <dcterms:created xsi:type="dcterms:W3CDTF">2025-05-04T01:23:00Z</dcterms:created>
  <dcterms:modified xsi:type="dcterms:W3CDTF">2025-06-17T07:02:00Z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id="z07Jz7BK"/&gt;&lt;style id="http://www.zotero.org/styles/apa" locale="fr-FR" hasBibliography="1" bibliographyStyleHasBeenSet="1"/&gt;&lt;prefs&gt;&lt;pref name="fieldType" value="Field"/&gt;&lt;pref name="delayCitationU</vt:lpwstr>
  </property>
  <property fmtid="{D5CDD505-2E9C-101B-9397-08002B2CF9AE}" pid="3" name="ZOTERO_PREF_2">
    <vt:lpwstr>pdates" value="true"/&gt;&lt;/prefs&gt;&lt;/data&gt;</vt:lpwstr>
  </property>
</Properties>
</file>