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F7A47" w14:textId="432769B7" w:rsidR="001B60E4" w:rsidRPr="005D009C" w:rsidRDefault="00E70E9F" w:rsidP="00595FB8">
      <w:pPr>
        <w:pStyle w:val="NoSpacing"/>
        <w:spacing w:line="360" w:lineRule="auto"/>
        <w:rPr>
          <w:rFonts w:ascii="Arial" w:hAnsi="Arial" w:cs="Arial"/>
          <w:b/>
          <w:bCs/>
          <w:sz w:val="36"/>
          <w:szCs w:val="36"/>
        </w:rPr>
      </w:pPr>
      <w:r>
        <w:rPr>
          <w:rFonts w:ascii="Arial" w:hAnsi="Arial" w:cs="Arial"/>
          <w:b/>
          <w:bCs/>
          <w:sz w:val="36"/>
          <w:szCs w:val="36"/>
        </w:rPr>
        <w:t xml:space="preserve">The </w:t>
      </w:r>
      <w:r w:rsidR="001B60E4" w:rsidRPr="005D009C">
        <w:rPr>
          <w:rFonts w:ascii="Arial" w:hAnsi="Arial" w:cs="Arial"/>
          <w:b/>
          <w:bCs/>
          <w:sz w:val="36"/>
          <w:szCs w:val="36"/>
        </w:rPr>
        <w:t xml:space="preserve">Effects of Acacia gums incorporated with gallic acid and clove oil on </w:t>
      </w:r>
      <w:r w:rsidR="00D97449" w:rsidRPr="005D009C">
        <w:rPr>
          <w:rFonts w:ascii="Arial" w:hAnsi="Arial" w:cs="Arial"/>
          <w:b/>
          <w:bCs/>
          <w:sz w:val="36"/>
          <w:szCs w:val="36"/>
        </w:rPr>
        <w:t xml:space="preserve">tomatoes </w:t>
      </w:r>
      <w:r w:rsidR="000F1269" w:rsidRPr="005D009C">
        <w:rPr>
          <w:rFonts w:ascii="Arial" w:hAnsi="Arial" w:cs="Arial"/>
          <w:b/>
          <w:bCs/>
          <w:sz w:val="36"/>
          <w:szCs w:val="36"/>
        </w:rPr>
        <w:t xml:space="preserve">quality </w:t>
      </w:r>
      <w:r w:rsidR="001B60E4" w:rsidRPr="005D009C">
        <w:rPr>
          <w:rFonts w:ascii="Arial" w:hAnsi="Arial" w:cs="Arial"/>
          <w:b/>
          <w:bCs/>
          <w:sz w:val="36"/>
          <w:szCs w:val="36"/>
        </w:rPr>
        <w:t xml:space="preserve">stored in different storage </w:t>
      </w:r>
      <w:r w:rsidR="009E2B55">
        <w:rPr>
          <w:rFonts w:ascii="Arial" w:hAnsi="Arial" w:cs="Arial"/>
          <w:b/>
          <w:bCs/>
          <w:sz w:val="36"/>
          <w:szCs w:val="36"/>
        </w:rPr>
        <w:t>conditions</w:t>
      </w:r>
      <w:r w:rsidR="001B60E4" w:rsidRPr="005D009C">
        <w:rPr>
          <w:rFonts w:ascii="Arial" w:hAnsi="Arial" w:cs="Arial"/>
          <w:b/>
          <w:bCs/>
          <w:sz w:val="36"/>
          <w:szCs w:val="36"/>
        </w:rPr>
        <w:t xml:space="preserve"> </w:t>
      </w:r>
    </w:p>
    <w:p w14:paraId="4B474EF8" w14:textId="6C73A7F5" w:rsidR="00455E9B" w:rsidRPr="00954AB1" w:rsidRDefault="00927916" w:rsidP="00595FB8">
      <w:pPr>
        <w:pStyle w:val="NoSpacing"/>
        <w:spacing w:line="360" w:lineRule="auto"/>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4AB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ABSTRACT.</w:t>
      </w:r>
    </w:p>
    <w:p w14:paraId="576AFA91" w14:textId="642660F4" w:rsidR="003872C5" w:rsidRPr="005D009C" w:rsidRDefault="0054748F" w:rsidP="00905790">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The tomato (</w:t>
      </w:r>
      <w:r w:rsidRPr="0054748F">
        <w:rPr>
          <w:rFonts w:ascii="Arial" w:eastAsia="Times New Roman" w:hAnsi="Arial" w:cs="Arial"/>
          <w:i/>
          <w:iCs/>
          <w:color w:val="000000"/>
          <w:sz w:val="20"/>
          <w:szCs w:val="20"/>
        </w:rPr>
        <w:t xml:space="preserve">Solanum </w:t>
      </w:r>
      <w:r w:rsidR="00332331" w:rsidRPr="0054748F">
        <w:rPr>
          <w:rFonts w:ascii="Arial" w:eastAsia="Times New Roman" w:hAnsi="Arial" w:cs="Arial"/>
          <w:i/>
          <w:iCs/>
          <w:color w:val="000000"/>
          <w:sz w:val="20"/>
          <w:szCs w:val="20"/>
        </w:rPr>
        <w:t>Lycopersicon</w:t>
      </w:r>
      <w:r>
        <w:rPr>
          <w:rFonts w:ascii="Arial" w:eastAsia="Times New Roman" w:hAnsi="Arial" w:cs="Arial"/>
          <w:color w:val="000000"/>
          <w:sz w:val="20"/>
          <w:szCs w:val="20"/>
        </w:rPr>
        <w:t xml:space="preserve">) is one of the most commonly cultivated vegetables worldwide for its fleshy fruits. It falls among perishable goods that require proper postharvest handling to minimize losses. This research examined the influence of postharvest treatments and storage on the quality of tomatoes after harvest. An experiment was conducted to investigate the effects of organic coatings on tomatoes stored in a refrigerator (8°C), cold room (16°C), and under ambient conditions.  </w:t>
      </w:r>
      <w:r w:rsidR="0025586A">
        <w:rPr>
          <w:rFonts w:ascii="Arial" w:eastAsia="Times New Roman" w:hAnsi="Arial" w:cs="Arial"/>
          <w:color w:val="000000"/>
          <w:sz w:val="20"/>
          <w:szCs w:val="20"/>
        </w:rPr>
        <w:t>Treatment</w:t>
      </w:r>
      <w:r>
        <w:rPr>
          <w:rFonts w:ascii="Arial" w:eastAsia="Times New Roman" w:hAnsi="Arial" w:cs="Arial"/>
          <w:color w:val="000000"/>
          <w:sz w:val="20"/>
          <w:szCs w:val="20"/>
        </w:rPr>
        <w:t xml:space="preserve"> emulsions were prepared from gallic acid, clove oil, and a solution of acacia gum, with the 10% (w/v) acacia gum solution initially made by dissolving in water at 40°C. The treatments were mixed in the following proportions: T1 (0:0:100), T2 (0.5:0.5:99), T3 (1.0:1.0:98), and T4 (1.5:1.5:97). Each treatment was applied to 120 tomatoes and allowed to dry at ambient temperature, followed by storage. It was observed that the lycopene contents during cold room (16°C) storage were T1 (3.363±0.021) mg/100g, T4 (3.038±0.009) mg/100g, T2 (2.842±0.035) mg/100g, and T3 (2.612±0.001) mg/100g, respectively. The β-carotene content in the tomatoes was as follows: T2 (0.821±0.007) mg/100g, T1 (0.954±0.007) mg/100g, T3 (0.908±0.001) mg/100g, and T4 (0.922±0.007) mg/100g, respectively. However, decay began on the 28th day of storage in the cold room, with treatments T2, T3, and T4 showing lower decay rates compared to treatment T1, which had decay rates of T1 (5.06±0.085%), T2 (1.68±0.007%), T3 (1.68±0.007%), and T4 (1.68±0.007%). This indicated that organic coating and temperature control reduced the respiration rate, signifying effective treatment that preserved tomato quality and extended shelf life.</w:t>
      </w:r>
    </w:p>
    <w:p w14:paraId="31FEFD28" w14:textId="0822F21A" w:rsidR="003872C5" w:rsidRPr="00255D4A" w:rsidRDefault="00831BD6" w:rsidP="004901B4">
      <w:pPr>
        <w:spacing w:line="360" w:lineRule="auto"/>
        <w:jc w:val="both"/>
        <w:rPr>
          <w:i/>
          <w:iCs/>
        </w:rPr>
      </w:pPr>
      <w:r w:rsidRPr="005D009C">
        <w:rPr>
          <w:rFonts w:ascii="Arial" w:eastAsia="Times New Roman" w:hAnsi="Arial" w:cs="Arial"/>
          <w:color w:val="000000"/>
          <w:sz w:val="20"/>
          <w:szCs w:val="20"/>
        </w:rPr>
        <w:t xml:space="preserve"> </w:t>
      </w:r>
      <w:r w:rsidR="00E528AE" w:rsidRPr="00255D4A">
        <w:rPr>
          <w:rFonts w:ascii="Arial" w:hAnsi="Arial" w:cs="Arial"/>
          <w:i/>
          <w:iCs/>
          <w:sz w:val="20"/>
          <w:szCs w:val="20"/>
        </w:rPr>
        <w:t>Keywords</w:t>
      </w:r>
      <w:r w:rsidR="00E528AE" w:rsidRPr="00255D4A">
        <w:rPr>
          <w:rFonts w:ascii="Arial" w:hAnsi="Arial" w:cs="Arial"/>
          <w:b/>
          <w:bCs/>
          <w:i/>
          <w:iCs/>
          <w:sz w:val="20"/>
          <w:szCs w:val="20"/>
        </w:rPr>
        <w:t>:</w:t>
      </w:r>
      <w:r w:rsidR="00E528AE">
        <w:rPr>
          <w:rFonts w:ascii="Arial" w:hAnsi="Arial" w:cs="Arial"/>
          <w:b/>
          <w:bCs/>
          <w:i/>
          <w:iCs/>
          <w:sz w:val="20"/>
          <w:szCs w:val="20"/>
        </w:rPr>
        <w:t xml:space="preserve"> </w:t>
      </w:r>
      <w:r w:rsidR="00296C41" w:rsidRPr="00255D4A">
        <w:rPr>
          <w:rFonts w:ascii="Arial" w:hAnsi="Arial" w:cs="Arial"/>
          <w:b/>
          <w:bCs/>
          <w:i/>
          <w:iCs/>
          <w:sz w:val="20"/>
          <w:szCs w:val="20"/>
        </w:rPr>
        <w:t xml:space="preserve"> </w:t>
      </w:r>
      <w:r w:rsidR="007A616D" w:rsidRPr="00255D4A">
        <w:rPr>
          <w:rFonts w:ascii="Arial" w:hAnsi="Arial" w:cs="Arial"/>
          <w:i/>
          <w:iCs/>
          <w:sz w:val="20"/>
          <w:szCs w:val="20"/>
        </w:rPr>
        <w:t xml:space="preserve">β-Carotene, </w:t>
      </w:r>
      <w:r w:rsidR="00296C41" w:rsidRPr="00255D4A">
        <w:rPr>
          <w:rFonts w:ascii="Arial" w:hAnsi="Arial" w:cs="Arial"/>
          <w:i/>
          <w:iCs/>
          <w:sz w:val="20"/>
          <w:szCs w:val="20"/>
        </w:rPr>
        <w:t xml:space="preserve">Decay </w:t>
      </w:r>
      <w:r w:rsidR="00A1660E" w:rsidRPr="00255D4A">
        <w:rPr>
          <w:rFonts w:ascii="Arial" w:hAnsi="Arial" w:cs="Arial"/>
          <w:i/>
          <w:iCs/>
          <w:sz w:val="20"/>
          <w:szCs w:val="20"/>
        </w:rPr>
        <w:t>percentage,</w:t>
      </w:r>
      <w:r w:rsidR="00A1660E">
        <w:rPr>
          <w:rFonts w:ascii="Arial" w:hAnsi="Arial" w:cs="Arial"/>
          <w:i/>
          <w:iCs/>
          <w:sz w:val="20"/>
          <w:szCs w:val="20"/>
        </w:rPr>
        <w:t xml:space="preserve"> </w:t>
      </w:r>
      <w:r w:rsidR="000D48F3">
        <w:rPr>
          <w:rFonts w:ascii="Arial" w:hAnsi="Arial" w:cs="Arial"/>
          <w:i/>
          <w:iCs/>
          <w:sz w:val="20"/>
          <w:szCs w:val="20"/>
        </w:rPr>
        <w:t>Deformation, Lycopene</w:t>
      </w:r>
      <w:r w:rsidR="00C62287">
        <w:rPr>
          <w:rFonts w:ascii="Arial" w:hAnsi="Arial" w:cs="Arial"/>
          <w:i/>
          <w:iCs/>
          <w:sz w:val="20"/>
          <w:szCs w:val="20"/>
        </w:rPr>
        <w:t xml:space="preserve">, </w:t>
      </w:r>
      <w:r w:rsidR="00B90A39">
        <w:rPr>
          <w:rFonts w:ascii="Arial" w:hAnsi="Arial" w:cs="Arial"/>
          <w:i/>
          <w:iCs/>
          <w:sz w:val="20"/>
          <w:szCs w:val="20"/>
        </w:rPr>
        <w:t>Po</w:t>
      </w:r>
      <w:r w:rsidR="00C62287">
        <w:rPr>
          <w:rFonts w:ascii="Arial" w:hAnsi="Arial" w:cs="Arial"/>
          <w:i/>
          <w:iCs/>
          <w:sz w:val="20"/>
          <w:szCs w:val="20"/>
        </w:rPr>
        <w:t>stharvest treatment</w:t>
      </w:r>
      <w:r w:rsidR="000D48F3">
        <w:rPr>
          <w:rFonts w:ascii="Arial" w:hAnsi="Arial" w:cs="Arial"/>
          <w:i/>
          <w:iCs/>
          <w:sz w:val="20"/>
          <w:szCs w:val="20"/>
        </w:rPr>
        <w:t>,</w:t>
      </w:r>
      <w:r w:rsidR="00DA15D8">
        <w:rPr>
          <w:rFonts w:ascii="Arial" w:hAnsi="Arial" w:cs="Arial"/>
          <w:i/>
          <w:iCs/>
          <w:sz w:val="20"/>
          <w:szCs w:val="20"/>
        </w:rPr>
        <w:t xml:space="preserve"> </w:t>
      </w:r>
      <w:r w:rsidR="00C62287">
        <w:rPr>
          <w:rFonts w:ascii="Arial" w:hAnsi="Arial" w:cs="Arial"/>
          <w:i/>
          <w:iCs/>
          <w:sz w:val="20"/>
          <w:szCs w:val="20"/>
        </w:rPr>
        <w:t>Texture</w:t>
      </w:r>
      <w:r w:rsidR="0054748F">
        <w:rPr>
          <w:rFonts w:ascii="Arial" w:hAnsi="Arial" w:cs="Arial"/>
          <w:i/>
          <w:iCs/>
          <w:sz w:val="20"/>
          <w:szCs w:val="20"/>
        </w:rPr>
        <w:t>, Tomatoes</w:t>
      </w:r>
    </w:p>
    <w:p w14:paraId="5C4A8FE5" w14:textId="100B227A" w:rsidR="00455E9B" w:rsidRPr="00954AB1" w:rsidRDefault="00927916" w:rsidP="006D1595">
      <w:pPr>
        <w:pStyle w:val="NoSpacing"/>
        <w:spacing w:before="100"/>
        <w:jc w:val="both"/>
        <w:rPr>
          <w:rFonts w:ascii="Arial" w:hAnsi="Arial" w:cs="Arial"/>
          <w:b/>
          <w:bCs/>
        </w:rPr>
      </w:pPr>
      <w:r w:rsidRPr="00954AB1">
        <w:rPr>
          <w:rFonts w:ascii="Arial" w:hAnsi="Arial" w:cs="Arial"/>
          <w:b/>
          <w:bCs/>
        </w:rPr>
        <w:t>2.</w:t>
      </w:r>
      <w:r w:rsidR="00BD59E6" w:rsidRPr="00954AB1">
        <w:rPr>
          <w:rFonts w:ascii="Arial" w:hAnsi="Arial" w:cs="Arial"/>
          <w:b/>
          <w:bCs/>
        </w:rPr>
        <w:t xml:space="preserve"> </w:t>
      </w:r>
      <w:r w:rsidR="0009645F" w:rsidRPr="00954AB1">
        <w:rPr>
          <w:rFonts w:ascii="Arial" w:hAnsi="Arial" w:cs="Arial"/>
          <w:b/>
          <w:bCs/>
        </w:rPr>
        <w:t>INTRODUCTION</w:t>
      </w:r>
    </w:p>
    <w:p w14:paraId="1B2E0259" w14:textId="77777777" w:rsidR="00374C5E" w:rsidRDefault="00374C5E" w:rsidP="006D1595">
      <w:pPr>
        <w:spacing w:line="240" w:lineRule="auto"/>
        <w:jc w:val="both"/>
        <w:rPr>
          <w:rFonts w:ascii="Arial" w:eastAsia="Times New Roman" w:hAnsi="Arial" w:cs="Arial"/>
          <w:sz w:val="20"/>
          <w:szCs w:val="20"/>
        </w:rPr>
      </w:pPr>
    </w:p>
    <w:p w14:paraId="1184F805" w14:textId="68387D99" w:rsidR="00D172CF" w:rsidRPr="00954AB1" w:rsidRDefault="00E043A7" w:rsidP="006D1595">
      <w:pPr>
        <w:spacing w:line="240" w:lineRule="auto"/>
        <w:jc w:val="both"/>
        <w:rPr>
          <w:rFonts w:ascii="Arial" w:hAnsi="Arial" w:cs="Arial"/>
          <w:color w:val="222222"/>
          <w:sz w:val="20"/>
          <w:szCs w:val="20"/>
          <w:shd w:val="clear" w:color="auto" w:fill="FFFFFF"/>
        </w:rPr>
      </w:pPr>
      <w:r w:rsidRPr="00954AB1">
        <w:rPr>
          <w:rFonts w:ascii="Arial" w:eastAsia="Times New Roman" w:hAnsi="Arial" w:cs="Arial"/>
          <w:sz w:val="20"/>
          <w:szCs w:val="20"/>
        </w:rPr>
        <w:t>Fresh or processed tomato (</w:t>
      </w:r>
      <w:r w:rsidRPr="00B14409">
        <w:rPr>
          <w:rFonts w:ascii="Arial" w:eastAsia="Times New Roman" w:hAnsi="Arial" w:cs="Arial"/>
          <w:i/>
          <w:iCs/>
          <w:sz w:val="20"/>
          <w:szCs w:val="20"/>
        </w:rPr>
        <w:t xml:space="preserve">Solanum </w:t>
      </w:r>
      <w:r w:rsidR="0018088A" w:rsidRPr="00B14409">
        <w:rPr>
          <w:rFonts w:ascii="Arial" w:eastAsia="Times New Roman" w:hAnsi="Arial" w:cs="Arial"/>
          <w:i/>
          <w:iCs/>
          <w:sz w:val="20"/>
          <w:szCs w:val="20"/>
        </w:rPr>
        <w:t>Lycopersicon</w:t>
      </w:r>
      <w:r w:rsidRPr="00B14409">
        <w:rPr>
          <w:rFonts w:ascii="Arial" w:eastAsia="Times New Roman" w:hAnsi="Arial" w:cs="Arial"/>
          <w:i/>
          <w:iCs/>
          <w:sz w:val="20"/>
          <w:szCs w:val="20"/>
        </w:rPr>
        <w:t>)</w:t>
      </w:r>
      <w:r w:rsidRPr="00954AB1">
        <w:rPr>
          <w:rFonts w:ascii="Arial" w:eastAsia="Times New Roman" w:hAnsi="Arial" w:cs="Arial"/>
          <w:sz w:val="20"/>
          <w:szCs w:val="20"/>
        </w:rPr>
        <w:t xml:space="preserve"> fruits are the commodities that are used worldwide </w:t>
      </w:r>
      <w:r w:rsidRPr="00FF1E2B">
        <w:rPr>
          <w:rFonts w:ascii="Arial" w:eastAsia="Times New Roman" w:hAnsi="Arial" w:cs="Arial"/>
          <w:sz w:val="20"/>
          <w:szCs w:val="20"/>
        </w:rPr>
        <w:t>(</w:t>
      </w:r>
      <w:bookmarkStart w:id="0" w:name="_Hlk186285281"/>
      <w:r w:rsidRPr="00FF1E2B">
        <w:rPr>
          <w:rFonts w:ascii="Arial" w:hAnsi="Arial" w:cs="Arial"/>
          <w:color w:val="222222"/>
          <w:sz w:val="20"/>
          <w:szCs w:val="20"/>
          <w:shd w:val="clear" w:color="auto" w:fill="FFFFFF"/>
        </w:rPr>
        <w:t>Thole et al</w:t>
      </w:r>
      <w:r w:rsidR="00FF1E2B">
        <w:rPr>
          <w:rFonts w:ascii="Arial" w:hAnsi="Arial" w:cs="Arial"/>
          <w:color w:val="222222"/>
          <w:sz w:val="20"/>
          <w:szCs w:val="20"/>
          <w:shd w:val="clear" w:color="auto" w:fill="FFFFFF"/>
        </w:rPr>
        <w:t>.</w:t>
      </w:r>
      <w:r w:rsidR="007B754F" w:rsidRPr="00FF1E2B">
        <w:rPr>
          <w:rFonts w:ascii="Arial" w:hAnsi="Arial" w:cs="Arial"/>
          <w:color w:val="222222"/>
          <w:sz w:val="20"/>
          <w:szCs w:val="20"/>
          <w:shd w:val="clear" w:color="auto" w:fill="FFFFFF"/>
        </w:rPr>
        <w:t>,</w:t>
      </w:r>
      <w:r w:rsidRPr="00FF1E2B">
        <w:rPr>
          <w:rFonts w:ascii="Arial" w:hAnsi="Arial" w:cs="Arial"/>
          <w:color w:val="222222"/>
          <w:sz w:val="20"/>
          <w:szCs w:val="20"/>
          <w:shd w:val="clear" w:color="auto" w:fill="FFFFFF"/>
        </w:rPr>
        <w:t xml:space="preserve"> 2021</w:t>
      </w:r>
      <w:bookmarkEnd w:id="0"/>
      <w:r w:rsidRPr="00FF1E2B">
        <w:rPr>
          <w:rFonts w:ascii="Arial" w:hAnsi="Arial" w:cs="Arial"/>
          <w:color w:val="222222"/>
          <w:sz w:val="20"/>
          <w:szCs w:val="20"/>
          <w:shd w:val="clear" w:color="auto" w:fill="FFFFFF"/>
        </w:rPr>
        <w:t>)</w:t>
      </w:r>
      <w:r w:rsidRPr="00954AB1">
        <w:rPr>
          <w:rFonts w:ascii="Arial" w:eastAsia="Times New Roman" w:hAnsi="Arial" w:cs="Arial"/>
          <w:sz w:val="20"/>
          <w:szCs w:val="20"/>
        </w:rPr>
        <w:t>.</w:t>
      </w:r>
      <w:r w:rsidR="00CB5093" w:rsidRPr="00954AB1">
        <w:rPr>
          <w:rFonts w:ascii="Arial" w:eastAsia="Times New Roman" w:hAnsi="Arial" w:cs="Arial"/>
          <w:sz w:val="20"/>
          <w:szCs w:val="20"/>
        </w:rPr>
        <w:t xml:space="preserve"> I</w:t>
      </w:r>
      <w:r w:rsidR="00862BC7" w:rsidRPr="00954AB1">
        <w:rPr>
          <w:rFonts w:ascii="Arial" w:eastAsia="Times New Roman" w:hAnsi="Arial" w:cs="Arial"/>
          <w:sz w:val="20"/>
          <w:szCs w:val="20"/>
        </w:rPr>
        <w:t xml:space="preserve">t is an important horticultural crop </w:t>
      </w:r>
      <w:r w:rsidR="0095381E" w:rsidRPr="00954AB1">
        <w:rPr>
          <w:rFonts w:ascii="Arial" w:eastAsia="Times New Roman" w:hAnsi="Arial" w:cs="Arial"/>
          <w:sz w:val="20"/>
          <w:szCs w:val="20"/>
        </w:rPr>
        <w:t>whose</w:t>
      </w:r>
      <w:r w:rsidR="00862BC7" w:rsidRPr="00954AB1">
        <w:rPr>
          <w:rFonts w:ascii="Arial" w:eastAsia="Times New Roman" w:hAnsi="Arial" w:cs="Arial"/>
          <w:sz w:val="20"/>
          <w:szCs w:val="20"/>
        </w:rPr>
        <w:t xml:space="preserve"> production by yield </w:t>
      </w:r>
      <w:r w:rsidR="00CB5093" w:rsidRPr="00954AB1">
        <w:rPr>
          <w:rFonts w:ascii="Arial" w:eastAsia="Times New Roman" w:hAnsi="Arial" w:cs="Arial"/>
          <w:sz w:val="20"/>
          <w:szCs w:val="20"/>
        </w:rPr>
        <w:t>is</w:t>
      </w:r>
      <w:r w:rsidR="00862BC7" w:rsidRPr="00954AB1">
        <w:rPr>
          <w:rFonts w:ascii="Arial" w:eastAsia="Times New Roman" w:hAnsi="Arial" w:cs="Arial"/>
          <w:sz w:val="20"/>
          <w:szCs w:val="20"/>
        </w:rPr>
        <w:t xml:space="preserve"> </w:t>
      </w:r>
      <w:r w:rsidR="00CB5093" w:rsidRPr="00954AB1">
        <w:rPr>
          <w:rFonts w:ascii="Arial" w:eastAsia="Times New Roman" w:hAnsi="Arial" w:cs="Arial"/>
          <w:sz w:val="20"/>
          <w:szCs w:val="20"/>
        </w:rPr>
        <w:t>s</w:t>
      </w:r>
      <w:r w:rsidR="00862BC7" w:rsidRPr="00954AB1">
        <w:rPr>
          <w:rFonts w:ascii="Arial" w:eastAsia="Times New Roman" w:hAnsi="Arial" w:cs="Arial"/>
          <w:sz w:val="20"/>
          <w:szCs w:val="20"/>
        </w:rPr>
        <w:t xml:space="preserve">econd </w:t>
      </w:r>
      <w:r w:rsidR="004901B4" w:rsidRPr="00954AB1">
        <w:rPr>
          <w:rFonts w:ascii="Arial" w:eastAsia="Times New Roman" w:hAnsi="Arial" w:cs="Arial"/>
          <w:sz w:val="20"/>
          <w:szCs w:val="20"/>
        </w:rPr>
        <w:t xml:space="preserve">only </w:t>
      </w:r>
      <w:r w:rsidR="00862BC7" w:rsidRPr="00954AB1">
        <w:rPr>
          <w:rFonts w:ascii="Arial" w:eastAsia="Times New Roman" w:hAnsi="Arial" w:cs="Arial"/>
          <w:sz w:val="20"/>
          <w:szCs w:val="20"/>
        </w:rPr>
        <w:t xml:space="preserve">to potatoes </w:t>
      </w:r>
      <w:r w:rsidR="0095381E" w:rsidRPr="00954AB1">
        <w:rPr>
          <w:rFonts w:ascii="Arial" w:eastAsia="Times New Roman" w:hAnsi="Arial" w:cs="Arial"/>
          <w:sz w:val="20"/>
          <w:szCs w:val="20"/>
        </w:rPr>
        <w:t>worldwide</w:t>
      </w:r>
      <w:r w:rsidR="00CB5093" w:rsidRPr="00954AB1">
        <w:rPr>
          <w:rFonts w:ascii="Arial" w:eastAsia="Times New Roman" w:hAnsi="Arial" w:cs="Arial"/>
          <w:sz w:val="20"/>
          <w:szCs w:val="20"/>
        </w:rPr>
        <w:t xml:space="preserve"> (</w:t>
      </w:r>
      <w:r w:rsidR="00EA298C" w:rsidRPr="00954AB1">
        <w:rPr>
          <w:rFonts w:ascii="Arial" w:hAnsi="Arial" w:cs="Arial"/>
          <w:color w:val="222222"/>
          <w:sz w:val="20"/>
          <w:szCs w:val="20"/>
          <w:shd w:val="clear" w:color="auto" w:fill="FFFFFF"/>
        </w:rPr>
        <w:t>Li</w:t>
      </w:r>
      <w:r w:rsidR="00EA298C">
        <w:rPr>
          <w:rFonts w:ascii="Arial" w:hAnsi="Arial" w:cs="Arial"/>
          <w:color w:val="222222"/>
          <w:sz w:val="20"/>
          <w:szCs w:val="20"/>
          <w:shd w:val="clear" w:color="auto" w:fill="FFFFFF"/>
        </w:rPr>
        <w:t xml:space="preserve"> </w:t>
      </w:r>
      <w:r w:rsidR="00EA298C" w:rsidRPr="00954AB1">
        <w:rPr>
          <w:rFonts w:ascii="Arial" w:hAnsi="Arial" w:cs="Arial"/>
          <w:color w:val="222222"/>
          <w:sz w:val="20"/>
          <w:szCs w:val="20"/>
          <w:shd w:val="clear" w:color="auto" w:fill="FFFFFF"/>
        </w:rPr>
        <w:t>et al.</w:t>
      </w:r>
      <w:r w:rsidR="007B754F" w:rsidRPr="00954AB1">
        <w:rPr>
          <w:rFonts w:ascii="Arial" w:hAnsi="Arial" w:cs="Arial"/>
          <w:color w:val="222222"/>
          <w:sz w:val="20"/>
          <w:szCs w:val="20"/>
          <w:shd w:val="clear" w:color="auto" w:fill="FFFFFF"/>
        </w:rPr>
        <w:t>,</w:t>
      </w:r>
      <w:r w:rsidR="00CB5093" w:rsidRPr="00954AB1">
        <w:rPr>
          <w:rFonts w:ascii="Arial" w:hAnsi="Arial" w:cs="Arial"/>
          <w:color w:val="222222"/>
          <w:sz w:val="20"/>
          <w:szCs w:val="20"/>
          <w:shd w:val="clear" w:color="auto" w:fill="FFFFFF"/>
        </w:rPr>
        <w:t xml:space="preserve"> 2018)</w:t>
      </w:r>
      <w:r w:rsidR="00CB5093" w:rsidRPr="00954AB1">
        <w:rPr>
          <w:rFonts w:ascii="Arial" w:eastAsia="Times New Roman" w:hAnsi="Arial" w:cs="Arial"/>
          <w:sz w:val="20"/>
          <w:szCs w:val="20"/>
        </w:rPr>
        <w:t xml:space="preserve">. </w:t>
      </w:r>
      <w:r w:rsidR="00862BC7" w:rsidRPr="00954AB1">
        <w:rPr>
          <w:rFonts w:ascii="Arial" w:eastAsia="Times New Roman" w:hAnsi="Arial" w:cs="Arial"/>
          <w:sz w:val="20"/>
          <w:szCs w:val="20"/>
        </w:rPr>
        <w:t xml:space="preserve"> </w:t>
      </w:r>
      <w:r w:rsidR="0095381E" w:rsidRPr="00954AB1">
        <w:rPr>
          <w:rFonts w:ascii="Arial" w:eastAsia="Times New Roman" w:hAnsi="Arial" w:cs="Arial"/>
          <w:sz w:val="20"/>
          <w:szCs w:val="20"/>
        </w:rPr>
        <w:t>Small and large growers can easily cultivate tomatoes as a cash crop due to their short life cycles</w:t>
      </w:r>
      <w:r w:rsidR="00FD3B6A" w:rsidRPr="00954AB1">
        <w:rPr>
          <w:rFonts w:ascii="Arial" w:eastAsia="Times New Roman" w:hAnsi="Arial" w:cs="Arial"/>
          <w:sz w:val="20"/>
          <w:szCs w:val="20"/>
        </w:rPr>
        <w:t xml:space="preserve"> (90–120 days) and self-compatibility. Tomato varieties can be separated based on their various commercial use</w:t>
      </w:r>
      <w:r w:rsidR="00886972" w:rsidRPr="00954AB1">
        <w:rPr>
          <w:rFonts w:ascii="Arial" w:eastAsia="Times New Roman" w:hAnsi="Arial" w:cs="Arial"/>
          <w:sz w:val="20"/>
          <w:szCs w:val="20"/>
        </w:rPr>
        <w:t>s</w:t>
      </w:r>
      <w:r w:rsidR="00FD3B6A" w:rsidRPr="00954AB1">
        <w:rPr>
          <w:rFonts w:ascii="Arial" w:eastAsia="Times New Roman" w:hAnsi="Arial" w:cs="Arial"/>
          <w:sz w:val="20"/>
          <w:szCs w:val="20"/>
        </w:rPr>
        <w:t xml:space="preserve"> into two categories: processing types, which are frequently field-grown for industrial purposes, and fresh market varieties, which are typically produced in greenhouses (</w:t>
      </w:r>
      <w:r w:rsidR="00FD3B6A" w:rsidRPr="00954AB1">
        <w:rPr>
          <w:rFonts w:ascii="Arial" w:hAnsi="Arial" w:cs="Arial"/>
          <w:color w:val="222222"/>
          <w:sz w:val="20"/>
          <w:szCs w:val="20"/>
          <w:shd w:val="clear" w:color="auto" w:fill="FFFFFF"/>
        </w:rPr>
        <w:t>Zsögön et al</w:t>
      </w:r>
      <w:r w:rsidR="00FF1E2B">
        <w:rPr>
          <w:rFonts w:ascii="Arial" w:hAnsi="Arial" w:cs="Arial"/>
          <w:color w:val="222222"/>
          <w:sz w:val="20"/>
          <w:szCs w:val="20"/>
          <w:shd w:val="clear" w:color="auto" w:fill="FFFFFF"/>
        </w:rPr>
        <w:t>.</w:t>
      </w:r>
      <w:r w:rsidR="00A5473C" w:rsidRPr="00954AB1">
        <w:rPr>
          <w:rFonts w:ascii="Arial" w:hAnsi="Arial" w:cs="Arial"/>
          <w:color w:val="222222"/>
          <w:sz w:val="20"/>
          <w:szCs w:val="20"/>
          <w:shd w:val="clear" w:color="auto" w:fill="FFFFFF"/>
        </w:rPr>
        <w:t>,</w:t>
      </w:r>
      <w:r w:rsidR="00FD3B6A" w:rsidRPr="00954AB1">
        <w:rPr>
          <w:rFonts w:ascii="Arial" w:hAnsi="Arial" w:cs="Arial"/>
          <w:color w:val="222222"/>
          <w:sz w:val="20"/>
          <w:szCs w:val="20"/>
          <w:shd w:val="clear" w:color="auto" w:fill="FFFFFF"/>
        </w:rPr>
        <w:t xml:space="preserve"> 2017).</w:t>
      </w:r>
      <w:r w:rsidR="00641172" w:rsidRPr="00954AB1">
        <w:rPr>
          <w:rFonts w:ascii="Arial" w:hAnsi="Arial" w:cs="Arial"/>
          <w:color w:val="222222"/>
          <w:sz w:val="20"/>
          <w:szCs w:val="20"/>
          <w:shd w:val="clear" w:color="auto" w:fill="FFFFFF"/>
        </w:rPr>
        <w:t xml:space="preserve"> </w:t>
      </w:r>
    </w:p>
    <w:p w14:paraId="17373433" w14:textId="709EF4B9" w:rsidR="0095381E" w:rsidRPr="00954AB1" w:rsidRDefault="0095381E" w:rsidP="006D1595">
      <w:pPr>
        <w:spacing w:line="240" w:lineRule="auto"/>
        <w:jc w:val="both"/>
        <w:rPr>
          <w:rFonts w:ascii="Arial" w:eastAsia="Times New Roman" w:hAnsi="Arial" w:cs="Arial"/>
          <w:sz w:val="20"/>
          <w:szCs w:val="20"/>
        </w:rPr>
      </w:pPr>
      <w:r w:rsidRPr="00954AB1">
        <w:rPr>
          <w:rFonts w:ascii="Arial" w:hAnsi="Arial" w:cs="Arial"/>
          <w:sz w:val="20"/>
          <w:szCs w:val="20"/>
        </w:rPr>
        <w:t>Tomatoes are an important source of vitamins A and C and antioxidants such as lycopene. In tomatoes and tomato products, color serves as a measure of total quality. Consumers notice color first</w:t>
      </w:r>
      <w:r w:rsidR="00A5473C" w:rsidRPr="00954AB1">
        <w:rPr>
          <w:rFonts w:ascii="Arial" w:hAnsi="Arial" w:cs="Arial"/>
          <w:sz w:val="20"/>
          <w:szCs w:val="20"/>
        </w:rPr>
        <w:t>,</w:t>
      </w:r>
      <w:r w:rsidRPr="00954AB1">
        <w:rPr>
          <w:rFonts w:ascii="Arial" w:hAnsi="Arial" w:cs="Arial"/>
          <w:sz w:val="20"/>
          <w:szCs w:val="20"/>
        </w:rPr>
        <w:t xml:space="preserve"> and their observation</w:t>
      </w:r>
      <w:r w:rsidR="00F7710B" w:rsidRPr="00954AB1">
        <w:rPr>
          <w:rFonts w:ascii="Arial" w:hAnsi="Arial" w:cs="Arial"/>
          <w:sz w:val="20"/>
          <w:szCs w:val="20"/>
        </w:rPr>
        <w:t>s</w:t>
      </w:r>
      <w:r w:rsidRPr="00954AB1">
        <w:rPr>
          <w:rFonts w:ascii="Arial" w:hAnsi="Arial" w:cs="Arial"/>
          <w:sz w:val="20"/>
          <w:szCs w:val="20"/>
        </w:rPr>
        <w:t xml:space="preserve"> often supplement preconceived ideas about other quality attributes such as aroma and flavor. Color in tomatoes is due to carotenoids, a class of isoprenoid compounds varying from yellow to red</w:t>
      </w:r>
      <w:r w:rsidRPr="00954AB1">
        <w:rPr>
          <w:rFonts w:ascii="Arial" w:hAnsi="Arial" w:cs="Arial"/>
          <w:color w:val="222222"/>
          <w:sz w:val="20"/>
          <w:szCs w:val="20"/>
          <w:shd w:val="clear" w:color="auto" w:fill="FFFFFF"/>
        </w:rPr>
        <w:t xml:space="preserve"> (</w:t>
      </w:r>
      <w:r w:rsidR="0052074E" w:rsidRPr="00954AB1">
        <w:rPr>
          <w:rFonts w:ascii="Arial" w:hAnsi="Arial" w:cs="Arial"/>
          <w:color w:val="222222"/>
          <w:sz w:val="20"/>
          <w:szCs w:val="20"/>
          <w:shd w:val="clear" w:color="auto" w:fill="FFFFFF"/>
        </w:rPr>
        <w:t>Marti</w:t>
      </w:r>
      <w:r w:rsidR="008742B8" w:rsidRPr="00954AB1">
        <w:rPr>
          <w:rFonts w:ascii="Arial" w:hAnsi="Arial" w:cs="Arial"/>
          <w:color w:val="222222"/>
          <w:sz w:val="20"/>
          <w:szCs w:val="20"/>
          <w:shd w:val="clear" w:color="auto" w:fill="FFFFFF"/>
        </w:rPr>
        <w:t xml:space="preserve"> </w:t>
      </w:r>
      <w:r w:rsidRPr="00954AB1">
        <w:rPr>
          <w:rFonts w:ascii="Arial" w:hAnsi="Arial" w:cs="Arial"/>
          <w:color w:val="222222"/>
          <w:sz w:val="20"/>
          <w:szCs w:val="20"/>
          <w:shd w:val="clear" w:color="auto" w:fill="FFFFFF"/>
        </w:rPr>
        <w:t>et al</w:t>
      </w:r>
      <w:r w:rsidR="001902B8">
        <w:rPr>
          <w:rFonts w:ascii="Arial" w:hAnsi="Arial" w:cs="Arial"/>
          <w:color w:val="222222"/>
          <w:sz w:val="20"/>
          <w:szCs w:val="20"/>
          <w:shd w:val="clear" w:color="auto" w:fill="FFFFFF"/>
        </w:rPr>
        <w:t>.</w:t>
      </w:r>
      <w:r w:rsidRPr="00954AB1">
        <w:rPr>
          <w:rFonts w:ascii="Arial" w:hAnsi="Arial" w:cs="Arial"/>
          <w:color w:val="222222"/>
          <w:sz w:val="20"/>
          <w:szCs w:val="20"/>
          <w:shd w:val="clear" w:color="auto" w:fill="FFFFFF"/>
        </w:rPr>
        <w:t>, 2016).</w:t>
      </w:r>
    </w:p>
    <w:p w14:paraId="705560DF" w14:textId="0DAB1C95" w:rsidR="008E1F7D" w:rsidRPr="00954AB1" w:rsidRDefault="00E043A7" w:rsidP="006D1595">
      <w:pPr>
        <w:spacing w:line="240" w:lineRule="auto"/>
        <w:jc w:val="both"/>
        <w:rPr>
          <w:rFonts w:ascii="Arial" w:hAnsi="Arial" w:cs="Arial"/>
          <w:color w:val="222222"/>
          <w:sz w:val="20"/>
          <w:szCs w:val="20"/>
          <w:shd w:val="clear" w:color="auto" w:fill="FFFFFF"/>
        </w:rPr>
      </w:pPr>
      <w:r w:rsidRPr="00954AB1">
        <w:rPr>
          <w:rFonts w:ascii="Arial" w:eastAsia="Times New Roman" w:hAnsi="Arial" w:cs="Arial"/>
          <w:sz w:val="20"/>
          <w:szCs w:val="20"/>
        </w:rPr>
        <w:t xml:space="preserve">Like many other crops, tomato plants and their harvested fruits are vulnerable to the effects of climate change. Tomato fruit production and ripening, including softening and the development of fruit color, flavor, and aroma, are </w:t>
      </w:r>
      <w:r w:rsidRPr="00954AB1">
        <w:rPr>
          <w:rFonts w:ascii="Arial" w:eastAsia="Times New Roman" w:hAnsi="Arial" w:cs="Arial"/>
          <w:sz w:val="20"/>
          <w:szCs w:val="20"/>
        </w:rPr>
        <w:lastRenderedPageBreak/>
        <w:t xml:space="preserve">significantly influenced by temperature. Climate change and efforts to cut energy and carbon emissions will probably impact tomato post-harvest storage </w:t>
      </w:r>
      <w:r w:rsidR="009454DF" w:rsidRPr="00954AB1">
        <w:rPr>
          <w:rFonts w:ascii="Arial" w:eastAsia="Times New Roman" w:hAnsi="Arial" w:cs="Arial"/>
          <w:sz w:val="20"/>
          <w:szCs w:val="20"/>
        </w:rPr>
        <w:t xml:space="preserve">and its quality toward the perception of the </w:t>
      </w:r>
      <w:r w:rsidR="008E1F7D" w:rsidRPr="00954AB1">
        <w:rPr>
          <w:rFonts w:ascii="Arial" w:eastAsia="Times New Roman" w:hAnsi="Arial" w:cs="Arial"/>
          <w:sz w:val="20"/>
          <w:szCs w:val="20"/>
        </w:rPr>
        <w:t>consumers (</w:t>
      </w:r>
      <w:r w:rsidR="008E1F7D" w:rsidRPr="00954AB1">
        <w:rPr>
          <w:rFonts w:ascii="Arial" w:hAnsi="Arial" w:cs="Arial"/>
          <w:color w:val="222222"/>
          <w:sz w:val="20"/>
          <w:szCs w:val="20"/>
          <w:shd w:val="clear" w:color="auto" w:fill="FFFFFF"/>
        </w:rPr>
        <w:t>Thole et al</w:t>
      </w:r>
      <w:r w:rsidR="001902B8">
        <w:rPr>
          <w:rFonts w:ascii="Arial" w:hAnsi="Arial" w:cs="Arial"/>
          <w:color w:val="222222"/>
          <w:sz w:val="20"/>
          <w:szCs w:val="20"/>
          <w:shd w:val="clear" w:color="auto" w:fill="FFFFFF"/>
        </w:rPr>
        <w:t>.</w:t>
      </w:r>
      <w:r w:rsidR="00A5473C" w:rsidRPr="00954AB1">
        <w:rPr>
          <w:rFonts w:ascii="Arial" w:hAnsi="Arial" w:cs="Arial"/>
          <w:color w:val="222222"/>
          <w:sz w:val="20"/>
          <w:szCs w:val="20"/>
          <w:shd w:val="clear" w:color="auto" w:fill="FFFFFF"/>
        </w:rPr>
        <w:t>,</w:t>
      </w:r>
      <w:r w:rsidR="008E1F7D" w:rsidRPr="00954AB1">
        <w:rPr>
          <w:rFonts w:ascii="Arial" w:hAnsi="Arial" w:cs="Arial"/>
          <w:color w:val="222222"/>
          <w:sz w:val="20"/>
          <w:szCs w:val="20"/>
          <w:shd w:val="clear" w:color="auto" w:fill="FFFFFF"/>
        </w:rPr>
        <w:t xml:space="preserve"> 2021</w:t>
      </w:r>
      <w:bookmarkStart w:id="1" w:name="_Hlk115045327"/>
      <w:r w:rsidR="00463CB7" w:rsidRPr="00954AB1">
        <w:rPr>
          <w:rFonts w:ascii="Arial" w:hAnsi="Arial" w:cs="Arial"/>
          <w:color w:val="222222"/>
          <w:sz w:val="20"/>
          <w:szCs w:val="20"/>
          <w:shd w:val="clear" w:color="auto" w:fill="FFFFFF"/>
        </w:rPr>
        <w:t>)</w:t>
      </w:r>
    </w:p>
    <w:p w14:paraId="744CBC29" w14:textId="7CA5C23F" w:rsidR="008066CD"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 xml:space="preserve">As </w:t>
      </w:r>
      <w:r w:rsidR="00B77D7C" w:rsidRPr="00954AB1">
        <w:rPr>
          <w:rFonts w:ascii="Arial" w:hAnsi="Arial" w:cs="Arial"/>
          <w:sz w:val="20"/>
          <w:szCs w:val="20"/>
        </w:rPr>
        <w:t xml:space="preserve">one </w:t>
      </w:r>
      <w:r w:rsidR="00CC1A26" w:rsidRPr="00954AB1">
        <w:rPr>
          <w:rFonts w:ascii="Arial" w:hAnsi="Arial" w:cs="Arial"/>
          <w:sz w:val="20"/>
          <w:szCs w:val="20"/>
        </w:rPr>
        <w:t>o</w:t>
      </w:r>
      <w:r w:rsidR="0058581F" w:rsidRPr="00954AB1">
        <w:rPr>
          <w:rFonts w:ascii="Arial" w:hAnsi="Arial" w:cs="Arial"/>
          <w:sz w:val="20"/>
          <w:szCs w:val="20"/>
        </w:rPr>
        <w:t>f</w:t>
      </w:r>
      <w:r w:rsidR="00CC1A26" w:rsidRPr="00954AB1">
        <w:rPr>
          <w:rFonts w:ascii="Arial" w:hAnsi="Arial" w:cs="Arial"/>
          <w:sz w:val="20"/>
          <w:szCs w:val="20"/>
        </w:rPr>
        <w:t xml:space="preserve"> </w:t>
      </w:r>
      <w:r w:rsidR="0058581F" w:rsidRPr="00954AB1">
        <w:rPr>
          <w:rFonts w:ascii="Arial" w:hAnsi="Arial" w:cs="Arial"/>
          <w:sz w:val="20"/>
          <w:szCs w:val="20"/>
        </w:rPr>
        <w:t>the </w:t>
      </w:r>
      <w:r w:rsidR="00CC1A26" w:rsidRPr="00954AB1">
        <w:rPr>
          <w:rFonts w:ascii="Arial" w:hAnsi="Arial" w:cs="Arial"/>
          <w:sz w:val="20"/>
          <w:szCs w:val="20"/>
        </w:rPr>
        <w:t xml:space="preserve">perishable </w:t>
      </w:r>
      <w:r w:rsidR="0058581F" w:rsidRPr="00954AB1">
        <w:rPr>
          <w:rFonts w:ascii="Arial" w:hAnsi="Arial" w:cs="Arial"/>
          <w:sz w:val="20"/>
          <w:szCs w:val="20"/>
        </w:rPr>
        <w:t>c</w:t>
      </w:r>
      <w:r w:rsidRPr="00954AB1">
        <w:rPr>
          <w:rFonts w:ascii="Arial" w:hAnsi="Arial" w:cs="Arial"/>
          <w:sz w:val="20"/>
          <w:szCs w:val="20"/>
        </w:rPr>
        <w:t xml:space="preserve">limacteric </w:t>
      </w:r>
      <w:r w:rsidR="0058581F" w:rsidRPr="00954AB1">
        <w:rPr>
          <w:rFonts w:ascii="Arial" w:hAnsi="Arial" w:cs="Arial"/>
          <w:sz w:val="20"/>
          <w:szCs w:val="20"/>
        </w:rPr>
        <w:t>fruits</w:t>
      </w:r>
      <w:r w:rsidRPr="00954AB1">
        <w:rPr>
          <w:rFonts w:ascii="Arial" w:hAnsi="Arial" w:cs="Arial"/>
          <w:sz w:val="20"/>
          <w:szCs w:val="20"/>
        </w:rPr>
        <w:t>, the tomato (</w:t>
      </w:r>
      <w:r w:rsidRPr="00954AB1">
        <w:rPr>
          <w:rFonts w:ascii="Arial" w:hAnsi="Arial" w:cs="Arial"/>
          <w:i/>
          <w:iCs/>
          <w:sz w:val="20"/>
          <w:szCs w:val="20"/>
        </w:rPr>
        <w:t xml:space="preserve">Solanum </w:t>
      </w:r>
      <w:r w:rsidR="00A5473C" w:rsidRPr="00954AB1">
        <w:rPr>
          <w:rFonts w:ascii="Arial" w:hAnsi="Arial" w:cs="Arial"/>
          <w:i/>
          <w:iCs/>
          <w:sz w:val="20"/>
          <w:szCs w:val="20"/>
        </w:rPr>
        <w:t xml:space="preserve">lycopersicum </w:t>
      </w:r>
      <w:r w:rsidRPr="00954AB1">
        <w:rPr>
          <w:rFonts w:ascii="Arial" w:hAnsi="Arial" w:cs="Arial"/>
          <w:i/>
          <w:iCs/>
          <w:sz w:val="20"/>
          <w:szCs w:val="20"/>
        </w:rPr>
        <w:t>L</w:t>
      </w:r>
      <w:r w:rsidRPr="00954AB1">
        <w:rPr>
          <w:rFonts w:ascii="Arial" w:hAnsi="Arial" w:cs="Arial"/>
          <w:sz w:val="20"/>
          <w:szCs w:val="20"/>
        </w:rPr>
        <w:t xml:space="preserve">.) has a short postharvest life because of </w:t>
      </w:r>
      <w:r w:rsidR="00F7710B" w:rsidRPr="00954AB1">
        <w:rPr>
          <w:rFonts w:ascii="Arial" w:hAnsi="Arial" w:cs="Arial"/>
          <w:sz w:val="20"/>
          <w:szCs w:val="20"/>
        </w:rPr>
        <w:t xml:space="preserve">the </w:t>
      </w:r>
      <w:r w:rsidRPr="00954AB1">
        <w:rPr>
          <w:rFonts w:ascii="Arial" w:hAnsi="Arial" w:cs="Arial"/>
          <w:sz w:val="20"/>
          <w:szCs w:val="20"/>
        </w:rPr>
        <w:t>numerous processes that lead to quality loss after harvest (</w:t>
      </w:r>
      <w:r w:rsidR="008742B8" w:rsidRPr="00954AB1">
        <w:rPr>
          <w:rFonts w:ascii="Arial" w:hAnsi="Arial" w:cs="Arial"/>
          <w:sz w:val="20"/>
          <w:szCs w:val="20"/>
        </w:rPr>
        <w:t>Yadav</w:t>
      </w:r>
      <w:r w:rsidR="001902B8">
        <w:rPr>
          <w:rFonts w:ascii="Arial" w:hAnsi="Arial" w:cs="Arial"/>
          <w:sz w:val="20"/>
          <w:szCs w:val="20"/>
        </w:rPr>
        <w:t xml:space="preserve"> </w:t>
      </w:r>
      <w:r w:rsidRPr="00954AB1">
        <w:rPr>
          <w:rFonts w:ascii="Arial" w:hAnsi="Arial" w:cs="Arial"/>
          <w:sz w:val="20"/>
          <w:szCs w:val="20"/>
        </w:rPr>
        <w:t>et al., 202</w:t>
      </w:r>
      <w:r w:rsidR="008742B8" w:rsidRPr="00954AB1">
        <w:rPr>
          <w:rFonts w:ascii="Arial" w:hAnsi="Arial" w:cs="Arial"/>
          <w:sz w:val="20"/>
          <w:szCs w:val="20"/>
        </w:rPr>
        <w:t>2</w:t>
      </w:r>
      <w:r w:rsidRPr="00954AB1">
        <w:rPr>
          <w:rFonts w:ascii="Arial" w:hAnsi="Arial" w:cs="Arial"/>
          <w:sz w:val="20"/>
          <w:szCs w:val="20"/>
        </w:rPr>
        <w:t xml:space="preserve">). Transpiration, postharvest </w:t>
      </w:r>
      <w:r w:rsidR="0025419A" w:rsidRPr="00954AB1">
        <w:rPr>
          <w:rFonts w:ascii="Arial" w:hAnsi="Arial" w:cs="Arial"/>
          <w:sz w:val="20"/>
          <w:szCs w:val="20"/>
        </w:rPr>
        <w:t>diseases, ripening</w:t>
      </w:r>
      <w:r w:rsidRPr="00954AB1">
        <w:rPr>
          <w:rFonts w:ascii="Arial" w:hAnsi="Arial" w:cs="Arial"/>
          <w:sz w:val="20"/>
          <w:szCs w:val="20"/>
        </w:rPr>
        <w:t xml:space="preserve">, </w:t>
      </w:r>
      <w:r w:rsidR="0097233A" w:rsidRPr="00954AB1">
        <w:rPr>
          <w:rFonts w:ascii="Arial" w:hAnsi="Arial" w:cs="Arial"/>
          <w:sz w:val="20"/>
          <w:szCs w:val="20"/>
        </w:rPr>
        <w:t>respiration</w:t>
      </w:r>
      <w:r w:rsidR="00CF45AB" w:rsidRPr="00954AB1">
        <w:rPr>
          <w:rFonts w:ascii="Arial" w:hAnsi="Arial" w:cs="Arial"/>
          <w:sz w:val="20"/>
          <w:szCs w:val="20"/>
        </w:rPr>
        <w:t>,</w:t>
      </w:r>
      <w:r w:rsidR="0097233A" w:rsidRPr="00954AB1">
        <w:rPr>
          <w:rFonts w:ascii="Arial" w:hAnsi="Arial" w:cs="Arial"/>
          <w:sz w:val="20"/>
          <w:szCs w:val="20"/>
        </w:rPr>
        <w:t xml:space="preserve"> </w:t>
      </w:r>
      <w:r w:rsidRPr="00954AB1">
        <w:rPr>
          <w:rFonts w:ascii="Arial" w:hAnsi="Arial" w:cs="Arial"/>
          <w:sz w:val="20"/>
          <w:szCs w:val="20"/>
        </w:rPr>
        <w:t xml:space="preserve">and senescence are some </w:t>
      </w:r>
      <w:r w:rsidR="00F7710B" w:rsidRPr="00954AB1">
        <w:rPr>
          <w:rFonts w:ascii="Arial" w:hAnsi="Arial" w:cs="Arial"/>
          <w:sz w:val="20"/>
          <w:szCs w:val="20"/>
        </w:rPr>
        <w:t xml:space="preserve">of the </w:t>
      </w:r>
      <w:r w:rsidRPr="00954AB1">
        <w:rPr>
          <w:rFonts w:ascii="Arial" w:hAnsi="Arial" w:cs="Arial"/>
          <w:sz w:val="20"/>
          <w:szCs w:val="20"/>
        </w:rPr>
        <w:t>factors limit</w:t>
      </w:r>
      <w:r w:rsidR="005A48A4" w:rsidRPr="00954AB1">
        <w:rPr>
          <w:rFonts w:ascii="Arial" w:hAnsi="Arial" w:cs="Arial"/>
          <w:sz w:val="20"/>
          <w:szCs w:val="20"/>
        </w:rPr>
        <w:t>ing</w:t>
      </w:r>
      <w:r w:rsidRPr="00954AB1">
        <w:rPr>
          <w:rFonts w:ascii="Arial" w:hAnsi="Arial" w:cs="Arial"/>
          <w:sz w:val="20"/>
          <w:szCs w:val="20"/>
        </w:rPr>
        <w:t xml:space="preserve"> storage life. </w:t>
      </w:r>
      <w:r w:rsidR="0081742A" w:rsidRPr="00954AB1">
        <w:rPr>
          <w:rFonts w:ascii="Arial" w:hAnsi="Arial" w:cs="Arial"/>
          <w:sz w:val="20"/>
          <w:szCs w:val="20"/>
        </w:rPr>
        <w:t>Therefore, the</w:t>
      </w:r>
      <w:r w:rsidR="008066CD" w:rsidRPr="00954AB1">
        <w:rPr>
          <w:rFonts w:ascii="Arial" w:hAnsi="Arial" w:cs="Arial"/>
          <w:sz w:val="20"/>
          <w:szCs w:val="20"/>
        </w:rPr>
        <w:t xml:space="preserve"> quality of tomato fruits after harvest continuously alters due to the rapid rates of respiration and transpiration, fruit decay, and active metabolic processes, of which respiration is the main factor associated with tomato postharvest shelf life in tropical </w:t>
      </w:r>
      <w:r w:rsidR="00D6659C" w:rsidRPr="00954AB1">
        <w:rPr>
          <w:rFonts w:ascii="Arial" w:hAnsi="Arial" w:cs="Arial"/>
          <w:sz w:val="20"/>
          <w:szCs w:val="20"/>
        </w:rPr>
        <w:t xml:space="preserve">regions </w:t>
      </w:r>
      <w:r w:rsidR="00944203" w:rsidRPr="00954AB1">
        <w:rPr>
          <w:rFonts w:ascii="Arial" w:hAnsi="Arial" w:cs="Arial"/>
          <w:sz w:val="20"/>
          <w:szCs w:val="20"/>
        </w:rPr>
        <w:t>(Afedzi</w:t>
      </w:r>
      <w:r w:rsidR="00351A22" w:rsidRPr="00954AB1">
        <w:rPr>
          <w:rFonts w:ascii="Arial" w:hAnsi="Arial" w:cs="Arial"/>
          <w:sz w:val="20"/>
          <w:szCs w:val="20"/>
        </w:rPr>
        <w:t xml:space="preserve"> et al</w:t>
      </w:r>
      <w:r w:rsidR="001902B8">
        <w:rPr>
          <w:rFonts w:ascii="Arial" w:hAnsi="Arial" w:cs="Arial"/>
          <w:sz w:val="20"/>
          <w:szCs w:val="20"/>
        </w:rPr>
        <w:t>.</w:t>
      </w:r>
      <w:r w:rsidR="00A5473C" w:rsidRPr="00954AB1">
        <w:rPr>
          <w:rFonts w:ascii="Arial" w:hAnsi="Arial" w:cs="Arial"/>
          <w:sz w:val="20"/>
          <w:szCs w:val="20"/>
        </w:rPr>
        <w:t>,</w:t>
      </w:r>
      <w:r w:rsidR="00351A22" w:rsidRPr="00954AB1">
        <w:rPr>
          <w:rFonts w:ascii="Arial" w:hAnsi="Arial" w:cs="Arial"/>
          <w:sz w:val="20"/>
          <w:szCs w:val="20"/>
        </w:rPr>
        <w:t xml:space="preserve"> 2022</w:t>
      </w:r>
      <w:r w:rsidR="00951403" w:rsidRPr="00954AB1">
        <w:rPr>
          <w:rFonts w:ascii="Arial" w:hAnsi="Arial" w:cs="Arial"/>
          <w:sz w:val="20"/>
          <w:szCs w:val="20"/>
        </w:rPr>
        <w:t>)</w:t>
      </w:r>
      <w:r w:rsidR="004C3629" w:rsidRPr="00954AB1">
        <w:rPr>
          <w:rFonts w:ascii="Arial" w:hAnsi="Arial" w:cs="Arial"/>
          <w:sz w:val="20"/>
          <w:szCs w:val="20"/>
        </w:rPr>
        <w:t>.</w:t>
      </w:r>
    </w:p>
    <w:p w14:paraId="7F1D63D3" w14:textId="77DCF287" w:rsidR="00377EAF" w:rsidRPr="00954AB1" w:rsidRDefault="002C0CD3" w:rsidP="006D1595">
      <w:pPr>
        <w:spacing w:after="0" w:line="240" w:lineRule="auto"/>
        <w:jc w:val="both"/>
        <w:rPr>
          <w:rFonts w:ascii="Arial" w:eastAsia="Times New Roman" w:hAnsi="Arial" w:cs="Arial"/>
          <w:sz w:val="20"/>
          <w:szCs w:val="20"/>
        </w:rPr>
      </w:pPr>
      <w:r w:rsidRPr="00954AB1">
        <w:rPr>
          <w:rFonts w:ascii="Arial" w:hAnsi="Arial" w:cs="Arial"/>
          <w:sz w:val="20"/>
          <w:szCs w:val="20"/>
        </w:rPr>
        <w:t xml:space="preserve">Keeping the fresh appearance of tomatoes long after harvest is the permanent challenge imposed by </w:t>
      </w:r>
      <w:r w:rsidR="00D6659C" w:rsidRPr="00954AB1">
        <w:rPr>
          <w:rFonts w:ascii="Arial" w:hAnsi="Arial" w:cs="Arial"/>
          <w:sz w:val="20"/>
          <w:szCs w:val="20"/>
        </w:rPr>
        <w:t>consumers.</w:t>
      </w:r>
      <w:r w:rsidR="00D6659C" w:rsidRPr="00954AB1">
        <w:rPr>
          <w:rFonts w:ascii="Arial" w:eastAsia="Times New Roman" w:hAnsi="Arial" w:cs="Arial"/>
          <w:sz w:val="20"/>
          <w:szCs w:val="20"/>
        </w:rPr>
        <w:t xml:space="preserve"> </w:t>
      </w:r>
      <w:r w:rsidR="00377EAF" w:rsidRPr="00954AB1">
        <w:rPr>
          <w:rFonts w:ascii="Arial" w:eastAsia="Times New Roman" w:hAnsi="Arial" w:cs="Arial"/>
          <w:sz w:val="20"/>
          <w:szCs w:val="20"/>
        </w:rPr>
        <w:t xml:space="preserve">This </w:t>
      </w:r>
      <w:r w:rsidR="00F7710B" w:rsidRPr="00954AB1">
        <w:rPr>
          <w:rFonts w:ascii="Arial" w:eastAsia="Times New Roman" w:hAnsi="Arial" w:cs="Arial"/>
          <w:sz w:val="20"/>
          <w:szCs w:val="20"/>
        </w:rPr>
        <w:t xml:space="preserve">has triggered the need </w:t>
      </w:r>
      <w:r w:rsidR="00377EAF" w:rsidRPr="00954AB1">
        <w:rPr>
          <w:rFonts w:ascii="Arial" w:eastAsia="Times New Roman" w:hAnsi="Arial" w:cs="Arial"/>
          <w:sz w:val="20"/>
          <w:szCs w:val="20"/>
        </w:rPr>
        <w:t xml:space="preserve">to find </w:t>
      </w:r>
      <w:r w:rsidR="00410737" w:rsidRPr="00954AB1">
        <w:rPr>
          <w:rFonts w:ascii="Arial" w:eastAsia="Times New Roman" w:hAnsi="Arial" w:cs="Arial"/>
          <w:sz w:val="20"/>
          <w:szCs w:val="20"/>
        </w:rPr>
        <w:t xml:space="preserve">a </w:t>
      </w:r>
      <w:r w:rsidR="00377EAF" w:rsidRPr="00954AB1">
        <w:rPr>
          <w:rFonts w:ascii="Arial" w:eastAsia="Times New Roman" w:hAnsi="Arial" w:cs="Arial"/>
          <w:sz w:val="20"/>
          <w:szCs w:val="20"/>
        </w:rPr>
        <w:t xml:space="preserve">solution for </w:t>
      </w:r>
      <w:r w:rsidR="0095381E" w:rsidRPr="00954AB1">
        <w:rPr>
          <w:rFonts w:ascii="Arial" w:eastAsia="Times New Roman" w:hAnsi="Arial" w:cs="Arial"/>
          <w:sz w:val="20"/>
          <w:szCs w:val="20"/>
        </w:rPr>
        <w:t>maintaining</w:t>
      </w:r>
      <w:r w:rsidR="00377EAF" w:rsidRPr="00954AB1">
        <w:rPr>
          <w:rFonts w:ascii="Arial" w:eastAsia="Times New Roman" w:hAnsi="Arial" w:cs="Arial"/>
          <w:sz w:val="20"/>
          <w:szCs w:val="20"/>
        </w:rPr>
        <w:t xml:space="preserve"> the quality of tomatoes</w:t>
      </w:r>
      <w:r w:rsidR="008F2A7D" w:rsidRPr="00954AB1">
        <w:rPr>
          <w:rFonts w:ascii="Arial" w:eastAsia="Times New Roman" w:hAnsi="Arial" w:cs="Arial"/>
          <w:sz w:val="20"/>
          <w:szCs w:val="20"/>
        </w:rPr>
        <w:t xml:space="preserve"> after </w:t>
      </w:r>
      <w:r w:rsidR="0095381E" w:rsidRPr="00954AB1">
        <w:rPr>
          <w:rFonts w:ascii="Arial" w:eastAsia="Times New Roman" w:hAnsi="Arial" w:cs="Arial"/>
          <w:sz w:val="20"/>
          <w:szCs w:val="20"/>
        </w:rPr>
        <w:t>harvesting</w:t>
      </w:r>
      <w:r w:rsidR="008F2A7D" w:rsidRPr="00954AB1">
        <w:rPr>
          <w:rFonts w:ascii="Arial" w:eastAsia="Times New Roman" w:hAnsi="Arial" w:cs="Arial"/>
          <w:sz w:val="20"/>
          <w:szCs w:val="20"/>
        </w:rPr>
        <w:t xml:space="preserve"> by</w:t>
      </w:r>
      <w:r w:rsidR="00377EAF" w:rsidRPr="00954AB1">
        <w:rPr>
          <w:rFonts w:ascii="Arial" w:eastAsia="Times New Roman" w:hAnsi="Arial" w:cs="Arial"/>
          <w:sz w:val="20"/>
          <w:szCs w:val="20"/>
        </w:rPr>
        <w:t xml:space="preserve"> </w:t>
      </w:r>
      <w:r w:rsidR="0095381E" w:rsidRPr="00954AB1">
        <w:rPr>
          <w:rFonts w:ascii="Arial" w:eastAsia="Times New Roman" w:hAnsi="Arial" w:cs="Arial"/>
          <w:sz w:val="20"/>
          <w:szCs w:val="20"/>
        </w:rPr>
        <w:t>minimizing</w:t>
      </w:r>
      <w:r w:rsidR="00377EAF" w:rsidRPr="00954AB1">
        <w:rPr>
          <w:rFonts w:ascii="Arial" w:eastAsia="Times New Roman" w:hAnsi="Arial" w:cs="Arial"/>
          <w:sz w:val="20"/>
          <w:szCs w:val="20"/>
        </w:rPr>
        <w:t xml:space="preserve"> the rate of respiration</w:t>
      </w:r>
      <w:r w:rsidR="00F7710B" w:rsidRPr="00954AB1">
        <w:rPr>
          <w:rFonts w:ascii="Arial" w:eastAsia="Times New Roman" w:hAnsi="Arial" w:cs="Arial"/>
          <w:sz w:val="20"/>
          <w:szCs w:val="20"/>
        </w:rPr>
        <w:t>,</w:t>
      </w:r>
      <w:r w:rsidR="00377EAF" w:rsidRPr="00954AB1">
        <w:rPr>
          <w:rFonts w:ascii="Arial" w:eastAsia="Times New Roman" w:hAnsi="Arial" w:cs="Arial"/>
          <w:sz w:val="20"/>
          <w:szCs w:val="20"/>
        </w:rPr>
        <w:t xml:space="preserve"> which is influenced by </w:t>
      </w:r>
      <w:r w:rsidR="00410737" w:rsidRPr="00954AB1">
        <w:rPr>
          <w:rFonts w:ascii="Arial" w:eastAsia="Times New Roman" w:hAnsi="Arial" w:cs="Arial"/>
          <w:sz w:val="20"/>
          <w:szCs w:val="20"/>
        </w:rPr>
        <w:t>temperature</w:t>
      </w:r>
      <w:r w:rsidR="00377EAF" w:rsidRPr="00954AB1">
        <w:rPr>
          <w:rFonts w:ascii="Arial" w:eastAsia="Times New Roman" w:hAnsi="Arial" w:cs="Arial"/>
          <w:sz w:val="20"/>
          <w:szCs w:val="20"/>
        </w:rPr>
        <w:t xml:space="preserve">.  </w:t>
      </w:r>
    </w:p>
    <w:p w14:paraId="3AAB66E6" w14:textId="2470B68F" w:rsidR="0031437E" w:rsidRPr="00954AB1" w:rsidRDefault="00A67EE9" w:rsidP="006D1595">
      <w:pPr>
        <w:spacing w:line="240" w:lineRule="auto"/>
        <w:jc w:val="both"/>
        <w:rPr>
          <w:rFonts w:ascii="Arial" w:hAnsi="Arial" w:cs="Arial"/>
          <w:sz w:val="20"/>
          <w:szCs w:val="20"/>
        </w:rPr>
      </w:pPr>
      <w:r w:rsidRPr="00954AB1">
        <w:rPr>
          <w:rFonts w:ascii="Arial" w:hAnsi="Arial" w:cs="Arial"/>
          <w:sz w:val="20"/>
          <w:szCs w:val="20"/>
        </w:rPr>
        <w:t>Therefore, an economical and bio-based alternative is necessary for both prolonging the shelf life with less or no toxicity and keeping the production costs at a minim</w:t>
      </w:r>
      <w:r w:rsidR="00F04438" w:rsidRPr="00954AB1">
        <w:rPr>
          <w:rFonts w:ascii="Arial" w:hAnsi="Arial" w:cs="Arial"/>
          <w:sz w:val="20"/>
          <w:szCs w:val="20"/>
        </w:rPr>
        <w:t>um</w:t>
      </w:r>
      <w:r w:rsidRPr="00954AB1">
        <w:rPr>
          <w:rFonts w:ascii="Arial" w:hAnsi="Arial" w:cs="Arial"/>
          <w:sz w:val="20"/>
          <w:szCs w:val="20"/>
        </w:rPr>
        <w:t>. The utilization of both physical methods (ozone, electrolyzed water</w:t>
      </w:r>
      <w:r w:rsidR="00F04438" w:rsidRPr="00954AB1">
        <w:rPr>
          <w:rFonts w:ascii="Arial" w:hAnsi="Arial" w:cs="Arial"/>
          <w:sz w:val="20"/>
          <w:szCs w:val="20"/>
        </w:rPr>
        <w:t>,</w:t>
      </w:r>
      <w:r w:rsidRPr="00954AB1">
        <w:rPr>
          <w:rFonts w:ascii="Arial" w:hAnsi="Arial" w:cs="Arial"/>
          <w:sz w:val="20"/>
          <w:szCs w:val="20"/>
        </w:rPr>
        <w:t xml:space="preserve"> and controlled atmospheric packaging) and natural composites (chitosan, essential oils, biocontrol </w:t>
      </w:r>
      <w:r w:rsidR="00A5473C" w:rsidRPr="00954AB1">
        <w:rPr>
          <w:rFonts w:ascii="Arial" w:hAnsi="Arial" w:cs="Arial"/>
          <w:sz w:val="20"/>
          <w:szCs w:val="20"/>
        </w:rPr>
        <w:t>agents</w:t>
      </w:r>
      <w:r w:rsidRPr="00954AB1">
        <w:rPr>
          <w:rFonts w:ascii="Arial" w:hAnsi="Arial" w:cs="Arial"/>
          <w:sz w:val="20"/>
          <w:szCs w:val="20"/>
        </w:rPr>
        <w:t>, antifungal edible coatings</w:t>
      </w:r>
      <w:r w:rsidR="00F04438" w:rsidRPr="00954AB1">
        <w:rPr>
          <w:rFonts w:ascii="Arial" w:hAnsi="Arial" w:cs="Arial"/>
          <w:sz w:val="20"/>
          <w:szCs w:val="20"/>
        </w:rPr>
        <w:t>,</w:t>
      </w:r>
      <w:r w:rsidRPr="00954AB1">
        <w:rPr>
          <w:rFonts w:ascii="Arial" w:hAnsi="Arial" w:cs="Arial"/>
          <w:sz w:val="20"/>
          <w:szCs w:val="20"/>
        </w:rPr>
        <w:t xml:space="preserve"> and organic acids) </w:t>
      </w:r>
      <w:r w:rsidR="00A5473C" w:rsidRPr="00954AB1">
        <w:rPr>
          <w:rFonts w:ascii="Arial" w:hAnsi="Arial" w:cs="Arial"/>
          <w:sz w:val="20"/>
          <w:szCs w:val="20"/>
        </w:rPr>
        <w:t xml:space="preserve">serves </w:t>
      </w:r>
      <w:r w:rsidRPr="00954AB1">
        <w:rPr>
          <w:rFonts w:ascii="Arial" w:hAnsi="Arial" w:cs="Arial"/>
          <w:sz w:val="20"/>
          <w:szCs w:val="20"/>
        </w:rPr>
        <w:t xml:space="preserve">as </w:t>
      </w:r>
      <w:r w:rsidR="00A5473C" w:rsidRPr="00954AB1">
        <w:rPr>
          <w:rFonts w:ascii="Arial" w:hAnsi="Arial" w:cs="Arial"/>
          <w:sz w:val="20"/>
          <w:szCs w:val="20"/>
        </w:rPr>
        <w:t>a possible alternative</w:t>
      </w:r>
      <w:r w:rsidRPr="00954AB1">
        <w:rPr>
          <w:rFonts w:ascii="Arial" w:hAnsi="Arial" w:cs="Arial"/>
          <w:sz w:val="20"/>
          <w:szCs w:val="20"/>
        </w:rPr>
        <w:t xml:space="preserve"> and </w:t>
      </w:r>
      <w:r w:rsidR="00A5473C" w:rsidRPr="00954AB1">
        <w:rPr>
          <w:rFonts w:ascii="Arial" w:hAnsi="Arial" w:cs="Arial"/>
          <w:sz w:val="20"/>
          <w:szCs w:val="20"/>
        </w:rPr>
        <w:t xml:space="preserve">a </w:t>
      </w:r>
      <w:r w:rsidRPr="00954AB1">
        <w:rPr>
          <w:rFonts w:ascii="Arial" w:hAnsi="Arial" w:cs="Arial"/>
          <w:sz w:val="20"/>
          <w:szCs w:val="20"/>
        </w:rPr>
        <w:t xml:space="preserve">safe </w:t>
      </w:r>
      <w:r w:rsidR="00A5473C" w:rsidRPr="00954AB1">
        <w:rPr>
          <w:rFonts w:ascii="Arial" w:hAnsi="Arial" w:cs="Arial"/>
          <w:sz w:val="20"/>
          <w:szCs w:val="20"/>
        </w:rPr>
        <w:t xml:space="preserve">way </w:t>
      </w:r>
      <w:r w:rsidRPr="00954AB1">
        <w:rPr>
          <w:rFonts w:ascii="Arial" w:hAnsi="Arial" w:cs="Arial"/>
          <w:sz w:val="20"/>
          <w:szCs w:val="20"/>
        </w:rPr>
        <w:t>of preserving fresh produce (</w:t>
      </w:r>
      <w:r w:rsidRPr="00B93EA8">
        <w:rPr>
          <w:rFonts w:ascii="Arial" w:hAnsi="Arial" w:cs="Arial"/>
          <w:sz w:val="20"/>
          <w:szCs w:val="20"/>
        </w:rPr>
        <w:t>Droby et al., 2016</w:t>
      </w:r>
      <w:r w:rsidR="00634D27" w:rsidRPr="00B93EA8">
        <w:rPr>
          <w:rFonts w:ascii="Arial" w:hAnsi="Arial" w:cs="Arial"/>
          <w:sz w:val="20"/>
          <w:szCs w:val="20"/>
        </w:rPr>
        <w:t>).</w:t>
      </w:r>
      <w:r w:rsidR="003E3B2D" w:rsidRPr="00954AB1">
        <w:rPr>
          <w:rFonts w:ascii="Arial" w:hAnsi="Arial" w:cs="Arial"/>
          <w:sz w:val="20"/>
          <w:szCs w:val="20"/>
        </w:rPr>
        <w:t xml:space="preserve"> Hence</w:t>
      </w:r>
      <w:r w:rsidR="00A5473C" w:rsidRPr="00954AB1">
        <w:rPr>
          <w:rFonts w:ascii="Arial" w:hAnsi="Arial" w:cs="Arial"/>
          <w:sz w:val="20"/>
          <w:szCs w:val="20"/>
        </w:rPr>
        <w:t>,</w:t>
      </w:r>
      <w:r w:rsidR="003E3B2D" w:rsidRPr="00954AB1">
        <w:rPr>
          <w:rFonts w:ascii="Arial" w:hAnsi="Arial" w:cs="Arial"/>
          <w:sz w:val="20"/>
          <w:szCs w:val="20"/>
        </w:rPr>
        <w:t xml:space="preserve"> the prospects of using edible coatings such as gum Arabic and beeswax are high.</w:t>
      </w:r>
    </w:p>
    <w:bookmarkEnd w:id="1"/>
    <w:p w14:paraId="4B8A780E" w14:textId="15C9958F"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2.</w:t>
      </w:r>
      <w:r w:rsidR="00BD59E6" w:rsidRPr="00954AB1">
        <w:rPr>
          <w:rFonts w:ascii="Arial" w:hAnsi="Arial" w:cs="Arial"/>
          <w:b/>
          <w:bCs/>
          <w:sz w:val="20"/>
          <w:szCs w:val="20"/>
        </w:rPr>
        <w:t>1. Acacia</w:t>
      </w:r>
      <w:r w:rsidRPr="00954AB1">
        <w:rPr>
          <w:rFonts w:ascii="Arial" w:hAnsi="Arial" w:cs="Arial"/>
          <w:b/>
          <w:bCs/>
          <w:sz w:val="20"/>
          <w:szCs w:val="20"/>
        </w:rPr>
        <w:t xml:space="preserve"> gum </w:t>
      </w:r>
    </w:p>
    <w:p w14:paraId="19B750E8" w14:textId="47387697" w:rsidR="002F3931" w:rsidRPr="00954AB1" w:rsidRDefault="00BD59E6" w:rsidP="006D1595">
      <w:pPr>
        <w:spacing w:line="240" w:lineRule="auto"/>
        <w:jc w:val="both"/>
        <w:rPr>
          <w:rFonts w:ascii="Arial" w:hAnsi="Arial" w:cs="Arial"/>
          <w:sz w:val="20"/>
          <w:szCs w:val="20"/>
        </w:rPr>
      </w:pPr>
      <w:r w:rsidRPr="00954AB1">
        <w:rPr>
          <w:rFonts w:ascii="Arial" w:hAnsi="Arial" w:cs="Arial"/>
          <w:bCs/>
          <w:iCs/>
          <w:sz w:val="20"/>
          <w:szCs w:val="20"/>
        </w:rPr>
        <w:t xml:space="preserve">Acacia gum or </w:t>
      </w:r>
      <w:r w:rsidR="002F3931" w:rsidRPr="00954AB1">
        <w:rPr>
          <w:rFonts w:ascii="Arial" w:hAnsi="Arial" w:cs="Arial"/>
          <w:bCs/>
          <w:iCs/>
          <w:sz w:val="20"/>
          <w:szCs w:val="20"/>
        </w:rPr>
        <w:t>Gum Arabic</w:t>
      </w:r>
      <w:r w:rsidR="002F3931" w:rsidRPr="00954AB1">
        <w:rPr>
          <w:rFonts w:ascii="Arial" w:hAnsi="Arial" w:cs="Arial"/>
          <w:sz w:val="20"/>
          <w:szCs w:val="20"/>
        </w:rPr>
        <w:t xml:space="preserve"> refers to organic exudates that naturally form on the trunk, branches, or fruit of trees as a result of scission, injury (intentional or unintentional), or fungal infection. Gums are </w:t>
      </w:r>
      <w:r w:rsidR="003E3B2D" w:rsidRPr="00954AB1">
        <w:rPr>
          <w:rFonts w:ascii="Arial" w:hAnsi="Arial" w:cs="Arial"/>
          <w:sz w:val="20"/>
          <w:szCs w:val="20"/>
        </w:rPr>
        <w:t xml:space="preserve">among the </w:t>
      </w:r>
      <w:r w:rsidR="002F3931" w:rsidRPr="00954AB1">
        <w:rPr>
          <w:rFonts w:ascii="Arial" w:hAnsi="Arial" w:cs="Arial"/>
          <w:sz w:val="20"/>
          <w:szCs w:val="20"/>
        </w:rPr>
        <w:t>polysaccharides and hydrocolloids utilized in food, pharmaceutical, and several other industries (</w:t>
      </w:r>
      <w:r w:rsidR="0052074E" w:rsidRPr="00954AB1">
        <w:rPr>
          <w:rFonts w:ascii="Arial" w:hAnsi="Arial" w:cs="Arial"/>
          <w:sz w:val="20"/>
          <w:szCs w:val="20"/>
        </w:rPr>
        <w:t>Prasad</w:t>
      </w:r>
      <w:r w:rsidR="002F3931" w:rsidRPr="00954AB1">
        <w:rPr>
          <w:rFonts w:ascii="Arial" w:hAnsi="Arial" w:cs="Arial"/>
          <w:sz w:val="20"/>
          <w:szCs w:val="20"/>
        </w:rPr>
        <w:t xml:space="preserve"> et al</w:t>
      </w:r>
      <w:r w:rsidR="0020096C">
        <w:rPr>
          <w:rFonts w:ascii="Arial" w:hAnsi="Arial" w:cs="Arial"/>
          <w:sz w:val="20"/>
          <w:szCs w:val="20"/>
        </w:rPr>
        <w:t>.</w:t>
      </w:r>
      <w:r w:rsidR="002F3931" w:rsidRPr="00954AB1">
        <w:rPr>
          <w:rFonts w:ascii="Arial" w:hAnsi="Arial" w:cs="Arial"/>
          <w:i/>
          <w:iCs/>
          <w:sz w:val="20"/>
          <w:szCs w:val="20"/>
        </w:rPr>
        <w:t>,</w:t>
      </w:r>
      <w:r w:rsidR="002F3931" w:rsidRPr="00954AB1">
        <w:rPr>
          <w:rFonts w:ascii="Arial" w:hAnsi="Arial" w:cs="Arial"/>
          <w:sz w:val="20"/>
          <w:szCs w:val="20"/>
        </w:rPr>
        <w:t xml:space="preserve"> 20</w:t>
      </w:r>
      <w:r w:rsidR="0052074E" w:rsidRPr="00954AB1">
        <w:rPr>
          <w:rFonts w:ascii="Arial" w:hAnsi="Arial" w:cs="Arial"/>
          <w:sz w:val="20"/>
          <w:szCs w:val="20"/>
        </w:rPr>
        <w:t>22</w:t>
      </w:r>
      <w:r w:rsidR="002F3931" w:rsidRPr="00954AB1">
        <w:rPr>
          <w:rFonts w:ascii="Arial" w:hAnsi="Arial" w:cs="Arial"/>
          <w:sz w:val="20"/>
          <w:szCs w:val="20"/>
        </w:rPr>
        <w:t xml:space="preserve">). </w:t>
      </w:r>
      <w:r w:rsidR="002F3931" w:rsidRPr="00954AB1">
        <w:rPr>
          <w:rFonts w:ascii="Arial" w:hAnsi="Arial" w:cs="Arial"/>
          <w:iCs/>
          <w:sz w:val="20"/>
          <w:szCs w:val="20"/>
        </w:rPr>
        <w:t>Gum Arabic</w:t>
      </w:r>
      <w:r w:rsidR="002F3931" w:rsidRPr="00954AB1">
        <w:rPr>
          <w:rFonts w:ascii="Arial" w:hAnsi="Arial" w:cs="Arial"/>
          <w:sz w:val="20"/>
          <w:szCs w:val="20"/>
        </w:rPr>
        <w:t xml:space="preserve"> is easily soluble in water even at greater concentrations, generates a low-viscosity solution, and stabilizes in oil-in-water emulsions (</w:t>
      </w:r>
      <w:r w:rsidR="002C13BF" w:rsidRPr="00954AB1">
        <w:rPr>
          <w:rFonts w:ascii="Arial" w:hAnsi="Arial" w:cs="Arial"/>
          <w:sz w:val="20"/>
          <w:szCs w:val="20"/>
        </w:rPr>
        <w:t xml:space="preserve">Kumar </w:t>
      </w:r>
      <w:r w:rsidR="002F3931" w:rsidRPr="00954AB1">
        <w:rPr>
          <w:rFonts w:ascii="Arial" w:hAnsi="Arial" w:cs="Arial"/>
          <w:sz w:val="20"/>
          <w:szCs w:val="20"/>
        </w:rPr>
        <w:t>et al, 2021). It functions as a stabilizing, emulsifying, thickening, carrier, bulking, glazing, humectant, firming, and antioxidant agent (Prasad et al</w:t>
      </w:r>
      <w:r w:rsidR="0020096C">
        <w:rPr>
          <w:rFonts w:ascii="Arial" w:hAnsi="Arial" w:cs="Arial"/>
          <w:sz w:val="20"/>
          <w:szCs w:val="20"/>
        </w:rPr>
        <w:t>.</w:t>
      </w:r>
      <w:r w:rsidR="002F3931" w:rsidRPr="00954AB1">
        <w:rPr>
          <w:rFonts w:ascii="Arial" w:hAnsi="Arial" w:cs="Arial"/>
          <w:sz w:val="20"/>
          <w:szCs w:val="20"/>
        </w:rPr>
        <w:t>, 2022)</w:t>
      </w:r>
      <w:r w:rsidR="003E3B2D" w:rsidRPr="00954AB1">
        <w:rPr>
          <w:rFonts w:ascii="Arial" w:hAnsi="Arial" w:cs="Arial"/>
          <w:sz w:val="20"/>
          <w:szCs w:val="20"/>
        </w:rPr>
        <w:t>.</w:t>
      </w:r>
    </w:p>
    <w:p w14:paraId="7EDEC15D" w14:textId="2338126B"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2.2. Gallic acid</w:t>
      </w:r>
    </w:p>
    <w:p w14:paraId="28A7940C" w14:textId="304AEA5C" w:rsidR="002F3931"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Gallic Acid is a common phenolic acid with a strong antioxidant activity (</w:t>
      </w:r>
      <w:r w:rsidRPr="00546C30">
        <w:rPr>
          <w:rFonts w:ascii="Arial" w:hAnsi="Arial" w:cs="Arial"/>
          <w:sz w:val="20"/>
          <w:szCs w:val="20"/>
        </w:rPr>
        <w:t>Zhang et al</w:t>
      </w:r>
      <w:r w:rsidR="00546C30" w:rsidRPr="00546C30">
        <w:rPr>
          <w:rFonts w:ascii="Arial" w:hAnsi="Arial" w:cs="Arial"/>
          <w:sz w:val="20"/>
          <w:szCs w:val="20"/>
        </w:rPr>
        <w:t>.</w:t>
      </w:r>
      <w:r w:rsidRPr="00546C30">
        <w:rPr>
          <w:rFonts w:ascii="Arial" w:hAnsi="Arial" w:cs="Arial"/>
          <w:sz w:val="20"/>
          <w:szCs w:val="20"/>
        </w:rPr>
        <w:t>, 2019</w:t>
      </w:r>
      <w:r w:rsidRPr="00954AB1">
        <w:rPr>
          <w:rFonts w:ascii="Arial" w:hAnsi="Arial" w:cs="Arial"/>
          <w:sz w:val="20"/>
          <w:szCs w:val="20"/>
        </w:rPr>
        <w:t xml:space="preserve">). Most of the active packaging involves incorporating gallic acid </w:t>
      </w:r>
      <w:r w:rsidR="000F1269" w:rsidRPr="00954AB1">
        <w:rPr>
          <w:rFonts w:ascii="Arial" w:hAnsi="Arial" w:cs="Arial"/>
          <w:sz w:val="20"/>
          <w:szCs w:val="20"/>
        </w:rPr>
        <w:t>to enhance</w:t>
      </w:r>
      <w:r w:rsidRPr="00954AB1">
        <w:rPr>
          <w:rFonts w:ascii="Arial" w:hAnsi="Arial" w:cs="Arial"/>
          <w:sz w:val="20"/>
          <w:szCs w:val="20"/>
        </w:rPr>
        <w:t xml:space="preserve"> antioxidant and antimicrobial activities towards the handling of products. </w:t>
      </w:r>
      <w:r w:rsidR="007149D5" w:rsidRPr="00954AB1">
        <w:rPr>
          <w:rFonts w:ascii="Arial" w:hAnsi="Arial" w:cs="Arial"/>
          <w:sz w:val="20"/>
          <w:szCs w:val="20"/>
        </w:rPr>
        <w:t>C</w:t>
      </w:r>
      <w:r w:rsidRPr="00954AB1">
        <w:rPr>
          <w:rFonts w:ascii="Arial" w:hAnsi="Arial" w:cs="Arial"/>
          <w:sz w:val="20"/>
          <w:szCs w:val="20"/>
        </w:rPr>
        <w:t xml:space="preserve">oating fruits with </w:t>
      </w:r>
      <w:r w:rsidR="007149D5" w:rsidRPr="00954AB1">
        <w:rPr>
          <w:rFonts w:ascii="Arial" w:hAnsi="Arial" w:cs="Arial"/>
          <w:sz w:val="20"/>
          <w:szCs w:val="20"/>
        </w:rPr>
        <w:t xml:space="preserve">a </w:t>
      </w:r>
      <w:r w:rsidRPr="00954AB1">
        <w:rPr>
          <w:rFonts w:ascii="Arial" w:hAnsi="Arial" w:cs="Arial"/>
          <w:sz w:val="20"/>
          <w:szCs w:val="20"/>
        </w:rPr>
        <w:t xml:space="preserve">film </w:t>
      </w:r>
      <w:r w:rsidR="004901B4" w:rsidRPr="00954AB1">
        <w:rPr>
          <w:rFonts w:ascii="Arial" w:hAnsi="Arial" w:cs="Arial"/>
          <w:sz w:val="20"/>
          <w:szCs w:val="20"/>
        </w:rPr>
        <w:t>that has antioxidant and antimicrobial materials like gallic acid and clove oil enhances the antioxidant and antimicrobial activities of</w:t>
      </w:r>
      <w:r w:rsidRPr="00954AB1">
        <w:rPr>
          <w:rFonts w:ascii="Arial" w:hAnsi="Arial" w:cs="Arial"/>
          <w:sz w:val="20"/>
          <w:szCs w:val="20"/>
        </w:rPr>
        <w:t xml:space="preserve"> the fruits (</w:t>
      </w:r>
      <w:r w:rsidR="000F30F8" w:rsidRPr="00954AB1">
        <w:rPr>
          <w:rFonts w:ascii="Arial" w:hAnsi="Arial" w:cs="Arial"/>
          <w:color w:val="222222"/>
          <w:sz w:val="20"/>
          <w:szCs w:val="20"/>
          <w:shd w:val="clear" w:color="auto" w:fill="FFFFFF"/>
        </w:rPr>
        <w:t xml:space="preserve">Gangadharan </w:t>
      </w:r>
      <w:r w:rsidRPr="00954AB1">
        <w:rPr>
          <w:rFonts w:ascii="Arial" w:hAnsi="Arial" w:cs="Arial"/>
          <w:sz w:val="20"/>
          <w:szCs w:val="20"/>
        </w:rPr>
        <w:t>et al, 20</w:t>
      </w:r>
      <w:r w:rsidR="000F30F8" w:rsidRPr="00954AB1">
        <w:rPr>
          <w:rFonts w:ascii="Arial" w:hAnsi="Arial" w:cs="Arial"/>
          <w:sz w:val="20"/>
          <w:szCs w:val="20"/>
        </w:rPr>
        <w:t>24</w:t>
      </w:r>
      <w:r w:rsidRPr="00954AB1">
        <w:rPr>
          <w:rFonts w:ascii="Arial" w:hAnsi="Arial" w:cs="Arial"/>
          <w:sz w:val="20"/>
          <w:szCs w:val="20"/>
        </w:rPr>
        <w:t>).</w:t>
      </w:r>
    </w:p>
    <w:p w14:paraId="406CCDC9" w14:textId="1AD47EFB"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2.3. Clove oil</w:t>
      </w:r>
    </w:p>
    <w:p w14:paraId="2D7FB43D" w14:textId="32192789" w:rsidR="00803724"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Clove oil (</w:t>
      </w:r>
      <w:r w:rsidRPr="00954AB1">
        <w:rPr>
          <w:rFonts w:ascii="Arial" w:hAnsi="Arial" w:cs="Arial"/>
          <w:i/>
          <w:iCs/>
          <w:sz w:val="20"/>
          <w:szCs w:val="20"/>
        </w:rPr>
        <w:t>Syzygium aromaticum</w:t>
      </w:r>
      <w:r w:rsidRPr="00954AB1">
        <w:rPr>
          <w:rFonts w:ascii="Arial" w:hAnsi="Arial" w:cs="Arial"/>
          <w:sz w:val="20"/>
          <w:szCs w:val="20"/>
        </w:rPr>
        <w:t xml:space="preserve">) is a flavoring agent and </w:t>
      </w:r>
      <w:r w:rsidR="007149D5" w:rsidRPr="00954AB1">
        <w:rPr>
          <w:rFonts w:ascii="Arial" w:hAnsi="Arial" w:cs="Arial"/>
          <w:sz w:val="20"/>
          <w:szCs w:val="20"/>
        </w:rPr>
        <w:t xml:space="preserve">a </w:t>
      </w:r>
      <w:r w:rsidRPr="00954AB1">
        <w:rPr>
          <w:rFonts w:ascii="Arial" w:hAnsi="Arial" w:cs="Arial"/>
          <w:sz w:val="20"/>
          <w:szCs w:val="20"/>
        </w:rPr>
        <w:t xml:space="preserve">natural essential oil that has antioxidant and antibacterial properties. It is widely used </w:t>
      </w:r>
      <w:r w:rsidR="00410737" w:rsidRPr="00954AB1">
        <w:rPr>
          <w:rFonts w:ascii="Arial" w:hAnsi="Arial" w:cs="Arial"/>
          <w:sz w:val="20"/>
          <w:szCs w:val="20"/>
        </w:rPr>
        <w:t>as</w:t>
      </w:r>
      <w:r w:rsidR="007149D5" w:rsidRPr="00954AB1">
        <w:rPr>
          <w:rFonts w:ascii="Arial" w:hAnsi="Arial" w:cs="Arial"/>
          <w:sz w:val="20"/>
          <w:szCs w:val="20"/>
        </w:rPr>
        <w:t xml:space="preserve"> a</w:t>
      </w:r>
      <w:r w:rsidRPr="00954AB1">
        <w:rPr>
          <w:rFonts w:ascii="Arial" w:hAnsi="Arial" w:cs="Arial"/>
          <w:sz w:val="20"/>
          <w:szCs w:val="20"/>
        </w:rPr>
        <w:t>n antibacterial</w:t>
      </w:r>
      <w:r w:rsidR="00A94C73">
        <w:rPr>
          <w:rFonts w:ascii="Arial" w:hAnsi="Arial" w:cs="Arial"/>
          <w:sz w:val="20"/>
          <w:szCs w:val="20"/>
        </w:rPr>
        <w:t xml:space="preserve"> </w:t>
      </w:r>
      <w:r w:rsidR="007149D5" w:rsidRPr="00954AB1">
        <w:rPr>
          <w:rFonts w:ascii="Arial" w:hAnsi="Arial" w:cs="Arial"/>
          <w:sz w:val="20"/>
          <w:szCs w:val="20"/>
        </w:rPr>
        <w:t xml:space="preserve">in </w:t>
      </w:r>
      <w:r w:rsidRPr="00954AB1">
        <w:rPr>
          <w:rFonts w:ascii="Arial" w:hAnsi="Arial" w:cs="Arial"/>
          <w:sz w:val="20"/>
          <w:szCs w:val="20"/>
        </w:rPr>
        <w:t>food preservation due to its broad-spectrum bactericidal, biodegradable, safe, and non-toxic side effects (Cui et al</w:t>
      </w:r>
      <w:r w:rsidR="004836EC">
        <w:rPr>
          <w:rFonts w:ascii="Arial" w:hAnsi="Arial" w:cs="Arial"/>
          <w:sz w:val="20"/>
          <w:szCs w:val="20"/>
        </w:rPr>
        <w:t>.</w:t>
      </w:r>
      <w:r w:rsidR="00A5473C" w:rsidRPr="00954AB1">
        <w:rPr>
          <w:rFonts w:ascii="Arial" w:hAnsi="Arial" w:cs="Arial"/>
          <w:sz w:val="20"/>
          <w:szCs w:val="20"/>
        </w:rPr>
        <w:t>,</w:t>
      </w:r>
      <w:r w:rsidRPr="00954AB1">
        <w:rPr>
          <w:rFonts w:ascii="Arial" w:hAnsi="Arial" w:cs="Arial"/>
          <w:sz w:val="20"/>
          <w:szCs w:val="20"/>
        </w:rPr>
        <w:t xml:space="preserve"> 2018)</w:t>
      </w:r>
      <w:r w:rsidR="00803724" w:rsidRPr="00954AB1">
        <w:rPr>
          <w:rFonts w:ascii="Arial" w:hAnsi="Arial" w:cs="Arial"/>
          <w:sz w:val="20"/>
          <w:szCs w:val="20"/>
        </w:rPr>
        <w:t>.</w:t>
      </w:r>
      <w:r w:rsidRPr="00954AB1">
        <w:rPr>
          <w:rFonts w:ascii="Arial" w:hAnsi="Arial" w:cs="Arial"/>
          <w:sz w:val="20"/>
          <w:szCs w:val="20"/>
        </w:rPr>
        <w:t xml:space="preserve"> It has </w:t>
      </w:r>
      <w:r w:rsidR="0089317D" w:rsidRPr="00954AB1">
        <w:rPr>
          <w:rFonts w:ascii="Arial" w:hAnsi="Arial" w:cs="Arial"/>
          <w:sz w:val="20"/>
          <w:szCs w:val="20"/>
        </w:rPr>
        <w:t>n</w:t>
      </w:r>
      <w:r w:rsidRPr="00954AB1">
        <w:rPr>
          <w:rFonts w:ascii="Arial" w:hAnsi="Arial" w:cs="Arial"/>
          <w:sz w:val="20"/>
          <w:szCs w:val="20"/>
        </w:rPr>
        <w:t>umerous bioactive substances, including sesquiterpenes and triterpenoids</w:t>
      </w:r>
      <w:r w:rsidR="0089317D" w:rsidRPr="00954AB1">
        <w:rPr>
          <w:rFonts w:ascii="Arial" w:hAnsi="Arial" w:cs="Arial"/>
          <w:sz w:val="20"/>
          <w:szCs w:val="20"/>
        </w:rPr>
        <w:t>,</w:t>
      </w:r>
      <w:r w:rsidRPr="00954AB1">
        <w:rPr>
          <w:rFonts w:ascii="Arial" w:hAnsi="Arial" w:cs="Arial"/>
          <w:sz w:val="20"/>
          <w:szCs w:val="20"/>
        </w:rPr>
        <w:t xml:space="preserve"> and the primary bioactive component of Clove oil, eugenol (4-allyl-2-methoxy phenol), exhibits potent insecticidal, antioxidant, and antifungal properties (</w:t>
      </w:r>
      <w:r w:rsidR="0084152F" w:rsidRPr="00954AB1">
        <w:rPr>
          <w:rFonts w:ascii="Arial" w:hAnsi="Arial" w:cs="Arial"/>
          <w:sz w:val="20"/>
          <w:szCs w:val="20"/>
        </w:rPr>
        <w:t>Mulla</w:t>
      </w:r>
      <w:r w:rsidRPr="00954AB1">
        <w:rPr>
          <w:rFonts w:ascii="Arial" w:hAnsi="Arial" w:cs="Arial"/>
          <w:sz w:val="20"/>
          <w:szCs w:val="20"/>
        </w:rPr>
        <w:t xml:space="preserve"> et al</w:t>
      </w:r>
      <w:r w:rsidR="004836EC">
        <w:rPr>
          <w:rFonts w:ascii="Arial" w:hAnsi="Arial" w:cs="Arial"/>
          <w:sz w:val="20"/>
          <w:szCs w:val="20"/>
        </w:rPr>
        <w:t>.</w:t>
      </w:r>
      <w:r w:rsidR="00A5473C" w:rsidRPr="00954AB1">
        <w:rPr>
          <w:rFonts w:ascii="Arial" w:hAnsi="Arial" w:cs="Arial"/>
          <w:sz w:val="20"/>
          <w:szCs w:val="20"/>
        </w:rPr>
        <w:t>,</w:t>
      </w:r>
      <w:r w:rsidRPr="00954AB1">
        <w:rPr>
          <w:rFonts w:ascii="Arial" w:hAnsi="Arial" w:cs="Arial"/>
          <w:sz w:val="20"/>
          <w:szCs w:val="20"/>
        </w:rPr>
        <w:t xml:space="preserve"> 2017) </w:t>
      </w:r>
    </w:p>
    <w:p w14:paraId="7BFF1066" w14:textId="2071EEFB" w:rsidR="00463CB7" w:rsidRPr="00954AB1" w:rsidRDefault="00463CB7" w:rsidP="006D1595">
      <w:pPr>
        <w:spacing w:line="240" w:lineRule="auto"/>
        <w:jc w:val="both"/>
        <w:rPr>
          <w:rFonts w:ascii="Arial" w:hAnsi="Arial" w:cs="Arial"/>
          <w:sz w:val="20"/>
          <w:szCs w:val="20"/>
        </w:rPr>
      </w:pPr>
      <w:r w:rsidRPr="00954AB1">
        <w:rPr>
          <w:rFonts w:ascii="Arial" w:hAnsi="Arial" w:cs="Arial"/>
          <w:sz w:val="20"/>
          <w:szCs w:val="20"/>
        </w:rPr>
        <w:t>The quality of tomato fruit is influenced by several developmental and biochemical processes that alter its qualities. This research was conducted to investigate the influence of the organic coating</w:t>
      </w:r>
      <w:r w:rsidR="007149D5" w:rsidRPr="00954AB1">
        <w:rPr>
          <w:rFonts w:ascii="Arial" w:hAnsi="Arial" w:cs="Arial"/>
          <w:sz w:val="20"/>
          <w:szCs w:val="20"/>
        </w:rPr>
        <w:t>s</w:t>
      </w:r>
      <w:r w:rsidRPr="00954AB1">
        <w:rPr>
          <w:rFonts w:ascii="Arial" w:hAnsi="Arial" w:cs="Arial"/>
          <w:sz w:val="20"/>
          <w:szCs w:val="20"/>
        </w:rPr>
        <w:t xml:space="preserve"> of tomato fruits on quality attributes based on lycopene, beta-carotene, </w:t>
      </w:r>
      <w:r w:rsidR="002F6E30" w:rsidRPr="00954AB1">
        <w:rPr>
          <w:rFonts w:ascii="Arial" w:hAnsi="Arial" w:cs="Arial"/>
          <w:sz w:val="20"/>
          <w:szCs w:val="20"/>
        </w:rPr>
        <w:t xml:space="preserve">Decay, </w:t>
      </w:r>
      <w:r w:rsidRPr="00954AB1">
        <w:rPr>
          <w:rFonts w:ascii="Arial" w:hAnsi="Arial" w:cs="Arial"/>
          <w:sz w:val="20"/>
          <w:szCs w:val="20"/>
        </w:rPr>
        <w:t xml:space="preserve">and </w:t>
      </w:r>
      <w:r w:rsidR="002F6E30" w:rsidRPr="00954AB1">
        <w:rPr>
          <w:rFonts w:ascii="Arial" w:hAnsi="Arial" w:cs="Arial"/>
          <w:sz w:val="20"/>
          <w:szCs w:val="20"/>
        </w:rPr>
        <w:t>texture (deformation energy and penetration depth of parenchyma)</w:t>
      </w:r>
      <w:r w:rsidR="007149D5" w:rsidRPr="00954AB1">
        <w:rPr>
          <w:rFonts w:ascii="Arial" w:hAnsi="Arial" w:cs="Arial"/>
          <w:sz w:val="20"/>
          <w:szCs w:val="20"/>
        </w:rPr>
        <w:t>.</w:t>
      </w:r>
    </w:p>
    <w:p w14:paraId="22A22F13" w14:textId="2ABE0F88" w:rsidR="002F3931" w:rsidRPr="00954AB1" w:rsidRDefault="00BD59E6" w:rsidP="006D1595">
      <w:pPr>
        <w:spacing w:line="240" w:lineRule="auto"/>
        <w:jc w:val="both"/>
        <w:rPr>
          <w:rFonts w:ascii="Arial" w:hAnsi="Arial" w:cs="Arial"/>
          <w:b/>
          <w:bCs/>
        </w:rPr>
      </w:pPr>
      <w:r w:rsidRPr="00954AB1">
        <w:rPr>
          <w:rFonts w:ascii="Arial" w:hAnsi="Arial" w:cs="Arial"/>
          <w:b/>
          <w:bCs/>
        </w:rPr>
        <w:t xml:space="preserve">3. </w:t>
      </w:r>
      <w:r w:rsidR="00803724" w:rsidRPr="00954AB1">
        <w:rPr>
          <w:rFonts w:ascii="Arial" w:hAnsi="Arial" w:cs="Arial"/>
          <w:b/>
          <w:bCs/>
        </w:rPr>
        <w:t>MATERIALS AND METHODS</w:t>
      </w:r>
    </w:p>
    <w:p w14:paraId="603C52A8" w14:textId="05892B8E" w:rsidR="003262F0"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3.1. Chemicals</w:t>
      </w:r>
      <w:r w:rsidR="00A5473C" w:rsidRPr="00954AB1">
        <w:rPr>
          <w:rFonts w:ascii="Arial" w:hAnsi="Arial" w:cs="Arial"/>
          <w:b/>
          <w:bCs/>
          <w:sz w:val="20"/>
          <w:szCs w:val="20"/>
        </w:rPr>
        <w:t xml:space="preserve"> </w:t>
      </w:r>
      <w:r w:rsidR="003262F0" w:rsidRPr="00954AB1">
        <w:rPr>
          <w:rFonts w:ascii="Arial" w:hAnsi="Arial" w:cs="Arial"/>
          <w:b/>
          <w:bCs/>
          <w:sz w:val="20"/>
          <w:szCs w:val="20"/>
        </w:rPr>
        <w:t>and reag</w:t>
      </w:r>
      <w:r w:rsidR="00440B64" w:rsidRPr="00954AB1">
        <w:rPr>
          <w:rFonts w:ascii="Arial" w:hAnsi="Arial" w:cs="Arial"/>
          <w:b/>
          <w:bCs/>
          <w:sz w:val="20"/>
          <w:szCs w:val="20"/>
        </w:rPr>
        <w:t>ents</w:t>
      </w:r>
    </w:p>
    <w:p w14:paraId="78872760" w14:textId="5659001E" w:rsidR="00992AAA" w:rsidRPr="00954AB1" w:rsidRDefault="002873FC" w:rsidP="006D1595">
      <w:pPr>
        <w:pStyle w:val="NoSpacing"/>
        <w:jc w:val="both"/>
        <w:rPr>
          <w:rFonts w:ascii="Arial" w:hAnsi="Arial" w:cs="Arial"/>
          <w:sz w:val="20"/>
          <w:szCs w:val="20"/>
        </w:rPr>
      </w:pPr>
      <w:r w:rsidRPr="00954AB1">
        <w:rPr>
          <w:rFonts w:ascii="Arial" w:hAnsi="Arial" w:cs="Arial"/>
          <w:sz w:val="20"/>
          <w:szCs w:val="20"/>
        </w:rPr>
        <w:t xml:space="preserve">L-ascorbic acid </w:t>
      </w:r>
      <w:r w:rsidR="001146C9" w:rsidRPr="00954AB1">
        <w:rPr>
          <w:rFonts w:ascii="Arial" w:hAnsi="Arial" w:cs="Arial"/>
          <w:sz w:val="20"/>
          <w:szCs w:val="20"/>
        </w:rPr>
        <w:t>(99 % purity) and</w:t>
      </w:r>
      <w:r w:rsidRPr="00954AB1">
        <w:rPr>
          <w:rFonts w:ascii="Arial" w:hAnsi="Arial" w:cs="Arial"/>
          <w:sz w:val="20"/>
          <w:szCs w:val="20"/>
        </w:rPr>
        <w:t xml:space="preserve"> </w:t>
      </w:r>
      <w:r w:rsidR="001146C9" w:rsidRPr="00954AB1">
        <w:rPr>
          <w:rFonts w:ascii="Arial" w:hAnsi="Arial" w:cs="Arial"/>
          <w:sz w:val="20"/>
          <w:szCs w:val="20"/>
        </w:rPr>
        <w:t>Gallic acid (98.9% purity) standards</w:t>
      </w:r>
      <w:r w:rsidRPr="00954AB1">
        <w:rPr>
          <w:rFonts w:ascii="Arial" w:hAnsi="Arial" w:cs="Arial"/>
          <w:sz w:val="20"/>
          <w:szCs w:val="20"/>
        </w:rPr>
        <w:t xml:space="preserve"> were acquired from Loba Chemie </w:t>
      </w:r>
      <w:r w:rsidR="00F5203C" w:rsidRPr="00954AB1">
        <w:rPr>
          <w:rFonts w:ascii="Arial" w:hAnsi="Arial" w:cs="Arial"/>
          <w:sz w:val="20"/>
          <w:szCs w:val="20"/>
        </w:rPr>
        <w:t>Pvt</w:t>
      </w:r>
      <w:r w:rsidR="00BD59E6" w:rsidRPr="00954AB1">
        <w:rPr>
          <w:rFonts w:ascii="Arial" w:hAnsi="Arial" w:cs="Arial"/>
          <w:sz w:val="20"/>
          <w:szCs w:val="20"/>
        </w:rPr>
        <w:t>.</w:t>
      </w:r>
      <w:r w:rsidR="00FC478A" w:rsidRPr="00954AB1">
        <w:rPr>
          <w:rFonts w:ascii="Arial" w:hAnsi="Arial" w:cs="Arial"/>
          <w:sz w:val="20"/>
          <w:szCs w:val="20"/>
        </w:rPr>
        <w:t>,</w:t>
      </w:r>
      <w:r w:rsidR="000E61A6" w:rsidRPr="00954AB1">
        <w:rPr>
          <w:rFonts w:ascii="Arial" w:hAnsi="Arial" w:cs="Arial"/>
          <w:sz w:val="20"/>
          <w:szCs w:val="20"/>
        </w:rPr>
        <w:t xml:space="preserve"> </w:t>
      </w:r>
      <w:r w:rsidR="00644BCD" w:rsidRPr="00954AB1">
        <w:rPr>
          <w:rFonts w:ascii="Arial" w:hAnsi="Arial" w:cs="Arial"/>
          <w:color w:val="1F1F1F"/>
          <w:sz w:val="20"/>
          <w:szCs w:val="20"/>
        </w:rPr>
        <w:t>and</w:t>
      </w:r>
      <w:r w:rsidRPr="00954AB1">
        <w:rPr>
          <w:rFonts w:ascii="Arial" w:hAnsi="Arial" w:cs="Arial"/>
          <w:sz w:val="20"/>
          <w:szCs w:val="20"/>
        </w:rPr>
        <w:t xml:space="preserve"> </w:t>
      </w:r>
      <w:r w:rsidR="00644BCD" w:rsidRPr="00954AB1">
        <w:rPr>
          <w:rFonts w:ascii="Arial" w:hAnsi="Arial" w:cs="Arial"/>
          <w:sz w:val="20"/>
          <w:szCs w:val="20"/>
        </w:rPr>
        <w:t>t</w:t>
      </w:r>
      <w:r w:rsidRPr="00954AB1">
        <w:rPr>
          <w:rFonts w:ascii="Arial" w:hAnsi="Arial" w:cs="Arial"/>
          <w:sz w:val="20"/>
          <w:szCs w:val="20"/>
        </w:rPr>
        <w:t xml:space="preserve">he analytical grade solvents and chemicals employed in this investigation were all obtained from Maharashtra (India) Loba </w:t>
      </w:r>
      <w:r w:rsidR="00F5203C" w:rsidRPr="00954AB1">
        <w:rPr>
          <w:rFonts w:ascii="Arial" w:hAnsi="Arial" w:cs="Arial"/>
          <w:sz w:val="20"/>
          <w:szCs w:val="20"/>
        </w:rPr>
        <w:t>Chemie</w:t>
      </w:r>
      <w:r w:rsidRPr="00954AB1">
        <w:rPr>
          <w:rFonts w:ascii="Arial" w:hAnsi="Arial" w:cs="Arial"/>
          <w:sz w:val="20"/>
          <w:szCs w:val="20"/>
        </w:rPr>
        <w:t xml:space="preserve"> PVT. LTD chemicals</w:t>
      </w:r>
      <w:r w:rsidR="00992AAA" w:rsidRPr="00954AB1">
        <w:rPr>
          <w:rFonts w:ascii="Arial" w:hAnsi="Arial" w:cs="Arial"/>
          <w:sz w:val="20"/>
          <w:szCs w:val="20"/>
        </w:rPr>
        <w:t>.</w:t>
      </w:r>
    </w:p>
    <w:p w14:paraId="36B2EC89" w14:textId="433BC83A" w:rsidR="00423690"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lastRenderedPageBreak/>
        <w:t>3.2. Fresh</w:t>
      </w:r>
      <w:r w:rsidR="003F0F36" w:rsidRPr="00954AB1">
        <w:rPr>
          <w:rFonts w:ascii="Arial" w:hAnsi="Arial" w:cs="Arial"/>
          <w:b/>
          <w:bCs/>
          <w:sz w:val="20"/>
          <w:szCs w:val="20"/>
        </w:rPr>
        <w:t xml:space="preserve"> tomato (</w:t>
      </w:r>
      <w:r w:rsidR="003F0F36" w:rsidRPr="00954AB1">
        <w:rPr>
          <w:rFonts w:ascii="Arial" w:hAnsi="Arial" w:cs="Arial"/>
          <w:b/>
          <w:bCs/>
          <w:i/>
          <w:iCs/>
          <w:sz w:val="20"/>
          <w:szCs w:val="20"/>
        </w:rPr>
        <w:t xml:space="preserve">Solanum </w:t>
      </w:r>
      <w:r w:rsidR="00FC478A" w:rsidRPr="00954AB1">
        <w:rPr>
          <w:rFonts w:ascii="Arial" w:hAnsi="Arial" w:cs="Arial"/>
          <w:b/>
          <w:bCs/>
          <w:i/>
          <w:iCs/>
          <w:sz w:val="20"/>
          <w:szCs w:val="20"/>
        </w:rPr>
        <w:t xml:space="preserve">lycopersicum </w:t>
      </w:r>
      <w:r w:rsidR="003F0F36" w:rsidRPr="00954AB1">
        <w:rPr>
          <w:rFonts w:ascii="Arial" w:hAnsi="Arial" w:cs="Arial"/>
          <w:b/>
          <w:bCs/>
          <w:i/>
          <w:iCs/>
          <w:sz w:val="20"/>
          <w:szCs w:val="20"/>
        </w:rPr>
        <w:t>L.)</w:t>
      </w:r>
    </w:p>
    <w:p w14:paraId="1BFCCEF7" w14:textId="59A9C92E" w:rsidR="0009645F" w:rsidRPr="005D009C" w:rsidRDefault="00F262DD" w:rsidP="006D1595">
      <w:pPr>
        <w:pStyle w:val="NoSpacing"/>
        <w:jc w:val="both"/>
        <w:rPr>
          <w:rFonts w:ascii="Arial" w:hAnsi="Arial" w:cs="Arial"/>
          <w:sz w:val="24"/>
          <w:szCs w:val="24"/>
        </w:rPr>
      </w:pPr>
      <w:bookmarkStart w:id="2" w:name="_Hlk159320612"/>
      <w:r w:rsidRPr="00954AB1">
        <w:rPr>
          <w:rFonts w:ascii="Arial" w:hAnsi="Arial" w:cs="Arial"/>
          <w:sz w:val="20"/>
          <w:szCs w:val="20"/>
        </w:rPr>
        <w:t>F</w:t>
      </w:r>
      <w:r w:rsidR="00843AFB" w:rsidRPr="00954AB1">
        <w:rPr>
          <w:rFonts w:ascii="Arial" w:hAnsi="Arial" w:cs="Arial"/>
          <w:sz w:val="20"/>
          <w:szCs w:val="20"/>
        </w:rPr>
        <w:t>resh tomato (</w:t>
      </w:r>
      <w:r w:rsidR="00843AFB" w:rsidRPr="00B14409">
        <w:rPr>
          <w:rFonts w:ascii="Arial" w:hAnsi="Arial" w:cs="Arial"/>
          <w:i/>
          <w:iCs/>
          <w:sz w:val="20"/>
          <w:szCs w:val="20"/>
        </w:rPr>
        <w:t xml:space="preserve">Solanum </w:t>
      </w:r>
      <w:r w:rsidR="006C36B2" w:rsidRPr="00B14409">
        <w:rPr>
          <w:rFonts w:ascii="Arial" w:hAnsi="Arial" w:cs="Arial"/>
          <w:i/>
          <w:iCs/>
          <w:sz w:val="20"/>
          <w:szCs w:val="20"/>
        </w:rPr>
        <w:t>Lycopersicon</w:t>
      </w:r>
      <w:r w:rsidR="00843AFB" w:rsidRPr="00B14409">
        <w:rPr>
          <w:rFonts w:ascii="Arial" w:hAnsi="Arial" w:cs="Arial"/>
          <w:i/>
          <w:iCs/>
          <w:sz w:val="20"/>
          <w:szCs w:val="20"/>
        </w:rPr>
        <w:t xml:space="preserve"> </w:t>
      </w:r>
      <w:r w:rsidR="00043417" w:rsidRPr="00B14409">
        <w:rPr>
          <w:rFonts w:ascii="Arial" w:hAnsi="Arial" w:cs="Arial"/>
          <w:i/>
          <w:iCs/>
          <w:sz w:val="20"/>
          <w:szCs w:val="20"/>
        </w:rPr>
        <w:t>L.)</w:t>
      </w:r>
      <w:r w:rsidR="00843AFB" w:rsidRPr="00954AB1">
        <w:rPr>
          <w:rFonts w:ascii="Arial" w:hAnsi="Arial" w:cs="Arial"/>
          <w:sz w:val="20"/>
          <w:szCs w:val="20"/>
        </w:rPr>
        <w:t xml:space="preserve"> </w:t>
      </w:r>
      <w:bookmarkEnd w:id="2"/>
      <w:r w:rsidR="00843AFB" w:rsidRPr="00954AB1">
        <w:rPr>
          <w:rFonts w:ascii="Arial" w:hAnsi="Arial" w:cs="Arial"/>
          <w:sz w:val="20"/>
          <w:szCs w:val="20"/>
        </w:rPr>
        <w:t>fruit</w:t>
      </w:r>
      <w:r w:rsidR="008E6C38" w:rsidRPr="00954AB1">
        <w:rPr>
          <w:rFonts w:ascii="Arial" w:hAnsi="Arial" w:cs="Arial"/>
          <w:sz w:val="20"/>
          <w:szCs w:val="20"/>
        </w:rPr>
        <w:t>s</w:t>
      </w:r>
      <w:r w:rsidR="00843AFB" w:rsidRPr="00954AB1">
        <w:rPr>
          <w:rFonts w:ascii="Arial" w:hAnsi="Arial" w:cs="Arial"/>
          <w:sz w:val="20"/>
          <w:szCs w:val="20"/>
        </w:rPr>
        <w:t xml:space="preserve"> harvested </w:t>
      </w:r>
      <w:r w:rsidR="0007077F" w:rsidRPr="00954AB1">
        <w:rPr>
          <w:rFonts w:ascii="Arial" w:hAnsi="Arial" w:cs="Arial"/>
          <w:sz w:val="20"/>
          <w:szCs w:val="20"/>
        </w:rPr>
        <w:t xml:space="preserve">at </w:t>
      </w:r>
      <w:r w:rsidR="008644DC" w:rsidRPr="00954AB1">
        <w:rPr>
          <w:rFonts w:ascii="Arial" w:hAnsi="Arial" w:cs="Arial"/>
          <w:sz w:val="20"/>
          <w:szCs w:val="20"/>
        </w:rPr>
        <w:t xml:space="preserve">the </w:t>
      </w:r>
      <w:r w:rsidR="0007077F" w:rsidRPr="00954AB1">
        <w:rPr>
          <w:rFonts w:ascii="Arial" w:hAnsi="Arial" w:cs="Arial"/>
          <w:sz w:val="20"/>
          <w:szCs w:val="20"/>
        </w:rPr>
        <w:t>ripening</w:t>
      </w:r>
      <w:r w:rsidR="00B70B04" w:rsidRPr="00954AB1">
        <w:rPr>
          <w:rFonts w:ascii="Arial" w:hAnsi="Arial" w:cs="Arial"/>
          <w:sz w:val="20"/>
          <w:szCs w:val="20"/>
        </w:rPr>
        <w:t xml:space="preserve"> stage were purchased at </w:t>
      </w:r>
      <w:r w:rsidR="00482A5B" w:rsidRPr="00954AB1">
        <w:rPr>
          <w:rFonts w:ascii="Arial" w:hAnsi="Arial" w:cs="Arial"/>
          <w:sz w:val="20"/>
          <w:szCs w:val="20"/>
        </w:rPr>
        <w:t xml:space="preserve">the </w:t>
      </w:r>
      <w:r w:rsidR="00B70B04" w:rsidRPr="00954AB1">
        <w:rPr>
          <w:rFonts w:ascii="Arial" w:hAnsi="Arial" w:cs="Arial"/>
          <w:sz w:val="20"/>
          <w:szCs w:val="20"/>
        </w:rPr>
        <w:t xml:space="preserve">Iringa municipal </w:t>
      </w:r>
      <w:r w:rsidR="0007077F" w:rsidRPr="00954AB1">
        <w:rPr>
          <w:rFonts w:ascii="Arial" w:hAnsi="Arial" w:cs="Arial"/>
          <w:sz w:val="20"/>
          <w:szCs w:val="20"/>
        </w:rPr>
        <w:t>market,</w:t>
      </w:r>
      <w:r w:rsidR="00843AFB" w:rsidRPr="00954AB1">
        <w:rPr>
          <w:rFonts w:ascii="Arial" w:hAnsi="Arial" w:cs="Arial"/>
          <w:sz w:val="20"/>
          <w:szCs w:val="20"/>
        </w:rPr>
        <w:t xml:space="preserve"> as per the USDA standard tomato color classification chart USDA, </w:t>
      </w:r>
      <w:r w:rsidR="00DC22C9" w:rsidRPr="00954AB1">
        <w:rPr>
          <w:rFonts w:ascii="Arial" w:hAnsi="Arial" w:cs="Arial"/>
          <w:sz w:val="20"/>
          <w:szCs w:val="20"/>
        </w:rPr>
        <w:t>1991</w:t>
      </w:r>
      <w:r w:rsidR="00FC478A" w:rsidRPr="00954AB1">
        <w:rPr>
          <w:rFonts w:ascii="Arial" w:hAnsi="Arial" w:cs="Arial"/>
          <w:sz w:val="20"/>
          <w:szCs w:val="20"/>
        </w:rPr>
        <w:t xml:space="preserve">;( </w:t>
      </w:r>
      <w:r w:rsidR="00500BE2" w:rsidRPr="00954AB1">
        <w:rPr>
          <w:rFonts w:ascii="Arial" w:hAnsi="Arial" w:cs="Arial"/>
          <w:sz w:val="20"/>
          <w:szCs w:val="20"/>
        </w:rPr>
        <w:t xml:space="preserve">Li et al., </w:t>
      </w:r>
      <w:r w:rsidR="0007077F" w:rsidRPr="00954AB1">
        <w:rPr>
          <w:rFonts w:ascii="Arial" w:hAnsi="Arial" w:cs="Arial"/>
          <w:sz w:val="20"/>
          <w:szCs w:val="20"/>
        </w:rPr>
        <w:t>2018)</w:t>
      </w:r>
      <w:r w:rsidR="00FD77EE" w:rsidRPr="00954AB1">
        <w:rPr>
          <w:rFonts w:ascii="Arial" w:hAnsi="Arial" w:cs="Arial"/>
          <w:sz w:val="20"/>
          <w:szCs w:val="20"/>
        </w:rPr>
        <w:t>.</w:t>
      </w:r>
      <w:r w:rsidR="00843AFB" w:rsidRPr="00954AB1">
        <w:rPr>
          <w:rFonts w:ascii="Arial" w:hAnsi="Arial" w:cs="Arial"/>
          <w:sz w:val="20"/>
          <w:szCs w:val="20"/>
        </w:rPr>
        <w:t xml:space="preserve"> The fruit</w:t>
      </w:r>
      <w:r w:rsidR="0007077F" w:rsidRPr="00954AB1">
        <w:rPr>
          <w:rFonts w:ascii="Arial" w:hAnsi="Arial" w:cs="Arial"/>
          <w:sz w:val="20"/>
          <w:szCs w:val="20"/>
        </w:rPr>
        <w:t>s</w:t>
      </w:r>
      <w:r w:rsidR="00843AFB" w:rsidRPr="00954AB1">
        <w:rPr>
          <w:rFonts w:ascii="Arial" w:hAnsi="Arial" w:cs="Arial"/>
          <w:sz w:val="20"/>
          <w:szCs w:val="20"/>
        </w:rPr>
        <w:t xml:space="preserve"> w</w:t>
      </w:r>
      <w:r w:rsidR="0007077F" w:rsidRPr="00954AB1">
        <w:rPr>
          <w:rFonts w:ascii="Arial" w:hAnsi="Arial" w:cs="Arial"/>
          <w:sz w:val="20"/>
          <w:szCs w:val="20"/>
        </w:rPr>
        <w:t>ere</w:t>
      </w:r>
      <w:r w:rsidR="00843AFB" w:rsidRPr="00954AB1">
        <w:rPr>
          <w:rFonts w:ascii="Arial" w:hAnsi="Arial" w:cs="Arial"/>
          <w:sz w:val="20"/>
          <w:szCs w:val="20"/>
        </w:rPr>
        <w:t xml:space="preserve"> brought to the lab</w:t>
      </w:r>
      <w:r w:rsidR="00992AAA" w:rsidRPr="00954AB1">
        <w:rPr>
          <w:rFonts w:ascii="Arial" w:hAnsi="Arial" w:cs="Arial"/>
          <w:sz w:val="20"/>
          <w:szCs w:val="20"/>
        </w:rPr>
        <w:t>oratory</w:t>
      </w:r>
      <w:r w:rsidR="00843AFB" w:rsidRPr="00954AB1">
        <w:rPr>
          <w:rFonts w:ascii="Arial" w:hAnsi="Arial" w:cs="Arial"/>
          <w:sz w:val="20"/>
          <w:szCs w:val="20"/>
        </w:rPr>
        <w:t xml:space="preserve"> in less than </w:t>
      </w:r>
      <w:r w:rsidR="00D12555" w:rsidRPr="00954AB1">
        <w:rPr>
          <w:rFonts w:ascii="Arial" w:hAnsi="Arial" w:cs="Arial"/>
          <w:sz w:val="20"/>
          <w:szCs w:val="20"/>
        </w:rPr>
        <w:t>a</w:t>
      </w:r>
      <w:r w:rsidR="00843AFB" w:rsidRPr="00954AB1">
        <w:rPr>
          <w:rFonts w:ascii="Arial" w:hAnsi="Arial" w:cs="Arial"/>
          <w:sz w:val="20"/>
          <w:szCs w:val="20"/>
        </w:rPr>
        <w:t xml:space="preserve"> </w:t>
      </w:r>
      <w:r w:rsidR="00D12555" w:rsidRPr="00954AB1">
        <w:rPr>
          <w:rFonts w:ascii="Arial" w:hAnsi="Arial" w:cs="Arial"/>
          <w:sz w:val="20"/>
          <w:szCs w:val="20"/>
        </w:rPr>
        <w:t>day</w:t>
      </w:r>
      <w:r w:rsidR="00843AFB" w:rsidRPr="00954AB1">
        <w:rPr>
          <w:rFonts w:ascii="Arial" w:hAnsi="Arial" w:cs="Arial"/>
          <w:sz w:val="20"/>
          <w:szCs w:val="20"/>
        </w:rPr>
        <w:t xml:space="preserve"> after being visually inspected for consistency in size, color, lack of flaws, and fungal infection. Fruit</w:t>
      </w:r>
      <w:r w:rsidR="006706F0" w:rsidRPr="00954AB1">
        <w:rPr>
          <w:rFonts w:ascii="Arial" w:hAnsi="Arial" w:cs="Arial"/>
          <w:sz w:val="20"/>
          <w:szCs w:val="20"/>
        </w:rPr>
        <w:t>s</w:t>
      </w:r>
      <w:r w:rsidR="00843AFB" w:rsidRPr="00954AB1">
        <w:rPr>
          <w:rFonts w:ascii="Arial" w:hAnsi="Arial" w:cs="Arial"/>
          <w:sz w:val="20"/>
          <w:szCs w:val="20"/>
        </w:rPr>
        <w:t xml:space="preserve"> </w:t>
      </w:r>
      <w:r w:rsidR="006706F0" w:rsidRPr="00954AB1">
        <w:rPr>
          <w:rFonts w:ascii="Arial" w:hAnsi="Arial" w:cs="Arial"/>
          <w:sz w:val="20"/>
          <w:szCs w:val="20"/>
        </w:rPr>
        <w:t>w</w:t>
      </w:r>
      <w:r w:rsidR="00C245A8" w:rsidRPr="00954AB1">
        <w:rPr>
          <w:rFonts w:ascii="Arial" w:hAnsi="Arial" w:cs="Arial"/>
          <w:sz w:val="20"/>
          <w:szCs w:val="20"/>
        </w:rPr>
        <w:t>ere</w:t>
      </w:r>
      <w:r w:rsidR="00843AFB" w:rsidRPr="00954AB1">
        <w:rPr>
          <w:rFonts w:ascii="Arial" w:hAnsi="Arial" w:cs="Arial"/>
          <w:sz w:val="20"/>
          <w:szCs w:val="20"/>
        </w:rPr>
        <w:t xml:space="preserve"> air-dried </w:t>
      </w:r>
      <w:r w:rsidR="0017252A" w:rsidRPr="00954AB1">
        <w:rPr>
          <w:rFonts w:ascii="Arial" w:hAnsi="Arial" w:cs="Arial"/>
          <w:sz w:val="20"/>
          <w:szCs w:val="20"/>
        </w:rPr>
        <w:t xml:space="preserve">by ceiling fans </w:t>
      </w:r>
      <w:r w:rsidR="00843AFB" w:rsidRPr="00954AB1">
        <w:rPr>
          <w:rFonts w:ascii="Arial" w:hAnsi="Arial" w:cs="Arial"/>
          <w:sz w:val="20"/>
          <w:szCs w:val="20"/>
        </w:rPr>
        <w:t xml:space="preserve">at room temperature for </w:t>
      </w:r>
      <w:r w:rsidR="009A7EA7" w:rsidRPr="00954AB1">
        <w:rPr>
          <w:rFonts w:ascii="Arial" w:hAnsi="Arial" w:cs="Arial"/>
          <w:sz w:val="20"/>
          <w:szCs w:val="20"/>
        </w:rPr>
        <w:t>one hour</w:t>
      </w:r>
      <w:r w:rsidR="00843AFB" w:rsidRPr="00954AB1">
        <w:rPr>
          <w:rFonts w:ascii="Arial" w:hAnsi="Arial" w:cs="Arial"/>
          <w:sz w:val="20"/>
          <w:szCs w:val="20"/>
        </w:rPr>
        <w:t xml:space="preserve"> after being cleaned with </w:t>
      </w:r>
      <w:r w:rsidR="000E61BD" w:rsidRPr="00954AB1">
        <w:rPr>
          <w:rFonts w:ascii="Arial" w:hAnsi="Arial" w:cs="Arial"/>
          <w:sz w:val="20"/>
          <w:szCs w:val="20"/>
        </w:rPr>
        <w:t>distilled</w:t>
      </w:r>
      <w:r w:rsidR="003A052C" w:rsidRPr="00954AB1">
        <w:rPr>
          <w:rFonts w:ascii="Arial" w:hAnsi="Arial" w:cs="Arial"/>
          <w:sz w:val="20"/>
          <w:szCs w:val="20"/>
        </w:rPr>
        <w:t xml:space="preserve"> water </w:t>
      </w:r>
      <w:r w:rsidR="00482A5B" w:rsidRPr="00954AB1">
        <w:rPr>
          <w:rFonts w:ascii="Arial" w:hAnsi="Arial" w:cs="Arial"/>
          <w:sz w:val="20"/>
          <w:szCs w:val="20"/>
        </w:rPr>
        <w:t>before</w:t>
      </w:r>
      <w:r w:rsidR="00843AFB" w:rsidRPr="00954AB1">
        <w:rPr>
          <w:rFonts w:ascii="Arial" w:hAnsi="Arial" w:cs="Arial"/>
          <w:sz w:val="20"/>
          <w:szCs w:val="20"/>
        </w:rPr>
        <w:t xml:space="preserve"> treatment</w:t>
      </w:r>
      <w:r w:rsidR="00843AFB" w:rsidRPr="005D009C">
        <w:rPr>
          <w:rFonts w:ascii="Arial" w:hAnsi="Arial" w:cs="Arial"/>
          <w:sz w:val="24"/>
          <w:szCs w:val="24"/>
        </w:rPr>
        <w:t>.</w:t>
      </w:r>
    </w:p>
    <w:p w14:paraId="618CB13E" w14:textId="50BB763F" w:rsidR="008F2058" w:rsidRPr="00954AB1" w:rsidRDefault="00BD59E6" w:rsidP="006D1595">
      <w:pPr>
        <w:pStyle w:val="NoSpacing"/>
        <w:jc w:val="both"/>
        <w:rPr>
          <w:rFonts w:ascii="Arial" w:hAnsi="Arial" w:cs="Arial"/>
          <w:kern w:val="0"/>
          <w:sz w:val="20"/>
          <w:szCs w:val="20"/>
          <w14:ligatures w14:val="none"/>
        </w:rPr>
      </w:pPr>
      <w:r w:rsidRPr="00954AB1">
        <w:rPr>
          <w:rFonts w:ascii="Arial" w:hAnsi="Arial" w:cs="Arial"/>
          <w:b/>
          <w:bCs/>
          <w:sz w:val="20"/>
          <w:szCs w:val="20"/>
        </w:rPr>
        <w:t>3.2. Preparation</w:t>
      </w:r>
      <w:r w:rsidR="008644DC" w:rsidRPr="00954AB1">
        <w:rPr>
          <w:rFonts w:ascii="Arial" w:hAnsi="Arial" w:cs="Arial"/>
          <w:b/>
          <w:bCs/>
          <w:sz w:val="20"/>
          <w:szCs w:val="20"/>
        </w:rPr>
        <w:t xml:space="preserve"> of </w:t>
      </w:r>
      <w:r w:rsidR="008F2058" w:rsidRPr="00954AB1">
        <w:rPr>
          <w:rFonts w:ascii="Arial" w:hAnsi="Arial" w:cs="Arial"/>
          <w:b/>
          <w:bCs/>
          <w:sz w:val="20"/>
          <w:szCs w:val="20"/>
        </w:rPr>
        <w:t xml:space="preserve">acacia </w:t>
      </w:r>
      <w:r w:rsidR="008644DC" w:rsidRPr="00954AB1">
        <w:rPr>
          <w:rFonts w:ascii="Arial" w:hAnsi="Arial" w:cs="Arial"/>
          <w:b/>
          <w:bCs/>
          <w:sz w:val="20"/>
          <w:szCs w:val="20"/>
        </w:rPr>
        <w:t xml:space="preserve">gum </w:t>
      </w:r>
      <w:r w:rsidR="008F2058" w:rsidRPr="00954AB1">
        <w:rPr>
          <w:rFonts w:ascii="Arial" w:hAnsi="Arial" w:cs="Arial"/>
          <w:b/>
          <w:bCs/>
          <w:sz w:val="20"/>
          <w:szCs w:val="20"/>
        </w:rPr>
        <w:t>solutions.</w:t>
      </w:r>
      <w:r w:rsidR="008F2058" w:rsidRPr="00954AB1">
        <w:rPr>
          <w:rFonts w:ascii="Arial" w:hAnsi="Arial" w:cs="Arial"/>
          <w:kern w:val="0"/>
          <w:sz w:val="20"/>
          <w:szCs w:val="20"/>
          <w14:ligatures w14:val="none"/>
        </w:rPr>
        <w:t xml:space="preserve"> </w:t>
      </w:r>
    </w:p>
    <w:p w14:paraId="0F398596" w14:textId="3A54B750" w:rsidR="00BD59E6" w:rsidRPr="005D009C" w:rsidRDefault="008F2058" w:rsidP="00374C5E">
      <w:pPr>
        <w:pStyle w:val="NoSpacing"/>
        <w:jc w:val="both"/>
      </w:pPr>
      <w:r w:rsidRPr="00954AB1">
        <w:rPr>
          <w:rFonts w:ascii="Arial" w:hAnsi="Arial" w:cs="Arial"/>
          <w:kern w:val="0"/>
          <w:sz w:val="20"/>
          <w:szCs w:val="20"/>
          <w14:ligatures w14:val="none"/>
        </w:rPr>
        <w:t xml:space="preserve">Acacia gum </w:t>
      </w:r>
      <w:r w:rsidR="001B63B2" w:rsidRPr="00954AB1">
        <w:rPr>
          <w:rFonts w:ascii="Arial" w:hAnsi="Arial" w:cs="Arial"/>
          <w:kern w:val="0"/>
          <w:sz w:val="20"/>
          <w:szCs w:val="20"/>
          <w14:ligatures w14:val="none"/>
        </w:rPr>
        <w:t>particles were</w:t>
      </w:r>
      <w:r w:rsidR="00B53705" w:rsidRPr="00954AB1">
        <w:rPr>
          <w:rFonts w:ascii="Arial" w:hAnsi="Arial" w:cs="Arial"/>
          <w:kern w:val="0"/>
          <w:sz w:val="20"/>
          <w:szCs w:val="20"/>
          <w14:ligatures w14:val="none"/>
        </w:rPr>
        <w:t xml:space="preserve"> collected from </w:t>
      </w:r>
      <w:r w:rsidR="00482A5B" w:rsidRPr="00954AB1">
        <w:rPr>
          <w:rFonts w:ascii="Arial" w:hAnsi="Arial" w:cs="Arial"/>
          <w:kern w:val="0"/>
          <w:sz w:val="20"/>
          <w:szCs w:val="20"/>
          <w14:ligatures w14:val="none"/>
        </w:rPr>
        <w:t>Acacia</w:t>
      </w:r>
      <w:r w:rsidR="00B53705" w:rsidRPr="00954AB1">
        <w:rPr>
          <w:rFonts w:ascii="Arial" w:hAnsi="Arial" w:cs="Arial"/>
          <w:kern w:val="0"/>
          <w:sz w:val="20"/>
          <w:szCs w:val="20"/>
          <w14:ligatures w14:val="none"/>
        </w:rPr>
        <w:t xml:space="preserve"> </w:t>
      </w:r>
      <w:r w:rsidR="00482A5B" w:rsidRPr="00954AB1">
        <w:rPr>
          <w:rFonts w:ascii="Arial" w:hAnsi="Arial" w:cs="Arial"/>
          <w:kern w:val="0"/>
          <w:sz w:val="20"/>
          <w:szCs w:val="20"/>
          <w14:ligatures w14:val="none"/>
        </w:rPr>
        <w:t>trees</w:t>
      </w:r>
      <w:r w:rsidR="00B53705" w:rsidRPr="00954AB1">
        <w:rPr>
          <w:rFonts w:ascii="Arial" w:hAnsi="Arial" w:cs="Arial"/>
          <w:kern w:val="0"/>
          <w:sz w:val="20"/>
          <w:szCs w:val="20"/>
          <w14:ligatures w14:val="none"/>
        </w:rPr>
        <w:t xml:space="preserve"> in </w:t>
      </w:r>
      <w:r w:rsidR="00482A5B" w:rsidRPr="00954AB1">
        <w:rPr>
          <w:rFonts w:ascii="Arial" w:hAnsi="Arial" w:cs="Arial"/>
          <w:kern w:val="0"/>
          <w:sz w:val="20"/>
          <w:szCs w:val="20"/>
          <w14:ligatures w14:val="none"/>
        </w:rPr>
        <w:t xml:space="preserve">the </w:t>
      </w:r>
      <w:r w:rsidR="00B53705" w:rsidRPr="00954AB1">
        <w:rPr>
          <w:rFonts w:ascii="Arial" w:hAnsi="Arial" w:cs="Arial"/>
          <w:kern w:val="0"/>
          <w:sz w:val="20"/>
          <w:szCs w:val="20"/>
          <w14:ligatures w14:val="none"/>
        </w:rPr>
        <w:t>Iringa region</w:t>
      </w:r>
      <w:r w:rsidR="007E65E1" w:rsidRPr="00954AB1">
        <w:rPr>
          <w:rFonts w:ascii="Arial" w:hAnsi="Arial" w:cs="Arial"/>
          <w:kern w:val="0"/>
          <w:sz w:val="20"/>
          <w:szCs w:val="20"/>
          <w14:ligatures w14:val="none"/>
        </w:rPr>
        <w:t xml:space="preserve"> by </w:t>
      </w:r>
      <w:r w:rsidR="006D2C00" w:rsidRPr="00954AB1">
        <w:rPr>
          <w:rFonts w:ascii="Arial" w:hAnsi="Arial" w:cs="Arial"/>
          <w:kern w:val="0"/>
          <w:sz w:val="20"/>
          <w:szCs w:val="20"/>
          <w14:ligatures w14:val="none"/>
        </w:rPr>
        <w:t>the farmers</w:t>
      </w:r>
      <w:r w:rsidR="00B53705" w:rsidRPr="00954AB1">
        <w:rPr>
          <w:rFonts w:ascii="Arial" w:hAnsi="Arial" w:cs="Arial"/>
          <w:kern w:val="0"/>
          <w:sz w:val="20"/>
          <w:szCs w:val="20"/>
          <w14:ligatures w14:val="none"/>
        </w:rPr>
        <w:t xml:space="preserve"> and </w:t>
      </w:r>
      <w:r w:rsidR="00A12B8C" w:rsidRPr="00954AB1">
        <w:rPr>
          <w:rFonts w:ascii="Arial" w:hAnsi="Arial" w:cs="Arial"/>
          <w:kern w:val="0"/>
          <w:sz w:val="20"/>
          <w:szCs w:val="20"/>
          <w14:ligatures w14:val="none"/>
        </w:rPr>
        <w:t xml:space="preserve">transported to </w:t>
      </w:r>
      <w:r w:rsidR="00482A5B" w:rsidRPr="00954AB1">
        <w:rPr>
          <w:rFonts w:ascii="Arial" w:hAnsi="Arial" w:cs="Arial"/>
          <w:kern w:val="0"/>
          <w:sz w:val="20"/>
          <w:szCs w:val="20"/>
          <w14:ligatures w14:val="none"/>
        </w:rPr>
        <w:t xml:space="preserve">the </w:t>
      </w:r>
      <w:r w:rsidR="00A12B8C" w:rsidRPr="00954AB1">
        <w:rPr>
          <w:rFonts w:ascii="Arial" w:hAnsi="Arial" w:cs="Arial"/>
          <w:kern w:val="0"/>
          <w:sz w:val="20"/>
          <w:szCs w:val="20"/>
          <w14:ligatures w14:val="none"/>
        </w:rPr>
        <w:t xml:space="preserve">Sokoine </w:t>
      </w:r>
      <w:r w:rsidR="007E65E1" w:rsidRPr="00954AB1">
        <w:rPr>
          <w:rFonts w:ascii="Arial" w:hAnsi="Arial" w:cs="Arial"/>
          <w:kern w:val="0"/>
          <w:sz w:val="20"/>
          <w:szCs w:val="20"/>
          <w14:ligatures w14:val="none"/>
        </w:rPr>
        <w:t xml:space="preserve">University </w:t>
      </w:r>
      <w:r w:rsidR="00B62AE6" w:rsidRPr="00954AB1">
        <w:rPr>
          <w:rFonts w:ascii="Arial" w:hAnsi="Arial" w:cs="Arial"/>
          <w:kern w:val="0"/>
          <w:sz w:val="20"/>
          <w:szCs w:val="20"/>
          <w14:ligatures w14:val="none"/>
        </w:rPr>
        <w:t xml:space="preserve">of Agriculture </w:t>
      </w:r>
      <w:r w:rsidR="00A12B8C" w:rsidRPr="00954AB1">
        <w:rPr>
          <w:rFonts w:ascii="Arial" w:hAnsi="Arial" w:cs="Arial"/>
          <w:kern w:val="0"/>
          <w:sz w:val="20"/>
          <w:szCs w:val="20"/>
          <w14:ligatures w14:val="none"/>
        </w:rPr>
        <w:t>laboratory</w:t>
      </w:r>
      <w:r w:rsidR="00B62AE6" w:rsidRPr="00954AB1">
        <w:rPr>
          <w:rFonts w:ascii="Arial" w:hAnsi="Arial" w:cs="Arial"/>
          <w:kern w:val="0"/>
          <w:sz w:val="20"/>
          <w:szCs w:val="20"/>
          <w14:ligatures w14:val="none"/>
        </w:rPr>
        <w:t>.</w:t>
      </w:r>
      <w:r w:rsidR="00F45952" w:rsidRPr="00954AB1">
        <w:rPr>
          <w:rFonts w:ascii="Arial" w:hAnsi="Arial" w:cs="Arial"/>
          <w:kern w:val="0"/>
          <w:sz w:val="20"/>
          <w:szCs w:val="20"/>
          <w14:ligatures w14:val="none"/>
        </w:rPr>
        <w:t xml:space="preserve"> </w:t>
      </w:r>
      <w:r w:rsidR="00B62AE6" w:rsidRPr="00954AB1">
        <w:rPr>
          <w:rFonts w:ascii="Arial" w:hAnsi="Arial" w:cs="Arial"/>
          <w:kern w:val="0"/>
          <w:sz w:val="20"/>
          <w:szCs w:val="20"/>
          <w14:ligatures w14:val="none"/>
        </w:rPr>
        <w:t xml:space="preserve">According to the work by </w:t>
      </w:r>
      <w:r w:rsidR="00721FEA" w:rsidRPr="00954AB1">
        <w:rPr>
          <w:rFonts w:ascii="Arial" w:hAnsi="Arial" w:cs="Arial"/>
          <w:kern w:val="0"/>
          <w:sz w:val="20"/>
          <w:szCs w:val="20"/>
          <w14:ligatures w14:val="none"/>
        </w:rPr>
        <w:t>(Mahdi et al.</w:t>
      </w:r>
      <w:r w:rsidR="00F45952" w:rsidRPr="00954AB1">
        <w:rPr>
          <w:rFonts w:ascii="Arial" w:hAnsi="Arial" w:cs="Arial"/>
          <w:kern w:val="0"/>
          <w:sz w:val="20"/>
          <w:szCs w:val="20"/>
          <w14:ligatures w14:val="none"/>
        </w:rPr>
        <w:t>, 20</w:t>
      </w:r>
      <w:r w:rsidR="00CA700F" w:rsidRPr="00954AB1">
        <w:rPr>
          <w:rFonts w:ascii="Arial" w:hAnsi="Arial" w:cs="Arial"/>
          <w:kern w:val="0"/>
          <w:sz w:val="20"/>
          <w:szCs w:val="20"/>
          <w14:ligatures w14:val="none"/>
        </w:rPr>
        <w:t>2</w:t>
      </w:r>
      <w:r w:rsidR="00F45952" w:rsidRPr="00954AB1">
        <w:rPr>
          <w:rFonts w:ascii="Arial" w:hAnsi="Arial" w:cs="Arial"/>
          <w:kern w:val="0"/>
          <w:sz w:val="20"/>
          <w:szCs w:val="20"/>
          <w14:ligatures w14:val="none"/>
        </w:rPr>
        <w:t>0</w:t>
      </w:r>
      <w:r w:rsidR="00721FEA" w:rsidRPr="00954AB1">
        <w:rPr>
          <w:rFonts w:ascii="Arial" w:hAnsi="Arial" w:cs="Arial"/>
          <w:kern w:val="0"/>
          <w:sz w:val="20"/>
          <w:szCs w:val="20"/>
          <w14:ligatures w14:val="none"/>
        </w:rPr>
        <w:t>),</w:t>
      </w:r>
      <w:r w:rsidR="00B62AE6"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gum </w:t>
      </w:r>
      <w:r w:rsidR="00962656" w:rsidRPr="00954AB1">
        <w:rPr>
          <w:rFonts w:ascii="Arial" w:hAnsi="Arial" w:cs="Arial"/>
          <w:kern w:val="0"/>
          <w:sz w:val="20"/>
          <w:szCs w:val="20"/>
          <w14:ligatures w14:val="none"/>
        </w:rPr>
        <w:t>Arabic</w:t>
      </w:r>
      <w:r w:rsidR="00F45952" w:rsidRPr="00954AB1">
        <w:rPr>
          <w:rFonts w:ascii="Arial" w:hAnsi="Arial" w:cs="Arial"/>
          <w:kern w:val="0"/>
          <w:sz w:val="20"/>
          <w:szCs w:val="20"/>
          <w14:ligatures w14:val="none"/>
        </w:rPr>
        <w:t xml:space="preserve"> solution </w:t>
      </w:r>
      <w:r w:rsidR="00684B1A" w:rsidRPr="00954AB1">
        <w:rPr>
          <w:rFonts w:ascii="Arial" w:hAnsi="Arial" w:cs="Arial"/>
          <w:kern w:val="0"/>
          <w:sz w:val="20"/>
          <w:szCs w:val="20"/>
          <w14:ligatures w14:val="none"/>
        </w:rPr>
        <w:t>(10</w:t>
      </w:r>
      <w:r w:rsidR="00F45952" w:rsidRPr="00954AB1">
        <w:rPr>
          <w:rFonts w:ascii="Arial" w:hAnsi="Arial" w:cs="Arial"/>
          <w:kern w:val="0"/>
          <w:sz w:val="20"/>
          <w:szCs w:val="20"/>
          <w14:ligatures w14:val="none"/>
        </w:rPr>
        <w:t>%, w/v) w</w:t>
      </w:r>
      <w:r w:rsidR="002220CE" w:rsidRPr="00954AB1">
        <w:rPr>
          <w:rFonts w:ascii="Arial" w:hAnsi="Arial" w:cs="Arial"/>
          <w:kern w:val="0"/>
          <w:sz w:val="20"/>
          <w:szCs w:val="20"/>
          <w14:ligatures w14:val="none"/>
        </w:rPr>
        <w:t xml:space="preserve">as </w:t>
      </w:r>
      <w:r w:rsidR="00F45952" w:rsidRPr="00954AB1">
        <w:rPr>
          <w:rFonts w:ascii="Arial" w:hAnsi="Arial" w:cs="Arial"/>
          <w:kern w:val="0"/>
          <w:sz w:val="20"/>
          <w:szCs w:val="20"/>
          <w14:ligatures w14:val="none"/>
        </w:rPr>
        <w:t xml:space="preserve">prepared by </w:t>
      </w:r>
      <w:r w:rsidR="00684B1A" w:rsidRPr="00954AB1">
        <w:rPr>
          <w:rFonts w:ascii="Arial" w:hAnsi="Arial" w:cs="Arial"/>
          <w:kern w:val="0"/>
          <w:sz w:val="20"/>
          <w:szCs w:val="20"/>
          <w14:ligatures w14:val="none"/>
        </w:rPr>
        <w:t>dissolving 10</w:t>
      </w:r>
      <w:r w:rsidR="00B62AE6"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g of </w:t>
      </w:r>
      <w:r w:rsidR="00B62AE6" w:rsidRPr="00954AB1">
        <w:rPr>
          <w:rFonts w:ascii="Arial" w:hAnsi="Arial" w:cs="Arial"/>
          <w:kern w:val="0"/>
          <w:sz w:val="20"/>
          <w:szCs w:val="20"/>
          <w14:ligatures w14:val="none"/>
        </w:rPr>
        <w:t xml:space="preserve">gum Arabic </w:t>
      </w:r>
      <w:r w:rsidR="002220CE" w:rsidRPr="00954AB1">
        <w:rPr>
          <w:rFonts w:ascii="Arial" w:hAnsi="Arial" w:cs="Arial"/>
          <w:kern w:val="0"/>
          <w:sz w:val="20"/>
          <w:szCs w:val="20"/>
          <w14:ligatures w14:val="none"/>
        </w:rPr>
        <w:t>part</w:t>
      </w:r>
      <w:r w:rsidR="00B5654C" w:rsidRPr="00954AB1">
        <w:rPr>
          <w:rFonts w:ascii="Arial" w:hAnsi="Arial" w:cs="Arial"/>
          <w:kern w:val="0"/>
          <w:sz w:val="20"/>
          <w:szCs w:val="20"/>
          <w14:ligatures w14:val="none"/>
        </w:rPr>
        <w:t>icles</w:t>
      </w:r>
      <w:r w:rsidR="00F45952" w:rsidRPr="00954AB1">
        <w:rPr>
          <w:rFonts w:ascii="Arial" w:hAnsi="Arial" w:cs="Arial"/>
          <w:kern w:val="0"/>
          <w:sz w:val="20"/>
          <w:szCs w:val="20"/>
          <w14:ligatures w14:val="none"/>
        </w:rPr>
        <w:t xml:space="preserve"> in 100</w:t>
      </w:r>
      <w:r w:rsidR="00782060"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mL </w:t>
      </w:r>
      <w:r w:rsidR="00A70F7B" w:rsidRPr="00954AB1">
        <w:rPr>
          <w:rFonts w:ascii="Arial" w:hAnsi="Arial" w:cs="Arial"/>
          <w:kern w:val="0"/>
          <w:sz w:val="20"/>
          <w:szCs w:val="20"/>
          <w14:ligatures w14:val="none"/>
        </w:rPr>
        <w:t xml:space="preserve">of </w:t>
      </w:r>
      <w:r w:rsidR="00502868" w:rsidRPr="00954AB1">
        <w:rPr>
          <w:rFonts w:ascii="Arial" w:hAnsi="Arial" w:cs="Arial"/>
          <w:kern w:val="0"/>
          <w:sz w:val="20"/>
          <w:szCs w:val="20"/>
          <w14:ligatures w14:val="none"/>
        </w:rPr>
        <w:t>distilled</w:t>
      </w:r>
      <w:r w:rsidR="00F45952" w:rsidRPr="00954AB1">
        <w:rPr>
          <w:rFonts w:ascii="Arial" w:hAnsi="Arial" w:cs="Arial"/>
          <w:kern w:val="0"/>
          <w:sz w:val="20"/>
          <w:szCs w:val="20"/>
          <w14:ligatures w14:val="none"/>
        </w:rPr>
        <w:t xml:space="preserve"> water. The solution </w:t>
      </w:r>
      <w:r w:rsidR="00782060" w:rsidRPr="00954AB1">
        <w:rPr>
          <w:rFonts w:ascii="Arial" w:hAnsi="Arial" w:cs="Arial"/>
          <w:kern w:val="0"/>
          <w:sz w:val="20"/>
          <w:szCs w:val="20"/>
          <w14:ligatures w14:val="none"/>
        </w:rPr>
        <w:t>was</w:t>
      </w:r>
      <w:r w:rsidR="00F45952" w:rsidRPr="00954AB1">
        <w:rPr>
          <w:rFonts w:ascii="Arial" w:hAnsi="Arial" w:cs="Arial"/>
          <w:kern w:val="0"/>
          <w:sz w:val="20"/>
          <w:szCs w:val="20"/>
          <w14:ligatures w14:val="none"/>
        </w:rPr>
        <w:t xml:space="preserve"> stirred </w:t>
      </w:r>
      <w:r w:rsidR="00782060" w:rsidRPr="00954AB1">
        <w:rPr>
          <w:rFonts w:ascii="Arial" w:hAnsi="Arial" w:cs="Arial"/>
          <w:kern w:val="0"/>
          <w:sz w:val="20"/>
          <w:szCs w:val="20"/>
          <w14:ligatures w14:val="none"/>
        </w:rPr>
        <w:t xml:space="preserve">at </w:t>
      </w:r>
      <w:r w:rsidR="00F45952" w:rsidRPr="00954AB1">
        <w:rPr>
          <w:rFonts w:ascii="Arial" w:hAnsi="Arial" w:cs="Arial"/>
          <w:kern w:val="0"/>
          <w:sz w:val="20"/>
          <w:szCs w:val="20"/>
          <w14:ligatures w14:val="none"/>
        </w:rPr>
        <w:t>low heat (40</w:t>
      </w:r>
      <w:r w:rsidR="00DD45A3">
        <w:rPr>
          <w:rFonts w:ascii="Arial" w:eastAsia="Calibri" w:hAnsi="Arial" w:cs="Arial"/>
          <w:kern w:val="0"/>
          <w:sz w:val="20"/>
          <w:szCs w:val="20"/>
          <w14:ligatures w14:val="none"/>
        </w:rPr>
        <w:t>⁰</w:t>
      </w:r>
      <w:r w:rsidR="00F45952" w:rsidRPr="00954AB1">
        <w:rPr>
          <w:rFonts w:ascii="Arial" w:hAnsi="Arial" w:cs="Arial"/>
          <w:kern w:val="0"/>
          <w:sz w:val="20"/>
          <w:szCs w:val="20"/>
          <w14:ligatures w14:val="none"/>
        </w:rPr>
        <w:t>C) for 60</w:t>
      </w:r>
      <w:r w:rsidR="00782060"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min </w:t>
      </w:r>
      <w:r w:rsidR="00725C6E" w:rsidRPr="00954AB1">
        <w:rPr>
          <w:rFonts w:ascii="Arial" w:hAnsi="Arial" w:cs="Arial"/>
          <w:kern w:val="0"/>
          <w:sz w:val="20"/>
          <w:szCs w:val="20"/>
          <w14:ligatures w14:val="none"/>
        </w:rPr>
        <w:t xml:space="preserve">in </w:t>
      </w:r>
      <w:r w:rsidR="00482A5B" w:rsidRPr="00954AB1">
        <w:rPr>
          <w:rFonts w:ascii="Arial" w:hAnsi="Arial" w:cs="Arial"/>
          <w:kern w:val="0"/>
          <w:sz w:val="20"/>
          <w:szCs w:val="20"/>
          <w14:ligatures w14:val="none"/>
        </w:rPr>
        <w:t xml:space="preserve">a </w:t>
      </w:r>
      <w:r w:rsidR="00962656" w:rsidRPr="00954AB1">
        <w:rPr>
          <w:rFonts w:ascii="Arial" w:hAnsi="Arial" w:cs="Arial"/>
          <w:kern w:val="0"/>
          <w:sz w:val="20"/>
          <w:szCs w:val="20"/>
          <w14:ligatures w14:val="none"/>
        </w:rPr>
        <w:t>water bath (</w:t>
      </w:r>
      <w:r w:rsidR="001146C9" w:rsidRPr="00954AB1">
        <w:rPr>
          <w:rFonts w:ascii="Arial" w:hAnsi="Arial" w:cs="Arial"/>
          <w:kern w:val="0"/>
          <w:sz w:val="20"/>
          <w:szCs w:val="20"/>
          <w14:ligatures w14:val="none"/>
        </w:rPr>
        <w:t xml:space="preserve">Wagtech </w:t>
      </w:r>
      <w:r w:rsidR="00F5203C" w:rsidRPr="00954AB1">
        <w:rPr>
          <w:rFonts w:ascii="Arial" w:hAnsi="Arial" w:cs="Arial"/>
          <w:kern w:val="0"/>
          <w:sz w:val="20"/>
          <w:szCs w:val="20"/>
          <w14:ligatures w14:val="none"/>
        </w:rPr>
        <w:t>Heidolph</w:t>
      </w:r>
      <w:r w:rsidR="00E31580" w:rsidRPr="00954AB1">
        <w:rPr>
          <w:rFonts w:ascii="Arial" w:hAnsi="Arial" w:cs="Arial"/>
          <w:kern w:val="0"/>
          <w:sz w:val="20"/>
          <w:szCs w:val="20"/>
          <w14:ligatures w14:val="none"/>
        </w:rPr>
        <w:t xml:space="preserve"> </w:t>
      </w:r>
      <w:r w:rsidR="001146C9" w:rsidRPr="00954AB1">
        <w:rPr>
          <w:rFonts w:ascii="Arial" w:hAnsi="Arial" w:cs="Arial"/>
          <w:kern w:val="0"/>
          <w:sz w:val="20"/>
          <w:szCs w:val="20"/>
          <w14:ligatures w14:val="none"/>
        </w:rPr>
        <w:t>heizbad wb serial no. 010003898</w:t>
      </w:r>
      <w:r w:rsidR="00F45952" w:rsidRPr="00954AB1">
        <w:rPr>
          <w:rFonts w:ascii="Arial" w:hAnsi="Arial" w:cs="Arial"/>
          <w:kern w:val="0"/>
          <w:sz w:val="20"/>
          <w:szCs w:val="20"/>
          <w14:ligatures w14:val="none"/>
        </w:rPr>
        <w:t>), then filtered to remove any undissolved impurities using</w:t>
      </w:r>
      <w:r w:rsidR="00782060" w:rsidRPr="00954AB1">
        <w:rPr>
          <w:rFonts w:ascii="Arial" w:hAnsi="Arial" w:cs="Arial"/>
          <w:kern w:val="0"/>
          <w:sz w:val="20"/>
          <w:szCs w:val="20"/>
          <w14:ligatures w14:val="none"/>
        </w:rPr>
        <w:t xml:space="preserve"> a</w:t>
      </w:r>
      <w:r w:rsidR="00F45952" w:rsidRPr="00954AB1">
        <w:rPr>
          <w:rFonts w:ascii="Arial" w:hAnsi="Arial" w:cs="Arial"/>
          <w:kern w:val="0"/>
          <w:sz w:val="20"/>
          <w:szCs w:val="20"/>
          <w14:ligatures w14:val="none"/>
        </w:rPr>
        <w:t xml:space="preserve"> </w:t>
      </w:r>
      <w:r w:rsidR="008644DC" w:rsidRPr="00954AB1">
        <w:rPr>
          <w:rFonts w:ascii="Arial" w:hAnsi="Arial" w:cs="Arial"/>
          <w:kern w:val="0"/>
          <w:sz w:val="20"/>
          <w:szCs w:val="20"/>
          <w14:ligatures w14:val="none"/>
        </w:rPr>
        <w:t>Muslin cloth</w:t>
      </w:r>
      <w:r w:rsidR="00FE6936" w:rsidRPr="00954AB1">
        <w:rPr>
          <w:rFonts w:ascii="Arial" w:hAnsi="Arial" w:cs="Arial"/>
          <w:kern w:val="0"/>
          <w:sz w:val="20"/>
          <w:szCs w:val="20"/>
          <w14:ligatures w14:val="none"/>
        </w:rPr>
        <w:t>.</w:t>
      </w:r>
      <w:r w:rsidR="00003A1D" w:rsidRPr="00954AB1">
        <w:rPr>
          <w:rFonts w:ascii="Arial" w:hAnsi="Arial" w:cs="Arial"/>
          <w:kern w:val="0"/>
          <w:sz w:val="20"/>
          <w:szCs w:val="20"/>
          <w14:ligatures w14:val="none"/>
        </w:rPr>
        <w:t xml:space="preserve"> After cooling to</w:t>
      </w:r>
      <w:r w:rsidR="00ED4556" w:rsidRPr="00954AB1">
        <w:rPr>
          <w:rFonts w:ascii="Arial" w:hAnsi="Arial" w:cs="Arial"/>
          <w:kern w:val="0"/>
          <w:sz w:val="20"/>
          <w:szCs w:val="20"/>
          <w14:ligatures w14:val="none"/>
        </w:rPr>
        <w:t xml:space="preserve"> </w:t>
      </w:r>
      <w:r w:rsidR="000B655E" w:rsidRPr="00954AB1">
        <w:rPr>
          <w:rFonts w:ascii="Arial" w:hAnsi="Arial" w:cs="Arial"/>
          <w:kern w:val="0"/>
          <w:sz w:val="20"/>
          <w:szCs w:val="20"/>
          <w14:ligatures w14:val="none"/>
        </w:rPr>
        <w:t>room</w:t>
      </w:r>
      <w:r w:rsidR="00ED4556" w:rsidRPr="00954AB1">
        <w:rPr>
          <w:rFonts w:ascii="Arial" w:hAnsi="Arial" w:cs="Arial"/>
          <w:kern w:val="0"/>
          <w:sz w:val="20"/>
          <w:szCs w:val="20"/>
          <w14:ligatures w14:val="none"/>
        </w:rPr>
        <w:t xml:space="preserve"> temperature </w:t>
      </w:r>
      <w:r w:rsidR="00782060" w:rsidRPr="00954AB1">
        <w:rPr>
          <w:rFonts w:ascii="Arial" w:hAnsi="Arial" w:cs="Arial"/>
          <w:kern w:val="0"/>
          <w:sz w:val="20"/>
          <w:szCs w:val="20"/>
          <w14:ligatures w14:val="none"/>
        </w:rPr>
        <w:t>(</w:t>
      </w:r>
      <w:r w:rsidR="009C2479" w:rsidRPr="00954AB1">
        <w:rPr>
          <w:rFonts w:ascii="Arial" w:hAnsi="Arial" w:cs="Arial"/>
          <w:kern w:val="0"/>
          <w:sz w:val="20"/>
          <w:szCs w:val="20"/>
          <w14:ligatures w14:val="none"/>
        </w:rPr>
        <w:t>27</w:t>
      </w:r>
      <w:r w:rsidR="00ED4556" w:rsidRPr="00954AB1">
        <w:rPr>
          <w:rFonts w:ascii="Arial" w:hAnsi="Arial" w:cs="Arial"/>
          <w:kern w:val="0"/>
          <w:sz w:val="20"/>
          <w:szCs w:val="20"/>
          <w14:ligatures w14:val="none"/>
        </w:rPr>
        <w:t>.8</w:t>
      </w:r>
      <w:r w:rsidR="00086AA6">
        <w:rPr>
          <w:rFonts w:ascii="Arial" w:eastAsia="Calibri" w:hAnsi="Arial" w:cs="Arial"/>
          <w:kern w:val="0"/>
          <w:sz w:val="20"/>
          <w:szCs w:val="20"/>
          <w14:ligatures w14:val="none"/>
        </w:rPr>
        <w:t>⁰</w:t>
      </w:r>
      <w:r w:rsidR="00003A1D" w:rsidRPr="00954AB1">
        <w:rPr>
          <w:rFonts w:ascii="Arial" w:hAnsi="Arial" w:cs="Arial"/>
          <w:kern w:val="0"/>
          <w:sz w:val="20"/>
          <w:szCs w:val="20"/>
          <w14:ligatures w14:val="none"/>
        </w:rPr>
        <w:t>C</w:t>
      </w:r>
      <w:r w:rsidR="00782060" w:rsidRPr="00954AB1">
        <w:rPr>
          <w:rFonts w:ascii="Arial" w:hAnsi="Arial" w:cs="Arial"/>
          <w:kern w:val="0"/>
          <w:sz w:val="20"/>
          <w:szCs w:val="20"/>
          <w14:ligatures w14:val="none"/>
        </w:rPr>
        <w:t>)</w:t>
      </w:r>
      <w:r w:rsidR="009C2479" w:rsidRPr="00954AB1">
        <w:rPr>
          <w:rFonts w:ascii="Arial" w:hAnsi="Arial" w:cs="Arial"/>
          <w:kern w:val="0"/>
          <w:sz w:val="20"/>
          <w:szCs w:val="20"/>
          <w14:ligatures w14:val="none"/>
        </w:rPr>
        <w:t xml:space="preserve"> in the laboratory, </w:t>
      </w:r>
      <w:r w:rsidR="00721FEA" w:rsidRPr="00954AB1">
        <w:rPr>
          <w:rFonts w:ascii="Arial" w:hAnsi="Arial" w:cs="Arial"/>
          <w:kern w:val="0"/>
          <w:sz w:val="20"/>
          <w:szCs w:val="20"/>
          <w14:ligatures w14:val="none"/>
        </w:rPr>
        <w:t>the</w:t>
      </w:r>
      <w:r w:rsidR="0077092F" w:rsidRPr="00954AB1">
        <w:rPr>
          <w:rFonts w:ascii="Arial" w:hAnsi="Arial" w:cs="Arial"/>
          <w:kern w:val="0"/>
          <w:sz w:val="20"/>
          <w:szCs w:val="20"/>
          <w14:ligatures w14:val="none"/>
        </w:rPr>
        <w:t xml:space="preserve"> solution was </w:t>
      </w:r>
      <w:r w:rsidR="00A15DF6" w:rsidRPr="00954AB1">
        <w:rPr>
          <w:rFonts w:ascii="Arial" w:hAnsi="Arial" w:cs="Arial"/>
          <w:kern w:val="0"/>
          <w:sz w:val="20"/>
          <w:szCs w:val="20"/>
          <w14:ligatures w14:val="none"/>
        </w:rPr>
        <w:t>divided</w:t>
      </w:r>
      <w:r w:rsidR="0077092F" w:rsidRPr="00954AB1">
        <w:rPr>
          <w:rFonts w:ascii="Arial" w:hAnsi="Arial" w:cs="Arial"/>
          <w:kern w:val="0"/>
          <w:sz w:val="20"/>
          <w:szCs w:val="20"/>
          <w14:ligatures w14:val="none"/>
        </w:rPr>
        <w:t xml:space="preserve"> into </w:t>
      </w:r>
      <w:r w:rsidR="00F22831" w:rsidRPr="00954AB1">
        <w:rPr>
          <w:rFonts w:ascii="Arial" w:hAnsi="Arial" w:cs="Arial"/>
          <w:kern w:val="0"/>
          <w:sz w:val="20"/>
          <w:szCs w:val="20"/>
          <w14:ligatures w14:val="none"/>
        </w:rPr>
        <w:t>portions</w:t>
      </w:r>
      <w:r w:rsidR="00086AA6">
        <w:rPr>
          <w:rFonts w:ascii="Arial" w:hAnsi="Arial" w:cs="Arial"/>
          <w:kern w:val="0"/>
          <w:sz w:val="20"/>
          <w:szCs w:val="20"/>
          <w14:ligatures w14:val="none"/>
        </w:rPr>
        <w:t xml:space="preserve"> for the preparation of acacia-based emulsion. To the Acacia gum solution</w:t>
      </w:r>
      <w:r w:rsidR="00FC478A" w:rsidRPr="00954AB1">
        <w:rPr>
          <w:rFonts w:ascii="Arial" w:hAnsi="Arial" w:cs="Arial"/>
          <w:kern w:val="0"/>
          <w:sz w:val="20"/>
          <w:szCs w:val="20"/>
          <w14:ligatures w14:val="none"/>
        </w:rPr>
        <w:t>,</w:t>
      </w:r>
      <w:r w:rsidR="0077092F" w:rsidRPr="00954AB1">
        <w:rPr>
          <w:rFonts w:ascii="Arial" w:hAnsi="Arial" w:cs="Arial"/>
          <w:kern w:val="0"/>
          <w:sz w:val="20"/>
          <w:szCs w:val="20"/>
          <w14:ligatures w14:val="none"/>
        </w:rPr>
        <w:t xml:space="preserve"> Gallic aci</w:t>
      </w:r>
      <w:r w:rsidR="006E6BBD" w:rsidRPr="00954AB1">
        <w:rPr>
          <w:rFonts w:ascii="Arial" w:hAnsi="Arial" w:cs="Arial"/>
          <w:kern w:val="0"/>
          <w:sz w:val="20"/>
          <w:szCs w:val="20"/>
          <w14:ligatures w14:val="none"/>
        </w:rPr>
        <w:t>d</w:t>
      </w:r>
      <w:r w:rsidR="00086AA6">
        <w:rPr>
          <w:rFonts w:ascii="Arial" w:hAnsi="Arial" w:cs="Arial"/>
          <w:kern w:val="0"/>
          <w:sz w:val="20"/>
          <w:szCs w:val="20"/>
          <w14:ligatures w14:val="none"/>
        </w:rPr>
        <w:t>,</w:t>
      </w:r>
      <w:r w:rsidR="006E6BBD" w:rsidRPr="00954AB1">
        <w:rPr>
          <w:rFonts w:ascii="Arial" w:hAnsi="Arial" w:cs="Arial"/>
          <w:kern w:val="0"/>
          <w:sz w:val="20"/>
          <w:szCs w:val="20"/>
          <w14:ligatures w14:val="none"/>
        </w:rPr>
        <w:t xml:space="preserve"> and clove oil </w:t>
      </w:r>
      <w:r w:rsidR="00782060" w:rsidRPr="00954AB1">
        <w:rPr>
          <w:rFonts w:ascii="Arial" w:hAnsi="Arial" w:cs="Arial"/>
          <w:kern w:val="0"/>
          <w:sz w:val="20"/>
          <w:szCs w:val="20"/>
          <w14:ligatures w14:val="none"/>
        </w:rPr>
        <w:t xml:space="preserve">were added </w:t>
      </w:r>
      <w:r w:rsidR="006E6BBD" w:rsidRPr="00954AB1">
        <w:rPr>
          <w:rFonts w:ascii="Arial" w:hAnsi="Arial" w:cs="Arial"/>
          <w:kern w:val="0"/>
          <w:sz w:val="20"/>
          <w:szCs w:val="20"/>
          <w14:ligatures w14:val="none"/>
        </w:rPr>
        <w:t xml:space="preserve">for the </w:t>
      </w:r>
      <w:r w:rsidR="00F22831" w:rsidRPr="00954AB1">
        <w:rPr>
          <w:rFonts w:ascii="Arial" w:hAnsi="Arial" w:cs="Arial"/>
          <w:kern w:val="0"/>
          <w:sz w:val="20"/>
          <w:szCs w:val="20"/>
          <w14:ligatures w14:val="none"/>
        </w:rPr>
        <w:t>improvement</w:t>
      </w:r>
      <w:r w:rsidR="006E6BBD" w:rsidRPr="00954AB1">
        <w:rPr>
          <w:rFonts w:ascii="Arial" w:hAnsi="Arial" w:cs="Arial"/>
          <w:kern w:val="0"/>
          <w:sz w:val="20"/>
          <w:szCs w:val="20"/>
          <w14:ligatures w14:val="none"/>
        </w:rPr>
        <w:t xml:space="preserve"> of </w:t>
      </w:r>
      <w:r w:rsidR="002C19C7" w:rsidRPr="00954AB1">
        <w:rPr>
          <w:rFonts w:ascii="Arial" w:hAnsi="Arial" w:cs="Arial"/>
          <w:sz w:val="20"/>
          <w:szCs w:val="20"/>
        </w:rPr>
        <w:t xml:space="preserve">antioxidant activity and antibacterial properties of the prepared </w:t>
      </w:r>
      <w:r w:rsidR="00086AA6">
        <w:rPr>
          <w:rFonts w:ascii="Arial" w:hAnsi="Arial" w:cs="Arial"/>
          <w:sz w:val="20"/>
          <w:szCs w:val="20"/>
        </w:rPr>
        <w:t xml:space="preserve">acacia </w:t>
      </w:r>
      <w:r w:rsidR="002C19C7" w:rsidRPr="00954AB1">
        <w:rPr>
          <w:rFonts w:ascii="Arial" w:hAnsi="Arial" w:cs="Arial"/>
          <w:sz w:val="20"/>
          <w:szCs w:val="20"/>
        </w:rPr>
        <w:t>gum solution</w:t>
      </w:r>
      <w:r w:rsidR="001A4394">
        <w:rPr>
          <w:rFonts w:ascii="Arial" w:hAnsi="Arial" w:cs="Arial"/>
          <w:sz w:val="20"/>
          <w:szCs w:val="20"/>
        </w:rPr>
        <w:t xml:space="preserve"> in proportional</w:t>
      </w:r>
      <w:r w:rsidR="00F22831" w:rsidRPr="00954AB1">
        <w:rPr>
          <w:rFonts w:ascii="Arial" w:hAnsi="Arial" w:cs="Arial"/>
          <w:sz w:val="20"/>
          <w:szCs w:val="20"/>
        </w:rPr>
        <w:t xml:space="preserve"> </w:t>
      </w:r>
      <w:r w:rsidR="00DC62FA" w:rsidRPr="00954AB1">
        <w:rPr>
          <w:rFonts w:ascii="Arial" w:hAnsi="Arial" w:cs="Arial"/>
          <w:sz w:val="20"/>
          <w:szCs w:val="20"/>
        </w:rPr>
        <w:t>of (0:0:</w:t>
      </w:r>
      <w:r w:rsidR="00111805">
        <w:rPr>
          <w:rFonts w:ascii="Arial" w:hAnsi="Arial" w:cs="Arial"/>
          <w:sz w:val="20"/>
          <w:szCs w:val="20"/>
        </w:rPr>
        <w:t>10</w:t>
      </w:r>
      <w:r w:rsidR="00DC62FA" w:rsidRPr="00954AB1">
        <w:rPr>
          <w:rFonts w:ascii="Arial" w:hAnsi="Arial" w:cs="Arial"/>
          <w:sz w:val="20"/>
          <w:szCs w:val="20"/>
        </w:rPr>
        <w:t>0</w:t>
      </w:r>
      <w:r w:rsidR="00111805" w:rsidRPr="00954AB1">
        <w:rPr>
          <w:rFonts w:ascii="Arial" w:hAnsi="Arial" w:cs="Arial"/>
          <w:sz w:val="20"/>
          <w:szCs w:val="20"/>
        </w:rPr>
        <w:t>),</w:t>
      </w:r>
      <w:r w:rsidR="00111805">
        <w:rPr>
          <w:rFonts w:ascii="Arial" w:hAnsi="Arial" w:cs="Arial"/>
          <w:sz w:val="20"/>
          <w:szCs w:val="20"/>
        </w:rPr>
        <w:t xml:space="preserve"> (0.5:0.5:99),</w:t>
      </w:r>
      <w:r w:rsidR="00DC62FA" w:rsidRPr="00954AB1">
        <w:rPr>
          <w:rFonts w:ascii="Arial" w:hAnsi="Arial" w:cs="Arial"/>
          <w:sz w:val="20"/>
          <w:szCs w:val="20"/>
        </w:rPr>
        <w:t xml:space="preserve"> (1:1:98), </w:t>
      </w:r>
      <w:r w:rsidR="00111805">
        <w:rPr>
          <w:rFonts w:ascii="Arial" w:hAnsi="Arial" w:cs="Arial"/>
          <w:sz w:val="20"/>
          <w:szCs w:val="20"/>
        </w:rPr>
        <w:t xml:space="preserve">and </w:t>
      </w:r>
      <w:r w:rsidR="00DC62FA" w:rsidRPr="00954AB1">
        <w:rPr>
          <w:rFonts w:ascii="Arial" w:hAnsi="Arial" w:cs="Arial"/>
          <w:sz w:val="20"/>
          <w:szCs w:val="20"/>
        </w:rPr>
        <w:t xml:space="preserve">(1.5:1.5:97) </w:t>
      </w:r>
      <w:r w:rsidR="001A4394">
        <w:rPr>
          <w:rFonts w:ascii="Arial" w:hAnsi="Arial" w:cs="Arial"/>
          <w:sz w:val="20"/>
          <w:szCs w:val="20"/>
        </w:rPr>
        <w:t xml:space="preserve">as Gallic acid, Clove oil and Acacia gum solution </w:t>
      </w:r>
      <w:r w:rsidR="001A4394" w:rsidRPr="00954AB1">
        <w:rPr>
          <w:rFonts w:ascii="Arial" w:hAnsi="Arial" w:cs="Arial"/>
          <w:sz w:val="20"/>
          <w:szCs w:val="20"/>
        </w:rPr>
        <w:t>respectively</w:t>
      </w:r>
      <w:r w:rsidR="001A4394">
        <w:rPr>
          <w:rFonts w:ascii="Arial" w:hAnsi="Arial" w:cs="Arial"/>
          <w:sz w:val="20"/>
          <w:szCs w:val="20"/>
        </w:rPr>
        <w:t>.</w:t>
      </w:r>
      <w:r w:rsidR="001A4394" w:rsidRPr="00954AB1">
        <w:rPr>
          <w:rFonts w:ascii="Arial" w:hAnsi="Arial" w:cs="Arial"/>
          <w:sz w:val="20"/>
          <w:szCs w:val="20"/>
        </w:rPr>
        <w:t xml:space="preserve"> </w:t>
      </w:r>
      <w:r w:rsidR="001A4394">
        <w:rPr>
          <w:rFonts w:ascii="Arial" w:hAnsi="Arial" w:cs="Arial"/>
          <w:sz w:val="20"/>
          <w:szCs w:val="20"/>
        </w:rPr>
        <w:t>These ratios were</w:t>
      </w:r>
      <w:r w:rsidR="00BD5B3F" w:rsidRPr="00954AB1">
        <w:rPr>
          <w:rFonts w:ascii="Arial" w:hAnsi="Arial" w:cs="Arial"/>
          <w:sz w:val="20"/>
          <w:szCs w:val="20"/>
        </w:rPr>
        <w:t xml:space="preserve"> then</w:t>
      </w:r>
      <w:r w:rsidR="00DC62FA" w:rsidRPr="00954AB1">
        <w:rPr>
          <w:rFonts w:ascii="Arial" w:hAnsi="Arial" w:cs="Arial"/>
          <w:sz w:val="20"/>
          <w:szCs w:val="20"/>
        </w:rPr>
        <w:t xml:space="preserve"> </w:t>
      </w:r>
      <w:r w:rsidR="001A4394">
        <w:rPr>
          <w:rFonts w:ascii="Arial" w:hAnsi="Arial" w:cs="Arial"/>
          <w:sz w:val="20"/>
          <w:szCs w:val="20"/>
        </w:rPr>
        <w:t>applied as</w:t>
      </w:r>
      <w:r w:rsidR="00DC62FA" w:rsidRPr="00954AB1">
        <w:rPr>
          <w:rFonts w:ascii="Arial" w:hAnsi="Arial" w:cs="Arial"/>
          <w:sz w:val="20"/>
          <w:szCs w:val="20"/>
        </w:rPr>
        <w:t xml:space="preserve"> treatment</w:t>
      </w:r>
      <w:r w:rsidR="001A4394">
        <w:rPr>
          <w:rFonts w:ascii="Arial" w:hAnsi="Arial" w:cs="Arial"/>
          <w:sz w:val="20"/>
          <w:szCs w:val="20"/>
        </w:rPr>
        <w:t>s</w:t>
      </w:r>
      <w:r w:rsidR="00DC62FA" w:rsidRPr="00954AB1">
        <w:rPr>
          <w:rFonts w:ascii="Arial" w:hAnsi="Arial" w:cs="Arial"/>
          <w:sz w:val="20"/>
          <w:szCs w:val="20"/>
        </w:rPr>
        <w:t xml:space="preserve"> </w:t>
      </w:r>
      <w:r w:rsidR="001A4394">
        <w:rPr>
          <w:rFonts w:ascii="Arial" w:hAnsi="Arial" w:cs="Arial"/>
          <w:sz w:val="20"/>
          <w:szCs w:val="20"/>
        </w:rPr>
        <w:t xml:space="preserve">(T1, T2, T3, and T4) for </w:t>
      </w:r>
      <w:r w:rsidR="00DC62FA" w:rsidRPr="00954AB1">
        <w:rPr>
          <w:rFonts w:ascii="Arial" w:hAnsi="Arial" w:cs="Arial"/>
          <w:sz w:val="20"/>
          <w:szCs w:val="20"/>
        </w:rPr>
        <w:t>tomato berries</w:t>
      </w:r>
      <w:r w:rsidR="001A4394">
        <w:rPr>
          <w:rFonts w:ascii="Arial" w:hAnsi="Arial" w:cs="Arial"/>
          <w:sz w:val="20"/>
          <w:szCs w:val="20"/>
        </w:rPr>
        <w:t xml:space="preserve"> after being</w:t>
      </w:r>
      <w:r w:rsidR="00DC62FA" w:rsidRPr="00954AB1">
        <w:rPr>
          <w:rFonts w:ascii="Arial" w:hAnsi="Arial" w:cs="Arial"/>
          <w:sz w:val="20"/>
          <w:szCs w:val="20"/>
        </w:rPr>
        <w:t xml:space="preserve"> </w:t>
      </w:r>
      <w:r w:rsidR="00E774A9" w:rsidRPr="00954AB1">
        <w:rPr>
          <w:rFonts w:ascii="Arial" w:hAnsi="Arial" w:cs="Arial"/>
          <w:sz w:val="20"/>
          <w:szCs w:val="20"/>
        </w:rPr>
        <w:t xml:space="preserve">cleaned </w:t>
      </w:r>
      <w:r w:rsidR="00DC62FA" w:rsidRPr="00954AB1">
        <w:rPr>
          <w:rFonts w:ascii="Arial" w:hAnsi="Arial" w:cs="Arial"/>
          <w:sz w:val="20"/>
          <w:szCs w:val="20"/>
        </w:rPr>
        <w:t xml:space="preserve">with </w:t>
      </w:r>
      <w:r w:rsidR="001A4394">
        <w:rPr>
          <w:rFonts w:ascii="Arial" w:hAnsi="Arial" w:cs="Arial"/>
          <w:sz w:val="20"/>
          <w:szCs w:val="20"/>
        </w:rPr>
        <w:t>portable</w:t>
      </w:r>
      <w:r w:rsidR="00DC62FA" w:rsidRPr="00954AB1">
        <w:rPr>
          <w:rFonts w:ascii="Arial" w:hAnsi="Arial" w:cs="Arial"/>
          <w:sz w:val="20"/>
          <w:szCs w:val="20"/>
        </w:rPr>
        <w:t xml:space="preserve"> water for </w:t>
      </w:r>
      <w:r w:rsidR="001A4394">
        <w:rPr>
          <w:rFonts w:ascii="Arial" w:hAnsi="Arial" w:cs="Arial"/>
          <w:sz w:val="20"/>
          <w:szCs w:val="20"/>
        </w:rPr>
        <w:t>an</w:t>
      </w:r>
      <w:r w:rsidR="00DC62FA" w:rsidRPr="00954AB1">
        <w:rPr>
          <w:rFonts w:ascii="Arial" w:hAnsi="Arial" w:cs="Arial"/>
          <w:sz w:val="20"/>
          <w:szCs w:val="20"/>
        </w:rPr>
        <w:t xml:space="preserve"> experiment</w:t>
      </w:r>
      <w:r w:rsidR="001A4394">
        <w:rPr>
          <w:rFonts w:ascii="Arial" w:hAnsi="Arial" w:cs="Arial"/>
          <w:sz w:val="20"/>
          <w:szCs w:val="20"/>
        </w:rPr>
        <w:t xml:space="preserve"> setup</w:t>
      </w:r>
      <w:r w:rsidR="00DC62FA" w:rsidRPr="00954AB1">
        <w:rPr>
          <w:rFonts w:ascii="Arial" w:hAnsi="Arial" w:cs="Arial"/>
          <w:sz w:val="20"/>
          <w:szCs w:val="20"/>
        </w:rPr>
        <w:t xml:space="preserve"> at ambient </w:t>
      </w:r>
      <w:r w:rsidR="00F47747" w:rsidRPr="00954AB1">
        <w:rPr>
          <w:rFonts w:ascii="Arial" w:hAnsi="Arial" w:cs="Arial"/>
          <w:sz w:val="20"/>
          <w:szCs w:val="20"/>
        </w:rPr>
        <w:t>temperature (</w:t>
      </w:r>
      <w:r w:rsidR="001D40FE" w:rsidRPr="00954AB1">
        <w:rPr>
          <w:rFonts w:ascii="Arial" w:hAnsi="Arial" w:cs="Arial"/>
          <w:sz w:val="20"/>
          <w:szCs w:val="20"/>
        </w:rPr>
        <w:t>At)</w:t>
      </w:r>
      <w:r w:rsidR="00DC62FA" w:rsidRPr="00954AB1">
        <w:rPr>
          <w:rFonts w:ascii="Arial" w:hAnsi="Arial" w:cs="Arial"/>
          <w:sz w:val="20"/>
          <w:szCs w:val="20"/>
        </w:rPr>
        <w:t xml:space="preserve">, </w:t>
      </w:r>
      <w:r w:rsidR="00E774A9" w:rsidRPr="00954AB1">
        <w:rPr>
          <w:rFonts w:ascii="Arial" w:hAnsi="Arial" w:cs="Arial"/>
          <w:sz w:val="20"/>
          <w:szCs w:val="20"/>
        </w:rPr>
        <w:t>c</w:t>
      </w:r>
      <w:r w:rsidR="00DC62FA" w:rsidRPr="00954AB1">
        <w:rPr>
          <w:rFonts w:ascii="Arial" w:hAnsi="Arial" w:cs="Arial"/>
          <w:sz w:val="20"/>
          <w:szCs w:val="20"/>
        </w:rPr>
        <w:t>old room</w:t>
      </w:r>
      <w:r w:rsidR="00E774A9" w:rsidRPr="00954AB1">
        <w:rPr>
          <w:rFonts w:ascii="Arial" w:hAnsi="Arial" w:cs="Arial"/>
          <w:sz w:val="20"/>
          <w:szCs w:val="20"/>
        </w:rPr>
        <w:t xml:space="preserve"> </w:t>
      </w:r>
      <w:r w:rsidR="00DC62FA" w:rsidRPr="00954AB1">
        <w:rPr>
          <w:rFonts w:ascii="Arial" w:hAnsi="Arial" w:cs="Arial"/>
          <w:sz w:val="20"/>
          <w:szCs w:val="20"/>
        </w:rPr>
        <w:t>(16</w:t>
      </w:r>
      <w:r w:rsidR="00E46F2F">
        <w:rPr>
          <w:rFonts w:ascii="Arial" w:hAnsi="Arial" w:cs="Arial"/>
          <w:sz w:val="20"/>
          <w:szCs w:val="20"/>
        </w:rPr>
        <w:t>⁰</w:t>
      </w:r>
      <w:r w:rsidR="00DC62FA" w:rsidRPr="00954AB1">
        <w:rPr>
          <w:rFonts w:ascii="Arial" w:hAnsi="Arial" w:cs="Arial"/>
          <w:sz w:val="20"/>
          <w:szCs w:val="20"/>
        </w:rPr>
        <w:t>C)</w:t>
      </w:r>
      <w:r w:rsidR="00E774A9" w:rsidRPr="00954AB1">
        <w:rPr>
          <w:rFonts w:ascii="Arial" w:hAnsi="Arial" w:cs="Arial"/>
          <w:sz w:val="20"/>
          <w:szCs w:val="20"/>
        </w:rPr>
        <w:t>,</w:t>
      </w:r>
      <w:r w:rsidR="00DC62FA" w:rsidRPr="00954AB1">
        <w:rPr>
          <w:rFonts w:ascii="Arial" w:hAnsi="Arial" w:cs="Arial"/>
          <w:sz w:val="20"/>
          <w:szCs w:val="20"/>
        </w:rPr>
        <w:t xml:space="preserve"> </w:t>
      </w:r>
      <w:r w:rsidR="000E61BD" w:rsidRPr="00954AB1">
        <w:rPr>
          <w:rFonts w:ascii="Arial" w:hAnsi="Arial" w:cs="Arial"/>
          <w:sz w:val="20"/>
          <w:szCs w:val="20"/>
        </w:rPr>
        <w:t>and Refrigeration</w:t>
      </w:r>
      <w:r w:rsidR="00E774A9" w:rsidRPr="00954AB1">
        <w:rPr>
          <w:rFonts w:ascii="Arial" w:hAnsi="Arial" w:cs="Arial"/>
          <w:sz w:val="20"/>
          <w:szCs w:val="20"/>
        </w:rPr>
        <w:t xml:space="preserve"> </w:t>
      </w:r>
      <w:r w:rsidR="00DC62FA" w:rsidRPr="00954AB1">
        <w:rPr>
          <w:rFonts w:ascii="Arial" w:hAnsi="Arial" w:cs="Arial"/>
          <w:sz w:val="20"/>
          <w:szCs w:val="20"/>
        </w:rPr>
        <w:t>(8</w:t>
      </w:r>
      <w:r w:rsidR="00E46F2F">
        <w:rPr>
          <w:rFonts w:ascii="Arial" w:hAnsi="Arial" w:cs="Arial"/>
          <w:sz w:val="20"/>
          <w:szCs w:val="20"/>
        </w:rPr>
        <w:t>⁰</w:t>
      </w:r>
      <w:r w:rsidR="00DC62FA" w:rsidRPr="00954AB1">
        <w:rPr>
          <w:rFonts w:ascii="Arial" w:hAnsi="Arial" w:cs="Arial"/>
          <w:sz w:val="20"/>
          <w:szCs w:val="20"/>
        </w:rPr>
        <w:t>C)</w:t>
      </w:r>
      <w:r w:rsidR="001A4394">
        <w:rPr>
          <w:rFonts w:ascii="Arial" w:hAnsi="Arial" w:cs="Arial"/>
          <w:sz w:val="20"/>
          <w:szCs w:val="20"/>
        </w:rPr>
        <w:t xml:space="preserve"> as storage conditions.</w:t>
      </w:r>
    </w:p>
    <w:p w14:paraId="68886ED4" w14:textId="77777777" w:rsidR="00374C5E" w:rsidRDefault="00374C5E" w:rsidP="006D1595">
      <w:pPr>
        <w:spacing w:after="0" w:line="240" w:lineRule="auto"/>
        <w:jc w:val="both"/>
        <w:rPr>
          <w:rFonts w:ascii="Arial" w:hAnsi="Arial" w:cs="Arial"/>
          <w:b/>
          <w:bCs/>
          <w:sz w:val="20"/>
          <w:szCs w:val="20"/>
        </w:rPr>
      </w:pPr>
    </w:p>
    <w:p w14:paraId="71D005DA" w14:textId="11C909C4" w:rsidR="000D3860" w:rsidRDefault="00BD59E6" w:rsidP="006D1595">
      <w:pPr>
        <w:spacing w:after="0" w:line="240" w:lineRule="auto"/>
        <w:jc w:val="both"/>
        <w:rPr>
          <w:rFonts w:ascii="Arial" w:hAnsi="Arial" w:cs="Arial"/>
          <w:b/>
          <w:bCs/>
          <w:sz w:val="20"/>
          <w:szCs w:val="20"/>
        </w:rPr>
      </w:pPr>
      <w:r w:rsidRPr="00954AB1">
        <w:rPr>
          <w:rFonts w:ascii="Arial" w:hAnsi="Arial" w:cs="Arial"/>
          <w:b/>
          <w:bCs/>
          <w:sz w:val="20"/>
          <w:szCs w:val="20"/>
        </w:rPr>
        <w:t>3.3. Lycopene</w:t>
      </w:r>
      <w:r w:rsidR="00E12EF0" w:rsidRPr="00954AB1">
        <w:rPr>
          <w:rFonts w:ascii="Arial" w:hAnsi="Arial" w:cs="Arial"/>
          <w:b/>
          <w:bCs/>
          <w:sz w:val="20"/>
          <w:szCs w:val="20"/>
        </w:rPr>
        <w:t xml:space="preserve"> extraction</w:t>
      </w:r>
    </w:p>
    <w:p w14:paraId="272EBE8A" w14:textId="77777777" w:rsidR="00374C5E" w:rsidRPr="00954AB1" w:rsidRDefault="00374C5E" w:rsidP="006D1595">
      <w:pPr>
        <w:spacing w:after="0" w:line="240" w:lineRule="auto"/>
        <w:jc w:val="both"/>
        <w:rPr>
          <w:rFonts w:ascii="Arial" w:hAnsi="Arial" w:cs="Arial"/>
          <w:b/>
          <w:bCs/>
          <w:sz w:val="20"/>
          <w:szCs w:val="20"/>
        </w:rPr>
      </w:pPr>
    </w:p>
    <w:p w14:paraId="20AFBFD2" w14:textId="44808900" w:rsidR="00101B3B" w:rsidRDefault="00BB0458" w:rsidP="006D1595">
      <w:pPr>
        <w:autoSpaceDE w:val="0"/>
        <w:autoSpaceDN w:val="0"/>
        <w:adjustRightInd w:val="0"/>
        <w:spacing w:after="0" w:line="240" w:lineRule="auto"/>
        <w:jc w:val="both"/>
        <w:rPr>
          <w:rFonts w:ascii="Arial" w:eastAsia="TimesNewRomanPSMT" w:hAnsi="Arial" w:cs="Arial"/>
          <w:sz w:val="20"/>
          <w:szCs w:val="20"/>
        </w:rPr>
      </w:pPr>
      <w:r w:rsidRPr="00954AB1">
        <w:rPr>
          <w:rFonts w:ascii="Arial" w:eastAsia="TimesNewRomanPSMT" w:hAnsi="Arial" w:cs="Arial"/>
          <w:sz w:val="20"/>
          <w:szCs w:val="20"/>
        </w:rPr>
        <w:t>L</w:t>
      </w:r>
      <w:r w:rsidR="00101B3B" w:rsidRPr="00954AB1">
        <w:rPr>
          <w:rFonts w:ascii="Arial" w:eastAsia="TimesNewRomanPSMT" w:hAnsi="Arial" w:cs="Arial"/>
          <w:sz w:val="20"/>
          <w:szCs w:val="20"/>
        </w:rPr>
        <w:t xml:space="preserve">ycopene </w:t>
      </w:r>
      <w:r w:rsidR="00A17027" w:rsidRPr="00954AB1">
        <w:rPr>
          <w:rFonts w:ascii="Arial" w:eastAsia="TimesNewRomanPSMT" w:hAnsi="Arial" w:cs="Arial"/>
          <w:sz w:val="20"/>
          <w:szCs w:val="20"/>
        </w:rPr>
        <w:t>was</w:t>
      </w:r>
      <w:r w:rsidR="00101B3B" w:rsidRPr="00954AB1">
        <w:rPr>
          <w:rFonts w:ascii="Arial" w:eastAsia="TimesNewRomanPSMT" w:hAnsi="Arial" w:cs="Arial"/>
          <w:sz w:val="20"/>
          <w:szCs w:val="20"/>
        </w:rPr>
        <w:t xml:space="preserve"> extracted </w:t>
      </w:r>
      <w:r w:rsidRPr="00954AB1">
        <w:rPr>
          <w:rFonts w:ascii="Arial" w:eastAsia="TimesNewRomanPSMT" w:hAnsi="Arial" w:cs="Arial"/>
          <w:sz w:val="20"/>
          <w:szCs w:val="20"/>
        </w:rPr>
        <w:t xml:space="preserve">according to the method of </w:t>
      </w:r>
      <w:r w:rsidR="00101B3B" w:rsidRPr="00954AB1">
        <w:rPr>
          <w:rFonts w:ascii="Arial" w:eastAsia="TimesNewRomanPSMT" w:hAnsi="Arial" w:cs="Arial"/>
          <w:sz w:val="20"/>
          <w:szCs w:val="20"/>
        </w:rPr>
        <w:t>Gordon and Diane</w:t>
      </w:r>
      <w:r w:rsidR="00FC478A" w:rsidRPr="00954AB1">
        <w:rPr>
          <w:rFonts w:ascii="Arial" w:eastAsia="TimesNewRomanPSMT" w:hAnsi="Arial" w:cs="Arial"/>
          <w:sz w:val="20"/>
          <w:szCs w:val="20"/>
        </w:rPr>
        <w:t xml:space="preserve"> (</w:t>
      </w:r>
      <w:r w:rsidR="00101B3B" w:rsidRPr="00954AB1">
        <w:rPr>
          <w:rFonts w:ascii="Arial" w:eastAsia="TimesNewRomanPSMT" w:hAnsi="Arial" w:cs="Arial"/>
          <w:sz w:val="20"/>
          <w:szCs w:val="20"/>
        </w:rPr>
        <w:t>2007</w:t>
      </w:r>
      <w:r w:rsidR="00FC478A" w:rsidRPr="00954AB1">
        <w:rPr>
          <w:rFonts w:ascii="Arial" w:eastAsia="TimesNewRomanPSMT" w:hAnsi="Arial" w:cs="Arial"/>
          <w:sz w:val="20"/>
          <w:szCs w:val="20"/>
        </w:rPr>
        <w:t>)</w:t>
      </w:r>
      <w:r w:rsidRPr="00954AB1">
        <w:rPr>
          <w:rFonts w:ascii="Arial" w:eastAsia="TimesNewRomanPSMT" w:hAnsi="Arial" w:cs="Arial"/>
          <w:sz w:val="20"/>
          <w:szCs w:val="20"/>
        </w:rPr>
        <w:t xml:space="preserve">, with </w:t>
      </w:r>
      <w:r w:rsidR="00101B3B" w:rsidRPr="00954AB1">
        <w:rPr>
          <w:rFonts w:ascii="Arial" w:eastAsia="TimesNewRomanPSMT" w:hAnsi="Arial" w:cs="Arial"/>
          <w:sz w:val="20"/>
          <w:szCs w:val="20"/>
        </w:rPr>
        <w:t xml:space="preserve">some slight </w:t>
      </w:r>
      <w:r w:rsidR="00487E14" w:rsidRPr="00954AB1">
        <w:rPr>
          <w:rFonts w:ascii="Arial" w:eastAsia="TimesNewRomanPSMT" w:hAnsi="Arial" w:cs="Arial"/>
          <w:sz w:val="20"/>
          <w:szCs w:val="20"/>
        </w:rPr>
        <w:t xml:space="preserve">modifications. </w:t>
      </w:r>
      <w:r w:rsidR="00101B3B" w:rsidRPr="00954AB1">
        <w:rPr>
          <w:rFonts w:ascii="Arial" w:eastAsia="TimesNewRomanPSMT" w:hAnsi="Arial" w:cs="Arial"/>
          <w:sz w:val="20"/>
          <w:szCs w:val="20"/>
        </w:rPr>
        <w:t xml:space="preserve">Fresh </w:t>
      </w:r>
      <w:r w:rsidR="003D560D" w:rsidRPr="00954AB1">
        <w:rPr>
          <w:rFonts w:ascii="Arial" w:eastAsia="TimesNewRomanPSMT" w:hAnsi="Arial" w:cs="Arial"/>
          <w:sz w:val="20"/>
          <w:szCs w:val="20"/>
        </w:rPr>
        <w:t xml:space="preserve">tomato pulp </w:t>
      </w:r>
      <w:r w:rsidR="00101B3B" w:rsidRPr="00954AB1">
        <w:rPr>
          <w:rFonts w:ascii="Arial" w:eastAsia="TimesNewRomanPSMT" w:hAnsi="Arial" w:cs="Arial"/>
          <w:sz w:val="20"/>
          <w:szCs w:val="20"/>
        </w:rPr>
        <w:t>samples (</w:t>
      </w:r>
      <w:r w:rsidR="009421F0" w:rsidRPr="00954AB1">
        <w:rPr>
          <w:rFonts w:ascii="Arial" w:eastAsia="TimesNewRomanPSMT" w:hAnsi="Arial" w:cs="Arial"/>
          <w:sz w:val="20"/>
          <w:szCs w:val="20"/>
        </w:rPr>
        <w:t>2</w:t>
      </w:r>
      <w:r w:rsidR="00101B3B" w:rsidRPr="00954AB1">
        <w:rPr>
          <w:rFonts w:ascii="Arial" w:eastAsia="TimesNewRomanPSMT" w:hAnsi="Arial" w:cs="Arial"/>
          <w:sz w:val="20"/>
          <w:szCs w:val="20"/>
        </w:rPr>
        <w:t xml:space="preserve"> g) </w:t>
      </w:r>
      <w:r w:rsidR="00E51405" w:rsidRPr="00954AB1">
        <w:rPr>
          <w:rFonts w:ascii="Arial" w:eastAsia="TimesNewRomanPSMT" w:hAnsi="Arial" w:cs="Arial"/>
          <w:sz w:val="20"/>
          <w:szCs w:val="20"/>
        </w:rPr>
        <w:t>were</w:t>
      </w:r>
      <w:r w:rsidR="00101B3B" w:rsidRPr="00954AB1">
        <w:rPr>
          <w:rFonts w:ascii="Arial" w:eastAsia="TimesNewRomanPSMT" w:hAnsi="Arial" w:cs="Arial"/>
          <w:sz w:val="20"/>
          <w:szCs w:val="20"/>
        </w:rPr>
        <w:t xml:space="preserve"> dissolved in </w:t>
      </w:r>
      <w:r w:rsidR="000C4A8D" w:rsidRPr="00954AB1">
        <w:rPr>
          <w:rFonts w:ascii="Arial" w:eastAsia="TimesNewRomanPSMT" w:hAnsi="Arial" w:cs="Arial"/>
          <w:sz w:val="20"/>
          <w:szCs w:val="20"/>
        </w:rPr>
        <w:t>10</w:t>
      </w:r>
      <w:r w:rsidR="00101B3B" w:rsidRPr="00954AB1">
        <w:rPr>
          <w:rFonts w:ascii="Arial" w:eastAsia="TimesNewRomanPSMT" w:hAnsi="Arial" w:cs="Arial"/>
          <w:sz w:val="20"/>
          <w:szCs w:val="20"/>
        </w:rPr>
        <w:t xml:space="preserve"> ml of distilled water and </w:t>
      </w:r>
      <w:r w:rsidR="00B343A4" w:rsidRPr="00954AB1">
        <w:rPr>
          <w:rFonts w:ascii="Arial" w:eastAsia="TimesNewRomanPSMT" w:hAnsi="Arial" w:cs="Arial"/>
          <w:sz w:val="20"/>
          <w:szCs w:val="20"/>
        </w:rPr>
        <w:t>homogenized (</w:t>
      </w:r>
      <w:r w:rsidR="0026230B" w:rsidRPr="00954AB1">
        <w:rPr>
          <w:rFonts w:ascii="Arial" w:eastAsia="TimesNewRomanPSMT" w:hAnsi="Arial" w:cs="Arial"/>
          <w:sz w:val="20"/>
          <w:szCs w:val="20"/>
        </w:rPr>
        <w:t>Omni mixer homogenizer</w:t>
      </w:r>
      <w:r w:rsidR="009839CB" w:rsidRPr="00954AB1">
        <w:rPr>
          <w:rFonts w:ascii="Arial" w:eastAsia="TimesNewRomanPSMT" w:hAnsi="Arial" w:cs="Arial"/>
          <w:sz w:val="20"/>
          <w:szCs w:val="20"/>
        </w:rPr>
        <w:t xml:space="preserve">, </w:t>
      </w:r>
      <w:r w:rsidR="00FC478A" w:rsidRPr="00954AB1">
        <w:rPr>
          <w:rFonts w:ascii="Arial" w:eastAsia="TimesNewRomanPSMT" w:hAnsi="Arial" w:cs="Arial"/>
          <w:sz w:val="20"/>
          <w:szCs w:val="20"/>
        </w:rPr>
        <w:t>500- 18,000 RPM</w:t>
      </w:r>
      <w:r w:rsidR="00B343A4" w:rsidRPr="00954AB1">
        <w:rPr>
          <w:rFonts w:ascii="Arial" w:eastAsia="TimesNewRomanPSMT" w:hAnsi="Arial" w:cs="Arial"/>
          <w:sz w:val="20"/>
          <w:szCs w:val="20"/>
        </w:rPr>
        <w:t>,</w:t>
      </w:r>
      <w:r w:rsidR="0026230B" w:rsidRPr="00954AB1">
        <w:rPr>
          <w:rFonts w:ascii="Arial" w:eastAsia="TimesNewRomanPSMT" w:hAnsi="Arial" w:cs="Arial"/>
          <w:sz w:val="20"/>
          <w:szCs w:val="20"/>
        </w:rPr>
        <w:t xml:space="preserve"> </w:t>
      </w:r>
      <w:r w:rsidR="00756EC1" w:rsidRPr="00954AB1">
        <w:rPr>
          <w:rFonts w:ascii="Arial" w:eastAsia="TimesNewRomanPSMT" w:hAnsi="Arial" w:cs="Arial"/>
          <w:sz w:val="20"/>
          <w:szCs w:val="20"/>
        </w:rPr>
        <w:t xml:space="preserve">snmx21177 </w:t>
      </w:r>
      <w:r w:rsidR="00B343A4" w:rsidRPr="00954AB1">
        <w:rPr>
          <w:rFonts w:ascii="Arial" w:eastAsia="TimesNewRomanPSMT" w:hAnsi="Arial" w:cs="Arial"/>
          <w:sz w:val="20"/>
          <w:szCs w:val="20"/>
        </w:rPr>
        <w:t>USA) at</w:t>
      </w:r>
      <w:r w:rsidR="00101B3B" w:rsidRPr="00954AB1">
        <w:rPr>
          <w:rFonts w:ascii="Arial" w:eastAsia="TimesNewRomanPSMT" w:hAnsi="Arial" w:cs="Arial"/>
          <w:sz w:val="20"/>
          <w:szCs w:val="20"/>
        </w:rPr>
        <w:t xml:space="preserve"> </w:t>
      </w:r>
      <w:r w:rsidR="00E9465E" w:rsidRPr="00954AB1">
        <w:rPr>
          <w:rFonts w:ascii="Arial" w:eastAsia="TimesNewRomanPSMT" w:hAnsi="Arial" w:cs="Arial"/>
          <w:sz w:val="20"/>
          <w:szCs w:val="20"/>
        </w:rPr>
        <w:t xml:space="preserve">room </w:t>
      </w:r>
      <w:r w:rsidR="00743539" w:rsidRPr="00954AB1">
        <w:rPr>
          <w:rFonts w:ascii="Arial" w:eastAsia="TimesNewRomanPSMT" w:hAnsi="Arial" w:cs="Arial"/>
          <w:sz w:val="20"/>
          <w:szCs w:val="20"/>
        </w:rPr>
        <w:t xml:space="preserve">temperature </w:t>
      </w:r>
      <w:r w:rsidRPr="00954AB1">
        <w:rPr>
          <w:rFonts w:ascii="Arial" w:eastAsia="TimesNewRomanPSMT" w:hAnsi="Arial" w:cs="Arial"/>
          <w:sz w:val="20"/>
          <w:szCs w:val="20"/>
        </w:rPr>
        <w:t>(</w:t>
      </w:r>
      <w:r w:rsidR="00DC4F3E" w:rsidRPr="00954AB1">
        <w:rPr>
          <w:rFonts w:ascii="Arial" w:eastAsia="TimesNewRomanPSMT" w:hAnsi="Arial" w:cs="Arial"/>
          <w:sz w:val="20"/>
          <w:szCs w:val="20"/>
        </w:rPr>
        <w:t>2</w:t>
      </w:r>
      <w:r w:rsidR="00EA374D" w:rsidRPr="00954AB1">
        <w:rPr>
          <w:rFonts w:ascii="Arial" w:eastAsia="TimesNewRomanPSMT" w:hAnsi="Arial" w:cs="Arial"/>
          <w:sz w:val="20"/>
          <w:szCs w:val="20"/>
        </w:rPr>
        <w:t>7</w:t>
      </w:r>
      <w:r w:rsidR="00DC4F3E" w:rsidRPr="00954AB1">
        <w:rPr>
          <w:rFonts w:ascii="Arial" w:eastAsia="TimesNewRomanPSMT" w:hAnsi="Arial" w:cs="Arial"/>
          <w:sz w:val="20"/>
          <w:szCs w:val="20"/>
        </w:rPr>
        <w:t>.8</w:t>
      </w:r>
      <w:r w:rsidR="00CA22DE">
        <w:rPr>
          <w:rFonts w:ascii="Arial" w:eastAsia="TimesNewRomanPSMT" w:hAnsi="Arial" w:cs="Arial"/>
          <w:sz w:val="20"/>
          <w:szCs w:val="20"/>
        </w:rPr>
        <w:t>⁰</w:t>
      </w:r>
      <w:r w:rsidR="00101B3B" w:rsidRPr="00954AB1">
        <w:rPr>
          <w:rFonts w:ascii="Arial" w:eastAsia="TimesNewRomanPSMT" w:hAnsi="Arial" w:cs="Arial"/>
          <w:sz w:val="20"/>
          <w:szCs w:val="20"/>
        </w:rPr>
        <w:t>C</w:t>
      </w:r>
      <w:r w:rsidRPr="00954AB1">
        <w:rPr>
          <w:rFonts w:ascii="Arial" w:eastAsia="TimesNewRomanPSMT" w:hAnsi="Arial" w:cs="Arial"/>
          <w:sz w:val="20"/>
          <w:szCs w:val="20"/>
        </w:rPr>
        <w:t>)</w:t>
      </w:r>
      <w:r w:rsidR="00AA04E7" w:rsidRPr="00954AB1">
        <w:rPr>
          <w:rFonts w:ascii="Arial" w:eastAsia="TimesNewRomanPSMT" w:hAnsi="Arial" w:cs="Arial"/>
          <w:sz w:val="20"/>
          <w:szCs w:val="20"/>
        </w:rPr>
        <w:t xml:space="preserve"> </w:t>
      </w:r>
      <w:r w:rsidR="002E40DE" w:rsidRPr="00954AB1">
        <w:rPr>
          <w:rFonts w:ascii="Arial" w:eastAsia="TimesNewRomanPSMT" w:hAnsi="Arial" w:cs="Arial"/>
          <w:sz w:val="20"/>
          <w:szCs w:val="20"/>
        </w:rPr>
        <w:t>for 5</w:t>
      </w:r>
      <w:r w:rsidRPr="00954AB1">
        <w:rPr>
          <w:rFonts w:ascii="Arial" w:eastAsia="TimesNewRomanPSMT" w:hAnsi="Arial" w:cs="Arial"/>
          <w:sz w:val="20"/>
          <w:szCs w:val="20"/>
        </w:rPr>
        <w:t xml:space="preserve"> </w:t>
      </w:r>
      <w:r w:rsidR="00283FBC" w:rsidRPr="00954AB1">
        <w:rPr>
          <w:rFonts w:ascii="Arial" w:eastAsia="TimesNewRomanPSMT" w:hAnsi="Arial" w:cs="Arial"/>
          <w:sz w:val="20"/>
          <w:szCs w:val="20"/>
        </w:rPr>
        <w:t>minute</w:t>
      </w:r>
      <w:r w:rsidRPr="00954AB1">
        <w:rPr>
          <w:rFonts w:ascii="Arial" w:eastAsia="TimesNewRomanPSMT" w:hAnsi="Arial" w:cs="Arial"/>
          <w:sz w:val="20"/>
          <w:szCs w:val="20"/>
        </w:rPr>
        <w:t>s</w:t>
      </w:r>
      <w:r w:rsidR="00283FBC" w:rsidRPr="00954AB1">
        <w:rPr>
          <w:rFonts w:ascii="Arial" w:eastAsia="TimesNewRomanPSMT" w:hAnsi="Arial" w:cs="Arial"/>
          <w:sz w:val="20"/>
          <w:szCs w:val="20"/>
        </w:rPr>
        <w:t>,</w:t>
      </w:r>
      <w:r w:rsidR="00101B3B" w:rsidRPr="00954AB1">
        <w:rPr>
          <w:rFonts w:ascii="Arial" w:eastAsia="TimesNewRomanPSMT" w:hAnsi="Arial" w:cs="Arial"/>
          <w:sz w:val="20"/>
          <w:szCs w:val="20"/>
        </w:rPr>
        <w:t xml:space="preserve"> then 8.0 ml of hexane: ethanol: acetone (2:1:1) </w:t>
      </w:r>
      <w:r w:rsidRPr="00954AB1">
        <w:rPr>
          <w:rFonts w:ascii="Arial" w:eastAsia="TimesNewRomanPSMT" w:hAnsi="Arial" w:cs="Arial"/>
          <w:sz w:val="20"/>
          <w:szCs w:val="20"/>
        </w:rPr>
        <w:t xml:space="preserve">solution </w:t>
      </w:r>
      <w:r w:rsidR="00530E3C" w:rsidRPr="00954AB1">
        <w:rPr>
          <w:rFonts w:ascii="Arial" w:eastAsia="TimesNewRomanPSMT" w:hAnsi="Arial" w:cs="Arial"/>
          <w:sz w:val="20"/>
          <w:szCs w:val="20"/>
        </w:rPr>
        <w:t xml:space="preserve">was </w:t>
      </w:r>
      <w:r w:rsidR="005C6A8E" w:rsidRPr="00954AB1">
        <w:rPr>
          <w:rFonts w:ascii="Arial" w:eastAsia="TimesNewRomanPSMT" w:hAnsi="Arial" w:cs="Arial"/>
          <w:sz w:val="20"/>
          <w:szCs w:val="20"/>
        </w:rPr>
        <w:t>added. The</w:t>
      </w:r>
      <w:r w:rsidR="0000208A" w:rsidRPr="00954AB1">
        <w:rPr>
          <w:rFonts w:ascii="Arial" w:eastAsia="TimesNewRomanPSMT" w:hAnsi="Arial" w:cs="Arial"/>
          <w:sz w:val="20"/>
          <w:szCs w:val="20"/>
        </w:rPr>
        <w:t xml:space="preserve"> mixture </w:t>
      </w:r>
      <w:r w:rsidR="005C6A8E" w:rsidRPr="00954AB1">
        <w:rPr>
          <w:rFonts w:ascii="Arial" w:eastAsia="TimesNewRomanPSMT" w:hAnsi="Arial" w:cs="Arial"/>
          <w:sz w:val="20"/>
          <w:szCs w:val="20"/>
        </w:rPr>
        <w:t>was capped</w:t>
      </w:r>
      <w:r w:rsidR="00101B3B" w:rsidRPr="00954AB1">
        <w:rPr>
          <w:rFonts w:ascii="Arial" w:eastAsia="TimesNewRomanPSMT" w:hAnsi="Arial" w:cs="Arial"/>
          <w:sz w:val="20"/>
          <w:szCs w:val="20"/>
        </w:rPr>
        <w:t xml:space="preserve"> and vortexed immediately, </w:t>
      </w:r>
      <w:r w:rsidR="0002765C" w:rsidRPr="00954AB1">
        <w:rPr>
          <w:rFonts w:ascii="Arial" w:eastAsia="TimesNewRomanPSMT" w:hAnsi="Arial" w:cs="Arial"/>
          <w:sz w:val="20"/>
          <w:szCs w:val="20"/>
        </w:rPr>
        <w:t xml:space="preserve">followed by </w:t>
      </w:r>
      <w:r w:rsidR="00101B3B" w:rsidRPr="00954AB1">
        <w:rPr>
          <w:rFonts w:ascii="Arial" w:eastAsia="TimesNewRomanPSMT" w:hAnsi="Arial" w:cs="Arial"/>
          <w:sz w:val="20"/>
          <w:szCs w:val="20"/>
        </w:rPr>
        <w:t>incubat</w:t>
      </w:r>
      <w:r w:rsidR="0002765C" w:rsidRPr="00954AB1">
        <w:rPr>
          <w:rFonts w:ascii="Arial" w:eastAsia="TimesNewRomanPSMT" w:hAnsi="Arial" w:cs="Arial"/>
          <w:sz w:val="20"/>
          <w:szCs w:val="20"/>
        </w:rPr>
        <w:t>ion</w:t>
      </w:r>
      <w:r w:rsidR="00101B3B" w:rsidRPr="00954AB1">
        <w:rPr>
          <w:rFonts w:ascii="Arial" w:eastAsia="TimesNewRomanPSMT" w:hAnsi="Arial" w:cs="Arial"/>
          <w:sz w:val="20"/>
          <w:szCs w:val="20"/>
        </w:rPr>
        <w:t xml:space="preserve"> </w:t>
      </w:r>
      <w:r w:rsidR="005C6A8E" w:rsidRPr="00954AB1">
        <w:rPr>
          <w:rFonts w:ascii="Arial" w:eastAsia="TimesNewRomanPSMT" w:hAnsi="Arial" w:cs="Arial"/>
          <w:sz w:val="20"/>
          <w:szCs w:val="20"/>
        </w:rPr>
        <w:t xml:space="preserve">for </w:t>
      </w:r>
      <w:r w:rsidR="0076350C" w:rsidRPr="00954AB1">
        <w:rPr>
          <w:rFonts w:ascii="Arial" w:eastAsia="TimesNewRomanPSMT" w:hAnsi="Arial" w:cs="Arial"/>
          <w:sz w:val="20"/>
          <w:szCs w:val="20"/>
        </w:rPr>
        <w:t>30 minutes in the dark.</w:t>
      </w:r>
      <w:r w:rsidR="00101B3B" w:rsidRPr="00954AB1">
        <w:rPr>
          <w:rFonts w:ascii="Arial" w:eastAsia="TimesNewRomanPSMT" w:hAnsi="Arial" w:cs="Arial"/>
          <w:sz w:val="20"/>
          <w:szCs w:val="20"/>
        </w:rPr>
        <w:t xml:space="preserve"> After </w:t>
      </w:r>
      <w:r w:rsidR="00443DEB" w:rsidRPr="00954AB1">
        <w:rPr>
          <w:rFonts w:ascii="Arial" w:eastAsia="TimesNewRomanPSMT" w:hAnsi="Arial" w:cs="Arial"/>
          <w:sz w:val="20"/>
          <w:szCs w:val="20"/>
        </w:rPr>
        <w:t>incubation</w:t>
      </w:r>
      <w:r w:rsidR="00582453" w:rsidRPr="00954AB1">
        <w:rPr>
          <w:rFonts w:ascii="Arial" w:eastAsia="TimesNewRomanPSMT" w:hAnsi="Arial" w:cs="Arial"/>
          <w:sz w:val="20"/>
          <w:szCs w:val="20"/>
        </w:rPr>
        <w:t>,</w:t>
      </w:r>
      <w:r w:rsidR="00101B3B" w:rsidRPr="00954AB1">
        <w:rPr>
          <w:rFonts w:ascii="Arial" w:eastAsia="TimesNewRomanPSMT" w:hAnsi="Arial" w:cs="Arial"/>
          <w:sz w:val="20"/>
          <w:szCs w:val="20"/>
        </w:rPr>
        <w:t xml:space="preserve"> </w:t>
      </w:r>
      <w:r w:rsidR="007D0CA3" w:rsidRPr="00954AB1">
        <w:rPr>
          <w:rFonts w:ascii="Arial" w:eastAsia="TimesNewRomanPSMT" w:hAnsi="Arial" w:cs="Arial"/>
          <w:sz w:val="20"/>
          <w:szCs w:val="20"/>
        </w:rPr>
        <w:t>20</w:t>
      </w:r>
      <w:r w:rsidR="00101B3B" w:rsidRPr="00954AB1">
        <w:rPr>
          <w:rFonts w:ascii="Arial" w:eastAsia="TimesNewRomanPSMT" w:hAnsi="Arial" w:cs="Arial"/>
          <w:sz w:val="20"/>
          <w:szCs w:val="20"/>
        </w:rPr>
        <w:t xml:space="preserve">.0 ml </w:t>
      </w:r>
      <w:r w:rsidR="00467681" w:rsidRPr="00954AB1">
        <w:rPr>
          <w:rFonts w:ascii="Arial" w:eastAsia="TimesNewRomanPSMT" w:hAnsi="Arial" w:cs="Arial"/>
          <w:sz w:val="20"/>
          <w:szCs w:val="20"/>
        </w:rPr>
        <w:t xml:space="preserve">of </w:t>
      </w:r>
      <w:r w:rsidR="00101B3B" w:rsidRPr="00954AB1">
        <w:rPr>
          <w:rFonts w:ascii="Arial" w:eastAsia="TimesNewRomanPSMT" w:hAnsi="Arial" w:cs="Arial"/>
          <w:sz w:val="20"/>
          <w:szCs w:val="20"/>
        </w:rPr>
        <w:t>water was added to each sample and vortexed again.</w:t>
      </w:r>
      <w:r w:rsidR="00587B2D" w:rsidRPr="00954AB1">
        <w:rPr>
          <w:rFonts w:ascii="Arial" w:eastAsia="TimesNewRomanPSMT" w:hAnsi="Arial" w:cs="Arial"/>
          <w:sz w:val="20"/>
          <w:szCs w:val="20"/>
        </w:rPr>
        <w:t> </w:t>
      </w:r>
      <w:r w:rsidR="00101B3B" w:rsidRPr="00954AB1">
        <w:rPr>
          <w:rFonts w:ascii="Arial" w:eastAsia="TimesNewRomanPSMT" w:hAnsi="Arial" w:cs="Arial"/>
          <w:sz w:val="20"/>
          <w:szCs w:val="20"/>
        </w:rPr>
        <w:t xml:space="preserve">Samples were allowed to stand for 10 minutes </w:t>
      </w:r>
      <w:r w:rsidR="0065727B" w:rsidRPr="00954AB1">
        <w:rPr>
          <w:rFonts w:ascii="Arial" w:eastAsia="TimesNewRomanPSMT" w:hAnsi="Arial" w:cs="Arial"/>
          <w:sz w:val="20"/>
          <w:szCs w:val="20"/>
        </w:rPr>
        <w:t xml:space="preserve">for </w:t>
      </w:r>
      <w:r w:rsidR="00FC478A" w:rsidRPr="00954AB1">
        <w:rPr>
          <w:rFonts w:ascii="Arial" w:eastAsia="TimesNewRomanPSMT" w:hAnsi="Arial" w:cs="Arial"/>
          <w:sz w:val="20"/>
          <w:szCs w:val="20"/>
        </w:rPr>
        <w:t xml:space="preserve">the </w:t>
      </w:r>
      <w:r w:rsidR="00101B3B" w:rsidRPr="00954AB1">
        <w:rPr>
          <w:rFonts w:ascii="Arial" w:eastAsia="TimesNewRomanPSMT" w:hAnsi="Arial" w:cs="Arial"/>
          <w:sz w:val="20"/>
          <w:szCs w:val="20"/>
        </w:rPr>
        <w:t xml:space="preserve">phases to separate and </w:t>
      </w:r>
      <w:r w:rsidR="00C15935" w:rsidRPr="00954AB1">
        <w:rPr>
          <w:rFonts w:ascii="Arial" w:eastAsia="TimesNewRomanPSMT" w:hAnsi="Arial" w:cs="Arial"/>
          <w:sz w:val="20"/>
          <w:szCs w:val="20"/>
        </w:rPr>
        <w:t xml:space="preserve">for </w:t>
      </w:r>
      <w:r w:rsidR="00101B3B" w:rsidRPr="00954AB1">
        <w:rPr>
          <w:rFonts w:ascii="Arial" w:eastAsia="TimesNewRomanPSMT" w:hAnsi="Arial" w:cs="Arial"/>
          <w:sz w:val="20"/>
          <w:szCs w:val="20"/>
        </w:rPr>
        <w:t>all air bubbles to disappear. Finally, the absorbance of samples was determined at 503 nm by spectrophotometry (</w:t>
      </w:r>
      <w:r w:rsidR="00101B3B" w:rsidRPr="00954AB1">
        <w:rPr>
          <w:rFonts w:ascii="Arial" w:hAnsi="Arial" w:cs="Arial"/>
          <w:sz w:val="20"/>
          <w:szCs w:val="20"/>
        </w:rPr>
        <w:t xml:space="preserve">using an X-mas spectrophotometer (model </w:t>
      </w:r>
      <w:r w:rsidR="00FC478A" w:rsidRPr="00954AB1">
        <w:rPr>
          <w:rFonts w:ascii="Arial" w:hAnsi="Arial" w:cs="Arial"/>
          <w:sz w:val="20"/>
          <w:szCs w:val="20"/>
        </w:rPr>
        <w:t>X-ma</w:t>
      </w:r>
      <w:r w:rsidR="00101B3B" w:rsidRPr="00954AB1">
        <w:rPr>
          <w:rFonts w:ascii="Arial" w:hAnsi="Arial" w:cs="Arial"/>
          <w:sz w:val="20"/>
          <w:szCs w:val="20"/>
        </w:rPr>
        <w:t xml:space="preserve"> 3000 </w:t>
      </w:r>
      <w:r w:rsidR="00FC478A" w:rsidRPr="00954AB1">
        <w:rPr>
          <w:rFonts w:ascii="Arial" w:hAnsi="Arial" w:cs="Arial"/>
          <w:sz w:val="20"/>
          <w:szCs w:val="20"/>
        </w:rPr>
        <w:t>Human Corporation</w:t>
      </w:r>
      <w:r w:rsidR="00101B3B" w:rsidRPr="00954AB1">
        <w:rPr>
          <w:rFonts w:ascii="Arial" w:hAnsi="Arial" w:cs="Arial"/>
          <w:sz w:val="20"/>
          <w:szCs w:val="20"/>
        </w:rPr>
        <w:t>, Republic of Korea).</w:t>
      </w:r>
      <w:r w:rsidR="00101B3B" w:rsidRPr="00954AB1">
        <w:rPr>
          <w:rFonts w:ascii="Arial" w:eastAsia="TimesNewRomanPSMT" w:hAnsi="Arial" w:cs="Arial"/>
          <w:sz w:val="20"/>
          <w:szCs w:val="20"/>
        </w:rPr>
        <w:t xml:space="preserve"> Calculation of lycopene levels in the hexane extracts </w:t>
      </w:r>
      <w:r w:rsidR="00FC478A" w:rsidRPr="00954AB1">
        <w:rPr>
          <w:rFonts w:ascii="Arial" w:eastAsia="TimesNewRomanPSMT" w:hAnsi="Arial" w:cs="Arial"/>
          <w:sz w:val="20"/>
          <w:szCs w:val="20"/>
        </w:rPr>
        <w:t xml:space="preserve">were </w:t>
      </w:r>
      <w:r w:rsidR="00101B3B" w:rsidRPr="00954AB1">
        <w:rPr>
          <w:rFonts w:ascii="Arial" w:eastAsia="TimesNewRomanPSMT" w:hAnsi="Arial" w:cs="Arial"/>
          <w:sz w:val="20"/>
          <w:szCs w:val="20"/>
        </w:rPr>
        <w:t xml:space="preserve">calculated </w:t>
      </w:r>
      <w:r w:rsidRPr="00954AB1">
        <w:rPr>
          <w:rFonts w:ascii="Arial" w:eastAsia="TimesNewRomanPSMT" w:hAnsi="Arial" w:cs="Arial"/>
          <w:sz w:val="20"/>
          <w:szCs w:val="20"/>
        </w:rPr>
        <w:t>as</w:t>
      </w:r>
    </w:p>
    <w:p w14:paraId="14A7563E" w14:textId="04A126CE" w:rsidR="009E2B55" w:rsidRPr="00954AB1" w:rsidRDefault="009E2B55" w:rsidP="006D1595">
      <w:pPr>
        <w:autoSpaceDE w:val="0"/>
        <w:autoSpaceDN w:val="0"/>
        <w:adjustRightInd w:val="0"/>
        <w:spacing w:after="0" w:line="240" w:lineRule="auto"/>
        <w:jc w:val="both"/>
        <w:rPr>
          <w:rFonts w:ascii="Arial" w:eastAsia="TimesNewRomanPSMT" w:hAnsi="Arial" w:cs="Arial"/>
          <w:sz w:val="20"/>
          <w:szCs w:val="20"/>
        </w:rPr>
      </w:pPr>
    </w:p>
    <w:p w14:paraId="4D800045" w14:textId="13803E3D" w:rsidR="009E2B55" w:rsidRDefault="00101B3B" w:rsidP="000D48F3">
      <w:pPr>
        <w:pStyle w:val="NoSpacing"/>
        <w:spacing w:line="360" w:lineRule="auto"/>
        <w:rPr>
          <w:rFonts w:ascii="Arial" w:eastAsia="TimesNewRomanPSMT" w:hAnsi="Arial" w:cs="Arial"/>
          <w:kern w:val="0"/>
          <w:sz w:val="20"/>
          <w:szCs w:val="20"/>
          <w14:ligatures w14:val="none"/>
        </w:rPr>
      </w:pPr>
      <w:r w:rsidRPr="00C72849">
        <w:rPr>
          <w:rFonts w:ascii="Arial" w:eastAsia="TimesNewRomanPSMT" w:hAnsi="Arial" w:cs="Arial"/>
          <w:kern w:val="0"/>
          <w:sz w:val="20"/>
          <w:szCs w:val="20"/>
          <w14:ligatures w14:val="none"/>
        </w:rPr>
        <w:t>Lycopene (mg/kg) =</w:t>
      </w:r>
      <m:oMath>
        <m:f>
          <m:fPr>
            <m:ctrlPr>
              <w:rPr>
                <w:rFonts w:ascii="Cambria Math" w:eastAsia="TimesNewRomanPSMT" w:hAnsi="Cambria Math" w:cs="Arial"/>
                <w:i/>
                <w:kern w:val="0"/>
                <w:sz w:val="20"/>
                <w:szCs w:val="20"/>
                <w14:ligatures w14:val="none"/>
              </w:rPr>
            </m:ctrlPr>
          </m:fPr>
          <m:num>
            <m:d>
              <m:dPr>
                <m:ctrlPr>
                  <w:rPr>
                    <w:rFonts w:ascii="Cambria Math" w:eastAsia="TimesNewRomanPSMT" w:hAnsi="Cambria Math" w:cs="Arial"/>
                    <w:i/>
                    <w:kern w:val="0"/>
                    <w:sz w:val="20"/>
                    <w:szCs w:val="20"/>
                    <w14:ligatures w14:val="none"/>
                  </w:rPr>
                </m:ctrlPr>
              </m:dPr>
              <m:e>
                <m:r>
                  <w:rPr>
                    <w:rFonts w:ascii="Cambria Math" w:eastAsia="TimesNewRomanPSMT" w:hAnsi="Cambria Math" w:cs="Arial"/>
                    <w:kern w:val="0"/>
                    <w:sz w:val="20"/>
                    <w:szCs w:val="20"/>
                    <w14:ligatures w14:val="none"/>
                  </w:rPr>
                  <m:t>AbS 503nm</m:t>
                </m:r>
              </m:e>
            </m:d>
            <m:r>
              <w:rPr>
                <w:rFonts w:ascii="Cambria Math" w:eastAsia="TimesNewRomanPSMT" w:hAnsi="Cambria Math" w:cs="Arial"/>
                <w:kern w:val="0"/>
                <w:sz w:val="20"/>
                <w:szCs w:val="20"/>
                <w14:ligatures w14:val="none"/>
              </w:rPr>
              <m:t>x537x8</m:t>
            </m:r>
          </m:num>
          <m:den>
            <m:r>
              <w:rPr>
                <w:rFonts w:ascii="Cambria Math" w:eastAsia="TimesNewRomanPSMT" w:hAnsi="Cambria Math" w:cs="Arial"/>
                <w:kern w:val="0"/>
                <w:sz w:val="20"/>
                <w:szCs w:val="20"/>
                <w14:ligatures w14:val="none"/>
              </w:rPr>
              <m:t>0.10x172</m:t>
            </m:r>
          </m:den>
        </m:f>
      </m:oMath>
      <w:r w:rsidR="00F26343" w:rsidRPr="00C72849">
        <w:rPr>
          <w:rFonts w:ascii="Arial" w:eastAsia="TimesNewRomanPSMT" w:hAnsi="Arial" w:cs="Arial"/>
          <w:kern w:val="0"/>
          <w:sz w:val="20"/>
          <w:szCs w:val="20"/>
          <w14:ligatures w14:val="none"/>
        </w:rPr>
        <w:t xml:space="preserve">     </w:t>
      </w:r>
      <w:r w:rsidR="00F26343">
        <w:rPr>
          <w:rFonts w:ascii="Arial" w:eastAsia="TimesNewRomanPSMT" w:hAnsi="Arial" w:cs="Arial"/>
          <w:kern w:val="0"/>
          <w:sz w:val="20"/>
          <w:szCs w:val="20"/>
          <w14:ligatures w14:val="none"/>
        </w:rPr>
        <w:t xml:space="preserve">                                                                                                              (1)</w:t>
      </w:r>
    </w:p>
    <w:p w14:paraId="76B90450" w14:textId="0AE376C7" w:rsidR="00455E9B" w:rsidRPr="00954AB1" w:rsidRDefault="00101B3B" w:rsidP="00F26343">
      <w:pPr>
        <w:pStyle w:val="NoSpacing"/>
        <w:spacing w:line="360" w:lineRule="auto"/>
        <w:jc w:val="both"/>
        <w:rPr>
          <w:rFonts w:ascii="Arial" w:hAnsi="Arial" w:cs="Arial"/>
          <w:b/>
          <w:bCs/>
          <w:sz w:val="20"/>
          <w:szCs w:val="20"/>
        </w:rPr>
      </w:pPr>
      <w:r w:rsidRPr="005D009C">
        <w:rPr>
          <w:rFonts w:ascii="Arial" w:eastAsia="TimesNewRomanPSMT" w:hAnsi="Arial" w:cs="Arial"/>
          <w:kern w:val="0"/>
          <w:sz w:val="20"/>
          <w:szCs w:val="20"/>
          <w14:ligatures w14:val="none"/>
        </w:rPr>
        <w:t xml:space="preserve"> </w:t>
      </w:r>
      <w:r w:rsidR="00BD59E6" w:rsidRPr="00954AB1">
        <w:rPr>
          <w:rFonts w:ascii="Arial" w:hAnsi="Arial" w:cs="Arial"/>
          <w:b/>
          <w:bCs/>
          <w:sz w:val="20"/>
          <w:szCs w:val="20"/>
        </w:rPr>
        <w:t>3.4.</w:t>
      </w:r>
      <w:r w:rsidR="00B076F0" w:rsidRPr="00954AB1">
        <w:rPr>
          <w:rFonts w:ascii="Arial" w:hAnsi="Arial" w:cs="Arial"/>
          <w:b/>
          <w:bCs/>
          <w:sz w:val="20"/>
          <w:szCs w:val="20"/>
        </w:rPr>
        <w:t>β-</w:t>
      </w:r>
      <w:r w:rsidR="005715AC" w:rsidRPr="00954AB1">
        <w:rPr>
          <w:rFonts w:ascii="Arial" w:hAnsi="Arial" w:cs="Arial"/>
          <w:b/>
          <w:bCs/>
          <w:sz w:val="20"/>
          <w:szCs w:val="20"/>
        </w:rPr>
        <w:t>carotene</w:t>
      </w:r>
      <w:r w:rsidR="000A03FE" w:rsidRPr="00954AB1">
        <w:rPr>
          <w:rFonts w:ascii="Arial" w:hAnsi="Arial" w:cs="Arial"/>
          <w:b/>
          <w:bCs/>
          <w:sz w:val="20"/>
          <w:szCs w:val="20"/>
        </w:rPr>
        <w:t xml:space="preserve"> extraction</w:t>
      </w:r>
    </w:p>
    <w:p w14:paraId="0A475918" w14:textId="77777777" w:rsidR="00374C5E" w:rsidRDefault="00374C5E" w:rsidP="006D1595">
      <w:pPr>
        <w:spacing w:line="240" w:lineRule="auto"/>
        <w:jc w:val="both"/>
        <w:rPr>
          <w:rFonts w:ascii="Arial" w:hAnsi="Arial" w:cs="Arial"/>
          <w:sz w:val="20"/>
          <w:szCs w:val="20"/>
        </w:rPr>
      </w:pPr>
    </w:p>
    <w:p w14:paraId="782534CD" w14:textId="57D03962" w:rsidR="003560EE" w:rsidRPr="00954AB1" w:rsidRDefault="00DB200C" w:rsidP="006D1595">
      <w:pPr>
        <w:spacing w:line="240" w:lineRule="auto"/>
        <w:jc w:val="both"/>
        <w:rPr>
          <w:rFonts w:ascii="Arial" w:eastAsia="Times New Roman" w:hAnsi="Arial" w:cs="Arial"/>
          <w:sz w:val="20"/>
          <w:szCs w:val="20"/>
        </w:rPr>
      </w:pPr>
      <w:r w:rsidRPr="00954AB1">
        <w:rPr>
          <w:rFonts w:ascii="Arial" w:hAnsi="Arial" w:cs="Arial"/>
          <w:sz w:val="20"/>
          <w:szCs w:val="20"/>
        </w:rPr>
        <w:t xml:space="preserve">β-Carotene </w:t>
      </w:r>
      <w:r w:rsidR="005715AC" w:rsidRPr="00954AB1">
        <w:rPr>
          <w:rFonts w:ascii="Arial" w:hAnsi="Arial" w:cs="Arial"/>
          <w:sz w:val="20"/>
          <w:szCs w:val="20"/>
        </w:rPr>
        <w:t>was</w:t>
      </w:r>
      <w:r w:rsidRPr="00954AB1">
        <w:rPr>
          <w:rFonts w:ascii="Arial" w:hAnsi="Arial" w:cs="Arial"/>
          <w:sz w:val="20"/>
          <w:szCs w:val="20"/>
        </w:rPr>
        <w:t xml:space="preserve"> determined according to the method of Nagata and Yamashita (</w:t>
      </w:r>
      <w:r w:rsidR="00292B81" w:rsidRPr="00954AB1">
        <w:rPr>
          <w:rFonts w:ascii="Arial" w:hAnsi="Arial" w:cs="Arial"/>
          <w:sz w:val="20"/>
          <w:szCs w:val="20"/>
        </w:rPr>
        <w:t>Meena et</w:t>
      </w:r>
      <w:r w:rsidR="00EA6F1A" w:rsidRPr="00954AB1">
        <w:rPr>
          <w:rFonts w:ascii="Arial" w:hAnsi="Arial" w:cs="Arial"/>
          <w:sz w:val="20"/>
          <w:szCs w:val="20"/>
        </w:rPr>
        <w:t xml:space="preserve"> al</w:t>
      </w:r>
      <w:r w:rsidR="00447662">
        <w:rPr>
          <w:rFonts w:ascii="Arial" w:hAnsi="Arial" w:cs="Arial"/>
          <w:sz w:val="20"/>
          <w:szCs w:val="20"/>
        </w:rPr>
        <w:t>.</w:t>
      </w:r>
      <w:r w:rsidR="00BD0B87" w:rsidRPr="00954AB1">
        <w:rPr>
          <w:rFonts w:ascii="Arial" w:hAnsi="Arial" w:cs="Arial"/>
          <w:sz w:val="20"/>
          <w:szCs w:val="20"/>
        </w:rPr>
        <w:t>,</w:t>
      </w:r>
      <w:r w:rsidR="00EA6F1A" w:rsidRPr="00954AB1">
        <w:rPr>
          <w:rFonts w:ascii="Arial" w:hAnsi="Arial" w:cs="Arial"/>
          <w:sz w:val="20"/>
          <w:szCs w:val="20"/>
        </w:rPr>
        <w:t xml:space="preserve"> 2017). </w:t>
      </w:r>
      <w:r w:rsidR="00217213" w:rsidRPr="00954AB1">
        <w:rPr>
          <w:rFonts w:ascii="Arial" w:eastAsia="Times New Roman" w:hAnsi="Arial" w:cs="Arial"/>
          <w:sz w:val="20"/>
          <w:szCs w:val="20"/>
        </w:rPr>
        <w:t>Briefly</w:t>
      </w:r>
      <w:r w:rsidR="00E8266F" w:rsidRPr="00954AB1">
        <w:rPr>
          <w:rFonts w:ascii="Arial" w:eastAsia="Times New Roman" w:hAnsi="Arial" w:cs="Arial"/>
          <w:sz w:val="20"/>
          <w:szCs w:val="20"/>
        </w:rPr>
        <w:t xml:space="preserve">, 10 ml of the acetone-hexane combination (4:6) was agitated violently with 100 mg of tomato pulp methanolic extract for 1 minute, and the mixture was filtered using </w:t>
      </w:r>
      <w:r w:rsidR="00217213" w:rsidRPr="00954AB1">
        <w:rPr>
          <w:rFonts w:ascii="Arial" w:eastAsia="Times New Roman" w:hAnsi="Arial" w:cs="Arial"/>
          <w:sz w:val="20"/>
          <w:szCs w:val="20"/>
        </w:rPr>
        <w:t>the </w:t>
      </w:r>
      <w:r w:rsidR="00E8266F" w:rsidRPr="00954AB1">
        <w:rPr>
          <w:rFonts w:ascii="Arial" w:eastAsia="Times New Roman" w:hAnsi="Arial" w:cs="Arial"/>
          <w:sz w:val="20"/>
          <w:szCs w:val="20"/>
        </w:rPr>
        <w:t>Whatman No. 4 filter paper. A Human Corporation X-mass spectrophotometer (model x-ma 3000) was used to test the filtrate's absorbance at 453</w:t>
      </w:r>
      <w:r w:rsidR="00C72849">
        <w:rPr>
          <w:rFonts w:ascii="Arial" w:eastAsia="Times New Roman" w:hAnsi="Arial" w:cs="Arial"/>
          <w:sz w:val="20"/>
          <w:szCs w:val="20"/>
        </w:rPr>
        <w:t>nm</w:t>
      </w:r>
      <w:r w:rsidR="00E8266F" w:rsidRPr="00954AB1">
        <w:rPr>
          <w:rFonts w:ascii="Arial" w:eastAsia="Times New Roman" w:hAnsi="Arial" w:cs="Arial"/>
          <w:sz w:val="20"/>
          <w:szCs w:val="20"/>
        </w:rPr>
        <w:t>, 505</w:t>
      </w:r>
      <w:r w:rsidR="00C72849">
        <w:rPr>
          <w:rFonts w:ascii="Arial" w:eastAsia="Times New Roman" w:hAnsi="Arial" w:cs="Arial"/>
          <w:sz w:val="20"/>
          <w:szCs w:val="20"/>
        </w:rPr>
        <w:t>nm</w:t>
      </w:r>
      <w:r w:rsidR="00E8266F" w:rsidRPr="00954AB1">
        <w:rPr>
          <w:rFonts w:ascii="Arial" w:eastAsia="Times New Roman" w:hAnsi="Arial" w:cs="Arial"/>
          <w:sz w:val="20"/>
          <w:szCs w:val="20"/>
        </w:rPr>
        <w:t xml:space="preserve">, and 663 nm. The following </w:t>
      </w:r>
      <w:r w:rsidR="00EE195D" w:rsidRPr="00954AB1">
        <w:rPr>
          <w:rFonts w:ascii="Arial" w:eastAsia="Times New Roman" w:hAnsi="Arial" w:cs="Arial"/>
          <w:sz w:val="20"/>
          <w:szCs w:val="20"/>
        </w:rPr>
        <w:t xml:space="preserve">equation was </w:t>
      </w:r>
      <w:r w:rsidR="00E8266F" w:rsidRPr="00954AB1">
        <w:rPr>
          <w:rFonts w:ascii="Arial" w:eastAsia="Times New Roman" w:hAnsi="Arial" w:cs="Arial"/>
          <w:sz w:val="20"/>
          <w:szCs w:val="20"/>
        </w:rPr>
        <w:t>then used to determine the β-carotene contents:</w:t>
      </w:r>
    </w:p>
    <w:p w14:paraId="0D850957" w14:textId="6A75F80A" w:rsidR="00F26343" w:rsidRPr="00C72849" w:rsidRDefault="00DB200C" w:rsidP="000D48F3">
      <w:pPr>
        <w:jc w:val="both"/>
        <w:rPr>
          <w:rFonts w:ascii="Arial" w:hAnsi="Arial" w:cs="Arial"/>
          <w:sz w:val="20"/>
          <w:szCs w:val="20"/>
        </w:rPr>
      </w:pPr>
      <w:r w:rsidRPr="00C72849">
        <w:rPr>
          <w:rFonts w:ascii="Arial" w:hAnsi="Arial" w:cs="Arial"/>
          <w:sz w:val="20"/>
          <w:szCs w:val="20"/>
        </w:rPr>
        <w:t xml:space="preserve">β-Carotene (mg/100 ml) </w:t>
      </w:r>
      <m:oMath>
        <m:r>
          <w:rPr>
            <w:rFonts w:ascii="Cambria Math" w:hAnsi="Cambria Math" w:cs="Arial"/>
            <w:sz w:val="20"/>
            <w:szCs w:val="20"/>
          </w:rPr>
          <m:t>=0.216xAbs663nm-0.304Abs 505nm+0.452Abs453nm</m:t>
        </m:r>
      </m:oMath>
      <w:r w:rsidR="00C72849" w:rsidRPr="00C72849">
        <w:rPr>
          <w:rFonts w:ascii="Arial" w:eastAsiaTheme="minorEastAsia" w:hAnsi="Arial" w:cs="Arial"/>
          <w:sz w:val="20"/>
          <w:szCs w:val="20"/>
        </w:rPr>
        <w:t xml:space="preserve">                           </w:t>
      </w:r>
      <w:r w:rsidR="00C72849">
        <w:rPr>
          <w:rFonts w:ascii="Arial" w:eastAsiaTheme="minorEastAsia" w:hAnsi="Arial" w:cs="Arial"/>
          <w:sz w:val="20"/>
          <w:szCs w:val="20"/>
        </w:rPr>
        <w:t xml:space="preserve">          </w:t>
      </w:r>
      <w:r w:rsidR="00C72849" w:rsidRPr="00C72849">
        <w:rPr>
          <w:rFonts w:ascii="Arial" w:eastAsiaTheme="minorEastAsia" w:hAnsi="Arial" w:cs="Arial"/>
          <w:sz w:val="20"/>
          <w:szCs w:val="20"/>
        </w:rPr>
        <w:t xml:space="preserve"> (2)</w:t>
      </w:r>
    </w:p>
    <w:p w14:paraId="70C0B42D" w14:textId="5C348C7C" w:rsidR="00455E9B"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3.5. Texture</w:t>
      </w:r>
      <w:r w:rsidR="00153BDA" w:rsidRPr="00954AB1">
        <w:rPr>
          <w:rFonts w:ascii="Arial" w:hAnsi="Arial" w:cs="Arial"/>
          <w:b/>
          <w:bCs/>
          <w:sz w:val="20"/>
          <w:szCs w:val="20"/>
        </w:rPr>
        <w:t xml:space="preserve"> </w:t>
      </w:r>
    </w:p>
    <w:p w14:paraId="26FD5591" w14:textId="77777777" w:rsidR="00374C5E" w:rsidRDefault="00374C5E" w:rsidP="006D1595">
      <w:pPr>
        <w:autoSpaceDE w:val="0"/>
        <w:autoSpaceDN w:val="0"/>
        <w:adjustRightInd w:val="0"/>
        <w:spacing w:after="0" w:line="240" w:lineRule="auto"/>
        <w:jc w:val="both"/>
        <w:rPr>
          <w:rFonts w:ascii="Arial" w:eastAsia="Times New Roman" w:hAnsi="Arial" w:cs="Arial"/>
          <w:sz w:val="20"/>
          <w:szCs w:val="20"/>
        </w:rPr>
      </w:pPr>
    </w:p>
    <w:p w14:paraId="0777DA7E" w14:textId="06B3BFBF" w:rsidR="00D113E5" w:rsidRPr="00954AB1" w:rsidRDefault="00C72849" w:rsidP="006D1595">
      <w:pPr>
        <w:autoSpaceDE w:val="0"/>
        <w:autoSpaceDN w:val="0"/>
        <w:adjustRightInd w:val="0"/>
        <w:spacing w:after="0" w:line="240" w:lineRule="auto"/>
        <w:jc w:val="both"/>
        <w:rPr>
          <w:rFonts w:ascii="Arial" w:hAnsi="Arial" w:cs="Arial"/>
          <w:sz w:val="20"/>
          <w:szCs w:val="20"/>
        </w:rPr>
      </w:pPr>
      <w:r>
        <w:rPr>
          <w:rFonts w:ascii="Arial" w:eastAsia="Times New Roman" w:hAnsi="Arial" w:cs="Arial"/>
          <w:sz w:val="20"/>
          <w:szCs w:val="20"/>
        </w:rPr>
        <w:t>Texture</w:t>
      </w:r>
      <w:r w:rsidR="00992AAA" w:rsidRPr="00954AB1">
        <w:rPr>
          <w:rFonts w:ascii="Arial" w:eastAsia="Times New Roman" w:hAnsi="Arial" w:cs="Arial"/>
          <w:sz w:val="20"/>
          <w:szCs w:val="20"/>
        </w:rPr>
        <w:t xml:space="preserve"> is o</w:t>
      </w:r>
      <w:r w:rsidR="00E51972" w:rsidRPr="00954AB1">
        <w:rPr>
          <w:rFonts w:ascii="Arial" w:eastAsia="Times New Roman" w:hAnsi="Arial" w:cs="Arial"/>
          <w:sz w:val="20"/>
          <w:szCs w:val="20"/>
        </w:rPr>
        <w:t xml:space="preserve">ne of the most important factors </w:t>
      </w:r>
      <w:r w:rsidR="00995288" w:rsidRPr="00954AB1">
        <w:rPr>
          <w:rFonts w:ascii="Arial" w:eastAsia="Times New Roman" w:hAnsi="Arial" w:cs="Arial"/>
          <w:sz w:val="20"/>
          <w:szCs w:val="20"/>
        </w:rPr>
        <w:t xml:space="preserve">guiding </w:t>
      </w:r>
      <w:r w:rsidR="00E51972" w:rsidRPr="00954AB1">
        <w:rPr>
          <w:rFonts w:ascii="Arial" w:eastAsia="Times New Roman" w:hAnsi="Arial" w:cs="Arial"/>
          <w:sz w:val="20"/>
          <w:szCs w:val="20"/>
        </w:rPr>
        <w:t>consumer</w:t>
      </w:r>
      <w:r w:rsidR="00995288" w:rsidRPr="00954AB1">
        <w:rPr>
          <w:rFonts w:ascii="Arial" w:eastAsia="Times New Roman" w:hAnsi="Arial" w:cs="Arial"/>
          <w:sz w:val="20"/>
          <w:szCs w:val="20"/>
        </w:rPr>
        <w:t>s</w:t>
      </w:r>
      <w:r w:rsidR="00E51972" w:rsidRPr="00954AB1">
        <w:rPr>
          <w:rFonts w:ascii="Arial" w:eastAsia="Times New Roman" w:hAnsi="Arial" w:cs="Arial"/>
          <w:sz w:val="20"/>
          <w:szCs w:val="20"/>
        </w:rPr>
        <w:t xml:space="preserve"> </w:t>
      </w:r>
      <w:r>
        <w:rPr>
          <w:rFonts w:ascii="Arial" w:eastAsia="Times New Roman" w:hAnsi="Arial" w:cs="Arial"/>
          <w:sz w:val="20"/>
          <w:szCs w:val="20"/>
        </w:rPr>
        <w:t>in</w:t>
      </w:r>
      <w:r w:rsidR="00995288" w:rsidRPr="00954AB1">
        <w:rPr>
          <w:rFonts w:ascii="Arial" w:eastAsia="Times New Roman" w:hAnsi="Arial" w:cs="Arial"/>
          <w:sz w:val="20"/>
          <w:szCs w:val="20"/>
        </w:rPr>
        <w:t xml:space="preserve"> </w:t>
      </w:r>
      <w:r>
        <w:rPr>
          <w:rFonts w:ascii="Arial" w:eastAsia="Times New Roman" w:hAnsi="Arial" w:cs="Arial"/>
          <w:sz w:val="20"/>
          <w:szCs w:val="20"/>
        </w:rPr>
        <w:t>judging</w:t>
      </w:r>
      <w:r w:rsidR="00E51972" w:rsidRPr="00954AB1">
        <w:rPr>
          <w:rFonts w:ascii="Arial" w:eastAsia="Times New Roman" w:hAnsi="Arial" w:cs="Arial"/>
          <w:sz w:val="20"/>
          <w:szCs w:val="20"/>
        </w:rPr>
        <w:t xml:space="preserve"> the quality of </w:t>
      </w:r>
      <w:r w:rsidR="00995288" w:rsidRPr="00954AB1">
        <w:rPr>
          <w:rFonts w:ascii="Arial" w:eastAsia="Times New Roman" w:hAnsi="Arial" w:cs="Arial"/>
          <w:sz w:val="20"/>
          <w:szCs w:val="20"/>
        </w:rPr>
        <w:t xml:space="preserve">a </w:t>
      </w:r>
      <w:r w:rsidR="00E51972" w:rsidRPr="00954AB1">
        <w:rPr>
          <w:rFonts w:ascii="Arial" w:eastAsia="Times New Roman" w:hAnsi="Arial" w:cs="Arial"/>
          <w:sz w:val="20"/>
          <w:szCs w:val="20"/>
        </w:rPr>
        <w:t>tomato fruit (</w:t>
      </w:r>
      <w:r w:rsidR="00C4181D" w:rsidRPr="00954AB1">
        <w:rPr>
          <w:rFonts w:ascii="Arial" w:hAnsi="Arial" w:cs="Arial"/>
          <w:color w:val="222222"/>
          <w:sz w:val="20"/>
          <w:szCs w:val="20"/>
          <w:shd w:val="clear" w:color="auto" w:fill="FFFFFF"/>
        </w:rPr>
        <w:t>El-Mesery</w:t>
      </w:r>
      <w:r w:rsidR="00E51972" w:rsidRPr="00954AB1">
        <w:rPr>
          <w:rFonts w:ascii="Arial" w:hAnsi="Arial" w:cs="Arial"/>
          <w:color w:val="222222"/>
          <w:sz w:val="20"/>
          <w:szCs w:val="20"/>
          <w:shd w:val="clear" w:color="auto" w:fill="FFFFFF"/>
        </w:rPr>
        <w:t xml:space="preserve"> et al</w:t>
      </w:r>
      <w:r w:rsidR="00A86046">
        <w:rPr>
          <w:rFonts w:ascii="Arial" w:hAnsi="Arial" w:cs="Arial"/>
          <w:color w:val="222222"/>
          <w:sz w:val="20"/>
          <w:szCs w:val="20"/>
          <w:shd w:val="clear" w:color="auto" w:fill="FFFFFF"/>
        </w:rPr>
        <w:t>.</w:t>
      </w:r>
      <w:r w:rsidR="00E51972" w:rsidRPr="00954AB1">
        <w:rPr>
          <w:rFonts w:ascii="Arial" w:hAnsi="Arial" w:cs="Arial"/>
          <w:color w:val="222222"/>
          <w:sz w:val="20"/>
          <w:szCs w:val="20"/>
          <w:shd w:val="clear" w:color="auto" w:fill="FFFFFF"/>
        </w:rPr>
        <w:t>, 202</w:t>
      </w:r>
      <w:r w:rsidR="00C96700" w:rsidRPr="00954AB1">
        <w:rPr>
          <w:rFonts w:ascii="Arial" w:hAnsi="Arial" w:cs="Arial"/>
          <w:color w:val="222222"/>
          <w:sz w:val="20"/>
          <w:szCs w:val="20"/>
          <w:shd w:val="clear" w:color="auto" w:fill="FFFFFF"/>
        </w:rPr>
        <w:t>4</w:t>
      </w:r>
      <w:r w:rsidR="00E51972" w:rsidRPr="00954AB1">
        <w:rPr>
          <w:rFonts w:ascii="Arial" w:hAnsi="Arial" w:cs="Arial"/>
          <w:color w:val="222222"/>
          <w:sz w:val="20"/>
          <w:szCs w:val="20"/>
          <w:shd w:val="clear" w:color="auto" w:fill="FFFFFF"/>
        </w:rPr>
        <w:t>).</w:t>
      </w:r>
      <w:r w:rsidR="00E51972" w:rsidRPr="00954AB1">
        <w:rPr>
          <w:rFonts w:ascii="Arial" w:eastAsia="Times New Roman" w:hAnsi="Arial" w:cs="Arial"/>
          <w:sz w:val="20"/>
          <w:szCs w:val="20"/>
        </w:rPr>
        <w:t xml:space="preserve"> Fruit texture is influenced by a variety of characteristics, mostly sensory characteristics including </w:t>
      </w:r>
      <w:r w:rsidR="00292B81" w:rsidRPr="00954AB1">
        <w:rPr>
          <w:rFonts w:ascii="Arial" w:eastAsia="Times New Roman" w:hAnsi="Arial" w:cs="Arial"/>
          <w:sz w:val="20"/>
          <w:szCs w:val="20"/>
        </w:rPr>
        <w:lastRenderedPageBreak/>
        <w:t>juiciness</w:t>
      </w:r>
      <w:r w:rsidR="00E51972" w:rsidRPr="00954AB1">
        <w:rPr>
          <w:rFonts w:ascii="Arial" w:eastAsia="Times New Roman" w:hAnsi="Arial" w:cs="Arial"/>
          <w:sz w:val="20"/>
          <w:szCs w:val="20"/>
        </w:rPr>
        <w:t xml:space="preserve">, crispness, meltiness, hardness, and mealiness of the </w:t>
      </w:r>
      <w:r w:rsidR="00995288" w:rsidRPr="00954AB1">
        <w:rPr>
          <w:rFonts w:ascii="Arial" w:eastAsia="Times New Roman" w:hAnsi="Arial" w:cs="Arial"/>
          <w:sz w:val="20"/>
          <w:szCs w:val="20"/>
        </w:rPr>
        <w:t xml:space="preserve">fruit </w:t>
      </w:r>
      <w:r w:rsidR="00E51972" w:rsidRPr="00954AB1">
        <w:rPr>
          <w:rFonts w:ascii="Arial" w:eastAsia="Times New Roman" w:hAnsi="Arial" w:cs="Arial"/>
          <w:sz w:val="20"/>
          <w:szCs w:val="20"/>
        </w:rPr>
        <w:t>flesh (</w:t>
      </w:r>
      <w:r w:rsidR="00292B81" w:rsidRPr="00954AB1">
        <w:rPr>
          <w:rFonts w:ascii="Arial" w:hAnsi="Arial" w:cs="Arial"/>
          <w:color w:val="222222"/>
          <w:sz w:val="20"/>
          <w:szCs w:val="20"/>
          <w:shd w:val="clear" w:color="auto" w:fill="FFFFFF"/>
        </w:rPr>
        <w:t>Gallardo et</w:t>
      </w:r>
      <w:r w:rsidR="00A7673C" w:rsidRPr="00954AB1">
        <w:rPr>
          <w:rFonts w:ascii="Arial" w:hAnsi="Arial" w:cs="Arial"/>
          <w:color w:val="222222"/>
          <w:sz w:val="20"/>
          <w:szCs w:val="20"/>
          <w:shd w:val="clear" w:color="auto" w:fill="FFFFFF"/>
        </w:rPr>
        <w:t xml:space="preserve"> al</w:t>
      </w:r>
      <w:r w:rsidR="00A86046">
        <w:rPr>
          <w:rFonts w:ascii="Arial" w:hAnsi="Arial" w:cs="Arial"/>
          <w:color w:val="222222"/>
          <w:sz w:val="20"/>
          <w:szCs w:val="20"/>
          <w:shd w:val="clear" w:color="auto" w:fill="FFFFFF"/>
        </w:rPr>
        <w:t>.</w:t>
      </w:r>
      <w:r w:rsidR="00FC478A" w:rsidRPr="00954AB1">
        <w:rPr>
          <w:rFonts w:ascii="Arial" w:hAnsi="Arial" w:cs="Arial"/>
          <w:color w:val="222222"/>
          <w:sz w:val="20"/>
          <w:szCs w:val="20"/>
          <w:shd w:val="clear" w:color="auto" w:fill="FFFFFF"/>
        </w:rPr>
        <w:t>,</w:t>
      </w:r>
      <w:r w:rsidR="00A7673C" w:rsidRPr="00954AB1">
        <w:rPr>
          <w:rFonts w:ascii="Arial" w:hAnsi="Arial" w:cs="Arial"/>
          <w:color w:val="222222"/>
          <w:sz w:val="20"/>
          <w:szCs w:val="20"/>
          <w:shd w:val="clear" w:color="auto" w:fill="FFFFFF"/>
        </w:rPr>
        <w:t xml:space="preserve"> 2023</w:t>
      </w:r>
      <w:r w:rsidR="00E51972" w:rsidRPr="00954AB1">
        <w:rPr>
          <w:rFonts w:ascii="Arial" w:eastAsia="Times New Roman" w:hAnsi="Arial" w:cs="Arial"/>
          <w:sz w:val="20"/>
          <w:szCs w:val="20"/>
        </w:rPr>
        <w:t xml:space="preserve">). </w:t>
      </w:r>
      <w:r w:rsidR="00D113E5" w:rsidRPr="00954AB1">
        <w:rPr>
          <w:rFonts w:ascii="Arial" w:eastAsia="Times New Roman" w:hAnsi="Arial" w:cs="Arial"/>
          <w:sz w:val="20"/>
          <w:szCs w:val="20"/>
        </w:rPr>
        <w:t xml:space="preserve">As </w:t>
      </w:r>
      <w:r w:rsidR="00E51972" w:rsidRPr="00954AB1">
        <w:rPr>
          <w:rFonts w:ascii="Arial" w:eastAsia="Times New Roman" w:hAnsi="Arial" w:cs="Arial"/>
          <w:sz w:val="20"/>
          <w:szCs w:val="20"/>
        </w:rPr>
        <w:t>the fruit ripens, significant textural changes take place, primarily related to softening</w:t>
      </w:r>
      <w:r w:rsidR="00FC478A" w:rsidRPr="00954AB1">
        <w:rPr>
          <w:rFonts w:ascii="Arial" w:eastAsia="Times New Roman" w:hAnsi="Arial" w:cs="Arial"/>
          <w:sz w:val="20"/>
          <w:szCs w:val="20"/>
        </w:rPr>
        <w:t>,</w:t>
      </w:r>
      <w:r w:rsidR="00E51972" w:rsidRPr="00954AB1">
        <w:rPr>
          <w:rFonts w:ascii="Arial" w:hAnsi="Arial" w:cs="Arial"/>
          <w:sz w:val="20"/>
          <w:szCs w:val="20"/>
        </w:rPr>
        <w:t xml:space="preserve"> which considerably influences post-harvest performance</w:t>
      </w:r>
      <w:r w:rsidR="00D113E5" w:rsidRPr="00954AB1">
        <w:rPr>
          <w:rFonts w:ascii="Arial" w:hAnsi="Arial" w:cs="Arial"/>
          <w:sz w:val="20"/>
          <w:szCs w:val="20"/>
        </w:rPr>
        <w:t>. The texture of tomato fruits was measured in terms of puncture energy and deformation depth using a fruit texture analyzer</w:t>
      </w:r>
      <w:r w:rsidR="00FC478A" w:rsidRPr="00954AB1">
        <w:rPr>
          <w:rFonts w:ascii="Arial" w:hAnsi="Arial" w:cs="Arial"/>
          <w:sz w:val="20"/>
          <w:szCs w:val="20"/>
        </w:rPr>
        <w:t>,</w:t>
      </w:r>
      <w:r w:rsidR="00D113E5" w:rsidRPr="00954AB1">
        <w:rPr>
          <w:rFonts w:ascii="Arial" w:hAnsi="Arial" w:cs="Arial"/>
          <w:sz w:val="20"/>
          <w:szCs w:val="20"/>
        </w:rPr>
        <w:t xml:space="preserve"> Brookfield</w:t>
      </w:r>
    </w:p>
    <w:p w14:paraId="54CD0D1E" w14:textId="6ABF147D" w:rsidR="00A7673C" w:rsidRPr="00954AB1" w:rsidRDefault="00D113E5" w:rsidP="006D1595">
      <w:pPr>
        <w:spacing w:after="0" w:line="240" w:lineRule="auto"/>
        <w:jc w:val="both"/>
        <w:rPr>
          <w:rFonts w:ascii="Arial" w:hAnsi="Arial" w:cs="Arial"/>
          <w:sz w:val="20"/>
          <w:szCs w:val="20"/>
        </w:rPr>
      </w:pPr>
      <w:r w:rsidRPr="00954AB1">
        <w:rPr>
          <w:rFonts w:ascii="Arial" w:hAnsi="Arial" w:cs="Arial"/>
          <w:sz w:val="20"/>
          <w:szCs w:val="20"/>
        </w:rPr>
        <w:t>model CT3 10K (</w:t>
      </w:r>
      <w:r w:rsidR="00FC478A" w:rsidRPr="00954AB1">
        <w:rPr>
          <w:rFonts w:ascii="Arial" w:hAnsi="Arial" w:cs="Arial"/>
          <w:sz w:val="20"/>
          <w:szCs w:val="20"/>
        </w:rPr>
        <w:t>0-50 Kg</w:t>
      </w:r>
      <w:r w:rsidRPr="00954AB1">
        <w:rPr>
          <w:rFonts w:ascii="Arial" w:hAnsi="Arial" w:cs="Arial"/>
          <w:sz w:val="20"/>
          <w:szCs w:val="20"/>
        </w:rPr>
        <w:t>) (Brookfield serial no. 8550289</w:t>
      </w:r>
      <w:r w:rsidR="00FC478A" w:rsidRPr="00954AB1">
        <w:rPr>
          <w:rFonts w:ascii="Arial" w:hAnsi="Arial" w:cs="Arial"/>
          <w:sz w:val="20"/>
          <w:szCs w:val="20"/>
        </w:rPr>
        <w:t>,</w:t>
      </w:r>
      <w:r w:rsidRPr="00954AB1">
        <w:rPr>
          <w:rFonts w:ascii="Arial" w:hAnsi="Arial" w:cs="Arial"/>
          <w:sz w:val="20"/>
          <w:szCs w:val="20"/>
        </w:rPr>
        <w:t xml:space="preserve"> U.S.A) with a plunger with a diameter of 4 mm cylindrical inserted into the fruit skin automatically. </w:t>
      </w:r>
      <w:r w:rsidR="00E51972" w:rsidRPr="00954AB1">
        <w:rPr>
          <w:rFonts w:ascii="Arial" w:hAnsi="Arial" w:cs="Arial"/>
          <w:sz w:val="20"/>
          <w:szCs w:val="20"/>
        </w:rPr>
        <w:t xml:space="preserve">i.e. transportation, storage, shelf life, and pathogen resistance </w:t>
      </w:r>
      <w:r w:rsidR="00A7673C" w:rsidRPr="00954AB1">
        <w:rPr>
          <w:rFonts w:ascii="Arial" w:hAnsi="Arial" w:cs="Arial"/>
          <w:sz w:val="20"/>
          <w:szCs w:val="20"/>
        </w:rPr>
        <w:t>(Wang et al</w:t>
      </w:r>
      <w:r w:rsidR="00623289">
        <w:rPr>
          <w:rFonts w:ascii="Arial" w:hAnsi="Arial" w:cs="Arial"/>
          <w:sz w:val="20"/>
          <w:szCs w:val="20"/>
        </w:rPr>
        <w:t>.,</w:t>
      </w:r>
      <w:r w:rsidR="00A7673C" w:rsidRPr="00954AB1">
        <w:rPr>
          <w:rFonts w:ascii="Arial" w:hAnsi="Arial" w:cs="Arial"/>
          <w:sz w:val="20"/>
          <w:szCs w:val="20"/>
        </w:rPr>
        <w:t xml:space="preserve"> 2017).</w:t>
      </w:r>
    </w:p>
    <w:p w14:paraId="76D55991" w14:textId="77777777" w:rsidR="00C72849" w:rsidRDefault="00C72849" w:rsidP="00FC478A">
      <w:pPr>
        <w:autoSpaceDE w:val="0"/>
        <w:autoSpaceDN w:val="0"/>
        <w:adjustRightInd w:val="0"/>
        <w:spacing w:after="0" w:line="360" w:lineRule="auto"/>
        <w:jc w:val="both"/>
        <w:rPr>
          <w:rFonts w:ascii="Arial" w:hAnsi="Arial" w:cs="Arial"/>
          <w:b/>
          <w:bCs/>
          <w:color w:val="000000"/>
          <w:sz w:val="20"/>
          <w:szCs w:val="20"/>
        </w:rPr>
      </w:pPr>
    </w:p>
    <w:p w14:paraId="383B23C7" w14:textId="0F5624FB" w:rsidR="00E71383" w:rsidRPr="00954AB1" w:rsidRDefault="0059038B" w:rsidP="00FC478A">
      <w:pPr>
        <w:autoSpaceDE w:val="0"/>
        <w:autoSpaceDN w:val="0"/>
        <w:adjustRightInd w:val="0"/>
        <w:spacing w:after="0" w:line="360" w:lineRule="auto"/>
        <w:jc w:val="both"/>
        <w:rPr>
          <w:rFonts w:ascii="Arial" w:hAnsi="Arial" w:cs="Arial"/>
          <w:b/>
          <w:bCs/>
          <w:color w:val="000000"/>
          <w:sz w:val="20"/>
          <w:szCs w:val="20"/>
        </w:rPr>
      </w:pPr>
      <w:r w:rsidRPr="00954AB1">
        <w:rPr>
          <w:rFonts w:ascii="Arial" w:hAnsi="Arial" w:cs="Arial"/>
          <w:b/>
          <w:bCs/>
          <w:color w:val="000000"/>
          <w:sz w:val="20"/>
          <w:szCs w:val="20"/>
        </w:rPr>
        <w:t>3.6. Decay</w:t>
      </w:r>
      <w:r w:rsidR="00E71383" w:rsidRPr="00954AB1">
        <w:rPr>
          <w:rFonts w:ascii="Arial" w:hAnsi="Arial" w:cs="Arial"/>
          <w:b/>
          <w:bCs/>
          <w:color w:val="000000"/>
          <w:sz w:val="20"/>
          <w:szCs w:val="20"/>
        </w:rPr>
        <w:t xml:space="preserve"> Index (DI)</w:t>
      </w:r>
    </w:p>
    <w:p w14:paraId="4FD85186" w14:textId="77BB203C" w:rsidR="00E71383" w:rsidRPr="00954AB1" w:rsidRDefault="00E71383" w:rsidP="006D1595">
      <w:pPr>
        <w:autoSpaceDE w:val="0"/>
        <w:autoSpaceDN w:val="0"/>
        <w:adjustRightInd w:val="0"/>
        <w:spacing w:after="0" w:line="240" w:lineRule="auto"/>
        <w:jc w:val="both"/>
        <w:rPr>
          <w:rFonts w:ascii="Arial" w:hAnsi="Arial" w:cs="Arial"/>
          <w:color w:val="000000"/>
          <w:sz w:val="20"/>
          <w:szCs w:val="20"/>
        </w:rPr>
      </w:pPr>
      <w:r w:rsidRPr="00954AB1">
        <w:rPr>
          <w:rFonts w:ascii="Arial" w:hAnsi="Arial" w:cs="Arial"/>
          <w:color w:val="000000"/>
          <w:sz w:val="20"/>
          <w:szCs w:val="20"/>
        </w:rPr>
        <w:t xml:space="preserve">The DI </w:t>
      </w:r>
      <w:r w:rsidR="00AF3090" w:rsidRPr="00954AB1">
        <w:rPr>
          <w:rFonts w:ascii="Arial" w:hAnsi="Arial" w:cs="Arial"/>
          <w:color w:val="000000"/>
          <w:sz w:val="20"/>
          <w:szCs w:val="20"/>
        </w:rPr>
        <w:t>was</w:t>
      </w:r>
      <w:r w:rsidRPr="00954AB1">
        <w:rPr>
          <w:rFonts w:ascii="Arial" w:hAnsi="Arial" w:cs="Arial"/>
          <w:color w:val="000000"/>
          <w:sz w:val="20"/>
          <w:szCs w:val="20"/>
        </w:rPr>
        <w:t xml:space="preserve"> evaluated visually according to the methodology </w:t>
      </w:r>
      <w:r w:rsidR="00BF213E" w:rsidRPr="00954AB1">
        <w:rPr>
          <w:rFonts w:ascii="Arial" w:hAnsi="Arial" w:cs="Arial"/>
          <w:color w:val="000000"/>
          <w:sz w:val="20"/>
          <w:szCs w:val="20"/>
        </w:rPr>
        <w:t>described in</w:t>
      </w:r>
      <w:r w:rsidRPr="00954AB1">
        <w:rPr>
          <w:rFonts w:ascii="Arial" w:hAnsi="Arial" w:cs="Arial"/>
          <w:color w:val="000000"/>
          <w:sz w:val="20"/>
          <w:szCs w:val="20"/>
        </w:rPr>
        <w:t xml:space="preserve"> (</w:t>
      </w:r>
      <w:r w:rsidR="00594C88" w:rsidRPr="00954AB1">
        <w:rPr>
          <w:rFonts w:ascii="Arial" w:hAnsi="Arial" w:cs="Arial"/>
          <w:color w:val="222222"/>
          <w:sz w:val="20"/>
          <w:szCs w:val="20"/>
          <w:shd w:val="clear" w:color="auto" w:fill="FFFFFF"/>
        </w:rPr>
        <w:t xml:space="preserve">Peralta-Ruiz </w:t>
      </w:r>
      <w:r w:rsidRPr="00954AB1">
        <w:rPr>
          <w:rFonts w:ascii="Arial" w:hAnsi="Arial" w:cs="Arial"/>
          <w:color w:val="000000"/>
          <w:sz w:val="20"/>
          <w:szCs w:val="20"/>
        </w:rPr>
        <w:t>et al, 20</w:t>
      </w:r>
      <w:r w:rsidR="00594C88" w:rsidRPr="00954AB1">
        <w:rPr>
          <w:rFonts w:ascii="Arial" w:hAnsi="Arial" w:cs="Arial"/>
          <w:color w:val="000000"/>
          <w:sz w:val="20"/>
          <w:szCs w:val="20"/>
        </w:rPr>
        <w:t>20</w:t>
      </w:r>
      <w:r w:rsidR="00E361F6" w:rsidRPr="00954AB1">
        <w:rPr>
          <w:rFonts w:ascii="Arial" w:hAnsi="Arial" w:cs="Arial"/>
          <w:color w:val="000000"/>
          <w:sz w:val="20"/>
          <w:szCs w:val="20"/>
        </w:rPr>
        <w:t>)</w:t>
      </w:r>
      <w:r w:rsidRPr="00954AB1">
        <w:rPr>
          <w:rFonts w:ascii="Arial" w:hAnsi="Arial" w:cs="Arial"/>
          <w:color w:val="000000"/>
          <w:sz w:val="20"/>
          <w:szCs w:val="20"/>
        </w:rPr>
        <w:t xml:space="preserve">. The results of fungal presence, mechanical damage, and physical skin deterioration </w:t>
      </w:r>
      <w:r w:rsidR="00AF3090" w:rsidRPr="00954AB1">
        <w:rPr>
          <w:rFonts w:ascii="Arial" w:hAnsi="Arial" w:cs="Arial"/>
          <w:color w:val="000000"/>
          <w:sz w:val="20"/>
          <w:szCs w:val="20"/>
        </w:rPr>
        <w:t>were</w:t>
      </w:r>
      <w:r w:rsidRPr="00954AB1">
        <w:rPr>
          <w:rFonts w:ascii="Arial" w:hAnsi="Arial" w:cs="Arial"/>
          <w:color w:val="000000"/>
          <w:sz w:val="20"/>
          <w:szCs w:val="20"/>
        </w:rPr>
        <w:t xml:space="preserve"> calculated using </w:t>
      </w:r>
      <w:r w:rsidR="00BF213E" w:rsidRPr="00954AB1">
        <w:rPr>
          <w:rFonts w:ascii="Arial" w:hAnsi="Arial" w:cs="Arial"/>
          <w:color w:val="000000"/>
          <w:sz w:val="20"/>
          <w:szCs w:val="20"/>
        </w:rPr>
        <w:t xml:space="preserve">the following </w:t>
      </w:r>
      <w:r w:rsidR="00292B81" w:rsidRPr="00954AB1">
        <w:rPr>
          <w:rFonts w:ascii="Arial" w:hAnsi="Arial" w:cs="Arial"/>
          <w:color w:val="000000"/>
          <w:sz w:val="20"/>
          <w:szCs w:val="20"/>
        </w:rPr>
        <w:t>Equation</w:t>
      </w:r>
      <w:r w:rsidRPr="00954AB1">
        <w:rPr>
          <w:rFonts w:ascii="Arial" w:hAnsi="Arial" w:cs="Arial"/>
          <w:color w:val="000000"/>
          <w:sz w:val="20"/>
          <w:szCs w:val="20"/>
        </w:rPr>
        <w:t>:</w:t>
      </w:r>
    </w:p>
    <w:p w14:paraId="0CC49D6F" w14:textId="77777777" w:rsidR="00E16B51" w:rsidRPr="005D009C" w:rsidRDefault="00E16B51" w:rsidP="00E16B51">
      <w:pPr>
        <w:autoSpaceDE w:val="0"/>
        <w:autoSpaceDN w:val="0"/>
        <w:adjustRightInd w:val="0"/>
        <w:spacing w:after="0" w:line="360" w:lineRule="auto"/>
        <w:rPr>
          <w:rFonts w:ascii="Arial" w:hAnsi="Arial" w:cs="Arial"/>
          <w:b/>
          <w:bCs/>
        </w:rPr>
      </w:pPr>
      <w:r w:rsidRPr="005D009C">
        <w:rPr>
          <w:rFonts w:ascii="Arial" w:hAnsi="Arial" w:cs="Arial"/>
          <w:b/>
          <w:bCs/>
          <w:noProof/>
        </w:rPr>
        <w:drawing>
          <wp:inline distT="0" distB="0" distL="0" distR="0" wp14:anchorId="6728266B" wp14:editId="0A56C984">
            <wp:extent cx="1409700" cy="1171575"/>
            <wp:effectExtent l="0" t="0" r="0" b="9525"/>
            <wp:docPr id="1294647903" name="Picture 129464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171575"/>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3E7D7CFC" wp14:editId="6F309394">
            <wp:extent cx="1400175" cy="1181100"/>
            <wp:effectExtent l="0" t="0" r="9525" b="0"/>
            <wp:docPr id="851143307" name="Picture 85114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181100"/>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359A9245" wp14:editId="05EA4480">
            <wp:extent cx="1276350" cy="1133475"/>
            <wp:effectExtent l="0" t="0" r="0" b="0"/>
            <wp:docPr id="1794327693" name="Picture 17943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133475"/>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07529767" wp14:editId="0687070A">
            <wp:extent cx="1314450" cy="1209675"/>
            <wp:effectExtent l="0" t="0" r="0" b="9525"/>
            <wp:docPr id="1388419129" name="Picture 138841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a:ln>
                      <a:noFill/>
                    </a:ln>
                  </pic:spPr>
                </pic:pic>
              </a:graphicData>
            </a:graphic>
          </wp:inline>
        </w:drawing>
      </w:r>
    </w:p>
    <w:p w14:paraId="6DD8634B" w14:textId="77777777" w:rsidR="00E16B51" w:rsidRPr="005D009C" w:rsidRDefault="00E16B51" w:rsidP="00E16B51">
      <w:pPr>
        <w:autoSpaceDE w:val="0"/>
        <w:autoSpaceDN w:val="0"/>
        <w:adjustRightInd w:val="0"/>
        <w:spacing w:after="0" w:line="360" w:lineRule="auto"/>
        <w:rPr>
          <w:rFonts w:ascii="Arial" w:hAnsi="Arial" w:cs="Arial"/>
        </w:rPr>
      </w:pPr>
      <w:r w:rsidRPr="005D009C">
        <w:rPr>
          <w:rFonts w:ascii="Arial" w:hAnsi="Arial" w:cs="Arial"/>
        </w:rPr>
        <w:t xml:space="preserve">              1n                               2n                                 3n                                4n</w:t>
      </w:r>
    </w:p>
    <w:p w14:paraId="21662863" w14:textId="77777777" w:rsidR="00E16B51" w:rsidRPr="00954AB1" w:rsidRDefault="00E16B51" w:rsidP="006D1595">
      <w:pPr>
        <w:autoSpaceDE w:val="0"/>
        <w:autoSpaceDN w:val="0"/>
        <w:adjustRightInd w:val="0"/>
        <w:spacing w:after="0" w:line="240" w:lineRule="auto"/>
        <w:jc w:val="both"/>
        <w:rPr>
          <w:rFonts w:ascii="Arial" w:hAnsi="Arial" w:cs="Arial"/>
          <w:sz w:val="20"/>
          <w:szCs w:val="20"/>
        </w:rPr>
      </w:pPr>
      <w:r w:rsidRPr="00954AB1">
        <w:rPr>
          <w:rFonts w:ascii="Arial" w:hAnsi="Arial" w:cs="Arial"/>
          <w:sz w:val="20"/>
          <w:szCs w:val="20"/>
        </w:rPr>
        <w:t>Figure 1: Hedonistic damage scale used for scale of the tomato damage, where (1n) refers to no damage (0% damage), (2n) mild damage (10%–15% damage), (3n) moderate damage (25%–50% damage), and (4n) severe damage (&gt;50% damage)</w:t>
      </w:r>
    </w:p>
    <w:p w14:paraId="4519B310" w14:textId="77777777" w:rsidR="00E86563" w:rsidRPr="005D009C" w:rsidRDefault="00E86563" w:rsidP="006D1595">
      <w:pPr>
        <w:autoSpaceDE w:val="0"/>
        <w:autoSpaceDN w:val="0"/>
        <w:adjustRightInd w:val="0"/>
        <w:spacing w:after="0" w:line="240" w:lineRule="auto"/>
        <w:jc w:val="both"/>
        <w:rPr>
          <w:rFonts w:ascii="Arial" w:hAnsi="Arial" w:cs="Arial"/>
          <w:color w:val="000000"/>
          <w:sz w:val="20"/>
          <w:szCs w:val="20"/>
          <w:lang w:val="pt-PT"/>
        </w:rPr>
      </w:pPr>
    </w:p>
    <w:p w14:paraId="0B5EFAD6" w14:textId="42BABFBF" w:rsidR="00C72849" w:rsidRPr="00A03788" w:rsidRDefault="00E71383" w:rsidP="000D48F3">
      <w:pPr>
        <w:autoSpaceDE w:val="0"/>
        <w:autoSpaceDN w:val="0"/>
        <w:adjustRightInd w:val="0"/>
        <w:spacing w:after="0" w:line="240" w:lineRule="auto"/>
        <w:jc w:val="both"/>
        <w:rPr>
          <w:rFonts w:ascii="Arial" w:hAnsi="Arial" w:cs="Arial"/>
          <w:color w:val="000000"/>
          <w:sz w:val="20"/>
          <w:szCs w:val="20"/>
          <w:lang w:val="pt-PT"/>
        </w:rPr>
      </w:pPr>
      <w:r w:rsidRPr="00A03788">
        <w:rPr>
          <w:rFonts w:ascii="Arial" w:hAnsi="Arial" w:cs="Arial"/>
          <w:color w:val="000000"/>
          <w:sz w:val="20"/>
          <w:szCs w:val="20"/>
          <w:lang w:val="pt-PT"/>
        </w:rPr>
        <w:t>Decay Index</w:t>
      </w:r>
      <w:r w:rsidR="00A03788" w:rsidRPr="00A03788">
        <w:rPr>
          <w:rFonts w:ascii="Arial" w:hAnsi="Arial" w:cs="Arial"/>
          <w:color w:val="000000"/>
          <w:sz w:val="20"/>
          <w:szCs w:val="20"/>
          <w:lang w:val="pt-PT"/>
        </w:rPr>
        <w:t>(DI),%</w:t>
      </w:r>
      <w:r w:rsidRPr="00A03788">
        <w:rPr>
          <w:rFonts w:ascii="Arial" w:hAnsi="Arial" w:cs="Arial"/>
          <w:color w:val="000000"/>
          <w:sz w:val="20"/>
          <w:szCs w:val="20"/>
          <w:lang w:val="pt-PT"/>
        </w:rPr>
        <w:t xml:space="preserve"> = </w:t>
      </w:r>
      <m:oMath>
        <m:f>
          <m:fPr>
            <m:ctrlPr>
              <w:rPr>
                <w:rFonts w:ascii="Cambria Math" w:hAnsi="Cambria Math" w:cs="Arial"/>
                <w:i/>
                <w:color w:val="000000"/>
                <w:sz w:val="20"/>
                <w:szCs w:val="20"/>
                <w:lang w:val="pt-PT"/>
              </w:rPr>
            </m:ctrlPr>
          </m:fPr>
          <m:num>
            <m:r>
              <w:rPr>
                <w:rFonts w:ascii="Cambria Math" w:hAnsi="Cambria Math" w:cs="Arial"/>
                <w:color w:val="000000"/>
                <w:sz w:val="20"/>
                <w:szCs w:val="20"/>
                <w:lang w:val="pt-PT"/>
              </w:rPr>
              <m:t>1n+2n+3n+4n</m:t>
            </m:r>
          </m:num>
          <m:den>
            <m:r>
              <w:rPr>
                <w:rFonts w:ascii="Cambria Math" w:hAnsi="Cambria Math" w:cs="Arial"/>
                <w:color w:val="000000"/>
                <w:sz w:val="20"/>
                <w:szCs w:val="20"/>
                <w:lang w:val="pt-PT"/>
              </w:rPr>
              <m:t>N</m:t>
            </m:r>
          </m:den>
        </m:f>
      </m:oMath>
      <w:r w:rsidR="00A03788" w:rsidRPr="00A03788">
        <w:rPr>
          <w:rFonts w:ascii="Arial" w:eastAsiaTheme="minorEastAsia" w:hAnsi="Arial" w:cs="Arial"/>
          <w:color w:val="000000"/>
          <w:sz w:val="20"/>
          <w:szCs w:val="20"/>
          <w:lang w:val="pt-PT"/>
        </w:rPr>
        <w:t xml:space="preserve">                                                                                                                                 (3)</w:t>
      </w:r>
    </w:p>
    <w:p w14:paraId="64D285C3" w14:textId="77777777" w:rsidR="00C72849" w:rsidRDefault="00C72849" w:rsidP="000D48F3">
      <w:pPr>
        <w:autoSpaceDE w:val="0"/>
        <w:autoSpaceDN w:val="0"/>
        <w:adjustRightInd w:val="0"/>
        <w:spacing w:after="0" w:line="240" w:lineRule="auto"/>
        <w:jc w:val="both"/>
        <w:rPr>
          <w:rFonts w:ascii="Arial" w:hAnsi="Arial" w:cs="Arial"/>
          <w:color w:val="000000"/>
          <w:sz w:val="20"/>
          <w:szCs w:val="20"/>
          <w:lang w:val="pt-PT"/>
        </w:rPr>
      </w:pPr>
    </w:p>
    <w:p w14:paraId="7C8BFF21" w14:textId="50BC5192" w:rsidR="006F3975" w:rsidRPr="00954AB1" w:rsidRDefault="00E71383" w:rsidP="006D1595">
      <w:pPr>
        <w:autoSpaceDE w:val="0"/>
        <w:autoSpaceDN w:val="0"/>
        <w:adjustRightInd w:val="0"/>
        <w:spacing w:after="0" w:line="240" w:lineRule="auto"/>
        <w:jc w:val="both"/>
        <w:rPr>
          <w:rFonts w:ascii="Arial" w:hAnsi="Arial" w:cs="Arial"/>
          <w:sz w:val="20"/>
          <w:szCs w:val="20"/>
        </w:rPr>
      </w:pPr>
      <w:r w:rsidRPr="00954AB1">
        <w:rPr>
          <w:rFonts w:ascii="Arial" w:hAnsi="Arial" w:cs="Arial"/>
          <w:color w:val="000000"/>
          <w:sz w:val="20"/>
          <w:szCs w:val="20"/>
        </w:rPr>
        <w:t>Where n = number of fruits classified in each level (1,2,3,4</w:t>
      </w:r>
      <w:r w:rsidR="00BD0B87" w:rsidRPr="00954AB1">
        <w:rPr>
          <w:rFonts w:ascii="Arial" w:hAnsi="Arial" w:cs="Arial"/>
          <w:color w:val="000000"/>
          <w:sz w:val="20"/>
          <w:szCs w:val="20"/>
        </w:rPr>
        <w:t xml:space="preserve">,) </w:t>
      </w:r>
      <w:r w:rsidRPr="00954AB1">
        <w:rPr>
          <w:rFonts w:ascii="Arial" w:hAnsi="Arial" w:cs="Arial"/>
          <w:color w:val="000000"/>
          <w:sz w:val="20"/>
          <w:szCs w:val="20"/>
        </w:rPr>
        <w:t>of the damage scale</w:t>
      </w:r>
      <w:r w:rsidR="00BD0B87" w:rsidRPr="00954AB1">
        <w:rPr>
          <w:rFonts w:ascii="Arial" w:hAnsi="Arial" w:cs="Arial"/>
          <w:color w:val="000000"/>
          <w:sz w:val="20"/>
          <w:szCs w:val="20"/>
        </w:rPr>
        <w:t>,</w:t>
      </w:r>
      <w:r w:rsidRPr="00954AB1">
        <w:rPr>
          <w:rFonts w:ascii="Arial" w:hAnsi="Arial" w:cs="Arial"/>
          <w:color w:val="000000"/>
          <w:sz w:val="20"/>
          <w:szCs w:val="20"/>
        </w:rPr>
        <w:t xml:space="preserve"> and N = number of total fruits analyzed in each treatment per </w:t>
      </w:r>
      <w:r w:rsidR="00A82E84" w:rsidRPr="00954AB1">
        <w:rPr>
          <w:rFonts w:ascii="Arial" w:hAnsi="Arial" w:cs="Arial"/>
          <w:color w:val="000000"/>
          <w:sz w:val="20"/>
          <w:szCs w:val="20"/>
        </w:rPr>
        <w:t xml:space="preserve">day </w:t>
      </w:r>
      <w:r w:rsidR="00594C88" w:rsidRPr="00954AB1">
        <w:rPr>
          <w:rFonts w:ascii="Arial" w:hAnsi="Arial" w:cs="Arial"/>
          <w:color w:val="000000"/>
          <w:sz w:val="20"/>
          <w:szCs w:val="20"/>
        </w:rPr>
        <w:t>(See</w:t>
      </w:r>
      <w:r w:rsidR="00A82E84" w:rsidRPr="00954AB1">
        <w:rPr>
          <w:rFonts w:ascii="Arial" w:hAnsi="Arial" w:cs="Arial"/>
          <w:color w:val="000000"/>
          <w:sz w:val="20"/>
          <w:szCs w:val="20"/>
        </w:rPr>
        <w:t xml:space="preserve"> </w:t>
      </w:r>
      <w:r w:rsidR="00967918" w:rsidRPr="00954AB1">
        <w:rPr>
          <w:rFonts w:ascii="Arial" w:hAnsi="Arial" w:cs="Arial"/>
          <w:color w:val="000000"/>
          <w:sz w:val="20"/>
          <w:szCs w:val="20"/>
        </w:rPr>
        <w:t>Figure</w:t>
      </w:r>
      <w:r w:rsidR="00A82E84" w:rsidRPr="00954AB1">
        <w:rPr>
          <w:rFonts w:ascii="Arial" w:hAnsi="Arial" w:cs="Arial"/>
          <w:color w:val="000000"/>
          <w:sz w:val="20"/>
          <w:szCs w:val="20"/>
        </w:rPr>
        <w:t xml:space="preserve"> 1)</w:t>
      </w:r>
      <w:r w:rsidR="00BF213E" w:rsidRPr="00954AB1">
        <w:rPr>
          <w:rFonts w:ascii="Arial" w:hAnsi="Arial" w:cs="Arial"/>
          <w:color w:val="000000"/>
          <w:sz w:val="20"/>
          <w:szCs w:val="20"/>
        </w:rPr>
        <w:t>.</w:t>
      </w:r>
      <w:r w:rsidR="00933A95" w:rsidRPr="00954AB1">
        <w:rPr>
          <w:rFonts w:ascii="Arial" w:hAnsi="Arial" w:cs="Arial"/>
          <w:color w:val="000000"/>
          <w:sz w:val="20"/>
          <w:szCs w:val="20"/>
        </w:rPr>
        <w:t xml:space="preserve"> </w:t>
      </w:r>
      <w:r w:rsidRPr="00954AB1">
        <w:rPr>
          <w:rFonts w:ascii="Arial" w:hAnsi="Arial" w:cs="Arial"/>
          <w:sz w:val="20"/>
          <w:szCs w:val="20"/>
        </w:rPr>
        <w:t>The decay index of fruits</w:t>
      </w:r>
      <w:r w:rsidR="004B5A70" w:rsidRPr="00954AB1">
        <w:rPr>
          <w:rFonts w:ascii="Arial" w:hAnsi="Arial" w:cs="Arial"/>
          <w:sz w:val="20"/>
          <w:szCs w:val="20"/>
        </w:rPr>
        <w:t xml:space="preserve"> was then</w:t>
      </w:r>
      <w:r w:rsidRPr="00954AB1">
        <w:rPr>
          <w:rFonts w:ascii="Arial" w:hAnsi="Arial" w:cs="Arial"/>
          <w:sz w:val="20"/>
          <w:szCs w:val="20"/>
        </w:rPr>
        <w:t xml:space="preserve"> evaluated on days 0, 7, 17, 21, 28, and 35 of storage time schedules.</w:t>
      </w:r>
    </w:p>
    <w:p w14:paraId="4189F329" w14:textId="3A843257" w:rsidR="00BC6222" w:rsidRPr="00954AB1" w:rsidRDefault="00E71383" w:rsidP="006D1595">
      <w:pPr>
        <w:pStyle w:val="NoSpacing"/>
        <w:rPr>
          <w:rFonts w:ascii="Arial" w:hAnsi="Arial" w:cs="Arial"/>
          <w:b/>
          <w:bCs/>
          <w:sz w:val="20"/>
          <w:szCs w:val="20"/>
        </w:rPr>
      </w:pPr>
      <w:r w:rsidRPr="00954AB1">
        <w:rPr>
          <w:rFonts w:ascii="Arial" w:hAnsi="Arial" w:cs="Arial"/>
          <w:color w:val="000000"/>
          <w:sz w:val="20"/>
          <w:szCs w:val="20"/>
        </w:rPr>
        <w:t xml:space="preserve"> </w:t>
      </w:r>
      <w:r w:rsidR="00BD59E6" w:rsidRPr="00954AB1">
        <w:rPr>
          <w:rFonts w:ascii="Arial" w:hAnsi="Arial" w:cs="Arial"/>
          <w:b/>
          <w:bCs/>
          <w:sz w:val="20"/>
          <w:szCs w:val="20"/>
        </w:rPr>
        <w:t>3.7. Data</w:t>
      </w:r>
      <w:r w:rsidR="00BF213E" w:rsidRPr="00954AB1">
        <w:rPr>
          <w:rFonts w:ascii="Arial" w:hAnsi="Arial" w:cs="Arial"/>
          <w:b/>
          <w:bCs/>
          <w:sz w:val="20"/>
          <w:szCs w:val="20"/>
        </w:rPr>
        <w:t xml:space="preserve"> </w:t>
      </w:r>
      <w:r w:rsidR="00BC6222" w:rsidRPr="00954AB1">
        <w:rPr>
          <w:rFonts w:ascii="Arial" w:hAnsi="Arial" w:cs="Arial"/>
          <w:b/>
          <w:bCs/>
          <w:sz w:val="20"/>
          <w:szCs w:val="20"/>
        </w:rPr>
        <w:t>analysis</w:t>
      </w:r>
      <w:r w:rsidR="00A7673C" w:rsidRPr="00954AB1">
        <w:rPr>
          <w:rFonts w:ascii="Arial" w:hAnsi="Arial" w:cs="Arial"/>
          <w:b/>
          <w:bCs/>
          <w:sz w:val="20"/>
          <w:szCs w:val="20"/>
        </w:rPr>
        <w:t>.</w:t>
      </w:r>
    </w:p>
    <w:p w14:paraId="5544F335" w14:textId="1B6584B0" w:rsidR="00BD59E6" w:rsidRPr="00954AB1" w:rsidRDefault="00094DCB" w:rsidP="006D1595">
      <w:pPr>
        <w:pStyle w:val="NoSpacing"/>
        <w:jc w:val="both"/>
        <w:rPr>
          <w:rFonts w:ascii="Arial" w:hAnsi="Arial" w:cs="Arial"/>
          <w:b/>
          <w:bCs/>
          <w:sz w:val="20"/>
          <w:szCs w:val="20"/>
        </w:rPr>
      </w:pPr>
      <w:r w:rsidRPr="00954AB1">
        <w:rPr>
          <w:rFonts w:ascii="Arial" w:hAnsi="Arial" w:cs="Arial"/>
          <w:sz w:val="20"/>
          <w:szCs w:val="20"/>
        </w:rPr>
        <w:t>Laboratory data analysis was performed in triplicate</w:t>
      </w:r>
      <w:r w:rsidR="00563848" w:rsidRPr="00954AB1">
        <w:rPr>
          <w:rFonts w:ascii="Arial" w:hAnsi="Arial" w:cs="Arial"/>
          <w:sz w:val="20"/>
          <w:szCs w:val="20"/>
        </w:rPr>
        <w:t xml:space="preserve"> using </w:t>
      </w:r>
      <w:r w:rsidR="00D33910" w:rsidRPr="00954AB1">
        <w:rPr>
          <w:rFonts w:ascii="Arial" w:hAnsi="Arial" w:cs="Arial"/>
          <w:sz w:val="20"/>
          <w:szCs w:val="20"/>
        </w:rPr>
        <w:t xml:space="preserve">SPSS (IBM SPSS </w:t>
      </w:r>
      <w:r w:rsidR="00595FB8" w:rsidRPr="00954AB1">
        <w:rPr>
          <w:rFonts w:ascii="Arial" w:hAnsi="Arial" w:cs="Arial"/>
          <w:sz w:val="20"/>
          <w:szCs w:val="20"/>
        </w:rPr>
        <w:t xml:space="preserve">Statistics </w:t>
      </w:r>
      <w:r w:rsidR="00D33910" w:rsidRPr="00954AB1">
        <w:rPr>
          <w:rFonts w:ascii="Arial" w:hAnsi="Arial" w:cs="Arial"/>
          <w:sz w:val="20"/>
          <w:szCs w:val="20"/>
        </w:rPr>
        <w:t>version 26</w:t>
      </w:r>
      <w:r w:rsidR="0088600C" w:rsidRPr="00954AB1">
        <w:rPr>
          <w:rFonts w:ascii="Arial" w:hAnsi="Arial" w:cs="Arial"/>
          <w:sz w:val="20"/>
          <w:szCs w:val="20"/>
        </w:rPr>
        <w:t>).</w:t>
      </w:r>
      <w:r w:rsidR="00D33910" w:rsidRPr="00954AB1">
        <w:rPr>
          <w:rFonts w:ascii="Arial" w:hAnsi="Arial" w:cs="Arial"/>
          <w:sz w:val="20"/>
          <w:szCs w:val="20"/>
        </w:rPr>
        <w:t xml:space="preserve"> Specific differences between means were </w:t>
      </w:r>
      <w:r w:rsidR="0088600C" w:rsidRPr="00954AB1">
        <w:rPr>
          <w:rFonts w:ascii="Arial" w:hAnsi="Arial" w:cs="Arial"/>
          <w:sz w:val="20"/>
          <w:szCs w:val="20"/>
        </w:rPr>
        <w:t xml:space="preserve">determined with </w:t>
      </w:r>
      <w:r w:rsidR="00D33910" w:rsidRPr="00954AB1">
        <w:rPr>
          <w:rFonts w:ascii="Arial" w:hAnsi="Arial" w:cs="Arial"/>
          <w:sz w:val="20"/>
          <w:szCs w:val="20"/>
        </w:rPr>
        <w:t>Duncan’s multiple</w:t>
      </w:r>
      <w:r w:rsidR="0088600C" w:rsidRPr="00954AB1">
        <w:rPr>
          <w:rFonts w:ascii="Arial" w:hAnsi="Arial" w:cs="Arial"/>
          <w:sz w:val="20"/>
          <w:szCs w:val="20"/>
        </w:rPr>
        <w:t>-</w:t>
      </w:r>
      <w:r w:rsidR="00D33910" w:rsidRPr="00954AB1">
        <w:rPr>
          <w:rFonts w:ascii="Arial" w:hAnsi="Arial" w:cs="Arial"/>
          <w:sz w:val="20"/>
          <w:szCs w:val="20"/>
        </w:rPr>
        <w:t>range</w:t>
      </w:r>
      <w:r w:rsidR="0088600C" w:rsidRPr="00954AB1">
        <w:rPr>
          <w:rFonts w:ascii="Arial" w:hAnsi="Arial" w:cs="Arial"/>
          <w:sz w:val="20"/>
          <w:szCs w:val="20"/>
        </w:rPr>
        <w:t xml:space="preserve"> test</w:t>
      </w:r>
      <w:r w:rsidR="00D33910" w:rsidRPr="00954AB1">
        <w:rPr>
          <w:rFonts w:ascii="Arial" w:hAnsi="Arial" w:cs="Arial"/>
          <w:sz w:val="20"/>
          <w:szCs w:val="20"/>
        </w:rPr>
        <w:t xml:space="preserve"> and </w:t>
      </w:r>
      <w:r w:rsidR="00595FB8" w:rsidRPr="00954AB1">
        <w:rPr>
          <w:rFonts w:ascii="Arial" w:hAnsi="Arial" w:cs="Arial"/>
          <w:sz w:val="20"/>
          <w:szCs w:val="20"/>
        </w:rPr>
        <w:t xml:space="preserve">a </w:t>
      </w:r>
      <w:r w:rsidR="0088600C" w:rsidRPr="00954AB1">
        <w:rPr>
          <w:rFonts w:ascii="Arial" w:hAnsi="Arial" w:cs="Arial"/>
          <w:sz w:val="20"/>
          <w:szCs w:val="20"/>
        </w:rPr>
        <w:t>significant</w:t>
      </w:r>
      <w:r w:rsidR="00D33910" w:rsidRPr="00954AB1">
        <w:rPr>
          <w:rFonts w:ascii="Arial" w:hAnsi="Arial" w:cs="Arial"/>
          <w:sz w:val="20"/>
          <w:szCs w:val="20"/>
        </w:rPr>
        <w:t xml:space="preserve"> difference </w:t>
      </w:r>
      <w:r w:rsidR="0088600C" w:rsidRPr="00954AB1">
        <w:rPr>
          <w:rFonts w:ascii="Arial" w:hAnsi="Arial" w:cs="Arial"/>
          <w:sz w:val="20"/>
          <w:szCs w:val="20"/>
        </w:rPr>
        <w:t>test (</w:t>
      </w:r>
      <w:r w:rsidR="00D33910" w:rsidRPr="00954AB1">
        <w:rPr>
          <w:rFonts w:ascii="Arial" w:hAnsi="Arial" w:cs="Arial"/>
          <w:sz w:val="20"/>
          <w:szCs w:val="20"/>
        </w:rPr>
        <w:t xml:space="preserve">LCD, P≤0.05) applied after </w:t>
      </w:r>
      <w:r w:rsidR="0088600C" w:rsidRPr="00954AB1">
        <w:rPr>
          <w:rFonts w:ascii="Arial" w:hAnsi="Arial" w:cs="Arial"/>
          <w:sz w:val="20"/>
          <w:szCs w:val="20"/>
        </w:rPr>
        <w:t>analysis of variance (ANOVA)</w:t>
      </w:r>
    </w:p>
    <w:p w14:paraId="3D04BE38" w14:textId="202C0EEA" w:rsidR="001D4BD0" w:rsidRPr="00954AB1" w:rsidRDefault="00BD59E6" w:rsidP="006D1595">
      <w:pPr>
        <w:pStyle w:val="NoSpacing"/>
        <w:jc w:val="both"/>
        <w:rPr>
          <w:rFonts w:ascii="Arial" w:hAnsi="Arial" w:cs="Arial"/>
          <w:b/>
          <w:bCs/>
        </w:rPr>
      </w:pPr>
      <w:r w:rsidRPr="00954AB1">
        <w:rPr>
          <w:rFonts w:ascii="Arial" w:hAnsi="Arial" w:cs="Arial"/>
          <w:b/>
          <w:bCs/>
        </w:rPr>
        <w:t xml:space="preserve">4. </w:t>
      </w:r>
      <w:r w:rsidR="00DC7F33" w:rsidRPr="00954AB1">
        <w:rPr>
          <w:rFonts w:ascii="Arial" w:hAnsi="Arial" w:cs="Arial"/>
          <w:b/>
          <w:bCs/>
        </w:rPr>
        <w:t>RESULTS AND DISCUSSION</w:t>
      </w:r>
    </w:p>
    <w:p w14:paraId="79E369DC" w14:textId="77777777" w:rsidR="00374C5E" w:rsidRDefault="00374C5E" w:rsidP="006D1595">
      <w:pPr>
        <w:spacing w:after="0" w:line="240" w:lineRule="auto"/>
        <w:jc w:val="both"/>
        <w:rPr>
          <w:rFonts w:ascii="Arial" w:eastAsia="Times New Roman" w:hAnsi="Arial" w:cs="Arial"/>
          <w:sz w:val="20"/>
          <w:szCs w:val="20"/>
        </w:rPr>
      </w:pPr>
    </w:p>
    <w:p w14:paraId="36068C57" w14:textId="38ED124A" w:rsidR="008B09AA" w:rsidRPr="00954AB1" w:rsidRDefault="00B16ACF" w:rsidP="006D1595">
      <w:pPr>
        <w:spacing w:after="0" w:line="240" w:lineRule="auto"/>
        <w:jc w:val="both"/>
        <w:rPr>
          <w:rFonts w:ascii="Arial" w:eastAsia="Times New Roman" w:hAnsi="Arial" w:cs="Arial"/>
          <w:sz w:val="20"/>
          <w:szCs w:val="20"/>
        </w:rPr>
      </w:pPr>
      <w:r w:rsidRPr="00954AB1">
        <w:rPr>
          <w:rFonts w:ascii="Arial" w:eastAsia="Times New Roman" w:hAnsi="Arial" w:cs="Arial"/>
          <w:sz w:val="20"/>
          <w:szCs w:val="20"/>
        </w:rPr>
        <w:t>Research</w:t>
      </w:r>
      <w:r w:rsidR="00CF3409" w:rsidRPr="00954AB1">
        <w:rPr>
          <w:rFonts w:ascii="Arial" w:eastAsia="Times New Roman" w:hAnsi="Arial" w:cs="Arial"/>
          <w:sz w:val="20"/>
          <w:szCs w:val="20"/>
        </w:rPr>
        <w:t xml:space="preserve"> was conducted to </w:t>
      </w:r>
      <w:r w:rsidRPr="00954AB1">
        <w:rPr>
          <w:rFonts w:ascii="Arial" w:eastAsia="Times New Roman" w:hAnsi="Arial" w:cs="Arial"/>
          <w:sz w:val="20"/>
          <w:szCs w:val="20"/>
        </w:rPr>
        <w:t>investigate</w:t>
      </w:r>
      <w:r w:rsidR="00CF3409" w:rsidRPr="00954AB1">
        <w:rPr>
          <w:rFonts w:ascii="Arial" w:eastAsia="Times New Roman" w:hAnsi="Arial" w:cs="Arial"/>
          <w:sz w:val="20"/>
          <w:szCs w:val="20"/>
        </w:rPr>
        <w:t xml:space="preserve"> the effect of </w:t>
      </w:r>
      <w:r w:rsidRPr="00954AB1">
        <w:rPr>
          <w:rFonts w:ascii="Arial" w:eastAsia="Times New Roman" w:hAnsi="Arial" w:cs="Arial"/>
          <w:sz w:val="20"/>
          <w:szCs w:val="20"/>
        </w:rPr>
        <w:t>post-harvest treatments and storage conditions on the quality of tomatoes. Tomatoes were stored at</w:t>
      </w:r>
      <w:r w:rsidR="008B09AA" w:rsidRPr="00954AB1">
        <w:rPr>
          <w:rFonts w:ascii="Arial" w:eastAsia="Times New Roman" w:hAnsi="Arial" w:cs="Arial"/>
          <w:sz w:val="20"/>
          <w:szCs w:val="20"/>
        </w:rPr>
        <w:t xml:space="preserve"> ambient and cold storage conditions </w:t>
      </w:r>
      <w:r w:rsidRPr="00954AB1">
        <w:rPr>
          <w:rFonts w:ascii="Arial" w:eastAsia="Times New Roman" w:hAnsi="Arial" w:cs="Arial"/>
          <w:sz w:val="20"/>
          <w:szCs w:val="20"/>
        </w:rPr>
        <w:t>for 35 days after receiving</w:t>
      </w:r>
      <w:r w:rsidR="008B09AA" w:rsidRPr="00954AB1">
        <w:rPr>
          <w:rFonts w:ascii="Arial" w:eastAsia="Times New Roman" w:hAnsi="Arial" w:cs="Arial"/>
          <w:sz w:val="20"/>
          <w:szCs w:val="20"/>
        </w:rPr>
        <w:t xml:space="preserve"> post-harvest treatments</w:t>
      </w:r>
      <w:r w:rsidRPr="00954AB1">
        <w:rPr>
          <w:rFonts w:ascii="Arial" w:eastAsia="Times New Roman" w:hAnsi="Arial" w:cs="Arial"/>
          <w:sz w:val="20"/>
          <w:szCs w:val="20"/>
        </w:rPr>
        <w:t>,</w:t>
      </w:r>
      <w:r w:rsidR="008B09AA" w:rsidRPr="00954AB1">
        <w:rPr>
          <w:rFonts w:ascii="Arial" w:eastAsia="Times New Roman" w:hAnsi="Arial" w:cs="Arial"/>
          <w:sz w:val="20"/>
          <w:szCs w:val="20"/>
        </w:rPr>
        <w:t xml:space="preserve"> </w:t>
      </w:r>
      <w:r w:rsidR="009F6004" w:rsidRPr="00954AB1">
        <w:rPr>
          <w:rFonts w:ascii="Arial" w:eastAsia="Times New Roman" w:hAnsi="Arial" w:cs="Arial"/>
          <w:sz w:val="20"/>
          <w:szCs w:val="20"/>
        </w:rPr>
        <w:t xml:space="preserve">whereby </w:t>
      </w:r>
      <w:r w:rsidR="008B09AA" w:rsidRPr="00954AB1">
        <w:rPr>
          <w:rFonts w:ascii="Arial" w:eastAsia="Times New Roman" w:hAnsi="Arial" w:cs="Arial"/>
          <w:sz w:val="20"/>
          <w:szCs w:val="20"/>
        </w:rPr>
        <w:t xml:space="preserve">weekly observations of numerous physical and chemical changes during storage were </w:t>
      </w:r>
      <w:r w:rsidR="00CE5E66" w:rsidRPr="00954AB1">
        <w:rPr>
          <w:rFonts w:ascii="Arial" w:eastAsia="Times New Roman" w:hAnsi="Arial" w:cs="Arial"/>
          <w:sz w:val="20"/>
          <w:szCs w:val="20"/>
        </w:rPr>
        <w:t xml:space="preserve">recorded and </w:t>
      </w:r>
      <w:r w:rsidR="00BC6222" w:rsidRPr="00954AB1">
        <w:rPr>
          <w:rFonts w:ascii="Arial" w:eastAsia="Times New Roman" w:hAnsi="Arial" w:cs="Arial"/>
          <w:sz w:val="20"/>
          <w:szCs w:val="20"/>
        </w:rPr>
        <w:t>analyzed.</w:t>
      </w:r>
      <w:r w:rsidR="008B09AA" w:rsidRPr="00954AB1">
        <w:rPr>
          <w:rFonts w:ascii="Arial" w:eastAsia="Times New Roman" w:hAnsi="Arial" w:cs="Arial"/>
          <w:sz w:val="20"/>
          <w:szCs w:val="20"/>
        </w:rPr>
        <w:t xml:space="preserve"> </w:t>
      </w:r>
      <w:r w:rsidR="00BD690E" w:rsidRPr="00954AB1">
        <w:rPr>
          <w:rFonts w:ascii="Arial" w:eastAsia="Times New Roman" w:hAnsi="Arial" w:cs="Arial"/>
          <w:sz w:val="20"/>
          <w:szCs w:val="20"/>
        </w:rPr>
        <w:t>The results</w:t>
      </w:r>
      <w:r w:rsidR="000E743E" w:rsidRPr="00954AB1">
        <w:rPr>
          <w:rFonts w:ascii="Arial" w:eastAsia="Times New Roman" w:hAnsi="Arial" w:cs="Arial"/>
          <w:sz w:val="20"/>
          <w:szCs w:val="20"/>
        </w:rPr>
        <w:t xml:space="preserve"> </w:t>
      </w:r>
      <w:r w:rsidRPr="00954AB1">
        <w:rPr>
          <w:rFonts w:ascii="Arial" w:eastAsia="Times New Roman" w:hAnsi="Arial" w:cs="Arial"/>
          <w:sz w:val="20"/>
          <w:szCs w:val="20"/>
        </w:rPr>
        <w:t xml:space="preserve">were tabulated and analyzed </w:t>
      </w:r>
      <w:r w:rsidR="00094DCB" w:rsidRPr="00954AB1">
        <w:rPr>
          <w:rFonts w:ascii="Arial" w:eastAsia="Times New Roman" w:hAnsi="Arial" w:cs="Arial"/>
          <w:sz w:val="20"/>
          <w:szCs w:val="20"/>
        </w:rPr>
        <w:t>to evaluate</w:t>
      </w:r>
      <w:r w:rsidRPr="00954AB1">
        <w:rPr>
          <w:rFonts w:ascii="Arial" w:eastAsia="Times New Roman" w:hAnsi="Arial" w:cs="Arial"/>
          <w:sz w:val="20"/>
          <w:szCs w:val="20"/>
        </w:rPr>
        <w:t xml:space="preserve"> their significant effects under applied treatments</w:t>
      </w:r>
      <w:r w:rsidR="001A6987" w:rsidRPr="00954AB1">
        <w:rPr>
          <w:rFonts w:ascii="Arial" w:eastAsia="Times New Roman" w:hAnsi="Arial" w:cs="Arial"/>
          <w:sz w:val="20"/>
          <w:szCs w:val="20"/>
        </w:rPr>
        <w:t>.</w:t>
      </w:r>
    </w:p>
    <w:p w14:paraId="3D53527F" w14:textId="77777777" w:rsidR="00374C5E" w:rsidRDefault="00374C5E" w:rsidP="006D1595">
      <w:pPr>
        <w:spacing w:after="6" w:line="240" w:lineRule="auto"/>
        <w:jc w:val="both"/>
        <w:rPr>
          <w:rFonts w:ascii="Arial" w:eastAsia="Arial" w:hAnsi="Arial" w:cs="Arial"/>
          <w:b/>
          <w:bCs/>
          <w:color w:val="000000"/>
          <w:kern w:val="2"/>
          <w:sz w:val="20"/>
          <w:szCs w:val="20"/>
          <w14:ligatures w14:val="standardContextual"/>
        </w:rPr>
      </w:pPr>
    </w:p>
    <w:p w14:paraId="632D0F68" w14:textId="4F6DABD1" w:rsidR="00374C5E" w:rsidRPr="00FA7661" w:rsidRDefault="00BD59E6" w:rsidP="006D1595">
      <w:pPr>
        <w:spacing w:after="6" w:line="240" w:lineRule="auto"/>
        <w:jc w:val="both"/>
        <w:rPr>
          <w:rFonts w:ascii="Arial" w:eastAsia="Arial" w:hAnsi="Arial" w:cs="Arial"/>
          <w:b/>
          <w:bCs/>
          <w:color w:val="000000"/>
          <w:kern w:val="2"/>
          <w:sz w:val="20"/>
          <w:szCs w:val="20"/>
          <w14:ligatures w14:val="standardContextual"/>
        </w:rPr>
      </w:pPr>
      <w:r w:rsidRPr="00954AB1">
        <w:rPr>
          <w:rFonts w:ascii="Arial" w:eastAsia="Arial" w:hAnsi="Arial" w:cs="Arial"/>
          <w:b/>
          <w:bCs/>
          <w:color w:val="000000"/>
          <w:kern w:val="2"/>
          <w:sz w:val="20"/>
          <w:szCs w:val="20"/>
          <w14:ligatures w14:val="standardContextual"/>
        </w:rPr>
        <w:t>4.</w:t>
      </w:r>
      <w:r w:rsidR="0059038B" w:rsidRPr="00954AB1">
        <w:rPr>
          <w:rFonts w:ascii="Arial" w:eastAsia="Arial" w:hAnsi="Arial" w:cs="Arial"/>
          <w:b/>
          <w:bCs/>
          <w:color w:val="000000"/>
          <w:kern w:val="2"/>
          <w:sz w:val="20"/>
          <w:szCs w:val="20"/>
          <w14:ligatures w14:val="standardContextual"/>
        </w:rPr>
        <w:t>1. Lycopene</w:t>
      </w:r>
      <w:r w:rsidR="003E5C32" w:rsidRPr="00954AB1">
        <w:rPr>
          <w:rFonts w:ascii="Arial" w:eastAsia="Arial" w:hAnsi="Arial" w:cs="Arial"/>
          <w:b/>
          <w:bCs/>
          <w:color w:val="000000"/>
          <w:kern w:val="2"/>
          <w:sz w:val="20"/>
          <w:szCs w:val="20"/>
          <w14:ligatures w14:val="standardContextual"/>
        </w:rPr>
        <w:t xml:space="preserve"> concentration</w:t>
      </w:r>
    </w:p>
    <w:p w14:paraId="59C937E1" w14:textId="77777777" w:rsidR="000F6EAD" w:rsidRDefault="00B344DE" w:rsidP="006D1595">
      <w:pPr>
        <w:spacing w:after="6" w:line="240" w:lineRule="auto"/>
        <w:jc w:val="both"/>
        <w:rPr>
          <w:rFonts w:ascii="Arial" w:eastAsia="Arial" w:hAnsi="Arial" w:cs="Arial"/>
          <w:color w:val="000000"/>
          <w:kern w:val="2"/>
          <w:sz w:val="20"/>
          <w:szCs w:val="20"/>
          <w14:ligatures w14:val="standardContextual"/>
        </w:rPr>
      </w:pPr>
      <w:r w:rsidRPr="00954AB1">
        <w:rPr>
          <w:rFonts w:ascii="Arial" w:eastAsia="Arial" w:hAnsi="Arial" w:cs="Arial"/>
          <w:color w:val="000000"/>
          <w:kern w:val="2"/>
          <w:sz w:val="20"/>
          <w:szCs w:val="20"/>
          <w14:ligatures w14:val="standardContextual"/>
        </w:rPr>
        <w:t xml:space="preserve">The data in Table 1 </w:t>
      </w:r>
      <w:r w:rsidR="0005229A" w:rsidRPr="00954AB1">
        <w:rPr>
          <w:rFonts w:ascii="Arial" w:eastAsia="Arial" w:hAnsi="Arial" w:cs="Arial"/>
          <w:color w:val="000000"/>
          <w:kern w:val="2"/>
          <w:sz w:val="20"/>
          <w:szCs w:val="20"/>
          <w14:ligatures w14:val="standardContextual"/>
        </w:rPr>
        <w:t>shows</w:t>
      </w:r>
      <w:r w:rsidRPr="00954AB1">
        <w:rPr>
          <w:rFonts w:ascii="Arial" w:eastAsia="Arial" w:hAnsi="Arial" w:cs="Arial"/>
          <w:color w:val="000000"/>
          <w:kern w:val="2"/>
          <w:sz w:val="20"/>
          <w:szCs w:val="20"/>
          <w14:ligatures w14:val="standardContextual"/>
        </w:rPr>
        <w:t xml:space="preserve"> </w:t>
      </w:r>
      <w:r w:rsidR="00595FB8" w:rsidRPr="00954AB1">
        <w:rPr>
          <w:rFonts w:ascii="Arial" w:eastAsia="Arial" w:hAnsi="Arial" w:cs="Arial"/>
          <w:color w:val="000000"/>
          <w:kern w:val="2"/>
          <w:sz w:val="20"/>
          <w:szCs w:val="20"/>
          <w14:ligatures w14:val="standardContextual"/>
        </w:rPr>
        <w:t xml:space="preserve">that </w:t>
      </w:r>
      <w:r w:rsidR="0005229A" w:rsidRPr="00954AB1">
        <w:rPr>
          <w:rFonts w:ascii="Arial" w:eastAsia="Arial" w:hAnsi="Arial" w:cs="Arial"/>
          <w:color w:val="000000"/>
          <w:kern w:val="2"/>
          <w:sz w:val="20"/>
          <w:szCs w:val="20"/>
          <w14:ligatures w14:val="standardContextual"/>
        </w:rPr>
        <w:t xml:space="preserve">the level of lycopene in tomato pulps </w:t>
      </w:r>
      <w:r w:rsidR="00EF519C" w:rsidRPr="00954AB1">
        <w:rPr>
          <w:rFonts w:ascii="Arial" w:eastAsia="Arial" w:hAnsi="Arial" w:cs="Arial"/>
          <w:color w:val="000000"/>
          <w:kern w:val="2"/>
          <w:sz w:val="20"/>
          <w:szCs w:val="20"/>
          <w14:ligatures w14:val="standardContextual"/>
        </w:rPr>
        <w:t>was</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not</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significantly</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different among the treatments</w:t>
      </w:r>
      <w:r w:rsidR="00595FB8"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but significantly different between storage </w:t>
      </w:r>
      <w:r w:rsidR="00644D24" w:rsidRPr="00954AB1">
        <w:rPr>
          <w:rFonts w:ascii="Arial" w:eastAsia="Arial" w:hAnsi="Arial" w:cs="Arial"/>
          <w:color w:val="000000"/>
          <w:kern w:val="2"/>
          <w:sz w:val="20"/>
          <w:szCs w:val="20"/>
          <w14:ligatures w14:val="standardContextual"/>
        </w:rPr>
        <w:t>conditions</w:t>
      </w:r>
      <w:r w:rsidR="00EF519C" w:rsidRPr="00954AB1">
        <w:rPr>
          <w:rFonts w:ascii="Arial" w:eastAsia="Arial" w:hAnsi="Arial" w:cs="Arial"/>
          <w:color w:val="000000"/>
          <w:kern w:val="2"/>
          <w:sz w:val="20"/>
          <w:szCs w:val="20"/>
          <w14:ligatures w14:val="standardContextual"/>
        </w:rPr>
        <w:t xml:space="preserve">. In </w:t>
      </w:r>
      <w:r w:rsidR="00644D24" w:rsidRPr="00954AB1">
        <w:rPr>
          <w:rFonts w:ascii="Arial" w:eastAsia="Arial" w:hAnsi="Arial" w:cs="Arial"/>
          <w:color w:val="000000"/>
          <w:kern w:val="2"/>
          <w:sz w:val="20"/>
          <w:szCs w:val="20"/>
          <w14:ligatures w14:val="standardContextual"/>
        </w:rPr>
        <w:t xml:space="preserve">the </w:t>
      </w:r>
      <w:r w:rsidR="00EF519C" w:rsidRPr="00954AB1">
        <w:rPr>
          <w:rFonts w:ascii="Arial" w:eastAsia="Arial" w:hAnsi="Arial" w:cs="Arial"/>
          <w:color w:val="000000"/>
          <w:kern w:val="2"/>
          <w:sz w:val="20"/>
          <w:szCs w:val="20"/>
          <w14:ligatures w14:val="standardContextual"/>
        </w:rPr>
        <w:t>case of cold storage condition</w:t>
      </w:r>
      <w:r w:rsidR="00595FB8" w:rsidRPr="00954AB1">
        <w:rPr>
          <w:rFonts w:ascii="Arial" w:eastAsia="Arial" w:hAnsi="Arial" w:cs="Arial"/>
          <w:color w:val="000000"/>
          <w:kern w:val="2"/>
          <w:sz w:val="20"/>
          <w:szCs w:val="20"/>
          <w14:ligatures w14:val="standardContextual"/>
        </w:rPr>
        <w:t>s</w:t>
      </w:r>
      <w:r w:rsidR="00644D24" w:rsidRPr="00954AB1">
        <w:rPr>
          <w:rFonts w:ascii="Arial" w:eastAsia="Arial" w:hAnsi="Arial" w:cs="Arial"/>
          <w:color w:val="000000"/>
          <w:kern w:val="2"/>
          <w:sz w:val="20"/>
          <w:szCs w:val="20"/>
          <w14:ligatures w14:val="standardContextual"/>
        </w:rPr>
        <w:t xml:space="preserve"> set at 16</w:t>
      </w:r>
      <w:r w:rsidR="00777009">
        <w:rPr>
          <w:rFonts w:ascii="Arial" w:eastAsia="Arial" w:hAnsi="Arial" w:cs="Arial"/>
          <w:color w:val="000000"/>
          <w:kern w:val="2"/>
          <w:sz w:val="20"/>
          <w:szCs w:val="20"/>
          <w14:ligatures w14:val="standardContextual"/>
        </w:rPr>
        <w:t>⁰</w:t>
      </w:r>
      <w:r w:rsidR="00644D24" w:rsidRPr="00954AB1">
        <w:rPr>
          <w:rFonts w:ascii="Arial" w:eastAsia="Arial" w:hAnsi="Arial" w:cs="Arial"/>
          <w:color w:val="000000"/>
          <w:kern w:val="2"/>
          <w:sz w:val="20"/>
          <w:szCs w:val="20"/>
          <w14:ligatures w14:val="standardContextual"/>
        </w:rPr>
        <w:t>C</w:t>
      </w:r>
      <w:r w:rsidR="00EF519C" w:rsidRPr="00954AB1">
        <w:rPr>
          <w:rFonts w:ascii="Arial" w:eastAsia="Arial" w:hAnsi="Arial" w:cs="Arial"/>
          <w:color w:val="000000"/>
          <w:kern w:val="2"/>
          <w:sz w:val="20"/>
          <w:szCs w:val="20"/>
          <w14:ligatures w14:val="standardContextual"/>
        </w:rPr>
        <w:t xml:space="preserve">, the level of lycopene in tomatoes </w:t>
      </w:r>
      <w:r w:rsidR="00644D24" w:rsidRPr="00954AB1">
        <w:rPr>
          <w:rFonts w:ascii="Arial" w:eastAsia="Arial" w:hAnsi="Arial" w:cs="Arial"/>
          <w:color w:val="000000"/>
          <w:kern w:val="2"/>
          <w:sz w:val="20"/>
          <w:szCs w:val="20"/>
          <w14:ligatures w14:val="standardContextual"/>
        </w:rPr>
        <w:t>undergoing</w:t>
      </w:r>
      <w:r w:rsidR="00EF519C" w:rsidRPr="00954AB1">
        <w:rPr>
          <w:rFonts w:ascii="Arial" w:eastAsia="Arial" w:hAnsi="Arial" w:cs="Arial"/>
          <w:color w:val="000000"/>
          <w:kern w:val="2"/>
          <w:sz w:val="20"/>
          <w:szCs w:val="20"/>
          <w14:ligatures w14:val="standardContextual"/>
        </w:rPr>
        <w:t xml:space="preserve"> treatment T1(0:0:100) </w:t>
      </w:r>
      <w:r w:rsidR="00B30C1A" w:rsidRPr="00954AB1">
        <w:rPr>
          <w:rFonts w:ascii="Arial" w:eastAsia="Arial" w:hAnsi="Arial" w:cs="Arial"/>
          <w:color w:val="000000"/>
          <w:kern w:val="2"/>
          <w:sz w:val="20"/>
          <w:szCs w:val="20"/>
          <w14:ligatures w14:val="standardContextual"/>
        </w:rPr>
        <w:t xml:space="preserve">increased </w:t>
      </w:r>
      <w:r w:rsidR="00EF519C" w:rsidRPr="00954AB1">
        <w:rPr>
          <w:rFonts w:ascii="Arial" w:eastAsia="Arial" w:hAnsi="Arial" w:cs="Arial"/>
          <w:color w:val="000000"/>
          <w:kern w:val="2"/>
          <w:sz w:val="20"/>
          <w:szCs w:val="20"/>
          <w14:ligatures w14:val="standardContextual"/>
        </w:rPr>
        <w:t xml:space="preserve">rapidly during storage compared to other </w:t>
      </w:r>
      <w:r w:rsidR="00644D24" w:rsidRPr="00954AB1">
        <w:rPr>
          <w:rFonts w:ascii="Arial" w:eastAsia="Arial" w:hAnsi="Arial" w:cs="Arial"/>
          <w:color w:val="000000"/>
          <w:kern w:val="2"/>
          <w:sz w:val="20"/>
          <w:szCs w:val="20"/>
          <w14:ligatures w14:val="standardContextual"/>
        </w:rPr>
        <w:t>treatments</w:t>
      </w:r>
      <w:r w:rsidR="00EF519C" w:rsidRPr="00954AB1">
        <w:rPr>
          <w:rFonts w:ascii="Arial" w:eastAsia="Arial" w:hAnsi="Arial" w:cs="Arial"/>
          <w:color w:val="000000"/>
          <w:kern w:val="2"/>
          <w:sz w:val="20"/>
          <w:szCs w:val="20"/>
          <w14:ligatures w14:val="standardContextual"/>
        </w:rPr>
        <w:t xml:space="preserve"> until </w:t>
      </w:r>
      <w:r w:rsidR="00B30C1A" w:rsidRPr="00954AB1">
        <w:rPr>
          <w:rFonts w:ascii="Arial" w:eastAsia="Arial" w:hAnsi="Arial" w:cs="Arial"/>
          <w:color w:val="000000"/>
          <w:kern w:val="2"/>
          <w:sz w:val="20"/>
          <w:szCs w:val="20"/>
          <w14:ligatures w14:val="standardContextual"/>
        </w:rPr>
        <w:t xml:space="preserve">14 days of </w:t>
      </w:r>
      <w:r w:rsidR="00DE3117" w:rsidRPr="00954AB1">
        <w:rPr>
          <w:rFonts w:ascii="Arial" w:eastAsia="Arial" w:hAnsi="Arial" w:cs="Arial"/>
          <w:color w:val="000000"/>
          <w:kern w:val="2"/>
          <w:sz w:val="20"/>
          <w:szCs w:val="20"/>
          <w14:ligatures w14:val="standardContextual"/>
        </w:rPr>
        <w:t xml:space="preserve">storage, </w:t>
      </w:r>
      <w:r w:rsidR="00595FB8" w:rsidRPr="00954AB1">
        <w:rPr>
          <w:rFonts w:ascii="Arial" w:eastAsia="Arial" w:hAnsi="Arial" w:cs="Arial"/>
          <w:color w:val="000000"/>
          <w:kern w:val="2"/>
          <w:sz w:val="20"/>
          <w:szCs w:val="20"/>
          <w14:ligatures w14:val="standardContextual"/>
        </w:rPr>
        <w:t>whereas</w:t>
      </w:r>
      <w:r w:rsidR="00AD62AB" w:rsidRPr="00954AB1">
        <w:rPr>
          <w:rFonts w:ascii="Arial" w:eastAsia="Arial" w:hAnsi="Arial" w:cs="Arial"/>
          <w:color w:val="000000"/>
          <w:kern w:val="2"/>
          <w:sz w:val="20"/>
          <w:szCs w:val="20"/>
          <w14:ligatures w14:val="standardContextual"/>
        </w:rPr>
        <w:t xml:space="preserve"> treatments </w:t>
      </w:r>
      <w:r w:rsidR="00EF519C" w:rsidRPr="00954AB1">
        <w:rPr>
          <w:rFonts w:ascii="Arial" w:eastAsia="Arial" w:hAnsi="Arial" w:cs="Arial"/>
          <w:color w:val="000000"/>
          <w:kern w:val="2"/>
          <w:sz w:val="20"/>
          <w:szCs w:val="20"/>
          <w14:ligatures w14:val="standardContextual"/>
        </w:rPr>
        <w:t>T2, T3</w:t>
      </w:r>
      <w:r w:rsidR="00644D24"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and T4 </w:t>
      </w:r>
      <w:r w:rsidR="00644D24" w:rsidRPr="00954AB1">
        <w:rPr>
          <w:rFonts w:ascii="Arial" w:eastAsia="Arial" w:hAnsi="Arial" w:cs="Arial"/>
          <w:color w:val="000000"/>
          <w:kern w:val="2"/>
          <w:sz w:val="20"/>
          <w:szCs w:val="20"/>
          <w14:ligatures w14:val="standardContextual"/>
        </w:rPr>
        <w:t>had</w:t>
      </w:r>
      <w:r w:rsidR="00EF519C" w:rsidRPr="00954AB1">
        <w:rPr>
          <w:rFonts w:ascii="Arial" w:eastAsia="Arial" w:hAnsi="Arial" w:cs="Arial"/>
          <w:color w:val="000000"/>
          <w:kern w:val="2"/>
          <w:sz w:val="20"/>
          <w:szCs w:val="20"/>
          <w14:ligatures w14:val="standardContextual"/>
        </w:rPr>
        <w:t xml:space="preserve"> little increment of lycopene</w:t>
      </w:r>
      <w:r w:rsidR="00AD62AB"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This indicate</w:t>
      </w:r>
      <w:r w:rsidR="008C0629" w:rsidRPr="00954AB1">
        <w:rPr>
          <w:rFonts w:ascii="Arial" w:eastAsia="Arial" w:hAnsi="Arial" w:cs="Arial"/>
          <w:color w:val="000000"/>
          <w:kern w:val="2"/>
          <w:sz w:val="20"/>
          <w:szCs w:val="20"/>
          <w14:ligatures w14:val="standardContextual"/>
        </w:rPr>
        <w:t>s</w:t>
      </w:r>
      <w:r w:rsidR="00EF519C" w:rsidRPr="00954AB1">
        <w:rPr>
          <w:rFonts w:ascii="Arial" w:eastAsia="Arial" w:hAnsi="Arial" w:cs="Arial"/>
          <w:color w:val="000000"/>
          <w:kern w:val="2"/>
          <w:sz w:val="20"/>
          <w:szCs w:val="20"/>
          <w14:ligatures w14:val="standardContextual"/>
        </w:rPr>
        <w:t xml:space="preserve"> th</w:t>
      </w:r>
      <w:r w:rsidR="008C0629" w:rsidRPr="00954AB1">
        <w:rPr>
          <w:rFonts w:ascii="Arial" w:eastAsia="Arial" w:hAnsi="Arial" w:cs="Arial"/>
          <w:color w:val="000000"/>
          <w:kern w:val="2"/>
          <w:sz w:val="20"/>
          <w:szCs w:val="20"/>
          <w14:ligatures w14:val="standardContextual"/>
        </w:rPr>
        <w:t xml:space="preserve">at </w:t>
      </w:r>
      <w:r w:rsidR="00404E40" w:rsidRPr="00954AB1">
        <w:rPr>
          <w:rFonts w:ascii="Arial" w:eastAsia="Arial" w:hAnsi="Arial" w:cs="Arial"/>
          <w:color w:val="000000"/>
          <w:kern w:val="2"/>
          <w:sz w:val="20"/>
          <w:szCs w:val="20"/>
          <w14:ligatures w14:val="standardContextual"/>
        </w:rPr>
        <w:t xml:space="preserve">sole </w:t>
      </w:r>
      <w:r w:rsidR="00EF519C" w:rsidRPr="00954AB1">
        <w:rPr>
          <w:rFonts w:ascii="Arial" w:eastAsia="Arial" w:hAnsi="Arial" w:cs="Arial"/>
          <w:color w:val="000000"/>
          <w:kern w:val="2"/>
          <w:sz w:val="20"/>
          <w:szCs w:val="20"/>
          <w14:ligatures w14:val="standardContextual"/>
        </w:rPr>
        <w:t xml:space="preserve">coating </w:t>
      </w:r>
      <w:r w:rsidR="00AD62AB" w:rsidRPr="00954AB1">
        <w:rPr>
          <w:rFonts w:ascii="Arial" w:eastAsia="Arial" w:hAnsi="Arial" w:cs="Arial"/>
          <w:color w:val="000000"/>
          <w:kern w:val="2"/>
          <w:sz w:val="20"/>
          <w:szCs w:val="20"/>
          <w14:ligatures w14:val="standardContextual"/>
        </w:rPr>
        <w:t>with</w:t>
      </w:r>
      <w:r w:rsidR="00EF519C" w:rsidRPr="00954AB1">
        <w:rPr>
          <w:rFonts w:ascii="Arial" w:eastAsia="Arial" w:hAnsi="Arial" w:cs="Arial"/>
          <w:color w:val="000000"/>
          <w:kern w:val="2"/>
          <w:sz w:val="20"/>
          <w:szCs w:val="20"/>
          <w14:ligatures w14:val="standardContextual"/>
        </w:rPr>
        <w:t xml:space="preserve"> acacia gum </w:t>
      </w:r>
      <w:r w:rsidR="00644D24" w:rsidRPr="00954AB1">
        <w:rPr>
          <w:rFonts w:ascii="Arial" w:eastAsia="Arial" w:hAnsi="Arial" w:cs="Arial"/>
          <w:color w:val="000000"/>
          <w:kern w:val="2"/>
          <w:sz w:val="20"/>
          <w:szCs w:val="20"/>
          <w14:ligatures w14:val="standardContextual"/>
        </w:rPr>
        <w:t>had</w:t>
      </w:r>
      <w:r w:rsidR="00EF519C" w:rsidRPr="00954AB1">
        <w:rPr>
          <w:rFonts w:ascii="Arial" w:eastAsia="Arial" w:hAnsi="Arial" w:cs="Arial"/>
          <w:color w:val="000000"/>
          <w:kern w:val="2"/>
          <w:sz w:val="20"/>
          <w:szCs w:val="20"/>
          <w14:ligatures w14:val="standardContextual"/>
        </w:rPr>
        <w:t xml:space="preserve"> less resistance to respiration compared to </w:t>
      </w:r>
      <w:r w:rsidR="00EF519C" w:rsidRPr="00954AB1">
        <w:rPr>
          <w:rFonts w:ascii="Arial" w:eastAsia="Arial" w:hAnsi="Arial" w:cs="Arial"/>
          <w:color w:val="000000"/>
          <w:kern w:val="2"/>
          <w:sz w:val="20"/>
          <w:szCs w:val="20"/>
          <w14:ligatures w14:val="standardContextual"/>
        </w:rPr>
        <w:lastRenderedPageBreak/>
        <w:t xml:space="preserve">treatments </w:t>
      </w:r>
      <w:r w:rsidR="00404E40" w:rsidRPr="00954AB1">
        <w:rPr>
          <w:rFonts w:ascii="Arial" w:eastAsia="Arial" w:hAnsi="Arial" w:cs="Arial"/>
          <w:color w:val="000000"/>
          <w:kern w:val="2"/>
          <w:sz w:val="20"/>
          <w:szCs w:val="20"/>
          <w14:ligatures w14:val="standardContextual"/>
        </w:rPr>
        <w:t xml:space="preserve">that incorporated </w:t>
      </w:r>
      <w:r w:rsidR="00EF519C" w:rsidRPr="00954AB1">
        <w:rPr>
          <w:rFonts w:ascii="Arial" w:eastAsia="Arial" w:hAnsi="Arial" w:cs="Arial"/>
          <w:color w:val="000000"/>
          <w:kern w:val="2"/>
          <w:sz w:val="20"/>
          <w:szCs w:val="20"/>
          <w14:ligatures w14:val="standardContextual"/>
        </w:rPr>
        <w:t xml:space="preserve">gallic acid and clove </w:t>
      </w:r>
      <w:r w:rsidR="008C0629" w:rsidRPr="00954AB1">
        <w:rPr>
          <w:rFonts w:ascii="Arial" w:eastAsia="Arial" w:hAnsi="Arial" w:cs="Arial"/>
          <w:color w:val="000000"/>
          <w:kern w:val="2"/>
          <w:sz w:val="20"/>
          <w:szCs w:val="20"/>
          <w14:ligatures w14:val="standardContextual"/>
        </w:rPr>
        <w:t>oil (</w:t>
      </w:r>
      <w:r w:rsidR="004A3158" w:rsidRPr="00954AB1">
        <w:rPr>
          <w:rFonts w:ascii="Arial" w:eastAsia="Arial" w:hAnsi="Arial" w:cs="Arial"/>
          <w:color w:val="000000"/>
          <w:kern w:val="2"/>
          <w:sz w:val="20"/>
          <w:szCs w:val="20"/>
          <w14:ligatures w14:val="standardContextual"/>
        </w:rPr>
        <w:t xml:space="preserve">As shown </w:t>
      </w:r>
      <w:r w:rsidR="00DB00CE" w:rsidRPr="00954AB1">
        <w:rPr>
          <w:rFonts w:ascii="Arial" w:eastAsia="Arial" w:hAnsi="Arial" w:cs="Arial"/>
          <w:color w:val="000000"/>
          <w:kern w:val="2"/>
          <w:sz w:val="20"/>
          <w:szCs w:val="20"/>
          <w14:ligatures w14:val="standardContextual"/>
        </w:rPr>
        <w:t xml:space="preserve">in Table </w:t>
      </w:r>
      <w:r w:rsidR="008C0629" w:rsidRPr="00954AB1">
        <w:rPr>
          <w:rFonts w:ascii="Arial" w:eastAsia="Arial" w:hAnsi="Arial" w:cs="Arial"/>
          <w:color w:val="000000"/>
          <w:kern w:val="2"/>
          <w:sz w:val="20"/>
          <w:szCs w:val="20"/>
          <w14:ligatures w14:val="standardContextual"/>
        </w:rPr>
        <w:t>1). Lycopene reached</w:t>
      </w:r>
      <w:r w:rsidR="00404E40" w:rsidRPr="00954AB1">
        <w:rPr>
          <w:rFonts w:ascii="Arial" w:eastAsia="Arial" w:hAnsi="Arial" w:cs="Arial"/>
          <w:color w:val="000000"/>
          <w:kern w:val="2"/>
          <w:sz w:val="20"/>
          <w:szCs w:val="20"/>
          <w14:ligatures w14:val="standardContextual"/>
        </w:rPr>
        <w:t xml:space="preserve"> a</w:t>
      </w:r>
      <w:r w:rsidR="008C0629" w:rsidRPr="00954AB1">
        <w:rPr>
          <w:rFonts w:ascii="Arial" w:eastAsia="Arial" w:hAnsi="Arial" w:cs="Arial"/>
          <w:color w:val="000000"/>
          <w:kern w:val="2"/>
          <w:sz w:val="20"/>
          <w:szCs w:val="20"/>
          <w14:ligatures w14:val="standardContextual"/>
        </w:rPr>
        <w:t xml:space="preserve"> climax after </w:t>
      </w:r>
      <w:r w:rsidR="00F6770E" w:rsidRPr="00954AB1">
        <w:rPr>
          <w:rFonts w:ascii="Arial" w:eastAsia="Arial" w:hAnsi="Arial" w:cs="Arial"/>
          <w:color w:val="000000"/>
          <w:kern w:val="2"/>
          <w:sz w:val="20"/>
          <w:szCs w:val="20"/>
          <w14:ligatures w14:val="standardContextual"/>
        </w:rPr>
        <w:t>21 days</w:t>
      </w:r>
      <w:r w:rsidR="008C0629" w:rsidRPr="00954AB1">
        <w:rPr>
          <w:rFonts w:ascii="Arial" w:eastAsia="Arial" w:hAnsi="Arial" w:cs="Arial"/>
          <w:color w:val="000000"/>
          <w:kern w:val="2"/>
          <w:sz w:val="20"/>
          <w:szCs w:val="20"/>
          <w14:ligatures w14:val="standardContextual"/>
        </w:rPr>
        <w:t xml:space="preserve"> of storage for T1</w:t>
      </w:r>
      <w:r w:rsidR="00595FB8" w:rsidRPr="00954AB1">
        <w:rPr>
          <w:rFonts w:ascii="Arial" w:eastAsia="Arial" w:hAnsi="Arial" w:cs="Arial"/>
          <w:color w:val="000000"/>
          <w:kern w:val="2"/>
          <w:sz w:val="20"/>
          <w:szCs w:val="20"/>
          <w14:ligatures w14:val="standardContextual"/>
        </w:rPr>
        <w:t>,</w:t>
      </w:r>
      <w:r w:rsidR="008C0629" w:rsidRPr="00954AB1">
        <w:rPr>
          <w:rFonts w:ascii="Arial" w:eastAsia="Arial" w:hAnsi="Arial" w:cs="Arial"/>
          <w:color w:val="000000"/>
          <w:kern w:val="2"/>
          <w:sz w:val="20"/>
          <w:szCs w:val="20"/>
          <w14:ligatures w14:val="standardContextual"/>
        </w:rPr>
        <w:t xml:space="preserve"> while </w:t>
      </w:r>
      <w:r w:rsidR="00404E40" w:rsidRPr="00954AB1">
        <w:rPr>
          <w:rFonts w:ascii="Arial" w:eastAsia="Arial" w:hAnsi="Arial" w:cs="Arial"/>
          <w:color w:val="000000"/>
          <w:kern w:val="2"/>
          <w:sz w:val="20"/>
          <w:szCs w:val="20"/>
          <w14:ligatures w14:val="standardContextual"/>
        </w:rPr>
        <w:t xml:space="preserve">for </w:t>
      </w:r>
      <w:r w:rsidR="008C0629" w:rsidRPr="00954AB1">
        <w:rPr>
          <w:rFonts w:ascii="Arial" w:eastAsia="Arial" w:hAnsi="Arial" w:cs="Arial"/>
          <w:color w:val="000000"/>
          <w:kern w:val="2"/>
          <w:sz w:val="20"/>
          <w:szCs w:val="20"/>
          <w14:ligatures w14:val="standardContextual"/>
        </w:rPr>
        <w:t>treatments T</w:t>
      </w:r>
      <w:r w:rsidR="00644D24" w:rsidRPr="00954AB1">
        <w:rPr>
          <w:rFonts w:ascii="Arial" w:eastAsia="Arial" w:hAnsi="Arial" w:cs="Arial"/>
          <w:color w:val="000000"/>
          <w:kern w:val="2"/>
          <w:sz w:val="20"/>
          <w:szCs w:val="20"/>
          <w14:ligatures w14:val="standardContextual"/>
        </w:rPr>
        <w:t>2, T</w:t>
      </w:r>
      <w:r w:rsidR="008C0629" w:rsidRPr="00954AB1">
        <w:rPr>
          <w:rFonts w:ascii="Arial" w:eastAsia="Arial" w:hAnsi="Arial" w:cs="Arial"/>
          <w:color w:val="000000"/>
          <w:kern w:val="2"/>
          <w:sz w:val="20"/>
          <w:szCs w:val="20"/>
          <w14:ligatures w14:val="standardContextual"/>
        </w:rPr>
        <w:t xml:space="preserve">3, </w:t>
      </w:r>
      <w:r w:rsidR="00644D24" w:rsidRPr="00954AB1">
        <w:rPr>
          <w:rFonts w:ascii="Arial" w:eastAsia="Arial" w:hAnsi="Arial" w:cs="Arial"/>
          <w:color w:val="000000"/>
          <w:kern w:val="2"/>
          <w:sz w:val="20"/>
          <w:szCs w:val="20"/>
          <w14:ligatures w14:val="standardContextual"/>
        </w:rPr>
        <w:t xml:space="preserve">and </w:t>
      </w:r>
      <w:r w:rsidR="008C0629" w:rsidRPr="00954AB1">
        <w:rPr>
          <w:rFonts w:ascii="Arial" w:eastAsia="Arial" w:hAnsi="Arial" w:cs="Arial"/>
          <w:color w:val="000000"/>
          <w:kern w:val="2"/>
          <w:sz w:val="20"/>
          <w:szCs w:val="20"/>
          <w14:ligatures w14:val="standardContextual"/>
        </w:rPr>
        <w:t>T4</w:t>
      </w:r>
      <w:r w:rsidR="00595FB8" w:rsidRPr="00954AB1">
        <w:rPr>
          <w:rFonts w:ascii="Arial" w:eastAsia="Arial" w:hAnsi="Arial" w:cs="Arial"/>
          <w:color w:val="000000"/>
          <w:kern w:val="2"/>
          <w:sz w:val="20"/>
          <w:szCs w:val="20"/>
          <w14:ligatures w14:val="standardContextual"/>
        </w:rPr>
        <w:t>,</w:t>
      </w:r>
      <w:r w:rsidR="008C0629" w:rsidRPr="00954AB1">
        <w:rPr>
          <w:rFonts w:ascii="Arial" w:eastAsia="Arial" w:hAnsi="Arial" w:cs="Arial"/>
          <w:color w:val="000000"/>
          <w:kern w:val="2"/>
          <w:sz w:val="20"/>
          <w:szCs w:val="20"/>
          <w14:ligatures w14:val="standardContextual"/>
        </w:rPr>
        <w:t xml:space="preserve"> </w:t>
      </w:r>
      <w:r w:rsidR="00404E40" w:rsidRPr="00954AB1">
        <w:rPr>
          <w:rFonts w:ascii="Arial" w:eastAsia="Arial" w:hAnsi="Arial" w:cs="Arial"/>
          <w:color w:val="000000"/>
          <w:kern w:val="2"/>
          <w:sz w:val="20"/>
          <w:szCs w:val="20"/>
          <w14:ligatures w14:val="standardContextual"/>
        </w:rPr>
        <w:t xml:space="preserve">climax values were reached </w:t>
      </w:r>
      <w:r w:rsidR="008C0629" w:rsidRPr="00954AB1">
        <w:rPr>
          <w:rFonts w:ascii="Arial" w:eastAsia="Arial" w:hAnsi="Arial" w:cs="Arial"/>
          <w:color w:val="000000"/>
          <w:kern w:val="2"/>
          <w:sz w:val="20"/>
          <w:szCs w:val="20"/>
          <w14:ligatures w14:val="standardContextual"/>
        </w:rPr>
        <w:t xml:space="preserve">after </w:t>
      </w:r>
      <w:r w:rsidR="00644D24" w:rsidRPr="00954AB1">
        <w:rPr>
          <w:rFonts w:ascii="Arial" w:eastAsia="Arial" w:hAnsi="Arial" w:cs="Arial"/>
          <w:color w:val="000000"/>
          <w:kern w:val="2"/>
          <w:sz w:val="20"/>
          <w:szCs w:val="20"/>
          <w14:ligatures w14:val="standardContextual"/>
        </w:rPr>
        <w:t>28 days</w:t>
      </w:r>
      <w:r w:rsidR="008C0629" w:rsidRPr="00954AB1">
        <w:rPr>
          <w:rFonts w:ascii="Arial" w:eastAsia="Arial" w:hAnsi="Arial" w:cs="Arial"/>
          <w:color w:val="000000"/>
          <w:kern w:val="2"/>
          <w:sz w:val="20"/>
          <w:szCs w:val="20"/>
          <w14:ligatures w14:val="standardContextual"/>
        </w:rPr>
        <w:t xml:space="preserve"> of storage</w:t>
      </w:r>
      <w:r w:rsidR="00404E40" w:rsidRPr="00954AB1">
        <w:rPr>
          <w:rFonts w:ascii="Arial" w:eastAsia="Arial" w:hAnsi="Arial" w:cs="Arial"/>
          <w:color w:val="000000"/>
          <w:kern w:val="2"/>
          <w:sz w:val="20"/>
          <w:szCs w:val="20"/>
          <w14:ligatures w14:val="standardContextual"/>
        </w:rPr>
        <w:t xml:space="preserve">, indicating the extension of </w:t>
      </w:r>
      <w:r w:rsidR="00644D24" w:rsidRPr="00954AB1">
        <w:rPr>
          <w:rFonts w:ascii="Arial" w:eastAsia="Arial" w:hAnsi="Arial" w:cs="Arial"/>
          <w:color w:val="000000"/>
          <w:kern w:val="2"/>
          <w:sz w:val="20"/>
          <w:szCs w:val="20"/>
          <w14:ligatures w14:val="standardContextual"/>
        </w:rPr>
        <w:t xml:space="preserve">shelf-life and </w:t>
      </w:r>
      <w:r w:rsidR="008C0629" w:rsidRPr="00954AB1">
        <w:rPr>
          <w:rFonts w:ascii="Arial" w:eastAsia="Arial" w:hAnsi="Arial" w:cs="Arial"/>
          <w:color w:val="000000"/>
          <w:kern w:val="2"/>
          <w:sz w:val="20"/>
          <w:szCs w:val="20"/>
          <w14:ligatures w14:val="standardContextual"/>
        </w:rPr>
        <w:t xml:space="preserve">quality of tomato </w:t>
      </w:r>
      <w:r w:rsidR="00644D24" w:rsidRPr="00954AB1">
        <w:rPr>
          <w:rFonts w:ascii="Arial" w:eastAsia="Arial" w:hAnsi="Arial" w:cs="Arial"/>
          <w:color w:val="000000"/>
          <w:kern w:val="2"/>
          <w:sz w:val="20"/>
          <w:szCs w:val="20"/>
          <w14:ligatures w14:val="standardContextual"/>
        </w:rPr>
        <w:t>fruits.</w:t>
      </w:r>
      <w:r w:rsidR="008C0629" w:rsidRPr="00954AB1">
        <w:rPr>
          <w:rFonts w:ascii="Arial" w:eastAsia="Arial" w:hAnsi="Arial" w:cs="Arial"/>
          <w:color w:val="000000"/>
          <w:kern w:val="2"/>
          <w:sz w:val="20"/>
          <w:szCs w:val="20"/>
          <w14:ligatures w14:val="standardContextual"/>
        </w:rPr>
        <w:t xml:space="preserve"> </w:t>
      </w:r>
      <w:r w:rsidR="00644D24" w:rsidRPr="00954AB1">
        <w:rPr>
          <w:rFonts w:ascii="Arial" w:eastAsia="Arial" w:hAnsi="Arial" w:cs="Arial"/>
          <w:color w:val="000000"/>
          <w:kern w:val="2"/>
          <w:sz w:val="20"/>
          <w:szCs w:val="20"/>
          <w14:ligatures w14:val="standardContextual"/>
        </w:rPr>
        <w:t xml:space="preserve"> </w:t>
      </w:r>
    </w:p>
    <w:p w14:paraId="7D5856D6" w14:textId="77777777" w:rsidR="000F6EAD" w:rsidRDefault="000F6EAD" w:rsidP="006D1595">
      <w:pPr>
        <w:spacing w:after="6" w:line="240" w:lineRule="auto"/>
        <w:jc w:val="both"/>
        <w:rPr>
          <w:rFonts w:ascii="Arial" w:eastAsia="Arial" w:hAnsi="Arial" w:cs="Arial"/>
          <w:color w:val="000000"/>
          <w:kern w:val="2"/>
          <w:sz w:val="20"/>
          <w:szCs w:val="20"/>
          <w14:ligatures w14:val="standardContextual"/>
        </w:rPr>
      </w:pPr>
    </w:p>
    <w:p w14:paraId="261583C1" w14:textId="29B67803" w:rsidR="00DE2197" w:rsidRPr="00954AB1" w:rsidRDefault="00B16390" w:rsidP="006D1595">
      <w:pPr>
        <w:spacing w:after="6" w:line="240" w:lineRule="auto"/>
        <w:jc w:val="both"/>
        <w:rPr>
          <w:rFonts w:ascii="Arial" w:eastAsia="Arial" w:hAnsi="Arial" w:cs="Arial"/>
          <w:color w:val="000000"/>
          <w:kern w:val="2"/>
          <w:sz w:val="20"/>
          <w:szCs w:val="20"/>
          <w14:ligatures w14:val="standardContextual"/>
        </w:rPr>
      </w:pPr>
      <w:r>
        <w:rPr>
          <w:rFonts w:ascii="Arial" w:eastAsia="Arial" w:hAnsi="Arial" w:cs="Arial"/>
          <w:color w:val="000000"/>
          <w:kern w:val="2"/>
          <w:sz w:val="20"/>
          <w:szCs w:val="20"/>
          <w14:ligatures w14:val="standardContextual"/>
        </w:rPr>
        <w:t>Additionally, at a refrigerator storage temperature of 8°C, there was no significant difference among treatments from the first day of storage up to the 35th day. The quantity of lycopene increased gradually due to the influence of post-harvest treatment and the low temperature of the storage environment until the end of the 35th day of the planned experimental storage period. This verifies that controlling the storage temperature for tomatoes enhances the availability of horticultural products.</w:t>
      </w:r>
    </w:p>
    <w:p w14:paraId="749143DF" w14:textId="77777777" w:rsidR="000F6EAD" w:rsidRDefault="000F6EAD" w:rsidP="006D1595">
      <w:pPr>
        <w:spacing w:after="6" w:line="240" w:lineRule="auto"/>
        <w:jc w:val="both"/>
        <w:rPr>
          <w:rFonts w:ascii="Arial" w:eastAsia="Arial" w:hAnsi="Arial" w:cs="Arial"/>
          <w:color w:val="000000"/>
          <w:kern w:val="2"/>
          <w:sz w:val="20"/>
          <w:szCs w:val="20"/>
          <w14:ligatures w14:val="standardContextual"/>
        </w:rPr>
      </w:pPr>
    </w:p>
    <w:p w14:paraId="3E64A49C" w14:textId="21823B13" w:rsidR="0091692D" w:rsidRPr="00954AB1" w:rsidRDefault="00B16390" w:rsidP="006D1595">
      <w:pPr>
        <w:spacing w:after="6" w:line="240" w:lineRule="auto"/>
        <w:jc w:val="both"/>
        <w:rPr>
          <w:rFonts w:ascii="Arial" w:eastAsia="Times New Roman" w:hAnsi="Arial" w:cs="Arial"/>
          <w:color w:val="000000"/>
          <w:sz w:val="20"/>
          <w:szCs w:val="20"/>
        </w:rPr>
      </w:pPr>
      <w:r>
        <w:rPr>
          <w:rFonts w:ascii="Arial" w:eastAsia="Arial" w:hAnsi="Arial" w:cs="Arial"/>
          <w:color w:val="000000"/>
          <w:kern w:val="2"/>
          <w:sz w:val="20"/>
          <w:szCs w:val="20"/>
          <w14:ligatures w14:val="standardContextual"/>
        </w:rPr>
        <w:t>Furthermore, the ambient storage conditions and postharvest treatments exhibited significant differences in lycopene levels. Tomato fruit ripening was high in treatments T1 and T4, while treatments T2 and T3 showed lower lycopene levels after 21 days of storage. The lycopene values were T1 (3.363±0.021) mg/100g, T4 (3.038±0.009) mg/100g, T2 (2.842±0.035) mg/100g, and T3 (2.612±0.001) mg/100g for those treatments, respectively. This indicates that controlling respiration in treatments T2 and T3 was more effective than in the other treatments (as shown in Table 1). Under ambient conditions, treatment T3 extended the shelf life of tomatoes up to 28 days of storage compared to the other treatments, while in the other treatments, the lycopene level began to decrease after reaching a peak at 21 days of storage.</w:t>
      </w:r>
    </w:p>
    <w:p w14:paraId="0D7C2B17" w14:textId="77777777" w:rsidR="007D1DCF" w:rsidRPr="005D009C" w:rsidRDefault="007D1DCF" w:rsidP="00E16B51">
      <w:pPr>
        <w:pStyle w:val="NoSpacing"/>
        <w:spacing w:line="360" w:lineRule="auto"/>
        <w:jc w:val="both"/>
        <w:rPr>
          <w:rFonts w:ascii="Arial" w:hAnsi="Arial" w:cs="Arial"/>
          <w:sz w:val="24"/>
          <w:szCs w:val="24"/>
        </w:rPr>
        <w:sectPr w:rsidR="007D1DCF" w:rsidRPr="005D009C" w:rsidSect="0068090B">
          <w:headerReference w:type="even" r:id="rId12"/>
          <w:headerReference w:type="default" r:id="rId13"/>
          <w:footerReference w:type="even" r:id="rId14"/>
          <w:footerReference w:type="default" r:id="rId15"/>
          <w:headerReference w:type="first" r:id="rId16"/>
          <w:footerReference w:type="first" r:id="rId17"/>
          <w:pgSz w:w="12240" w:h="15840"/>
          <w:pgMar w:top="1699" w:right="1133" w:bottom="1417" w:left="1133" w:header="720" w:footer="720" w:gutter="0"/>
          <w:cols w:space="720"/>
          <w:docGrid w:linePitch="360"/>
        </w:sectPr>
      </w:pPr>
    </w:p>
    <w:p w14:paraId="5712391D" w14:textId="20CDB6BE" w:rsidR="00E16B51" w:rsidRPr="00126137" w:rsidRDefault="00E16B51" w:rsidP="00072296">
      <w:pPr>
        <w:pStyle w:val="NoSpacing"/>
        <w:spacing w:line="480" w:lineRule="auto"/>
        <w:jc w:val="both"/>
        <w:rPr>
          <w:rFonts w:ascii="Arial" w:hAnsi="Arial" w:cs="Arial"/>
          <w:color w:val="222222"/>
          <w:sz w:val="20"/>
          <w:szCs w:val="20"/>
          <w:shd w:val="clear" w:color="auto" w:fill="FFFFFF"/>
        </w:rPr>
      </w:pPr>
      <w:r w:rsidRPr="00126137">
        <w:rPr>
          <w:rFonts w:ascii="Arial" w:hAnsi="Arial" w:cs="Arial"/>
          <w:sz w:val="20"/>
          <w:szCs w:val="20"/>
        </w:rPr>
        <w:lastRenderedPageBreak/>
        <w:t xml:space="preserve">Table 1: </w:t>
      </w:r>
      <w:bookmarkStart w:id="3" w:name="_Hlk198823661"/>
      <w:r w:rsidRPr="00126137">
        <w:rPr>
          <w:rFonts w:ascii="Arial" w:hAnsi="Arial" w:cs="Arial"/>
          <w:sz w:val="20"/>
          <w:szCs w:val="20"/>
        </w:rPr>
        <w:t>The influence of postharvest treatments and storage conditions on Lycopene content in tomatoes from 1 to 35 days of storage</w:t>
      </w:r>
      <w:bookmarkEnd w:id="3"/>
    </w:p>
    <w:tbl>
      <w:tblPr>
        <w:tblW w:w="123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620"/>
        <w:gridCol w:w="1800"/>
        <w:gridCol w:w="1530"/>
        <w:gridCol w:w="1530"/>
        <w:gridCol w:w="1530"/>
        <w:gridCol w:w="1530"/>
        <w:gridCol w:w="1530"/>
      </w:tblGrid>
      <w:tr w:rsidR="00E16B51" w:rsidRPr="00126137" w14:paraId="56387EE6" w14:textId="77777777" w:rsidTr="00126137">
        <w:trPr>
          <w:trHeight w:val="310"/>
        </w:trPr>
        <w:tc>
          <w:tcPr>
            <w:tcW w:w="12392" w:type="dxa"/>
            <w:gridSpan w:val="8"/>
            <w:tcBorders>
              <w:bottom w:val="single" w:sz="4" w:space="0" w:color="auto"/>
            </w:tcBorders>
            <w:vAlign w:val="center"/>
            <w:hideMark/>
          </w:tcPr>
          <w:p w14:paraId="7125E7BF" w14:textId="77777777" w:rsidR="00E16B51" w:rsidRPr="00126137" w:rsidRDefault="00E16B51" w:rsidP="00072296">
            <w:pPr>
              <w:spacing w:after="0" w:line="480" w:lineRule="auto"/>
              <w:rPr>
                <w:rFonts w:ascii="Arial" w:eastAsia="Times New Roman" w:hAnsi="Arial" w:cs="Arial"/>
                <w:color w:val="000000"/>
              </w:rPr>
            </w:pPr>
            <w:r w:rsidRPr="00126137">
              <w:rPr>
                <w:rFonts w:ascii="Arial" w:eastAsia="Times New Roman" w:hAnsi="Arial" w:cs="Arial"/>
                <w:color w:val="000000"/>
              </w:rPr>
              <w:t>Lycopene(mg/100g)</w:t>
            </w:r>
          </w:p>
        </w:tc>
      </w:tr>
      <w:tr w:rsidR="00E16B51" w:rsidRPr="00126137" w14:paraId="6C340E50" w14:textId="77777777" w:rsidTr="00126137">
        <w:trPr>
          <w:trHeight w:val="290"/>
        </w:trPr>
        <w:tc>
          <w:tcPr>
            <w:tcW w:w="1322" w:type="dxa"/>
            <w:tcBorders>
              <w:bottom w:val="nil"/>
              <w:right w:val="nil"/>
            </w:tcBorders>
            <w:shd w:val="clear" w:color="auto" w:fill="FFFFFF"/>
            <w:vAlign w:val="center"/>
            <w:hideMark/>
          </w:tcPr>
          <w:p w14:paraId="506928C7"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STORAGE</w:t>
            </w:r>
          </w:p>
        </w:tc>
        <w:tc>
          <w:tcPr>
            <w:tcW w:w="1620" w:type="dxa"/>
            <w:tcBorders>
              <w:left w:val="nil"/>
              <w:bottom w:val="nil"/>
              <w:right w:val="nil"/>
            </w:tcBorders>
            <w:shd w:val="clear" w:color="auto" w:fill="FFFFFF"/>
            <w:vAlign w:val="center"/>
            <w:hideMark/>
          </w:tcPr>
          <w:p w14:paraId="6D4E315B"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TREATMENT</w:t>
            </w:r>
          </w:p>
        </w:tc>
        <w:tc>
          <w:tcPr>
            <w:tcW w:w="1800" w:type="dxa"/>
            <w:tcBorders>
              <w:left w:val="nil"/>
              <w:bottom w:val="nil"/>
              <w:right w:val="nil"/>
            </w:tcBorders>
            <w:shd w:val="clear" w:color="auto" w:fill="FFFFFF"/>
            <w:noWrap/>
            <w:vAlign w:val="center"/>
            <w:hideMark/>
          </w:tcPr>
          <w:p w14:paraId="6BC872C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1</w:t>
            </w:r>
          </w:p>
        </w:tc>
        <w:tc>
          <w:tcPr>
            <w:tcW w:w="1530" w:type="dxa"/>
            <w:tcBorders>
              <w:left w:val="nil"/>
              <w:bottom w:val="nil"/>
              <w:right w:val="nil"/>
            </w:tcBorders>
            <w:shd w:val="clear" w:color="auto" w:fill="FFFFFF"/>
            <w:noWrap/>
            <w:vAlign w:val="center"/>
            <w:hideMark/>
          </w:tcPr>
          <w:p w14:paraId="03E947B2"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7</w:t>
            </w:r>
          </w:p>
        </w:tc>
        <w:tc>
          <w:tcPr>
            <w:tcW w:w="1530" w:type="dxa"/>
            <w:tcBorders>
              <w:left w:val="nil"/>
              <w:bottom w:val="nil"/>
              <w:right w:val="nil"/>
            </w:tcBorders>
            <w:shd w:val="clear" w:color="auto" w:fill="FFFFFF"/>
            <w:noWrap/>
            <w:vAlign w:val="center"/>
            <w:hideMark/>
          </w:tcPr>
          <w:p w14:paraId="277018B6"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14</w:t>
            </w:r>
          </w:p>
        </w:tc>
        <w:tc>
          <w:tcPr>
            <w:tcW w:w="1530" w:type="dxa"/>
            <w:tcBorders>
              <w:left w:val="nil"/>
              <w:bottom w:val="nil"/>
              <w:right w:val="nil"/>
            </w:tcBorders>
            <w:shd w:val="clear" w:color="auto" w:fill="FFFFFF"/>
            <w:noWrap/>
            <w:vAlign w:val="center"/>
            <w:hideMark/>
          </w:tcPr>
          <w:p w14:paraId="1270B591"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21</w:t>
            </w:r>
          </w:p>
        </w:tc>
        <w:tc>
          <w:tcPr>
            <w:tcW w:w="1530" w:type="dxa"/>
            <w:tcBorders>
              <w:left w:val="nil"/>
              <w:bottom w:val="nil"/>
              <w:right w:val="nil"/>
            </w:tcBorders>
            <w:shd w:val="clear" w:color="auto" w:fill="FFFFFF"/>
            <w:noWrap/>
            <w:vAlign w:val="center"/>
            <w:hideMark/>
          </w:tcPr>
          <w:p w14:paraId="08F23F0A"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28</w:t>
            </w:r>
          </w:p>
        </w:tc>
        <w:tc>
          <w:tcPr>
            <w:tcW w:w="1530" w:type="dxa"/>
            <w:tcBorders>
              <w:left w:val="nil"/>
              <w:bottom w:val="nil"/>
            </w:tcBorders>
            <w:shd w:val="clear" w:color="auto" w:fill="FFFFFF"/>
            <w:noWrap/>
            <w:vAlign w:val="center"/>
            <w:hideMark/>
          </w:tcPr>
          <w:p w14:paraId="5069216C"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35</w:t>
            </w:r>
          </w:p>
        </w:tc>
      </w:tr>
      <w:tr w:rsidR="00E16B51" w:rsidRPr="00126137" w14:paraId="079BB7EC" w14:textId="77777777" w:rsidTr="00126137">
        <w:trPr>
          <w:trHeight w:val="181"/>
        </w:trPr>
        <w:tc>
          <w:tcPr>
            <w:tcW w:w="1322" w:type="dxa"/>
            <w:vMerge w:val="restart"/>
            <w:tcBorders>
              <w:top w:val="nil"/>
              <w:bottom w:val="nil"/>
              <w:right w:val="nil"/>
            </w:tcBorders>
            <w:shd w:val="clear" w:color="auto" w:fill="FFFFFF"/>
            <w:vAlign w:val="center"/>
            <w:hideMark/>
          </w:tcPr>
          <w:p w14:paraId="24160A5A"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Cold room(16°C)</w:t>
            </w:r>
          </w:p>
          <w:p w14:paraId="6863A846" w14:textId="31A548E1"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 </w:t>
            </w:r>
          </w:p>
        </w:tc>
        <w:tc>
          <w:tcPr>
            <w:tcW w:w="1620" w:type="dxa"/>
            <w:tcBorders>
              <w:top w:val="nil"/>
              <w:left w:val="nil"/>
              <w:bottom w:val="nil"/>
              <w:right w:val="nil"/>
            </w:tcBorders>
            <w:shd w:val="clear" w:color="auto" w:fill="FFFFFF"/>
            <w:vAlign w:val="center"/>
            <w:hideMark/>
          </w:tcPr>
          <w:p w14:paraId="523B73F3"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T1, 0:0:100</w:t>
            </w:r>
          </w:p>
        </w:tc>
        <w:tc>
          <w:tcPr>
            <w:tcW w:w="1800" w:type="dxa"/>
            <w:tcBorders>
              <w:top w:val="nil"/>
              <w:left w:val="nil"/>
              <w:bottom w:val="nil"/>
              <w:right w:val="nil"/>
            </w:tcBorders>
            <w:noWrap/>
            <w:vAlign w:val="center"/>
            <w:hideMark/>
          </w:tcPr>
          <w:p w14:paraId="4DDC080B"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D2D74E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2.042±0.001</w:t>
            </w:r>
            <w:r w:rsidRPr="00126137">
              <w:rPr>
                <w:rFonts w:ascii="Arial" w:eastAsia="Times New Roman" w:hAnsi="Arial" w:cs="Arial"/>
                <w:color w:val="000000"/>
                <w:sz w:val="20"/>
                <w:szCs w:val="20"/>
                <w:vertAlign w:val="superscript"/>
              </w:rPr>
              <w:t>l</w:t>
            </w:r>
          </w:p>
        </w:tc>
        <w:tc>
          <w:tcPr>
            <w:tcW w:w="1530" w:type="dxa"/>
            <w:tcBorders>
              <w:top w:val="nil"/>
              <w:left w:val="nil"/>
              <w:bottom w:val="nil"/>
              <w:right w:val="nil"/>
            </w:tcBorders>
            <w:noWrap/>
            <w:vAlign w:val="center"/>
            <w:hideMark/>
          </w:tcPr>
          <w:p w14:paraId="23E977EA"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2.952±0.001</w:t>
            </w:r>
            <w:r w:rsidRPr="00126137">
              <w:rPr>
                <w:rFonts w:ascii="Arial" w:eastAsia="Times New Roman" w:hAnsi="Arial" w:cs="Arial"/>
                <w:color w:val="000000"/>
                <w:sz w:val="20"/>
                <w:szCs w:val="20"/>
                <w:vertAlign w:val="superscript"/>
              </w:rPr>
              <w:t>l</w:t>
            </w:r>
          </w:p>
        </w:tc>
        <w:tc>
          <w:tcPr>
            <w:tcW w:w="1530" w:type="dxa"/>
            <w:tcBorders>
              <w:top w:val="nil"/>
              <w:left w:val="nil"/>
              <w:bottom w:val="nil"/>
              <w:right w:val="nil"/>
            </w:tcBorders>
            <w:noWrap/>
            <w:vAlign w:val="center"/>
            <w:hideMark/>
          </w:tcPr>
          <w:p w14:paraId="4EAA0AD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3.035±0.001</w:t>
            </w:r>
            <w:r w:rsidRPr="00126137">
              <w:rPr>
                <w:rFonts w:ascii="Arial" w:eastAsia="Times New Roman" w:hAnsi="Arial" w:cs="Arial"/>
                <w:color w:val="000000"/>
                <w:sz w:val="20"/>
                <w:szCs w:val="20"/>
                <w:vertAlign w:val="superscript"/>
              </w:rPr>
              <w:t>g</w:t>
            </w:r>
          </w:p>
        </w:tc>
        <w:tc>
          <w:tcPr>
            <w:tcW w:w="1530" w:type="dxa"/>
            <w:tcBorders>
              <w:top w:val="nil"/>
              <w:left w:val="nil"/>
              <w:bottom w:val="nil"/>
              <w:right w:val="nil"/>
            </w:tcBorders>
            <w:noWrap/>
            <w:vAlign w:val="center"/>
            <w:hideMark/>
          </w:tcPr>
          <w:p w14:paraId="6C6FF60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2.932±0.071</w:t>
            </w:r>
            <w:r w:rsidRPr="00126137">
              <w:rPr>
                <w:rFonts w:ascii="Arial" w:eastAsia="Times New Roman" w:hAnsi="Arial" w:cs="Arial"/>
                <w:color w:val="000000"/>
                <w:sz w:val="20"/>
                <w:szCs w:val="20"/>
                <w:vertAlign w:val="superscript"/>
              </w:rPr>
              <w:t>i</w:t>
            </w:r>
          </w:p>
        </w:tc>
        <w:tc>
          <w:tcPr>
            <w:tcW w:w="1530" w:type="dxa"/>
            <w:tcBorders>
              <w:top w:val="nil"/>
              <w:left w:val="nil"/>
              <w:bottom w:val="nil"/>
            </w:tcBorders>
            <w:noWrap/>
            <w:vAlign w:val="center"/>
            <w:hideMark/>
          </w:tcPr>
          <w:p w14:paraId="1E3F909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2.706±0.007</w:t>
            </w:r>
            <w:r w:rsidRPr="00126137">
              <w:rPr>
                <w:rFonts w:ascii="Arial" w:eastAsia="Times New Roman" w:hAnsi="Arial" w:cs="Arial"/>
                <w:color w:val="000000"/>
                <w:sz w:val="20"/>
                <w:szCs w:val="20"/>
                <w:vertAlign w:val="superscript"/>
              </w:rPr>
              <w:t>d</w:t>
            </w:r>
          </w:p>
        </w:tc>
      </w:tr>
      <w:tr w:rsidR="00E16B51" w:rsidRPr="00126137" w14:paraId="20DEEE1A" w14:textId="77777777" w:rsidTr="00126137">
        <w:trPr>
          <w:trHeight w:val="290"/>
        </w:trPr>
        <w:tc>
          <w:tcPr>
            <w:tcW w:w="1322" w:type="dxa"/>
            <w:vMerge/>
            <w:tcBorders>
              <w:top w:val="nil"/>
              <w:bottom w:val="nil"/>
              <w:right w:val="nil"/>
            </w:tcBorders>
            <w:vAlign w:val="center"/>
            <w:hideMark/>
          </w:tcPr>
          <w:p w14:paraId="7BEB86E3"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15A2AE7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T2, 0.5:0.5:99</w:t>
            </w:r>
          </w:p>
        </w:tc>
        <w:tc>
          <w:tcPr>
            <w:tcW w:w="1800" w:type="dxa"/>
            <w:tcBorders>
              <w:top w:val="nil"/>
              <w:left w:val="nil"/>
              <w:bottom w:val="nil"/>
              <w:right w:val="nil"/>
            </w:tcBorders>
            <w:noWrap/>
            <w:vAlign w:val="center"/>
            <w:hideMark/>
          </w:tcPr>
          <w:p w14:paraId="1D0C231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75ABCA20"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1.649±0.007</w:t>
            </w:r>
            <w:r w:rsidRPr="00126137">
              <w:rPr>
                <w:rFonts w:ascii="Arial" w:eastAsia="Times New Roman" w:hAnsi="Arial" w:cs="Arial"/>
                <w:color w:val="000000"/>
                <w:sz w:val="20"/>
                <w:szCs w:val="20"/>
                <w:vertAlign w:val="superscript"/>
              </w:rPr>
              <w:t>e</w:t>
            </w:r>
          </w:p>
        </w:tc>
        <w:tc>
          <w:tcPr>
            <w:tcW w:w="1530" w:type="dxa"/>
            <w:tcBorders>
              <w:top w:val="nil"/>
              <w:left w:val="nil"/>
              <w:bottom w:val="nil"/>
              <w:right w:val="nil"/>
            </w:tcBorders>
            <w:noWrap/>
            <w:vAlign w:val="center"/>
            <w:hideMark/>
          </w:tcPr>
          <w:p w14:paraId="5A762F7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1.627±0.033</w:t>
            </w:r>
            <w:r w:rsidRPr="00126137">
              <w:rPr>
                <w:rFonts w:ascii="Arial" w:eastAsia="Times New Roman" w:hAnsi="Arial" w:cs="Arial"/>
                <w:color w:val="000000"/>
                <w:sz w:val="20"/>
                <w:szCs w:val="20"/>
                <w:vertAlign w:val="superscript"/>
              </w:rPr>
              <w:t>e</w:t>
            </w:r>
          </w:p>
        </w:tc>
        <w:tc>
          <w:tcPr>
            <w:tcW w:w="1530" w:type="dxa"/>
            <w:tcBorders>
              <w:top w:val="nil"/>
              <w:left w:val="nil"/>
              <w:bottom w:val="nil"/>
              <w:right w:val="nil"/>
            </w:tcBorders>
            <w:noWrap/>
            <w:vAlign w:val="center"/>
            <w:hideMark/>
          </w:tcPr>
          <w:p w14:paraId="03082CE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3.232±0.008</w:t>
            </w:r>
            <w:r w:rsidRPr="00126137">
              <w:rPr>
                <w:rFonts w:ascii="Arial" w:eastAsia="Times New Roman" w:hAnsi="Arial" w:cs="Arial"/>
                <w:color w:val="000000"/>
                <w:sz w:val="20"/>
                <w:szCs w:val="20"/>
                <w:vertAlign w:val="superscript"/>
              </w:rPr>
              <w:t>k</w:t>
            </w:r>
          </w:p>
        </w:tc>
        <w:tc>
          <w:tcPr>
            <w:tcW w:w="1530" w:type="dxa"/>
            <w:tcBorders>
              <w:top w:val="nil"/>
              <w:left w:val="nil"/>
              <w:bottom w:val="nil"/>
              <w:right w:val="nil"/>
            </w:tcBorders>
            <w:noWrap/>
            <w:vAlign w:val="center"/>
            <w:hideMark/>
          </w:tcPr>
          <w:p w14:paraId="6BB005CA"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2.782±0.707</w:t>
            </w:r>
            <w:r w:rsidRPr="00126137">
              <w:rPr>
                <w:rFonts w:ascii="Arial" w:eastAsia="Times New Roman" w:hAnsi="Arial" w:cs="Arial"/>
                <w:color w:val="000000"/>
                <w:sz w:val="20"/>
                <w:szCs w:val="20"/>
                <w:vertAlign w:val="superscript"/>
              </w:rPr>
              <w:t>g</w:t>
            </w:r>
          </w:p>
        </w:tc>
        <w:tc>
          <w:tcPr>
            <w:tcW w:w="1530" w:type="dxa"/>
            <w:tcBorders>
              <w:top w:val="nil"/>
              <w:left w:val="nil"/>
              <w:bottom w:val="nil"/>
            </w:tcBorders>
            <w:noWrap/>
            <w:vAlign w:val="center"/>
            <w:hideMark/>
          </w:tcPr>
          <w:p w14:paraId="5ADB0F1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2.786±0.707</w:t>
            </w:r>
            <w:r w:rsidRPr="00126137">
              <w:rPr>
                <w:rFonts w:ascii="Arial" w:eastAsia="Times New Roman" w:hAnsi="Arial" w:cs="Arial"/>
                <w:color w:val="000000"/>
                <w:sz w:val="20"/>
                <w:szCs w:val="20"/>
                <w:vertAlign w:val="superscript"/>
              </w:rPr>
              <w:t>g</w:t>
            </w:r>
          </w:p>
        </w:tc>
      </w:tr>
      <w:tr w:rsidR="00E16B51" w:rsidRPr="00126137" w14:paraId="7474A045" w14:textId="77777777" w:rsidTr="00126137">
        <w:trPr>
          <w:trHeight w:val="290"/>
        </w:trPr>
        <w:tc>
          <w:tcPr>
            <w:tcW w:w="1322" w:type="dxa"/>
            <w:vMerge/>
            <w:tcBorders>
              <w:top w:val="nil"/>
              <w:bottom w:val="nil"/>
              <w:right w:val="nil"/>
            </w:tcBorders>
            <w:vAlign w:val="center"/>
            <w:hideMark/>
          </w:tcPr>
          <w:p w14:paraId="236121E1"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605D84A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T3, 1.0:1.0:98</w:t>
            </w:r>
          </w:p>
        </w:tc>
        <w:tc>
          <w:tcPr>
            <w:tcW w:w="1800" w:type="dxa"/>
            <w:tcBorders>
              <w:top w:val="nil"/>
              <w:left w:val="nil"/>
              <w:bottom w:val="nil"/>
              <w:right w:val="nil"/>
            </w:tcBorders>
            <w:noWrap/>
            <w:vAlign w:val="center"/>
            <w:hideMark/>
          </w:tcPr>
          <w:p w14:paraId="7EB8268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79AA2982"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1.881±0.071</w:t>
            </w:r>
            <w:r w:rsidRPr="00126137">
              <w:rPr>
                <w:rFonts w:ascii="Arial" w:eastAsia="Times New Roman" w:hAnsi="Arial" w:cs="Arial"/>
                <w:color w:val="000000"/>
                <w:sz w:val="20"/>
                <w:szCs w:val="20"/>
                <w:vertAlign w:val="superscript"/>
              </w:rPr>
              <w:t>i</w:t>
            </w:r>
          </w:p>
        </w:tc>
        <w:tc>
          <w:tcPr>
            <w:tcW w:w="1530" w:type="dxa"/>
            <w:tcBorders>
              <w:top w:val="nil"/>
              <w:left w:val="nil"/>
              <w:bottom w:val="nil"/>
              <w:right w:val="nil"/>
            </w:tcBorders>
            <w:noWrap/>
            <w:vAlign w:val="center"/>
            <w:hideMark/>
          </w:tcPr>
          <w:p w14:paraId="100749C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1.613±0.707</w:t>
            </w:r>
            <w:r w:rsidRPr="00126137">
              <w:rPr>
                <w:rFonts w:ascii="Arial" w:eastAsia="Times New Roman" w:hAnsi="Arial" w:cs="Arial"/>
                <w:color w:val="000000"/>
                <w:sz w:val="20"/>
                <w:szCs w:val="20"/>
                <w:vertAlign w:val="superscript"/>
              </w:rPr>
              <w:t>d</w:t>
            </w:r>
          </w:p>
        </w:tc>
        <w:tc>
          <w:tcPr>
            <w:tcW w:w="1530" w:type="dxa"/>
            <w:tcBorders>
              <w:top w:val="nil"/>
              <w:left w:val="nil"/>
              <w:bottom w:val="nil"/>
              <w:right w:val="nil"/>
            </w:tcBorders>
            <w:noWrap/>
            <w:vAlign w:val="center"/>
            <w:hideMark/>
          </w:tcPr>
          <w:p w14:paraId="02A714C5"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2.360±0.007</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ED46E2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3.049±0.007</w:t>
            </w:r>
            <w:r w:rsidRPr="00126137">
              <w:rPr>
                <w:rFonts w:ascii="Arial" w:eastAsia="Times New Roman" w:hAnsi="Arial" w:cs="Arial"/>
                <w:color w:val="000000"/>
                <w:sz w:val="20"/>
                <w:szCs w:val="20"/>
                <w:vertAlign w:val="superscript"/>
              </w:rPr>
              <w:t>k</w:t>
            </w:r>
          </w:p>
        </w:tc>
        <w:tc>
          <w:tcPr>
            <w:tcW w:w="1530" w:type="dxa"/>
            <w:tcBorders>
              <w:top w:val="nil"/>
              <w:left w:val="nil"/>
              <w:bottom w:val="nil"/>
            </w:tcBorders>
            <w:noWrap/>
            <w:vAlign w:val="center"/>
            <w:hideMark/>
          </w:tcPr>
          <w:p w14:paraId="1691DA6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2.780±0.071</w:t>
            </w:r>
            <w:r w:rsidRPr="00126137">
              <w:rPr>
                <w:rFonts w:ascii="Arial" w:eastAsia="Times New Roman" w:hAnsi="Arial" w:cs="Arial"/>
                <w:color w:val="000000"/>
                <w:sz w:val="20"/>
                <w:szCs w:val="20"/>
                <w:vertAlign w:val="superscript"/>
              </w:rPr>
              <w:t>f</w:t>
            </w:r>
          </w:p>
        </w:tc>
      </w:tr>
      <w:tr w:rsidR="00E16B51" w:rsidRPr="00126137" w14:paraId="43EEB0A5" w14:textId="77777777" w:rsidTr="00126137">
        <w:trPr>
          <w:trHeight w:val="316"/>
        </w:trPr>
        <w:tc>
          <w:tcPr>
            <w:tcW w:w="1322" w:type="dxa"/>
            <w:vMerge/>
            <w:tcBorders>
              <w:top w:val="nil"/>
              <w:bottom w:val="nil"/>
              <w:right w:val="nil"/>
            </w:tcBorders>
            <w:vAlign w:val="center"/>
            <w:hideMark/>
          </w:tcPr>
          <w:p w14:paraId="393564C3"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506763A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T4, 1.5:1.5:97</w:t>
            </w:r>
          </w:p>
        </w:tc>
        <w:tc>
          <w:tcPr>
            <w:tcW w:w="1800" w:type="dxa"/>
            <w:tcBorders>
              <w:top w:val="nil"/>
              <w:left w:val="nil"/>
              <w:bottom w:val="nil"/>
              <w:right w:val="nil"/>
            </w:tcBorders>
            <w:noWrap/>
            <w:vAlign w:val="center"/>
            <w:hideMark/>
          </w:tcPr>
          <w:p w14:paraId="2967F80F" w14:textId="77777777" w:rsidR="00E16B51" w:rsidRPr="00126137" w:rsidRDefault="00E16B51" w:rsidP="00B44E82">
            <w:pPr>
              <w:spacing w:after="0" w:line="480" w:lineRule="auto"/>
              <w:jc w:val="both"/>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14A415D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1.895±0.078</w:t>
            </w:r>
            <w:r w:rsidRPr="00126137">
              <w:rPr>
                <w:rFonts w:ascii="Arial" w:eastAsia="Times New Roman" w:hAnsi="Arial" w:cs="Arial"/>
                <w:color w:val="000000"/>
                <w:sz w:val="20"/>
                <w:szCs w:val="20"/>
                <w:vertAlign w:val="superscript"/>
              </w:rPr>
              <w:t>j</w:t>
            </w:r>
          </w:p>
        </w:tc>
        <w:tc>
          <w:tcPr>
            <w:tcW w:w="1530" w:type="dxa"/>
            <w:tcBorders>
              <w:top w:val="nil"/>
              <w:left w:val="nil"/>
              <w:bottom w:val="nil"/>
              <w:right w:val="nil"/>
            </w:tcBorders>
            <w:noWrap/>
            <w:vAlign w:val="center"/>
            <w:hideMark/>
          </w:tcPr>
          <w:p w14:paraId="75E7A4E3"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1.878±0.007</w:t>
            </w:r>
            <w:r w:rsidRPr="00126137">
              <w:rPr>
                <w:rFonts w:ascii="Arial" w:eastAsia="Times New Roman" w:hAnsi="Arial" w:cs="Arial"/>
                <w:color w:val="000000"/>
                <w:sz w:val="20"/>
                <w:szCs w:val="20"/>
                <w:vertAlign w:val="superscript"/>
              </w:rPr>
              <w:t>i</w:t>
            </w:r>
          </w:p>
        </w:tc>
        <w:tc>
          <w:tcPr>
            <w:tcW w:w="1530" w:type="dxa"/>
            <w:tcBorders>
              <w:top w:val="nil"/>
              <w:left w:val="nil"/>
              <w:bottom w:val="nil"/>
              <w:right w:val="nil"/>
            </w:tcBorders>
            <w:noWrap/>
            <w:vAlign w:val="center"/>
            <w:hideMark/>
          </w:tcPr>
          <w:p w14:paraId="52AD7DF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3.088±0.001</w:t>
            </w:r>
            <w:r w:rsidRPr="00126137">
              <w:rPr>
                <w:rFonts w:ascii="Arial" w:eastAsia="Times New Roman" w:hAnsi="Arial" w:cs="Arial"/>
                <w:color w:val="000000"/>
                <w:sz w:val="20"/>
                <w:szCs w:val="20"/>
                <w:vertAlign w:val="superscript"/>
              </w:rPr>
              <w:t>j</w:t>
            </w:r>
          </w:p>
        </w:tc>
        <w:tc>
          <w:tcPr>
            <w:tcW w:w="1530" w:type="dxa"/>
            <w:tcBorders>
              <w:top w:val="nil"/>
              <w:left w:val="nil"/>
              <w:bottom w:val="nil"/>
              <w:right w:val="nil"/>
            </w:tcBorders>
            <w:noWrap/>
            <w:vAlign w:val="center"/>
            <w:hideMark/>
          </w:tcPr>
          <w:p w14:paraId="64C757E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3.172±0.001</w:t>
            </w:r>
            <w:r w:rsidRPr="00126137">
              <w:rPr>
                <w:rFonts w:ascii="Arial" w:eastAsia="Times New Roman" w:hAnsi="Arial" w:cs="Arial"/>
                <w:color w:val="000000"/>
                <w:sz w:val="20"/>
                <w:szCs w:val="20"/>
                <w:vertAlign w:val="superscript"/>
              </w:rPr>
              <w:t>l</w:t>
            </w:r>
          </w:p>
        </w:tc>
        <w:tc>
          <w:tcPr>
            <w:tcW w:w="1530" w:type="dxa"/>
            <w:tcBorders>
              <w:top w:val="nil"/>
              <w:left w:val="nil"/>
              <w:bottom w:val="nil"/>
            </w:tcBorders>
            <w:noWrap/>
            <w:vAlign w:val="center"/>
            <w:hideMark/>
          </w:tcPr>
          <w:p w14:paraId="4E8448E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2.762±0.007</w:t>
            </w:r>
            <w:r w:rsidRPr="00126137">
              <w:rPr>
                <w:rFonts w:ascii="Arial" w:eastAsia="Times New Roman" w:hAnsi="Arial" w:cs="Arial"/>
                <w:color w:val="000000"/>
                <w:sz w:val="20"/>
                <w:szCs w:val="20"/>
                <w:vertAlign w:val="superscript"/>
              </w:rPr>
              <w:t>e</w:t>
            </w:r>
          </w:p>
        </w:tc>
      </w:tr>
      <w:tr w:rsidR="00E16B51" w:rsidRPr="00126137" w14:paraId="33EFA7E2" w14:textId="77777777" w:rsidTr="00126137">
        <w:trPr>
          <w:trHeight w:val="400"/>
        </w:trPr>
        <w:tc>
          <w:tcPr>
            <w:tcW w:w="1322" w:type="dxa"/>
            <w:vMerge w:val="restart"/>
            <w:tcBorders>
              <w:top w:val="nil"/>
              <w:bottom w:val="nil"/>
              <w:right w:val="nil"/>
            </w:tcBorders>
            <w:shd w:val="clear" w:color="auto" w:fill="FFFFFF"/>
            <w:vAlign w:val="center"/>
            <w:hideMark/>
          </w:tcPr>
          <w:p w14:paraId="36FB9025"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Refrigerator (°8C)</w:t>
            </w:r>
          </w:p>
          <w:p w14:paraId="7F33ECDC" w14:textId="461FAE96"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 </w:t>
            </w:r>
          </w:p>
        </w:tc>
        <w:tc>
          <w:tcPr>
            <w:tcW w:w="1620" w:type="dxa"/>
            <w:tcBorders>
              <w:top w:val="nil"/>
              <w:left w:val="nil"/>
              <w:bottom w:val="nil"/>
              <w:right w:val="nil"/>
            </w:tcBorders>
            <w:shd w:val="clear" w:color="auto" w:fill="FFFFFF"/>
            <w:vAlign w:val="center"/>
            <w:hideMark/>
          </w:tcPr>
          <w:p w14:paraId="0612C01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T1,0:0:100</w:t>
            </w:r>
          </w:p>
        </w:tc>
        <w:tc>
          <w:tcPr>
            <w:tcW w:w="1800" w:type="dxa"/>
            <w:tcBorders>
              <w:top w:val="nil"/>
              <w:left w:val="nil"/>
              <w:bottom w:val="nil"/>
              <w:right w:val="nil"/>
            </w:tcBorders>
            <w:noWrap/>
            <w:vAlign w:val="center"/>
            <w:hideMark/>
          </w:tcPr>
          <w:p w14:paraId="1860ECA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964A86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1.522±0.007</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59C4A9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1.528±0.001</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7E5281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2.660±0.071</w:t>
            </w:r>
            <w:r w:rsidRPr="00126137">
              <w:rPr>
                <w:rFonts w:ascii="Arial" w:eastAsia="Times New Roman" w:hAnsi="Arial" w:cs="Arial"/>
                <w:color w:val="000000"/>
                <w:sz w:val="20"/>
                <w:szCs w:val="20"/>
                <w:vertAlign w:val="superscript"/>
              </w:rPr>
              <w:t>e</w:t>
            </w:r>
          </w:p>
        </w:tc>
        <w:tc>
          <w:tcPr>
            <w:tcW w:w="1530" w:type="dxa"/>
            <w:tcBorders>
              <w:top w:val="nil"/>
              <w:left w:val="nil"/>
              <w:bottom w:val="nil"/>
              <w:right w:val="nil"/>
            </w:tcBorders>
            <w:noWrap/>
            <w:vAlign w:val="center"/>
            <w:hideMark/>
          </w:tcPr>
          <w:p w14:paraId="0D3EDF08"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2.519±0.011</w:t>
            </w:r>
            <w:r w:rsidRPr="00126137">
              <w:rPr>
                <w:rFonts w:ascii="Arial" w:eastAsia="Times New Roman" w:hAnsi="Arial" w:cs="Arial"/>
                <w:color w:val="000000"/>
                <w:sz w:val="20"/>
                <w:szCs w:val="20"/>
                <w:vertAlign w:val="superscript"/>
              </w:rPr>
              <w:t>c</w:t>
            </w:r>
          </w:p>
        </w:tc>
        <w:tc>
          <w:tcPr>
            <w:tcW w:w="1530" w:type="dxa"/>
            <w:tcBorders>
              <w:top w:val="nil"/>
              <w:left w:val="nil"/>
              <w:bottom w:val="nil"/>
            </w:tcBorders>
            <w:noWrap/>
            <w:vAlign w:val="center"/>
            <w:hideMark/>
          </w:tcPr>
          <w:p w14:paraId="3FFEFAF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2.396±0.007</w:t>
            </w:r>
            <w:r w:rsidRPr="00126137">
              <w:rPr>
                <w:rFonts w:ascii="Arial" w:eastAsia="Times New Roman" w:hAnsi="Arial" w:cs="Arial"/>
                <w:color w:val="000000"/>
                <w:sz w:val="20"/>
                <w:szCs w:val="20"/>
                <w:vertAlign w:val="superscript"/>
              </w:rPr>
              <w:t>b</w:t>
            </w:r>
          </w:p>
        </w:tc>
      </w:tr>
      <w:tr w:rsidR="00E16B51" w:rsidRPr="00126137" w14:paraId="300BBE7A" w14:textId="77777777" w:rsidTr="00126137">
        <w:trPr>
          <w:trHeight w:val="290"/>
        </w:trPr>
        <w:tc>
          <w:tcPr>
            <w:tcW w:w="1322" w:type="dxa"/>
            <w:vMerge/>
            <w:tcBorders>
              <w:top w:val="nil"/>
              <w:bottom w:val="nil"/>
              <w:right w:val="nil"/>
            </w:tcBorders>
            <w:vAlign w:val="center"/>
            <w:hideMark/>
          </w:tcPr>
          <w:p w14:paraId="0C085921" w14:textId="77777777" w:rsidR="00E16B51" w:rsidRPr="00126137" w:rsidRDefault="00E16B51" w:rsidP="00A23574">
            <w:pPr>
              <w:spacing w:after="0" w:line="480" w:lineRule="auto"/>
              <w:rPr>
                <w:rFonts w:ascii="Arial" w:eastAsia="Times New Roman" w:hAnsi="Arial" w:cs="Arial"/>
                <w:b/>
                <w:bCs/>
                <w:color w:val="000000"/>
                <w:sz w:val="20"/>
                <w:szCs w:val="20"/>
              </w:rPr>
            </w:pPr>
          </w:p>
        </w:tc>
        <w:tc>
          <w:tcPr>
            <w:tcW w:w="1620" w:type="dxa"/>
            <w:tcBorders>
              <w:top w:val="nil"/>
              <w:left w:val="nil"/>
              <w:bottom w:val="nil"/>
              <w:right w:val="nil"/>
            </w:tcBorders>
            <w:shd w:val="clear" w:color="auto" w:fill="FFFFFF"/>
            <w:vAlign w:val="center"/>
            <w:hideMark/>
          </w:tcPr>
          <w:p w14:paraId="374FFA2A" w14:textId="77777777" w:rsidR="00E16B51" w:rsidRPr="00126137" w:rsidRDefault="00E16B51" w:rsidP="00A23574">
            <w:pPr>
              <w:spacing w:after="0" w:line="480" w:lineRule="auto"/>
              <w:ind w:right="-740"/>
              <w:rPr>
                <w:rFonts w:ascii="Arial" w:eastAsia="Times New Roman" w:hAnsi="Arial" w:cs="Arial"/>
                <w:color w:val="000000"/>
                <w:sz w:val="20"/>
                <w:szCs w:val="20"/>
              </w:rPr>
            </w:pPr>
            <w:r w:rsidRPr="00126137">
              <w:rPr>
                <w:rFonts w:ascii="Arial" w:eastAsia="Times New Roman" w:hAnsi="Arial" w:cs="Arial"/>
                <w:color w:val="000000"/>
                <w:sz w:val="20"/>
                <w:szCs w:val="20"/>
              </w:rPr>
              <w:t>T2,0.5:0.5:99</w:t>
            </w:r>
          </w:p>
        </w:tc>
        <w:tc>
          <w:tcPr>
            <w:tcW w:w="1800" w:type="dxa"/>
            <w:tcBorders>
              <w:top w:val="nil"/>
              <w:left w:val="nil"/>
              <w:bottom w:val="nil"/>
              <w:right w:val="nil"/>
            </w:tcBorders>
            <w:noWrap/>
            <w:vAlign w:val="center"/>
            <w:hideMark/>
          </w:tcPr>
          <w:p w14:paraId="123CF96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483967B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1.569±0.008</w:t>
            </w:r>
            <w:r w:rsidRPr="00126137">
              <w:rPr>
                <w:rFonts w:ascii="Arial" w:eastAsia="Times New Roman" w:hAnsi="Arial" w:cs="Arial"/>
                <w:color w:val="000000"/>
                <w:sz w:val="20"/>
                <w:szCs w:val="20"/>
                <w:vertAlign w:val="superscript"/>
              </w:rPr>
              <w:t>c</w:t>
            </w:r>
          </w:p>
        </w:tc>
        <w:tc>
          <w:tcPr>
            <w:tcW w:w="1530" w:type="dxa"/>
            <w:tcBorders>
              <w:top w:val="nil"/>
              <w:left w:val="nil"/>
              <w:bottom w:val="nil"/>
              <w:right w:val="nil"/>
            </w:tcBorders>
            <w:noWrap/>
            <w:vAlign w:val="center"/>
            <w:hideMark/>
          </w:tcPr>
          <w:p w14:paraId="5D4DD71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1.542±0.014</w:t>
            </w:r>
            <w:r w:rsidRPr="00126137">
              <w:rPr>
                <w:rFonts w:ascii="Arial" w:eastAsia="Times New Roman" w:hAnsi="Arial" w:cs="Arial"/>
                <w:color w:val="000000"/>
                <w:sz w:val="20"/>
                <w:szCs w:val="20"/>
                <w:vertAlign w:val="superscript"/>
              </w:rPr>
              <w:t>b</w:t>
            </w:r>
          </w:p>
        </w:tc>
        <w:tc>
          <w:tcPr>
            <w:tcW w:w="1530" w:type="dxa"/>
            <w:tcBorders>
              <w:top w:val="nil"/>
              <w:left w:val="nil"/>
              <w:bottom w:val="nil"/>
              <w:right w:val="nil"/>
            </w:tcBorders>
            <w:noWrap/>
            <w:vAlign w:val="center"/>
            <w:hideMark/>
          </w:tcPr>
          <w:p w14:paraId="0E424D6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2.603±0.007</w:t>
            </w:r>
            <w:r w:rsidRPr="00126137">
              <w:rPr>
                <w:rFonts w:ascii="Arial" w:eastAsia="Times New Roman" w:hAnsi="Arial" w:cs="Arial"/>
                <w:color w:val="000000"/>
                <w:sz w:val="20"/>
                <w:szCs w:val="20"/>
                <w:vertAlign w:val="superscript"/>
              </w:rPr>
              <w:t>c</w:t>
            </w:r>
          </w:p>
        </w:tc>
        <w:tc>
          <w:tcPr>
            <w:tcW w:w="1530" w:type="dxa"/>
            <w:tcBorders>
              <w:top w:val="nil"/>
              <w:left w:val="nil"/>
              <w:bottom w:val="nil"/>
              <w:right w:val="nil"/>
            </w:tcBorders>
            <w:noWrap/>
            <w:vAlign w:val="center"/>
            <w:hideMark/>
          </w:tcPr>
          <w:p w14:paraId="209F2D8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2.293±0.006</w:t>
            </w:r>
            <w:r w:rsidRPr="00126137">
              <w:rPr>
                <w:rFonts w:ascii="Arial" w:eastAsia="Times New Roman" w:hAnsi="Arial" w:cs="Arial"/>
                <w:color w:val="000000"/>
                <w:sz w:val="20"/>
                <w:szCs w:val="20"/>
                <w:vertAlign w:val="superscript"/>
              </w:rPr>
              <w:t>a</w:t>
            </w:r>
          </w:p>
        </w:tc>
        <w:tc>
          <w:tcPr>
            <w:tcW w:w="1530" w:type="dxa"/>
            <w:tcBorders>
              <w:top w:val="nil"/>
              <w:left w:val="nil"/>
              <w:bottom w:val="nil"/>
            </w:tcBorders>
            <w:noWrap/>
            <w:vAlign w:val="center"/>
            <w:hideMark/>
          </w:tcPr>
          <w:p w14:paraId="15A32D40"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2.825±0.001</w:t>
            </w:r>
            <w:r w:rsidRPr="00126137">
              <w:rPr>
                <w:rFonts w:ascii="Arial" w:eastAsia="Times New Roman" w:hAnsi="Arial" w:cs="Arial"/>
                <w:color w:val="000000"/>
                <w:sz w:val="20"/>
                <w:szCs w:val="20"/>
                <w:vertAlign w:val="superscript"/>
              </w:rPr>
              <w:t>i</w:t>
            </w:r>
          </w:p>
        </w:tc>
      </w:tr>
      <w:tr w:rsidR="00E16B51" w:rsidRPr="00126137" w14:paraId="4D05DC38" w14:textId="77777777" w:rsidTr="00126137">
        <w:trPr>
          <w:trHeight w:val="290"/>
        </w:trPr>
        <w:tc>
          <w:tcPr>
            <w:tcW w:w="1322" w:type="dxa"/>
            <w:vMerge/>
            <w:tcBorders>
              <w:top w:val="nil"/>
              <w:bottom w:val="nil"/>
              <w:right w:val="nil"/>
            </w:tcBorders>
            <w:vAlign w:val="center"/>
            <w:hideMark/>
          </w:tcPr>
          <w:p w14:paraId="4D971A13" w14:textId="77777777" w:rsidR="00E16B51" w:rsidRPr="00126137" w:rsidRDefault="00E16B51" w:rsidP="00A23574">
            <w:pPr>
              <w:spacing w:after="0" w:line="480" w:lineRule="auto"/>
              <w:rPr>
                <w:rFonts w:ascii="Arial" w:eastAsia="Times New Roman" w:hAnsi="Arial" w:cs="Arial"/>
                <w:b/>
                <w:bCs/>
                <w:color w:val="000000"/>
                <w:sz w:val="20"/>
                <w:szCs w:val="20"/>
              </w:rPr>
            </w:pPr>
          </w:p>
        </w:tc>
        <w:tc>
          <w:tcPr>
            <w:tcW w:w="1620" w:type="dxa"/>
            <w:tcBorders>
              <w:top w:val="nil"/>
              <w:left w:val="nil"/>
              <w:bottom w:val="nil"/>
              <w:right w:val="nil"/>
            </w:tcBorders>
            <w:shd w:val="clear" w:color="auto" w:fill="FFFFFF"/>
            <w:vAlign w:val="center"/>
            <w:hideMark/>
          </w:tcPr>
          <w:p w14:paraId="38D016E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T3,1.0:1.0:98</w:t>
            </w:r>
          </w:p>
        </w:tc>
        <w:tc>
          <w:tcPr>
            <w:tcW w:w="1800" w:type="dxa"/>
            <w:tcBorders>
              <w:top w:val="nil"/>
              <w:left w:val="nil"/>
              <w:bottom w:val="nil"/>
              <w:right w:val="nil"/>
            </w:tcBorders>
            <w:noWrap/>
            <w:vAlign w:val="center"/>
            <w:hideMark/>
          </w:tcPr>
          <w:p w14:paraId="220A969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B41264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1.544±0.007</w:t>
            </w:r>
            <w:r w:rsidRPr="00126137">
              <w:rPr>
                <w:rFonts w:ascii="Arial" w:eastAsia="Times New Roman" w:hAnsi="Arial" w:cs="Arial"/>
                <w:color w:val="000000"/>
                <w:sz w:val="20"/>
                <w:szCs w:val="20"/>
                <w:vertAlign w:val="superscript"/>
              </w:rPr>
              <w:t>b</w:t>
            </w:r>
          </w:p>
        </w:tc>
        <w:tc>
          <w:tcPr>
            <w:tcW w:w="1530" w:type="dxa"/>
            <w:tcBorders>
              <w:top w:val="nil"/>
              <w:left w:val="nil"/>
              <w:bottom w:val="nil"/>
              <w:right w:val="nil"/>
            </w:tcBorders>
            <w:noWrap/>
            <w:vAlign w:val="center"/>
            <w:hideMark/>
          </w:tcPr>
          <w:p w14:paraId="5D666DC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1.636±0.007</w:t>
            </w:r>
            <w:r w:rsidRPr="00126137">
              <w:rPr>
                <w:rFonts w:ascii="Arial" w:eastAsia="Times New Roman" w:hAnsi="Arial" w:cs="Arial"/>
                <w:color w:val="000000"/>
                <w:sz w:val="20"/>
                <w:szCs w:val="20"/>
                <w:vertAlign w:val="superscript"/>
              </w:rPr>
              <w:t>g</w:t>
            </w:r>
          </w:p>
        </w:tc>
        <w:tc>
          <w:tcPr>
            <w:tcW w:w="1530" w:type="dxa"/>
            <w:tcBorders>
              <w:top w:val="nil"/>
              <w:left w:val="nil"/>
              <w:bottom w:val="nil"/>
              <w:right w:val="nil"/>
            </w:tcBorders>
            <w:noWrap/>
            <w:vAlign w:val="center"/>
            <w:hideMark/>
          </w:tcPr>
          <w:p w14:paraId="3D8F1C8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2.578±0.007</w:t>
            </w:r>
            <w:r w:rsidRPr="00126137">
              <w:rPr>
                <w:rFonts w:ascii="Arial" w:eastAsia="Times New Roman" w:hAnsi="Arial" w:cs="Arial"/>
                <w:color w:val="000000"/>
                <w:sz w:val="20"/>
                <w:szCs w:val="20"/>
                <w:vertAlign w:val="superscript"/>
              </w:rPr>
              <w:t>b</w:t>
            </w:r>
          </w:p>
        </w:tc>
        <w:tc>
          <w:tcPr>
            <w:tcW w:w="1530" w:type="dxa"/>
            <w:tcBorders>
              <w:top w:val="nil"/>
              <w:left w:val="nil"/>
              <w:bottom w:val="nil"/>
              <w:right w:val="nil"/>
            </w:tcBorders>
            <w:noWrap/>
            <w:vAlign w:val="center"/>
            <w:hideMark/>
          </w:tcPr>
          <w:p w14:paraId="36472736"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2.351±0.028</w:t>
            </w:r>
            <w:r w:rsidRPr="00126137">
              <w:rPr>
                <w:rFonts w:ascii="Arial" w:eastAsia="Times New Roman" w:hAnsi="Arial" w:cs="Arial"/>
                <w:color w:val="000000"/>
                <w:sz w:val="20"/>
                <w:szCs w:val="20"/>
                <w:vertAlign w:val="superscript"/>
              </w:rPr>
              <w:t>b</w:t>
            </w:r>
          </w:p>
        </w:tc>
        <w:tc>
          <w:tcPr>
            <w:tcW w:w="1530" w:type="dxa"/>
            <w:tcBorders>
              <w:top w:val="nil"/>
              <w:left w:val="nil"/>
              <w:bottom w:val="nil"/>
            </w:tcBorders>
            <w:noWrap/>
            <w:vAlign w:val="center"/>
            <w:hideMark/>
          </w:tcPr>
          <w:p w14:paraId="62B8223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2.797±0.028</w:t>
            </w:r>
            <w:r w:rsidRPr="00126137">
              <w:rPr>
                <w:rFonts w:ascii="Arial" w:eastAsia="Times New Roman" w:hAnsi="Arial" w:cs="Arial"/>
                <w:color w:val="000000"/>
                <w:sz w:val="20"/>
                <w:szCs w:val="20"/>
                <w:vertAlign w:val="superscript"/>
              </w:rPr>
              <w:t>h</w:t>
            </w:r>
          </w:p>
        </w:tc>
      </w:tr>
      <w:tr w:rsidR="00E16B51" w:rsidRPr="00126137" w14:paraId="6B288B73" w14:textId="77777777" w:rsidTr="00126137">
        <w:trPr>
          <w:trHeight w:val="280"/>
        </w:trPr>
        <w:tc>
          <w:tcPr>
            <w:tcW w:w="1322" w:type="dxa"/>
            <w:vMerge/>
            <w:tcBorders>
              <w:top w:val="nil"/>
              <w:bottom w:val="nil"/>
              <w:right w:val="nil"/>
            </w:tcBorders>
            <w:vAlign w:val="center"/>
            <w:hideMark/>
          </w:tcPr>
          <w:p w14:paraId="74DE1F51" w14:textId="77777777" w:rsidR="00E16B51" w:rsidRPr="00126137" w:rsidRDefault="00E16B51" w:rsidP="00A23574">
            <w:pPr>
              <w:spacing w:after="0" w:line="480" w:lineRule="auto"/>
              <w:rPr>
                <w:rFonts w:ascii="Arial" w:eastAsia="Times New Roman" w:hAnsi="Arial" w:cs="Arial"/>
                <w:b/>
                <w:bCs/>
                <w:color w:val="000000"/>
                <w:sz w:val="20"/>
                <w:szCs w:val="20"/>
              </w:rPr>
            </w:pPr>
          </w:p>
        </w:tc>
        <w:tc>
          <w:tcPr>
            <w:tcW w:w="1620" w:type="dxa"/>
            <w:tcBorders>
              <w:top w:val="nil"/>
              <w:left w:val="nil"/>
              <w:bottom w:val="nil"/>
              <w:right w:val="nil"/>
            </w:tcBorders>
            <w:shd w:val="clear" w:color="auto" w:fill="FFFFFF"/>
            <w:vAlign w:val="center"/>
            <w:hideMark/>
          </w:tcPr>
          <w:p w14:paraId="0864518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T4,1.5:1.5:97</w:t>
            </w:r>
          </w:p>
        </w:tc>
        <w:tc>
          <w:tcPr>
            <w:tcW w:w="1800" w:type="dxa"/>
            <w:tcBorders>
              <w:top w:val="nil"/>
              <w:left w:val="nil"/>
              <w:bottom w:val="nil"/>
              <w:right w:val="nil"/>
            </w:tcBorders>
            <w:noWrap/>
            <w:vAlign w:val="center"/>
            <w:hideMark/>
          </w:tcPr>
          <w:p w14:paraId="0B9764B5"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49FF38F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1.583±0.100</w:t>
            </w:r>
            <w:r w:rsidRPr="00126137">
              <w:rPr>
                <w:rFonts w:ascii="Arial" w:eastAsia="Times New Roman" w:hAnsi="Arial" w:cs="Arial"/>
                <w:color w:val="000000"/>
                <w:sz w:val="20"/>
                <w:szCs w:val="20"/>
                <w:vertAlign w:val="superscript"/>
              </w:rPr>
              <w:t>d</w:t>
            </w:r>
          </w:p>
        </w:tc>
        <w:tc>
          <w:tcPr>
            <w:tcW w:w="1530" w:type="dxa"/>
            <w:tcBorders>
              <w:top w:val="nil"/>
              <w:left w:val="nil"/>
              <w:bottom w:val="nil"/>
              <w:right w:val="nil"/>
            </w:tcBorders>
            <w:noWrap/>
            <w:vAlign w:val="center"/>
            <w:hideMark/>
          </w:tcPr>
          <w:p w14:paraId="5F3A157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1.685±0.001</w:t>
            </w:r>
            <w:r w:rsidRPr="00126137">
              <w:rPr>
                <w:rFonts w:ascii="Arial" w:eastAsia="Times New Roman" w:hAnsi="Arial" w:cs="Arial"/>
                <w:color w:val="000000"/>
                <w:sz w:val="20"/>
                <w:szCs w:val="20"/>
                <w:vertAlign w:val="superscript"/>
              </w:rPr>
              <w:t>h</w:t>
            </w:r>
          </w:p>
        </w:tc>
        <w:tc>
          <w:tcPr>
            <w:tcW w:w="1530" w:type="dxa"/>
            <w:tcBorders>
              <w:top w:val="nil"/>
              <w:left w:val="nil"/>
              <w:bottom w:val="nil"/>
              <w:right w:val="nil"/>
            </w:tcBorders>
            <w:noWrap/>
            <w:vAlign w:val="center"/>
            <w:hideMark/>
          </w:tcPr>
          <w:p w14:paraId="5255F14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3.057±0.007</w:t>
            </w:r>
            <w:r w:rsidRPr="00126137">
              <w:rPr>
                <w:rFonts w:ascii="Arial" w:eastAsia="Times New Roman" w:hAnsi="Arial" w:cs="Arial"/>
                <w:color w:val="000000"/>
                <w:sz w:val="20"/>
                <w:szCs w:val="20"/>
                <w:vertAlign w:val="superscript"/>
              </w:rPr>
              <w:t>i</w:t>
            </w:r>
          </w:p>
        </w:tc>
        <w:tc>
          <w:tcPr>
            <w:tcW w:w="1530" w:type="dxa"/>
            <w:tcBorders>
              <w:top w:val="nil"/>
              <w:left w:val="nil"/>
              <w:bottom w:val="nil"/>
              <w:right w:val="nil"/>
            </w:tcBorders>
            <w:noWrap/>
            <w:vAlign w:val="center"/>
            <w:hideMark/>
          </w:tcPr>
          <w:p w14:paraId="461657C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2.715±0.001</w:t>
            </w:r>
            <w:r w:rsidRPr="00126137">
              <w:rPr>
                <w:rFonts w:ascii="Arial" w:eastAsia="Times New Roman" w:hAnsi="Arial" w:cs="Arial"/>
                <w:color w:val="000000"/>
                <w:sz w:val="20"/>
                <w:szCs w:val="20"/>
                <w:vertAlign w:val="superscript"/>
              </w:rPr>
              <w:t>f</w:t>
            </w:r>
          </w:p>
        </w:tc>
        <w:tc>
          <w:tcPr>
            <w:tcW w:w="1530" w:type="dxa"/>
            <w:tcBorders>
              <w:top w:val="nil"/>
              <w:left w:val="nil"/>
              <w:bottom w:val="nil"/>
            </w:tcBorders>
            <w:noWrap/>
            <w:vAlign w:val="center"/>
            <w:hideMark/>
          </w:tcPr>
          <w:p w14:paraId="6233755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2.472±0.001</w:t>
            </w:r>
            <w:r w:rsidRPr="00126137">
              <w:rPr>
                <w:rFonts w:ascii="Arial" w:eastAsia="Times New Roman" w:hAnsi="Arial" w:cs="Arial"/>
                <w:color w:val="000000"/>
                <w:sz w:val="20"/>
                <w:szCs w:val="20"/>
                <w:vertAlign w:val="superscript"/>
              </w:rPr>
              <w:t>c</w:t>
            </w:r>
          </w:p>
        </w:tc>
      </w:tr>
      <w:tr w:rsidR="00E16B51" w:rsidRPr="00126137" w14:paraId="6A6736B8" w14:textId="77777777" w:rsidTr="00126137">
        <w:trPr>
          <w:trHeight w:val="290"/>
        </w:trPr>
        <w:tc>
          <w:tcPr>
            <w:tcW w:w="1322" w:type="dxa"/>
            <w:vMerge w:val="restart"/>
            <w:tcBorders>
              <w:top w:val="nil"/>
              <w:bottom w:val="nil"/>
              <w:right w:val="nil"/>
            </w:tcBorders>
            <w:shd w:val="clear" w:color="auto" w:fill="FFFFFF"/>
            <w:vAlign w:val="center"/>
            <w:hideMark/>
          </w:tcPr>
          <w:p w14:paraId="0D7AB19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Ambient</w:t>
            </w:r>
          </w:p>
          <w:p w14:paraId="1CD1A4F1" w14:textId="488A4177" w:rsidR="00E16B51" w:rsidRPr="00126137" w:rsidRDefault="00E16B51" w:rsidP="00072296">
            <w:pPr>
              <w:spacing w:after="0" w:line="480" w:lineRule="auto"/>
              <w:rPr>
                <w:rFonts w:ascii="Arial" w:eastAsia="Times New Roman" w:hAnsi="Arial" w:cs="Arial"/>
                <w:b/>
                <w:bCs/>
                <w:color w:val="000000"/>
                <w:sz w:val="20"/>
                <w:szCs w:val="20"/>
              </w:rPr>
            </w:pPr>
            <w:r w:rsidRPr="00126137">
              <w:rPr>
                <w:rFonts w:ascii="Arial" w:eastAsia="Times New Roman" w:hAnsi="Arial" w:cs="Arial"/>
                <w:b/>
                <w:bCs/>
                <w:color w:val="000000"/>
                <w:sz w:val="20"/>
                <w:szCs w:val="20"/>
              </w:rPr>
              <w:t> </w:t>
            </w:r>
          </w:p>
        </w:tc>
        <w:tc>
          <w:tcPr>
            <w:tcW w:w="1620" w:type="dxa"/>
            <w:tcBorders>
              <w:top w:val="nil"/>
              <w:left w:val="nil"/>
              <w:bottom w:val="nil"/>
              <w:right w:val="nil"/>
            </w:tcBorders>
            <w:shd w:val="clear" w:color="auto" w:fill="FFFFFF"/>
            <w:vAlign w:val="center"/>
            <w:hideMark/>
          </w:tcPr>
          <w:p w14:paraId="31B169E6"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T1,0:0:100</w:t>
            </w:r>
          </w:p>
        </w:tc>
        <w:tc>
          <w:tcPr>
            <w:tcW w:w="1800" w:type="dxa"/>
            <w:tcBorders>
              <w:top w:val="nil"/>
              <w:left w:val="nil"/>
              <w:bottom w:val="nil"/>
              <w:right w:val="nil"/>
            </w:tcBorders>
            <w:noWrap/>
            <w:vAlign w:val="center"/>
            <w:hideMark/>
          </w:tcPr>
          <w:p w14:paraId="7E3866C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4CCED43"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1.761±0.001</w:t>
            </w:r>
            <w:r w:rsidRPr="00126137">
              <w:rPr>
                <w:rFonts w:ascii="Arial" w:eastAsia="Times New Roman" w:hAnsi="Arial" w:cs="Arial"/>
                <w:color w:val="000000"/>
                <w:sz w:val="20"/>
                <w:szCs w:val="20"/>
                <w:vertAlign w:val="superscript"/>
              </w:rPr>
              <w:t>h</w:t>
            </w:r>
          </w:p>
        </w:tc>
        <w:tc>
          <w:tcPr>
            <w:tcW w:w="1530" w:type="dxa"/>
            <w:tcBorders>
              <w:top w:val="nil"/>
              <w:left w:val="nil"/>
              <w:bottom w:val="nil"/>
              <w:right w:val="nil"/>
            </w:tcBorders>
            <w:noWrap/>
            <w:vAlign w:val="center"/>
            <w:hideMark/>
          </w:tcPr>
          <w:p w14:paraId="54B70A11"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1.990±0.707</w:t>
            </w:r>
            <w:r w:rsidRPr="00126137">
              <w:rPr>
                <w:rFonts w:ascii="Arial" w:eastAsia="Times New Roman" w:hAnsi="Arial" w:cs="Arial"/>
                <w:color w:val="000000"/>
                <w:sz w:val="20"/>
                <w:szCs w:val="20"/>
                <w:vertAlign w:val="superscript"/>
              </w:rPr>
              <w:t>k</w:t>
            </w:r>
          </w:p>
        </w:tc>
        <w:tc>
          <w:tcPr>
            <w:tcW w:w="1530" w:type="dxa"/>
            <w:tcBorders>
              <w:top w:val="nil"/>
              <w:left w:val="nil"/>
              <w:bottom w:val="nil"/>
              <w:right w:val="nil"/>
            </w:tcBorders>
            <w:noWrap/>
            <w:vAlign w:val="center"/>
            <w:hideMark/>
          </w:tcPr>
          <w:p w14:paraId="0D0A0924"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3.363±0.021</w:t>
            </w:r>
            <w:r w:rsidRPr="00126137">
              <w:rPr>
                <w:rFonts w:ascii="Arial" w:eastAsia="Times New Roman" w:hAnsi="Arial" w:cs="Arial"/>
                <w:color w:val="000000"/>
                <w:sz w:val="20"/>
                <w:szCs w:val="20"/>
                <w:vertAlign w:val="superscript"/>
              </w:rPr>
              <w:t>l</w:t>
            </w:r>
          </w:p>
        </w:tc>
        <w:tc>
          <w:tcPr>
            <w:tcW w:w="1530" w:type="dxa"/>
            <w:tcBorders>
              <w:top w:val="nil"/>
              <w:left w:val="nil"/>
              <w:bottom w:val="nil"/>
              <w:right w:val="nil"/>
            </w:tcBorders>
            <w:noWrap/>
            <w:vAlign w:val="center"/>
            <w:hideMark/>
          </w:tcPr>
          <w:p w14:paraId="550D712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2.594±0.002</w:t>
            </w:r>
            <w:r w:rsidRPr="00126137">
              <w:rPr>
                <w:rFonts w:ascii="Arial" w:eastAsia="Times New Roman" w:hAnsi="Arial" w:cs="Arial"/>
                <w:color w:val="000000"/>
                <w:sz w:val="20"/>
                <w:szCs w:val="20"/>
                <w:vertAlign w:val="superscript"/>
              </w:rPr>
              <w:t>e</w:t>
            </w:r>
          </w:p>
        </w:tc>
        <w:tc>
          <w:tcPr>
            <w:tcW w:w="1530" w:type="dxa"/>
            <w:tcBorders>
              <w:top w:val="nil"/>
              <w:left w:val="nil"/>
              <w:bottom w:val="nil"/>
            </w:tcBorders>
            <w:noWrap/>
            <w:vAlign w:val="center"/>
            <w:hideMark/>
          </w:tcPr>
          <w:p w14:paraId="7FBC005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293FE814" w14:textId="77777777" w:rsidTr="00126137">
        <w:trPr>
          <w:trHeight w:val="290"/>
        </w:trPr>
        <w:tc>
          <w:tcPr>
            <w:tcW w:w="1322" w:type="dxa"/>
            <w:vMerge/>
            <w:tcBorders>
              <w:top w:val="nil"/>
              <w:bottom w:val="nil"/>
              <w:right w:val="nil"/>
            </w:tcBorders>
            <w:vAlign w:val="center"/>
            <w:hideMark/>
          </w:tcPr>
          <w:p w14:paraId="14AB1494"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02411C2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T2,0.5:0.5:99</w:t>
            </w:r>
          </w:p>
        </w:tc>
        <w:tc>
          <w:tcPr>
            <w:tcW w:w="1800" w:type="dxa"/>
            <w:tcBorders>
              <w:top w:val="nil"/>
              <w:left w:val="nil"/>
              <w:bottom w:val="nil"/>
              <w:right w:val="nil"/>
            </w:tcBorders>
            <w:noWrap/>
            <w:vAlign w:val="center"/>
            <w:hideMark/>
          </w:tcPr>
          <w:p w14:paraId="16E2BCD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137383CA"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1.952±0.001</w:t>
            </w:r>
            <w:r w:rsidRPr="00126137">
              <w:rPr>
                <w:rFonts w:ascii="Arial" w:eastAsia="Times New Roman" w:hAnsi="Arial" w:cs="Arial"/>
                <w:color w:val="000000"/>
                <w:sz w:val="20"/>
                <w:szCs w:val="20"/>
                <w:vertAlign w:val="superscript"/>
              </w:rPr>
              <w:t>k</w:t>
            </w:r>
          </w:p>
        </w:tc>
        <w:tc>
          <w:tcPr>
            <w:tcW w:w="1530" w:type="dxa"/>
            <w:tcBorders>
              <w:top w:val="nil"/>
              <w:left w:val="nil"/>
              <w:bottom w:val="nil"/>
              <w:right w:val="nil"/>
            </w:tcBorders>
            <w:noWrap/>
            <w:vAlign w:val="center"/>
            <w:hideMark/>
          </w:tcPr>
          <w:p w14:paraId="51939447"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1.634±0.001</w:t>
            </w:r>
            <w:r w:rsidRPr="00126137">
              <w:rPr>
                <w:rFonts w:ascii="Arial" w:eastAsia="Times New Roman" w:hAnsi="Arial" w:cs="Arial"/>
                <w:color w:val="000000"/>
                <w:sz w:val="20"/>
                <w:szCs w:val="20"/>
                <w:vertAlign w:val="superscript"/>
              </w:rPr>
              <w:t>f</w:t>
            </w:r>
          </w:p>
        </w:tc>
        <w:tc>
          <w:tcPr>
            <w:tcW w:w="1530" w:type="dxa"/>
            <w:tcBorders>
              <w:top w:val="nil"/>
              <w:left w:val="nil"/>
              <w:bottom w:val="nil"/>
              <w:right w:val="nil"/>
            </w:tcBorders>
            <w:noWrap/>
            <w:vAlign w:val="center"/>
            <w:hideMark/>
          </w:tcPr>
          <w:p w14:paraId="25AC54F7"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2.842±0.035</w:t>
            </w:r>
            <w:r w:rsidRPr="00126137">
              <w:rPr>
                <w:rFonts w:ascii="Arial" w:eastAsia="Times New Roman" w:hAnsi="Arial" w:cs="Arial"/>
                <w:color w:val="000000"/>
                <w:sz w:val="20"/>
                <w:szCs w:val="20"/>
                <w:vertAlign w:val="superscript"/>
              </w:rPr>
              <w:t>f</w:t>
            </w:r>
          </w:p>
        </w:tc>
        <w:tc>
          <w:tcPr>
            <w:tcW w:w="1530" w:type="dxa"/>
            <w:tcBorders>
              <w:top w:val="nil"/>
              <w:left w:val="nil"/>
              <w:bottom w:val="nil"/>
              <w:right w:val="nil"/>
            </w:tcBorders>
            <w:noWrap/>
            <w:vAlign w:val="center"/>
            <w:hideMark/>
          </w:tcPr>
          <w:p w14:paraId="5F44542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2.581±0.007</w:t>
            </w:r>
            <w:r w:rsidRPr="00126137">
              <w:rPr>
                <w:rFonts w:ascii="Arial" w:eastAsia="Times New Roman" w:hAnsi="Arial" w:cs="Arial"/>
                <w:color w:val="000000"/>
                <w:sz w:val="20"/>
                <w:szCs w:val="20"/>
                <w:vertAlign w:val="superscript"/>
              </w:rPr>
              <w:t>d</w:t>
            </w:r>
          </w:p>
        </w:tc>
        <w:tc>
          <w:tcPr>
            <w:tcW w:w="1530" w:type="dxa"/>
            <w:tcBorders>
              <w:top w:val="nil"/>
              <w:left w:val="nil"/>
              <w:bottom w:val="nil"/>
            </w:tcBorders>
            <w:noWrap/>
            <w:vAlign w:val="center"/>
            <w:hideMark/>
          </w:tcPr>
          <w:p w14:paraId="5B5D66D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2CF04701" w14:textId="77777777" w:rsidTr="00126137">
        <w:trPr>
          <w:trHeight w:val="290"/>
        </w:trPr>
        <w:tc>
          <w:tcPr>
            <w:tcW w:w="1322" w:type="dxa"/>
            <w:vMerge/>
            <w:tcBorders>
              <w:top w:val="nil"/>
              <w:bottom w:val="nil"/>
              <w:right w:val="nil"/>
            </w:tcBorders>
            <w:vAlign w:val="center"/>
            <w:hideMark/>
          </w:tcPr>
          <w:p w14:paraId="13B71F29"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73331DD7"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T3,1.0:1.0:98</w:t>
            </w:r>
          </w:p>
        </w:tc>
        <w:tc>
          <w:tcPr>
            <w:tcW w:w="1800" w:type="dxa"/>
            <w:tcBorders>
              <w:top w:val="nil"/>
              <w:left w:val="nil"/>
              <w:bottom w:val="nil"/>
              <w:right w:val="nil"/>
            </w:tcBorders>
            <w:noWrap/>
            <w:vAlign w:val="center"/>
            <w:hideMark/>
          </w:tcPr>
          <w:p w14:paraId="0B0CB8EB"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21ED3E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1.726±0.003</w:t>
            </w:r>
            <w:r w:rsidRPr="00126137">
              <w:rPr>
                <w:rFonts w:ascii="Arial" w:eastAsia="Times New Roman" w:hAnsi="Arial" w:cs="Arial"/>
                <w:color w:val="000000"/>
                <w:sz w:val="20"/>
                <w:szCs w:val="20"/>
                <w:vertAlign w:val="superscript"/>
              </w:rPr>
              <w:t>f</w:t>
            </w:r>
          </w:p>
        </w:tc>
        <w:tc>
          <w:tcPr>
            <w:tcW w:w="1530" w:type="dxa"/>
            <w:tcBorders>
              <w:top w:val="nil"/>
              <w:left w:val="nil"/>
              <w:bottom w:val="nil"/>
              <w:right w:val="nil"/>
            </w:tcBorders>
            <w:noWrap/>
            <w:vAlign w:val="center"/>
            <w:hideMark/>
          </w:tcPr>
          <w:p w14:paraId="73B5330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1.603±0.000</w:t>
            </w:r>
            <w:r w:rsidRPr="00126137">
              <w:rPr>
                <w:rFonts w:ascii="Arial" w:eastAsia="Times New Roman" w:hAnsi="Arial" w:cs="Arial"/>
                <w:color w:val="000000"/>
                <w:sz w:val="20"/>
                <w:szCs w:val="20"/>
                <w:vertAlign w:val="superscript"/>
              </w:rPr>
              <w:t>c</w:t>
            </w:r>
          </w:p>
        </w:tc>
        <w:tc>
          <w:tcPr>
            <w:tcW w:w="1530" w:type="dxa"/>
            <w:tcBorders>
              <w:top w:val="nil"/>
              <w:left w:val="nil"/>
              <w:bottom w:val="nil"/>
              <w:right w:val="nil"/>
            </w:tcBorders>
            <w:noWrap/>
            <w:vAlign w:val="center"/>
            <w:hideMark/>
          </w:tcPr>
          <w:p w14:paraId="09730D5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2.612±0.001</w:t>
            </w:r>
            <w:r w:rsidRPr="00126137">
              <w:rPr>
                <w:rFonts w:ascii="Arial" w:eastAsia="Times New Roman" w:hAnsi="Arial" w:cs="Arial"/>
                <w:color w:val="000000"/>
                <w:sz w:val="20"/>
                <w:szCs w:val="20"/>
                <w:vertAlign w:val="superscript"/>
              </w:rPr>
              <w:t>d</w:t>
            </w:r>
          </w:p>
        </w:tc>
        <w:tc>
          <w:tcPr>
            <w:tcW w:w="1530" w:type="dxa"/>
            <w:tcBorders>
              <w:top w:val="nil"/>
              <w:left w:val="nil"/>
              <w:bottom w:val="nil"/>
              <w:right w:val="nil"/>
            </w:tcBorders>
            <w:noWrap/>
            <w:vAlign w:val="center"/>
            <w:hideMark/>
          </w:tcPr>
          <w:p w14:paraId="1DD31713"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2.939±0.014</w:t>
            </w:r>
            <w:r w:rsidRPr="00126137">
              <w:rPr>
                <w:rFonts w:ascii="Arial" w:eastAsia="Times New Roman" w:hAnsi="Arial" w:cs="Arial"/>
                <w:color w:val="000000"/>
                <w:sz w:val="20"/>
                <w:szCs w:val="20"/>
                <w:vertAlign w:val="superscript"/>
              </w:rPr>
              <w:t>i</w:t>
            </w:r>
          </w:p>
        </w:tc>
        <w:tc>
          <w:tcPr>
            <w:tcW w:w="1530" w:type="dxa"/>
            <w:tcBorders>
              <w:top w:val="nil"/>
              <w:left w:val="nil"/>
              <w:bottom w:val="nil"/>
            </w:tcBorders>
            <w:noWrap/>
            <w:vAlign w:val="center"/>
            <w:hideMark/>
          </w:tcPr>
          <w:p w14:paraId="4628F94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595FE2E7" w14:textId="77777777" w:rsidTr="00126137">
        <w:trPr>
          <w:trHeight w:val="290"/>
        </w:trPr>
        <w:tc>
          <w:tcPr>
            <w:tcW w:w="1322" w:type="dxa"/>
            <w:vMerge/>
            <w:tcBorders>
              <w:top w:val="nil"/>
              <w:bottom w:val="single" w:sz="4" w:space="0" w:color="auto"/>
              <w:right w:val="nil"/>
            </w:tcBorders>
            <w:vAlign w:val="center"/>
            <w:hideMark/>
          </w:tcPr>
          <w:p w14:paraId="18E0B0E8"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single" w:sz="4" w:space="0" w:color="auto"/>
              <w:right w:val="nil"/>
            </w:tcBorders>
            <w:shd w:val="clear" w:color="auto" w:fill="FFFFFF"/>
            <w:vAlign w:val="center"/>
            <w:hideMark/>
          </w:tcPr>
          <w:p w14:paraId="7EEF68F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T4,1.5:1.5:97</w:t>
            </w:r>
          </w:p>
        </w:tc>
        <w:tc>
          <w:tcPr>
            <w:tcW w:w="1800" w:type="dxa"/>
            <w:tcBorders>
              <w:top w:val="nil"/>
              <w:left w:val="nil"/>
              <w:bottom w:val="single" w:sz="4" w:space="0" w:color="auto"/>
              <w:right w:val="nil"/>
            </w:tcBorders>
            <w:noWrap/>
            <w:vAlign w:val="center"/>
            <w:hideMark/>
          </w:tcPr>
          <w:p w14:paraId="419A4D1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single" w:sz="4" w:space="0" w:color="auto"/>
              <w:right w:val="nil"/>
            </w:tcBorders>
            <w:noWrap/>
            <w:vAlign w:val="center"/>
            <w:hideMark/>
          </w:tcPr>
          <w:p w14:paraId="578BDC9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1.753±0.004</w:t>
            </w:r>
            <w:r w:rsidRPr="00126137">
              <w:rPr>
                <w:rFonts w:ascii="Arial" w:eastAsia="Times New Roman" w:hAnsi="Arial" w:cs="Arial"/>
                <w:color w:val="000000"/>
                <w:sz w:val="20"/>
                <w:szCs w:val="20"/>
                <w:vertAlign w:val="superscript"/>
              </w:rPr>
              <w:t>g</w:t>
            </w:r>
          </w:p>
        </w:tc>
        <w:tc>
          <w:tcPr>
            <w:tcW w:w="1530" w:type="dxa"/>
            <w:tcBorders>
              <w:top w:val="nil"/>
              <w:left w:val="nil"/>
              <w:bottom w:val="single" w:sz="4" w:space="0" w:color="auto"/>
              <w:right w:val="nil"/>
            </w:tcBorders>
            <w:noWrap/>
            <w:vAlign w:val="center"/>
            <w:hideMark/>
          </w:tcPr>
          <w:p w14:paraId="2B9A9560"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1.894±0.014</w:t>
            </w:r>
            <w:r w:rsidRPr="00126137">
              <w:rPr>
                <w:rFonts w:ascii="Arial" w:eastAsia="Times New Roman" w:hAnsi="Arial" w:cs="Arial"/>
                <w:color w:val="000000"/>
                <w:sz w:val="20"/>
                <w:szCs w:val="20"/>
                <w:vertAlign w:val="superscript"/>
              </w:rPr>
              <w:t>j</w:t>
            </w:r>
          </w:p>
        </w:tc>
        <w:tc>
          <w:tcPr>
            <w:tcW w:w="1530" w:type="dxa"/>
            <w:tcBorders>
              <w:top w:val="nil"/>
              <w:left w:val="nil"/>
              <w:bottom w:val="single" w:sz="4" w:space="0" w:color="auto"/>
              <w:right w:val="nil"/>
            </w:tcBorders>
            <w:noWrap/>
            <w:vAlign w:val="center"/>
            <w:hideMark/>
          </w:tcPr>
          <w:p w14:paraId="64615BC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3.038±0.009</w:t>
            </w:r>
            <w:r w:rsidRPr="00126137">
              <w:rPr>
                <w:rFonts w:ascii="Arial" w:eastAsia="Times New Roman" w:hAnsi="Arial" w:cs="Arial"/>
                <w:color w:val="000000"/>
                <w:sz w:val="20"/>
                <w:szCs w:val="20"/>
                <w:vertAlign w:val="superscript"/>
              </w:rPr>
              <w:t>h</w:t>
            </w:r>
          </w:p>
        </w:tc>
        <w:tc>
          <w:tcPr>
            <w:tcW w:w="1530" w:type="dxa"/>
            <w:tcBorders>
              <w:top w:val="nil"/>
              <w:left w:val="nil"/>
              <w:bottom w:val="single" w:sz="4" w:space="0" w:color="auto"/>
              <w:right w:val="nil"/>
            </w:tcBorders>
            <w:noWrap/>
            <w:vAlign w:val="center"/>
            <w:hideMark/>
          </w:tcPr>
          <w:p w14:paraId="060A4A85"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3.041±0.007</w:t>
            </w:r>
            <w:r w:rsidRPr="00126137">
              <w:rPr>
                <w:rFonts w:ascii="Arial" w:eastAsia="Times New Roman" w:hAnsi="Arial" w:cs="Arial"/>
                <w:color w:val="000000"/>
                <w:sz w:val="20"/>
                <w:szCs w:val="20"/>
                <w:vertAlign w:val="superscript"/>
              </w:rPr>
              <w:t>j</w:t>
            </w:r>
          </w:p>
        </w:tc>
        <w:tc>
          <w:tcPr>
            <w:tcW w:w="1530" w:type="dxa"/>
            <w:tcBorders>
              <w:top w:val="nil"/>
              <w:left w:val="nil"/>
              <w:bottom w:val="single" w:sz="4" w:space="0" w:color="auto"/>
            </w:tcBorders>
            <w:noWrap/>
            <w:vAlign w:val="center"/>
            <w:hideMark/>
          </w:tcPr>
          <w:p w14:paraId="53D97B66"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7007F95A" w14:textId="77777777" w:rsidTr="00126137">
        <w:trPr>
          <w:trHeight w:val="290"/>
        </w:trPr>
        <w:tc>
          <w:tcPr>
            <w:tcW w:w="1322" w:type="dxa"/>
            <w:tcBorders>
              <w:right w:val="nil"/>
            </w:tcBorders>
            <w:noWrap/>
            <w:vAlign w:val="bottom"/>
            <w:hideMark/>
          </w:tcPr>
          <w:p w14:paraId="4E909281"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 </w:t>
            </w:r>
          </w:p>
        </w:tc>
        <w:tc>
          <w:tcPr>
            <w:tcW w:w="1620" w:type="dxa"/>
            <w:tcBorders>
              <w:left w:val="nil"/>
              <w:right w:val="nil"/>
            </w:tcBorders>
            <w:shd w:val="clear" w:color="auto" w:fill="FFFFFF"/>
            <w:vAlign w:val="center"/>
            <w:hideMark/>
          </w:tcPr>
          <w:p w14:paraId="1B514FDC"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MEAN</w:t>
            </w:r>
          </w:p>
        </w:tc>
        <w:tc>
          <w:tcPr>
            <w:tcW w:w="1800" w:type="dxa"/>
            <w:tcBorders>
              <w:left w:val="nil"/>
              <w:right w:val="nil"/>
            </w:tcBorders>
            <w:noWrap/>
            <w:vAlign w:val="center"/>
            <w:hideMark/>
          </w:tcPr>
          <w:p w14:paraId="19715B1A" w14:textId="7C351D8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w:t>
            </w:r>
          </w:p>
        </w:tc>
        <w:tc>
          <w:tcPr>
            <w:tcW w:w="1530" w:type="dxa"/>
            <w:tcBorders>
              <w:left w:val="nil"/>
              <w:right w:val="nil"/>
            </w:tcBorders>
            <w:noWrap/>
            <w:vAlign w:val="center"/>
            <w:hideMark/>
          </w:tcPr>
          <w:p w14:paraId="2CC0C66B" w14:textId="1295D45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1.740±0.1</w:t>
            </w:r>
            <w:r w:rsidR="000F45FB" w:rsidRPr="00126137">
              <w:rPr>
                <w:rFonts w:ascii="Arial" w:eastAsia="Times New Roman" w:hAnsi="Arial" w:cs="Arial"/>
                <w:color w:val="000000"/>
                <w:sz w:val="20"/>
                <w:szCs w:val="20"/>
              </w:rPr>
              <w:t>7</w:t>
            </w:r>
          </w:p>
        </w:tc>
        <w:tc>
          <w:tcPr>
            <w:tcW w:w="1530" w:type="dxa"/>
            <w:tcBorders>
              <w:left w:val="nil"/>
              <w:right w:val="nil"/>
            </w:tcBorders>
            <w:noWrap/>
            <w:vAlign w:val="center"/>
            <w:hideMark/>
          </w:tcPr>
          <w:p w14:paraId="7A88C5C4" w14:textId="7B26D6CD"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1.799±0.38</w:t>
            </w:r>
          </w:p>
        </w:tc>
        <w:tc>
          <w:tcPr>
            <w:tcW w:w="1530" w:type="dxa"/>
            <w:tcBorders>
              <w:left w:val="nil"/>
              <w:right w:val="nil"/>
            </w:tcBorders>
            <w:noWrap/>
            <w:vAlign w:val="center"/>
            <w:hideMark/>
          </w:tcPr>
          <w:p w14:paraId="6C17FAAB" w14:textId="191FF5CC"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2.872±0.30</w:t>
            </w:r>
          </w:p>
        </w:tc>
        <w:tc>
          <w:tcPr>
            <w:tcW w:w="1530" w:type="dxa"/>
            <w:tcBorders>
              <w:left w:val="nil"/>
              <w:right w:val="nil"/>
            </w:tcBorders>
            <w:noWrap/>
            <w:vAlign w:val="center"/>
            <w:hideMark/>
          </w:tcPr>
          <w:p w14:paraId="6EF865BC" w14:textId="30567D40"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2.747±0.2</w:t>
            </w:r>
            <w:r w:rsidR="000F45FB" w:rsidRPr="00126137">
              <w:rPr>
                <w:rFonts w:ascii="Arial" w:eastAsia="Times New Roman" w:hAnsi="Arial" w:cs="Arial"/>
                <w:color w:val="000000"/>
                <w:sz w:val="20"/>
                <w:szCs w:val="20"/>
              </w:rPr>
              <w:t>8</w:t>
            </w:r>
          </w:p>
        </w:tc>
        <w:tc>
          <w:tcPr>
            <w:tcW w:w="1530" w:type="dxa"/>
            <w:tcBorders>
              <w:left w:val="nil"/>
            </w:tcBorders>
            <w:noWrap/>
            <w:vAlign w:val="center"/>
            <w:hideMark/>
          </w:tcPr>
          <w:p w14:paraId="4A63C1A0" w14:textId="481B3913"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1.794±1.30</w:t>
            </w:r>
          </w:p>
        </w:tc>
      </w:tr>
    </w:tbl>
    <w:p w14:paraId="6F8DBB63" w14:textId="5B074354" w:rsidR="007D1DCF" w:rsidRPr="00126137" w:rsidRDefault="00E16B51" w:rsidP="00BD0B87">
      <w:pPr>
        <w:pStyle w:val="NoSpacing"/>
        <w:spacing w:line="360" w:lineRule="auto"/>
        <w:jc w:val="both"/>
        <w:rPr>
          <w:rFonts w:ascii="Arial" w:hAnsi="Arial" w:cs="Arial"/>
          <w:b/>
          <w:bCs/>
          <w:sz w:val="24"/>
          <w:szCs w:val="24"/>
        </w:rPr>
        <w:sectPr w:rsidR="007D1DCF" w:rsidRPr="00126137" w:rsidSect="008B4C14">
          <w:pgSz w:w="15840" w:h="12240" w:orient="landscape"/>
          <w:pgMar w:top="1138" w:right="1699" w:bottom="1138" w:left="1411" w:header="720" w:footer="720" w:gutter="0"/>
          <w:cols w:space="720"/>
          <w:docGrid w:linePitch="360"/>
        </w:sectPr>
      </w:pPr>
      <w:r w:rsidRPr="00126137">
        <w:rPr>
          <w:rFonts w:ascii="Arial" w:eastAsia="Arial" w:hAnsi="Arial" w:cs="Arial"/>
          <w:bCs/>
          <w:color w:val="000000"/>
          <w:sz w:val="20"/>
          <w:szCs w:val="20"/>
        </w:rPr>
        <w:t xml:space="preserve">T1,0:0:100=%gallic acid: %clove oil: %acacia gum, T2,0.5:0.5:99=%gallic acid: %clove oil: %acacia gum, T3,1:1:98=%gallic acid: %clove oil: %acacia gum, T4,1.5:1.5:97=%gallic acid: %clove oil: %acacia gum, DAS=Days after storage </w:t>
      </w:r>
    </w:p>
    <w:p w14:paraId="5625A263" w14:textId="77777777" w:rsidR="00F17553" w:rsidRDefault="00570F19" w:rsidP="00BE3952">
      <w:pPr>
        <w:pStyle w:val="NoSpacing"/>
        <w:spacing w:line="480" w:lineRule="auto"/>
        <w:jc w:val="both"/>
        <w:rPr>
          <w:rFonts w:ascii="Arial" w:hAnsi="Arial" w:cs="Arial"/>
          <w:b/>
          <w:bCs/>
          <w:sz w:val="20"/>
          <w:szCs w:val="20"/>
        </w:rPr>
      </w:pPr>
      <w:r w:rsidRPr="005F50B1">
        <w:rPr>
          <w:rFonts w:ascii="Arial" w:hAnsi="Arial" w:cs="Arial"/>
          <w:noProof/>
          <w:sz w:val="20"/>
          <w:szCs w:val="20"/>
        </w:rPr>
        <w:lastRenderedPageBreak/>
        <w:drawing>
          <wp:inline distT="0" distB="0" distL="0" distR="0" wp14:anchorId="26068919" wp14:editId="538EDCCB">
            <wp:extent cx="5683250" cy="2711450"/>
            <wp:effectExtent l="0" t="0" r="12700" b="12700"/>
            <wp:docPr id="1784738140" name="Chart 1">
              <a:extLst xmlns:a="http://schemas.openxmlformats.org/drawingml/2006/main">
                <a:ext uri="{FF2B5EF4-FFF2-40B4-BE49-F238E27FC236}">
                  <a16:creationId xmlns:a16="http://schemas.microsoft.com/office/drawing/2014/main" id="{676A497C-B7A6-A24B-AA32-B57CFF689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783082" w14:textId="39218C36" w:rsidR="00F17553" w:rsidRPr="00F17553" w:rsidRDefault="00F17553" w:rsidP="00BE3952">
      <w:pPr>
        <w:pStyle w:val="NoSpacing"/>
        <w:spacing w:line="480" w:lineRule="auto"/>
        <w:jc w:val="both"/>
        <w:rPr>
          <w:rFonts w:ascii="Arial" w:hAnsi="Arial" w:cs="Arial"/>
          <w:sz w:val="20"/>
          <w:szCs w:val="20"/>
        </w:rPr>
      </w:pPr>
      <w:r w:rsidRPr="00F17553">
        <w:rPr>
          <w:rFonts w:ascii="Arial" w:hAnsi="Arial" w:cs="Arial"/>
          <w:sz w:val="20"/>
          <w:szCs w:val="20"/>
        </w:rPr>
        <w:t>Figure 2: Histogram showing the influence of postharvest treatments and storage conditions on Lycopene content in tomatoes from 1 to 35 days of storage</w:t>
      </w:r>
    </w:p>
    <w:p w14:paraId="26C45122" w14:textId="3C279901" w:rsidR="00C15935"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4.2.</w:t>
      </w:r>
      <w:r w:rsidR="00B076F0" w:rsidRPr="00954AB1">
        <w:rPr>
          <w:rFonts w:ascii="Arial" w:hAnsi="Arial" w:cs="Arial"/>
          <w:b/>
          <w:bCs/>
          <w:sz w:val="20"/>
          <w:szCs w:val="20"/>
        </w:rPr>
        <w:t>β</w:t>
      </w:r>
      <w:r w:rsidR="00C44DF2" w:rsidRPr="00954AB1">
        <w:rPr>
          <w:rFonts w:ascii="Arial" w:hAnsi="Arial" w:cs="Arial"/>
          <w:b/>
          <w:bCs/>
          <w:sz w:val="20"/>
          <w:szCs w:val="20"/>
        </w:rPr>
        <w:t>-</w:t>
      </w:r>
      <w:r w:rsidR="00801509" w:rsidRPr="00954AB1">
        <w:rPr>
          <w:rFonts w:ascii="Arial" w:hAnsi="Arial" w:cs="Arial"/>
          <w:b/>
          <w:bCs/>
          <w:sz w:val="20"/>
          <w:szCs w:val="20"/>
        </w:rPr>
        <w:t>carotene</w:t>
      </w:r>
      <w:r w:rsidR="003E5C32" w:rsidRPr="00954AB1">
        <w:rPr>
          <w:rFonts w:ascii="Arial" w:hAnsi="Arial" w:cs="Arial"/>
          <w:b/>
          <w:bCs/>
          <w:sz w:val="20"/>
          <w:szCs w:val="20"/>
        </w:rPr>
        <w:t xml:space="preserve"> content</w:t>
      </w:r>
    </w:p>
    <w:p w14:paraId="10C5A94F" w14:textId="2B2140B5" w:rsidR="003E5C32" w:rsidRPr="00954AB1" w:rsidRDefault="009338EB" w:rsidP="006D1595">
      <w:pPr>
        <w:pStyle w:val="NoSpacing"/>
        <w:jc w:val="both"/>
        <w:rPr>
          <w:rFonts w:ascii="Arial" w:hAnsi="Arial" w:cs="Arial"/>
          <w:sz w:val="20"/>
          <w:szCs w:val="20"/>
        </w:rPr>
      </w:pPr>
      <w:r w:rsidRPr="00954AB1">
        <w:rPr>
          <w:rFonts w:ascii="Arial" w:hAnsi="Arial" w:cs="Arial"/>
          <w:sz w:val="20"/>
          <w:szCs w:val="20"/>
        </w:rPr>
        <w:t>The data</w:t>
      </w:r>
      <w:r w:rsidR="005B41BD" w:rsidRPr="00954AB1">
        <w:rPr>
          <w:rFonts w:ascii="Arial" w:hAnsi="Arial" w:cs="Arial"/>
          <w:sz w:val="20"/>
          <w:szCs w:val="20"/>
        </w:rPr>
        <w:t xml:space="preserve"> in </w:t>
      </w:r>
      <w:r w:rsidR="00B076F0" w:rsidRPr="00954AB1">
        <w:rPr>
          <w:rFonts w:ascii="Arial" w:hAnsi="Arial" w:cs="Arial"/>
          <w:sz w:val="20"/>
          <w:szCs w:val="20"/>
        </w:rPr>
        <w:t>T</w:t>
      </w:r>
      <w:r w:rsidR="005B41BD" w:rsidRPr="00954AB1">
        <w:rPr>
          <w:rFonts w:ascii="Arial" w:hAnsi="Arial" w:cs="Arial"/>
          <w:sz w:val="20"/>
          <w:szCs w:val="20"/>
        </w:rPr>
        <w:t>able</w:t>
      </w:r>
      <w:r w:rsidR="007262E0" w:rsidRPr="00954AB1">
        <w:rPr>
          <w:rFonts w:ascii="Arial" w:hAnsi="Arial" w:cs="Arial"/>
          <w:sz w:val="20"/>
          <w:szCs w:val="20"/>
        </w:rPr>
        <w:t xml:space="preserve"> </w:t>
      </w:r>
      <w:r w:rsidR="005B41BD" w:rsidRPr="00954AB1">
        <w:rPr>
          <w:rFonts w:ascii="Arial" w:hAnsi="Arial" w:cs="Arial"/>
          <w:sz w:val="20"/>
          <w:szCs w:val="20"/>
        </w:rPr>
        <w:t>2</w:t>
      </w:r>
      <w:r w:rsidRPr="00954AB1">
        <w:rPr>
          <w:rFonts w:ascii="Arial" w:hAnsi="Arial" w:cs="Arial"/>
          <w:sz w:val="20"/>
          <w:szCs w:val="20"/>
        </w:rPr>
        <w:t xml:space="preserve"> </w:t>
      </w:r>
      <w:r w:rsidR="007262E0" w:rsidRPr="00954AB1">
        <w:rPr>
          <w:rFonts w:ascii="Arial" w:hAnsi="Arial" w:cs="Arial"/>
          <w:sz w:val="20"/>
          <w:szCs w:val="20"/>
        </w:rPr>
        <w:t xml:space="preserve">shows </w:t>
      </w:r>
      <w:r w:rsidR="00B076F0" w:rsidRPr="00954AB1">
        <w:rPr>
          <w:rFonts w:ascii="Arial" w:hAnsi="Arial" w:cs="Arial"/>
          <w:sz w:val="20"/>
          <w:szCs w:val="20"/>
        </w:rPr>
        <w:t>β-</w:t>
      </w:r>
      <w:r w:rsidRPr="00954AB1">
        <w:rPr>
          <w:rFonts w:ascii="Arial" w:hAnsi="Arial" w:cs="Arial"/>
          <w:sz w:val="20"/>
          <w:szCs w:val="20"/>
        </w:rPr>
        <w:t>carotene content</w:t>
      </w:r>
      <w:r w:rsidR="00C44DF2" w:rsidRPr="00954AB1">
        <w:rPr>
          <w:rFonts w:ascii="Arial" w:hAnsi="Arial" w:cs="Arial"/>
          <w:sz w:val="20"/>
          <w:szCs w:val="20"/>
        </w:rPr>
        <w:t xml:space="preserve"> </w:t>
      </w:r>
      <w:r w:rsidRPr="00954AB1">
        <w:rPr>
          <w:rFonts w:ascii="Arial" w:hAnsi="Arial" w:cs="Arial"/>
          <w:sz w:val="20"/>
          <w:szCs w:val="20"/>
        </w:rPr>
        <w:t xml:space="preserve">in tomato fruits as influenced by the postharvest treatments and different </w:t>
      </w:r>
      <w:r w:rsidR="007262E0" w:rsidRPr="00954AB1">
        <w:rPr>
          <w:rFonts w:ascii="Arial" w:hAnsi="Arial" w:cs="Arial"/>
          <w:sz w:val="20"/>
          <w:szCs w:val="20"/>
        </w:rPr>
        <w:t xml:space="preserve">storage </w:t>
      </w:r>
      <w:r w:rsidR="005B41BD" w:rsidRPr="00954AB1">
        <w:rPr>
          <w:rFonts w:ascii="Arial" w:hAnsi="Arial" w:cs="Arial"/>
          <w:sz w:val="20"/>
          <w:szCs w:val="20"/>
        </w:rPr>
        <w:t xml:space="preserve">temperatures. The data </w:t>
      </w:r>
      <w:r w:rsidR="00B47501" w:rsidRPr="00954AB1">
        <w:rPr>
          <w:rFonts w:ascii="Arial" w:hAnsi="Arial" w:cs="Arial"/>
          <w:sz w:val="20"/>
          <w:szCs w:val="20"/>
        </w:rPr>
        <w:t>indicates no</w:t>
      </w:r>
      <w:r w:rsidR="00434DCD" w:rsidRPr="00954AB1">
        <w:rPr>
          <w:rFonts w:ascii="Arial" w:hAnsi="Arial" w:cs="Arial"/>
          <w:sz w:val="20"/>
          <w:szCs w:val="20"/>
        </w:rPr>
        <w:t xml:space="preserve"> </w:t>
      </w:r>
      <w:r w:rsidR="00B076F0" w:rsidRPr="00954AB1">
        <w:rPr>
          <w:rFonts w:ascii="Arial" w:hAnsi="Arial" w:cs="Arial"/>
          <w:sz w:val="20"/>
          <w:szCs w:val="20"/>
        </w:rPr>
        <w:t>significant</w:t>
      </w:r>
      <w:r w:rsidRPr="00954AB1">
        <w:rPr>
          <w:rFonts w:ascii="Arial" w:hAnsi="Arial" w:cs="Arial"/>
          <w:sz w:val="20"/>
          <w:szCs w:val="20"/>
        </w:rPr>
        <w:t xml:space="preserve"> differen</w:t>
      </w:r>
      <w:r w:rsidR="00C44DF2" w:rsidRPr="00954AB1">
        <w:rPr>
          <w:rFonts w:ascii="Arial" w:hAnsi="Arial" w:cs="Arial"/>
          <w:sz w:val="20"/>
          <w:szCs w:val="20"/>
        </w:rPr>
        <w:t>ce</w:t>
      </w:r>
      <w:r w:rsidR="005B41BD" w:rsidRPr="00954AB1">
        <w:rPr>
          <w:rFonts w:ascii="Arial" w:hAnsi="Arial" w:cs="Arial"/>
          <w:sz w:val="20"/>
          <w:szCs w:val="20"/>
        </w:rPr>
        <w:t xml:space="preserve"> </w:t>
      </w:r>
      <w:r w:rsidR="007262E0" w:rsidRPr="00954AB1">
        <w:rPr>
          <w:rFonts w:ascii="Arial" w:hAnsi="Arial" w:cs="Arial"/>
          <w:sz w:val="20"/>
          <w:szCs w:val="20"/>
        </w:rPr>
        <w:t xml:space="preserve">between </w:t>
      </w:r>
      <w:r w:rsidR="005B41BD" w:rsidRPr="00954AB1">
        <w:rPr>
          <w:rFonts w:ascii="Arial" w:hAnsi="Arial" w:cs="Arial"/>
          <w:sz w:val="20"/>
          <w:szCs w:val="20"/>
        </w:rPr>
        <w:t xml:space="preserve">storage </w:t>
      </w:r>
      <w:r w:rsidR="0091692D" w:rsidRPr="00954AB1">
        <w:rPr>
          <w:rFonts w:ascii="Arial" w:hAnsi="Arial" w:cs="Arial"/>
          <w:sz w:val="20"/>
          <w:szCs w:val="20"/>
        </w:rPr>
        <w:t xml:space="preserve">temperatures. The </w:t>
      </w:r>
      <w:r w:rsidR="00B076F0" w:rsidRPr="00954AB1">
        <w:rPr>
          <w:rFonts w:ascii="Arial" w:hAnsi="Arial" w:cs="Arial"/>
          <w:sz w:val="20"/>
          <w:szCs w:val="20"/>
        </w:rPr>
        <w:t>β-</w:t>
      </w:r>
      <w:r w:rsidR="005B41BD" w:rsidRPr="00954AB1">
        <w:rPr>
          <w:rFonts w:ascii="Arial" w:hAnsi="Arial" w:cs="Arial"/>
          <w:sz w:val="20"/>
          <w:szCs w:val="20"/>
        </w:rPr>
        <w:t xml:space="preserve">carotene </w:t>
      </w:r>
      <w:r w:rsidR="007262E0" w:rsidRPr="00954AB1">
        <w:rPr>
          <w:rFonts w:ascii="Arial" w:hAnsi="Arial" w:cs="Arial"/>
          <w:sz w:val="20"/>
          <w:szCs w:val="20"/>
        </w:rPr>
        <w:t xml:space="preserve">under </w:t>
      </w:r>
      <w:r w:rsidR="002E4E07" w:rsidRPr="00954AB1">
        <w:rPr>
          <w:rFonts w:ascii="Arial" w:hAnsi="Arial" w:cs="Arial"/>
          <w:sz w:val="20"/>
          <w:szCs w:val="20"/>
        </w:rPr>
        <w:t>ambient</w:t>
      </w:r>
      <w:r w:rsidR="00094DCB" w:rsidRPr="00954AB1">
        <w:rPr>
          <w:rFonts w:ascii="Arial" w:hAnsi="Arial" w:cs="Arial"/>
          <w:sz w:val="20"/>
          <w:szCs w:val="20"/>
        </w:rPr>
        <w:t xml:space="preserve"> storage</w:t>
      </w:r>
      <w:r w:rsidR="002E4E07" w:rsidRPr="00954AB1">
        <w:rPr>
          <w:rFonts w:ascii="Arial" w:hAnsi="Arial" w:cs="Arial"/>
          <w:sz w:val="20"/>
          <w:szCs w:val="20"/>
        </w:rPr>
        <w:t>, cold</w:t>
      </w:r>
      <w:r w:rsidR="005B41BD" w:rsidRPr="00954AB1">
        <w:rPr>
          <w:rFonts w:ascii="Arial" w:hAnsi="Arial" w:cs="Arial"/>
          <w:sz w:val="20"/>
          <w:szCs w:val="20"/>
        </w:rPr>
        <w:t xml:space="preserve"> room</w:t>
      </w:r>
      <w:r w:rsidR="007262E0" w:rsidRPr="00954AB1">
        <w:rPr>
          <w:rFonts w:ascii="Arial" w:hAnsi="Arial" w:cs="Arial"/>
          <w:sz w:val="20"/>
          <w:szCs w:val="20"/>
        </w:rPr>
        <w:t xml:space="preserve"> </w:t>
      </w:r>
      <w:r w:rsidR="005B41BD" w:rsidRPr="00954AB1">
        <w:rPr>
          <w:rFonts w:ascii="Arial" w:hAnsi="Arial" w:cs="Arial"/>
          <w:sz w:val="20"/>
          <w:szCs w:val="20"/>
        </w:rPr>
        <w:t>(16</w:t>
      </w:r>
      <w:r w:rsidR="000F546A">
        <w:rPr>
          <w:rFonts w:ascii="Arial" w:hAnsi="Arial" w:cs="Arial"/>
          <w:sz w:val="20"/>
          <w:szCs w:val="20"/>
        </w:rPr>
        <w:t>⁰</w:t>
      </w:r>
      <w:r w:rsidR="005B41BD" w:rsidRPr="00954AB1">
        <w:rPr>
          <w:rFonts w:ascii="Arial" w:hAnsi="Arial" w:cs="Arial"/>
          <w:sz w:val="20"/>
          <w:szCs w:val="20"/>
        </w:rPr>
        <w:t>C)</w:t>
      </w:r>
      <w:r w:rsidR="007262E0" w:rsidRPr="00954AB1">
        <w:rPr>
          <w:rFonts w:ascii="Arial" w:hAnsi="Arial" w:cs="Arial"/>
          <w:sz w:val="20"/>
          <w:szCs w:val="20"/>
        </w:rPr>
        <w:t xml:space="preserve"> storage</w:t>
      </w:r>
      <w:r w:rsidR="00094DCB" w:rsidRPr="00954AB1">
        <w:rPr>
          <w:rFonts w:ascii="Arial" w:hAnsi="Arial" w:cs="Arial"/>
          <w:sz w:val="20"/>
          <w:szCs w:val="20"/>
        </w:rPr>
        <w:t>,</w:t>
      </w:r>
      <w:r w:rsidR="005B41BD" w:rsidRPr="00954AB1">
        <w:rPr>
          <w:rFonts w:ascii="Arial" w:hAnsi="Arial" w:cs="Arial"/>
          <w:sz w:val="20"/>
          <w:szCs w:val="20"/>
        </w:rPr>
        <w:t xml:space="preserve"> </w:t>
      </w:r>
      <w:r w:rsidR="00B076F0" w:rsidRPr="00954AB1">
        <w:rPr>
          <w:rFonts w:ascii="Arial" w:hAnsi="Arial" w:cs="Arial"/>
          <w:sz w:val="20"/>
          <w:szCs w:val="20"/>
        </w:rPr>
        <w:t>and</w:t>
      </w:r>
      <w:r w:rsidR="005B41BD" w:rsidRPr="00954AB1">
        <w:rPr>
          <w:rFonts w:ascii="Arial" w:hAnsi="Arial" w:cs="Arial"/>
          <w:sz w:val="20"/>
          <w:szCs w:val="20"/>
        </w:rPr>
        <w:t xml:space="preserve"> refrigerat</w:t>
      </w:r>
      <w:r w:rsidR="007262E0" w:rsidRPr="00954AB1">
        <w:rPr>
          <w:rFonts w:ascii="Arial" w:hAnsi="Arial" w:cs="Arial"/>
          <w:sz w:val="20"/>
          <w:szCs w:val="20"/>
        </w:rPr>
        <w:t>i</w:t>
      </w:r>
      <w:r w:rsidR="005B41BD" w:rsidRPr="00954AB1">
        <w:rPr>
          <w:rFonts w:ascii="Arial" w:hAnsi="Arial" w:cs="Arial"/>
          <w:sz w:val="20"/>
          <w:szCs w:val="20"/>
        </w:rPr>
        <w:t>o</w:t>
      </w:r>
      <w:r w:rsidR="007262E0" w:rsidRPr="00954AB1">
        <w:rPr>
          <w:rFonts w:ascii="Arial" w:hAnsi="Arial" w:cs="Arial"/>
          <w:sz w:val="20"/>
          <w:szCs w:val="20"/>
        </w:rPr>
        <w:t xml:space="preserve">n </w:t>
      </w:r>
      <w:r w:rsidR="005B41BD" w:rsidRPr="00954AB1">
        <w:rPr>
          <w:rFonts w:ascii="Arial" w:hAnsi="Arial" w:cs="Arial"/>
          <w:sz w:val="20"/>
          <w:szCs w:val="20"/>
        </w:rPr>
        <w:t>(8</w:t>
      </w:r>
      <w:r w:rsidR="000F546A">
        <w:rPr>
          <w:rFonts w:ascii="Arial" w:hAnsi="Arial" w:cs="Arial"/>
          <w:sz w:val="20"/>
          <w:szCs w:val="20"/>
        </w:rPr>
        <w:t>⁰</w:t>
      </w:r>
      <w:r w:rsidR="005B41BD" w:rsidRPr="00954AB1">
        <w:rPr>
          <w:rFonts w:ascii="Arial" w:hAnsi="Arial" w:cs="Arial"/>
          <w:sz w:val="20"/>
          <w:szCs w:val="20"/>
        </w:rPr>
        <w:t>C)</w:t>
      </w:r>
      <w:r w:rsidR="00B076F0" w:rsidRPr="00954AB1">
        <w:rPr>
          <w:rFonts w:ascii="Arial" w:hAnsi="Arial" w:cs="Arial"/>
          <w:sz w:val="20"/>
          <w:szCs w:val="20"/>
        </w:rPr>
        <w:t xml:space="preserve"> </w:t>
      </w:r>
      <w:r w:rsidR="00094DCB" w:rsidRPr="00954AB1">
        <w:rPr>
          <w:rFonts w:ascii="Arial" w:hAnsi="Arial" w:cs="Arial"/>
          <w:sz w:val="20"/>
          <w:szCs w:val="20"/>
        </w:rPr>
        <w:t>increased</w:t>
      </w:r>
      <w:r w:rsidR="00B076F0" w:rsidRPr="00954AB1">
        <w:rPr>
          <w:rFonts w:ascii="Arial" w:hAnsi="Arial" w:cs="Arial"/>
          <w:sz w:val="20"/>
          <w:szCs w:val="20"/>
        </w:rPr>
        <w:t xml:space="preserve"> </w:t>
      </w:r>
      <w:r w:rsidR="007262E0" w:rsidRPr="00954AB1">
        <w:rPr>
          <w:rFonts w:ascii="Arial" w:hAnsi="Arial" w:cs="Arial"/>
          <w:sz w:val="20"/>
          <w:szCs w:val="20"/>
        </w:rPr>
        <w:t xml:space="preserve">until </w:t>
      </w:r>
      <w:r w:rsidR="00094DCB" w:rsidRPr="00954AB1">
        <w:rPr>
          <w:rFonts w:ascii="Arial" w:hAnsi="Arial" w:cs="Arial"/>
          <w:sz w:val="20"/>
          <w:szCs w:val="20"/>
        </w:rPr>
        <w:t>21 days</w:t>
      </w:r>
      <w:r w:rsidR="007262E0" w:rsidRPr="00954AB1">
        <w:rPr>
          <w:rFonts w:ascii="Arial" w:hAnsi="Arial" w:cs="Arial"/>
          <w:sz w:val="20"/>
          <w:szCs w:val="20"/>
        </w:rPr>
        <w:t xml:space="preserve"> of storage</w:t>
      </w:r>
      <w:r w:rsidR="003001FB" w:rsidRPr="00954AB1">
        <w:rPr>
          <w:rFonts w:ascii="Arial" w:hAnsi="Arial" w:cs="Arial"/>
          <w:sz w:val="20"/>
          <w:szCs w:val="20"/>
        </w:rPr>
        <w:t xml:space="preserve">, beyond which it started </w:t>
      </w:r>
      <w:r w:rsidR="00D7644F" w:rsidRPr="00954AB1">
        <w:rPr>
          <w:rFonts w:ascii="Arial" w:hAnsi="Arial" w:cs="Arial"/>
          <w:sz w:val="20"/>
          <w:szCs w:val="20"/>
        </w:rPr>
        <w:t>decreasing.</w:t>
      </w:r>
      <w:r w:rsidR="002E4E07" w:rsidRPr="00954AB1">
        <w:rPr>
          <w:rFonts w:ascii="Arial" w:hAnsi="Arial" w:cs="Arial"/>
          <w:sz w:val="20"/>
          <w:szCs w:val="20"/>
        </w:rPr>
        <w:t xml:space="preserve"> Tomatoes stored at ambient temperature managed to reach </w:t>
      </w:r>
      <w:r w:rsidR="00B47501" w:rsidRPr="00954AB1">
        <w:rPr>
          <w:rFonts w:ascii="Arial" w:hAnsi="Arial" w:cs="Arial"/>
          <w:sz w:val="20"/>
          <w:szCs w:val="20"/>
        </w:rPr>
        <w:t>the</w:t>
      </w:r>
      <w:r w:rsidR="003F3C10" w:rsidRPr="00954AB1">
        <w:rPr>
          <w:rFonts w:ascii="Arial" w:hAnsi="Arial" w:cs="Arial"/>
          <w:sz w:val="20"/>
          <w:szCs w:val="20"/>
        </w:rPr>
        <w:t xml:space="preserve"> </w:t>
      </w:r>
      <w:r w:rsidR="002E4E07" w:rsidRPr="00954AB1">
        <w:rPr>
          <w:rFonts w:ascii="Arial" w:hAnsi="Arial" w:cs="Arial"/>
          <w:sz w:val="20"/>
          <w:szCs w:val="20"/>
        </w:rPr>
        <w:t>28</w:t>
      </w:r>
      <w:r w:rsidR="003001FB" w:rsidRPr="00954AB1">
        <w:rPr>
          <w:rFonts w:ascii="Arial" w:hAnsi="Arial" w:cs="Arial"/>
          <w:sz w:val="20"/>
          <w:szCs w:val="20"/>
          <w:vertAlign w:val="superscript"/>
        </w:rPr>
        <w:t>th</w:t>
      </w:r>
      <w:r w:rsidR="003001FB" w:rsidRPr="00954AB1">
        <w:rPr>
          <w:rFonts w:ascii="Arial" w:hAnsi="Arial" w:cs="Arial"/>
          <w:sz w:val="20"/>
          <w:szCs w:val="20"/>
        </w:rPr>
        <w:t xml:space="preserve"> day of storage</w:t>
      </w:r>
      <w:r w:rsidR="0091692D" w:rsidRPr="00954AB1">
        <w:rPr>
          <w:rFonts w:ascii="Arial" w:hAnsi="Arial" w:cs="Arial"/>
          <w:sz w:val="20"/>
          <w:szCs w:val="20"/>
        </w:rPr>
        <w:t>,</w:t>
      </w:r>
      <w:r w:rsidR="003001FB" w:rsidRPr="00954AB1">
        <w:rPr>
          <w:rFonts w:ascii="Arial" w:hAnsi="Arial" w:cs="Arial"/>
          <w:sz w:val="20"/>
          <w:szCs w:val="20"/>
        </w:rPr>
        <w:t xml:space="preserve"> </w:t>
      </w:r>
      <w:r w:rsidR="002E4E07" w:rsidRPr="00954AB1">
        <w:rPr>
          <w:rFonts w:ascii="Arial" w:hAnsi="Arial" w:cs="Arial"/>
          <w:sz w:val="20"/>
          <w:szCs w:val="20"/>
        </w:rPr>
        <w:t>while those stored at the cold room (16</w:t>
      </w:r>
      <w:r w:rsidR="00E35349">
        <w:rPr>
          <w:rFonts w:ascii="Arial" w:hAnsi="Arial" w:cs="Arial"/>
          <w:sz w:val="20"/>
          <w:szCs w:val="20"/>
        </w:rPr>
        <w:t>⁰</w:t>
      </w:r>
      <w:r w:rsidR="002E4E07" w:rsidRPr="00954AB1">
        <w:rPr>
          <w:rFonts w:ascii="Arial" w:hAnsi="Arial" w:cs="Arial"/>
          <w:sz w:val="20"/>
          <w:szCs w:val="20"/>
        </w:rPr>
        <w:t>C) and in the refrigerator</w:t>
      </w:r>
      <w:r w:rsidR="003001FB" w:rsidRPr="00954AB1">
        <w:rPr>
          <w:rFonts w:ascii="Arial" w:hAnsi="Arial" w:cs="Arial"/>
          <w:sz w:val="20"/>
          <w:szCs w:val="20"/>
        </w:rPr>
        <w:t xml:space="preserve"> </w:t>
      </w:r>
      <w:r w:rsidR="002E4E07" w:rsidRPr="00954AB1">
        <w:rPr>
          <w:rFonts w:ascii="Arial" w:hAnsi="Arial" w:cs="Arial"/>
          <w:sz w:val="20"/>
          <w:szCs w:val="20"/>
        </w:rPr>
        <w:t>(8</w:t>
      </w:r>
      <w:r w:rsidR="00E35349">
        <w:rPr>
          <w:rFonts w:ascii="Arial" w:hAnsi="Arial" w:cs="Arial"/>
          <w:sz w:val="20"/>
          <w:szCs w:val="20"/>
        </w:rPr>
        <w:t>⁰</w:t>
      </w:r>
      <w:r w:rsidR="002E4E07" w:rsidRPr="00954AB1">
        <w:rPr>
          <w:rFonts w:ascii="Arial" w:hAnsi="Arial" w:cs="Arial"/>
          <w:sz w:val="20"/>
          <w:szCs w:val="20"/>
        </w:rPr>
        <w:t>C) managed to reach 35</w:t>
      </w:r>
      <w:r w:rsidR="00434DCD" w:rsidRPr="00954AB1">
        <w:rPr>
          <w:rFonts w:ascii="Arial" w:hAnsi="Arial" w:cs="Arial"/>
          <w:sz w:val="20"/>
          <w:szCs w:val="20"/>
        </w:rPr>
        <w:t xml:space="preserve"> </w:t>
      </w:r>
      <w:r w:rsidR="002E4E07" w:rsidRPr="00954AB1">
        <w:rPr>
          <w:rFonts w:ascii="Arial" w:hAnsi="Arial" w:cs="Arial"/>
          <w:sz w:val="20"/>
          <w:szCs w:val="20"/>
        </w:rPr>
        <w:t>days</w:t>
      </w:r>
      <w:r w:rsidR="003001FB" w:rsidRPr="00954AB1">
        <w:rPr>
          <w:rFonts w:ascii="Arial" w:hAnsi="Arial" w:cs="Arial"/>
          <w:sz w:val="20"/>
          <w:szCs w:val="20"/>
        </w:rPr>
        <w:t>.</w:t>
      </w:r>
      <w:r w:rsidR="002E4E07" w:rsidRPr="00954AB1">
        <w:rPr>
          <w:rFonts w:ascii="Arial" w:hAnsi="Arial" w:cs="Arial"/>
          <w:sz w:val="20"/>
          <w:szCs w:val="20"/>
        </w:rPr>
        <w:t xml:space="preserve"> This was </w:t>
      </w:r>
      <w:r w:rsidR="003F3C10" w:rsidRPr="00954AB1">
        <w:rPr>
          <w:rFonts w:ascii="Arial" w:hAnsi="Arial" w:cs="Arial"/>
          <w:sz w:val="20"/>
          <w:szCs w:val="20"/>
        </w:rPr>
        <w:t xml:space="preserve">due </w:t>
      </w:r>
      <w:r w:rsidR="002E4E07" w:rsidRPr="00954AB1">
        <w:rPr>
          <w:rFonts w:ascii="Arial" w:hAnsi="Arial" w:cs="Arial"/>
          <w:sz w:val="20"/>
          <w:szCs w:val="20"/>
        </w:rPr>
        <w:t xml:space="preserve">to </w:t>
      </w:r>
      <w:r w:rsidR="00D7644F" w:rsidRPr="00954AB1">
        <w:rPr>
          <w:rFonts w:ascii="Arial" w:hAnsi="Arial" w:cs="Arial"/>
          <w:sz w:val="20"/>
          <w:szCs w:val="20"/>
        </w:rPr>
        <w:t>high temperature</w:t>
      </w:r>
      <w:r w:rsidR="0091692D" w:rsidRPr="00954AB1">
        <w:rPr>
          <w:rFonts w:ascii="Arial" w:hAnsi="Arial" w:cs="Arial"/>
          <w:sz w:val="20"/>
          <w:szCs w:val="20"/>
        </w:rPr>
        <w:t>,</w:t>
      </w:r>
      <w:r w:rsidR="002E4E07" w:rsidRPr="00954AB1">
        <w:rPr>
          <w:rFonts w:ascii="Arial" w:hAnsi="Arial" w:cs="Arial"/>
          <w:sz w:val="20"/>
          <w:szCs w:val="20"/>
        </w:rPr>
        <w:t xml:space="preserve"> which </w:t>
      </w:r>
      <w:r w:rsidR="003001FB" w:rsidRPr="00954AB1">
        <w:rPr>
          <w:rFonts w:ascii="Arial" w:hAnsi="Arial" w:cs="Arial"/>
          <w:sz w:val="20"/>
          <w:szCs w:val="20"/>
        </w:rPr>
        <w:t xml:space="preserve">implied </w:t>
      </w:r>
      <w:r w:rsidR="002E4E07" w:rsidRPr="00954AB1">
        <w:rPr>
          <w:rFonts w:ascii="Arial" w:hAnsi="Arial" w:cs="Arial"/>
          <w:sz w:val="20"/>
          <w:szCs w:val="20"/>
        </w:rPr>
        <w:t xml:space="preserve">that the rate of respiration </w:t>
      </w:r>
      <w:r w:rsidR="003001FB" w:rsidRPr="00954AB1">
        <w:rPr>
          <w:rFonts w:ascii="Arial" w:hAnsi="Arial" w:cs="Arial"/>
          <w:sz w:val="20"/>
          <w:szCs w:val="20"/>
        </w:rPr>
        <w:t>under</w:t>
      </w:r>
      <w:r w:rsidR="002E4E07" w:rsidRPr="00954AB1">
        <w:rPr>
          <w:rFonts w:ascii="Arial" w:hAnsi="Arial" w:cs="Arial"/>
          <w:sz w:val="20"/>
          <w:szCs w:val="20"/>
        </w:rPr>
        <w:t xml:space="preserve"> ambient storage was </w:t>
      </w:r>
      <w:r w:rsidR="0091692D" w:rsidRPr="00954AB1">
        <w:rPr>
          <w:rFonts w:ascii="Arial" w:hAnsi="Arial" w:cs="Arial"/>
          <w:sz w:val="20"/>
          <w:szCs w:val="20"/>
        </w:rPr>
        <w:t>higher</w:t>
      </w:r>
      <w:r w:rsidR="002E4E07" w:rsidRPr="00954AB1">
        <w:rPr>
          <w:rFonts w:ascii="Arial" w:hAnsi="Arial" w:cs="Arial"/>
          <w:sz w:val="20"/>
          <w:szCs w:val="20"/>
        </w:rPr>
        <w:t xml:space="preserve"> compa</w:t>
      </w:r>
      <w:r w:rsidR="00E2358B" w:rsidRPr="00954AB1">
        <w:rPr>
          <w:rFonts w:ascii="Arial" w:hAnsi="Arial" w:cs="Arial"/>
          <w:sz w:val="20"/>
          <w:szCs w:val="20"/>
        </w:rPr>
        <w:t>r</w:t>
      </w:r>
      <w:r w:rsidR="003001FB" w:rsidRPr="00954AB1">
        <w:rPr>
          <w:rFonts w:ascii="Arial" w:hAnsi="Arial" w:cs="Arial"/>
          <w:sz w:val="20"/>
          <w:szCs w:val="20"/>
        </w:rPr>
        <w:t>ed</w:t>
      </w:r>
      <w:r w:rsidR="002E4E07" w:rsidRPr="00954AB1">
        <w:rPr>
          <w:rFonts w:ascii="Arial" w:hAnsi="Arial" w:cs="Arial"/>
          <w:sz w:val="20"/>
          <w:szCs w:val="20"/>
        </w:rPr>
        <w:t xml:space="preserve"> to cold room and refrigerator </w:t>
      </w:r>
      <w:r w:rsidR="003001FB" w:rsidRPr="00954AB1">
        <w:rPr>
          <w:rFonts w:ascii="Arial" w:hAnsi="Arial" w:cs="Arial"/>
          <w:sz w:val="20"/>
          <w:szCs w:val="20"/>
        </w:rPr>
        <w:t>storage</w:t>
      </w:r>
      <w:r w:rsidR="0091692D" w:rsidRPr="00954AB1">
        <w:rPr>
          <w:rFonts w:ascii="Arial" w:hAnsi="Arial" w:cs="Arial"/>
          <w:sz w:val="20"/>
          <w:szCs w:val="20"/>
        </w:rPr>
        <w:t>,</w:t>
      </w:r>
      <w:r w:rsidR="003001FB" w:rsidRPr="00954AB1">
        <w:rPr>
          <w:rFonts w:ascii="Arial" w:hAnsi="Arial" w:cs="Arial"/>
          <w:sz w:val="20"/>
          <w:szCs w:val="20"/>
        </w:rPr>
        <w:t xml:space="preserve"> </w:t>
      </w:r>
      <w:r w:rsidR="002E4E07" w:rsidRPr="00954AB1">
        <w:rPr>
          <w:rFonts w:ascii="Arial" w:hAnsi="Arial" w:cs="Arial"/>
          <w:sz w:val="20"/>
          <w:szCs w:val="20"/>
        </w:rPr>
        <w:t xml:space="preserve">having </w:t>
      </w:r>
      <w:r w:rsidR="0091692D" w:rsidRPr="00954AB1">
        <w:rPr>
          <w:rFonts w:ascii="Arial" w:hAnsi="Arial" w:cs="Arial"/>
          <w:sz w:val="20"/>
          <w:szCs w:val="20"/>
        </w:rPr>
        <w:t xml:space="preserve">a </w:t>
      </w:r>
      <w:r w:rsidR="002E4E07" w:rsidRPr="00954AB1">
        <w:rPr>
          <w:rFonts w:ascii="Arial" w:hAnsi="Arial" w:cs="Arial"/>
          <w:sz w:val="20"/>
          <w:szCs w:val="20"/>
        </w:rPr>
        <w:t>low and monitored temperature (</w:t>
      </w:r>
      <w:r w:rsidR="00306C2A" w:rsidRPr="00954AB1">
        <w:rPr>
          <w:rFonts w:ascii="Arial" w:hAnsi="Arial" w:cs="Arial"/>
          <w:sz w:val="20"/>
          <w:szCs w:val="20"/>
        </w:rPr>
        <w:t>As shown in Table</w:t>
      </w:r>
      <w:r w:rsidR="0091692D" w:rsidRPr="00954AB1">
        <w:rPr>
          <w:rFonts w:ascii="Arial" w:hAnsi="Arial" w:cs="Arial"/>
          <w:sz w:val="20"/>
          <w:szCs w:val="20"/>
        </w:rPr>
        <w:t xml:space="preserve"> </w:t>
      </w:r>
      <w:r w:rsidR="002E4E07" w:rsidRPr="00954AB1">
        <w:rPr>
          <w:rFonts w:ascii="Arial" w:hAnsi="Arial" w:cs="Arial"/>
          <w:sz w:val="20"/>
          <w:szCs w:val="20"/>
        </w:rPr>
        <w:t>2)</w:t>
      </w:r>
      <w:r w:rsidR="00D7644F" w:rsidRPr="00954AB1">
        <w:rPr>
          <w:rFonts w:ascii="Arial" w:hAnsi="Arial" w:cs="Arial"/>
          <w:sz w:val="20"/>
          <w:szCs w:val="20"/>
        </w:rPr>
        <w:t>.</w:t>
      </w:r>
    </w:p>
    <w:p w14:paraId="6EA4A5E7" w14:textId="5922552F" w:rsidR="00D7644F" w:rsidRPr="00954AB1" w:rsidRDefault="003001FB" w:rsidP="006D1595">
      <w:pPr>
        <w:pStyle w:val="NoSpacing"/>
        <w:jc w:val="both"/>
        <w:rPr>
          <w:rFonts w:ascii="Arial" w:hAnsi="Arial" w:cs="Arial"/>
          <w:sz w:val="20"/>
          <w:szCs w:val="20"/>
        </w:rPr>
      </w:pPr>
      <w:r w:rsidRPr="00954AB1">
        <w:rPr>
          <w:rFonts w:ascii="Arial" w:hAnsi="Arial" w:cs="Arial"/>
          <w:sz w:val="20"/>
          <w:szCs w:val="20"/>
        </w:rPr>
        <w:t>Under</w:t>
      </w:r>
      <w:r w:rsidR="00D7644F" w:rsidRPr="00954AB1">
        <w:rPr>
          <w:rFonts w:ascii="Arial" w:hAnsi="Arial" w:cs="Arial"/>
          <w:sz w:val="20"/>
          <w:szCs w:val="20"/>
        </w:rPr>
        <w:t xml:space="preserve"> cold storage</w:t>
      </w:r>
      <w:r w:rsidRPr="00954AB1">
        <w:rPr>
          <w:rFonts w:ascii="Arial" w:hAnsi="Arial" w:cs="Arial"/>
          <w:sz w:val="20"/>
          <w:szCs w:val="20"/>
        </w:rPr>
        <w:t xml:space="preserve"> </w:t>
      </w:r>
      <w:r w:rsidR="00360E2C" w:rsidRPr="00954AB1">
        <w:rPr>
          <w:rFonts w:ascii="Arial" w:hAnsi="Arial" w:cs="Arial"/>
          <w:sz w:val="20"/>
          <w:szCs w:val="20"/>
        </w:rPr>
        <w:t>(16°C)</w:t>
      </w:r>
      <w:r w:rsidRPr="00954AB1">
        <w:rPr>
          <w:rFonts w:ascii="Arial" w:hAnsi="Arial" w:cs="Arial"/>
          <w:sz w:val="20"/>
          <w:szCs w:val="20"/>
        </w:rPr>
        <w:t>,</w:t>
      </w:r>
      <w:r w:rsidR="00D7644F" w:rsidRPr="00954AB1">
        <w:rPr>
          <w:rFonts w:ascii="Arial" w:hAnsi="Arial" w:cs="Arial"/>
          <w:sz w:val="20"/>
          <w:szCs w:val="20"/>
        </w:rPr>
        <w:t xml:space="preserve"> treatment </w:t>
      </w:r>
      <w:bookmarkStart w:id="4" w:name="_Hlk186573120"/>
      <w:r w:rsidR="00D7644F" w:rsidRPr="00954AB1">
        <w:rPr>
          <w:rFonts w:ascii="Arial" w:hAnsi="Arial" w:cs="Arial"/>
          <w:sz w:val="20"/>
          <w:szCs w:val="20"/>
        </w:rPr>
        <w:t xml:space="preserve">T2(0.5:0.5:99) </w:t>
      </w:r>
      <w:bookmarkEnd w:id="4"/>
      <w:r w:rsidR="0091692D" w:rsidRPr="00954AB1">
        <w:rPr>
          <w:rFonts w:ascii="Arial" w:hAnsi="Arial" w:cs="Arial"/>
          <w:sz w:val="20"/>
          <w:szCs w:val="20"/>
        </w:rPr>
        <w:t xml:space="preserve">shown </w:t>
      </w:r>
      <w:r w:rsidR="00D7644F" w:rsidRPr="00954AB1">
        <w:rPr>
          <w:rFonts w:ascii="Arial" w:hAnsi="Arial" w:cs="Arial"/>
          <w:sz w:val="20"/>
          <w:szCs w:val="20"/>
        </w:rPr>
        <w:t>low respiration rate compared to T1(0:0:100), T3(1:1:98) and T4(1.5:1.5:97) up to 14</w:t>
      </w:r>
      <w:r w:rsidR="000F47A2" w:rsidRPr="00954AB1">
        <w:rPr>
          <w:rFonts w:ascii="Arial" w:hAnsi="Arial" w:cs="Arial"/>
          <w:sz w:val="20"/>
          <w:szCs w:val="20"/>
        </w:rPr>
        <w:t xml:space="preserve"> </w:t>
      </w:r>
      <w:r w:rsidR="00D7644F" w:rsidRPr="00954AB1">
        <w:rPr>
          <w:rFonts w:ascii="Arial" w:hAnsi="Arial" w:cs="Arial"/>
          <w:sz w:val="20"/>
          <w:szCs w:val="20"/>
        </w:rPr>
        <w:t xml:space="preserve">days of storage </w:t>
      </w:r>
      <w:r w:rsidR="0091692D" w:rsidRPr="00954AB1">
        <w:rPr>
          <w:rFonts w:ascii="Arial" w:hAnsi="Arial" w:cs="Arial"/>
          <w:sz w:val="20"/>
          <w:szCs w:val="20"/>
        </w:rPr>
        <w:t xml:space="preserve">which indicated less ripening speed of the tomatoes due to having less increment in beta-carotene </w:t>
      </w:r>
      <w:r w:rsidR="000F47A2" w:rsidRPr="00954AB1">
        <w:rPr>
          <w:rFonts w:ascii="Arial" w:hAnsi="Arial" w:cs="Arial"/>
          <w:sz w:val="20"/>
          <w:szCs w:val="20"/>
        </w:rPr>
        <w:t>with</w:t>
      </w:r>
      <w:r w:rsidR="00D7644F" w:rsidRPr="00954AB1">
        <w:rPr>
          <w:rFonts w:ascii="Arial" w:hAnsi="Arial" w:cs="Arial"/>
          <w:sz w:val="20"/>
          <w:szCs w:val="20"/>
        </w:rPr>
        <w:t xml:space="preserve"> value</w:t>
      </w:r>
      <w:r w:rsidR="000F47A2" w:rsidRPr="00954AB1">
        <w:rPr>
          <w:rFonts w:ascii="Arial" w:hAnsi="Arial" w:cs="Arial"/>
          <w:sz w:val="20"/>
          <w:szCs w:val="20"/>
        </w:rPr>
        <w:t>s</w:t>
      </w:r>
      <w:r w:rsidR="00D7644F" w:rsidRPr="00954AB1">
        <w:rPr>
          <w:rFonts w:ascii="Arial" w:hAnsi="Arial" w:cs="Arial"/>
          <w:sz w:val="20"/>
          <w:szCs w:val="20"/>
        </w:rPr>
        <w:t xml:space="preserve"> </w:t>
      </w:r>
      <w:r w:rsidR="00E12FE3" w:rsidRPr="00954AB1">
        <w:rPr>
          <w:rFonts w:ascii="Arial" w:hAnsi="Arial" w:cs="Arial"/>
          <w:sz w:val="20"/>
          <w:szCs w:val="20"/>
        </w:rPr>
        <w:t>of T2(</w:t>
      </w:r>
      <w:r w:rsidR="00E12FE3" w:rsidRPr="00954AB1">
        <w:rPr>
          <w:rFonts w:ascii="Arial" w:eastAsia="Times New Roman" w:hAnsi="Arial" w:cs="Arial"/>
          <w:color w:val="000000"/>
          <w:sz w:val="20"/>
          <w:szCs w:val="20"/>
        </w:rPr>
        <w:t>0.821±0.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/100g compared to other treatments T1(0.954±0.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/100g, T3(0.908±0.</w:t>
      </w:r>
      <w:r w:rsidR="00360E2C" w:rsidRPr="00954AB1">
        <w:rPr>
          <w:rFonts w:ascii="Arial" w:eastAsia="Times New Roman" w:hAnsi="Arial" w:cs="Arial"/>
          <w:color w:val="000000"/>
          <w:sz w:val="20"/>
          <w:szCs w:val="20"/>
        </w:rPr>
        <w:t>001) mg</w:t>
      </w:r>
      <w:r w:rsidR="00E12FE3" w:rsidRPr="00954AB1">
        <w:rPr>
          <w:rFonts w:ascii="Arial" w:eastAsia="Times New Roman" w:hAnsi="Arial" w:cs="Arial"/>
          <w:color w:val="000000"/>
          <w:sz w:val="20"/>
          <w:szCs w:val="20"/>
        </w:rPr>
        <w:t>/100g and T4(0.922±0.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 xml:space="preserve">/100g respectively. This </w:t>
      </w:r>
      <w:r w:rsidR="000F47A2" w:rsidRPr="00954AB1">
        <w:rPr>
          <w:rFonts w:ascii="Arial" w:eastAsia="Times New Roman" w:hAnsi="Arial" w:cs="Arial"/>
          <w:color w:val="000000"/>
          <w:sz w:val="20"/>
          <w:szCs w:val="20"/>
        </w:rPr>
        <w:t xml:space="preserve">implied </w:t>
      </w:r>
      <w:r w:rsidR="00E12FE3" w:rsidRPr="00954AB1">
        <w:rPr>
          <w:rFonts w:ascii="Arial" w:eastAsia="Times New Roman" w:hAnsi="Arial" w:cs="Arial"/>
          <w:color w:val="000000"/>
          <w:sz w:val="20"/>
          <w:szCs w:val="20"/>
        </w:rPr>
        <w:t xml:space="preserve">that the respiration rate of </w:t>
      </w:r>
      <w:r w:rsidR="00360E2C" w:rsidRPr="00954AB1">
        <w:rPr>
          <w:rFonts w:ascii="Arial" w:eastAsia="Times New Roman" w:hAnsi="Arial" w:cs="Arial"/>
          <w:color w:val="000000"/>
          <w:sz w:val="20"/>
          <w:szCs w:val="20"/>
        </w:rPr>
        <w:t>tomato was</w:t>
      </w:r>
      <w:r w:rsidR="00E12FE3" w:rsidRPr="00954AB1">
        <w:rPr>
          <w:rFonts w:ascii="Arial" w:eastAsia="Times New Roman" w:hAnsi="Arial" w:cs="Arial"/>
          <w:color w:val="000000"/>
          <w:sz w:val="20"/>
          <w:szCs w:val="20"/>
        </w:rPr>
        <w:t xml:space="preserve"> low</w:t>
      </w:r>
      <w:r w:rsidR="00360E2C" w:rsidRPr="00954AB1">
        <w:rPr>
          <w:rFonts w:ascii="Arial" w:eastAsia="Times New Roman" w:hAnsi="Arial" w:cs="Arial"/>
          <w:color w:val="000000"/>
          <w:sz w:val="20"/>
          <w:szCs w:val="20"/>
        </w:rPr>
        <w:t xml:space="preserve"> for T</w:t>
      </w:r>
      <w:r w:rsidR="00360E2C" w:rsidRPr="00954AB1">
        <w:rPr>
          <w:rFonts w:ascii="Arial" w:hAnsi="Arial" w:cs="Arial"/>
          <w:sz w:val="20"/>
          <w:szCs w:val="20"/>
        </w:rPr>
        <w:t xml:space="preserve">2(0.5:0.5:99) </w:t>
      </w:r>
      <w:r w:rsidR="00E12FE3" w:rsidRPr="00954AB1">
        <w:rPr>
          <w:rFonts w:ascii="Arial" w:eastAsia="Times New Roman" w:hAnsi="Arial" w:cs="Arial"/>
          <w:color w:val="000000"/>
          <w:sz w:val="20"/>
          <w:szCs w:val="20"/>
        </w:rPr>
        <w:t>compared to other treatments</w:t>
      </w:r>
      <w:r w:rsidR="00BD0B87" w:rsidRPr="00954AB1">
        <w:rPr>
          <w:rFonts w:ascii="Arial" w:eastAsia="Times New Roman" w:hAnsi="Arial" w:cs="Arial"/>
          <w:color w:val="000000"/>
          <w:sz w:val="20"/>
          <w:szCs w:val="20"/>
        </w:rPr>
        <w:t>,</w:t>
      </w:r>
      <w:r w:rsidR="00E12FE3" w:rsidRPr="00954AB1">
        <w:rPr>
          <w:rFonts w:ascii="Arial" w:eastAsia="Times New Roman" w:hAnsi="Arial" w:cs="Arial"/>
          <w:color w:val="000000"/>
          <w:sz w:val="20"/>
          <w:szCs w:val="20"/>
        </w:rPr>
        <w:t xml:space="preserve"> which signified good treatment for fruits and vegetables </w:t>
      </w:r>
      <w:r w:rsidR="00094DCB" w:rsidRPr="00954AB1">
        <w:rPr>
          <w:rFonts w:ascii="Arial" w:eastAsia="Times New Roman" w:hAnsi="Arial" w:cs="Arial"/>
          <w:color w:val="000000"/>
          <w:sz w:val="20"/>
          <w:szCs w:val="20"/>
        </w:rPr>
        <w:t>in</w:t>
      </w:r>
      <w:r w:rsidR="00E12FE3" w:rsidRPr="00954AB1">
        <w:rPr>
          <w:rFonts w:ascii="Arial" w:eastAsia="Times New Roman" w:hAnsi="Arial" w:cs="Arial"/>
          <w:color w:val="000000"/>
          <w:sz w:val="20"/>
          <w:szCs w:val="20"/>
        </w:rPr>
        <w:t xml:space="preserve"> </w:t>
      </w:r>
      <w:r w:rsidR="00094DCB" w:rsidRPr="00954AB1">
        <w:rPr>
          <w:rFonts w:ascii="Arial" w:eastAsia="Times New Roman" w:hAnsi="Arial" w:cs="Arial"/>
          <w:color w:val="000000"/>
          <w:sz w:val="20"/>
          <w:szCs w:val="20"/>
        </w:rPr>
        <w:t xml:space="preserve">a </w:t>
      </w:r>
      <w:r w:rsidR="00E12FE3" w:rsidRPr="00954AB1">
        <w:rPr>
          <w:rFonts w:ascii="Arial" w:eastAsia="Times New Roman" w:hAnsi="Arial" w:cs="Arial"/>
          <w:color w:val="000000"/>
          <w:sz w:val="20"/>
          <w:szCs w:val="20"/>
        </w:rPr>
        <w:t xml:space="preserve">cold room for maintaining tomato quality and </w:t>
      </w:r>
      <w:r w:rsidR="00360E2C" w:rsidRPr="00954AB1">
        <w:rPr>
          <w:rFonts w:ascii="Arial" w:eastAsia="Times New Roman" w:hAnsi="Arial" w:cs="Arial"/>
          <w:color w:val="000000"/>
          <w:sz w:val="20"/>
          <w:szCs w:val="20"/>
        </w:rPr>
        <w:t>shelf-life</w:t>
      </w:r>
      <w:r w:rsidR="00E12FE3" w:rsidRPr="00954AB1">
        <w:rPr>
          <w:rFonts w:ascii="Arial" w:eastAsia="Times New Roman" w:hAnsi="Arial" w:cs="Arial"/>
          <w:color w:val="000000"/>
          <w:sz w:val="20"/>
          <w:szCs w:val="20"/>
        </w:rPr>
        <w:t xml:space="preserve"> extension</w:t>
      </w:r>
      <w:r w:rsidR="000F47A2" w:rsidRPr="00954AB1">
        <w:rPr>
          <w:rFonts w:ascii="Arial" w:eastAsia="Times New Roman" w:hAnsi="Arial" w:cs="Arial"/>
          <w:color w:val="000000"/>
          <w:sz w:val="20"/>
          <w:szCs w:val="20"/>
        </w:rPr>
        <w:t>.</w:t>
      </w:r>
      <w:r w:rsidR="00E12FE3" w:rsidRPr="00954AB1">
        <w:rPr>
          <w:rFonts w:ascii="Arial" w:eastAsia="Times New Roman" w:hAnsi="Arial" w:cs="Arial"/>
          <w:color w:val="000000"/>
          <w:sz w:val="20"/>
          <w:szCs w:val="20"/>
        </w:rPr>
        <w:t xml:space="preserve"> </w:t>
      </w:r>
    </w:p>
    <w:p w14:paraId="12781027" w14:textId="0CD502FF" w:rsidR="00D7045A" w:rsidRPr="00954AB1" w:rsidRDefault="00440305" w:rsidP="006D1595">
      <w:pPr>
        <w:spacing w:after="0" w:line="240" w:lineRule="auto"/>
        <w:jc w:val="both"/>
        <w:rPr>
          <w:rFonts w:ascii="Arial" w:eastAsia="Times New Roman" w:hAnsi="Arial" w:cs="Arial"/>
          <w:sz w:val="20"/>
          <w:szCs w:val="20"/>
        </w:rPr>
      </w:pPr>
      <w:r w:rsidRPr="00954AB1">
        <w:rPr>
          <w:rFonts w:ascii="Arial" w:eastAsia="Times New Roman" w:hAnsi="Arial" w:cs="Arial"/>
          <w:sz w:val="20"/>
          <w:szCs w:val="20"/>
        </w:rPr>
        <w:t xml:space="preserve">Similarly, in the refrigerator </w:t>
      </w:r>
      <w:r w:rsidR="000D48F3" w:rsidRPr="00954AB1">
        <w:rPr>
          <w:rFonts w:ascii="Arial" w:eastAsia="Times New Roman" w:hAnsi="Arial" w:cs="Arial"/>
          <w:sz w:val="20"/>
          <w:szCs w:val="20"/>
        </w:rPr>
        <w:t>(8</w:t>
      </w:r>
      <w:r w:rsidR="00CB6BB4">
        <w:rPr>
          <w:rFonts w:ascii="Arial" w:eastAsia="Times New Roman" w:hAnsi="Arial" w:cs="Arial"/>
          <w:sz w:val="20"/>
          <w:szCs w:val="20"/>
        </w:rPr>
        <w:t>⁰</w:t>
      </w:r>
      <w:r w:rsidRPr="00954AB1">
        <w:rPr>
          <w:rFonts w:ascii="Arial" w:eastAsia="Times New Roman" w:hAnsi="Arial" w:cs="Arial"/>
          <w:sz w:val="20"/>
          <w:szCs w:val="20"/>
        </w:rPr>
        <w:t>C), there was no significant difference in the β-carotene level between treatments</w:t>
      </w:r>
      <w:r w:rsidR="008B3721">
        <w:rPr>
          <w:rFonts w:ascii="Arial" w:eastAsia="Times New Roman" w:hAnsi="Arial" w:cs="Arial"/>
          <w:sz w:val="20"/>
          <w:szCs w:val="20"/>
        </w:rPr>
        <w:t xml:space="preserve"> from the first day of storage up to </w:t>
      </w:r>
      <w:r w:rsidR="00074714">
        <w:rPr>
          <w:rFonts w:ascii="Arial" w:eastAsia="Times New Roman" w:hAnsi="Arial" w:cs="Arial"/>
          <w:sz w:val="20"/>
          <w:szCs w:val="20"/>
        </w:rPr>
        <w:t>28</w:t>
      </w:r>
      <w:r w:rsidR="00074714" w:rsidRPr="00074714">
        <w:rPr>
          <w:rFonts w:ascii="Arial" w:eastAsia="Times New Roman" w:hAnsi="Arial" w:cs="Arial"/>
          <w:sz w:val="20"/>
          <w:szCs w:val="20"/>
          <w:vertAlign w:val="superscript"/>
        </w:rPr>
        <w:t>th</w:t>
      </w:r>
      <w:r w:rsidR="008B3721">
        <w:rPr>
          <w:rFonts w:ascii="Arial" w:eastAsia="Times New Roman" w:hAnsi="Arial" w:cs="Arial"/>
          <w:sz w:val="20"/>
          <w:szCs w:val="20"/>
        </w:rPr>
        <w:t xml:space="preserve"> days of storage in all storage conditions;</w:t>
      </w:r>
      <w:r w:rsidRPr="00954AB1">
        <w:rPr>
          <w:rFonts w:ascii="Arial" w:eastAsia="Times New Roman" w:hAnsi="Arial" w:cs="Arial"/>
          <w:sz w:val="20"/>
          <w:szCs w:val="20"/>
        </w:rPr>
        <w:t xml:space="preserve"> however, as storage days rose from day </w:t>
      </w:r>
      <w:r w:rsidR="00074714">
        <w:rPr>
          <w:rFonts w:ascii="Arial" w:eastAsia="Times New Roman" w:hAnsi="Arial" w:cs="Arial"/>
          <w:sz w:val="20"/>
          <w:szCs w:val="20"/>
        </w:rPr>
        <w:t>28</w:t>
      </w:r>
      <w:r w:rsidR="00074714" w:rsidRPr="00074714">
        <w:rPr>
          <w:rFonts w:ascii="Arial" w:eastAsia="Times New Roman" w:hAnsi="Arial" w:cs="Arial"/>
          <w:sz w:val="20"/>
          <w:szCs w:val="20"/>
          <w:vertAlign w:val="superscript"/>
        </w:rPr>
        <w:t>th</w:t>
      </w:r>
      <w:r w:rsidR="00074714">
        <w:rPr>
          <w:rFonts w:ascii="Arial" w:eastAsia="Times New Roman" w:hAnsi="Arial" w:cs="Arial"/>
          <w:sz w:val="20"/>
          <w:szCs w:val="20"/>
        </w:rPr>
        <w:t xml:space="preserve"> </w:t>
      </w:r>
      <w:r w:rsidRPr="00954AB1">
        <w:rPr>
          <w:rFonts w:ascii="Arial" w:eastAsia="Times New Roman" w:hAnsi="Arial" w:cs="Arial"/>
          <w:sz w:val="20"/>
          <w:szCs w:val="20"/>
        </w:rPr>
        <w:t>day</w:t>
      </w:r>
      <w:r w:rsidR="00074714">
        <w:rPr>
          <w:rFonts w:ascii="Arial" w:eastAsia="Times New Roman" w:hAnsi="Arial" w:cs="Arial"/>
          <w:sz w:val="20"/>
          <w:szCs w:val="20"/>
        </w:rPr>
        <w:t>s of storage</w:t>
      </w:r>
      <w:r w:rsidRPr="00954AB1">
        <w:rPr>
          <w:rFonts w:ascii="Arial" w:eastAsia="Times New Roman" w:hAnsi="Arial" w:cs="Arial"/>
          <w:sz w:val="20"/>
          <w:szCs w:val="20"/>
        </w:rPr>
        <w:t>,</w:t>
      </w:r>
      <w:r w:rsidR="00074714">
        <w:rPr>
          <w:rFonts w:ascii="Arial" w:eastAsia="Times New Roman" w:hAnsi="Arial" w:cs="Arial"/>
          <w:sz w:val="20"/>
          <w:szCs w:val="20"/>
        </w:rPr>
        <w:t xml:space="preserve"> </w:t>
      </w:r>
      <w:r w:rsidRPr="00954AB1">
        <w:rPr>
          <w:rFonts w:ascii="Arial" w:eastAsia="Times New Roman" w:hAnsi="Arial" w:cs="Arial"/>
          <w:sz w:val="20"/>
          <w:szCs w:val="20"/>
        </w:rPr>
        <w:t xml:space="preserve">the β-carotene content began to decrease. </w:t>
      </w:r>
      <w:r w:rsidR="000F47A2" w:rsidRPr="00954AB1">
        <w:rPr>
          <w:rFonts w:ascii="Arial" w:eastAsia="Times New Roman" w:hAnsi="Arial" w:cs="Arial"/>
          <w:sz w:val="20"/>
          <w:szCs w:val="20"/>
        </w:rPr>
        <w:t>T</w:t>
      </w:r>
      <w:r w:rsidRPr="00954AB1">
        <w:rPr>
          <w:rFonts w:ascii="Arial" w:eastAsia="Times New Roman" w:hAnsi="Arial" w:cs="Arial"/>
          <w:sz w:val="20"/>
          <w:szCs w:val="20"/>
        </w:rPr>
        <w:t xml:space="preserve">he tomatoes managed to reach the planned storage days of </w:t>
      </w:r>
      <w:r w:rsidR="00094DCB" w:rsidRPr="00954AB1">
        <w:rPr>
          <w:rFonts w:ascii="Arial" w:eastAsia="Times New Roman" w:hAnsi="Arial" w:cs="Arial"/>
          <w:sz w:val="20"/>
          <w:szCs w:val="20"/>
        </w:rPr>
        <w:t>35 days</w:t>
      </w:r>
      <w:r w:rsidRPr="00954AB1">
        <w:rPr>
          <w:rFonts w:ascii="Arial" w:eastAsia="Times New Roman" w:hAnsi="Arial" w:cs="Arial"/>
          <w:sz w:val="20"/>
          <w:szCs w:val="20"/>
        </w:rPr>
        <w:t xml:space="preserve"> with acceptable quality (</w:t>
      </w:r>
      <w:r w:rsidR="00563911">
        <w:rPr>
          <w:rFonts w:ascii="Arial" w:eastAsia="Times New Roman" w:hAnsi="Arial" w:cs="Arial"/>
          <w:sz w:val="20"/>
          <w:szCs w:val="20"/>
        </w:rPr>
        <w:t>As shown in Table</w:t>
      </w:r>
      <w:r w:rsidR="00BD0B87" w:rsidRPr="00954AB1">
        <w:rPr>
          <w:rFonts w:ascii="Arial" w:eastAsia="Times New Roman" w:hAnsi="Arial" w:cs="Arial"/>
          <w:sz w:val="20"/>
          <w:szCs w:val="20"/>
        </w:rPr>
        <w:t xml:space="preserve"> </w:t>
      </w:r>
      <w:r w:rsidRPr="00954AB1">
        <w:rPr>
          <w:rFonts w:ascii="Arial" w:eastAsia="Times New Roman" w:hAnsi="Arial" w:cs="Arial"/>
          <w:sz w:val="20"/>
          <w:szCs w:val="20"/>
        </w:rPr>
        <w:t>2).</w:t>
      </w:r>
    </w:p>
    <w:p w14:paraId="7825B270" w14:textId="53196B57" w:rsidR="00D7045A" w:rsidRPr="00954AB1" w:rsidRDefault="00394491" w:rsidP="006D1595">
      <w:pPr>
        <w:spacing w:after="0" w:line="240" w:lineRule="auto"/>
        <w:jc w:val="both"/>
        <w:rPr>
          <w:rFonts w:ascii="Arial" w:hAnsi="Arial" w:cs="Arial"/>
          <w:sz w:val="20"/>
          <w:szCs w:val="20"/>
        </w:rPr>
      </w:pPr>
      <w:r w:rsidRPr="00954AB1">
        <w:rPr>
          <w:rFonts w:ascii="Arial" w:hAnsi="Arial" w:cs="Arial"/>
          <w:sz w:val="20"/>
          <w:szCs w:val="20"/>
        </w:rPr>
        <w:t xml:space="preserve">Furthermore, tomatoes stored at ambient temperature had an increase in β-carotene concentration from day one to day twenty-one, after which it began to decline and only reached twenty-eight days, whereas tomatoes stored under other conditions reached thirty-five days. This </w:t>
      </w:r>
      <w:r w:rsidR="000F47A2" w:rsidRPr="00954AB1">
        <w:rPr>
          <w:rFonts w:ascii="Arial" w:hAnsi="Arial" w:cs="Arial"/>
          <w:sz w:val="20"/>
          <w:szCs w:val="20"/>
        </w:rPr>
        <w:t xml:space="preserve">was due to </w:t>
      </w:r>
      <w:r w:rsidRPr="00954AB1">
        <w:rPr>
          <w:rFonts w:ascii="Arial" w:hAnsi="Arial" w:cs="Arial"/>
          <w:sz w:val="20"/>
          <w:szCs w:val="20"/>
        </w:rPr>
        <w:t>higher temperature</w:t>
      </w:r>
      <w:r w:rsidR="000F47A2" w:rsidRPr="00954AB1">
        <w:rPr>
          <w:rFonts w:ascii="Arial" w:hAnsi="Arial" w:cs="Arial"/>
          <w:sz w:val="20"/>
          <w:szCs w:val="20"/>
        </w:rPr>
        <w:t xml:space="preserve"> condition</w:t>
      </w:r>
      <w:r w:rsidRPr="00954AB1">
        <w:rPr>
          <w:rFonts w:ascii="Arial" w:hAnsi="Arial" w:cs="Arial"/>
          <w:sz w:val="20"/>
          <w:szCs w:val="20"/>
        </w:rPr>
        <w:t xml:space="preserve">s </w:t>
      </w:r>
      <w:r w:rsidR="000F47A2" w:rsidRPr="00954AB1">
        <w:rPr>
          <w:rFonts w:ascii="Arial" w:hAnsi="Arial" w:cs="Arial"/>
          <w:sz w:val="20"/>
          <w:szCs w:val="20"/>
        </w:rPr>
        <w:t>compared to</w:t>
      </w:r>
      <w:r w:rsidRPr="00954AB1">
        <w:rPr>
          <w:rFonts w:ascii="Arial" w:hAnsi="Arial" w:cs="Arial"/>
          <w:sz w:val="20"/>
          <w:szCs w:val="20"/>
        </w:rPr>
        <w:t xml:space="preserve"> the refrigerator and cold </w:t>
      </w:r>
      <w:r w:rsidR="00790436" w:rsidRPr="00954AB1">
        <w:rPr>
          <w:rFonts w:ascii="Arial" w:hAnsi="Arial" w:cs="Arial"/>
          <w:sz w:val="20"/>
          <w:szCs w:val="20"/>
        </w:rPr>
        <w:t xml:space="preserve">room </w:t>
      </w:r>
      <w:r w:rsidR="000F47A2" w:rsidRPr="00954AB1">
        <w:rPr>
          <w:rFonts w:ascii="Arial" w:hAnsi="Arial" w:cs="Arial"/>
          <w:sz w:val="20"/>
          <w:szCs w:val="20"/>
        </w:rPr>
        <w:t xml:space="preserve">conditions, </w:t>
      </w:r>
      <w:r w:rsidR="00790436" w:rsidRPr="00954AB1">
        <w:rPr>
          <w:rFonts w:ascii="Arial" w:hAnsi="Arial" w:cs="Arial"/>
          <w:sz w:val="20"/>
          <w:szCs w:val="20"/>
        </w:rPr>
        <w:t xml:space="preserve">which </w:t>
      </w:r>
      <w:r w:rsidR="009F4B05" w:rsidRPr="00954AB1">
        <w:rPr>
          <w:rFonts w:ascii="Arial" w:hAnsi="Arial" w:cs="Arial"/>
          <w:sz w:val="20"/>
          <w:szCs w:val="20"/>
        </w:rPr>
        <w:t>increased</w:t>
      </w:r>
      <w:r w:rsidR="00790436" w:rsidRPr="00954AB1">
        <w:rPr>
          <w:rFonts w:ascii="Arial" w:hAnsi="Arial" w:cs="Arial"/>
          <w:sz w:val="20"/>
          <w:szCs w:val="20"/>
        </w:rPr>
        <w:t xml:space="preserve"> </w:t>
      </w:r>
      <w:r w:rsidR="00094DCB" w:rsidRPr="00954AB1">
        <w:rPr>
          <w:rFonts w:ascii="Arial" w:hAnsi="Arial" w:cs="Arial"/>
          <w:sz w:val="20"/>
          <w:szCs w:val="20"/>
        </w:rPr>
        <w:t xml:space="preserve">the </w:t>
      </w:r>
      <w:r w:rsidR="00790436" w:rsidRPr="00954AB1">
        <w:rPr>
          <w:rFonts w:ascii="Arial" w:hAnsi="Arial" w:cs="Arial"/>
          <w:sz w:val="20"/>
          <w:szCs w:val="20"/>
        </w:rPr>
        <w:t xml:space="preserve">metabolism of </w:t>
      </w:r>
      <w:r w:rsidR="009F4B05" w:rsidRPr="00954AB1">
        <w:rPr>
          <w:rFonts w:ascii="Arial" w:hAnsi="Arial" w:cs="Arial"/>
          <w:sz w:val="20"/>
          <w:szCs w:val="20"/>
        </w:rPr>
        <w:t xml:space="preserve">the </w:t>
      </w:r>
      <w:r w:rsidR="00790436" w:rsidRPr="00954AB1">
        <w:rPr>
          <w:rFonts w:ascii="Arial" w:hAnsi="Arial" w:cs="Arial"/>
          <w:sz w:val="20"/>
          <w:szCs w:val="20"/>
        </w:rPr>
        <w:t>fruits</w:t>
      </w:r>
      <w:r w:rsidR="009F4B05" w:rsidRPr="00954AB1">
        <w:rPr>
          <w:rFonts w:ascii="Arial" w:hAnsi="Arial" w:cs="Arial"/>
          <w:sz w:val="20"/>
          <w:szCs w:val="20"/>
        </w:rPr>
        <w:t xml:space="preserve">, </w:t>
      </w:r>
      <w:r w:rsidR="00790436" w:rsidRPr="00954AB1">
        <w:rPr>
          <w:rFonts w:ascii="Arial" w:hAnsi="Arial" w:cs="Arial"/>
          <w:sz w:val="20"/>
          <w:szCs w:val="20"/>
        </w:rPr>
        <w:t>hence ripening (</w:t>
      </w:r>
      <w:r w:rsidR="00306C2A" w:rsidRPr="00954AB1">
        <w:rPr>
          <w:rFonts w:ascii="Arial" w:hAnsi="Arial" w:cs="Arial"/>
          <w:sz w:val="20"/>
          <w:szCs w:val="20"/>
        </w:rPr>
        <w:t xml:space="preserve">As shown in </w:t>
      </w:r>
      <w:r w:rsidR="00094DCB" w:rsidRPr="00954AB1">
        <w:rPr>
          <w:rFonts w:ascii="Arial" w:hAnsi="Arial" w:cs="Arial"/>
          <w:sz w:val="20"/>
          <w:szCs w:val="20"/>
        </w:rPr>
        <w:t>Table</w:t>
      </w:r>
      <w:r w:rsidR="00790436" w:rsidRPr="00954AB1">
        <w:rPr>
          <w:rFonts w:ascii="Arial" w:hAnsi="Arial" w:cs="Arial"/>
          <w:sz w:val="20"/>
          <w:szCs w:val="20"/>
        </w:rPr>
        <w:t xml:space="preserve"> 2)</w:t>
      </w:r>
      <w:r w:rsidR="009F4B05" w:rsidRPr="00954AB1">
        <w:rPr>
          <w:rFonts w:ascii="Arial" w:hAnsi="Arial" w:cs="Arial"/>
          <w:sz w:val="20"/>
          <w:szCs w:val="20"/>
        </w:rPr>
        <w:t>.</w:t>
      </w:r>
    </w:p>
    <w:p w14:paraId="1585C6BF" w14:textId="77777777" w:rsidR="007D1DCF" w:rsidRDefault="007D1DCF" w:rsidP="00E16B51">
      <w:pPr>
        <w:pStyle w:val="NoSpacing"/>
        <w:spacing w:line="360" w:lineRule="auto"/>
        <w:rPr>
          <w:rFonts w:ascii="Arial" w:hAnsi="Arial" w:cs="Arial"/>
        </w:rPr>
      </w:pPr>
    </w:p>
    <w:p w14:paraId="12DCDADE" w14:textId="4EAB52EB" w:rsidR="00074714" w:rsidRPr="00B41C7B" w:rsidRDefault="000F6EAD" w:rsidP="00B41C7B">
      <w:pPr>
        <w:pStyle w:val="NoSpacing"/>
        <w:jc w:val="both"/>
        <w:rPr>
          <w:rFonts w:ascii="Arial" w:hAnsi="Arial" w:cs="Arial"/>
          <w:sz w:val="20"/>
          <w:szCs w:val="20"/>
        </w:rPr>
        <w:sectPr w:rsidR="00074714" w:rsidRPr="00B41C7B" w:rsidSect="0068090B">
          <w:pgSz w:w="12240" w:h="15840"/>
          <w:pgMar w:top="1699" w:right="1133" w:bottom="1417" w:left="1133" w:header="720" w:footer="720" w:gutter="0"/>
          <w:cols w:space="720"/>
          <w:docGrid w:linePitch="360"/>
        </w:sectPr>
      </w:pPr>
      <w:r>
        <w:rPr>
          <w:rFonts w:ascii="Arial" w:hAnsi="Arial" w:cs="Arial"/>
          <w:sz w:val="20"/>
          <w:szCs w:val="20"/>
        </w:rPr>
        <w:lastRenderedPageBreak/>
        <w:t>Moreover, in</w:t>
      </w:r>
      <w:r w:rsidR="00F363CA" w:rsidRPr="00B41C7B">
        <w:rPr>
          <w:rFonts w:ascii="Arial" w:hAnsi="Arial" w:cs="Arial"/>
          <w:sz w:val="20"/>
          <w:szCs w:val="20"/>
        </w:rPr>
        <w:t xml:space="preserve"> refrigerator storage conditions (8⁰C), β-carotene increased slowly and reached the final planned experimental storage days of 35 days. This indicated the slow respiration of tomatoes, as the low-temperature storage conditions contributed to lower production of ethylene gas, thus resulting in less senescence of tomatoes. (Park et al.,2018</w:t>
      </w:r>
      <w:r w:rsidR="00B41C7B" w:rsidRPr="00B41C7B">
        <w:rPr>
          <w:rFonts w:ascii="Arial" w:hAnsi="Arial" w:cs="Arial"/>
          <w:sz w:val="20"/>
          <w:szCs w:val="20"/>
        </w:rPr>
        <w:t>). Both</w:t>
      </w:r>
      <w:r w:rsidR="00F363CA" w:rsidRPr="00B41C7B">
        <w:rPr>
          <w:rFonts w:ascii="Arial" w:hAnsi="Arial" w:cs="Arial"/>
          <w:sz w:val="20"/>
          <w:szCs w:val="20"/>
        </w:rPr>
        <w:t xml:space="preserve"> storage </w:t>
      </w:r>
      <w:r w:rsidR="00B41C7B" w:rsidRPr="00B41C7B">
        <w:rPr>
          <w:rFonts w:ascii="Arial" w:hAnsi="Arial" w:cs="Arial"/>
          <w:sz w:val="20"/>
          <w:szCs w:val="20"/>
        </w:rPr>
        <w:t>conditions</w:t>
      </w:r>
      <w:r w:rsidR="00F363CA" w:rsidRPr="00B41C7B">
        <w:rPr>
          <w:rFonts w:ascii="Arial" w:hAnsi="Arial" w:cs="Arial"/>
          <w:sz w:val="20"/>
          <w:szCs w:val="20"/>
        </w:rPr>
        <w:t xml:space="preserve"> </w:t>
      </w:r>
      <w:r w:rsidR="00B41C7B" w:rsidRPr="00B41C7B">
        <w:rPr>
          <w:rFonts w:ascii="Arial" w:hAnsi="Arial" w:cs="Arial"/>
          <w:sz w:val="20"/>
          <w:szCs w:val="20"/>
        </w:rPr>
        <w:t>showed</w:t>
      </w:r>
      <w:r w:rsidR="00F363CA" w:rsidRPr="00B41C7B">
        <w:rPr>
          <w:rFonts w:ascii="Arial" w:hAnsi="Arial" w:cs="Arial"/>
          <w:sz w:val="20"/>
          <w:szCs w:val="20"/>
        </w:rPr>
        <w:t xml:space="preserve"> no significant difference from </w:t>
      </w:r>
      <w:r w:rsidR="00B41C7B" w:rsidRPr="00B41C7B">
        <w:rPr>
          <w:rFonts w:ascii="Arial" w:hAnsi="Arial" w:cs="Arial"/>
          <w:sz w:val="20"/>
          <w:szCs w:val="20"/>
        </w:rPr>
        <w:t>the first storage</w:t>
      </w:r>
      <w:r w:rsidR="00F363CA" w:rsidRPr="00B41C7B">
        <w:rPr>
          <w:rFonts w:ascii="Arial" w:hAnsi="Arial" w:cs="Arial"/>
          <w:sz w:val="20"/>
          <w:szCs w:val="20"/>
        </w:rPr>
        <w:t xml:space="preserve"> </w:t>
      </w:r>
      <w:r w:rsidR="00B41C7B" w:rsidRPr="00B41C7B">
        <w:rPr>
          <w:rFonts w:ascii="Arial" w:hAnsi="Arial" w:cs="Arial"/>
          <w:sz w:val="20"/>
          <w:szCs w:val="20"/>
        </w:rPr>
        <w:t>day up to the 28</w:t>
      </w:r>
      <w:r w:rsidR="00B41C7B" w:rsidRPr="00B41C7B">
        <w:rPr>
          <w:rFonts w:ascii="Arial" w:hAnsi="Arial" w:cs="Arial"/>
          <w:sz w:val="20"/>
          <w:szCs w:val="20"/>
          <w:vertAlign w:val="superscript"/>
        </w:rPr>
        <w:t>th</w:t>
      </w:r>
      <w:r w:rsidR="00B41C7B" w:rsidRPr="00B41C7B">
        <w:rPr>
          <w:rFonts w:ascii="Arial" w:hAnsi="Arial" w:cs="Arial"/>
          <w:sz w:val="20"/>
          <w:szCs w:val="20"/>
        </w:rPr>
        <w:t xml:space="preserve"> day of storage</w:t>
      </w:r>
      <w:r w:rsidR="00B41C7B">
        <w:rPr>
          <w:rFonts w:ascii="Arial" w:hAnsi="Arial" w:cs="Arial"/>
          <w:sz w:val="20"/>
          <w:szCs w:val="20"/>
        </w:rPr>
        <w:t>.</w:t>
      </w:r>
      <w:r w:rsidR="00F363CA" w:rsidRPr="00B41C7B">
        <w:rPr>
          <w:rFonts w:ascii="Arial" w:hAnsi="Arial" w:cs="Arial"/>
          <w:sz w:val="20"/>
          <w:szCs w:val="20"/>
        </w:rPr>
        <w:br w:type="page"/>
      </w:r>
    </w:p>
    <w:p w14:paraId="0E516074" w14:textId="5ABB42EF" w:rsidR="00E16B51" w:rsidRPr="00954AB1" w:rsidRDefault="00E16B51" w:rsidP="00072296">
      <w:pPr>
        <w:pStyle w:val="NoSpacing"/>
        <w:spacing w:line="480" w:lineRule="auto"/>
        <w:rPr>
          <w:rFonts w:ascii="Arial" w:hAnsi="Arial" w:cs="Arial"/>
          <w:color w:val="222222"/>
          <w:sz w:val="20"/>
          <w:szCs w:val="20"/>
          <w:shd w:val="clear" w:color="auto" w:fill="FFFFFF"/>
        </w:rPr>
      </w:pPr>
      <w:r w:rsidRPr="00954AB1">
        <w:rPr>
          <w:rFonts w:ascii="Arial" w:hAnsi="Arial" w:cs="Arial"/>
          <w:sz w:val="20"/>
          <w:szCs w:val="20"/>
        </w:rPr>
        <w:lastRenderedPageBreak/>
        <w:t>Table 2: The influence of postharvest treatments and storage conditions on β-carotene content in tomatoes at 1 to 35 days of storage</w:t>
      </w:r>
    </w:p>
    <w:tbl>
      <w:tblPr>
        <w:tblpPr w:leftFromText="180" w:rightFromText="180" w:vertAnchor="text" w:tblpY="1"/>
        <w:tblOverlap w:val="neve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572"/>
        <w:gridCol w:w="1400"/>
        <w:gridCol w:w="1558"/>
        <w:gridCol w:w="1530"/>
        <w:gridCol w:w="1440"/>
        <w:gridCol w:w="1400"/>
        <w:gridCol w:w="1440"/>
      </w:tblGrid>
      <w:tr w:rsidR="00E16B51" w:rsidRPr="0043346C" w14:paraId="609801AD" w14:textId="77777777" w:rsidTr="00DF6F9C">
        <w:trPr>
          <w:trHeight w:val="332"/>
        </w:trPr>
        <w:tc>
          <w:tcPr>
            <w:tcW w:w="11335" w:type="dxa"/>
            <w:gridSpan w:val="8"/>
            <w:tcBorders>
              <w:bottom w:val="single" w:sz="4" w:space="0" w:color="auto"/>
            </w:tcBorders>
            <w:shd w:val="clear" w:color="auto" w:fill="auto"/>
            <w:vAlign w:val="center"/>
            <w:hideMark/>
          </w:tcPr>
          <w:p w14:paraId="62EE073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Βeta-carotene (mg/100g)</w:t>
            </w:r>
          </w:p>
        </w:tc>
      </w:tr>
      <w:tr w:rsidR="00E16B51" w:rsidRPr="0043346C" w14:paraId="1454B716" w14:textId="77777777" w:rsidTr="00DF6F9C">
        <w:trPr>
          <w:trHeight w:val="286"/>
        </w:trPr>
        <w:tc>
          <w:tcPr>
            <w:tcW w:w="1194" w:type="dxa"/>
            <w:tcBorders>
              <w:bottom w:val="nil"/>
              <w:right w:val="nil"/>
            </w:tcBorders>
            <w:shd w:val="clear" w:color="000000" w:fill="FFFFFF"/>
            <w:vAlign w:val="center"/>
            <w:hideMark/>
          </w:tcPr>
          <w:p w14:paraId="4285403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539" w:type="dxa"/>
            <w:tcBorders>
              <w:left w:val="nil"/>
              <w:bottom w:val="nil"/>
              <w:right w:val="nil"/>
            </w:tcBorders>
            <w:shd w:val="clear" w:color="000000" w:fill="FFFFFF"/>
            <w:vAlign w:val="center"/>
            <w:hideMark/>
          </w:tcPr>
          <w:p w14:paraId="0CFE175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284" w:type="dxa"/>
            <w:tcBorders>
              <w:left w:val="nil"/>
              <w:bottom w:val="nil"/>
              <w:right w:val="nil"/>
            </w:tcBorders>
            <w:shd w:val="clear" w:color="000000" w:fill="FFFFFF"/>
            <w:noWrap/>
            <w:vAlign w:val="center"/>
            <w:hideMark/>
          </w:tcPr>
          <w:p w14:paraId="0AD21A6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1</w:t>
            </w:r>
          </w:p>
        </w:tc>
        <w:tc>
          <w:tcPr>
            <w:tcW w:w="1558" w:type="dxa"/>
            <w:tcBorders>
              <w:left w:val="nil"/>
              <w:bottom w:val="nil"/>
              <w:right w:val="nil"/>
            </w:tcBorders>
            <w:shd w:val="clear" w:color="000000" w:fill="FFFFFF"/>
            <w:noWrap/>
            <w:vAlign w:val="center"/>
            <w:hideMark/>
          </w:tcPr>
          <w:p w14:paraId="394BCB4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7</w:t>
            </w:r>
          </w:p>
        </w:tc>
        <w:tc>
          <w:tcPr>
            <w:tcW w:w="1530" w:type="dxa"/>
            <w:tcBorders>
              <w:left w:val="nil"/>
              <w:bottom w:val="nil"/>
              <w:right w:val="nil"/>
            </w:tcBorders>
            <w:shd w:val="clear" w:color="000000" w:fill="FFFFFF"/>
            <w:noWrap/>
            <w:vAlign w:val="center"/>
            <w:hideMark/>
          </w:tcPr>
          <w:p w14:paraId="2BC2C8F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14</w:t>
            </w:r>
          </w:p>
        </w:tc>
        <w:tc>
          <w:tcPr>
            <w:tcW w:w="1440" w:type="dxa"/>
            <w:tcBorders>
              <w:left w:val="nil"/>
              <w:bottom w:val="nil"/>
              <w:right w:val="nil"/>
            </w:tcBorders>
            <w:shd w:val="clear" w:color="000000" w:fill="FFFFFF"/>
            <w:noWrap/>
            <w:vAlign w:val="center"/>
            <w:hideMark/>
          </w:tcPr>
          <w:p w14:paraId="6AA4D24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21</w:t>
            </w:r>
          </w:p>
        </w:tc>
        <w:tc>
          <w:tcPr>
            <w:tcW w:w="1350" w:type="dxa"/>
            <w:tcBorders>
              <w:left w:val="nil"/>
              <w:bottom w:val="nil"/>
              <w:right w:val="nil"/>
            </w:tcBorders>
            <w:shd w:val="clear" w:color="000000" w:fill="FFFFFF"/>
            <w:noWrap/>
            <w:vAlign w:val="center"/>
            <w:hideMark/>
          </w:tcPr>
          <w:p w14:paraId="50247F4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28</w:t>
            </w:r>
          </w:p>
        </w:tc>
        <w:tc>
          <w:tcPr>
            <w:tcW w:w="1440" w:type="dxa"/>
            <w:tcBorders>
              <w:left w:val="nil"/>
              <w:bottom w:val="nil"/>
            </w:tcBorders>
            <w:shd w:val="clear" w:color="000000" w:fill="FFFFFF"/>
            <w:noWrap/>
            <w:vAlign w:val="center"/>
            <w:hideMark/>
          </w:tcPr>
          <w:p w14:paraId="2333C68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35</w:t>
            </w:r>
          </w:p>
        </w:tc>
      </w:tr>
      <w:tr w:rsidR="00E16B51" w:rsidRPr="0043346C" w14:paraId="66521431" w14:textId="77777777" w:rsidTr="00DF6F9C">
        <w:trPr>
          <w:trHeight w:val="394"/>
        </w:trPr>
        <w:tc>
          <w:tcPr>
            <w:tcW w:w="1194" w:type="dxa"/>
            <w:vMerge w:val="restart"/>
            <w:tcBorders>
              <w:top w:val="nil"/>
              <w:bottom w:val="nil"/>
              <w:right w:val="nil"/>
            </w:tcBorders>
            <w:shd w:val="clear" w:color="000000" w:fill="FFFFFF"/>
            <w:vAlign w:val="center"/>
            <w:hideMark/>
          </w:tcPr>
          <w:p w14:paraId="110092B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room(16°C)</w:t>
            </w:r>
          </w:p>
          <w:p w14:paraId="5E0A755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524551A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485AE1A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 0:0:100</w:t>
            </w:r>
          </w:p>
        </w:tc>
        <w:tc>
          <w:tcPr>
            <w:tcW w:w="1284" w:type="dxa"/>
            <w:tcBorders>
              <w:top w:val="nil"/>
              <w:left w:val="nil"/>
              <w:bottom w:val="nil"/>
              <w:right w:val="nil"/>
            </w:tcBorders>
            <w:shd w:val="clear" w:color="auto" w:fill="auto"/>
            <w:noWrap/>
            <w:vAlign w:val="center"/>
            <w:hideMark/>
          </w:tcPr>
          <w:p w14:paraId="618F263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4BBA23C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0.786±0.001</w:t>
            </w:r>
            <w:r w:rsidRPr="0043346C">
              <w:rPr>
                <w:rFonts w:ascii="Arial" w:eastAsia="Times New Roman" w:hAnsi="Arial" w:cs="Arial"/>
                <w:color w:val="000000"/>
                <w:sz w:val="20"/>
                <w:szCs w:val="20"/>
                <w:vertAlign w:val="superscript"/>
              </w:rPr>
              <w:t>k</w:t>
            </w:r>
          </w:p>
        </w:tc>
        <w:tc>
          <w:tcPr>
            <w:tcW w:w="1530" w:type="dxa"/>
            <w:tcBorders>
              <w:top w:val="nil"/>
              <w:left w:val="nil"/>
              <w:bottom w:val="nil"/>
              <w:right w:val="nil"/>
            </w:tcBorders>
            <w:shd w:val="clear" w:color="auto" w:fill="auto"/>
            <w:noWrap/>
            <w:vAlign w:val="center"/>
            <w:hideMark/>
          </w:tcPr>
          <w:p w14:paraId="3EFBB00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0.954±0.007</w:t>
            </w:r>
            <w:r w:rsidRPr="0043346C">
              <w:rPr>
                <w:rFonts w:ascii="Arial" w:eastAsia="Times New Roman" w:hAnsi="Arial" w:cs="Arial"/>
                <w:color w:val="000000"/>
                <w:sz w:val="20"/>
                <w:szCs w:val="20"/>
                <w:vertAlign w:val="superscript"/>
              </w:rPr>
              <w:t>h</w:t>
            </w:r>
          </w:p>
        </w:tc>
        <w:tc>
          <w:tcPr>
            <w:tcW w:w="1440" w:type="dxa"/>
            <w:tcBorders>
              <w:top w:val="nil"/>
              <w:left w:val="nil"/>
              <w:bottom w:val="nil"/>
              <w:right w:val="nil"/>
            </w:tcBorders>
            <w:shd w:val="clear" w:color="auto" w:fill="auto"/>
            <w:noWrap/>
            <w:vAlign w:val="center"/>
            <w:hideMark/>
          </w:tcPr>
          <w:p w14:paraId="589C1C5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3.074±0.007</w:t>
            </w:r>
            <w:r w:rsidRPr="0043346C">
              <w:rPr>
                <w:rFonts w:ascii="Arial" w:eastAsia="Times New Roman" w:hAnsi="Arial" w:cs="Arial"/>
                <w:color w:val="000000"/>
                <w:sz w:val="20"/>
                <w:szCs w:val="20"/>
                <w:vertAlign w:val="superscript"/>
              </w:rPr>
              <w:t>g</w:t>
            </w:r>
          </w:p>
        </w:tc>
        <w:tc>
          <w:tcPr>
            <w:tcW w:w="1350" w:type="dxa"/>
            <w:tcBorders>
              <w:top w:val="nil"/>
              <w:left w:val="nil"/>
              <w:bottom w:val="nil"/>
              <w:right w:val="nil"/>
            </w:tcBorders>
            <w:shd w:val="clear" w:color="auto" w:fill="auto"/>
            <w:noWrap/>
            <w:vAlign w:val="center"/>
            <w:hideMark/>
          </w:tcPr>
          <w:p w14:paraId="77F7E06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0.866±0.000</w:t>
            </w:r>
            <w:r w:rsidRPr="0043346C">
              <w:rPr>
                <w:rFonts w:ascii="Arial" w:eastAsia="Times New Roman" w:hAnsi="Arial" w:cs="Arial"/>
                <w:color w:val="000000"/>
                <w:sz w:val="20"/>
                <w:szCs w:val="20"/>
                <w:vertAlign w:val="superscript"/>
              </w:rPr>
              <w:t>g</w:t>
            </w:r>
          </w:p>
        </w:tc>
        <w:tc>
          <w:tcPr>
            <w:tcW w:w="1440" w:type="dxa"/>
            <w:tcBorders>
              <w:top w:val="nil"/>
              <w:left w:val="nil"/>
              <w:bottom w:val="nil"/>
            </w:tcBorders>
            <w:shd w:val="clear" w:color="auto" w:fill="auto"/>
            <w:noWrap/>
            <w:vAlign w:val="center"/>
            <w:hideMark/>
          </w:tcPr>
          <w:p w14:paraId="7B682B4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0.854±0.007</w:t>
            </w:r>
            <w:r w:rsidRPr="0043346C">
              <w:rPr>
                <w:rFonts w:ascii="Arial" w:eastAsia="Times New Roman" w:hAnsi="Arial" w:cs="Arial"/>
                <w:color w:val="000000"/>
                <w:sz w:val="20"/>
                <w:szCs w:val="20"/>
                <w:vertAlign w:val="superscript"/>
              </w:rPr>
              <w:t>d</w:t>
            </w:r>
          </w:p>
        </w:tc>
      </w:tr>
      <w:tr w:rsidR="00E16B51" w:rsidRPr="0043346C" w14:paraId="71C938D7" w14:textId="77777777" w:rsidTr="00DF6F9C">
        <w:trPr>
          <w:trHeight w:val="286"/>
        </w:trPr>
        <w:tc>
          <w:tcPr>
            <w:tcW w:w="1194" w:type="dxa"/>
            <w:vMerge/>
            <w:tcBorders>
              <w:top w:val="nil"/>
              <w:bottom w:val="nil"/>
              <w:right w:val="nil"/>
            </w:tcBorders>
            <w:shd w:val="clear" w:color="000000" w:fill="FFFFFF"/>
            <w:vAlign w:val="center"/>
            <w:hideMark/>
          </w:tcPr>
          <w:p w14:paraId="75DD994D"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14F28B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 0.5:0.5:99</w:t>
            </w:r>
          </w:p>
        </w:tc>
        <w:tc>
          <w:tcPr>
            <w:tcW w:w="1284" w:type="dxa"/>
            <w:tcBorders>
              <w:top w:val="nil"/>
              <w:left w:val="nil"/>
              <w:bottom w:val="nil"/>
              <w:right w:val="nil"/>
            </w:tcBorders>
            <w:shd w:val="clear" w:color="auto" w:fill="auto"/>
            <w:noWrap/>
            <w:vAlign w:val="center"/>
            <w:hideMark/>
          </w:tcPr>
          <w:p w14:paraId="64D8E2B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6F7F880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0.756±0.001</w:t>
            </w:r>
            <w:r w:rsidRPr="0043346C">
              <w:rPr>
                <w:rFonts w:ascii="Arial" w:eastAsia="Times New Roman" w:hAnsi="Arial" w:cs="Arial"/>
                <w:color w:val="000000"/>
                <w:sz w:val="20"/>
                <w:szCs w:val="20"/>
                <w:vertAlign w:val="superscript"/>
              </w:rPr>
              <w:t>i</w:t>
            </w:r>
          </w:p>
        </w:tc>
        <w:tc>
          <w:tcPr>
            <w:tcW w:w="1530" w:type="dxa"/>
            <w:tcBorders>
              <w:top w:val="nil"/>
              <w:left w:val="nil"/>
              <w:bottom w:val="nil"/>
              <w:right w:val="nil"/>
            </w:tcBorders>
            <w:shd w:val="clear" w:color="auto" w:fill="auto"/>
            <w:noWrap/>
            <w:vAlign w:val="center"/>
            <w:hideMark/>
          </w:tcPr>
          <w:p w14:paraId="0A939D0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0.821±0.007</w:t>
            </w:r>
            <w:r w:rsidRPr="0043346C">
              <w:rPr>
                <w:rFonts w:ascii="Arial" w:eastAsia="Times New Roman" w:hAnsi="Arial" w:cs="Arial"/>
                <w:color w:val="000000"/>
                <w:sz w:val="20"/>
                <w:szCs w:val="20"/>
                <w:vertAlign w:val="superscript"/>
              </w:rPr>
              <w:t>a</w:t>
            </w:r>
          </w:p>
        </w:tc>
        <w:tc>
          <w:tcPr>
            <w:tcW w:w="1440" w:type="dxa"/>
            <w:tcBorders>
              <w:top w:val="nil"/>
              <w:left w:val="nil"/>
              <w:bottom w:val="nil"/>
              <w:right w:val="nil"/>
            </w:tcBorders>
            <w:shd w:val="clear" w:color="auto" w:fill="auto"/>
            <w:noWrap/>
            <w:vAlign w:val="center"/>
            <w:hideMark/>
          </w:tcPr>
          <w:p w14:paraId="5BFB55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3.389±0.007</w:t>
            </w:r>
            <w:r w:rsidRPr="0043346C">
              <w:rPr>
                <w:rFonts w:ascii="Arial" w:eastAsia="Times New Roman" w:hAnsi="Arial" w:cs="Arial"/>
                <w:color w:val="000000"/>
                <w:sz w:val="20"/>
                <w:szCs w:val="20"/>
                <w:vertAlign w:val="superscript"/>
              </w:rPr>
              <w:t>l</w:t>
            </w:r>
          </w:p>
        </w:tc>
        <w:tc>
          <w:tcPr>
            <w:tcW w:w="1350" w:type="dxa"/>
            <w:tcBorders>
              <w:top w:val="nil"/>
              <w:left w:val="nil"/>
              <w:bottom w:val="nil"/>
              <w:right w:val="nil"/>
            </w:tcBorders>
            <w:shd w:val="clear" w:color="auto" w:fill="auto"/>
            <w:noWrap/>
            <w:vAlign w:val="center"/>
            <w:hideMark/>
          </w:tcPr>
          <w:p w14:paraId="54169D6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0.825±0.001</w:t>
            </w:r>
            <w:r w:rsidRPr="0043346C">
              <w:rPr>
                <w:rFonts w:ascii="Arial" w:eastAsia="Times New Roman" w:hAnsi="Arial" w:cs="Arial"/>
                <w:color w:val="000000"/>
                <w:sz w:val="20"/>
                <w:szCs w:val="20"/>
                <w:vertAlign w:val="superscript"/>
              </w:rPr>
              <w:t>d</w:t>
            </w:r>
          </w:p>
        </w:tc>
        <w:tc>
          <w:tcPr>
            <w:tcW w:w="1440" w:type="dxa"/>
            <w:tcBorders>
              <w:top w:val="nil"/>
              <w:left w:val="nil"/>
              <w:bottom w:val="nil"/>
            </w:tcBorders>
            <w:shd w:val="clear" w:color="auto" w:fill="auto"/>
            <w:noWrap/>
            <w:vAlign w:val="center"/>
            <w:hideMark/>
          </w:tcPr>
          <w:p w14:paraId="02A0E6F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0.923±0.007</w:t>
            </w:r>
            <w:r w:rsidRPr="0043346C">
              <w:rPr>
                <w:rFonts w:ascii="Arial" w:eastAsia="Times New Roman" w:hAnsi="Arial" w:cs="Arial"/>
                <w:color w:val="000000"/>
                <w:sz w:val="20"/>
                <w:szCs w:val="20"/>
                <w:vertAlign w:val="superscript"/>
              </w:rPr>
              <w:t>i</w:t>
            </w:r>
          </w:p>
        </w:tc>
      </w:tr>
      <w:tr w:rsidR="00E16B51" w:rsidRPr="0043346C" w14:paraId="53A52C81" w14:textId="77777777" w:rsidTr="00DF6F9C">
        <w:trPr>
          <w:trHeight w:val="286"/>
        </w:trPr>
        <w:tc>
          <w:tcPr>
            <w:tcW w:w="1194" w:type="dxa"/>
            <w:vMerge/>
            <w:tcBorders>
              <w:top w:val="nil"/>
              <w:bottom w:val="nil"/>
              <w:right w:val="nil"/>
            </w:tcBorders>
            <w:shd w:val="clear" w:color="000000" w:fill="FFFFFF"/>
            <w:vAlign w:val="center"/>
            <w:hideMark/>
          </w:tcPr>
          <w:p w14:paraId="4F968944"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D1CDB8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 1.0:1.0:98</w:t>
            </w:r>
          </w:p>
        </w:tc>
        <w:tc>
          <w:tcPr>
            <w:tcW w:w="1284" w:type="dxa"/>
            <w:tcBorders>
              <w:top w:val="nil"/>
              <w:left w:val="nil"/>
              <w:bottom w:val="nil"/>
              <w:right w:val="nil"/>
            </w:tcBorders>
            <w:shd w:val="clear" w:color="auto" w:fill="auto"/>
            <w:noWrap/>
            <w:vAlign w:val="center"/>
            <w:hideMark/>
          </w:tcPr>
          <w:p w14:paraId="371EC47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2644E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0.769±0.007</w:t>
            </w:r>
            <w:r w:rsidRPr="0043346C">
              <w:rPr>
                <w:rFonts w:ascii="Arial" w:eastAsia="Times New Roman" w:hAnsi="Arial" w:cs="Arial"/>
                <w:color w:val="000000"/>
                <w:sz w:val="20"/>
                <w:szCs w:val="20"/>
                <w:vertAlign w:val="superscript"/>
              </w:rPr>
              <w:t>j</w:t>
            </w:r>
          </w:p>
        </w:tc>
        <w:tc>
          <w:tcPr>
            <w:tcW w:w="1530" w:type="dxa"/>
            <w:tcBorders>
              <w:top w:val="nil"/>
              <w:left w:val="nil"/>
              <w:bottom w:val="nil"/>
              <w:right w:val="nil"/>
            </w:tcBorders>
            <w:shd w:val="clear" w:color="auto" w:fill="auto"/>
            <w:noWrap/>
            <w:vAlign w:val="center"/>
            <w:hideMark/>
          </w:tcPr>
          <w:p w14:paraId="4D2501C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0.908±0.001</w:t>
            </w:r>
            <w:r w:rsidRPr="0043346C">
              <w:rPr>
                <w:rFonts w:ascii="Arial" w:eastAsia="Times New Roman" w:hAnsi="Arial" w:cs="Arial"/>
                <w:color w:val="000000"/>
                <w:sz w:val="20"/>
                <w:szCs w:val="20"/>
                <w:vertAlign w:val="superscript"/>
              </w:rPr>
              <w:t>e</w:t>
            </w:r>
          </w:p>
        </w:tc>
        <w:tc>
          <w:tcPr>
            <w:tcW w:w="1440" w:type="dxa"/>
            <w:tcBorders>
              <w:top w:val="nil"/>
              <w:left w:val="nil"/>
              <w:bottom w:val="nil"/>
              <w:right w:val="nil"/>
            </w:tcBorders>
            <w:shd w:val="clear" w:color="auto" w:fill="auto"/>
            <w:noWrap/>
            <w:vAlign w:val="center"/>
            <w:hideMark/>
          </w:tcPr>
          <w:p w14:paraId="1FC1473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2.412±0.000</w:t>
            </w:r>
            <w:r w:rsidRPr="0043346C">
              <w:rPr>
                <w:rFonts w:ascii="Arial" w:eastAsia="Times New Roman" w:hAnsi="Arial" w:cs="Arial"/>
                <w:color w:val="000000"/>
                <w:sz w:val="20"/>
                <w:szCs w:val="20"/>
                <w:vertAlign w:val="superscript"/>
              </w:rPr>
              <w:t>a</w:t>
            </w:r>
          </w:p>
        </w:tc>
        <w:tc>
          <w:tcPr>
            <w:tcW w:w="1350" w:type="dxa"/>
            <w:tcBorders>
              <w:top w:val="nil"/>
              <w:left w:val="nil"/>
              <w:bottom w:val="nil"/>
              <w:right w:val="nil"/>
            </w:tcBorders>
            <w:shd w:val="clear" w:color="auto" w:fill="auto"/>
            <w:noWrap/>
            <w:vAlign w:val="center"/>
            <w:hideMark/>
          </w:tcPr>
          <w:p w14:paraId="54D5FDB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0.897±0.000</w:t>
            </w:r>
            <w:r w:rsidRPr="0043346C">
              <w:rPr>
                <w:rFonts w:ascii="Arial" w:eastAsia="Times New Roman" w:hAnsi="Arial" w:cs="Arial"/>
                <w:color w:val="000000"/>
                <w:sz w:val="20"/>
                <w:szCs w:val="20"/>
                <w:vertAlign w:val="superscript"/>
              </w:rPr>
              <w:t>i</w:t>
            </w:r>
          </w:p>
        </w:tc>
        <w:tc>
          <w:tcPr>
            <w:tcW w:w="1440" w:type="dxa"/>
            <w:tcBorders>
              <w:top w:val="nil"/>
              <w:left w:val="nil"/>
              <w:bottom w:val="nil"/>
            </w:tcBorders>
            <w:shd w:val="clear" w:color="auto" w:fill="auto"/>
            <w:noWrap/>
            <w:vAlign w:val="center"/>
            <w:hideMark/>
          </w:tcPr>
          <w:p w14:paraId="3073558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0.864±0.001</w:t>
            </w:r>
            <w:r w:rsidRPr="0043346C">
              <w:rPr>
                <w:rFonts w:ascii="Arial" w:eastAsia="Times New Roman" w:hAnsi="Arial" w:cs="Arial"/>
                <w:color w:val="000000"/>
                <w:sz w:val="20"/>
                <w:szCs w:val="20"/>
                <w:vertAlign w:val="superscript"/>
              </w:rPr>
              <w:t>e</w:t>
            </w:r>
          </w:p>
        </w:tc>
      </w:tr>
      <w:tr w:rsidR="00E16B51" w:rsidRPr="0043346C" w14:paraId="3A0DCE1F" w14:textId="77777777" w:rsidTr="00DF6F9C">
        <w:trPr>
          <w:trHeight w:val="286"/>
        </w:trPr>
        <w:tc>
          <w:tcPr>
            <w:tcW w:w="1194" w:type="dxa"/>
            <w:vMerge/>
            <w:tcBorders>
              <w:top w:val="nil"/>
              <w:bottom w:val="nil"/>
              <w:right w:val="nil"/>
            </w:tcBorders>
            <w:shd w:val="clear" w:color="000000" w:fill="FFFFFF"/>
            <w:vAlign w:val="center"/>
            <w:hideMark/>
          </w:tcPr>
          <w:p w14:paraId="02A9328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3002FF9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 1.5:1.5:97</w:t>
            </w:r>
          </w:p>
        </w:tc>
        <w:tc>
          <w:tcPr>
            <w:tcW w:w="1284" w:type="dxa"/>
            <w:tcBorders>
              <w:top w:val="nil"/>
              <w:left w:val="nil"/>
              <w:bottom w:val="nil"/>
              <w:right w:val="nil"/>
            </w:tcBorders>
            <w:shd w:val="clear" w:color="auto" w:fill="auto"/>
            <w:noWrap/>
            <w:vAlign w:val="center"/>
            <w:hideMark/>
          </w:tcPr>
          <w:p w14:paraId="7E14FCD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06345D3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0.818±0.007</w:t>
            </w:r>
            <w:r w:rsidRPr="0043346C">
              <w:rPr>
                <w:rFonts w:ascii="Arial" w:eastAsia="Times New Roman" w:hAnsi="Arial" w:cs="Arial"/>
                <w:color w:val="000000"/>
                <w:sz w:val="20"/>
                <w:szCs w:val="20"/>
                <w:vertAlign w:val="superscript"/>
              </w:rPr>
              <w:t>l</w:t>
            </w:r>
          </w:p>
        </w:tc>
        <w:tc>
          <w:tcPr>
            <w:tcW w:w="1530" w:type="dxa"/>
            <w:tcBorders>
              <w:top w:val="nil"/>
              <w:left w:val="nil"/>
              <w:bottom w:val="nil"/>
              <w:right w:val="nil"/>
            </w:tcBorders>
            <w:shd w:val="clear" w:color="auto" w:fill="auto"/>
            <w:noWrap/>
            <w:vAlign w:val="center"/>
            <w:hideMark/>
          </w:tcPr>
          <w:p w14:paraId="21E88E6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0.922±0.007</w:t>
            </w:r>
            <w:r w:rsidRPr="0043346C">
              <w:rPr>
                <w:rFonts w:ascii="Arial" w:eastAsia="Times New Roman" w:hAnsi="Arial" w:cs="Arial"/>
                <w:color w:val="000000"/>
                <w:sz w:val="20"/>
                <w:szCs w:val="20"/>
                <w:vertAlign w:val="superscript"/>
              </w:rPr>
              <w:t>f</w:t>
            </w:r>
          </w:p>
        </w:tc>
        <w:tc>
          <w:tcPr>
            <w:tcW w:w="1440" w:type="dxa"/>
            <w:tcBorders>
              <w:top w:val="nil"/>
              <w:left w:val="nil"/>
              <w:bottom w:val="nil"/>
              <w:right w:val="nil"/>
            </w:tcBorders>
            <w:shd w:val="clear" w:color="auto" w:fill="auto"/>
            <w:noWrap/>
            <w:vAlign w:val="center"/>
            <w:hideMark/>
          </w:tcPr>
          <w:p w14:paraId="71ABB83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3.168±0.001</w:t>
            </w:r>
            <w:r w:rsidRPr="0043346C">
              <w:rPr>
                <w:rFonts w:ascii="Arial" w:eastAsia="Times New Roman" w:hAnsi="Arial" w:cs="Arial"/>
                <w:color w:val="000000"/>
                <w:sz w:val="20"/>
                <w:szCs w:val="20"/>
                <w:vertAlign w:val="superscript"/>
              </w:rPr>
              <w:t>i</w:t>
            </w:r>
          </w:p>
        </w:tc>
        <w:tc>
          <w:tcPr>
            <w:tcW w:w="1350" w:type="dxa"/>
            <w:tcBorders>
              <w:top w:val="nil"/>
              <w:left w:val="nil"/>
              <w:bottom w:val="nil"/>
              <w:right w:val="nil"/>
            </w:tcBorders>
            <w:shd w:val="clear" w:color="auto" w:fill="auto"/>
            <w:noWrap/>
            <w:vAlign w:val="center"/>
            <w:hideMark/>
          </w:tcPr>
          <w:p w14:paraId="63C71C0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0.902±0.001</w:t>
            </w:r>
            <w:r w:rsidRPr="0043346C">
              <w:rPr>
                <w:rFonts w:ascii="Arial" w:eastAsia="Times New Roman" w:hAnsi="Arial" w:cs="Arial"/>
                <w:color w:val="000000"/>
                <w:sz w:val="20"/>
                <w:szCs w:val="20"/>
                <w:vertAlign w:val="superscript"/>
              </w:rPr>
              <w:t>j</w:t>
            </w:r>
          </w:p>
        </w:tc>
        <w:tc>
          <w:tcPr>
            <w:tcW w:w="1440" w:type="dxa"/>
            <w:tcBorders>
              <w:top w:val="nil"/>
              <w:left w:val="nil"/>
              <w:bottom w:val="nil"/>
            </w:tcBorders>
            <w:shd w:val="clear" w:color="auto" w:fill="auto"/>
            <w:noWrap/>
            <w:vAlign w:val="center"/>
            <w:hideMark/>
          </w:tcPr>
          <w:p w14:paraId="688B10B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0.853±0.007</w:t>
            </w:r>
            <w:r w:rsidRPr="0043346C">
              <w:rPr>
                <w:rFonts w:ascii="Arial" w:eastAsia="Times New Roman" w:hAnsi="Arial" w:cs="Arial"/>
                <w:color w:val="000000"/>
                <w:sz w:val="20"/>
                <w:szCs w:val="20"/>
                <w:vertAlign w:val="superscript"/>
              </w:rPr>
              <w:t>c</w:t>
            </w:r>
          </w:p>
        </w:tc>
      </w:tr>
      <w:tr w:rsidR="00E16B51" w:rsidRPr="0043346C" w14:paraId="6467F6C0" w14:textId="77777777" w:rsidTr="00DF6F9C">
        <w:trPr>
          <w:trHeight w:val="394"/>
        </w:trPr>
        <w:tc>
          <w:tcPr>
            <w:tcW w:w="1194" w:type="dxa"/>
            <w:vMerge w:val="restart"/>
            <w:tcBorders>
              <w:top w:val="nil"/>
              <w:bottom w:val="nil"/>
              <w:right w:val="nil"/>
            </w:tcBorders>
            <w:shd w:val="clear" w:color="000000" w:fill="FFFFFF"/>
            <w:vAlign w:val="center"/>
            <w:hideMark/>
          </w:tcPr>
          <w:p w14:paraId="3EA93C3A"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(°8C)</w:t>
            </w:r>
          </w:p>
          <w:p w14:paraId="7D78430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09B13C9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6F6E31D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84" w:type="dxa"/>
            <w:tcBorders>
              <w:top w:val="nil"/>
              <w:left w:val="nil"/>
              <w:bottom w:val="nil"/>
              <w:right w:val="nil"/>
            </w:tcBorders>
            <w:shd w:val="clear" w:color="auto" w:fill="auto"/>
            <w:noWrap/>
            <w:vAlign w:val="center"/>
            <w:hideMark/>
          </w:tcPr>
          <w:p w14:paraId="717BD04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5F27B0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0.670±0.001</w:t>
            </w:r>
            <w:r w:rsidRPr="0043346C">
              <w:rPr>
                <w:rFonts w:ascii="Arial" w:eastAsia="Times New Roman" w:hAnsi="Arial" w:cs="Arial"/>
                <w:color w:val="000000"/>
                <w:sz w:val="20"/>
                <w:szCs w:val="20"/>
                <w:vertAlign w:val="superscript"/>
              </w:rPr>
              <w:t>b</w:t>
            </w:r>
          </w:p>
        </w:tc>
        <w:tc>
          <w:tcPr>
            <w:tcW w:w="1530" w:type="dxa"/>
            <w:tcBorders>
              <w:top w:val="nil"/>
              <w:left w:val="nil"/>
              <w:bottom w:val="nil"/>
              <w:right w:val="nil"/>
            </w:tcBorders>
            <w:shd w:val="clear" w:color="auto" w:fill="auto"/>
            <w:noWrap/>
            <w:vAlign w:val="center"/>
            <w:hideMark/>
          </w:tcPr>
          <w:p w14:paraId="326694C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0.961±0.005</w:t>
            </w:r>
            <w:r w:rsidRPr="0043346C">
              <w:rPr>
                <w:rFonts w:ascii="Arial" w:eastAsia="Times New Roman" w:hAnsi="Arial" w:cs="Arial"/>
                <w:color w:val="000000"/>
                <w:sz w:val="20"/>
                <w:szCs w:val="20"/>
                <w:vertAlign w:val="superscript"/>
              </w:rPr>
              <w:t>i</w:t>
            </w:r>
          </w:p>
        </w:tc>
        <w:tc>
          <w:tcPr>
            <w:tcW w:w="1440" w:type="dxa"/>
            <w:tcBorders>
              <w:top w:val="nil"/>
              <w:left w:val="nil"/>
              <w:bottom w:val="nil"/>
              <w:right w:val="nil"/>
            </w:tcBorders>
            <w:shd w:val="clear" w:color="auto" w:fill="auto"/>
            <w:noWrap/>
            <w:vAlign w:val="center"/>
            <w:hideMark/>
          </w:tcPr>
          <w:p w14:paraId="2466A34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2.966±0.003</w:t>
            </w:r>
            <w:r w:rsidRPr="0043346C">
              <w:rPr>
                <w:rFonts w:ascii="Arial" w:eastAsia="Times New Roman" w:hAnsi="Arial" w:cs="Arial"/>
                <w:color w:val="000000"/>
                <w:sz w:val="20"/>
                <w:szCs w:val="20"/>
                <w:vertAlign w:val="superscript"/>
              </w:rPr>
              <w:t>d</w:t>
            </w:r>
          </w:p>
        </w:tc>
        <w:tc>
          <w:tcPr>
            <w:tcW w:w="1350" w:type="dxa"/>
            <w:tcBorders>
              <w:top w:val="nil"/>
              <w:left w:val="nil"/>
              <w:bottom w:val="nil"/>
              <w:right w:val="nil"/>
            </w:tcBorders>
            <w:shd w:val="clear" w:color="auto" w:fill="auto"/>
            <w:noWrap/>
            <w:vAlign w:val="center"/>
            <w:hideMark/>
          </w:tcPr>
          <w:p w14:paraId="1093E1B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0.815±0.001</w:t>
            </w:r>
            <w:r w:rsidRPr="0043346C">
              <w:rPr>
                <w:rFonts w:ascii="Arial" w:eastAsia="Times New Roman" w:hAnsi="Arial" w:cs="Arial"/>
                <w:color w:val="000000"/>
                <w:sz w:val="20"/>
                <w:szCs w:val="20"/>
                <w:vertAlign w:val="superscript"/>
              </w:rPr>
              <w:t>b</w:t>
            </w:r>
          </w:p>
        </w:tc>
        <w:tc>
          <w:tcPr>
            <w:tcW w:w="1440" w:type="dxa"/>
            <w:tcBorders>
              <w:top w:val="nil"/>
              <w:left w:val="nil"/>
              <w:bottom w:val="nil"/>
            </w:tcBorders>
            <w:shd w:val="clear" w:color="auto" w:fill="auto"/>
            <w:noWrap/>
            <w:vAlign w:val="center"/>
            <w:hideMark/>
          </w:tcPr>
          <w:p w14:paraId="144634E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0.871±0.001</w:t>
            </w:r>
            <w:r w:rsidRPr="0043346C">
              <w:rPr>
                <w:rFonts w:ascii="Arial" w:eastAsia="Times New Roman" w:hAnsi="Arial" w:cs="Arial"/>
                <w:color w:val="000000"/>
                <w:sz w:val="20"/>
                <w:szCs w:val="20"/>
                <w:vertAlign w:val="superscript"/>
              </w:rPr>
              <w:t>g</w:t>
            </w:r>
          </w:p>
        </w:tc>
      </w:tr>
      <w:tr w:rsidR="00E16B51" w:rsidRPr="0043346C" w14:paraId="4F03A1A0" w14:textId="77777777" w:rsidTr="00DF6F9C">
        <w:trPr>
          <w:trHeight w:val="286"/>
        </w:trPr>
        <w:tc>
          <w:tcPr>
            <w:tcW w:w="1194" w:type="dxa"/>
            <w:vMerge/>
            <w:tcBorders>
              <w:top w:val="nil"/>
              <w:bottom w:val="nil"/>
              <w:right w:val="nil"/>
            </w:tcBorders>
            <w:shd w:val="clear" w:color="000000" w:fill="FFFFFF"/>
            <w:vAlign w:val="center"/>
            <w:hideMark/>
          </w:tcPr>
          <w:p w14:paraId="0372217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C7B3D9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84" w:type="dxa"/>
            <w:tcBorders>
              <w:top w:val="nil"/>
              <w:left w:val="nil"/>
              <w:bottom w:val="nil"/>
              <w:right w:val="nil"/>
            </w:tcBorders>
            <w:shd w:val="clear" w:color="auto" w:fill="auto"/>
            <w:noWrap/>
            <w:vAlign w:val="center"/>
            <w:hideMark/>
          </w:tcPr>
          <w:p w14:paraId="2EF6451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8C438A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0.745±0.014</w:t>
            </w:r>
            <w:r w:rsidRPr="0043346C">
              <w:rPr>
                <w:rFonts w:ascii="Arial" w:eastAsia="Times New Roman" w:hAnsi="Arial" w:cs="Arial"/>
                <w:color w:val="000000"/>
                <w:sz w:val="20"/>
                <w:szCs w:val="20"/>
                <w:vertAlign w:val="superscript"/>
              </w:rPr>
              <w:t>h</w:t>
            </w:r>
          </w:p>
        </w:tc>
        <w:tc>
          <w:tcPr>
            <w:tcW w:w="1530" w:type="dxa"/>
            <w:tcBorders>
              <w:top w:val="nil"/>
              <w:left w:val="nil"/>
              <w:bottom w:val="nil"/>
              <w:right w:val="nil"/>
            </w:tcBorders>
            <w:shd w:val="clear" w:color="auto" w:fill="auto"/>
            <w:noWrap/>
            <w:vAlign w:val="center"/>
            <w:hideMark/>
          </w:tcPr>
          <w:p w14:paraId="5ABF11B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0.979±0.007</w:t>
            </w:r>
            <w:r w:rsidRPr="0043346C">
              <w:rPr>
                <w:rFonts w:ascii="Arial" w:eastAsia="Times New Roman" w:hAnsi="Arial" w:cs="Arial"/>
                <w:color w:val="000000"/>
                <w:sz w:val="20"/>
                <w:szCs w:val="20"/>
                <w:vertAlign w:val="superscript"/>
              </w:rPr>
              <w:t>k</w:t>
            </w:r>
          </w:p>
        </w:tc>
        <w:tc>
          <w:tcPr>
            <w:tcW w:w="1440" w:type="dxa"/>
            <w:tcBorders>
              <w:top w:val="nil"/>
              <w:left w:val="nil"/>
              <w:bottom w:val="nil"/>
              <w:right w:val="nil"/>
            </w:tcBorders>
            <w:shd w:val="clear" w:color="auto" w:fill="auto"/>
            <w:noWrap/>
            <w:vAlign w:val="center"/>
            <w:hideMark/>
          </w:tcPr>
          <w:p w14:paraId="6F17CDF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2.886±0.000</w:t>
            </w:r>
            <w:r w:rsidRPr="0043346C">
              <w:rPr>
                <w:rFonts w:ascii="Arial" w:eastAsia="Times New Roman" w:hAnsi="Arial" w:cs="Arial"/>
                <w:color w:val="000000"/>
                <w:sz w:val="20"/>
                <w:szCs w:val="20"/>
                <w:vertAlign w:val="superscript"/>
              </w:rPr>
              <w:t>c</w:t>
            </w:r>
          </w:p>
        </w:tc>
        <w:tc>
          <w:tcPr>
            <w:tcW w:w="1350" w:type="dxa"/>
            <w:tcBorders>
              <w:top w:val="nil"/>
              <w:left w:val="nil"/>
              <w:bottom w:val="nil"/>
              <w:right w:val="nil"/>
            </w:tcBorders>
            <w:shd w:val="clear" w:color="auto" w:fill="auto"/>
            <w:noWrap/>
            <w:vAlign w:val="center"/>
            <w:hideMark/>
          </w:tcPr>
          <w:p w14:paraId="7F4605F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0.858±0.007</w:t>
            </w:r>
            <w:r w:rsidRPr="0043346C">
              <w:rPr>
                <w:rFonts w:ascii="Arial" w:eastAsia="Times New Roman" w:hAnsi="Arial" w:cs="Arial"/>
                <w:color w:val="000000"/>
                <w:sz w:val="20"/>
                <w:szCs w:val="20"/>
                <w:vertAlign w:val="superscript"/>
              </w:rPr>
              <w:t>f</w:t>
            </w:r>
          </w:p>
        </w:tc>
        <w:tc>
          <w:tcPr>
            <w:tcW w:w="1440" w:type="dxa"/>
            <w:tcBorders>
              <w:top w:val="nil"/>
              <w:left w:val="nil"/>
              <w:bottom w:val="nil"/>
            </w:tcBorders>
            <w:shd w:val="clear" w:color="auto" w:fill="auto"/>
            <w:noWrap/>
            <w:vAlign w:val="center"/>
            <w:hideMark/>
          </w:tcPr>
          <w:p w14:paraId="3C6021F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0.865±0.000</w:t>
            </w:r>
            <w:r w:rsidRPr="0043346C">
              <w:rPr>
                <w:rFonts w:ascii="Arial" w:eastAsia="Times New Roman" w:hAnsi="Arial" w:cs="Arial"/>
                <w:color w:val="000000"/>
                <w:sz w:val="20"/>
                <w:szCs w:val="20"/>
                <w:vertAlign w:val="superscript"/>
              </w:rPr>
              <w:t>f</w:t>
            </w:r>
          </w:p>
        </w:tc>
      </w:tr>
      <w:tr w:rsidR="00E16B51" w:rsidRPr="0043346C" w14:paraId="6C05B4A7" w14:textId="77777777" w:rsidTr="00DF6F9C">
        <w:trPr>
          <w:trHeight w:val="286"/>
        </w:trPr>
        <w:tc>
          <w:tcPr>
            <w:tcW w:w="1194" w:type="dxa"/>
            <w:vMerge/>
            <w:tcBorders>
              <w:top w:val="nil"/>
              <w:bottom w:val="nil"/>
              <w:right w:val="nil"/>
            </w:tcBorders>
            <w:shd w:val="clear" w:color="000000" w:fill="FFFFFF"/>
            <w:vAlign w:val="center"/>
            <w:hideMark/>
          </w:tcPr>
          <w:p w14:paraId="595C46F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41C969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84" w:type="dxa"/>
            <w:tcBorders>
              <w:top w:val="nil"/>
              <w:left w:val="nil"/>
              <w:bottom w:val="nil"/>
              <w:right w:val="nil"/>
            </w:tcBorders>
            <w:shd w:val="clear" w:color="auto" w:fill="auto"/>
            <w:noWrap/>
            <w:vAlign w:val="center"/>
            <w:hideMark/>
          </w:tcPr>
          <w:p w14:paraId="17CA765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4D2B1D7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0.727±0.007</w:t>
            </w:r>
            <w:r w:rsidRPr="0043346C">
              <w:rPr>
                <w:rFonts w:ascii="Arial" w:eastAsia="Times New Roman" w:hAnsi="Arial" w:cs="Arial"/>
                <w:color w:val="000000"/>
                <w:sz w:val="20"/>
                <w:szCs w:val="20"/>
                <w:vertAlign w:val="superscript"/>
              </w:rPr>
              <w:t>e</w:t>
            </w:r>
          </w:p>
        </w:tc>
        <w:tc>
          <w:tcPr>
            <w:tcW w:w="1530" w:type="dxa"/>
            <w:tcBorders>
              <w:top w:val="nil"/>
              <w:left w:val="nil"/>
              <w:bottom w:val="nil"/>
              <w:right w:val="nil"/>
            </w:tcBorders>
            <w:shd w:val="clear" w:color="auto" w:fill="auto"/>
            <w:noWrap/>
            <w:vAlign w:val="center"/>
            <w:hideMark/>
          </w:tcPr>
          <w:p w14:paraId="0A15E54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0.951±0.001</w:t>
            </w:r>
            <w:r w:rsidRPr="0043346C">
              <w:rPr>
                <w:rFonts w:ascii="Arial" w:eastAsia="Times New Roman" w:hAnsi="Arial" w:cs="Arial"/>
                <w:color w:val="000000"/>
                <w:sz w:val="20"/>
                <w:szCs w:val="20"/>
                <w:vertAlign w:val="superscript"/>
              </w:rPr>
              <w:t>g</w:t>
            </w:r>
          </w:p>
        </w:tc>
        <w:tc>
          <w:tcPr>
            <w:tcW w:w="1440" w:type="dxa"/>
            <w:tcBorders>
              <w:top w:val="nil"/>
              <w:left w:val="nil"/>
              <w:bottom w:val="nil"/>
              <w:right w:val="nil"/>
            </w:tcBorders>
            <w:shd w:val="clear" w:color="auto" w:fill="auto"/>
            <w:noWrap/>
            <w:vAlign w:val="center"/>
            <w:hideMark/>
          </w:tcPr>
          <w:p w14:paraId="05098B1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2.974±0.007</w:t>
            </w:r>
            <w:r w:rsidRPr="0043346C">
              <w:rPr>
                <w:rFonts w:ascii="Arial" w:eastAsia="Times New Roman" w:hAnsi="Arial" w:cs="Arial"/>
                <w:color w:val="000000"/>
                <w:sz w:val="20"/>
                <w:szCs w:val="20"/>
                <w:vertAlign w:val="superscript"/>
              </w:rPr>
              <w:t>e</w:t>
            </w:r>
          </w:p>
        </w:tc>
        <w:tc>
          <w:tcPr>
            <w:tcW w:w="1350" w:type="dxa"/>
            <w:tcBorders>
              <w:top w:val="nil"/>
              <w:left w:val="nil"/>
              <w:bottom w:val="nil"/>
              <w:right w:val="nil"/>
            </w:tcBorders>
            <w:shd w:val="clear" w:color="auto" w:fill="auto"/>
            <w:noWrap/>
            <w:vAlign w:val="center"/>
            <w:hideMark/>
          </w:tcPr>
          <w:p w14:paraId="5A2ACBD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0.939±0.000</w:t>
            </w:r>
            <w:r w:rsidRPr="0043346C">
              <w:rPr>
                <w:rFonts w:ascii="Arial" w:eastAsia="Times New Roman" w:hAnsi="Arial" w:cs="Arial"/>
                <w:color w:val="000000"/>
                <w:sz w:val="20"/>
                <w:szCs w:val="20"/>
                <w:vertAlign w:val="superscript"/>
              </w:rPr>
              <w:t>k</w:t>
            </w:r>
          </w:p>
        </w:tc>
        <w:tc>
          <w:tcPr>
            <w:tcW w:w="1440" w:type="dxa"/>
            <w:tcBorders>
              <w:top w:val="nil"/>
              <w:left w:val="nil"/>
              <w:bottom w:val="nil"/>
            </w:tcBorders>
            <w:shd w:val="clear" w:color="auto" w:fill="auto"/>
            <w:noWrap/>
            <w:vAlign w:val="center"/>
            <w:hideMark/>
          </w:tcPr>
          <w:p w14:paraId="36DA33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0.921±0.001</w:t>
            </w:r>
            <w:r w:rsidRPr="0043346C">
              <w:rPr>
                <w:rFonts w:ascii="Arial" w:eastAsia="Times New Roman" w:hAnsi="Arial" w:cs="Arial"/>
                <w:color w:val="000000"/>
                <w:sz w:val="20"/>
                <w:szCs w:val="20"/>
                <w:vertAlign w:val="superscript"/>
              </w:rPr>
              <w:t>h</w:t>
            </w:r>
          </w:p>
        </w:tc>
      </w:tr>
      <w:tr w:rsidR="00E16B51" w:rsidRPr="0043346C" w14:paraId="0108AC22" w14:textId="77777777" w:rsidTr="00DF6F9C">
        <w:trPr>
          <w:trHeight w:val="286"/>
        </w:trPr>
        <w:tc>
          <w:tcPr>
            <w:tcW w:w="1194" w:type="dxa"/>
            <w:vMerge/>
            <w:tcBorders>
              <w:top w:val="nil"/>
              <w:bottom w:val="nil"/>
              <w:right w:val="nil"/>
            </w:tcBorders>
            <w:shd w:val="clear" w:color="000000" w:fill="FFFFFF"/>
            <w:vAlign w:val="center"/>
            <w:hideMark/>
          </w:tcPr>
          <w:p w14:paraId="31F04A0E"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6A55B76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84" w:type="dxa"/>
            <w:tcBorders>
              <w:top w:val="nil"/>
              <w:left w:val="nil"/>
              <w:bottom w:val="nil"/>
              <w:right w:val="nil"/>
            </w:tcBorders>
            <w:shd w:val="clear" w:color="auto" w:fill="auto"/>
            <w:noWrap/>
            <w:vAlign w:val="center"/>
            <w:hideMark/>
          </w:tcPr>
          <w:p w14:paraId="7569CCB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76DFBB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0.728±0.001</w:t>
            </w:r>
            <w:r w:rsidRPr="0043346C">
              <w:rPr>
                <w:rFonts w:ascii="Arial" w:eastAsia="Times New Roman" w:hAnsi="Arial" w:cs="Arial"/>
                <w:color w:val="000000"/>
                <w:sz w:val="20"/>
                <w:szCs w:val="20"/>
                <w:vertAlign w:val="superscript"/>
              </w:rPr>
              <w:t>f</w:t>
            </w:r>
          </w:p>
        </w:tc>
        <w:tc>
          <w:tcPr>
            <w:tcW w:w="1530" w:type="dxa"/>
            <w:tcBorders>
              <w:top w:val="nil"/>
              <w:left w:val="nil"/>
              <w:bottom w:val="nil"/>
              <w:right w:val="nil"/>
            </w:tcBorders>
            <w:shd w:val="clear" w:color="auto" w:fill="auto"/>
            <w:noWrap/>
            <w:vAlign w:val="center"/>
            <w:hideMark/>
          </w:tcPr>
          <w:p w14:paraId="00171C6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0.993±0.001</w:t>
            </w:r>
            <w:r w:rsidRPr="0043346C">
              <w:rPr>
                <w:rFonts w:ascii="Arial" w:eastAsia="Times New Roman" w:hAnsi="Arial" w:cs="Arial"/>
                <w:color w:val="000000"/>
                <w:sz w:val="20"/>
                <w:szCs w:val="20"/>
                <w:vertAlign w:val="superscript"/>
              </w:rPr>
              <w:t>l</w:t>
            </w:r>
          </w:p>
        </w:tc>
        <w:tc>
          <w:tcPr>
            <w:tcW w:w="1440" w:type="dxa"/>
            <w:tcBorders>
              <w:top w:val="nil"/>
              <w:left w:val="nil"/>
              <w:bottom w:val="nil"/>
              <w:right w:val="nil"/>
            </w:tcBorders>
            <w:shd w:val="clear" w:color="auto" w:fill="auto"/>
            <w:noWrap/>
            <w:vAlign w:val="center"/>
            <w:hideMark/>
          </w:tcPr>
          <w:p w14:paraId="11A9E7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3.318±0.000</w:t>
            </w:r>
            <w:r w:rsidRPr="0043346C">
              <w:rPr>
                <w:rFonts w:ascii="Arial" w:eastAsia="Times New Roman" w:hAnsi="Arial" w:cs="Arial"/>
                <w:color w:val="000000"/>
                <w:sz w:val="20"/>
                <w:szCs w:val="20"/>
                <w:vertAlign w:val="superscript"/>
              </w:rPr>
              <w:t>j</w:t>
            </w:r>
          </w:p>
        </w:tc>
        <w:tc>
          <w:tcPr>
            <w:tcW w:w="1350" w:type="dxa"/>
            <w:tcBorders>
              <w:top w:val="nil"/>
              <w:left w:val="nil"/>
              <w:bottom w:val="nil"/>
              <w:right w:val="nil"/>
            </w:tcBorders>
            <w:shd w:val="clear" w:color="auto" w:fill="auto"/>
            <w:noWrap/>
            <w:vAlign w:val="center"/>
            <w:hideMark/>
          </w:tcPr>
          <w:p w14:paraId="3E2C710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0.831±0.000</w:t>
            </w:r>
            <w:r w:rsidRPr="0043346C">
              <w:rPr>
                <w:rFonts w:ascii="Arial" w:eastAsia="Times New Roman" w:hAnsi="Arial" w:cs="Arial"/>
                <w:color w:val="000000"/>
                <w:sz w:val="20"/>
                <w:szCs w:val="20"/>
                <w:vertAlign w:val="superscript"/>
              </w:rPr>
              <w:t>e</w:t>
            </w:r>
          </w:p>
        </w:tc>
        <w:tc>
          <w:tcPr>
            <w:tcW w:w="1440" w:type="dxa"/>
            <w:tcBorders>
              <w:top w:val="nil"/>
              <w:left w:val="nil"/>
              <w:bottom w:val="nil"/>
            </w:tcBorders>
            <w:shd w:val="clear" w:color="auto" w:fill="auto"/>
            <w:noWrap/>
            <w:vAlign w:val="center"/>
            <w:hideMark/>
          </w:tcPr>
          <w:p w14:paraId="49F96E4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0.831±0.001</w:t>
            </w:r>
            <w:r w:rsidRPr="0043346C">
              <w:rPr>
                <w:rFonts w:ascii="Arial" w:eastAsia="Times New Roman" w:hAnsi="Arial" w:cs="Arial"/>
                <w:color w:val="000000"/>
                <w:sz w:val="20"/>
                <w:szCs w:val="20"/>
                <w:vertAlign w:val="superscript"/>
              </w:rPr>
              <w:t>b</w:t>
            </w:r>
          </w:p>
        </w:tc>
      </w:tr>
      <w:tr w:rsidR="00E16B51" w:rsidRPr="0043346C" w14:paraId="0280892C" w14:textId="77777777" w:rsidTr="00DF6F9C">
        <w:trPr>
          <w:trHeight w:val="286"/>
        </w:trPr>
        <w:tc>
          <w:tcPr>
            <w:tcW w:w="1194" w:type="dxa"/>
            <w:vMerge w:val="restart"/>
            <w:tcBorders>
              <w:top w:val="nil"/>
              <w:bottom w:val="nil"/>
              <w:right w:val="nil"/>
            </w:tcBorders>
            <w:shd w:val="clear" w:color="000000" w:fill="FFFFFF"/>
            <w:vAlign w:val="center"/>
            <w:hideMark/>
          </w:tcPr>
          <w:p w14:paraId="44C03E0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p w14:paraId="1E17D2A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12F8521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5B73046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667C52B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84" w:type="dxa"/>
            <w:tcBorders>
              <w:top w:val="nil"/>
              <w:left w:val="nil"/>
              <w:bottom w:val="nil"/>
              <w:right w:val="nil"/>
            </w:tcBorders>
            <w:shd w:val="clear" w:color="auto" w:fill="auto"/>
            <w:noWrap/>
            <w:vAlign w:val="center"/>
            <w:hideMark/>
          </w:tcPr>
          <w:p w14:paraId="4A7DD68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589CAF2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0.734±0.001</w:t>
            </w:r>
            <w:r w:rsidRPr="0043346C">
              <w:rPr>
                <w:rFonts w:ascii="Arial" w:eastAsia="Times New Roman" w:hAnsi="Arial" w:cs="Arial"/>
                <w:color w:val="000000"/>
                <w:sz w:val="20"/>
                <w:szCs w:val="20"/>
                <w:vertAlign w:val="superscript"/>
              </w:rPr>
              <w:t>g</w:t>
            </w:r>
          </w:p>
        </w:tc>
        <w:tc>
          <w:tcPr>
            <w:tcW w:w="1530" w:type="dxa"/>
            <w:tcBorders>
              <w:top w:val="nil"/>
              <w:left w:val="nil"/>
              <w:bottom w:val="nil"/>
              <w:right w:val="nil"/>
            </w:tcBorders>
            <w:shd w:val="clear" w:color="auto" w:fill="auto"/>
            <w:noWrap/>
            <w:vAlign w:val="center"/>
            <w:hideMark/>
          </w:tcPr>
          <w:p w14:paraId="0DF8FD8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0.850±0.025</w:t>
            </w:r>
            <w:r w:rsidRPr="0043346C">
              <w:rPr>
                <w:rFonts w:ascii="Arial" w:eastAsia="Times New Roman" w:hAnsi="Arial" w:cs="Arial"/>
                <w:color w:val="000000"/>
                <w:sz w:val="20"/>
                <w:szCs w:val="20"/>
                <w:vertAlign w:val="superscript"/>
              </w:rPr>
              <w:t>b</w:t>
            </w:r>
          </w:p>
        </w:tc>
        <w:tc>
          <w:tcPr>
            <w:tcW w:w="1440" w:type="dxa"/>
            <w:tcBorders>
              <w:top w:val="nil"/>
              <w:left w:val="nil"/>
              <w:bottom w:val="nil"/>
              <w:right w:val="nil"/>
            </w:tcBorders>
            <w:shd w:val="clear" w:color="auto" w:fill="auto"/>
            <w:noWrap/>
            <w:vAlign w:val="center"/>
            <w:hideMark/>
          </w:tcPr>
          <w:p w14:paraId="242410D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3.369±0.005</w:t>
            </w:r>
            <w:r w:rsidRPr="0043346C">
              <w:rPr>
                <w:rFonts w:ascii="Arial" w:eastAsia="Times New Roman" w:hAnsi="Arial" w:cs="Arial"/>
                <w:color w:val="000000"/>
                <w:sz w:val="20"/>
                <w:szCs w:val="20"/>
                <w:vertAlign w:val="superscript"/>
              </w:rPr>
              <w:t>k</w:t>
            </w:r>
          </w:p>
        </w:tc>
        <w:tc>
          <w:tcPr>
            <w:tcW w:w="1350" w:type="dxa"/>
            <w:tcBorders>
              <w:top w:val="nil"/>
              <w:left w:val="nil"/>
              <w:bottom w:val="nil"/>
              <w:right w:val="nil"/>
            </w:tcBorders>
            <w:shd w:val="clear" w:color="auto" w:fill="auto"/>
            <w:noWrap/>
            <w:vAlign w:val="center"/>
            <w:hideMark/>
          </w:tcPr>
          <w:p w14:paraId="16A7FE2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0.796±0.003</w:t>
            </w:r>
            <w:r w:rsidRPr="0043346C">
              <w:rPr>
                <w:rFonts w:ascii="Arial" w:eastAsia="Times New Roman" w:hAnsi="Arial" w:cs="Arial"/>
                <w:color w:val="000000"/>
                <w:sz w:val="20"/>
                <w:szCs w:val="20"/>
                <w:vertAlign w:val="superscript"/>
              </w:rPr>
              <w:t>a</w:t>
            </w:r>
          </w:p>
        </w:tc>
        <w:tc>
          <w:tcPr>
            <w:tcW w:w="1440" w:type="dxa"/>
            <w:tcBorders>
              <w:top w:val="nil"/>
              <w:left w:val="nil"/>
              <w:bottom w:val="nil"/>
            </w:tcBorders>
            <w:shd w:val="clear" w:color="auto" w:fill="auto"/>
            <w:noWrap/>
            <w:vAlign w:val="center"/>
            <w:hideMark/>
          </w:tcPr>
          <w:p w14:paraId="45CDC80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493BD525" w14:textId="77777777" w:rsidTr="00DF6F9C">
        <w:trPr>
          <w:trHeight w:val="286"/>
        </w:trPr>
        <w:tc>
          <w:tcPr>
            <w:tcW w:w="1194" w:type="dxa"/>
            <w:vMerge/>
            <w:tcBorders>
              <w:top w:val="nil"/>
              <w:bottom w:val="nil"/>
              <w:right w:val="nil"/>
            </w:tcBorders>
            <w:shd w:val="clear" w:color="000000" w:fill="FFFFFF"/>
            <w:vAlign w:val="center"/>
            <w:hideMark/>
          </w:tcPr>
          <w:p w14:paraId="181B066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FD221D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84" w:type="dxa"/>
            <w:tcBorders>
              <w:top w:val="nil"/>
              <w:left w:val="nil"/>
              <w:bottom w:val="nil"/>
              <w:right w:val="nil"/>
            </w:tcBorders>
            <w:shd w:val="clear" w:color="auto" w:fill="auto"/>
            <w:noWrap/>
            <w:vAlign w:val="center"/>
            <w:hideMark/>
          </w:tcPr>
          <w:p w14:paraId="1B6A412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56533B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0.646±0.006</w:t>
            </w:r>
            <w:r w:rsidRPr="0043346C">
              <w:rPr>
                <w:rFonts w:ascii="Arial" w:eastAsia="Times New Roman" w:hAnsi="Arial" w:cs="Arial"/>
                <w:color w:val="000000"/>
                <w:sz w:val="20"/>
                <w:szCs w:val="20"/>
                <w:vertAlign w:val="superscript"/>
              </w:rPr>
              <w:t>a</w:t>
            </w:r>
          </w:p>
        </w:tc>
        <w:tc>
          <w:tcPr>
            <w:tcW w:w="1530" w:type="dxa"/>
            <w:tcBorders>
              <w:top w:val="nil"/>
              <w:left w:val="nil"/>
              <w:bottom w:val="nil"/>
              <w:right w:val="nil"/>
            </w:tcBorders>
            <w:shd w:val="clear" w:color="auto" w:fill="auto"/>
            <w:noWrap/>
            <w:vAlign w:val="center"/>
            <w:hideMark/>
          </w:tcPr>
          <w:p w14:paraId="520C7A0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0.960±0.042</w:t>
            </w:r>
            <w:r w:rsidRPr="0043346C">
              <w:rPr>
                <w:rFonts w:ascii="Arial" w:eastAsia="Times New Roman" w:hAnsi="Arial" w:cs="Arial"/>
                <w:color w:val="000000"/>
                <w:sz w:val="20"/>
                <w:szCs w:val="20"/>
                <w:vertAlign w:val="superscript"/>
              </w:rPr>
              <w:t>j</w:t>
            </w:r>
          </w:p>
        </w:tc>
        <w:tc>
          <w:tcPr>
            <w:tcW w:w="1440" w:type="dxa"/>
            <w:tcBorders>
              <w:top w:val="nil"/>
              <w:left w:val="nil"/>
              <w:bottom w:val="nil"/>
              <w:right w:val="nil"/>
            </w:tcBorders>
            <w:shd w:val="clear" w:color="auto" w:fill="auto"/>
            <w:noWrap/>
            <w:vAlign w:val="center"/>
            <w:hideMark/>
          </w:tcPr>
          <w:p w14:paraId="43B203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3.014±0.006</w:t>
            </w:r>
            <w:r w:rsidRPr="0043346C">
              <w:rPr>
                <w:rFonts w:ascii="Arial" w:eastAsia="Times New Roman" w:hAnsi="Arial" w:cs="Arial"/>
                <w:color w:val="000000"/>
                <w:sz w:val="20"/>
                <w:szCs w:val="20"/>
                <w:vertAlign w:val="superscript"/>
              </w:rPr>
              <w:t>f</w:t>
            </w:r>
          </w:p>
        </w:tc>
        <w:tc>
          <w:tcPr>
            <w:tcW w:w="1350" w:type="dxa"/>
            <w:tcBorders>
              <w:top w:val="nil"/>
              <w:left w:val="nil"/>
              <w:bottom w:val="nil"/>
              <w:right w:val="nil"/>
            </w:tcBorders>
            <w:shd w:val="clear" w:color="auto" w:fill="auto"/>
            <w:noWrap/>
            <w:vAlign w:val="center"/>
            <w:hideMark/>
          </w:tcPr>
          <w:p w14:paraId="1F2B355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0.820±0.000</w:t>
            </w:r>
            <w:r w:rsidRPr="0043346C">
              <w:rPr>
                <w:rFonts w:ascii="Arial" w:eastAsia="Times New Roman" w:hAnsi="Arial" w:cs="Arial"/>
                <w:color w:val="000000"/>
                <w:sz w:val="20"/>
                <w:szCs w:val="20"/>
                <w:vertAlign w:val="superscript"/>
              </w:rPr>
              <w:t>c</w:t>
            </w:r>
          </w:p>
        </w:tc>
        <w:tc>
          <w:tcPr>
            <w:tcW w:w="1440" w:type="dxa"/>
            <w:tcBorders>
              <w:top w:val="nil"/>
              <w:left w:val="nil"/>
              <w:bottom w:val="nil"/>
            </w:tcBorders>
            <w:shd w:val="clear" w:color="auto" w:fill="auto"/>
            <w:noWrap/>
            <w:vAlign w:val="center"/>
            <w:hideMark/>
          </w:tcPr>
          <w:p w14:paraId="57AAA9A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3654A084" w14:textId="77777777" w:rsidTr="00DF6F9C">
        <w:trPr>
          <w:trHeight w:val="286"/>
        </w:trPr>
        <w:tc>
          <w:tcPr>
            <w:tcW w:w="1194" w:type="dxa"/>
            <w:vMerge/>
            <w:tcBorders>
              <w:top w:val="nil"/>
              <w:bottom w:val="nil"/>
              <w:right w:val="nil"/>
            </w:tcBorders>
            <w:shd w:val="clear" w:color="000000" w:fill="FFFFFF"/>
            <w:vAlign w:val="center"/>
            <w:hideMark/>
          </w:tcPr>
          <w:p w14:paraId="176CC5F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2F40A5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84" w:type="dxa"/>
            <w:tcBorders>
              <w:top w:val="nil"/>
              <w:left w:val="nil"/>
              <w:bottom w:val="nil"/>
              <w:right w:val="nil"/>
            </w:tcBorders>
            <w:shd w:val="clear" w:color="auto" w:fill="auto"/>
            <w:noWrap/>
            <w:vAlign w:val="center"/>
            <w:hideMark/>
          </w:tcPr>
          <w:p w14:paraId="273DBB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065C1A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0.686±0.001</w:t>
            </w:r>
            <w:r w:rsidRPr="0043346C">
              <w:rPr>
                <w:rFonts w:ascii="Arial" w:eastAsia="Times New Roman" w:hAnsi="Arial" w:cs="Arial"/>
                <w:color w:val="000000"/>
                <w:sz w:val="20"/>
                <w:szCs w:val="20"/>
                <w:vertAlign w:val="superscript"/>
              </w:rPr>
              <w:t>c</w:t>
            </w:r>
          </w:p>
        </w:tc>
        <w:tc>
          <w:tcPr>
            <w:tcW w:w="1530" w:type="dxa"/>
            <w:tcBorders>
              <w:top w:val="nil"/>
              <w:left w:val="nil"/>
              <w:bottom w:val="nil"/>
              <w:right w:val="nil"/>
            </w:tcBorders>
            <w:shd w:val="clear" w:color="auto" w:fill="auto"/>
            <w:noWrap/>
            <w:vAlign w:val="center"/>
            <w:hideMark/>
          </w:tcPr>
          <w:p w14:paraId="1665CA0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0.902±0.001</w:t>
            </w:r>
            <w:r w:rsidRPr="0043346C">
              <w:rPr>
                <w:rFonts w:ascii="Arial" w:eastAsia="Times New Roman" w:hAnsi="Arial" w:cs="Arial"/>
                <w:color w:val="000000"/>
                <w:sz w:val="20"/>
                <w:szCs w:val="20"/>
                <w:vertAlign w:val="superscript"/>
              </w:rPr>
              <w:t>d</w:t>
            </w:r>
          </w:p>
        </w:tc>
        <w:tc>
          <w:tcPr>
            <w:tcW w:w="1440" w:type="dxa"/>
            <w:tcBorders>
              <w:top w:val="nil"/>
              <w:left w:val="nil"/>
              <w:bottom w:val="nil"/>
              <w:right w:val="nil"/>
            </w:tcBorders>
            <w:shd w:val="clear" w:color="auto" w:fill="auto"/>
            <w:noWrap/>
            <w:vAlign w:val="center"/>
            <w:hideMark/>
          </w:tcPr>
          <w:p w14:paraId="5A035A0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2.662±0.000</w:t>
            </w:r>
            <w:r w:rsidRPr="0043346C">
              <w:rPr>
                <w:rFonts w:ascii="Arial" w:eastAsia="Times New Roman" w:hAnsi="Arial" w:cs="Arial"/>
                <w:color w:val="000000"/>
                <w:sz w:val="20"/>
                <w:szCs w:val="20"/>
                <w:vertAlign w:val="superscript"/>
              </w:rPr>
              <w:t>b</w:t>
            </w:r>
          </w:p>
        </w:tc>
        <w:tc>
          <w:tcPr>
            <w:tcW w:w="1350" w:type="dxa"/>
            <w:tcBorders>
              <w:top w:val="nil"/>
              <w:left w:val="nil"/>
              <w:bottom w:val="nil"/>
              <w:right w:val="nil"/>
            </w:tcBorders>
            <w:shd w:val="clear" w:color="auto" w:fill="auto"/>
            <w:noWrap/>
            <w:vAlign w:val="center"/>
            <w:hideMark/>
          </w:tcPr>
          <w:p w14:paraId="4DA1E4A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0.872±0.007</w:t>
            </w:r>
            <w:r w:rsidRPr="0043346C">
              <w:rPr>
                <w:rFonts w:ascii="Arial" w:eastAsia="Times New Roman" w:hAnsi="Arial" w:cs="Arial"/>
                <w:color w:val="000000"/>
                <w:sz w:val="20"/>
                <w:szCs w:val="20"/>
                <w:vertAlign w:val="superscript"/>
              </w:rPr>
              <w:t>h</w:t>
            </w:r>
          </w:p>
        </w:tc>
        <w:tc>
          <w:tcPr>
            <w:tcW w:w="1440" w:type="dxa"/>
            <w:tcBorders>
              <w:top w:val="nil"/>
              <w:left w:val="nil"/>
              <w:bottom w:val="nil"/>
            </w:tcBorders>
            <w:shd w:val="clear" w:color="auto" w:fill="auto"/>
            <w:noWrap/>
            <w:vAlign w:val="center"/>
            <w:hideMark/>
          </w:tcPr>
          <w:p w14:paraId="56CDF59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541D4662" w14:textId="77777777" w:rsidTr="00DF6F9C">
        <w:trPr>
          <w:trHeight w:val="286"/>
        </w:trPr>
        <w:tc>
          <w:tcPr>
            <w:tcW w:w="1194" w:type="dxa"/>
            <w:vMerge/>
            <w:tcBorders>
              <w:top w:val="nil"/>
              <w:bottom w:val="single" w:sz="4" w:space="0" w:color="auto"/>
              <w:right w:val="nil"/>
            </w:tcBorders>
            <w:shd w:val="clear" w:color="000000" w:fill="FFFFFF"/>
            <w:vAlign w:val="center"/>
            <w:hideMark/>
          </w:tcPr>
          <w:p w14:paraId="679EB3EE"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single" w:sz="4" w:space="0" w:color="auto"/>
              <w:right w:val="nil"/>
            </w:tcBorders>
            <w:shd w:val="clear" w:color="000000" w:fill="FFFFFF"/>
            <w:vAlign w:val="center"/>
            <w:hideMark/>
          </w:tcPr>
          <w:p w14:paraId="4E69925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84" w:type="dxa"/>
            <w:tcBorders>
              <w:top w:val="nil"/>
              <w:left w:val="nil"/>
              <w:bottom w:val="single" w:sz="4" w:space="0" w:color="auto"/>
              <w:right w:val="nil"/>
            </w:tcBorders>
            <w:shd w:val="clear" w:color="auto" w:fill="auto"/>
            <w:noWrap/>
            <w:vAlign w:val="center"/>
            <w:hideMark/>
          </w:tcPr>
          <w:p w14:paraId="43200E7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single" w:sz="4" w:space="0" w:color="auto"/>
              <w:right w:val="nil"/>
            </w:tcBorders>
            <w:shd w:val="clear" w:color="auto" w:fill="auto"/>
            <w:noWrap/>
            <w:vAlign w:val="center"/>
            <w:hideMark/>
          </w:tcPr>
          <w:p w14:paraId="3FD8A70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0.706±0.001</w:t>
            </w:r>
            <w:r w:rsidRPr="0043346C">
              <w:rPr>
                <w:rFonts w:ascii="Arial" w:eastAsia="Times New Roman" w:hAnsi="Arial" w:cs="Arial"/>
                <w:color w:val="000000"/>
                <w:sz w:val="20"/>
                <w:szCs w:val="20"/>
                <w:vertAlign w:val="superscript"/>
              </w:rPr>
              <w:t>d</w:t>
            </w:r>
          </w:p>
        </w:tc>
        <w:tc>
          <w:tcPr>
            <w:tcW w:w="1530" w:type="dxa"/>
            <w:tcBorders>
              <w:top w:val="nil"/>
              <w:left w:val="nil"/>
              <w:bottom w:val="single" w:sz="4" w:space="0" w:color="auto"/>
              <w:right w:val="nil"/>
            </w:tcBorders>
            <w:shd w:val="clear" w:color="auto" w:fill="auto"/>
            <w:noWrap/>
            <w:vAlign w:val="center"/>
            <w:hideMark/>
          </w:tcPr>
          <w:p w14:paraId="758D8F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0.868±0.004</w:t>
            </w:r>
            <w:r w:rsidRPr="0043346C">
              <w:rPr>
                <w:rFonts w:ascii="Arial" w:eastAsia="Times New Roman" w:hAnsi="Arial" w:cs="Arial"/>
                <w:color w:val="000000"/>
                <w:sz w:val="20"/>
                <w:szCs w:val="20"/>
                <w:vertAlign w:val="superscript"/>
              </w:rPr>
              <w:t>c</w:t>
            </w:r>
          </w:p>
        </w:tc>
        <w:tc>
          <w:tcPr>
            <w:tcW w:w="1440" w:type="dxa"/>
            <w:tcBorders>
              <w:top w:val="nil"/>
              <w:left w:val="nil"/>
              <w:bottom w:val="single" w:sz="4" w:space="0" w:color="auto"/>
              <w:right w:val="nil"/>
            </w:tcBorders>
            <w:shd w:val="clear" w:color="auto" w:fill="auto"/>
            <w:noWrap/>
            <w:vAlign w:val="center"/>
            <w:hideMark/>
          </w:tcPr>
          <w:p w14:paraId="52BA183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3.134±0.001</w:t>
            </w:r>
            <w:r w:rsidRPr="0043346C">
              <w:rPr>
                <w:rFonts w:ascii="Arial" w:eastAsia="Times New Roman" w:hAnsi="Arial" w:cs="Arial"/>
                <w:color w:val="000000"/>
                <w:sz w:val="20"/>
                <w:szCs w:val="20"/>
                <w:vertAlign w:val="superscript"/>
              </w:rPr>
              <w:t>h</w:t>
            </w:r>
          </w:p>
        </w:tc>
        <w:tc>
          <w:tcPr>
            <w:tcW w:w="1350" w:type="dxa"/>
            <w:tcBorders>
              <w:top w:val="nil"/>
              <w:left w:val="nil"/>
              <w:bottom w:val="single" w:sz="4" w:space="0" w:color="auto"/>
              <w:right w:val="nil"/>
            </w:tcBorders>
            <w:shd w:val="clear" w:color="auto" w:fill="auto"/>
            <w:noWrap/>
            <w:vAlign w:val="center"/>
            <w:hideMark/>
          </w:tcPr>
          <w:p w14:paraId="484108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0.944±0.001</w:t>
            </w:r>
            <w:r w:rsidRPr="0043346C">
              <w:rPr>
                <w:rFonts w:ascii="Arial" w:eastAsia="Times New Roman" w:hAnsi="Arial" w:cs="Arial"/>
                <w:color w:val="000000"/>
                <w:sz w:val="20"/>
                <w:szCs w:val="20"/>
                <w:vertAlign w:val="superscript"/>
              </w:rPr>
              <w:t>l</w:t>
            </w:r>
          </w:p>
        </w:tc>
        <w:tc>
          <w:tcPr>
            <w:tcW w:w="1440" w:type="dxa"/>
            <w:tcBorders>
              <w:top w:val="nil"/>
              <w:left w:val="nil"/>
              <w:bottom w:val="single" w:sz="4" w:space="0" w:color="auto"/>
            </w:tcBorders>
            <w:shd w:val="clear" w:color="auto" w:fill="auto"/>
            <w:noWrap/>
            <w:vAlign w:val="center"/>
            <w:hideMark/>
          </w:tcPr>
          <w:p w14:paraId="01F2A1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572D48A6" w14:textId="77777777" w:rsidTr="00DF6F9C">
        <w:trPr>
          <w:trHeight w:val="286"/>
        </w:trPr>
        <w:tc>
          <w:tcPr>
            <w:tcW w:w="1194" w:type="dxa"/>
            <w:tcBorders>
              <w:right w:val="nil"/>
            </w:tcBorders>
            <w:shd w:val="clear" w:color="auto" w:fill="auto"/>
            <w:noWrap/>
            <w:vAlign w:val="bottom"/>
            <w:hideMark/>
          </w:tcPr>
          <w:p w14:paraId="0222090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left w:val="nil"/>
              <w:right w:val="nil"/>
            </w:tcBorders>
            <w:shd w:val="clear" w:color="000000" w:fill="FFFFFF"/>
            <w:vAlign w:val="center"/>
            <w:hideMark/>
          </w:tcPr>
          <w:p w14:paraId="6EC21455" w14:textId="77777777"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284" w:type="dxa"/>
            <w:tcBorders>
              <w:left w:val="nil"/>
              <w:right w:val="nil"/>
            </w:tcBorders>
            <w:shd w:val="clear" w:color="auto" w:fill="auto"/>
            <w:noWrap/>
            <w:vAlign w:val="center"/>
            <w:hideMark/>
          </w:tcPr>
          <w:p w14:paraId="2692EE34" w14:textId="4554314B"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0.743±0.00</w:t>
            </w:r>
          </w:p>
        </w:tc>
        <w:tc>
          <w:tcPr>
            <w:tcW w:w="1558" w:type="dxa"/>
            <w:tcBorders>
              <w:left w:val="nil"/>
              <w:right w:val="nil"/>
            </w:tcBorders>
            <w:shd w:val="clear" w:color="auto" w:fill="auto"/>
            <w:noWrap/>
            <w:vAlign w:val="center"/>
            <w:hideMark/>
          </w:tcPr>
          <w:p w14:paraId="6DC90BE4" w14:textId="62FFF1D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0.731±0.0</w:t>
            </w:r>
            <w:r w:rsidR="000F45FB">
              <w:rPr>
                <w:rFonts w:ascii="Arial" w:eastAsia="Times New Roman" w:hAnsi="Arial" w:cs="Arial"/>
                <w:color w:val="000000"/>
                <w:sz w:val="20"/>
                <w:szCs w:val="20"/>
              </w:rPr>
              <w:t>5</w:t>
            </w:r>
          </w:p>
        </w:tc>
        <w:tc>
          <w:tcPr>
            <w:tcW w:w="1530" w:type="dxa"/>
            <w:tcBorders>
              <w:left w:val="nil"/>
              <w:right w:val="nil"/>
            </w:tcBorders>
            <w:shd w:val="clear" w:color="auto" w:fill="auto"/>
            <w:noWrap/>
            <w:vAlign w:val="center"/>
            <w:hideMark/>
          </w:tcPr>
          <w:p w14:paraId="54DA2336" w14:textId="47372E15"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0.922±0.0</w:t>
            </w:r>
            <w:r w:rsidR="000F45FB">
              <w:rPr>
                <w:rFonts w:ascii="Arial" w:eastAsia="Times New Roman" w:hAnsi="Arial" w:cs="Arial"/>
                <w:color w:val="000000"/>
                <w:sz w:val="20"/>
                <w:szCs w:val="20"/>
              </w:rPr>
              <w:t>5</w:t>
            </w:r>
          </w:p>
        </w:tc>
        <w:tc>
          <w:tcPr>
            <w:tcW w:w="1440" w:type="dxa"/>
            <w:tcBorders>
              <w:left w:val="nil"/>
              <w:right w:val="nil"/>
            </w:tcBorders>
            <w:shd w:val="clear" w:color="auto" w:fill="auto"/>
            <w:noWrap/>
            <w:vAlign w:val="center"/>
            <w:hideMark/>
          </w:tcPr>
          <w:p w14:paraId="4F85B259" w14:textId="79139D5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3.031±0.05</w:t>
            </w:r>
          </w:p>
        </w:tc>
        <w:tc>
          <w:tcPr>
            <w:tcW w:w="1350" w:type="dxa"/>
            <w:tcBorders>
              <w:left w:val="nil"/>
              <w:right w:val="nil"/>
            </w:tcBorders>
            <w:shd w:val="clear" w:color="auto" w:fill="auto"/>
            <w:noWrap/>
            <w:vAlign w:val="center"/>
            <w:hideMark/>
          </w:tcPr>
          <w:p w14:paraId="5717D11B" w14:textId="27F5123D"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0.864±0.0</w:t>
            </w:r>
            <w:r w:rsidR="000F45FB">
              <w:rPr>
                <w:rFonts w:ascii="Arial" w:eastAsia="Times New Roman" w:hAnsi="Arial" w:cs="Arial"/>
                <w:color w:val="000000"/>
                <w:sz w:val="20"/>
                <w:szCs w:val="20"/>
              </w:rPr>
              <w:t>5</w:t>
            </w:r>
          </w:p>
        </w:tc>
        <w:tc>
          <w:tcPr>
            <w:tcW w:w="1440" w:type="dxa"/>
            <w:tcBorders>
              <w:left w:val="nil"/>
            </w:tcBorders>
            <w:shd w:val="clear" w:color="auto" w:fill="auto"/>
            <w:noWrap/>
            <w:vAlign w:val="center"/>
            <w:hideMark/>
          </w:tcPr>
          <w:p w14:paraId="47BDCB4E" w14:textId="2E16ECC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0.582±0.42</w:t>
            </w:r>
          </w:p>
        </w:tc>
      </w:tr>
    </w:tbl>
    <w:p w14:paraId="7F48F5EC" w14:textId="77777777" w:rsidR="00E16B51" w:rsidRPr="00AF02F2" w:rsidRDefault="00E16B51" w:rsidP="00072296">
      <w:pPr>
        <w:pStyle w:val="NoSpacing"/>
        <w:spacing w:line="480" w:lineRule="auto"/>
        <w:jc w:val="both"/>
        <w:rPr>
          <w:rFonts w:ascii="Arial" w:hAnsi="Arial" w:cs="Arial"/>
          <w:color w:val="222222"/>
          <w:sz w:val="20"/>
          <w:szCs w:val="20"/>
          <w:shd w:val="clear" w:color="auto" w:fill="FFFFFF"/>
        </w:rPr>
      </w:pPr>
    </w:p>
    <w:p w14:paraId="2D0F54F9" w14:textId="77777777" w:rsidR="00E16B51" w:rsidRPr="00AF02F2" w:rsidRDefault="00E16B51" w:rsidP="00072296">
      <w:pPr>
        <w:spacing w:line="480" w:lineRule="auto"/>
        <w:rPr>
          <w:rFonts w:ascii="Arial" w:hAnsi="Arial" w:cs="Arial"/>
          <w:sz w:val="20"/>
          <w:szCs w:val="20"/>
        </w:rPr>
      </w:pPr>
    </w:p>
    <w:p w14:paraId="403BA036" w14:textId="77777777" w:rsidR="00E16B51" w:rsidRPr="00AF02F2" w:rsidRDefault="00E16B51" w:rsidP="00072296">
      <w:pPr>
        <w:spacing w:line="480" w:lineRule="auto"/>
        <w:rPr>
          <w:rFonts w:ascii="Arial" w:hAnsi="Arial" w:cs="Arial"/>
          <w:sz w:val="20"/>
          <w:szCs w:val="20"/>
        </w:rPr>
      </w:pPr>
    </w:p>
    <w:p w14:paraId="4A7E0398" w14:textId="77777777" w:rsidR="00E16B51" w:rsidRPr="00AF02F2" w:rsidRDefault="00E16B51" w:rsidP="00072296">
      <w:pPr>
        <w:spacing w:line="480" w:lineRule="auto"/>
        <w:rPr>
          <w:rFonts w:ascii="Arial" w:hAnsi="Arial" w:cs="Arial"/>
          <w:sz w:val="20"/>
          <w:szCs w:val="20"/>
        </w:rPr>
      </w:pPr>
    </w:p>
    <w:p w14:paraId="5F5CBF19" w14:textId="77777777" w:rsidR="00E16B51" w:rsidRPr="00AF02F2" w:rsidRDefault="00E16B51" w:rsidP="00072296">
      <w:pPr>
        <w:spacing w:line="480" w:lineRule="auto"/>
        <w:rPr>
          <w:rFonts w:ascii="Arial" w:hAnsi="Arial" w:cs="Arial"/>
          <w:sz w:val="20"/>
          <w:szCs w:val="20"/>
        </w:rPr>
      </w:pPr>
    </w:p>
    <w:p w14:paraId="041C1CF8" w14:textId="77777777" w:rsidR="00E16B51" w:rsidRPr="00AF02F2" w:rsidRDefault="00E16B51" w:rsidP="00072296">
      <w:pPr>
        <w:spacing w:line="480" w:lineRule="auto"/>
        <w:rPr>
          <w:rFonts w:ascii="Arial" w:hAnsi="Arial" w:cs="Arial"/>
          <w:sz w:val="20"/>
          <w:szCs w:val="20"/>
        </w:rPr>
      </w:pPr>
    </w:p>
    <w:p w14:paraId="45900560" w14:textId="77777777" w:rsidR="00E16B51" w:rsidRPr="00AF02F2" w:rsidRDefault="00E16B51" w:rsidP="00072296">
      <w:pPr>
        <w:spacing w:line="480" w:lineRule="auto"/>
        <w:rPr>
          <w:rFonts w:ascii="Arial" w:hAnsi="Arial" w:cs="Arial"/>
          <w:sz w:val="20"/>
          <w:szCs w:val="20"/>
        </w:rPr>
      </w:pPr>
    </w:p>
    <w:p w14:paraId="412AFEF4" w14:textId="77777777" w:rsidR="00E16B51" w:rsidRPr="00AF02F2" w:rsidRDefault="00E16B51" w:rsidP="00072296">
      <w:pPr>
        <w:spacing w:line="480" w:lineRule="auto"/>
        <w:rPr>
          <w:rFonts w:ascii="Arial" w:hAnsi="Arial" w:cs="Arial"/>
          <w:sz w:val="20"/>
          <w:szCs w:val="20"/>
        </w:rPr>
      </w:pPr>
    </w:p>
    <w:p w14:paraId="2983B0A2" w14:textId="77777777" w:rsidR="00E16B51" w:rsidRPr="00AF02F2" w:rsidRDefault="00E16B51" w:rsidP="00072296">
      <w:pPr>
        <w:spacing w:line="480" w:lineRule="auto"/>
        <w:rPr>
          <w:rFonts w:ascii="Arial" w:hAnsi="Arial" w:cs="Arial"/>
          <w:sz w:val="20"/>
          <w:szCs w:val="20"/>
        </w:rPr>
      </w:pPr>
    </w:p>
    <w:p w14:paraId="3C1BF019" w14:textId="77777777" w:rsidR="00E16B51" w:rsidRPr="00AF02F2" w:rsidRDefault="00E16B51" w:rsidP="00072296">
      <w:pPr>
        <w:spacing w:line="480" w:lineRule="auto"/>
        <w:rPr>
          <w:rFonts w:ascii="Arial" w:hAnsi="Arial" w:cs="Arial"/>
          <w:sz w:val="20"/>
          <w:szCs w:val="20"/>
        </w:rPr>
      </w:pPr>
    </w:p>
    <w:p w14:paraId="16D6C03B"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47996668"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62FA8EDA"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53F889BD" w14:textId="4E4CF7DD" w:rsidR="00DA60B5" w:rsidRPr="004901B4" w:rsidRDefault="00E16B51" w:rsidP="00BD0B87">
      <w:pPr>
        <w:spacing w:after="0" w:line="360" w:lineRule="auto"/>
        <w:jc w:val="both"/>
        <w:rPr>
          <w:rFonts w:ascii="Arial" w:hAnsi="Arial" w:cs="Arial"/>
          <w:sz w:val="24"/>
          <w:szCs w:val="24"/>
        </w:rPr>
      </w:pPr>
      <w:r w:rsidRPr="0043346C">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DC52D7F" w14:textId="77777777" w:rsidR="007D1DCF" w:rsidRPr="004901B4" w:rsidRDefault="007D1DCF" w:rsidP="00BD0B87">
      <w:pPr>
        <w:spacing w:after="0" w:line="360" w:lineRule="auto"/>
        <w:jc w:val="both"/>
        <w:rPr>
          <w:rFonts w:ascii="Arial" w:hAnsi="Arial" w:cs="Arial"/>
          <w:sz w:val="24"/>
          <w:szCs w:val="24"/>
        </w:rPr>
        <w:sectPr w:rsidR="007D1DCF" w:rsidRPr="004901B4" w:rsidSect="000F45FB">
          <w:pgSz w:w="15840" w:h="12240" w:orient="landscape"/>
          <w:pgMar w:top="1138" w:right="1699" w:bottom="1138" w:left="1411" w:header="720" w:footer="720" w:gutter="0"/>
          <w:cols w:space="720"/>
          <w:docGrid w:linePitch="360"/>
        </w:sectPr>
      </w:pPr>
    </w:p>
    <w:p w14:paraId="3DAA65B8" w14:textId="76D3C20D" w:rsidR="001F4BC1" w:rsidRDefault="001F4BC1" w:rsidP="00BE3952">
      <w:pPr>
        <w:pStyle w:val="NoSpacing"/>
        <w:spacing w:before="100" w:line="480" w:lineRule="auto"/>
        <w:jc w:val="both"/>
        <w:rPr>
          <w:rFonts w:ascii="Arial" w:hAnsi="Arial" w:cs="Arial"/>
          <w:b/>
          <w:bCs/>
          <w:sz w:val="20"/>
          <w:szCs w:val="20"/>
        </w:rPr>
      </w:pPr>
      <w:r w:rsidRPr="005F50B1">
        <w:rPr>
          <w:rFonts w:ascii="Arial" w:hAnsi="Arial" w:cs="Arial"/>
          <w:noProof/>
          <w:sz w:val="20"/>
          <w:szCs w:val="20"/>
        </w:rPr>
        <w:lastRenderedPageBreak/>
        <w:drawing>
          <wp:inline distT="0" distB="0" distL="0" distR="0" wp14:anchorId="34C85C11" wp14:editId="157CFC42">
            <wp:extent cx="6000750" cy="3333750"/>
            <wp:effectExtent l="0" t="0" r="0" b="0"/>
            <wp:docPr id="681447783" name="Chart 1">
              <a:extLst xmlns:a="http://schemas.openxmlformats.org/drawingml/2006/main">
                <a:ext uri="{FF2B5EF4-FFF2-40B4-BE49-F238E27FC236}">
                  <a16:creationId xmlns:a16="http://schemas.microsoft.com/office/drawing/2014/main" id="{9233DC32-60A2-F1DC-9305-96F1F932D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F6A2BC" w14:textId="21483087" w:rsidR="001F4BC1" w:rsidRPr="00F17553" w:rsidRDefault="00F17553" w:rsidP="00BE3952">
      <w:pPr>
        <w:pStyle w:val="NoSpacing"/>
        <w:spacing w:before="100" w:line="480" w:lineRule="auto"/>
        <w:jc w:val="both"/>
        <w:rPr>
          <w:rFonts w:ascii="Arial" w:hAnsi="Arial" w:cs="Arial"/>
          <w:sz w:val="20"/>
          <w:szCs w:val="20"/>
        </w:rPr>
      </w:pPr>
      <w:r w:rsidRPr="00F17553">
        <w:rPr>
          <w:rFonts w:ascii="Arial" w:hAnsi="Arial" w:cs="Arial"/>
          <w:sz w:val="20"/>
          <w:szCs w:val="20"/>
        </w:rPr>
        <w:t>Figure 3. Histogram showing the influence of postharvest treatments and storage conditions on β-carotene content in tomatoes at 1 to 35 days of storage</w:t>
      </w:r>
    </w:p>
    <w:p w14:paraId="7073B215" w14:textId="55CDBA85" w:rsidR="00801509" w:rsidRPr="00954AB1" w:rsidRDefault="00BD59E6" w:rsidP="006D1595">
      <w:pPr>
        <w:pStyle w:val="NoSpacing"/>
        <w:spacing w:before="100"/>
        <w:jc w:val="both"/>
        <w:rPr>
          <w:rFonts w:ascii="Arial" w:hAnsi="Arial" w:cs="Arial"/>
          <w:b/>
          <w:bCs/>
          <w:sz w:val="20"/>
          <w:szCs w:val="20"/>
        </w:rPr>
      </w:pPr>
      <w:r w:rsidRPr="00954AB1">
        <w:rPr>
          <w:rFonts w:ascii="Arial" w:hAnsi="Arial" w:cs="Arial"/>
          <w:b/>
          <w:bCs/>
          <w:sz w:val="20"/>
          <w:szCs w:val="20"/>
        </w:rPr>
        <w:t>4.3. Decay</w:t>
      </w:r>
      <w:r w:rsidR="000F0615" w:rsidRPr="00954AB1">
        <w:rPr>
          <w:rFonts w:ascii="Arial" w:hAnsi="Arial" w:cs="Arial"/>
          <w:b/>
          <w:bCs/>
          <w:sz w:val="20"/>
          <w:szCs w:val="20"/>
        </w:rPr>
        <w:t xml:space="preserve"> percentage of tomato fruits</w:t>
      </w:r>
    </w:p>
    <w:p w14:paraId="0281818A" w14:textId="6077B094" w:rsidR="00D45328" w:rsidRPr="00954AB1" w:rsidRDefault="00A95EEB" w:rsidP="006D1595">
      <w:pPr>
        <w:pStyle w:val="NoSpacing"/>
        <w:jc w:val="both"/>
        <w:rPr>
          <w:rFonts w:ascii="Arial" w:hAnsi="Arial" w:cs="Arial"/>
          <w:sz w:val="20"/>
          <w:szCs w:val="20"/>
        </w:rPr>
      </w:pPr>
      <w:r>
        <w:rPr>
          <w:rFonts w:ascii="Arial" w:hAnsi="Arial" w:cs="Arial"/>
          <w:sz w:val="20"/>
          <w:szCs w:val="20"/>
        </w:rPr>
        <w:t xml:space="preserve">The influence of postharvest treatment and storage conditions on the damage percentage of tomatoes is shown in Table 3. The results indicate a significant difference among the storage temperature conditions. Nevertheless, from the first day up to fourteen days of storage, no visible decay was observed, until 21 days of storage, when decay began to appear on the stored tomatoes. </w:t>
      </w:r>
    </w:p>
    <w:p w14:paraId="3BC6ED2B" w14:textId="2AC40641" w:rsidR="00D45328" w:rsidRDefault="00E46819" w:rsidP="006D1595">
      <w:pPr>
        <w:pStyle w:val="NoSpacing"/>
        <w:jc w:val="both"/>
        <w:rPr>
          <w:rFonts w:ascii="Arial" w:eastAsia="Times New Roman" w:hAnsi="Arial" w:cs="Arial"/>
          <w:color w:val="000000"/>
          <w:sz w:val="20"/>
          <w:szCs w:val="20"/>
        </w:rPr>
      </w:pPr>
      <w:r w:rsidRPr="00954AB1">
        <w:rPr>
          <w:rFonts w:ascii="Arial" w:hAnsi="Arial" w:cs="Arial"/>
          <w:sz w:val="20"/>
          <w:szCs w:val="20"/>
        </w:rPr>
        <w:t>Under c</w:t>
      </w:r>
      <w:r w:rsidR="00B03F0D" w:rsidRPr="00954AB1">
        <w:rPr>
          <w:rFonts w:ascii="Arial" w:hAnsi="Arial" w:cs="Arial"/>
          <w:sz w:val="20"/>
          <w:szCs w:val="20"/>
        </w:rPr>
        <w:t>old room storage</w:t>
      </w:r>
      <w:r w:rsidRPr="00954AB1">
        <w:rPr>
          <w:rFonts w:ascii="Arial" w:hAnsi="Arial" w:cs="Arial"/>
          <w:sz w:val="20"/>
          <w:szCs w:val="20"/>
        </w:rPr>
        <w:t xml:space="preserve"> </w:t>
      </w:r>
      <w:r w:rsidR="00B03F0D" w:rsidRPr="00954AB1">
        <w:rPr>
          <w:rFonts w:ascii="Arial" w:hAnsi="Arial" w:cs="Arial"/>
          <w:sz w:val="20"/>
          <w:szCs w:val="20"/>
        </w:rPr>
        <w:t>(16</w:t>
      </w:r>
      <w:r w:rsidRPr="00954AB1">
        <w:rPr>
          <w:rFonts w:ascii="Arial" w:hAnsi="Arial" w:cs="Arial"/>
          <w:sz w:val="20"/>
          <w:szCs w:val="20"/>
        </w:rPr>
        <w:t xml:space="preserve"> </w:t>
      </w:r>
      <w:r w:rsidR="00C27747" w:rsidRPr="00954AB1">
        <w:rPr>
          <w:rFonts w:ascii="Arial" w:hAnsi="Arial" w:cs="Arial"/>
          <w:sz w:val="20"/>
          <w:szCs w:val="20"/>
        </w:rPr>
        <w:t>º</w:t>
      </w:r>
      <w:r w:rsidR="00B03F0D" w:rsidRPr="00954AB1">
        <w:rPr>
          <w:rFonts w:ascii="Arial" w:hAnsi="Arial" w:cs="Arial"/>
          <w:sz w:val="20"/>
          <w:szCs w:val="20"/>
        </w:rPr>
        <w:t xml:space="preserve">C), treatment T1(0:0:100) </w:t>
      </w:r>
      <w:r w:rsidR="007866E9" w:rsidRPr="00954AB1">
        <w:rPr>
          <w:rFonts w:ascii="Arial" w:hAnsi="Arial" w:cs="Arial"/>
          <w:sz w:val="20"/>
          <w:szCs w:val="20"/>
        </w:rPr>
        <w:t xml:space="preserve">has </w:t>
      </w:r>
      <w:r w:rsidR="008B1B92" w:rsidRPr="00954AB1">
        <w:rPr>
          <w:rFonts w:ascii="Arial" w:hAnsi="Arial" w:cs="Arial"/>
          <w:sz w:val="20"/>
          <w:szCs w:val="20"/>
        </w:rPr>
        <w:t>show</w:t>
      </w:r>
      <w:r w:rsidR="007866E9" w:rsidRPr="00954AB1">
        <w:rPr>
          <w:rFonts w:ascii="Arial" w:hAnsi="Arial" w:cs="Arial"/>
          <w:sz w:val="20"/>
          <w:szCs w:val="20"/>
        </w:rPr>
        <w:t>n a</w:t>
      </w:r>
      <w:r w:rsidR="00B03F0D" w:rsidRPr="00954AB1">
        <w:rPr>
          <w:rFonts w:ascii="Arial" w:hAnsi="Arial" w:cs="Arial"/>
          <w:sz w:val="20"/>
          <w:szCs w:val="20"/>
        </w:rPr>
        <w:t xml:space="preserve"> decay </w:t>
      </w:r>
      <w:r w:rsidR="008B1B92" w:rsidRPr="00954AB1">
        <w:rPr>
          <w:rFonts w:ascii="Arial" w:hAnsi="Arial" w:cs="Arial"/>
          <w:sz w:val="20"/>
          <w:szCs w:val="20"/>
        </w:rPr>
        <w:t xml:space="preserve">of </w:t>
      </w:r>
      <w:r w:rsidR="00B23E76" w:rsidRPr="00954AB1">
        <w:rPr>
          <w:rFonts w:ascii="Arial" w:eastAsia="Times New Roman" w:hAnsi="Arial" w:cs="Arial"/>
          <w:color w:val="000000"/>
          <w:sz w:val="20"/>
          <w:szCs w:val="20"/>
        </w:rPr>
        <w:t>3</w:t>
      </w:r>
      <w:r w:rsidR="008B1B92" w:rsidRPr="00954AB1">
        <w:rPr>
          <w:rFonts w:ascii="Arial" w:eastAsia="Times New Roman" w:hAnsi="Arial" w:cs="Arial"/>
          <w:color w:val="000000"/>
          <w:sz w:val="20"/>
          <w:szCs w:val="20"/>
        </w:rPr>
        <w:t xml:space="preserve">.33±0.007% while other </w:t>
      </w:r>
      <w:r w:rsidR="00EE135E" w:rsidRPr="00954AB1">
        <w:rPr>
          <w:rFonts w:ascii="Arial" w:eastAsia="Times New Roman" w:hAnsi="Arial" w:cs="Arial"/>
          <w:color w:val="000000"/>
          <w:sz w:val="20"/>
          <w:szCs w:val="20"/>
        </w:rPr>
        <w:t xml:space="preserve">treatments have </w:t>
      </w:r>
      <w:r w:rsidR="007866E9" w:rsidRPr="00954AB1">
        <w:rPr>
          <w:rFonts w:ascii="Arial" w:eastAsia="Times New Roman" w:hAnsi="Arial" w:cs="Arial"/>
          <w:color w:val="000000"/>
          <w:sz w:val="20"/>
          <w:szCs w:val="20"/>
        </w:rPr>
        <w:t xml:space="preserve">shown </w:t>
      </w:r>
      <w:r w:rsidR="008B1B92" w:rsidRPr="00954AB1">
        <w:rPr>
          <w:rFonts w:ascii="Arial" w:eastAsia="Times New Roman" w:hAnsi="Arial" w:cs="Arial"/>
          <w:color w:val="000000"/>
          <w:sz w:val="20"/>
          <w:szCs w:val="20"/>
        </w:rPr>
        <w:t xml:space="preserve">zero decay percentage. This can </w:t>
      </w:r>
      <w:r w:rsidR="0032152C" w:rsidRPr="00954AB1">
        <w:rPr>
          <w:rFonts w:ascii="Arial" w:eastAsia="Times New Roman" w:hAnsi="Arial" w:cs="Arial"/>
          <w:color w:val="000000"/>
          <w:sz w:val="20"/>
          <w:szCs w:val="20"/>
        </w:rPr>
        <w:t>signify</w:t>
      </w:r>
      <w:r w:rsidR="008B1B92" w:rsidRPr="00954AB1">
        <w:rPr>
          <w:rFonts w:ascii="Arial" w:eastAsia="Times New Roman" w:hAnsi="Arial" w:cs="Arial"/>
          <w:color w:val="000000"/>
          <w:sz w:val="20"/>
          <w:szCs w:val="20"/>
        </w:rPr>
        <w:t xml:space="preserve"> </w:t>
      </w:r>
      <w:r w:rsidR="007866E9" w:rsidRPr="00954AB1">
        <w:rPr>
          <w:rFonts w:ascii="Arial" w:eastAsia="Times New Roman" w:hAnsi="Arial" w:cs="Arial"/>
          <w:color w:val="000000"/>
          <w:sz w:val="20"/>
          <w:szCs w:val="20"/>
        </w:rPr>
        <w:t xml:space="preserve">that </w:t>
      </w:r>
      <w:r w:rsidR="008B1B92" w:rsidRPr="00954AB1">
        <w:rPr>
          <w:rFonts w:ascii="Arial" w:eastAsia="Times New Roman" w:hAnsi="Arial" w:cs="Arial"/>
          <w:color w:val="000000"/>
          <w:sz w:val="20"/>
          <w:szCs w:val="20"/>
        </w:rPr>
        <w:t xml:space="preserve">the inclusion of gallic acid and clove oil enhances the </w:t>
      </w:r>
      <w:r w:rsidR="00984523" w:rsidRPr="00954AB1">
        <w:rPr>
          <w:rFonts w:ascii="Arial" w:eastAsia="Times New Roman" w:hAnsi="Arial" w:cs="Arial"/>
          <w:color w:val="000000"/>
          <w:sz w:val="20"/>
          <w:szCs w:val="20"/>
        </w:rPr>
        <w:t xml:space="preserve">delay </w:t>
      </w:r>
      <w:r w:rsidR="007866E9" w:rsidRPr="00954AB1">
        <w:rPr>
          <w:rFonts w:ascii="Arial" w:eastAsia="Times New Roman" w:hAnsi="Arial" w:cs="Arial"/>
          <w:color w:val="000000"/>
          <w:sz w:val="20"/>
          <w:szCs w:val="20"/>
        </w:rPr>
        <w:t xml:space="preserve">of </w:t>
      </w:r>
      <w:r w:rsidR="008B1B92" w:rsidRPr="00954AB1">
        <w:rPr>
          <w:rFonts w:ascii="Arial" w:eastAsia="Times New Roman" w:hAnsi="Arial" w:cs="Arial"/>
          <w:color w:val="000000"/>
          <w:sz w:val="20"/>
          <w:szCs w:val="20"/>
        </w:rPr>
        <w:t>senescence</w:t>
      </w:r>
      <w:r w:rsidR="0010557C" w:rsidRPr="00954AB1">
        <w:rPr>
          <w:rFonts w:ascii="Arial" w:hAnsi="Arial" w:cs="Arial"/>
          <w:color w:val="222222"/>
          <w:sz w:val="20"/>
          <w:szCs w:val="20"/>
          <w:shd w:val="clear" w:color="auto" w:fill="FFFFFF"/>
        </w:rPr>
        <w:t xml:space="preserve">. </w:t>
      </w:r>
      <w:r w:rsidR="00AC0134" w:rsidRPr="00954AB1">
        <w:rPr>
          <w:rFonts w:ascii="Arial" w:hAnsi="Arial" w:cs="Arial"/>
          <w:color w:val="222222"/>
          <w:sz w:val="20"/>
          <w:szCs w:val="20"/>
          <w:shd w:val="clear" w:color="auto" w:fill="FFFFFF"/>
        </w:rPr>
        <w:t>Additionally</w:t>
      </w:r>
      <w:r w:rsidR="0010557C" w:rsidRPr="00954AB1">
        <w:rPr>
          <w:rFonts w:ascii="Arial" w:hAnsi="Arial" w:cs="Arial"/>
          <w:color w:val="222222"/>
          <w:sz w:val="20"/>
          <w:szCs w:val="20"/>
          <w:shd w:val="clear" w:color="auto" w:fill="FFFFFF"/>
        </w:rPr>
        <w:t>, stored tomatoes managed to reach 35 days of storage</w:t>
      </w:r>
      <w:r w:rsidR="00EE135E" w:rsidRPr="00954AB1">
        <w:rPr>
          <w:rFonts w:ascii="Arial" w:hAnsi="Arial" w:cs="Arial"/>
          <w:color w:val="222222"/>
          <w:sz w:val="20"/>
          <w:szCs w:val="20"/>
          <w:shd w:val="clear" w:color="auto" w:fill="FFFFFF"/>
        </w:rPr>
        <w:t xml:space="preserve"> time</w:t>
      </w:r>
      <w:r w:rsidR="0010557C" w:rsidRPr="00954AB1">
        <w:rPr>
          <w:rFonts w:ascii="Arial" w:hAnsi="Arial" w:cs="Arial"/>
          <w:color w:val="222222"/>
          <w:sz w:val="20"/>
          <w:szCs w:val="20"/>
          <w:shd w:val="clear" w:color="auto" w:fill="FFFFFF"/>
        </w:rPr>
        <w:t xml:space="preserve"> </w:t>
      </w:r>
      <w:r w:rsidR="007866E9" w:rsidRPr="00954AB1">
        <w:rPr>
          <w:rFonts w:ascii="Arial" w:hAnsi="Arial" w:cs="Arial"/>
          <w:color w:val="222222"/>
          <w:sz w:val="20"/>
          <w:szCs w:val="20"/>
          <w:shd w:val="clear" w:color="auto" w:fill="FFFFFF"/>
        </w:rPr>
        <w:t>wit</w:t>
      </w:r>
      <w:r w:rsidR="00AC0134" w:rsidRPr="00954AB1">
        <w:rPr>
          <w:rFonts w:ascii="Arial" w:hAnsi="Arial" w:cs="Arial"/>
          <w:color w:val="222222"/>
          <w:sz w:val="20"/>
          <w:szCs w:val="20"/>
          <w:shd w:val="clear" w:color="auto" w:fill="FFFFFF"/>
        </w:rPr>
        <w:t xml:space="preserve">h minimal </w:t>
      </w:r>
      <w:r w:rsidR="007866E9" w:rsidRPr="00954AB1">
        <w:rPr>
          <w:rFonts w:ascii="Arial" w:hAnsi="Arial" w:cs="Arial"/>
          <w:color w:val="222222"/>
          <w:sz w:val="20"/>
          <w:szCs w:val="20"/>
          <w:shd w:val="clear" w:color="auto" w:fill="FFFFFF"/>
        </w:rPr>
        <w:t xml:space="preserve">decay </w:t>
      </w:r>
      <w:r w:rsidR="00EE135E" w:rsidRPr="00954AB1">
        <w:rPr>
          <w:rFonts w:ascii="Arial" w:hAnsi="Arial" w:cs="Arial"/>
          <w:color w:val="222222"/>
          <w:sz w:val="20"/>
          <w:szCs w:val="20"/>
          <w:shd w:val="clear" w:color="auto" w:fill="FFFFFF"/>
        </w:rPr>
        <w:t>in cold room storage</w:t>
      </w:r>
      <w:r w:rsidR="00C313F2" w:rsidRPr="00954AB1">
        <w:rPr>
          <w:rFonts w:ascii="Arial" w:hAnsi="Arial" w:cs="Arial"/>
          <w:color w:val="222222"/>
          <w:sz w:val="20"/>
          <w:szCs w:val="20"/>
          <w:shd w:val="clear" w:color="auto" w:fill="FFFFFF"/>
        </w:rPr>
        <w:t>,</w:t>
      </w:r>
      <w:r w:rsidR="00EE135E" w:rsidRPr="00954AB1">
        <w:rPr>
          <w:rFonts w:ascii="Arial" w:hAnsi="Arial" w:cs="Arial"/>
          <w:color w:val="222222"/>
          <w:sz w:val="20"/>
          <w:szCs w:val="20"/>
          <w:shd w:val="clear" w:color="auto" w:fill="FFFFFF"/>
        </w:rPr>
        <w:t xml:space="preserve"> </w:t>
      </w:r>
      <w:r w:rsidR="007866E9" w:rsidRPr="00954AB1">
        <w:rPr>
          <w:rFonts w:ascii="Arial" w:hAnsi="Arial" w:cs="Arial"/>
          <w:color w:val="222222"/>
          <w:sz w:val="20"/>
          <w:szCs w:val="20"/>
          <w:shd w:val="clear" w:color="auto" w:fill="FFFFFF"/>
        </w:rPr>
        <w:t xml:space="preserve">whereas </w:t>
      </w:r>
      <w:r w:rsidR="0010557C" w:rsidRPr="00954AB1">
        <w:rPr>
          <w:rFonts w:ascii="Arial" w:hAnsi="Arial" w:cs="Arial"/>
          <w:color w:val="222222"/>
          <w:sz w:val="20"/>
          <w:szCs w:val="20"/>
          <w:shd w:val="clear" w:color="auto" w:fill="FFFFFF"/>
        </w:rPr>
        <w:t>treatment T1(0:0:100</w:t>
      </w:r>
      <w:r w:rsidR="00EE135E" w:rsidRPr="00954AB1">
        <w:rPr>
          <w:rFonts w:ascii="Arial" w:hAnsi="Arial" w:cs="Arial"/>
          <w:color w:val="222222"/>
          <w:sz w:val="20"/>
          <w:szCs w:val="20"/>
          <w:shd w:val="clear" w:color="auto" w:fill="FFFFFF"/>
        </w:rPr>
        <w:t>) shown</w:t>
      </w:r>
      <w:r w:rsidR="0010557C" w:rsidRPr="00954AB1">
        <w:rPr>
          <w:rFonts w:ascii="Arial" w:hAnsi="Arial" w:cs="Arial"/>
          <w:color w:val="222222"/>
          <w:sz w:val="20"/>
          <w:szCs w:val="20"/>
          <w:shd w:val="clear" w:color="auto" w:fill="FFFFFF"/>
        </w:rPr>
        <w:t xml:space="preserve"> </w:t>
      </w:r>
      <w:r w:rsidR="00FD39B1" w:rsidRPr="00954AB1">
        <w:rPr>
          <w:rFonts w:ascii="Arial" w:hAnsi="Arial" w:cs="Arial"/>
          <w:color w:val="222222"/>
          <w:sz w:val="20"/>
          <w:szCs w:val="20"/>
          <w:shd w:val="clear" w:color="auto" w:fill="FFFFFF"/>
        </w:rPr>
        <w:t>a</w:t>
      </w:r>
      <w:r w:rsidR="00EE135E" w:rsidRPr="00954AB1">
        <w:rPr>
          <w:rFonts w:ascii="Arial" w:hAnsi="Arial" w:cs="Arial"/>
          <w:color w:val="222222"/>
          <w:sz w:val="20"/>
          <w:szCs w:val="20"/>
          <w:shd w:val="clear" w:color="auto" w:fill="FFFFFF"/>
        </w:rPr>
        <w:t>n average</w:t>
      </w:r>
      <w:r w:rsidR="0010557C" w:rsidRPr="00954AB1">
        <w:rPr>
          <w:rFonts w:ascii="Arial" w:hAnsi="Arial" w:cs="Arial"/>
          <w:color w:val="222222"/>
          <w:sz w:val="20"/>
          <w:szCs w:val="20"/>
          <w:shd w:val="clear" w:color="auto" w:fill="FFFFFF"/>
        </w:rPr>
        <w:t xml:space="preserve"> percentage decay of </w:t>
      </w:r>
      <w:r w:rsidR="0010557C" w:rsidRPr="00954AB1">
        <w:rPr>
          <w:rFonts w:ascii="Arial" w:eastAsia="Times New Roman" w:hAnsi="Arial" w:cs="Arial"/>
          <w:color w:val="000000"/>
          <w:sz w:val="20"/>
          <w:szCs w:val="20"/>
        </w:rPr>
        <w:t xml:space="preserve">10.06±0.08 compared to </w:t>
      </w:r>
      <w:r w:rsidR="00FD39B1" w:rsidRPr="00954AB1">
        <w:rPr>
          <w:rFonts w:ascii="Arial" w:eastAsia="Times New Roman" w:hAnsi="Arial" w:cs="Arial"/>
          <w:color w:val="000000"/>
          <w:sz w:val="20"/>
          <w:szCs w:val="20"/>
        </w:rPr>
        <w:t xml:space="preserve">T2(0.5:0.5:99), T3(1:1:98), T4(1.5:1.5:97) </w:t>
      </w:r>
      <w:r w:rsidR="007866E9" w:rsidRPr="00954AB1">
        <w:rPr>
          <w:rFonts w:ascii="Arial" w:eastAsia="Times New Roman" w:hAnsi="Arial" w:cs="Arial"/>
          <w:color w:val="000000"/>
          <w:sz w:val="20"/>
          <w:szCs w:val="20"/>
        </w:rPr>
        <w:t xml:space="preserve">treatments </w:t>
      </w:r>
      <w:r w:rsidR="00FD39B1" w:rsidRPr="00954AB1">
        <w:rPr>
          <w:rFonts w:ascii="Arial" w:eastAsia="Times New Roman" w:hAnsi="Arial" w:cs="Arial"/>
          <w:color w:val="000000"/>
          <w:sz w:val="20"/>
          <w:szCs w:val="20"/>
        </w:rPr>
        <w:t>with percentage decay of 1.68±0.007,3.34±0.007,</w:t>
      </w:r>
      <w:r w:rsidR="007866E9" w:rsidRPr="00954AB1">
        <w:rPr>
          <w:rFonts w:ascii="Arial" w:eastAsia="Times New Roman" w:hAnsi="Arial" w:cs="Arial"/>
          <w:color w:val="000000"/>
          <w:sz w:val="20"/>
          <w:szCs w:val="20"/>
        </w:rPr>
        <w:t xml:space="preserve"> and</w:t>
      </w:r>
      <w:r w:rsidR="00FD39B1" w:rsidRPr="00954AB1">
        <w:rPr>
          <w:rFonts w:ascii="Arial" w:eastAsia="Times New Roman" w:hAnsi="Arial" w:cs="Arial"/>
          <w:color w:val="000000"/>
          <w:sz w:val="20"/>
          <w:szCs w:val="20"/>
        </w:rPr>
        <w:t>1.68±0.007</w:t>
      </w:r>
      <w:r w:rsidR="007866E9" w:rsidRPr="00954AB1">
        <w:rPr>
          <w:rFonts w:ascii="Arial" w:eastAsia="Times New Roman" w:hAnsi="Arial" w:cs="Arial"/>
          <w:color w:val="000000"/>
          <w:sz w:val="20"/>
          <w:szCs w:val="20"/>
        </w:rPr>
        <w:t>,</w:t>
      </w:r>
      <w:r w:rsidR="00FD39B1" w:rsidRPr="00954AB1">
        <w:rPr>
          <w:rFonts w:ascii="Arial" w:eastAsia="Times New Roman" w:hAnsi="Arial" w:cs="Arial"/>
          <w:color w:val="000000"/>
          <w:sz w:val="20"/>
          <w:szCs w:val="20"/>
        </w:rPr>
        <w:t xml:space="preserve"> respectively</w:t>
      </w:r>
      <w:r w:rsidR="00EE135E" w:rsidRPr="00954AB1">
        <w:rPr>
          <w:rFonts w:ascii="Arial" w:eastAsia="Times New Roman" w:hAnsi="Arial" w:cs="Arial"/>
          <w:color w:val="000000"/>
          <w:sz w:val="20"/>
          <w:szCs w:val="20"/>
        </w:rPr>
        <w:t>. This</w:t>
      </w:r>
      <w:r w:rsidR="007866E9" w:rsidRPr="00954AB1">
        <w:rPr>
          <w:rFonts w:ascii="Arial" w:eastAsia="Times New Roman" w:hAnsi="Arial" w:cs="Arial"/>
          <w:color w:val="000000"/>
          <w:sz w:val="20"/>
          <w:szCs w:val="20"/>
        </w:rPr>
        <w:t xml:space="preserve"> </w:t>
      </w:r>
      <w:r w:rsidR="00EE135E" w:rsidRPr="00954AB1">
        <w:rPr>
          <w:rFonts w:ascii="Arial" w:eastAsia="Times New Roman" w:hAnsi="Arial" w:cs="Arial"/>
          <w:color w:val="000000"/>
          <w:sz w:val="20"/>
          <w:szCs w:val="20"/>
        </w:rPr>
        <w:t>implied that</w:t>
      </w:r>
      <w:r w:rsidR="007866E9" w:rsidRPr="00954AB1">
        <w:rPr>
          <w:rFonts w:ascii="Arial" w:eastAsia="Times New Roman" w:hAnsi="Arial" w:cs="Arial"/>
          <w:color w:val="000000"/>
          <w:sz w:val="20"/>
          <w:szCs w:val="20"/>
        </w:rPr>
        <w:t xml:space="preserve"> </w:t>
      </w:r>
      <w:r w:rsidR="00FD39B1" w:rsidRPr="00954AB1">
        <w:rPr>
          <w:rFonts w:ascii="Arial" w:eastAsia="Times New Roman" w:hAnsi="Arial" w:cs="Arial"/>
          <w:color w:val="000000"/>
          <w:sz w:val="20"/>
          <w:szCs w:val="20"/>
        </w:rPr>
        <w:t xml:space="preserve">treatments </w:t>
      </w:r>
      <w:r w:rsidR="007866E9" w:rsidRPr="00954AB1">
        <w:rPr>
          <w:rFonts w:ascii="Arial" w:eastAsia="Times New Roman" w:hAnsi="Arial" w:cs="Arial"/>
          <w:color w:val="000000"/>
          <w:sz w:val="20"/>
          <w:szCs w:val="20"/>
        </w:rPr>
        <w:t xml:space="preserve">composed of </w:t>
      </w:r>
      <w:r w:rsidR="00FD39B1" w:rsidRPr="00954AB1">
        <w:rPr>
          <w:rFonts w:ascii="Arial" w:eastAsia="Times New Roman" w:hAnsi="Arial" w:cs="Arial"/>
          <w:color w:val="000000"/>
          <w:sz w:val="20"/>
          <w:szCs w:val="20"/>
        </w:rPr>
        <w:t xml:space="preserve">gallic acid and clove oil delay </w:t>
      </w:r>
      <w:r w:rsidR="00EE135E" w:rsidRPr="00954AB1">
        <w:rPr>
          <w:rFonts w:ascii="Arial" w:eastAsia="Times New Roman" w:hAnsi="Arial" w:cs="Arial"/>
          <w:color w:val="000000"/>
          <w:sz w:val="20"/>
          <w:szCs w:val="20"/>
        </w:rPr>
        <w:t>the self-</w:t>
      </w:r>
      <w:r w:rsidR="00FD39B1" w:rsidRPr="00954AB1">
        <w:rPr>
          <w:rFonts w:ascii="Arial" w:eastAsia="Times New Roman" w:hAnsi="Arial" w:cs="Arial"/>
          <w:color w:val="000000"/>
          <w:sz w:val="20"/>
          <w:szCs w:val="20"/>
        </w:rPr>
        <w:t xml:space="preserve">decomposition </w:t>
      </w:r>
      <w:r w:rsidR="00EE135E" w:rsidRPr="00954AB1">
        <w:rPr>
          <w:rFonts w:ascii="Arial" w:eastAsia="Times New Roman" w:hAnsi="Arial" w:cs="Arial"/>
          <w:color w:val="000000"/>
          <w:sz w:val="20"/>
          <w:szCs w:val="20"/>
        </w:rPr>
        <w:t>of tomatoes, hence</w:t>
      </w:r>
      <w:r w:rsidR="00FD39B1" w:rsidRPr="00954AB1">
        <w:rPr>
          <w:rFonts w:ascii="Arial" w:eastAsia="Times New Roman" w:hAnsi="Arial" w:cs="Arial"/>
          <w:color w:val="000000"/>
          <w:sz w:val="20"/>
          <w:szCs w:val="20"/>
        </w:rPr>
        <w:t xml:space="preserve"> </w:t>
      </w:r>
      <w:r w:rsidR="00EE135E" w:rsidRPr="00954AB1">
        <w:rPr>
          <w:rFonts w:ascii="Arial" w:eastAsia="Times New Roman" w:hAnsi="Arial" w:cs="Arial"/>
          <w:color w:val="000000"/>
          <w:sz w:val="20"/>
          <w:szCs w:val="20"/>
        </w:rPr>
        <w:t xml:space="preserve">maintaining </w:t>
      </w:r>
      <w:r w:rsidR="00FD39B1" w:rsidRPr="00954AB1">
        <w:rPr>
          <w:rFonts w:ascii="Arial" w:eastAsia="Times New Roman" w:hAnsi="Arial" w:cs="Arial"/>
          <w:color w:val="000000"/>
          <w:sz w:val="20"/>
          <w:szCs w:val="20"/>
        </w:rPr>
        <w:t xml:space="preserve">the quality of </w:t>
      </w:r>
      <w:r w:rsidR="00663722" w:rsidRPr="00954AB1">
        <w:rPr>
          <w:rFonts w:ascii="Arial" w:eastAsia="Times New Roman" w:hAnsi="Arial" w:cs="Arial"/>
          <w:color w:val="000000"/>
          <w:sz w:val="20"/>
          <w:szCs w:val="20"/>
        </w:rPr>
        <w:t xml:space="preserve">the </w:t>
      </w:r>
      <w:r w:rsidR="00FD39B1" w:rsidRPr="00954AB1">
        <w:rPr>
          <w:rFonts w:ascii="Arial" w:eastAsia="Times New Roman" w:hAnsi="Arial" w:cs="Arial"/>
          <w:color w:val="000000"/>
          <w:sz w:val="20"/>
          <w:szCs w:val="20"/>
        </w:rPr>
        <w:t>coated fruits.</w:t>
      </w:r>
    </w:p>
    <w:p w14:paraId="02AFB38C" w14:textId="31DA0A8F" w:rsidR="00DD64FB" w:rsidRPr="00954AB1" w:rsidRDefault="009A62A8" w:rsidP="006D1595">
      <w:pPr>
        <w:pStyle w:val="NoSpacing"/>
        <w:jc w:val="both"/>
        <w:rPr>
          <w:rFonts w:ascii="Arial" w:eastAsia="Times New Roman" w:hAnsi="Arial" w:cs="Arial"/>
          <w:color w:val="000000"/>
          <w:sz w:val="20"/>
          <w:szCs w:val="20"/>
        </w:rPr>
      </w:pPr>
      <w:r>
        <w:rPr>
          <w:rFonts w:ascii="Arial" w:eastAsia="Times New Roman" w:hAnsi="Arial" w:cs="Arial"/>
          <w:color w:val="000000"/>
          <w:sz w:val="20"/>
          <w:szCs w:val="20"/>
        </w:rPr>
        <w:t>In refrigerated storage, the decay percentage was indicated in the treatment containing only acacia gum emulsion coating on the 28th day of storage, with a value higher than that of the treatment containing gallic and clove oil. Treatment T1 had a decay percentage of (1.68±0.007%), while the other treatments recorded zero decay percentage from the first day of storage up to the 28</w:t>
      </w:r>
      <w:r w:rsidRPr="009A62A8">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day. (as shown in Table 3).</w:t>
      </w:r>
    </w:p>
    <w:p w14:paraId="7791ED8C" w14:textId="000D7B00" w:rsidR="00FD39B1" w:rsidRPr="00954AB1" w:rsidRDefault="00015EB0" w:rsidP="006D1595">
      <w:pPr>
        <w:pStyle w:val="NoSpacing"/>
        <w:jc w:val="both"/>
        <w:rPr>
          <w:rFonts w:ascii="Arial" w:eastAsia="Times New Roman" w:hAnsi="Arial" w:cs="Arial"/>
          <w:color w:val="000000"/>
          <w:sz w:val="20"/>
          <w:szCs w:val="20"/>
        </w:rPr>
      </w:pPr>
      <w:r w:rsidRPr="00954AB1">
        <w:rPr>
          <w:rFonts w:ascii="Arial" w:hAnsi="Arial" w:cs="Arial"/>
          <w:sz w:val="20"/>
          <w:szCs w:val="20"/>
        </w:rPr>
        <w:t>Furthermore, the</w:t>
      </w:r>
      <w:r w:rsidR="00FD39B1" w:rsidRPr="00954AB1">
        <w:rPr>
          <w:rFonts w:ascii="Arial" w:hAnsi="Arial" w:cs="Arial"/>
          <w:sz w:val="20"/>
          <w:szCs w:val="20"/>
        </w:rPr>
        <w:t xml:space="preserve"> influence of postharvest treatment and </w:t>
      </w:r>
      <w:r w:rsidR="00FE2E26" w:rsidRPr="00954AB1">
        <w:rPr>
          <w:rFonts w:ascii="Arial" w:hAnsi="Arial" w:cs="Arial"/>
          <w:sz w:val="20"/>
          <w:szCs w:val="20"/>
        </w:rPr>
        <w:t xml:space="preserve">refrigerated </w:t>
      </w:r>
      <w:r w:rsidR="00FD39B1" w:rsidRPr="00954AB1">
        <w:rPr>
          <w:rFonts w:ascii="Arial" w:hAnsi="Arial" w:cs="Arial"/>
          <w:sz w:val="20"/>
          <w:szCs w:val="20"/>
        </w:rPr>
        <w:t xml:space="preserve">storage </w:t>
      </w:r>
      <w:r w:rsidR="00FE2E26" w:rsidRPr="00954AB1">
        <w:rPr>
          <w:rFonts w:ascii="Arial" w:hAnsi="Arial" w:cs="Arial"/>
          <w:sz w:val="20"/>
          <w:szCs w:val="20"/>
        </w:rPr>
        <w:t>has not shown a</w:t>
      </w:r>
      <w:r w:rsidR="00FD39B1" w:rsidRPr="00954AB1">
        <w:rPr>
          <w:rFonts w:ascii="Arial" w:hAnsi="Arial" w:cs="Arial"/>
          <w:sz w:val="20"/>
          <w:szCs w:val="20"/>
        </w:rPr>
        <w:t xml:space="preserve"> significant difference in decay percentage. Decaying </w:t>
      </w:r>
      <w:r w:rsidR="00FE2E26" w:rsidRPr="00954AB1">
        <w:rPr>
          <w:rFonts w:ascii="Arial" w:hAnsi="Arial" w:cs="Arial"/>
          <w:sz w:val="20"/>
          <w:szCs w:val="20"/>
        </w:rPr>
        <w:t xml:space="preserve">was observed starting from the </w:t>
      </w:r>
      <w:r w:rsidR="00C313F2" w:rsidRPr="00954AB1">
        <w:rPr>
          <w:rFonts w:ascii="Arial" w:hAnsi="Arial" w:cs="Arial"/>
          <w:sz w:val="20"/>
          <w:szCs w:val="20"/>
        </w:rPr>
        <w:t xml:space="preserve">35th day </w:t>
      </w:r>
      <w:r w:rsidR="00FD39B1" w:rsidRPr="00954AB1">
        <w:rPr>
          <w:rFonts w:ascii="Arial" w:hAnsi="Arial" w:cs="Arial"/>
          <w:sz w:val="20"/>
          <w:szCs w:val="20"/>
        </w:rPr>
        <w:t>of storage</w:t>
      </w:r>
      <w:r w:rsidR="00FE2E26" w:rsidRPr="00954AB1">
        <w:rPr>
          <w:rFonts w:ascii="Arial" w:hAnsi="Arial" w:cs="Arial"/>
          <w:sz w:val="20"/>
          <w:szCs w:val="20"/>
        </w:rPr>
        <w:t xml:space="preserve">, implying that </w:t>
      </w:r>
      <w:r w:rsidR="00B23E76" w:rsidRPr="00954AB1">
        <w:rPr>
          <w:rFonts w:ascii="Arial" w:hAnsi="Arial" w:cs="Arial"/>
          <w:sz w:val="20"/>
          <w:szCs w:val="20"/>
        </w:rPr>
        <w:t xml:space="preserve">coating fruits </w:t>
      </w:r>
      <w:r w:rsidR="00B23E76" w:rsidRPr="00954AB1">
        <w:rPr>
          <w:rFonts w:ascii="Arial" w:hAnsi="Arial" w:cs="Arial"/>
          <w:sz w:val="20"/>
          <w:szCs w:val="20"/>
        </w:rPr>
        <w:lastRenderedPageBreak/>
        <w:t xml:space="preserve">and controlling the </w:t>
      </w:r>
      <w:r w:rsidR="00FE2E26" w:rsidRPr="00954AB1">
        <w:rPr>
          <w:rFonts w:ascii="Arial" w:hAnsi="Arial" w:cs="Arial"/>
          <w:sz w:val="20"/>
          <w:szCs w:val="20"/>
        </w:rPr>
        <w:t xml:space="preserve">storage </w:t>
      </w:r>
      <w:r w:rsidR="00B23E76" w:rsidRPr="00954AB1">
        <w:rPr>
          <w:rFonts w:ascii="Arial" w:hAnsi="Arial" w:cs="Arial"/>
          <w:sz w:val="20"/>
          <w:szCs w:val="20"/>
        </w:rPr>
        <w:t xml:space="preserve">temperature enhances the shelf life of </w:t>
      </w:r>
      <w:r w:rsidR="00FE2E26" w:rsidRPr="00954AB1">
        <w:rPr>
          <w:rFonts w:ascii="Arial" w:hAnsi="Arial" w:cs="Arial"/>
          <w:sz w:val="20"/>
          <w:szCs w:val="20"/>
        </w:rPr>
        <w:t>tomatoes</w:t>
      </w:r>
      <w:r w:rsidR="005617CE" w:rsidRPr="00954AB1">
        <w:rPr>
          <w:rFonts w:ascii="Arial" w:hAnsi="Arial" w:cs="Arial"/>
          <w:sz w:val="20"/>
          <w:szCs w:val="20"/>
        </w:rPr>
        <w:t>. Under</w:t>
      </w:r>
      <w:r w:rsidR="00B23E76" w:rsidRPr="00954AB1">
        <w:rPr>
          <w:rFonts w:ascii="Arial" w:hAnsi="Arial" w:cs="Arial"/>
          <w:sz w:val="20"/>
          <w:szCs w:val="20"/>
        </w:rPr>
        <w:t xml:space="preserve"> ambient storage</w:t>
      </w:r>
      <w:r w:rsidR="00A76E5B" w:rsidRPr="00954AB1">
        <w:rPr>
          <w:rFonts w:ascii="Arial" w:hAnsi="Arial" w:cs="Arial"/>
          <w:sz w:val="20"/>
          <w:szCs w:val="20"/>
        </w:rPr>
        <w:t>,</w:t>
      </w:r>
      <w:r w:rsidR="00B23E76" w:rsidRPr="00954AB1">
        <w:rPr>
          <w:rFonts w:ascii="Arial" w:hAnsi="Arial" w:cs="Arial"/>
          <w:sz w:val="20"/>
          <w:szCs w:val="20"/>
        </w:rPr>
        <w:t xml:space="preserve"> decay started after 21 days of storage </w:t>
      </w:r>
      <w:r w:rsidR="00A76E5B" w:rsidRPr="00954AB1">
        <w:rPr>
          <w:rFonts w:ascii="Arial" w:hAnsi="Arial" w:cs="Arial"/>
          <w:sz w:val="20"/>
          <w:szCs w:val="20"/>
        </w:rPr>
        <w:t xml:space="preserve">whereby </w:t>
      </w:r>
      <w:r w:rsidR="00FE2E26" w:rsidRPr="00954AB1">
        <w:rPr>
          <w:rFonts w:ascii="Arial" w:hAnsi="Arial" w:cs="Arial"/>
          <w:sz w:val="20"/>
          <w:szCs w:val="20"/>
        </w:rPr>
        <w:t xml:space="preserve">the </w:t>
      </w:r>
      <w:r w:rsidR="00A76E5B" w:rsidRPr="00954AB1">
        <w:rPr>
          <w:rFonts w:ascii="Arial" w:hAnsi="Arial" w:cs="Arial"/>
          <w:sz w:val="20"/>
          <w:szCs w:val="20"/>
        </w:rPr>
        <w:t xml:space="preserve">control had a large percentage of decaying compared to </w:t>
      </w:r>
      <w:r w:rsidR="00E7676D" w:rsidRPr="00954AB1">
        <w:rPr>
          <w:rFonts w:ascii="Arial" w:hAnsi="Arial" w:cs="Arial"/>
          <w:sz w:val="20"/>
          <w:szCs w:val="20"/>
        </w:rPr>
        <w:t>the</w:t>
      </w:r>
      <w:r w:rsidR="00A76E5B" w:rsidRPr="00954AB1">
        <w:rPr>
          <w:rFonts w:ascii="Arial" w:hAnsi="Arial" w:cs="Arial"/>
          <w:sz w:val="20"/>
          <w:szCs w:val="20"/>
        </w:rPr>
        <w:t xml:space="preserve"> treatments T1(3</w:t>
      </w:r>
      <w:r w:rsidR="00A76E5B" w:rsidRPr="00954AB1">
        <w:rPr>
          <w:rFonts w:ascii="Arial" w:eastAsia="Times New Roman" w:hAnsi="Arial" w:cs="Arial"/>
          <w:color w:val="000000"/>
          <w:sz w:val="20"/>
          <w:szCs w:val="20"/>
        </w:rPr>
        <w:t>.34±0.007), T2(1.68±0.007), T3(1.68±0.007)</w:t>
      </w:r>
      <w:r w:rsidR="00DE3117" w:rsidRPr="00954AB1">
        <w:rPr>
          <w:rFonts w:ascii="Arial" w:eastAsia="Times New Roman" w:hAnsi="Arial" w:cs="Arial"/>
          <w:color w:val="000000"/>
          <w:sz w:val="20"/>
          <w:szCs w:val="20"/>
        </w:rPr>
        <w:t>,</w:t>
      </w:r>
      <w:r w:rsidR="00A76E5B" w:rsidRPr="00954AB1">
        <w:rPr>
          <w:rFonts w:ascii="Arial" w:eastAsia="Times New Roman" w:hAnsi="Arial" w:cs="Arial"/>
          <w:color w:val="000000"/>
          <w:sz w:val="20"/>
          <w:szCs w:val="20"/>
        </w:rPr>
        <w:t xml:space="preserve"> and T4(0.00±0.000). </w:t>
      </w:r>
      <w:r w:rsidR="00E7676D" w:rsidRPr="00954AB1">
        <w:rPr>
          <w:rFonts w:ascii="Arial" w:eastAsia="Times New Roman" w:hAnsi="Arial" w:cs="Arial"/>
          <w:color w:val="000000"/>
          <w:sz w:val="20"/>
          <w:szCs w:val="20"/>
        </w:rPr>
        <w:t>in the later days</w:t>
      </w:r>
      <w:r w:rsidR="00A76E5B" w:rsidRPr="00954AB1">
        <w:rPr>
          <w:rFonts w:ascii="Arial" w:eastAsia="Times New Roman" w:hAnsi="Arial" w:cs="Arial"/>
          <w:color w:val="000000"/>
          <w:sz w:val="20"/>
          <w:szCs w:val="20"/>
        </w:rPr>
        <w:t xml:space="preserve">, the decaying percentage continued to increase up to 35 days of storage </w:t>
      </w:r>
      <w:r w:rsidR="007A72E1" w:rsidRPr="00954AB1">
        <w:rPr>
          <w:rFonts w:ascii="Arial" w:eastAsia="Times New Roman" w:hAnsi="Arial" w:cs="Arial"/>
          <w:color w:val="000000"/>
          <w:sz w:val="20"/>
          <w:szCs w:val="20"/>
        </w:rPr>
        <w:t>whereby</w:t>
      </w:r>
      <w:r w:rsidR="00A76E5B" w:rsidRPr="00954AB1">
        <w:rPr>
          <w:rFonts w:ascii="Arial" w:eastAsia="Times New Roman" w:hAnsi="Arial" w:cs="Arial"/>
          <w:color w:val="000000"/>
          <w:sz w:val="20"/>
          <w:szCs w:val="20"/>
        </w:rPr>
        <w:t xml:space="preserve"> treatments with </w:t>
      </w:r>
      <w:r w:rsidR="007A72E1" w:rsidRPr="00954AB1">
        <w:rPr>
          <w:rFonts w:ascii="Arial" w:eastAsia="Times New Roman" w:hAnsi="Arial" w:cs="Arial"/>
          <w:color w:val="000000"/>
          <w:sz w:val="20"/>
          <w:szCs w:val="20"/>
        </w:rPr>
        <w:t xml:space="preserve">the </w:t>
      </w:r>
      <w:r w:rsidR="00A76E5B" w:rsidRPr="00954AB1">
        <w:rPr>
          <w:rFonts w:ascii="Arial" w:eastAsia="Times New Roman" w:hAnsi="Arial" w:cs="Arial"/>
          <w:color w:val="000000"/>
          <w:sz w:val="20"/>
          <w:szCs w:val="20"/>
        </w:rPr>
        <w:t xml:space="preserve">inclusion of gallic acid and clove oil </w:t>
      </w:r>
      <w:r w:rsidR="007A72E1" w:rsidRPr="00954AB1">
        <w:rPr>
          <w:rFonts w:ascii="Arial" w:eastAsia="Times New Roman" w:hAnsi="Arial" w:cs="Arial"/>
          <w:color w:val="000000"/>
          <w:sz w:val="20"/>
          <w:szCs w:val="20"/>
        </w:rPr>
        <w:t xml:space="preserve">during coating </w:t>
      </w:r>
      <w:r w:rsidR="00A76E5B" w:rsidRPr="00954AB1">
        <w:rPr>
          <w:rFonts w:ascii="Arial" w:eastAsia="Times New Roman" w:hAnsi="Arial" w:cs="Arial"/>
          <w:color w:val="000000"/>
          <w:sz w:val="20"/>
          <w:szCs w:val="20"/>
        </w:rPr>
        <w:t xml:space="preserve">showed delaying in </w:t>
      </w:r>
      <w:r w:rsidR="007A72E1" w:rsidRPr="00954AB1">
        <w:rPr>
          <w:rFonts w:ascii="Arial" w:eastAsia="Times New Roman" w:hAnsi="Arial" w:cs="Arial"/>
          <w:color w:val="000000"/>
          <w:sz w:val="20"/>
          <w:szCs w:val="20"/>
        </w:rPr>
        <w:t xml:space="preserve">the </w:t>
      </w:r>
      <w:r w:rsidR="00A76E5B" w:rsidRPr="00954AB1">
        <w:rPr>
          <w:rFonts w:ascii="Arial" w:eastAsia="Times New Roman" w:hAnsi="Arial" w:cs="Arial"/>
          <w:color w:val="000000"/>
          <w:sz w:val="20"/>
          <w:szCs w:val="20"/>
        </w:rPr>
        <w:t xml:space="preserve">degradation of stored </w:t>
      </w:r>
      <w:r w:rsidR="00E7676D" w:rsidRPr="00954AB1">
        <w:rPr>
          <w:rFonts w:ascii="Arial" w:eastAsia="Times New Roman" w:hAnsi="Arial" w:cs="Arial"/>
          <w:color w:val="000000"/>
          <w:sz w:val="20"/>
          <w:szCs w:val="20"/>
        </w:rPr>
        <w:t>tomatoes</w:t>
      </w:r>
      <w:r w:rsidR="00DE3117" w:rsidRPr="00954AB1">
        <w:rPr>
          <w:rFonts w:ascii="Arial" w:eastAsia="Times New Roman" w:hAnsi="Arial" w:cs="Arial"/>
          <w:color w:val="000000"/>
          <w:sz w:val="20"/>
          <w:szCs w:val="20"/>
        </w:rPr>
        <w:t xml:space="preserve"> </w:t>
      </w:r>
      <w:r w:rsidR="00E7676D" w:rsidRPr="00954AB1">
        <w:rPr>
          <w:rFonts w:ascii="Arial" w:eastAsia="Times New Roman" w:hAnsi="Arial" w:cs="Arial"/>
          <w:color w:val="000000"/>
          <w:sz w:val="20"/>
          <w:szCs w:val="20"/>
        </w:rPr>
        <w:t>(</w:t>
      </w:r>
      <w:r w:rsidR="00563911">
        <w:rPr>
          <w:rFonts w:ascii="Arial" w:eastAsia="Times New Roman" w:hAnsi="Arial" w:cs="Arial"/>
          <w:color w:val="000000"/>
          <w:sz w:val="20"/>
          <w:szCs w:val="20"/>
        </w:rPr>
        <w:t>A</w:t>
      </w:r>
      <w:r w:rsidR="00306C2A" w:rsidRPr="00954AB1">
        <w:rPr>
          <w:rFonts w:ascii="Arial" w:eastAsia="Times New Roman" w:hAnsi="Arial" w:cs="Arial"/>
          <w:color w:val="000000"/>
          <w:sz w:val="20"/>
          <w:szCs w:val="20"/>
        </w:rPr>
        <w:t>s shown in T</w:t>
      </w:r>
      <w:r w:rsidR="007A72E1" w:rsidRPr="00954AB1">
        <w:rPr>
          <w:rFonts w:ascii="Arial" w:eastAsia="Times New Roman" w:hAnsi="Arial" w:cs="Arial"/>
          <w:color w:val="000000"/>
          <w:sz w:val="20"/>
          <w:szCs w:val="20"/>
        </w:rPr>
        <w:t>able 3</w:t>
      </w:r>
      <w:r w:rsidR="00E7676D" w:rsidRPr="00954AB1">
        <w:rPr>
          <w:rFonts w:ascii="Arial" w:eastAsia="Times New Roman" w:hAnsi="Arial" w:cs="Arial"/>
          <w:color w:val="000000"/>
          <w:sz w:val="20"/>
          <w:szCs w:val="20"/>
        </w:rPr>
        <w:t>).</w:t>
      </w:r>
    </w:p>
    <w:p w14:paraId="1F5FF2A8" w14:textId="77777777" w:rsidR="007D1DCF" w:rsidRPr="004901B4" w:rsidRDefault="007D1DCF" w:rsidP="00E16B51">
      <w:pPr>
        <w:spacing w:after="0" w:line="360" w:lineRule="auto"/>
        <w:jc w:val="both"/>
        <w:rPr>
          <w:rFonts w:ascii="Arial" w:hAnsi="Arial" w:cs="Arial"/>
        </w:rPr>
        <w:sectPr w:rsidR="007D1DCF" w:rsidRPr="004901B4" w:rsidSect="0068090B">
          <w:pgSz w:w="12240" w:h="15840"/>
          <w:pgMar w:top="1699" w:right="1133" w:bottom="1417" w:left="1133" w:header="720" w:footer="720" w:gutter="0"/>
          <w:cols w:space="720"/>
          <w:docGrid w:linePitch="360"/>
        </w:sectPr>
      </w:pPr>
    </w:p>
    <w:p w14:paraId="0F4FDD1F" w14:textId="392AB564" w:rsidR="00E16B51" w:rsidRPr="004901B4" w:rsidRDefault="00E16B51" w:rsidP="00072296">
      <w:pPr>
        <w:spacing w:after="0" w:line="480" w:lineRule="auto"/>
        <w:jc w:val="both"/>
        <w:rPr>
          <w:rFonts w:ascii="Arial" w:eastAsia="Times New Roman" w:hAnsi="Arial" w:cs="Arial"/>
        </w:rPr>
      </w:pPr>
      <w:r w:rsidRPr="004901B4">
        <w:rPr>
          <w:rFonts w:ascii="Arial" w:hAnsi="Arial" w:cs="Arial"/>
        </w:rPr>
        <w:lastRenderedPageBreak/>
        <w:t>Table 3: The influence of postharvest treatments and storage conditions on the decay percentage of Tomatoes from 1 day to 35 days of storage.</w:t>
      </w:r>
    </w:p>
    <w:tbl>
      <w:tblPr>
        <w:tblW w:w="9422" w:type="dxa"/>
        <w:tblInd w:w="113" w:type="dxa"/>
        <w:tblLook w:val="04A0" w:firstRow="1" w:lastRow="0" w:firstColumn="1" w:lastColumn="0" w:noHBand="0" w:noVBand="1"/>
      </w:tblPr>
      <w:tblGrid>
        <w:gridCol w:w="1272"/>
        <w:gridCol w:w="1395"/>
        <w:gridCol w:w="1300"/>
        <w:gridCol w:w="1288"/>
        <w:gridCol w:w="1288"/>
        <w:gridCol w:w="1288"/>
        <w:gridCol w:w="1363"/>
        <w:gridCol w:w="1400"/>
      </w:tblGrid>
      <w:tr w:rsidR="00E16B51" w:rsidRPr="004901B4" w14:paraId="630D39B3" w14:textId="77777777" w:rsidTr="00DF6F9C">
        <w:trPr>
          <w:trHeight w:val="290"/>
        </w:trPr>
        <w:tc>
          <w:tcPr>
            <w:tcW w:w="942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E2A629" w14:textId="32F86786"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Decay</w:t>
            </w:r>
            <w:r w:rsidR="00A03788">
              <w:rPr>
                <w:rFonts w:ascii="Arial" w:eastAsia="Times New Roman" w:hAnsi="Arial" w:cs="Arial"/>
                <w:color w:val="000000"/>
                <w:sz w:val="20"/>
                <w:szCs w:val="20"/>
              </w:rPr>
              <w:t xml:space="preserve"> percentage</w:t>
            </w:r>
            <w:r w:rsidRPr="004901B4">
              <w:rPr>
                <w:rFonts w:ascii="Arial" w:eastAsia="Times New Roman" w:hAnsi="Arial" w:cs="Arial"/>
                <w:color w:val="000000"/>
                <w:sz w:val="20"/>
                <w:szCs w:val="20"/>
              </w:rPr>
              <w:t xml:space="preserve"> (%)</w:t>
            </w:r>
          </w:p>
        </w:tc>
      </w:tr>
      <w:tr w:rsidR="00E16B51" w:rsidRPr="004901B4" w14:paraId="2998E8E7" w14:textId="77777777" w:rsidTr="00DF6F9C">
        <w:trPr>
          <w:trHeight w:val="290"/>
        </w:trPr>
        <w:tc>
          <w:tcPr>
            <w:tcW w:w="1167" w:type="dxa"/>
            <w:tcBorders>
              <w:top w:val="single" w:sz="4" w:space="0" w:color="auto"/>
              <w:left w:val="single" w:sz="4" w:space="0" w:color="auto"/>
            </w:tcBorders>
            <w:shd w:val="clear" w:color="000000" w:fill="FFFFFF"/>
            <w:vAlign w:val="center"/>
            <w:hideMark/>
          </w:tcPr>
          <w:p w14:paraId="0D6B7AD2"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Storage</w:t>
            </w:r>
          </w:p>
        </w:tc>
        <w:tc>
          <w:tcPr>
            <w:tcW w:w="1160" w:type="dxa"/>
            <w:tcBorders>
              <w:top w:val="single" w:sz="4" w:space="0" w:color="auto"/>
            </w:tcBorders>
            <w:shd w:val="clear" w:color="000000" w:fill="FFFFFF"/>
            <w:vAlign w:val="center"/>
            <w:hideMark/>
          </w:tcPr>
          <w:p w14:paraId="6F538841"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Treatments</w:t>
            </w:r>
          </w:p>
        </w:tc>
        <w:tc>
          <w:tcPr>
            <w:tcW w:w="1300" w:type="dxa"/>
            <w:tcBorders>
              <w:top w:val="single" w:sz="4" w:space="0" w:color="auto"/>
            </w:tcBorders>
            <w:shd w:val="clear" w:color="auto" w:fill="auto"/>
            <w:noWrap/>
            <w:vAlign w:val="center"/>
            <w:hideMark/>
          </w:tcPr>
          <w:p w14:paraId="729F07C4"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1DAS</w:t>
            </w:r>
          </w:p>
        </w:tc>
        <w:tc>
          <w:tcPr>
            <w:tcW w:w="1183" w:type="dxa"/>
            <w:tcBorders>
              <w:top w:val="single" w:sz="4" w:space="0" w:color="auto"/>
            </w:tcBorders>
            <w:shd w:val="clear" w:color="auto" w:fill="auto"/>
            <w:noWrap/>
            <w:vAlign w:val="center"/>
            <w:hideMark/>
          </w:tcPr>
          <w:p w14:paraId="59F9E89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7DAS</w:t>
            </w:r>
          </w:p>
        </w:tc>
        <w:tc>
          <w:tcPr>
            <w:tcW w:w="1192" w:type="dxa"/>
            <w:tcBorders>
              <w:top w:val="single" w:sz="4" w:space="0" w:color="auto"/>
            </w:tcBorders>
            <w:shd w:val="clear" w:color="auto" w:fill="auto"/>
            <w:noWrap/>
            <w:vAlign w:val="center"/>
            <w:hideMark/>
          </w:tcPr>
          <w:p w14:paraId="635D6CA1"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14DAS</w:t>
            </w:r>
          </w:p>
        </w:tc>
        <w:tc>
          <w:tcPr>
            <w:tcW w:w="1183" w:type="dxa"/>
            <w:tcBorders>
              <w:top w:val="single" w:sz="4" w:space="0" w:color="auto"/>
            </w:tcBorders>
            <w:shd w:val="clear" w:color="auto" w:fill="auto"/>
            <w:noWrap/>
            <w:vAlign w:val="center"/>
            <w:hideMark/>
          </w:tcPr>
          <w:p w14:paraId="121D530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21DAS</w:t>
            </w:r>
          </w:p>
        </w:tc>
        <w:tc>
          <w:tcPr>
            <w:tcW w:w="1250" w:type="dxa"/>
            <w:tcBorders>
              <w:top w:val="single" w:sz="4" w:space="0" w:color="auto"/>
            </w:tcBorders>
            <w:shd w:val="clear" w:color="auto" w:fill="auto"/>
            <w:noWrap/>
            <w:vAlign w:val="center"/>
            <w:hideMark/>
          </w:tcPr>
          <w:p w14:paraId="0A06F4A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28DAS</w:t>
            </w:r>
          </w:p>
        </w:tc>
        <w:tc>
          <w:tcPr>
            <w:tcW w:w="987" w:type="dxa"/>
            <w:tcBorders>
              <w:top w:val="single" w:sz="4" w:space="0" w:color="auto"/>
              <w:right w:val="single" w:sz="4" w:space="0" w:color="auto"/>
            </w:tcBorders>
            <w:shd w:val="clear" w:color="auto" w:fill="auto"/>
            <w:noWrap/>
            <w:vAlign w:val="center"/>
            <w:hideMark/>
          </w:tcPr>
          <w:p w14:paraId="47E4A4F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35DAS</w:t>
            </w:r>
          </w:p>
        </w:tc>
      </w:tr>
      <w:tr w:rsidR="00E16B51" w:rsidRPr="004901B4" w14:paraId="0F5C40F8" w14:textId="77777777" w:rsidTr="00DF6F9C">
        <w:trPr>
          <w:trHeight w:val="300"/>
        </w:trPr>
        <w:tc>
          <w:tcPr>
            <w:tcW w:w="1167" w:type="dxa"/>
            <w:vMerge w:val="restart"/>
            <w:tcBorders>
              <w:top w:val="nil"/>
              <w:left w:val="single" w:sz="4" w:space="0" w:color="auto"/>
            </w:tcBorders>
            <w:shd w:val="clear" w:color="000000" w:fill="FFFFFF"/>
            <w:vAlign w:val="center"/>
            <w:hideMark/>
          </w:tcPr>
          <w:p w14:paraId="6A2BAB9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Cold room (16 °C)</w:t>
            </w:r>
          </w:p>
        </w:tc>
        <w:tc>
          <w:tcPr>
            <w:tcW w:w="1160" w:type="dxa"/>
            <w:tcBorders>
              <w:top w:val="nil"/>
            </w:tcBorders>
            <w:shd w:val="clear" w:color="000000" w:fill="FFFFFF"/>
            <w:vAlign w:val="center"/>
            <w:hideMark/>
          </w:tcPr>
          <w:p w14:paraId="286309F0"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7A81119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48D43D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7A709BE4"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D1985A5"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3.33±0.007</w:t>
            </w:r>
            <w:r w:rsidRPr="004901B4">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6728E2AE"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c>
          <w:tcPr>
            <w:tcW w:w="987" w:type="dxa"/>
            <w:tcBorders>
              <w:top w:val="nil"/>
              <w:right w:val="single" w:sz="4" w:space="0" w:color="auto"/>
            </w:tcBorders>
            <w:shd w:val="clear" w:color="auto" w:fill="auto"/>
            <w:noWrap/>
            <w:vAlign w:val="center"/>
            <w:hideMark/>
          </w:tcPr>
          <w:p w14:paraId="268D21F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10.06±0.085</w:t>
            </w:r>
            <w:r w:rsidRPr="004901B4">
              <w:rPr>
                <w:rFonts w:ascii="Arial" w:eastAsia="Times New Roman" w:hAnsi="Arial" w:cs="Arial"/>
                <w:color w:val="000000"/>
                <w:sz w:val="20"/>
                <w:szCs w:val="20"/>
                <w:vertAlign w:val="superscript"/>
              </w:rPr>
              <w:t>f</w:t>
            </w:r>
          </w:p>
        </w:tc>
      </w:tr>
      <w:tr w:rsidR="00E16B51" w:rsidRPr="004901B4" w14:paraId="7DE6575F" w14:textId="77777777" w:rsidTr="00DF6F9C">
        <w:trPr>
          <w:trHeight w:val="300"/>
        </w:trPr>
        <w:tc>
          <w:tcPr>
            <w:tcW w:w="1167" w:type="dxa"/>
            <w:vMerge/>
            <w:tcBorders>
              <w:top w:val="nil"/>
              <w:left w:val="single" w:sz="4" w:space="0" w:color="auto"/>
            </w:tcBorders>
            <w:vAlign w:val="center"/>
            <w:hideMark/>
          </w:tcPr>
          <w:p w14:paraId="61352DD4"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502BFFA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42FB50C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E56DB74"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252DBFF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672A43DD"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B7A6D0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2B53CB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2C777FF6" w14:textId="77777777" w:rsidTr="00DF6F9C">
        <w:trPr>
          <w:trHeight w:val="290"/>
        </w:trPr>
        <w:tc>
          <w:tcPr>
            <w:tcW w:w="1167" w:type="dxa"/>
            <w:vMerge/>
            <w:tcBorders>
              <w:top w:val="nil"/>
              <w:left w:val="single" w:sz="4" w:space="0" w:color="auto"/>
            </w:tcBorders>
            <w:vAlign w:val="center"/>
            <w:hideMark/>
          </w:tcPr>
          <w:p w14:paraId="08B2C82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4DB48B0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2247759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2A773C6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B563D9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7685F72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0C67E54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8D347D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3.34±0.007</w:t>
            </w:r>
            <w:r w:rsidRPr="004901B4">
              <w:rPr>
                <w:rFonts w:ascii="Arial" w:eastAsia="Times New Roman" w:hAnsi="Arial" w:cs="Arial"/>
                <w:color w:val="000000"/>
                <w:sz w:val="20"/>
                <w:szCs w:val="20"/>
                <w:vertAlign w:val="superscript"/>
              </w:rPr>
              <w:t>c</w:t>
            </w:r>
          </w:p>
        </w:tc>
      </w:tr>
      <w:tr w:rsidR="00E16B51" w:rsidRPr="004901B4" w14:paraId="5138ACDB" w14:textId="77777777" w:rsidTr="00DF6F9C">
        <w:trPr>
          <w:trHeight w:val="290"/>
        </w:trPr>
        <w:tc>
          <w:tcPr>
            <w:tcW w:w="1167" w:type="dxa"/>
            <w:vMerge/>
            <w:tcBorders>
              <w:top w:val="nil"/>
              <w:left w:val="single" w:sz="4" w:space="0" w:color="auto"/>
            </w:tcBorders>
            <w:vAlign w:val="center"/>
            <w:hideMark/>
          </w:tcPr>
          <w:p w14:paraId="7F74C21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3D465E9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tcBorders>
            <w:shd w:val="clear" w:color="auto" w:fill="auto"/>
            <w:noWrap/>
            <w:vAlign w:val="center"/>
            <w:hideMark/>
          </w:tcPr>
          <w:p w14:paraId="4FA6D0B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DA1055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556E22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612EBC3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8F6B5A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BA4ED8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4A00815F" w14:textId="77777777" w:rsidTr="00DF6F9C">
        <w:trPr>
          <w:trHeight w:val="300"/>
        </w:trPr>
        <w:tc>
          <w:tcPr>
            <w:tcW w:w="1167" w:type="dxa"/>
            <w:vMerge w:val="restart"/>
            <w:tcBorders>
              <w:top w:val="nil"/>
              <w:left w:val="single" w:sz="4" w:space="0" w:color="auto"/>
            </w:tcBorders>
            <w:shd w:val="clear" w:color="000000" w:fill="FFFFFF"/>
            <w:vAlign w:val="center"/>
            <w:hideMark/>
          </w:tcPr>
          <w:p w14:paraId="064C277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Refrigerator (8⁰C)</w:t>
            </w:r>
          </w:p>
        </w:tc>
        <w:tc>
          <w:tcPr>
            <w:tcW w:w="1160" w:type="dxa"/>
            <w:tcBorders>
              <w:top w:val="nil"/>
            </w:tcBorders>
            <w:shd w:val="clear" w:color="000000" w:fill="FFFFFF"/>
            <w:vAlign w:val="center"/>
            <w:hideMark/>
          </w:tcPr>
          <w:p w14:paraId="3293259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521633D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8D000CC"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1EBB5A5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485995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6458815C" w14:textId="77777777" w:rsidR="00E16B51" w:rsidRPr="004901B4" w:rsidRDefault="00E16B51" w:rsidP="00072296">
            <w:pPr>
              <w:spacing w:after="0" w:line="480" w:lineRule="auto"/>
              <w:rPr>
                <w:rFonts w:ascii="Arial" w:eastAsia="Times New Roman" w:hAnsi="Arial" w:cs="Arial"/>
                <w:color w:val="000000"/>
                <w:sz w:val="20"/>
                <w:szCs w:val="20"/>
              </w:rPr>
            </w:pPr>
            <w:bookmarkStart w:id="5" w:name="_Hlk199466441"/>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bookmarkEnd w:id="5"/>
          </w:p>
        </w:tc>
        <w:tc>
          <w:tcPr>
            <w:tcW w:w="987" w:type="dxa"/>
            <w:tcBorders>
              <w:top w:val="nil"/>
              <w:right w:val="single" w:sz="4" w:space="0" w:color="auto"/>
            </w:tcBorders>
            <w:shd w:val="clear" w:color="auto" w:fill="auto"/>
            <w:noWrap/>
            <w:vAlign w:val="center"/>
            <w:hideMark/>
          </w:tcPr>
          <w:p w14:paraId="32678FB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r>
      <w:tr w:rsidR="00E16B51" w:rsidRPr="004901B4" w14:paraId="633C6EC8" w14:textId="77777777" w:rsidTr="00DF6F9C">
        <w:trPr>
          <w:trHeight w:val="300"/>
        </w:trPr>
        <w:tc>
          <w:tcPr>
            <w:tcW w:w="1167" w:type="dxa"/>
            <w:vMerge/>
            <w:tcBorders>
              <w:top w:val="nil"/>
              <w:left w:val="single" w:sz="4" w:space="0" w:color="auto"/>
            </w:tcBorders>
            <w:vAlign w:val="center"/>
            <w:hideMark/>
          </w:tcPr>
          <w:p w14:paraId="106FEDF6"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31089EA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32BC486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7C32BDC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41A69E9B"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01F862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4469C0C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2815B13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1C95BD5A" w14:textId="77777777" w:rsidTr="00DF6F9C">
        <w:trPr>
          <w:trHeight w:val="290"/>
        </w:trPr>
        <w:tc>
          <w:tcPr>
            <w:tcW w:w="1167" w:type="dxa"/>
            <w:vMerge/>
            <w:tcBorders>
              <w:top w:val="nil"/>
              <w:left w:val="single" w:sz="4" w:space="0" w:color="auto"/>
            </w:tcBorders>
            <w:vAlign w:val="center"/>
            <w:hideMark/>
          </w:tcPr>
          <w:p w14:paraId="2072ECC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73F1C33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1CDAEEA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603004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0C2F25D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7CBBF3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2E72679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75FD96F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r>
      <w:tr w:rsidR="00E16B51" w:rsidRPr="004901B4" w14:paraId="3BA61360" w14:textId="77777777" w:rsidTr="00DF6F9C">
        <w:trPr>
          <w:trHeight w:val="290"/>
        </w:trPr>
        <w:tc>
          <w:tcPr>
            <w:tcW w:w="1167" w:type="dxa"/>
            <w:vMerge/>
            <w:tcBorders>
              <w:top w:val="nil"/>
              <w:left w:val="single" w:sz="4" w:space="0" w:color="auto"/>
            </w:tcBorders>
            <w:vAlign w:val="center"/>
            <w:hideMark/>
          </w:tcPr>
          <w:p w14:paraId="378DF8F1"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5C9407D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tcBorders>
            <w:shd w:val="clear" w:color="auto" w:fill="auto"/>
            <w:noWrap/>
            <w:vAlign w:val="center"/>
            <w:hideMark/>
          </w:tcPr>
          <w:p w14:paraId="35FCEE1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345AF6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6368041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2871231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175B3F0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228DF96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61C9871F" w14:textId="77777777" w:rsidTr="00DF6F9C">
        <w:trPr>
          <w:trHeight w:val="290"/>
        </w:trPr>
        <w:tc>
          <w:tcPr>
            <w:tcW w:w="1167" w:type="dxa"/>
            <w:vMerge w:val="restart"/>
            <w:tcBorders>
              <w:top w:val="nil"/>
              <w:left w:val="single" w:sz="4" w:space="0" w:color="auto"/>
            </w:tcBorders>
            <w:shd w:val="clear" w:color="000000" w:fill="FFFFFF"/>
            <w:vAlign w:val="center"/>
            <w:hideMark/>
          </w:tcPr>
          <w:p w14:paraId="6D4228B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Ambient</w:t>
            </w:r>
          </w:p>
        </w:tc>
        <w:tc>
          <w:tcPr>
            <w:tcW w:w="1160" w:type="dxa"/>
            <w:tcBorders>
              <w:top w:val="nil"/>
            </w:tcBorders>
            <w:shd w:val="clear" w:color="000000" w:fill="FFFFFF"/>
            <w:vAlign w:val="center"/>
            <w:hideMark/>
          </w:tcPr>
          <w:p w14:paraId="1E218C7D"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0817694F"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52FC3A2"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1470DFB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9433C5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3.34±0.007</w:t>
            </w:r>
            <w:r w:rsidRPr="004901B4">
              <w:rPr>
                <w:rFonts w:ascii="Arial" w:eastAsia="Times New Roman" w:hAnsi="Arial" w:cs="Arial"/>
                <w:color w:val="000000"/>
                <w:sz w:val="20"/>
                <w:szCs w:val="20"/>
                <w:vertAlign w:val="superscript"/>
              </w:rPr>
              <w:t>d</w:t>
            </w:r>
          </w:p>
        </w:tc>
        <w:tc>
          <w:tcPr>
            <w:tcW w:w="1250" w:type="dxa"/>
            <w:tcBorders>
              <w:top w:val="nil"/>
            </w:tcBorders>
            <w:shd w:val="clear" w:color="auto" w:fill="auto"/>
            <w:noWrap/>
            <w:vAlign w:val="center"/>
            <w:hideMark/>
          </w:tcPr>
          <w:p w14:paraId="336F56D6"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13.35±0.028</w:t>
            </w:r>
            <w:r w:rsidRPr="004901B4">
              <w:rPr>
                <w:rFonts w:ascii="Arial" w:eastAsia="Times New Roman" w:hAnsi="Arial" w:cs="Arial"/>
                <w:color w:val="000000"/>
                <w:sz w:val="20"/>
                <w:szCs w:val="20"/>
                <w:vertAlign w:val="superscript"/>
              </w:rPr>
              <w:t>f</w:t>
            </w:r>
          </w:p>
        </w:tc>
        <w:tc>
          <w:tcPr>
            <w:tcW w:w="987" w:type="dxa"/>
            <w:tcBorders>
              <w:top w:val="nil"/>
              <w:right w:val="single" w:sz="4" w:space="0" w:color="auto"/>
            </w:tcBorders>
            <w:shd w:val="clear" w:color="auto" w:fill="auto"/>
            <w:noWrap/>
            <w:vAlign w:val="center"/>
            <w:hideMark/>
          </w:tcPr>
          <w:p w14:paraId="5163192C"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15.06±0.085</w:t>
            </w:r>
            <w:r w:rsidRPr="004901B4">
              <w:rPr>
                <w:rFonts w:ascii="Arial" w:eastAsia="Times New Roman" w:hAnsi="Arial" w:cs="Arial"/>
                <w:color w:val="000000"/>
                <w:sz w:val="20"/>
                <w:szCs w:val="20"/>
                <w:vertAlign w:val="superscript"/>
              </w:rPr>
              <w:t>g</w:t>
            </w:r>
          </w:p>
        </w:tc>
      </w:tr>
      <w:tr w:rsidR="00E16B51" w:rsidRPr="004901B4" w14:paraId="0952A3AF" w14:textId="77777777" w:rsidTr="00DF6F9C">
        <w:trPr>
          <w:trHeight w:val="290"/>
        </w:trPr>
        <w:tc>
          <w:tcPr>
            <w:tcW w:w="1167" w:type="dxa"/>
            <w:vMerge/>
            <w:tcBorders>
              <w:top w:val="nil"/>
              <w:left w:val="single" w:sz="4" w:space="0" w:color="auto"/>
            </w:tcBorders>
            <w:vAlign w:val="center"/>
            <w:hideMark/>
          </w:tcPr>
          <w:p w14:paraId="0B519DCF"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tcBorders>
            <w:shd w:val="clear" w:color="000000" w:fill="FFFFFF"/>
            <w:vAlign w:val="center"/>
            <w:hideMark/>
          </w:tcPr>
          <w:p w14:paraId="551FD71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418BF68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17DA37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BF3C5F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1FEA37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70D20D6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3.33±0.000</w:t>
            </w:r>
            <w:r w:rsidRPr="004901B4">
              <w:rPr>
                <w:rFonts w:ascii="Arial" w:eastAsia="Times New Roman" w:hAnsi="Arial" w:cs="Arial"/>
                <w:color w:val="000000"/>
                <w:sz w:val="20"/>
                <w:szCs w:val="20"/>
                <w:vertAlign w:val="superscript"/>
              </w:rPr>
              <w:t>c</w:t>
            </w:r>
          </w:p>
        </w:tc>
        <w:tc>
          <w:tcPr>
            <w:tcW w:w="987" w:type="dxa"/>
            <w:tcBorders>
              <w:top w:val="nil"/>
              <w:right w:val="single" w:sz="4" w:space="0" w:color="auto"/>
            </w:tcBorders>
            <w:shd w:val="clear" w:color="auto" w:fill="auto"/>
            <w:noWrap/>
            <w:vAlign w:val="center"/>
            <w:hideMark/>
          </w:tcPr>
          <w:p w14:paraId="45592E5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6.67±0.000</w:t>
            </w:r>
            <w:r w:rsidRPr="004901B4">
              <w:rPr>
                <w:rFonts w:ascii="Arial" w:eastAsia="Times New Roman" w:hAnsi="Arial" w:cs="Arial"/>
                <w:color w:val="000000"/>
                <w:sz w:val="20"/>
                <w:szCs w:val="20"/>
                <w:vertAlign w:val="superscript"/>
              </w:rPr>
              <w:t>e</w:t>
            </w:r>
          </w:p>
        </w:tc>
      </w:tr>
      <w:tr w:rsidR="00E16B51" w:rsidRPr="004901B4" w14:paraId="7E4619FD" w14:textId="77777777" w:rsidTr="00DF6F9C">
        <w:trPr>
          <w:trHeight w:val="290"/>
        </w:trPr>
        <w:tc>
          <w:tcPr>
            <w:tcW w:w="1167" w:type="dxa"/>
            <w:vMerge/>
            <w:tcBorders>
              <w:top w:val="nil"/>
              <w:left w:val="single" w:sz="4" w:space="0" w:color="auto"/>
            </w:tcBorders>
            <w:vAlign w:val="center"/>
            <w:hideMark/>
          </w:tcPr>
          <w:p w14:paraId="425E2446"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tcBorders>
            <w:shd w:val="clear" w:color="000000" w:fill="FFFFFF"/>
            <w:vAlign w:val="center"/>
            <w:hideMark/>
          </w:tcPr>
          <w:p w14:paraId="30A2780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63E2B1C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ACA087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03B37E6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805A9C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2C4E5DFB"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6.67±0.000</w:t>
            </w:r>
            <w:r w:rsidRPr="004901B4">
              <w:rPr>
                <w:rFonts w:ascii="Arial" w:eastAsia="Times New Roman" w:hAnsi="Arial" w:cs="Arial"/>
                <w:color w:val="000000"/>
                <w:sz w:val="20"/>
                <w:szCs w:val="20"/>
                <w:vertAlign w:val="superscript"/>
              </w:rPr>
              <w:t>e</w:t>
            </w:r>
          </w:p>
        </w:tc>
        <w:tc>
          <w:tcPr>
            <w:tcW w:w="987" w:type="dxa"/>
            <w:tcBorders>
              <w:top w:val="nil"/>
              <w:right w:val="single" w:sz="4" w:space="0" w:color="auto"/>
            </w:tcBorders>
            <w:shd w:val="clear" w:color="auto" w:fill="auto"/>
            <w:noWrap/>
            <w:vAlign w:val="center"/>
            <w:hideMark/>
          </w:tcPr>
          <w:p w14:paraId="55782C3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3.33±0.000</w:t>
            </w:r>
            <w:r w:rsidRPr="004901B4">
              <w:rPr>
                <w:rFonts w:ascii="Arial" w:eastAsia="Times New Roman" w:hAnsi="Arial" w:cs="Arial"/>
                <w:color w:val="000000"/>
                <w:sz w:val="20"/>
                <w:szCs w:val="20"/>
                <w:vertAlign w:val="superscript"/>
              </w:rPr>
              <w:t>c</w:t>
            </w:r>
          </w:p>
        </w:tc>
      </w:tr>
      <w:tr w:rsidR="00E16B51" w:rsidRPr="004901B4" w14:paraId="3B67229A" w14:textId="77777777" w:rsidTr="00DF6F9C">
        <w:trPr>
          <w:trHeight w:val="290"/>
        </w:trPr>
        <w:tc>
          <w:tcPr>
            <w:tcW w:w="1167" w:type="dxa"/>
            <w:vMerge/>
            <w:tcBorders>
              <w:top w:val="nil"/>
              <w:left w:val="single" w:sz="4" w:space="0" w:color="auto"/>
              <w:bottom w:val="single" w:sz="4" w:space="0" w:color="auto"/>
            </w:tcBorders>
            <w:vAlign w:val="center"/>
            <w:hideMark/>
          </w:tcPr>
          <w:p w14:paraId="62600C73"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bottom w:val="single" w:sz="4" w:space="0" w:color="auto"/>
            </w:tcBorders>
            <w:shd w:val="clear" w:color="000000" w:fill="FFFFFF"/>
            <w:vAlign w:val="center"/>
            <w:hideMark/>
          </w:tcPr>
          <w:p w14:paraId="19CA7644"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bottom w:val="single" w:sz="4" w:space="0" w:color="auto"/>
            </w:tcBorders>
            <w:shd w:val="clear" w:color="auto" w:fill="auto"/>
            <w:noWrap/>
            <w:vAlign w:val="center"/>
            <w:hideMark/>
          </w:tcPr>
          <w:p w14:paraId="0727C40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bottom w:val="single" w:sz="4" w:space="0" w:color="auto"/>
            </w:tcBorders>
            <w:shd w:val="clear" w:color="auto" w:fill="auto"/>
            <w:noWrap/>
            <w:vAlign w:val="center"/>
            <w:hideMark/>
          </w:tcPr>
          <w:p w14:paraId="1B990D2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bottom w:val="single" w:sz="4" w:space="0" w:color="auto"/>
            </w:tcBorders>
            <w:shd w:val="clear" w:color="auto" w:fill="auto"/>
            <w:noWrap/>
            <w:vAlign w:val="center"/>
            <w:hideMark/>
          </w:tcPr>
          <w:p w14:paraId="599A504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bottom w:val="single" w:sz="4" w:space="0" w:color="auto"/>
            </w:tcBorders>
            <w:shd w:val="clear" w:color="auto" w:fill="auto"/>
            <w:noWrap/>
            <w:vAlign w:val="center"/>
            <w:hideMark/>
          </w:tcPr>
          <w:p w14:paraId="1005CB9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bottom w:val="single" w:sz="4" w:space="0" w:color="auto"/>
            </w:tcBorders>
            <w:shd w:val="clear" w:color="auto" w:fill="auto"/>
            <w:noWrap/>
            <w:vAlign w:val="center"/>
            <w:hideMark/>
          </w:tcPr>
          <w:p w14:paraId="495F607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c>
          <w:tcPr>
            <w:tcW w:w="987" w:type="dxa"/>
            <w:tcBorders>
              <w:top w:val="nil"/>
              <w:bottom w:val="single" w:sz="4" w:space="0" w:color="auto"/>
              <w:right w:val="single" w:sz="4" w:space="0" w:color="auto"/>
            </w:tcBorders>
            <w:shd w:val="clear" w:color="auto" w:fill="auto"/>
            <w:noWrap/>
            <w:vAlign w:val="center"/>
            <w:hideMark/>
          </w:tcPr>
          <w:p w14:paraId="6B050A4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r>
      <w:tr w:rsidR="00E16B51" w:rsidRPr="004901B4" w14:paraId="13094B22" w14:textId="77777777" w:rsidTr="00DF6F9C">
        <w:trPr>
          <w:trHeight w:val="290"/>
        </w:trPr>
        <w:tc>
          <w:tcPr>
            <w:tcW w:w="1167" w:type="dxa"/>
            <w:tcBorders>
              <w:top w:val="single" w:sz="4" w:space="0" w:color="auto"/>
              <w:left w:val="single" w:sz="4" w:space="0" w:color="auto"/>
              <w:bottom w:val="single" w:sz="4" w:space="0" w:color="auto"/>
            </w:tcBorders>
            <w:shd w:val="clear" w:color="000000" w:fill="FFFFFF"/>
            <w:vAlign w:val="center"/>
            <w:hideMark/>
          </w:tcPr>
          <w:p w14:paraId="7EA7306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 </w:t>
            </w:r>
          </w:p>
        </w:tc>
        <w:tc>
          <w:tcPr>
            <w:tcW w:w="1160" w:type="dxa"/>
            <w:tcBorders>
              <w:top w:val="single" w:sz="4" w:space="0" w:color="auto"/>
              <w:bottom w:val="single" w:sz="4" w:space="0" w:color="auto"/>
            </w:tcBorders>
            <w:shd w:val="clear" w:color="000000" w:fill="FFFFFF"/>
            <w:vAlign w:val="center"/>
            <w:hideMark/>
          </w:tcPr>
          <w:p w14:paraId="6EF8E40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MEAN</w:t>
            </w:r>
          </w:p>
        </w:tc>
        <w:tc>
          <w:tcPr>
            <w:tcW w:w="1300" w:type="dxa"/>
            <w:tcBorders>
              <w:top w:val="single" w:sz="4" w:space="0" w:color="auto"/>
              <w:bottom w:val="single" w:sz="4" w:space="0" w:color="auto"/>
            </w:tcBorders>
            <w:shd w:val="clear" w:color="auto" w:fill="auto"/>
            <w:noWrap/>
            <w:vAlign w:val="center"/>
            <w:hideMark/>
          </w:tcPr>
          <w:p w14:paraId="5D5140F4" w14:textId="4C2670E0"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83" w:type="dxa"/>
            <w:tcBorders>
              <w:top w:val="single" w:sz="4" w:space="0" w:color="auto"/>
              <w:bottom w:val="single" w:sz="4" w:space="0" w:color="auto"/>
            </w:tcBorders>
            <w:shd w:val="clear" w:color="auto" w:fill="auto"/>
            <w:noWrap/>
            <w:vAlign w:val="center"/>
            <w:hideMark/>
          </w:tcPr>
          <w:p w14:paraId="1135AB15" w14:textId="4A1D37AA"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92" w:type="dxa"/>
            <w:tcBorders>
              <w:top w:val="single" w:sz="4" w:space="0" w:color="auto"/>
              <w:bottom w:val="single" w:sz="4" w:space="0" w:color="auto"/>
            </w:tcBorders>
            <w:shd w:val="clear" w:color="auto" w:fill="auto"/>
            <w:noWrap/>
            <w:vAlign w:val="center"/>
            <w:hideMark/>
          </w:tcPr>
          <w:p w14:paraId="52F10152" w14:textId="5FB75AA5"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83" w:type="dxa"/>
            <w:tcBorders>
              <w:top w:val="single" w:sz="4" w:space="0" w:color="auto"/>
              <w:bottom w:val="single" w:sz="4" w:space="0" w:color="auto"/>
            </w:tcBorders>
            <w:shd w:val="clear" w:color="auto" w:fill="auto"/>
            <w:noWrap/>
            <w:vAlign w:val="center"/>
            <w:hideMark/>
          </w:tcPr>
          <w:p w14:paraId="02CC8594" w14:textId="3A2D9A7A"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0.83±1.30</w:t>
            </w:r>
          </w:p>
        </w:tc>
        <w:tc>
          <w:tcPr>
            <w:tcW w:w="1250" w:type="dxa"/>
            <w:tcBorders>
              <w:top w:val="single" w:sz="4" w:space="0" w:color="auto"/>
              <w:bottom w:val="single" w:sz="4" w:space="0" w:color="auto"/>
            </w:tcBorders>
            <w:shd w:val="clear" w:color="auto" w:fill="auto"/>
            <w:noWrap/>
            <w:vAlign w:val="center"/>
            <w:hideMark/>
          </w:tcPr>
          <w:p w14:paraId="7B2D299F" w14:textId="3A24A16E"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3.35±3.75</w:t>
            </w:r>
          </w:p>
        </w:tc>
        <w:tc>
          <w:tcPr>
            <w:tcW w:w="987" w:type="dxa"/>
            <w:tcBorders>
              <w:top w:val="single" w:sz="4" w:space="0" w:color="auto"/>
              <w:bottom w:val="single" w:sz="4" w:space="0" w:color="auto"/>
              <w:right w:val="single" w:sz="4" w:space="0" w:color="auto"/>
            </w:tcBorders>
            <w:shd w:val="clear" w:color="auto" w:fill="auto"/>
            <w:noWrap/>
            <w:vAlign w:val="center"/>
            <w:hideMark/>
          </w:tcPr>
          <w:p w14:paraId="0EA2B513" w14:textId="6CC3106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4.61±4.</w:t>
            </w:r>
            <w:r w:rsidR="00DB6D60">
              <w:rPr>
                <w:rFonts w:ascii="Arial" w:eastAsia="Times New Roman" w:hAnsi="Arial" w:cs="Arial"/>
                <w:color w:val="000000"/>
                <w:sz w:val="20"/>
                <w:szCs w:val="20"/>
              </w:rPr>
              <w:t>20</w:t>
            </w:r>
          </w:p>
        </w:tc>
      </w:tr>
    </w:tbl>
    <w:p w14:paraId="669417CA" w14:textId="77777777" w:rsidR="00E16B51" w:rsidRPr="004901B4" w:rsidRDefault="00E16B51" w:rsidP="00072296">
      <w:pPr>
        <w:spacing w:after="6" w:line="480" w:lineRule="auto"/>
        <w:rPr>
          <w:rFonts w:ascii="Arial" w:hAnsi="Arial" w:cs="Arial"/>
        </w:rPr>
      </w:pPr>
      <w:r w:rsidRPr="004901B4">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EECE8DA" w14:textId="77777777" w:rsidR="007D1DCF" w:rsidRPr="004901B4" w:rsidRDefault="007D1DCF" w:rsidP="00933A95">
      <w:pPr>
        <w:pStyle w:val="NoSpacing"/>
        <w:spacing w:before="100" w:line="360" w:lineRule="auto"/>
        <w:jc w:val="both"/>
        <w:rPr>
          <w:rFonts w:ascii="Arial" w:hAnsi="Arial" w:cs="Arial"/>
          <w:b/>
          <w:bCs/>
          <w:sz w:val="24"/>
          <w:szCs w:val="24"/>
        </w:rPr>
        <w:sectPr w:rsidR="007D1DCF" w:rsidRPr="004901B4" w:rsidSect="00A23574">
          <w:pgSz w:w="15840" w:h="12240" w:orient="landscape"/>
          <w:pgMar w:top="1138" w:right="1699" w:bottom="1138" w:left="1411" w:header="720" w:footer="720" w:gutter="0"/>
          <w:cols w:space="720"/>
          <w:docGrid w:linePitch="360"/>
        </w:sectPr>
      </w:pPr>
    </w:p>
    <w:p w14:paraId="4E47B332" w14:textId="66BA0ED6" w:rsidR="006E64A1" w:rsidRPr="00954AB1" w:rsidRDefault="00C313F2" w:rsidP="006D1595">
      <w:pPr>
        <w:pStyle w:val="NoSpacing"/>
        <w:spacing w:before="100"/>
        <w:jc w:val="both"/>
        <w:rPr>
          <w:rFonts w:ascii="Arial" w:hAnsi="Arial" w:cs="Arial"/>
          <w:b/>
          <w:bCs/>
          <w:sz w:val="20"/>
          <w:szCs w:val="20"/>
        </w:rPr>
      </w:pPr>
      <w:r w:rsidRPr="00954AB1">
        <w:rPr>
          <w:rFonts w:ascii="Arial" w:hAnsi="Arial" w:cs="Arial"/>
          <w:b/>
          <w:bCs/>
          <w:sz w:val="20"/>
          <w:szCs w:val="20"/>
        </w:rPr>
        <w:lastRenderedPageBreak/>
        <w:t>4.4. Texture</w:t>
      </w:r>
      <w:r w:rsidR="007A72E1" w:rsidRPr="00954AB1">
        <w:rPr>
          <w:rFonts w:ascii="Arial" w:hAnsi="Arial" w:cs="Arial"/>
          <w:b/>
          <w:bCs/>
          <w:sz w:val="20"/>
          <w:szCs w:val="20"/>
        </w:rPr>
        <w:t xml:space="preserve"> </w:t>
      </w:r>
      <w:r w:rsidR="000F0615" w:rsidRPr="00954AB1">
        <w:rPr>
          <w:rFonts w:ascii="Arial" w:hAnsi="Arial" w:cs="Arial"/>
          <w:b/>
          <w:bCs/>
          <w:sz w:val="20"/>
          <w:szCs w:val="20"/>
        </w:rPr>
        <w:t>parameters</w:t>
      </w:r>
    </w:p>
    <w:p w14:paraId="063D0B69" w14:textId="7FC7C107" w:rsidR="007D1DCF" w:rsidRPr="00954AB1" w:rsidRDefault="00E7676D" w:rsidP="006D1595">
      <w:pPr>
        <w:pStyle w:val="NoSpacing"/>
        <w:jc w:val="both"/>
        <w:rPr>
          <w:rFonts w:ascii="Arial" w:eastAsia="Times New Roman" w:hAnsi="Arial" w:cs="Arial"/>
          <w:color w:val="000000"/>
          <w:sz w:val="20"/>
          <w:szCs w:val="20"/>
        </w:rPr>
      </w:pPr>
      <w:r w:rsidRPr="00954AB1">
        <w:rPr>
          <w:rFonts w:ascii="Arial" w:hAnsi="Arial" w:cs="Arial"/>
          <w:sz w:val="20"/>
          <w:szCs w:val="20"/>
        </w:rPr>
        <w:t xml:space="preserve">Results in </w:t>
      </w:r>
      <w:r w:rsidR="003B740A" w:rsidRPr="00954AB1">
        <w:rPr>
          <w:rFonts w:ascii="Arial" w:hAnsi="Arial" w:cs="Arial"/>
          <w:sz w:val="20"/>
          <w:szCs w:val="20"/>
        </w:rPr>
        <w:t>Table</w:t>
      </w:r>
      <w:r w:rsidR="0085571C" w:rsidRPr="00954AB1">
        <w:rPr>
          <w:rFonts w:ascii="Arial" w:hAnsi="Arial" w:cs="Arial"/>
          <w:sz w:val="20"/>
          <w:szCs w:val="20"/>
        </w:rPr>
        <w:t xml:space="preserve"> 4</w:t>
      </w:r>
      <w:r w:rsidR="003B740A" w:rsidRPr="00954AB1">
        <w:rPr>
          <w:rFonts w:ascii="Arial" w:hAnsi="Arial" w:cs="Arial"/>
          <w:sz w:val="20"/>
          <w:szCs w:val="20"/>
        </w:rPr>
        <w:t xml:space="preserve"> show the influence of postharvest treatment and storage conditions on the strength or hardness of tomatoes. Hardness is one of the texture attributes that contribute to the quality of the tomatoes harvested at the right time</w:t>
      </w:r>
      <w:r w:rsidRPr="00954AB1">
        <w:rPr>
          <w:rFonts w:ascii="Arial" w:hAnsi="Arial" w:cs="Arial"/>
          <w:sz w:val="20"/>
          <w:szCs w:val="20"/>
        </w:rPr>
        <w:t xml:space="preserve"> and stored</w:t>
      </w:r>
      <w:r w:rsidR="003B740A" w:rsidRPr="00954AB1">
        <w:rPr>
          <w:rFonts w:ascii="Arial" w:hAnsi="Arial" w:cs="Arial"/>
          <w:sz w:val="20"/>
          <w:szCs w:val="20"/>
        </w:rPr>
        <w:t>. Due to postharvest treatments and respiration of fruits after harvesting, temperature facilitates the continuation of ripening of fruits</w:t>
      </w:r>
      <w:r w:rsidR="00C313F2" w:rsidRPr="00954AB1">
        <w:rPr>
          <w:rFonts w:ascii="Arial" w:hAnsi="Arial" w:cs="Arial"/>
          <w:sz w:val="20"/>
          <w:szCs w:val="20"/>
        </w:rPr>
        <w:t>,</w:t>
      </w:r>
      <w:r w:rsidR="003B740A" w:rsidRPr="00954AB1">
        <w:rPr>
          <w:rFonts w:ascii="Arial" w:hAnsi="Arial" w:cs="Arial"/>
          <w:sz w:val="20"/>
          <w:szCs w:val="20"/>
        </w:rPr>
        <w:t xml:space="preserve"> which causes softening, senescence, and degradation </w:t>
      </w:r>
      <w:r w:rsidR="001854A1" w:rsidRPr="00954AB1">
        <w:rPr>
          <w:rFonts w:ascii="Arial" w:hAnsi="Arial" w:cs="Arial"/>
          <w:sz w:val="20"/>
          <w:szCs w:val="20"/>
        </w:rPr>
        <w:t>(</w:t>
      </w:r>
      <w:r w:rsidR="001854A1" w:rsidRPr="00954AB1">
        <w:rPr>
          <w:rFonts w:ascii="Arial" w:hAnsi="Arial" w:cs="Arial"/>
          <w:color w:val="222222"/>
          <w:sz w:val="20"/>
          <w:szCs w:val="20"/>
          <w:shd w:val="clear" w:color="auto" w:fill="FFFFFF"/>
        </w:rPr>
        <w:t>Brashlyanova et al</w:t>
      </w:r>
      <w:r w:rsidR="007D1641">
        <w:rPr>
          <w:rFonts w:ascii="Arial" w:hAnsi="Arial" w:cs="Arial"/>
          <w:color w:val="222222"/>
          <w:sz w:val="20"/>
          <w:szCs w:val="20"/>
          <w:shd w:val="clear" w:color="auto" w:fill="FFFFFF"/>
        </w:rPr>
        <w:t>.</w:t>
      </w:r>
      <w:r w:rsidR="00C313F2" w:rsidRPr="00954AB1">
        <w:rPr>
          <w:rFonts w:ascii="Arial" w:hAnsi="Arial" w:cs="Arial"/>
          <w:color w:val="222222"/>
          <w:sz w:val="20"/>
          <w:szCs w:val="20"/>
          <w:shd w:val="clear" w:color="auto" w:fill="FFFFFF"/>
        </w:rPr>
        <w:t>,</w:t>
      </w:r>
      <w:r w:rsidR="001854A1" w:rsidRPr="00954AB1">
        <w:rPr>
          <w:rFonts w:ascii="Arial" w:hAnsi="Arial" w:cs="Arial"/>
          <w:color w:val="222222"/>
          <w:sz w:val="20"/>
          <w:szCs w:val="20"/>
          <w:shd w:val="clear" w:color="auto" w:fill="FFFFFF"/>
        </w:rPr>
        <w:t xml:space="preserve"> 2014).</w:t>
      </w:r>
      <w:r w:rsidRPr="00954AB1">
        <w:rPr>
          <w:rFonts w:ascii="Arial" w:hAnsi="Arial" w:cs="Arial"/>
          <w:color w:val="222222"/>
          <w:sz w:val="20"/>
          <w:szCs w:val="20"/>
          <w:shd w:val="clear" w:color="auto" w:fill="FFFFFF"/>
        </w:rPr>
        <w:t xml:space="preserve"> </w:t>
      </w:r>
      <w:r w:rsidR="00FA24F2" w:rsidRPr="00954AB1">
        <w:rPr>
          <w:rFonts w:ascii="Arial" w:hAnsi="Arial" w:cs="Arial"/>
          <w:color w:val="222222"/>
          <w:sz w:val="20"/>
          <w:szCs w:val="20"/>
          <w:shd w:val="clear" w:color="auto" w:fill="FFFFFF"/>
        </w:rPr>
        <w:t xml:space="preserve">However, there was </w:t>
      </w:r>
      <w:r w:rsidR="00C313F2" w:rsidRPr="00954AB1">
        <w:rPr>
          <w:rFonts w:ascii="Arial" w:hAnsi="Arial" w:cs="Arial"/>
          <w:color w:val="222222"/>
          <w:sz w:val="20"/>
          <w:szCs w:val="20"/>
          <w:shd w:val="clear" w:color="auto" w:fill="FFFFFF"/>
        </w:rPr>
        <w:t xml:space="preserve">no </w:t>
      </w:r>
      <w:r w:rsidR="00FA24F2" w:rsidRPr="00954AB1">
        <w:rPr>
          <w:rFonts w:ascii="Arial" w:hAnsi="Arial" w:cs="Arial"/>
          <w:sz w:val="20"/>
          <w:szCs w:val="20"/>
        </w:rPr>
        <w:t>significant difference shown between storage conditions towards hardness or strength of the tissues or cellular of tomatoes in terms of deformability energy. The hardness and strength of tissue or cellular were decreasing as the days of storage increased at a low rate while maintaining the quality of fruits (</w:t>
      </w:r>
      <w:r w:rsidR="00C96700" w:rsidRPr="00954AB1">
        <w:rPr>
          <w:rFonts w:ascii="Arial" w:hAnsi="Arial" w:cs="Arial"/>
          <w:sz w:val="20"/>
          <w:szCs w:val="20"/>
        </w:rPr>
        <w:t xml:space="preserve">As shown </w:t>
      </w:r>
      <w:r w:rsidR="00DB00CE" w:rsidRPr="00954AB1">
        <w:rPr>
          <w:rFonts w:ascii="Arial" w:hAnsi="Arial" w:cs="Arial"/>
          <w:sz w:val="20"/>
          <w:szCs w:val="20"/>
        </w:rPr>
        <w:t xml:space="preserve">in </w:t>
      </w:r>
      <w:r w:rsidR="00C96700" w:rsidRPr="00954AB1">
        <w:rPr>
          <w:rFonts w:ascii="Arial" w:hAnsi="Arial" w:cs="Arial"/>
          <w:sz w:val="20"/>
          <w:szCs w:val="20"/>
        </w:rPr>
        <w:t>T</w:t>
      </w:r>
      <w:r w:rsidR="00FA24F2" w:rsidRPr="00954AB1">
        <w:rPr>
          <w:rFonts w:ascii="Arial" w:hAnsi="Arial" w:cs="Arial"/>
          <w:sz w:val="20"/>
          <w:szCs w:val="20"/>
        </w:rPr>
        <w:t>able 4). Additionally, postharvest treatments performed better in cold rooms and ambient storage conditions than in refrigerator storage</w:t>
      </w:r>
      <w:r w:rsidR="00C313F2" w:rsidRPr="00954AB1">
        <w:rPr>
          <w:rFonts w:ascii="Arial" w:hAnsi="Arial" w:cs="Arial"/>
          <w:sz w:val="20"/>
          <w:szCs w:val="20"/>
        </w:rPr>
        <w:t>,</w:t>
      </w:r>
      <w:r w:rsidR="00FA24F2" w:rsidRPr="00954AB1">
        <w:rPr>
          <w:rFonts w:ascii="Arial" w:hAnsi="Arial" w:cs="Arial"/>
          <w:sz w:val="20"/>
          <w:szCs w:val="20"/>
        </w:rPr>
        <w:t xml:space="preserve"> whereby minimum values of deformation energy were portrayed at 28 days of storage. Furthermore, the same treatments in a cold room at 16</w:t>
      </w:r>
      <w:r w:rsidR="003256F0">
        <w:rPr>
          <w:rFonts w:ascii="Arial" w:hAnsi="Arial" w:cs="Arial"/>
          <w:sz w:val="20"/>
          <w:szCs w:val="20"/>
        </w:rPr>
        <w:t>⁰</w:t>
      </w:r>
      <w:r w:rsidR="00FA24F2" w:rsidRPr="00954AB1">
        <w:rPr>
          <w:rFonts w:ascii="Arial" w:hAnsi="Arial" w:cs="Arial"/>
          <w:sz w:val="20"/>
          <w:szCs w:val="20"/>
        </w:rPr>
        <w:t>C</w:t>
      </w:r>
      <w:r w:rsidR="00C313F2" w:rsidRPr="00954AB1">
        <w:rPr>
          <w:rFonts w:ascii="Arial" w:hAnsi="Arial" w:cs="Arial"/>
          <w:sz w:val="20"/>
          <w:szCs w:val="20"/>
        </w:rPr>
        <w:t>,</w:t>
      </w:r>
      <w:r w:rsidR="00FA24F2" w:rsidRPr="00954AB1">
        <w:rPr>
          <w:rFonts w:ascii="Arial" w:hAnsi="Arial" w:cs="Arial"/>
          <w:sz w:val="20"/>
          <w:szCs w:val="20"/>
        </w:rPr>
        <w:t xml:space="preserve"> the minimum deformation energy was </w:t>
      </w:r>
      <w:r w:rsidR="00FA24F2" w:rsidRPr="00954AB1">
        <w:rPr>
          <w:rFonts w:ascii="Arial" w:eastAsia="Times New Roman" w:hAnsi="Arial" w:cs="Arial"/>
          <w:color w:val="000000"/>
          <w:sz w:val="20"/>
          <w:szCs w:val="20"/>
        </w:rPr>
        <w:t>18.18±0.024mJ</w:t>
      </w:r>
      <w:r w:rsidR="006C7300" w:rsidRPr="00954AB1">
        <w:rPr>
          <w:rFonts w:ascii="Arial" w:eastAsia="Times New Roman" w:hAnsi="Arial" w:cs="Arial"/>
          <w:color w:val="000000"/>
          <w:sz w:val="20"/>
          <w:szCs w:val="20"/>
        </w:rPr>
        <w:t xml:space="preserve"> compared with 12.37±0.001mJ and 17.67±0.000mJ under </w:t>
      </w:r>
      <w:r w:rsidR="00FA24F2" w:rsidRPr="00954AB1">
        <w:rPr>
          <w:rFonts w:ascii="Arial" w:eastAsia="Times New Roman" w:hAnsi="Arial" w:cs="Arial"/>
          <w:color w:val="000000"/>
          <w:sz w:val="20"/>
          <w:szCs w:val="20"/>
        </w:rPr>
        <w:t>refrigerat</w:t>
      </w:r>
      <w:r w:rsidR="006C7300" w:rsidRPr="00954AB1">
        <w:rPr>
          <w:rFonts w:ascii="Arial" w:eastAsia="Times New Roman" w:hAnsi="Arial" w:cs="Arial"/>
          <w:color w:val="000000"/>
          <w:sz w:val="20"/>
          <w:szCs w:val="20"/>
        </w:rPr>
        <w:t>ed storage</w:t>
      </w:r>
      <w:r w:rsidR="00FA24F2" w:rsidRPr="00954AB1">
        <w:rPr>
          <w:rFonts w:ascii="Arial" w:eastAsia="Times New Roman" w:hAnsi="Arial" w:cs="Arial"/>
          <w:color w:val="000000"/>
          <w:sz w:val="20"/>
          <w:szCs w:val="20"/>
        </w:rPr>
        <w:t xml:space="preserve"> at 8°C </w:t>
      </w:r>
      <w:r w:rsidR="006C7300" w:rsidRPr="00954AB1">
        <w:rPr>
          <w:rFonts w:ascii="Arial" w:eastAsia="Times New Roman" w:hAnsi="Arial" w:cs="Arial"/>
          <w:color w:val="000000"/>
          <w:sz w:val="20"/>
          <w:szCs w:val="20"/>
        </w:rPr>
        <w:t>and am</w:t>
      </w:r>
      <w:r w:rsidR="00FA24F2" w:rsidRPr="00954AB1">
        <w:rPr>
          <w:rFonts w:ascii="Arial" w:eastAsia="Times New Roman" w:hAnsi="Arial" w:cs="Arial"/>
          <w:color w:val="000000"/>
          <w:sz w:val="20"/>
          <w:szCs w:val="20"/>
        </w:rPr>
        <w:t>bient storage</w:t>
      </w:r>
      <w:r w:rsidR="006C7300" w:rsidRPr="00954AB1">
        <w:rPr>
          <w:rFonts w:ascii="Arial" w:eastAsia="Times New Roman" w:hAnsi="Arial" w:cs="Arial"/>
          <w:color w:val="000000"/>
          <w:sz w:val="20"/>
          <w:szCs w:val="20"/>
        </w:rPr>
        <w:t xml:space="preserve"> conditions</w:t>
      </w:r>
      <w:r w:rsidR="00FA24F2" w:rsidRPr="00954AB1">
        <w:rPr>
          <w:rFonts w:ascii="Arial" w:eastAsia="Times New Roman" w:hAnsi="Arial" w:cs="Arial"/>
          <w:color w:val="000000"/>
          <w:sz w:val="20"/>
          <w:szCs w:val="20"/>
        </w:rPr>
        <w:t xml:space="preserve">, </w:t>
      </w:r>
      <w:r w:rsidR="006C7300" w:rsidRPr="00954AB1">
        <w:rPr>
          <w:rFonts w:ascii="Arial" w:eastAsia="Times New Roman" w:hAnsi="Arial" w:cs="Arial"/>
          <w:color w:val="000000"/>
          <w:sz w:val="20"/>
          <w:szCs w:val="20"/>
        </w:rPr>
        <w:t>respectively.</w:t>
      </w:r>
      <w:r w:rsidR="00FA24F2" w:rsidRPr="00954AB1">
        <w:rPr>
          <w:rFonts w:ascii="Arial" w:eastAsia="Times New Roman" w:hAnsi="Arial" w:cs="Arial"/>
          <w:color w:val="000000"/>
          <w:sz w:val="20"/>
          <w:szCs w:val="20"/>
        </w:rPr>
        <w:t xml:space="preserve"> This indicates that cold</w:t>
      </w:r>
      <w:r w:rsidR="006C7300" w:rsidRPr="00954AB1">
        <w:rPr>
          <w:rFonts w:ascii="Arial" w:eastAsia="Times New Roman" w:hAnsi="Arial" w:cs="Arial"/>
          <w:color w:val="000000"/>
          <w:sz w:val="20"/>
          <w:szCs w:val="20"/>
        </w:rPr>
        <w:t xml:space="preserve"> conditions</w:t>
      </w:r>
      <w:r w:rsidR="00FA24F2" w:rsidRPr="00954AB1">
        <w:rPr>
          <w:rFonts w:ascii="Arial" w:eastAsia="Times New Roman" w:hAnsi="Arial" w:cs="Arial"/>
          <w:color w:val="000000"/>
          <w:sz w:val="20"/>
          <w:szCs w:val="20"/>
        </w:rPr>
        <w:t xml:space="preserve"> affect the coating layers and the strength of fruit tissue or cellular</w:t>
      </w:r>
      <w:r w:rsidR="006C7300" w:rsidRPr="00954AB1">
        <w:rPr>
          <w:rFonts w:ascii="Arial" w:eastAsia="Times New Roman" w:hAnsi="Arial" w:cs="Arial"/>
          <w:color w:val="000000"/>
          <w:sz w:val="20"/>
          <w:szCs w:val="20"/>
        </w:rPr>
        <w:t xml:space="preserve"> (</w:t>
      </w:r>
      <w:r w:rsidR="00C313F2" w:rsidRPr="00954AB1">
        <w:rPr>
          <w:rFonts w:ascii="Arial" w:eastAsia="Times New Roman" w:hAnsi="Arial" w:cs="Arial"/>
          <w:color w:val="000000"/>
          <w:sz w:val="20"/>
          <w:szCs w:val="20"/>
        </w:rPr>
        <w:t xml:space="preserve">As shown in Table </w:t>
      </w:r>
      <w:r w:rsidR="006C7300" w:rsidRPr="00954AB1">
        <w:rPr>
          <w:rFonts w:ascii="Arial" w:eastAsia="Times New Roman" w:hAnsi="Arial" w:cs="Arial"/>
          <w:color w:val="000000"/>
          <w:sz w:val="20"/>
          <w:szCs w:val="20"/>
        </w:rPr>
        <w:t>4).</w:t>
      </w:r>
      <w:r w:rsidR="00FA24F2" w:rsidRPr="00954AB1">
        <w:rPr>
          <w:rFonts w:ascii="Arial" w:eastAsia="Times New Roman" w:hAnsi="Arial" w:cs="Arial"/>
          <w:color w:val="000000"/>
          <w:sz w:val="20"/>
          <w:szCs w:val="20"/>
        </w:rPr>
        <w:t xml:space="preserve"> Similarly, the hardness of the tissue of the fruits is maintained due </w:t>
      </w:r>
      <w:r w:rsidR="006C7300" w:rsidRPr="00954AB1">
        <w:rPr>
          <w:rFonts w:ascii="Arial" w:eastAsia="Times New Roman" w:hAnsi="Arial" w:cs="Arial"/>
          <w:color w:val="000000"/>
          <w:sz w:val="20"/>
          <w:szCs w:val="20"/>
        </w:rPr>
        <w:t xml:space="preserve">to </w:t>
      </w:r>
      <w:r w:rsidR="00C313F2" w:rsidRPr="00954AB1">
        <w:rPr>
          <w:rFonts w:ascii="Arial" w:eastAsia="Times New Roman" w:hAnsi="Arial" w:cs="Arial"/>
          <w:color w:val="000000"/>
          <w:sz w:val="20"/>
          <w:szCs w:val="20"/>
        </w:rPr>
        <w:t xml:space="preserve">a </w:t>
      </w:r>
      <w:r w:rsidR="006C7300" w:rsidRPr="00954AB1">
        <w:rPr>
          <w:rFonts w:ascii="Arial" w:eastAsia="Times New Roman" w:hAnsi="Arial" w:cs="Arial"/>
          <w:color w:val="000000"/>
          <w:sz w:val="20"/>
          <w:szCs w:val="20"/>
        </w:rPr>
        <w:t>low</w:t>
      </w:r>
      <w:r w:rsidR="00FA24F2" w:rsidRPr="00954AB1">
        <w:rPr>
          <w:rFonts w:ascii="Arial" w:eastAsia="Times New Roman" w:hAnsi="Arial" w:cs="Arial"/>
          <w:color w:val="000000"/>
          <w:sz w:val="20"/>
          <w:szCs w:val="20"/>
        </w:rPr>
        <w:t xml:space="preserve"> change in deformation energy </w:t>
      </w:r>
      <w:r w:rsidR="006C7300" w:rsidRPr="00954AB1">
        <w:rPr>
          <w:rFonts w:ascii="Arial" w:eastAsia="Times New Roman" w:hAnsi="Arial" w:cs="Arial"/>
          <w:color w:val="000000"/>
          <w:sz w:val="20"/>
          <w:szCs w:val="20"/>
        </w:rPr>
        <w:t>on</w:t>
      </w:r>
      <w:r w:rsidR="00FA24F2" w:rsidRPr="00954AB1">
        <w:rPr>
          <w:rFonts w:ascii="Arial" w:eastAsia="Times New Roman" w:hAnsi="Arial" w:cs="Arial"/>
          <w:color w:val="000000"/>
          <w:sz w:val="20"/>
          <w:szCs w:val="20"/>
        </w:rPr>
        <w:t xml:space="preserve"> the control samples before storage</w:t>
      </w:r>
      <w:r w:rsidR="006C7300" w:rsidRPr="00954AB1">
        <w:rPr>
          <w:rFonts w:ascii="Arial" w:eastAsia="Times New Roman" w:hAnsi="Arial" w:cs="Arial"/>
          <w:color w:val="000000"/>
          <w:sz w:val="20"/>
          <w:szCs w:val="20"/>
        </w:rPr>
        <w:t>,</w:t>
      </w:r>
      <w:r w:rsidR="00FA24F2" w:rsidRPr="00954AB1">
        <w:rPr>
          <w:rFonts w:ascii="Arial" w:eastAsia="Times New Roman" w:hAnsi="Arial" w:cs="Arial"/>
          <w:color w:val="000000"/>
          <w:sz w:val="20"/>
          <w:szCs w:val="20"/>
        </w:rPr>
        <w:t xml:space="preserve"> which was </w:t>
      </w:r>
      <w:r w:rsidR="00C313F2" w:rsidRPr="00954AB1">
        <w:rPr>
          <w:rFonts w:ascii="Arial" w:eastAsia="Times New Roman" w:hAnsi="Arial" w:cs="Arial"/>
          <w:color w:val="000000"/>
          <w:sz w:val="20"/>
          <w:szCs w:val="20"/>
        </w:rPr>
        <w:t>26.83 mJ</w:t>
      </w:r>
      <w:r w:rsidR="00FA24F2" w:rsidRPr="00954AB1">
        <w:rPr>
          <w:rFonts w:ascii="Arial" w:eastAsia="Times New Roman" w:hAnsi="Arial" w:cs="Arial"/>
          <w:color w:val="000000"/>
          <w:sz w:val="20"/>
          <w:szCs w:val="20"/>
        </w:rPr>
        <w:t xml:space="preserve">. This predicts </w:t>
      </w:r>
      <w:r w:rsidR="00C313F2" w:rsidRPr="00954AB1">
        <w:rPr>
          <w:rFonts w:ascii="Arial" w:eastAsia="Times New Roman" w:hAnsi="Arial" w:cs="Arial"/>
          <w:color w:val="000000"/>
          <w:sz w:val="20"/>
          <w:szCs w:val="20"/>
        </w:rPr>
        <w:t xml:space="preserve">that </w:t>
      </w:r>
      <w:r w:rsidR="00FA24F2" w:rsidRPr="00954AB1">
        <w:rPr>
          <w:rFonts w:ascii="Arial" w:eastAsia="Times New Roman" w:hAnsi="Arial" w:cs="Arial"/>
          <w:color w:val="000000"/>
          <w:sz w:val="20"/>
          <w:szCs w:val="20"/>
        </w:rPr>
        <w:t xml:space="preserve">the quality of tomatoes is the same since firmness, hardness, strength of pericarp, and tissue rigidity </w:t>
      </w:r>
      <w:r w:rsidR="00984523" w:rsidRPr="00954AB1">
        <w:rPr>
          <w:rFonts w:ascii="Arial" w:eastAsia="Times New Roman" w:hAnsi="Arial" w:cs="Arial"/>
          <w:color w:val="000000"/>
          <w:sz w:val="20"/>
          <w:szCs w:val="20"/>
        </w:rPr>
        <w:t xml:space="preserve">were </w:t>
      </w:r>
      <w:r w:rsidR="00FA24F2" w:rsidRPr="00954AB1">
        <w:rPr>
          <w:rFonts w:ascii="Arial" w:eastAsia="Times New Roman" w:hAnsi="Arial" w:cs="Arial"/>
          <w:color w:val="000000"/>
          <w:sz w:val="20"/>
          <w:szCs w:val="20"/>
        </w:rPr>
        <w:t xml:space="preserve">slightly stable during </w:t>
      </w:r>
      <w:r w:rsidR="003713F3" w:rsidRPr="00954AB1">
        <w:rPr>
          <w:rFonts w:ascii="Arial" w:eastAsia="Times New Roman" w:hAnsi="Arial" w:cs="Arial"/>
          <w:color w:val="000000"/>
          <w:sz w:val="20"/>
          <w:szCs w:val="20"/>
        </w:rPr>
        <w:t>storage.</w:t>
      </w:r>
    </w:p>
    <w:p w14:paraId="4820DF42" w14:textId="77777777" w:rsidR="00DA60B5" w:rsidRPr="004901B4" w:rsidRDefault="00DA60B5" w:rsidP="00E16B51">
      <w:pPr>
        <w:pStyle w:val="NoSpacing"/>
        <w:spacing w:line="360" w:lineRule="auto"/>
        <w:jc w:val="both"/>
        <w:rPr>
          <w:rFonts w:ascii="Arial" w:eastAsia="Times New Roman" w:hAnsi="Arial" w:cs="Arial"/>
          <w:color w:val="000000"/>
          <w:sz w:val="24"/>
          <w:szCs w:val="24"/>
        </w:rPr>
      </w:pPr>
    </w:p>
    <w:p w14:paraId="4ABC590B" w14:textId="77777777" w:rsidR="007D1DCF" w:rsidRPr="004901B4" w:rsidRDefault="007D1DCF" w:rsidP="00E16B51">
      <w:pPr>
        <w:pStyle w:val="NoSpacing"/>
        <w:spacing w:line="360" w:lineRule="auto"/>
        <w:jc w:val="both"/>
        <w:rPr>
          <w:rFonts w:ascii="Arial" w:hAnsi="Arial" w:cs="Arial"/>
          <w:sz w:val="24"/>
          <w:szCs w:val="24"/>
        </w:rPr>
        <w:sectPr w:rsidR="007D1DCF" w:rsidRPr="004901B4" w:rsidSect="0068090B">
          <w:pgSz w:w="12240" w:h="15840"/>
          <w:pgMar w:top="1699" w:right="1133" w:bottom="1417" w:left="1133" w:header="720" w:footer="720" w:gutter="0"/>
          <w:cols w:space="720"/>
          <w:docGrid w:linePitch="360"/>
        </w:sectPr>
      </w:pPr>
    </w:p>
    <w:p w14:paraId="73936DDF" w14:textId="0F771A16" w:rsidR="00E16B51" w:rsidRPr="00954AB1" w:rsidRDefault="00E16B51" w:rsidP="00072296">
      <w:pPr>
        <w:pStyle w:val="NoSpacing"/>
        <w:spacing w:line="480" w:lineRule="auto"/>
        <w:jc w:val="both"/>
        <w:rPr>
          <w:rFonts w:ascii="Arial" w:hAnsi="Arial" w:cs="Arial"/>
          <w:sz w:val="20"/>
          <w:szCs w:val="20"/>
        </w:rPr>
      </w:pPr>
      <w:r w:rsidRPr="00954AB1">
        <w:rPr>
          <w:rFonts w:ascii="Arial" w:hAnsi="Arial" w:cs="Arial"/>
          <w:sz w:val="20"/>
          <w:szCs w:val="20"/>
        </w:rPr>
        <w:lastRenderedPageBreak/>
        <w:t xml:space="preserve">Table 4: Effect of postharvest treatments and storage conditions on the hardness of tomatoes during storage time </w:t>
      </w:r>
    </w:p>
    <w:tbl>
      <w:tblPr>
        <w:tblW w:w="9332" w:type="dxa"/>
        <w:tblInd w:w="113" w:type="dxa"/>
        <w:tblLook w:val="04A0" w:firstRow="1" w:lastRow="0" w:firstColumn="1" w:lastColumn="0" w:noHBand="0" w:noVBand="1"/>
      </w:tblPr>
      <w:tblGrid>
        <w:gridCol w:w="1272"/>
        <w:gridCol w:w="1395"/>
        <w:gridCol w:w="1400"/>
        <w:gridCol w:w="1400"/>
        <w:gridCol w:w="1400"/>
        <w:gridCol w:w="1400"/>
        <w:gridCol w:w="1400"/>
        <w:gridCol w:w="1400"/>
      </w:tblGrid>
      <w:tr w:rsidR="00E16B51" w:rsidRPr="0043346C" w14:paraId="44B20A52" w14:textId="77777777" w:rsidTr="00DF6F9C">
        <w:trPr>
          <w:trHeight w:val="290"/>
        </w:trPr>
        <w:tc>
          <w:tcPr>
            <w:tcW w:w="933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EDC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Punching energy (millijoule, mJ)</w:t>
            </w:r>
          </w:p>
        </w:tc>
      </w:tr>
      <w:tr w:rsidR="00E16B51" w:rsidRPr="0043346C" w14:paraId="0A408B8A" w14:textId="77777777" w:rsidTr="00DF6F9C">
        <w:trPr>
          <w:trHeight w:val="290"/>
        </w:trPr>
        <w:tc>
          <w:tcPr>
            <w:tcW w:w="1132" w:type="dxa"/>
            <w:tcBorders>
              <w:top w:val="single" w:sz="4" w:space="0" w:color="auto"/>
              <w:left w:val="single" w:sz="4" w:space="0" w:color="auto"/>
            </w:tcBorders>
            <w:shd w:val="clear" w:color="000000" w:fill="FFFFFF"/>
            <w:vAlign w:val="center"/>
            <w:hideMark/>
          </w:tcPr>
          <w:p w14:paraId="7D42C9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159" w:type="dxa"/>
            <w:tcBorders>
              <w:top w:val="single" w:sz="4" w:space="0" w:color="auto"/>
            </w:tcBorders>
            <w:shd w:val="clear" w:color="000000" w:fill="FFFFFF"/>
            <w:vAlign w:val="center"/>
            <w:hideMark/>
          </w:tcPr>
          <w:p w14:paraId="06457BE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216" w:type="dxa"/>
            <w:tcBorders>
              <w:top w:val="single" w:sz="4" w:space="0" w:color="auto"/>
            </w:tcBorders>
            <w:shd w:val="clear" w:color="auto" w:fill="auto"/>
            <w:noWrap/>
            <w:vAlign w:val="center"/>
            <w:hideMark/>
          </w:tcPr>
          <w:p w14:paraId="32AFBF5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1DAS</w:t>
            </w:r>
          </w:p>
        </w:tc>
        <w:tc>
          <w:tcPr>
            <w:tcW w:w="1216" w:type="dxa"/>
            <w:tcBorders>
              <w:top w:val="single" w:sz="4" w:space="0" w:color="auto"/>
            </w:tcBorders>
            <w:shd w:val="clear" w:color="auto" w:fill="auto"/>
            <w:noWrap/>
            <w:vAlign w:val="center"/>
            <w:hideMark/>
          </w:tcPr>
          <w:p w14:paraId="1B4B2AD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7DAS</w:t>
            </w:r>
          </w:p>
        </w:tc>
        <w:tc>
          <w:tcPr>
            <w:tcW w:w="1216" w:type="dxa"/>
            <w:tcBorders>
              <w:top w:val="single" w:sz="4" w:space="0" w:color="auto"/>
            </w:tcBorders>
            <w:shd w:val="clear" w:color="auto" w:fill="auto"/>
            <w:noWrap/>
            <w:vAlign w:val="center"/>
            <w:hideMark/>
          </w:tcPr>
          <w:p w14:paraId="2DB75E9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14DAS</w:t>
            </w:r>
          </w:p>
        </w:tc>
        <w:tc>
          <w:tcPr>
            <w:tcW w:w="1216" w:type="dxa"/>
            <w:tcBorders>
              <w:top w:val="single" w:sz="4" w:space="0" w:color="auto"/>
            </w:tcBorders>
            <w:shd w:val="clear" w:color="auto" w:fill="auto"/>
            <w:noWrap/>
            <w:vAlign w:val="center"/>
            <w:hideMark/>
          </w:tcPr>
          <w:p w14:paraId="6EB46A3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21DAS</w:t>
            </w:r>
          </w:p>
        </w:tc>
        <w:tc>
          <w:tcPr>
            <w:tcW w:w="1216" w:type="dxa"/>
            <w:tcBorders>
              <w:top w:val="single" w:sz="4" w:space="0" w:color="auto"/>
            </w:tcBorders>
            <w:shd w:val="clear" w:color="auto" w:fill="auto"/>
            <w:noWrap/>
            <w:vAlign w:val="center"/>
            <w:hideMark/>
          </w:tcPr>
          <w:p w14:paraId="1A5BDC5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28DAS</w:t>
            </w:r>
          </w:p>
        </w:tc>
        <w:tc>
          <w:tcPr>
            <w:tcW w:w="961" w:type="dxa"/>
            <w:tcBorders>
              <w:top w:val="single" w:sz="4" w:space="0" w:color="auto"/>
              <w:right w:val="single" w:sz="4" w:space="0" w:color="auto"/>
            </w:tcBorders>
            <w:shd w:val="clear" w:color="auto" w:fill="auto"/>
            <w:noWrap/>
            <w:vAlign w:val="center"/>
            <w:hideMark/>
          </w:tcPr>
          <w:p w14:paraId="51216C3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35DAS</w:t>
            </w:r>
          </w:p>
        </w:tc>
      </w:tr>
      <w:tr w:rsidR="00E16B51" w:rsidRPr="0043346C" w14:paraId="494CFAF2" w14:textId="77777777" w:rsidTr="00DF6F9C">
        <w:trPr>
          <w:trHeight w:val="300"/>
        </w:trPr>
        <w:tc>
          <w:tcPr>
            <w:tcW w:w="1132" w:type="dxa"/>
            <w:vMerge w:val="restart"/>
            <w:tcBorders>
              <w:top w:val="nil"/>
              <w:left w:val="single" w:sz="4" w:space="0" w:color="auto"/>
            </w:tcBorders>
            <w:shd w:val="clear" w:color="000000" w:fill="FFFFFF"/>
            <w:vAlign w:val="center"/>
            <w:hideMark/>
          </w:tcPr>
          <w:p w14:paraId="6935EAA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 (16 °C)</w:t>
            </w:r>
          </w:p>
        </w:tc>
        <w:tc>
          <w:tcPr>
            <w:tcW w:w="1159" w:type="dxa"/>
            <w:tcBorders>
              <w:top w:val="nil"/>
            </w:tcBorders>
            <w:shd w:val="clear" w:color="000000" w:fill="FFFFFF"/>
            <w:vAlign w:val="center"/>
            <w:hideMark/>
          </w:tcPr>
          <w:p w14:paraId="5477C10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113480B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63A79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17.33±0.007</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C602D8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19.73±0.007</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00BE7AE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21.73±0.007</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267D4C2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19.51±0.014</w:t>
            </w:r>
            <w:r w:rsidRPr="0043346C">
              <w:rPr>
                <w:rFonts w:ascii="Arial" w:eastAsia="Times New Roman" w:hAnsi="Arial" w:cs="Arial"/>
                <w:color w:val="000000"/>
                <w:sz w:val="20"/>
                <w:szCs w:val="20"/>
                <w:vertAlign w:val="superscript"/>
              </w:rPr>
              <w:t>g</w:t>
            </w:r>
          </w:p>
        </w:tc>
        <w:tc>
          <w:tcPr>
            <w:tcW w:w="961" w:type="dxa"/>
            <w:tcBorders>
              <w:top w:val="nil"/>
              <w:right w:val="single" w:sz="4" w:space="0" w:color="auto"/>
            </w:tcBorders>
            <w:shd w:val="clear" w:color="auto" w:fill="auto"/>
            <w:noWrap/>
            <w:vAlign w:val="center"/>
            <w:hideMark/>
          </w:tcPr>
          <w:p w14:paraId="2FE041E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17.31±0.007</w:t>
            </w:r>
            <w:r w:rsidRPr="0043346C">
              <w:rPr>
                <w:rFonts w:ascii="Arial" w:eastAsia="Times New Roman" w:hAnsi="Arial" w:cs="Arial"/>
                <w:color w:val="000000"/>
                <w:sz w:val="20"/>
                <w:szCs w:val="20"/>
                <w:vertAlign w:val="superscript"/>
              </w:rPr>
              <w:t>d</w:t>
            </w:r>
          </w:p>
        </w:tc>
      </w:tr>
      <w:tr w:rsidR="00E16B51" w:rsidRPr="0043346C" w14:paraId="07B3B31C" w14:textId="77777777" w:rsidTr="00DF6F9C">
        <w:trPr>
          <w:trHeight w:val="290"/>
        </w:trPr>
        <w:tc>
          <w:tcPr>
            <w:tcW w:w="1132" w:type="dxa"/>
            <w:vMerge/>
            <w:tcBorders>
              <w:top w:val="nil"/>
              <w:left w:val="single" w:sz="4" w:space="0" w:color="auto"/>
            </w:tcBorders>
            <w:vAlign w:val="center"/>
            <w:hideMark/>
          </w:tcPr>
          <w:p w14:paraId="2943E4B4"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2CA993D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0098D59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024747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21.17±0.007</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038F733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21.51±0.007</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3144B9C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19.33±0.001</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34988F0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19.61±0.014</w:t>
            </w:r>
            <w:r w:rsidRPr="0043346C">
              <w:rPr>
                <w:rFonts w:ascii="Arial" w:eastAsia="Times New Roman" w:hAnsi="Arial" w:cs="Arial"/>
                <w:color w:val="000000"/>
                <w:sz w:val="20"/>
                <w:szCs w:val="20"/>
                <w:vertAlign w:val="superscript"/>
              </w:rPr>
              <w:t>h</w:t>
            </w:r>
          </w:p>
        </w:tc>
        <w:tc>
          <w:tcPr>
            <w:tcW w:w="961" w:type="dxa"/>
            <w:tcBorders>
              <w:top w:val="nil"/>
              <w:right w:val="single" w:sz="4" w:space="0" w:color="auto"/>
            </w:tcBorders>
            <w:shd w:val="clear" w:color="auto" w:fill="auto"/>
            <w:noWrap/>
            <w:vAlign w:val="center"/>
            <w:hideMark/>
          </w:tcPr>
          <w:p w14:paraId="5BB346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18.26±0.007</w:t>
            </w:r>
            <w:r w:rsidRPr="0043346C">
              <w:rPr>
                <w:rFonts w:ascii="Arial" w:eastAsia="Times New Roman" w:hAnsi="Arial" w:cs="Arial"/>
                <w:color w:val="000000"/>
                <w:sz w:val="20"/>
                <w:szCs w:val="20"/>
                <w:vertAlign w:val="superscript"/>
              </w:rPr>
              <w:t>f</w:t>
            </w:r>
          </w:p>
        </w:tc>
      </w:tr>
      <w:tr w:rsidR="00E16B51" w:rsidRPr="0043346C" w14:paraId="73CEC306" w14:textId="77777777" w:rsidTr="00DF6F9C">
        <w:trPr>
          <w:trHeight w:val="290"/>
        </w:trPr>
        <w:tc>
          <w:tcPr>
            <w:tcW w:w="1132" w:type="dxa"/>
            <w:vMerge/>
            <w:tcBorders>
              <w:top w:val="nil"/>
              <w:left w:val="single" w:sz="4" w:space="0" w:color="auto"/>
            </w:tcBorders>
            <w:vAlign w:val="center"/>
            <w:hideMark/>
          </w:tcPr>
          <w:p w14:paraId="13EAEC93"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36828E1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49927F5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42B3AA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22.62±0.014</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597574D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25.06±0.085</w:t>
            </w:r>
            <w:r w:rsidRPr="0043346C">
              <w:rPr>
                <w:rFonts w:ascii="Arial" w:eastAsia="Times New Roman" w:hAnsi="Arial" w:cs="Arial"/>
                <w:color w:val="000000"/>
                <w:sz w:val="20"/>
                <w:szCs w:val="20"/>
                <w:vertAlign w:val="superscript"/>
              </w:rPr>
              <w:t>k</w:t>
            </w:r>
          </w:p>
        </w:tc>
        <w:tc>
          <w:tcPr>
            <w:tcW w:w="1216" w:type="dxa"/>
            <w:tcBorders>
              <w:top w:val="nil"/>
            </w:tcBorders>
            <w:shd w:val="clear" w:color="auto" w:fill="auto"/>
            <w:noWrap/>
            <w:vAlign w:val="center"/>
            <w:hideMark/>
          </w:tcPr>
          <w:p w14:paraId="0A10AFC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13.31±0.007</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3D34444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18.91±0.007</w:t>
            </w:r>
            <w:r w:rsidRPr="0043346C">
              <w:rPr>
                <w:rFonts w:ascii="Arial" w:eastAsia="Times New Roman" w:hAnsi="Arial" w:cs="Arial"/>
                <w:color w:val="000000"/>
                <w:sz w:val="20"/>
                <w:szCs w:val="20"/>
                <w:vertAlign w:val="superscript"/>
              </w:rPr>
              <w:t>f</w:t>
            </w:r>
          </w:p>
        </w:tc>
        <w:tc>
          <w:tcPr>
            <w:tcW w:w="961" w:type="dxa"/>
            <w:tcBorders>
              <w:top w:val="nil"/>
              <w:right w:val="single" w:sz="4" w:space="0" w:color="auto"/>
            </w:tcBorders>
            <w:shd w:val="clear" w:color="auto" w:fill="auto"/>
            <w:noWrap/>
            <w:vAlign w:val="center"/>
            <w:hideMark/>
          </w:tcPr>
          <w:p w14:paraId="192D241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24.21±0.007</w:t>
            </w:r>
            <w:r w:rsidRPr="0043346C">
              <w:rPr>
                <w:rFonts w:ascii="Arial" w:eastAsia="Times New Roman" w:hAnsi="Arial" w:cs="Arial"/>
                <w:color w:val="000000"/>
                <w:sz w:val="20"/>
                <w:szCs w:val="20"/>
                <w:vertAlign w:val="superscript"/>
              </w:rPr>
              <w:t>h</w:t>
            </w:r>
          </w:p>
        </w:tc>
      </w:tr>
      <w:tr w:rsidR="00E16B51" w:rsidRPr="0043346C" w14:paraId="3FD20873" w14:textId="77777777" w:rsidTr="00DF6F9C">
        <w:trPr>
          <w:trHeight w:val="290"/>
        </w:trPr>
        <w:tc>
          <w:tcPr>
            <w:tcW w:w="1132" w:type="dxa"/>
            <w:vMerge/>
            <w:tcBorders>
              <w:top w:val="nil"/>
              <w:left w:val="single" w:sz="4" w:space="0" w:color="auto"/>
            </w:tcBorders>
            <w:vAlign w:val="center"/>
            <w:hideMark/>
          </w:tcPr>
          <w:p w14:paraId="5E1CA541"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0BFC93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tcBorders>
            <w:shd w:val="clear" w:color="auto" w:fill="auto"/>
            <w:noWrap/>
            <w:vAlign w:val="center"/>
            <w:hideMark/>
          </w:tcPr>
          <w:p w14:paraId="73C647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8C1071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19.83±0.001</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403AC52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20.51±0.014</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29AAD01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21.97±0.007</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18FE21E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18.18±0.024</w:t>
            </w:r>
            <w:r w:rsidRPr="0043346C">
              <w:rPr>
                <w:rFonts w:ascii="Arial" w:eastAsia="Times New Roman" w:hAnsi="Arial" w:cs="Arial"/>
                <w:color w:val="000000"/>
                <w:sz w:val="20"/>
                <w:szCs w:val="20"/>
                <w:vertAlign w:val="superscript"/>
              </w:rPr>
              <w:t>e</w:t>
            </w:r>
          </w:p>
        </w:tc>
        <w:tc>
          <w:tcPr>
            <w:tcW w:w="961" w:type="dxa"/>
            <w:tcBorders>
              <w:top w:val="nil"/>
              <w:right w:val="single" w:sz="4" w:space="0" w:color="auto"/>
            </w:tcBorders>
            <w:shd w:val="clear" w:color="auto" w:fill="auto"/>
            <w:noWrap/>
            <w:vAlign w:val="center"/>
            <w:hideMark/>
          </w:tcPr>
          <w:p w14:paraId="6866839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18.51±0.007</w:t>
            </w:r>
            <w:r w:rsidRPr="0043346C">
              <w:rPr>
                <w:rFonts w:ascii="Arial" w:eastAsia="Times New Roman" w:hAnsi="Arial" w:cs="Arial"/>
                <w:color w:val="000000"/>
                <w:sz w:val="20"/>
                <w:szCs w:val="20"/>
                <w:vertAlign w:val="superscript"/>
              </w:rPr>
              <w:t>g</w:t>
            </w:r>
          </w:p>
        </w:tc>
      </w:tr>
      <w:tr w:rsidR="00E16B51" w:rsidRPr="0043346C" w14:paraId="51129971" w14:textId="77777777" w:rsidTr="00DF6F9C">
        <w:trPr>
          <w:trHeight w:val="300"/>
        </w:trPr>
        <w:tc>
          <w:tcPr>
            <w:tcW w:w="1132" w:type="dxa"/>
            <w:vMerge w:val="restart"/>
            <w:tcBorders>
              <w:top w:val="nil"/>
              <w:left w:val="single" w:sz="4" w:space="0" w:color="auto"/>
            </w:tcBorders>
            <w:shd w:val="clear" w:color="000000" w:fill="FFFFFF"/>
            <w:vAlign w:val="center"/>
            <w:hideMark/>
          </w:tcPr>
          <w:p w14:paraId="779AF52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(8⁰C)</w:t>
            </w:r>
          </w:p>
        </w:tc>
        <w:tc>
          <w:tcPr>
            <w:tcW w:w="1159" w:type="dxa"/>
            <w:tcBorders>
              <w:top w:val="nil"/>
            </w:tcBorders>
            <w:shd w:val="clear" w:color="000000" w:fill="FFFFFF"/>
            <w:vAlign w:val="center"/>
            <w:hideMark/>
          </w:tcPr>
          <w:p w14:paraId="0EBB96B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4D90965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3EE518A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17.77±0.007</w:t>
            </w:r>
            <w:r w:rsidRPr="0043346C">
              <w:rPr>
                <w:rFonts w:ascii="Arial" w:eastAsia="Times New Roman" w:hAnsi="Arial" w:cs="Arial"/>
                <w:color w:val="000000"/>
                <w:sz w:val="20"/>
                <w:szCs w:val="20"/>
                <w:vertAlign w:val="superscript"/>
              </w:rPr>
              <w:t>b</w:t>
            </w:r>
          </w:p>
        </w:tc>
        <w:tc>
          <w:tcPr>
            <w:tcW w:w="1216" w:type="dxa"/>
            <w:tcBorders>
              <w:top w:val="nil"/>
            </w:tcBorders>
            <w:shd w:val="clear" w:color="auto" w:fill="auto"/>
            <w:noWrap/>
            <w:vAlign w:val="center"/>
            <w:hideMark/>
          </w:tcPr>
          <w:p w14:paraId="75EF47E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21.93±0.007</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77A5900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20.53±0.007</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259432B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20.51±0.007</w:t>
            </w:r>
            <w:r w:rsidRPr="0043346C">
              <w:rPr>
                <w:rFonts w:ascii="Arial" w:eastAsia="Times New Roman" w:hAnsi="Arial" w:cs="Arial"/>
                <w:color w:val="000000"/>
                <w:sz w:val="20"/>
                <w:szCs w:val="20"/>
                <w:vertAlign w:val="superscript"/>
              </w:rPr>
              <w:t>i</w:t>
            </w:r>
          </w:p>
        </w:tc>
        <w:tc>
          <w:tcPr>
            <w:tcW w:w="961" w:type="dxa"/>
            <w:tcBorders>
              <w:top w:val="nil"/>
              <w:right w:val="single" w:sz="4" w:space="0" w:color="auto"/>
            </w:tcBorders>
            <w:shd w:val="clear" w:color="auto" w:fill="auto"/>
            <w:noWrap/>
            <w:vAlign w:val="center"/>
            <w:hideMark/>
          </w:tcPr>
          <w:p w14:paraId="416B6BC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11.41±0.014</w:t>
            </w:r>
            <w:r w:rsidRPr="0043346C">
              <w:rPr>
                <w:rFonts w:ascii="Arial" w:eastAsia="Times New Roman" w:hAnsi="Arial" w:cs="Arial"/>
                <w:color w:val="000000"/>
                <w:sz w:val="20"/>
                <w:szCs w:val="20"/>
                <w:vertAlign w:val="superscript"/>
              </w:rPr>
              <w:t>c</w:t>
            </w:r>
          </w:p>
        </w:tc>
      </w:tr>
      <w:tr w:rsidR="00E16B51" w:rsidRPr="0043346C" w14:paraId="362245FD" w14:textId="77777777" w:rsidTr="00DF6F9C">
        <w:trPr>
          <w:trHeight w:val="290"/>
        </w:trPr>
        <w:tc>
          <w:tcPr>
            <w:tcW w:w="1132" w:type="dxa"/>
            <w:vMerge/>
            <w:tcBorders>
              <w:top w:val="nil"/>
              <w:left w:val="single" w:sz="4" w:space="0" w:color="auto"/>
            </w:tcBorders>
            <w:vAlign w:val="center"/>
            <w:hideMark/>
          </w:tcPr>
          <w:p w14:paraId="51957052"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6D02E5A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233259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5DB3430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20.46±0.007</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11E86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18.43±0.007</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4B1A05F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15.83±0.003</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06369B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12.91±0.007</w:t>
            </w:r>
            <w:r w:rsidRPr="0043346C">
              <w:rPr>
                <w:rFonts w:ascii="Arial" w:eastAsia="Times New Roman" w:hAnsi="Arial" w:cs="Arial"/>
                <w:color w:val="000000"/>
                <w:sz w:val="20"/>
                <w:szCs w:val="20"/>
                <w:vertAlign w:val="superscript"/>
              </w:rPr>
              <w:t>b</w:t>
            </w:r>
          </w:p>
        </w:tc>
        <w:tc>
          <w:tcPr>
            <w:tcW w:w="961" w:type="dxa"/>
            <w:tcBorders>
              <w:top w:val="nil"/>
              <w:right w:val="single" w:sz="4" w:space="0" w:color="auto"/>
            </w:tcBorders>
            <w:shd w:val="clear" w:color="auto" w:fill="auto"/>
            <w:noWrap/>
            <w:vAlign w:val="center"/>
            <w:hideMark/>
          </w:tcPr>
          <w:p w14:paraId="40DB3F9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9.51±0.014</w:t>
            </w:r>
            <w:r w:rsidRPr="0043346C">
              <w:rPr>
                <w:rFonts w:ascii="Arial" w:eastAsia="Times New Roman" w:hAnsi="Arial" w:cs="Arial"/>
                <w:color w:val="000000"/>
                <w:sz w:val="20"/>
                <w:szCs w:val="20"/>
                <w:vertAlign w:val="superscript"/>
              </w:rPr>
              <w:t>b</w:t>
            </w:r>
          </w:p>
        </w:tc>
      </w:tr>
      <w:tr w:rsidR="00E16B51" w:rsidRPr="0043346C" w14:paraId="3452A87E" w14:textId="77777777" w:rsidTr="00DF6F9C">
        <w:trPr>
          <w:trHeight w:val="290"/>
        </w:trPr>
        <w:tc>
          <w:tcPr>
            <w:tcW w:w="1132" w:type="dxa"/>
            <w:vMerge/>
            <w:tcBorders>
              <w:top w:val="nil"/>
              <w:left w:val="single" w:sz="4" w:space="0" w:color="auto"/>
            </w:tcBorders>
            <w:vAlign w:val="center"/>
            <w:hideMark/>
          </w:tcPr>
          <w:p w14:paraId="5BE3CA1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4CCD6DC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7FF99B2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5C1E68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24.33±0.003</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1AB6C93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18.71±0.007</w:t>
            </w:r>
            <w:r w:rsidRPr="0043346C">
              <w:rPr>
                <w:rFonts w:ascii="Arial" w:eastAsia="Times New Roman" w:hAnsi="Arial" w:cs="Arial"/>
                <w:color w:val="000000"/>
                <w:sz w:val="20"/>
                <w:szCs w:val="20"/>
                <w:vertAlign w:val="superscript"/>
              </w:rPr>
              <w:t>e</w:t>
            </w:r>
          </w:p>
        </w:tc>
        <w:tc>
          <w:tcPr>
            <w:tcW w:w="1216" w:type="dxa"/>
            <w:tcBorders>
              <w:top w:val="nil"/>
            </w:tcBorders>
            <w:shd w:val="clear" w:color="auto" w:fill="auto"/>
            <w:noWrap/>
            <w:vAlign w:val="center"/>
            <w:hideMark/>
          </w:tcPr>
          <w:p w14:paraId="71518D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15.77±0.001</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60B90C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12.37±0.001</w:t>
            </w:r>
            <w:r w:rsidRPr="0043346C">
              <w:rPr>
                <w:rFonts w:ascii="Arial" w:eastAsia="Times New Roman" w:hAnsi="Arial" w:cs="Arial"/>
                <w:color w:val="000000"/>
                <w:sz w:val="20"/>
                <w:szCs w:val="20"/>
                <w:vertAlign w:val="superscript"/>
              </w:rPr>
              <w:t>a</w:t>
            </w:r>
          </w:p>
        </w:tc>
        <w:tc>
          <w:tcPr>
            <w:tcW w:w="961" w:type="dxa"/>
            <w:tcBorders>
              <w:top w:val="nil"/>
              <w:right w:val="single" w:sz="4" w:space="0" w:color="auto"/>
            </w:tcBorders>
            <w:shd w:val="clear" w:color="auto" w:fill="auto"/>
            <w:noWrap/>
            <w:vAlign w:val="center"/>
            <w:hideMark/>
          </w:tcPr>
          <w:p w14:paraId="362E968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17.63±0.007</w:t>
            </w:r>
            <w:r w:rsidRPr="0043346C">
              <w:rPr>
                <w:rFonts w:ascii="Arial" w:eastAsia="Times New Roman" w:hAnsi="Arial" w:cs="Arial"/>
                <w:color w:val="000000"/>
                <w:sz w:val="20"/>
                <w:szCs w:val="20"/>
                <w:vertAlign w:val="superscript"/>
              </w:rPr>
              <w:t>e</w:t>
            </w:r>
          </w:p>
        </w:tc>
      </w:tr>
      <w:tr w:rsidR="00E16B51" w:rsidRPr="0043346C" w14:paraId="6C718A6C" w14:textId="77777777" w:rsidTr="00DF6F9C">
        <w:trPr>
          <w:trHeight w:val="290"/>
        </w:trPr>
        <w:tc>
          <w:tcPr>
            <w:tcW w:w="1132" w:type="dxa"/>
            <w:vMerge/>
            <w:tcBorders>
              <w:top w:val="nil"/>
              <w:left w:val="single" w:sz="4" w:space="0" w:color="auto"/>
            </w:tcBorders>
            <w:vAlign w:val="center"/>
            <w:hideMark/>
          </w:tcPr>
          <w:p w14:paraId="6216BA9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1D023F3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tcBorders>
            <w:shd w:val="clear" w:color="auto" w:fill="auto"/>
            <w:noWrap/>
            <w:vAlign w:val="center"/>
            <w:hideMark/>
          </w:tcPr>
          <w:p w14:paraId="7A40694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4131D5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20.76±0.007</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3C59389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18.56±0.007</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5DCFC9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17.37±0.001</w:t>
            </w:r>
            <w:r w:rsidRPr="0043346C">
              <w:rPr>
                <w:rFonts w:ascii="Arial" w:eastAsia="Times New Roman" w:hAnsi="Arial" w:cs="Arial"/>
                <w:color w:val="000000"/>
                <w:sz w:val="20"/>
                <w:szCs w:val="20"/>
                <w:vertAlign w:val="superscript"/>
              </w:rPr>
              <w:t>e</w:t>
            </w:r>
          </w:p>
        </w:tc>
        <w:tc>
          <w:tcPr>
            <w:tcW w:w="1216" w:type="dxa"/>
            <w:tcBorders>
              <w:top w:val="nil"/>
            </w:tcBorders>
            <w:shd w:val="clear" w:color="auto" w:fill="auto"/>
            <w:noWrap/>
            <w:vAlign w:val="center"/>
            <w:hideMark/>
          </w:tcPr>
          <w:p w14:paraId="49D2A00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17.38±0.004</w:t>
            </w:r>
            <w:r w:rsidRPr="0043346C">
              <w:rPr>
                <w:rFonts w:ascii="Arial" w:eastAsia="Times New Roman" w:hAnsi="Arial" w:cs="Arial"/>
                <w:color w:val="000000"/>
                <w:sz w:val="20"/>
                <w:szCs w:val="20"/>
                <w:vertAlign w:val="superscript"/>
              </w:rPr>
              <w:t>c</w:t>
            </w:r>
          </w:p>
        </w:tc>
        <w:tc>
          <w:tcPr>
            <w:tcW w:w="961" w:type="dxa"/>
            <w:tcBorders>
              <w:top w:val="nil"/>
              <w:right w:val="single" w:sz="4" w:space="0" w:color="auto"/>
            </w:tcBorders>
            <w:shd w:val="clear" w:color="auto" w:fill="auto"/>
            <w:noWrap/>
            <w:vAlign w:val="center"/>
            <w:hideMark/>
          </w:tcPr>
          <w:p w14:paraId="30529D8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11.41±0.007</w:t>
            </w:r>
            <w:r w:rsidRPr="0043346C">
              <w:rPr>
                <w:rFonts w:ascii="Arial" w:eastAsia="Times New Roman" w:hAnsi="Arial" w:cs="Arial"/>
                <w:color w:val="000000"/>
                <w:sz w:val="20"/>
                <w:szCs w:val="20"/>
                <w:vertAlign w:val="superscript"/>
              </w:rPr>
              <w:t>c</w:t>
            </w:r>
          </w:p>
        </w:tc>
      </w:tr>
      <w:tr w:rsidR="00E16B51" w:rsidRPr="0043346C" w14:paraId="5ADA4581" w14:textId="77777777" w:rsidTr="00DF6F9C">
        <w:trPr>
          <w:trHeight w:val="290"/>
        </w:trPr>
        <w:tc>
          <w:tcPr>
            <w:tcW w:w="1132" w:type="dxa"/>
            <w:vMerge w:val="restart"/>
            <w:tcBorders>
              <w:top w:val="nil"/>
              <w:left w:val="single" w:sz="4" w:space="0" w:color="auto"/>
            </w:tcBorders>
            <w:shd w:val="clear" w:color="000000" w:fill="FFFFFF"/>
            <w:vAlign w:val="center"/>
            <w:hideMark/>
          </w:tcPr>
          <w:p w14:paraId="5AD8374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tc>
        <w:tc>
          <w:tcPr>
            <w:tcW w:w="1159" w:type="dxa"/>
            <w:tcBorders>
              <w:top w:val="nil"/>
            </w:tcBorders>
            <w:shd w:val="clear" w:color="000000" w:fill="FFFFFF"/>
            <w:vAlign w:val="center"/>
            <w:hideMark/>
          </w:tcPr>
          <w:p w14:paraId="33CDD4A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7A6391B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58D9CFC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23.18±0.035</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3705DFD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20.93±0.003</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7768F1F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19.53±0.007</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1016F5F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22.25±0.071</w:t>
            </w:r>
            <w:r w:rsidRPr="0043346C">
              <w:rPr>
                <w:rFonts w:ascii="Arial" w:eastAsia="Times New Roman" w:hAnsi="Arial" w:cs="Arial"/>
                <w:color w:val="000000"/>
                <w:sz w:val="20"/>
                <w:szCs w:val="20"/>
                <w:vertAlign w:val="superscript"/>
              </w:rPr>
              <w:t>j</w:t>
            </w:r>
          </w:p>
        </w:tc>
        <w:tc>
          <w:tcPr>
            <w:tcW w:w="961" w:type="dxa"/>
            <w:tcBorders>
              <w:top w:val="nil"/>
              <w:right w:val="single" w:sz="4" w:space="0" w:color="auto"/>
            </w:tcBorders>
            <w:shd w:val="clear" w:color="auto" w:fill="auto"/>
            <w:noWrap/>
            <w:vAlign w:val="center"/>
            <w:hideMark/>
          </w:tcPr>
          <w:p w14:paraId="5BE77E0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6C62FB61" w14:textId="77777777" w:rsidTr="00DF6F9C">
        <w:trPr>
          <w:trHeight w:val="290"/>
        </w:trPr>
        <w:tc>
          <w:tcPr>
            <w:tcW w:w="1132" w:type="dxa"/>
            <w:vMerge/>
            <w:tcBorders>
              <w:top w:val="nil"/>
              <w:left w:val="single" w:sz="4" w:space="0" w:color="auto"/>
            </w:tcBorders>
            <w:vAlign w:val="center"/>
            <w:hideMark/>
          </w:tcPr>
          <w:p w14:paraId="02A94ED8"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344253F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6F9B031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8D37A1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23.09±0.018</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53FF258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14.87±0.002</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7E50C60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15.31±0.007</w:t>
            </w:r>
            <w:r w:rsidRPr="0043346C">
              <w:rPr>
                <w:rFonts w:ascii="Arial" w:eastAsia="Times New Roman" w:hAnsi="Arial" w:cs="Arial"/>
                <w:color w:val="000000"/>
                <w:sz w:val="20"/>
                <w:szCs w:val="20"/>
                <w:vertAlign w:val="superscript"/>
              </w:rPr>
              <w:t>b</w:t>
            </w:r>
          </w:p>
        </w:tc>
        <w:tc>
          <w:tcPr>
            <w:tcW w:w="1216" w:type="dxa"/>
            <w:tcBorders>
              <w:top w:val="nil"/>
            </w:tcBorders>
            <w:shd w:val="clear" w:color="auto" w:fill="auto"/>
            <w:noWrap/>
            <w:vAlign w:val="center"/>
            <w:hideMark/>
          </w:tcPr>
          <w:p w14:paraId="7BCAB8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27.58±0.035</w:t>
            </w:r>
            <w:r w:rsidRPr="0043346C">
              <w:rPr>
                <w:rFonts w:ascii="Arial" w:eastAsia="Times New Roman" w:hAnsi="Arial" w:cs="Arial"/>
                <w:color w:val="000000"/>
                <w:sz w:val="20"/>
                <w:szCs w:val="20"/>
                <w:vertAlign w:val="superscript"/>
              </w:rPr>
              <w:t>l</w:t>
            </w:r>
          </w:p>
        </w:tc>
        <w:tc>
          <w:tcPr>
            <w:tcW w:w="961" w:type="dxa"/>
            <w:tcBorders>
              <w:top w:val="nil"/>
              <w:right w:val="single" w:sz="4" w:space="0" w:color="auto"/>
            </w:tcBorders>
            <w:shd w:val="clear" w:color="auto" w:fill="auto"/>
            <w:noWrap/>
            <w:vAlign w:val="center"/>
            <w:hideMark/>
          </w:tcPr>
          <w:p w14:paraId="2B07FC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38F8F5A2" w14:textId="77777777" w:rsidTr="00DF6F9C">
        <w:trPr>
          <w:trHeight w:val="290"/>
        </w:trPr>
        <w:tc>
          <w:tcPr>
            <w:tcW w:w="1132" w:type="dxa"/>
            <w:vMerge/>
            <w:tcBorders>
              <w:top w:val="nil"/>
              <w:left w:val="single" w:sz="4" w:space="0" w:color="auto"/>
            </w:tcBorders>
            <w:vAlign w:val="center"/>
            <w:hideMark/>
          </w:tcPr>
          <w:p w14:paraId="2C52A3B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795E5CB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3416F6A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700029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22.03±0.000</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5147B0E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18.53±0.000</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659CF3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22.87±0.003</w:t>
            </w:r>
            <w:r w:rsidRPr="0043346C">
              <w:rPr>
                <w:rFonts w:ascii="Arial" w:eastAsia="Times New Roman" w:hAnsi="Arial" w:cs="Arial"/>
                <w:color w:val="000000"/>
                <w:sz w:val="20"/>
                <w:szCs w:val="20"/>
                <w:vertAlign w:val="superscript"/>
              </w:rPr>
              <w:t>k</w:t>
            </w:r>
          </w:p>
        </w:tc>
        <w:tc>
          <w:tcPr>
            <w:tcW w:w="1216" w:type="dxa"/>
            <w:tcBorders>
              <w:top w:val="nil"/>
            </w:tcBorders>
            <w:shd w:val="clear" w:color="auto" w:fill="auto"/>
            <w:noWrap/>
            <w:vAlign w:val="center"/>
            <w:hideMark/>
          </w:tcPr>
          <w:p w14:paraId="7E6ED67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25.77±0.002</w:t>
            </w:r>
            <w:r w:rsidRPr="0043346C">
              <w:rPr>
                <w:rFonts w:ascii="Arial" w:eastAsia="Times New Roman" w:hAnsi="Arial" w:cs="Arial"/>
                <w:color w:val="000000"/>
                <w:sz w:val="20"/>
                <w:szCs w:val="20"/>
                <w:vertAlign w:val="superscript"/>
              </w:rPr>
              <w:t>k</w:t>
            </w:r>
          </w:p>
        </w:tc>
        <w:tc>
          <w:tcPr>
            <w:tcW w:w="961" w:type="dxa"/>
            <w:tcBorders>
              <w:top w:val="nil"/>
              <w:right w:val="single" w:sz="4" w:space="0" w:color="auto"/>
            </w:tcBorders>
            <w:shd w:val="clear" w:color="auto" w:fill="auto"/>
            <w:noWrap/>
            <w:vAlign w:val="center"/>
            <w:hideMark/>
          </w:tcPr>
          <w:p w14:paraId="7D2614C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258F3E42" w14:textId="77777777" w:rsidTr="00DF6F9C">
        <w:trPr>
          <w:trHeight w:val="290"/>
        </w:trPr>
        <w:tc>
          <w:tcPr>
            <w:tcW w:w="1132" w:type="dxa"/>
            <w:vMerge/>
            <w:tcBorders>
              <w:top w:val="nil"/>
              <w:left w:val="single" w:sz="4" w:space="0" w:color="auto"/>
              <w:bottom w:val="single" w:sz="4" w:space="0" w:color="auto"/>
            </w:tcBorders>
            <w:vAlign w:val="center"/>
            <w:hideMark/>
          </w:tcPr>
          <w:p w14:paraId="41F416C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bottom w:val="single" w:sz="4" w:space="0" w:color="auto"/>
            </w:tcBorders>
            <w:shd w:val="clear" w:color="000000" w:fill="FFFFFF"/>
            <w:vAlign w:val="center"/>
            <w:hideMark/>
          </w:tcPr>
          <w:p w14:paraId="4C19A7D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bottom w:val="single" w:sz="4" w:space="0" w:color="auto"/>
            </w:tcBorders>
            <w:shd w:val="clear" w:color="auto" w:fill="auto"/>
            <w:noWrap/>
            <w:vAlign w:val="center"/>
            <w:hideMark/>
          </w:tcPr>
          <w:p w14:paraId="0F4949D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bottom w:val="single" w:sz="4" w:space="0" w:color="auto"/>
            </w:tcBorders>
            <w:shd w:val="clear" w:color="auto" w:fill="auto"/>
            <w:noWrap/>
            <w:vAlign w:val="center"/>
            <w:hideMark/>
          </w:tcPr>
          <w:p w14:paraId="09A16E7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20.61±0.007</w:t>
            </w:r>
            <w:r w:rsidRPr="0043346C">
              <w:rPr>
                <w:rFonts w:ascii="Arial" w:eastAsia="Times New Roman" w:hAnsi="Arial" w:cs="Arial"/>
                <w:color w:val="000000"/>
                <w:sz w:val="20"/>
                <w:szCs w:val="20"/>
                <w:vertAlign w:val="superscript"/>
              </w:rPr>
              <w:t>e</w:t>
            </w:r>
          </w:p>
        </w:tc>
        <w:tc>
          <w:tcPr>
            <w:tcW w:w="1216" w:type="dxa"/>
            <w:tcBorders>
              <w:top w:val="nil"/>
              <w:bottom w:val="single" w:sz="4" w:space="0" w:color="auto"/>
            </w:tcBorders>
            <w:shd w:val="clear" w:color="auto" w:fill="auto"/>
            <w:noWrap/>
            <w:vAlign w:val="center"/>
            <w:hideMark/>
          </w:tcPr>
          <w:p w14:paraId="1117335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16.23±0.007</w:t>
            </w:r>
            <w:r w:rsidRPr="0043346C">
              <w:rPr>
                <w:rFonts w:ascii="Arial" w:eastAsia="Times New Roman" w:hAnsi="Arial" w:cs="Arial"/>
                <w:color w:val="000000"/>
                <w:sz w:val="20"/>
                <w:szCs w:val="20"/>
                <w:vertAlign w:val="superscript"/>
              </w:rPr>
              <w:t>b</w:t>
            </w:r>
          </w:p>
        </w:tc>
        <w:tc>
          <w:tcPr>
            <w:tcW w:w="1216" w:type="dxa"/>
            <w:tcBorders>
              <w:top w:val="nil"/>
              <w:bottom w:val="single" w:sz="4" w:space="0" w:color="auto"/>
            </w:tcBorders>
            <w:shd w:val="clear" w:color="auto" w:fill="auto"/>
            <w:noWrap/>
            <w:vAlign w:val="center"/>
            <w:hideMark/>
          </w:tcPr>
          <w:p w14:paraId="4218F98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23.27±0.000</w:t>
            </w:r>
            <w:r w:rsidRPr="0043346C">
              <w:rPr>
                <w:rFonts w:ascii="Arial" w:eastAsia="Times New Roman" w:hAnsi="Arial" w:cs="Arial"/>
                <w:color w:val="000000"/>
                <w:sz w:val="20"/>
                <w:szCs w:val="20"/>
                <w:vertAlign w:val="superscript"/>
              </w:rPr>
              <w:t>l</w:t>
            </w:r>
          </w:p>
        </w:tc>
        <w:tc>
          <w:tcPr>
            <w:tcW w:w="1216" w:type="dxa"/>
            <w:tcBorders>
              <w:top w:val="nil"/>
              <w:bottom w:val="single" w:sz="4" w:space="0" w:color="auto"/>
            </w:tcBorders>
            <w:shd w:val="clear" w:color="auto" w:fill="auto"/>
            <w:noWrap/>
            <w:vAlign w:val="center"/>
            <w:hideMark/>
          </w:tcPr>
          <w:p w14:paraId="53298BF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17.67±0.000</w:t>
            </w:r>
            <w:r w:rsidRPr="0043346C">
              <w:rPr>
                <w:rFonts w:ascii="Arial" w:eastAsia="Times New Roman" w:hAnsi="Arial" w:cs="Arial"/>
                <w:color w:val="000000"/>
                <w:sz w:val="20"/>
                <w:szCs w:val="20"/>
                <w:vertAlign w:val="superscript"/>
              </w:rPr>
              <w:t>d</w:t>
            </w:r>
          </w:p>
        </w:tc>
        <w:tc>
          <w:tcPr>
            <w:tcW w:w="961" w:type="dxa"/>
            <w:tcBorders>
              <w:top w:val="nil"/>
              <w:bottom w:val="single" w:sz="4" w:space="0" w:color="auto"/>
              <w:right w:val="single" w:sz="4" w:space="0" w:color="auto"/>
            </w:tcBorders>
            <w:shd w:val="clear" w:color="auto" w:fill="auto"/>
            <w:noWrap/>
            <w:vAlign w:val="center"/>
            <w:hideMark/>
          </w:tcPr>
          <w:p w14:paraId="7BEBF12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7F786E0B" w14:textId="77777777" w:rsidTr="00DF6F9C">
        <w:trPr>
          <w:trHeight w:val="290"/>
        </w:trPr>
        <w:tc>
          <w:tcPr>
            <w:tcW w:w="1132" w:type="dxa"/>
            <w:tcBorders>
              <w:top w:val="single" w:sz="4" w:space="0" w:color="auto"/>
              <w:left w:val="single" w:sz="4" w:space="0" w:color="auto"/>
              <w:bottom w:val="single" w:sz="4" w:space="0" w:color="auto"/>
            </w:tcBorders>
            <w:shd w:val="clear" w:color="000000" w:fill="FFFFFF"/>
            <w:vAlign w:val="center"/>
            <w:hideMark/>
          </w:tcPr>
          <w:p w14:paraId="035442C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159" w:type="dxa"/>
            <w:tcBorders>
              <w:top w:val="single" w:sz="4" w:space="0" w:color="auto"/>
              <w:bottom w:val="single" w:sz="4" w:space="0" w:color="auto"/>
            </w:tcBorders>
            <w:shd w:val="clear" w:color="000000" w:fill="FFFFFF"/>
            <w:vAlign w:val="center"/>
            <w:hideMark/>
          </w:tcPr>
          <w:p w14:paraId="52923C6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216" w:type="dxa"/>
            <w:tcBorders>
              <w:top w:val="single" w:sz="4" w:space="0" w:color="auto"/>
              <w:bottom w:val="single" w:sz="4" w:space="0" w:color="auto"/>
            </w:tcBorders>
            <w:shd w:val="clear" w:color="auto" w:fill="auto"/>
            <w:noWrap/>
            <w:vAlign w:val="center"/>
            <w:hideMark/>
          </w:tcPr>
          <w:p w14:paraId="4F244E81" w14:textId="09925468"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w:t>
            </w:r>
          </w:p>
        </w:tc>
        <w:tc>
          <w:tcPr>
            <w:tcW w:w="1216" w:type="dxa"/>
            <w:tcBorders>
              <w:top w:val="single" w:sz="4" w:space="0" w:color="auto"/>
              <w:bottom w:val="single" w:sz="4" w:space="0" w:color="auto"/>
            </w:tcBorders>
            <w:shd w:val="clear" w:color="auto" w:fill="auto"/>
            <w:noWrap/>
            <w:vAlign w:val="center"/>
            <w:hideMark/>
          </w:tcPr>
          <w:p w14:paraId="3EE48AD9" w14:textId="685F6A0B"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21.10±2.0</w:t>
            </w:r>
            <w:r w:rsidR="004F78ED">
              <w:rPr>
                <w:rFonts w:ascii="Arial" w:eastAsia="Times New Roman" w:hAnsi="Arial" w:cs="Arial"/>
                <w:color w:val="000000"/>
                <w:sz w:val="20"/>
                <w:szCs w:val="20"/>
              </w:rPr>
              <w:t>8</w:t>
            </w:r>
          </w:p>
        </w:tc>
        <w:tc>
          <w:tcPr>
            <w:tcW w:w="1216" w:type="dxa"/>
            <w:tcBorders>
              <w:top w:val="single" w:sz="4" w:space="0" w:color="auto"/>
              <w:bottom w:val="single" w:sz="4" w:space="0" w:color="auto"/>
            </w:tcBorders>
            <w:shd w:val="clear" w:color="auto" w:fill="auto"/>
            <w:noWrap/>
            <w:vAlign w:val="center"/>
            <w:hideMark/>
          </w:tcPr>
          <w:p w14:paraId="60AF7475" w14:textId="0BF36716"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19.58±2.63</w:t>
            </w:r>
          </w:p>
        </w:tc>
        <w:tc>
          <w:tcPr>
            <w:tcW w:w="1216" w:type="dxa"/>
            <w:tcBorders>
              <w:top w:val="single" w:sz="4" w:space="0" w:color="auto"/>
              <w:bottom w:val="single" w:sz="4" w:space="0" w:color="auto"/>
            </w:tcBorders>
            <w:shd w:val="clear" w:color="auto" w:fill="auto"/>
            <w:noWrap/>
            <w:vAlign w:val="center"/>
            <w:hideMark/>
          </w:tcPr>
          <w:p w14:paraId="46138D3C" w14:textId="20B6366C"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18.90±3.2</w:t>
            </w:r>
            <w:r w:rsidR="004F78ED">
              <w:rPr>
                <w:rFonts w:ascii="Arial" w:eastAsia="Times New Roman" w:hAnsi="Arial" w:cs="Arial"/>
                <w:color w:val="000000"/>
                <w:sz w:val="20"/>
                <w:szCs w:val="20"/>
              </w:rPr>
              <w:t>5</w:t>
            </w:r>
          </w:p>
        </w:tc>
        <w:tc>
          <w:tcPr>
            <w:tcW w:w="1216" w:type="dxa"/>
            <w:tcBorders>
              <w:top w:val="single" w:sz="4" w:space="0" w:color="auto"/>
              <w:bottom w:val="single" w:sz="4" w:space="0" w:color="auto"/>
            </w:tcBorders>
            <w:shd w:val="clear" w:color="auto" w:fill="auto"/>
            <w:noWrap/>
            <w:vAlign w:val="center"/>
            <w:hideMark/>
          </w:tcPr>
          <w:p w14:paraId="771E23BD" w14:textId="011B1BB9"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19.39±4.2</w:t>
            </w:r>
            <w:r w:rsidR="004F78ED">
              <w:rPr>
                <w:rFonts w:ascii="Arial" w:eastAsia="Times New Roman" w:hAnsi="Arial" w:cs="Arial"/>
                <w:color w:val="000000"/>
                <w:sz w:val="20"/>
                <w:szCs w:val="20"/>
              </w:rPr>
              <w:t>5</w:t>
            </w:r>
          </w:p>
        </w:tc>
        <w:tc>
          <w:tcPr>
            <w:tcW w:w="961" w:type="dxa"/>
            <w:tcBorders>
              <w:top w:val="single" w:sz="4" w:space="0" w:color="auto"/>
              <w:bottom w:val="single" w:sz="4" w:space="0" w:color="auto"/>
              <w:right w:val="single" w:sz="4" w:space="0" w:color="auto"/>
            </w:tcBorders>
            <w:shd w:val="clear" w:color="auto" w:fill="auto"/>
            <w:noWrap/>
            <w:vAlign w:val="center"/>
            <w:hideMark/>
          </w:tcPr>
          <w:p w14:paraId="5A4E0DE8" w14:textId="4CD252D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10.69±8.6</w:t>
            </w:r>
            <w:r w:rsidR="004F78ED">
              <w:rPr>
                <w:rFonts w:ascii="Arial" w:eastAsia="Times New Roman" w:hAnsi="Arial" w:cs="Arial"/>
                <w:color w:val="000000"/>
                <w:sz w:val="20"/>
                <w:szCs w:val="20"/>
              </w:rPr>
              <w:t>1</w:t>
            </w:r>
          </w:p>
        </w:tc>
      </w:tr>
    </w:tbl>
    <w:p w14:paraId="4A22AA5C"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r w:rsidRPr="0043346C">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6B0D13D" w14:textId="77777777" w:rsidR="007D1DCF" w:rsidRPr="004901B4" w:rsidRDefault="007D1DCF" w:rsidP="00E16B51">
      <w:pPr>
        <w:pStyle w:val="NoSpacing"/>
        <w:spacing w:line="360" w:lineRule="auto"/>
        <w:jc w:val="both"/>
        <w:rPr>
          <w:rFonts w:ascii="Arial" w:hAnsi="Arial" w:cs="Arial"/>
          <w:sz w:val="24"/>
          <w:szCs w:val="24"/>
        </w:rPr>
        <w:sectPr w:rsidR="007D1DCF" w:rsidRPr="004901B4" w:rsidSect="00A23574">
          <w:pgSz w:w="15840" w:h="12240" w:orient="landscape"/>
          <w:pgMar w:top="1138" w:right="1699" w:bottom="1138" w:left="1411" w:header="720" w:footer="720" w:gutter="0"/>
          <w:cols w:space="720"/>
          <w:docGrid w:linePitch="360"/>
        </w:sectPr>
      </w:pPr>
    </w:p>
    <w:p w14:paraId="6D40A493" w14:textId="5F79C1C6" w:rsidR="0013233C" w:rsidRPr="00954AB1" w:rsidRDefault="00C313F2" w:rsidP="006D1595">
      <w:pPr>
        <w:pStyle w:val="NoSpacing"/>
        <w:spacing w:before="100"/>
        <w:jc w:val="both"/>
        <w:rPr>
          <w:rFonts w:ascii="Arial" w:hAnsi="Arial" w:cs="Arial"/>
          <w:b/>
          <w:bCs/>
          <w:sz w:val="20"/>
          <w:szCs w:val="20"/>
        </w:rPr>
      </w:pPr>
      <w:r w:rsidRPr="00954AB1">
        <w:rPr>
          <w:rFonts w:ascii="Arial" w:hAnsi="Arial" w:cs="Arial"/>
          <w:b/>
          <w:bCs/>
          <w:sz w:val="20"/>
          <w:szCs w:val="20"/>
        </w:rPr>
        <w:lastRenderedPageBreak/>
        <w:t>4.</w:t>
      </w:r>
      <w:r w:rsidR="00845F2A" w:rsidRPr="00954AB1">
        <w:rPr>
          <w:rFonts w:ascii="Arial" w:hAnsi="Arial" w:cs="Arial"/>
          <w:b/>
          <w:bCs/>
          <w:sz w:val="20"/>
          <w:szCs w:val="20"/>
        </w:rPr>
        <w:t>5. Peak</w:t>
      </w:r>
      <w:r w:rsidR="007C5FBA" w:rsidRPr="00954AB1">
        <w:rPr>
          <w:rFonts w:ascii="Arial" w:hAnsi="Arial" w:cs="Arial"/>
          <w:b/>
          <w:bCs/>
          <w:sz w:val="20"/>
          <w:szCs w:val="20"/>
        </w:rPr>
        <w:t xml:space="preserve"> deformation </w:t>
      </w:r>
    </w:p>
    <w:p w14:paraId="184DF19B" w14:textId="656874BA" w:rsidR="00277CC1" w:rsidRPr="00954AB1" w:rsidRDefault="006C7300" w:rsidP="006D1595">
      <w:pPr>
        <w:pStyle w:val="NoSpacing"/>
        <w:jc w:val="both"/>
        <w:rPr>
          <w:rFonts w:ascii="Arial" w:hAnsi="Arial" w:cs="Arial"/>
          <w:sz w:val="20"/>
          <w:szCs w:val="20"/>
        </w:rPr>
      </w:pPr>
      <w:r w:rsidRPr="00954AB1">
        <w:rPr>
          <w:rFonts w:ascii="Arial" w:hAnsi="Arial" w:cs="Arial"/>
          <w:sz w:val="20"/>
          <w:szCs w:val="20"/>
        </w:rPr>
        <w:t xml:space="preserve">Since </w:t>
      </w:r>
      <w:r w:rsidR="00277CC1" w:rsidRPr="00954AB1">
        <w:rPr>
          <w:rFonts w:ascii="Arial" w:hAnsi="Arial" w:cs="Arial"/>
          <w:sz w:val="20"/>
          <w:szCs w:val="20"/>
        </w:rPr>
        <w:t>texture</w:t>
      </w:r>
      <w:r w:rsidR="00D75950" w:rsidRPr="00954AB1">
        <w:rPr>
          <w:rFonts w:ascii="Arial" w:hAnsi="Arial" w:cs="Arial"/>
          <w:sz w:val="20"/>
          <w:szCs w:val="20"/>
        </w:rPr>
        <w:t xml:space="preserve"> is one of the most critical quality attributes in consumer evaluation of fresh fruits and </w:t>
      </w:r>
      <w:r w:rsidR="00277CC1" w:rsidRPr="00954AB1">
        <w:rPr>
          <w:rFonts w:ascii="Arial" w:hAnsi="Arial" w:cs="Arial"/>
          <w:sz w:val="20"/>
          <w:szCs w:val="20"/>
        </w:rPr>
        <w:t>vegetables (</w:t>
      </w:r>
      <w:r w:rsidR="00A36111" w:rsidRPr="00954AB1">
        <w:rPr>
          <w:rFonts w:ascii="Arial" w:hAnsi="Arial" w:cs="Arial"/>
          <w:color w:val="222222"/>
          <w:sz w:val="20"/>
          <w:szCs w:val="20"/>
          <w:shd w:val="clear" w:color="auto" w:fill="FFFFFF"/>
        </w:rPr>
        <w:t>An et al.</w:t>
      </w:r>
      <w:r w:rsidR="00C313F2" w:rsidRPr="00954AB1">
        <w:rPr>
          <w:rFonts w:ascii="Arial" w:hAnsi="Arial" w:cs="Arial"/>
          <w:sz w:val="20"/>
          <w:szCs w:val="20"/>
        </w:rPr>
        <w:t>,</w:t>
      </w:r>
      <w:r w:rsidR="00277CC1" w:rsidRPr="00954AB1">
        <w:rPr>
          <w:rFonts w:ascii="Arial" w:hAnsi="Arial" w:cs="Arial"/>
          <w:sz w:val="20"/>
          <w:szCs w:val="20"/>
        </w:rPr>
        <w:t xml:space="preserve"> 2020), </w:t>
      </w:r>
      <w:r w:rsidRPr="00954AB1">
        <w:rPr>
          <w:rFonts w:ascii="Arial" w:hAnsi="Arial" w:cs="Arial"/>
          <w:sz w:val="20"/>
          <w:szCs w:val="20"/>
        </w:rPr>
        <w:t xml:space="preserve">failure </w:t>
      </w:r>
      <w:r w:rsidR="00277CC1" w:rsidRPr="00954AB1">
        <w:rPr>
          <w:rFonts w:ascii="Arial" w:hAnsi="Arial" w:cs="Arial"/>
          <w:sz w:val="20"/>
          <w:szCs w:val="20"/>
        </w:rPr>
        <w:t xml:space="preserve">to meet the quality </w:t>
      </w:r>
      <w:r w:rsidRPr="00954AB1">
        <w:rPr>
          <w:rFonts w:ascii="Arial" w:hAnsi="Arial" w:cs="Arial"/>
          <w:sz w:val="20"/>
          <w:szCs w:val="20"/>
        </w:rPr>
        <w:t xml:space="preserve">as demanded by </w:t>
      </w:r>
      <w:r w:rsidR="00277CC1" w:rsidRPr="00954AB1">
        <w:rPr>
          <w:rFonts w:ascii="Arial" w:hAnsi="Arial" w:cs="Arial"/>
          <w:sz w:val="20"/>
          <w:szCs w:val="20"/>
        </w:rPr>
        <w:t>customer</w:t>
      </w:r>
      <w:r w:rsidRPr="00954AB1">
        <w:rPr>
          <w:rFonts w:ascii="Arial" w:hAnsi="Arial" w:cs="Arial"/>
          <w:sz w:val="20"/>
          <w:szCs w:val="20"/>
        </w:rPr>
        <w:t>s</w:t>
      </w:r>
      <w:r w:rsidR="00277CC1" w:rsidRPr="00954AB1">
        <w:rPr>
          <w:rFonts w:ascii="Arial" w:hAnsi="Arial" w:cs="Arial"/>
          <w:sz w:val="20"/>
          <w:szCs w:val="20"/>
        </w:rPr>
        <w:t xml:space="preserve"> can </w:t>
      </w:r>
      <w:r w:rsidR="00EE5B2B" w:rsidRPr="00954AB1">
        <w:rPr>
          <w:rFonts w:ascii="Arial" w:hAnsi="Arial" w:cs="Arial"/>
          <w:sz w:val="20"/>
          <w:szCs w:val="20"/>
        </w:rPr>
        <w:t xml:space="preserve">lead to </w:t>
      </w:r>
      <w:r w:rsidR="00277CC1" w:rsidRPr="00954AB1">
        <w:rPr>
          <w:rFonts w:ascii="Arial" w:hAnsi="Arial" w:cs="Arial"/>
          <w:sz w:val="20"/>
          <w:szCs w:val="20"/>
        </w:rPr>
        <w:t xml:space="preserve">the loss of market </w:t>
      </w:r>
      <w:r w:rsidRPr="00954AB1">
        <w:rPr>
          <w:rFonts w:ascii="Arial" w:hAnsi="Arial" w:cs="Arial"/>
          <w:sz w:val="20"/>
          <w:szCs w:val="20"/>
        </w:rPr>
        <w:t>for</w:t>
      </w:r>
      <w:r w:rsidR="00277CC1" w:rsidRPr="00954AB1">
        <w:rPr>
          <w:rFonts w:ascii="Arial" w:hAnsi="Arial" w:cs="Arial"/>
          <w:sz w:val="20"/>
          <w:szCs w:val="20"/>
        </w:rPr>
        <w:t xml:space="preserve"> tomato products. </w:t>
      </w:r>
    </w:p>
    <w:p w14:paraId="7A57A424" w14:textId="3F676B0A" w:rsidR="00D75950" w:rsidRPr="00954AB1" w:rsidRDefault="00D75950" w:rsidP="006D1595">
      <w:pPr>
        <w:pStyle w:val="NoSpacing"/>
        <w:jc w:val="both"/>
        <w:rPr>
          <w:rFonts w:ascii="Arial" w:hAnsi="Arial" w:cs="Arial"/>
          <w:sz w:val="20"/>
          <w:szCs w:val="20"/>
        </w:rPr>
      </w:pPr>
      <w:r w:rsidRPr="00954AB1">
        <w:rPr>
          <w:rFonts w:ascii="Arial" w:hAnsi="Arial" w:cs="Arial"/>
          <w:sz w:val="20"/>
          <w:szCs w:val="20"/>
        </w:rPr>
        <w:t>Peak deformation of fruits is one of the</w:t>
      </w:r>
      <w:r w:rsidR="00277CC1" w:rsidRPr="00954AB1">
        <w:rPr>
          <w:rFonts w:ascii="Arial" w:hAnsi="Arial" w:cs="Arial"/>
          <w:sz w:val="20"/>
          <w:szCs w:val="20"/>
        </w:rPr>
        <w:t xml:space="preserve"> indicators of </w:t>
      </w:r>
      <w:r w:rsidRPr="00954AB1">
        <w:rPr>
          <w:rFonts w:ascii="Arial" w:hAnsi="Arial" w:cs="Arial"/>
          <w:sz w:val="20"/>
          <w:szCs w:val="20"/>
        </w:rPr>
        <w:t>texture attributes</w:t>
      </w:r>
      <w:r w:rsidR="00845F2A" w:rsidRPr="00954AB1">
        <w:rPr>
          <w:rFonts w:ascii="Arial" w:hAnsi="Arial" w:cs="Arial"/>
          <w:sz w:val="20"/>
          <w:szCs w:val="20"/>
        </w:rPr>
        <w:t>,</w:t>
      </w:r>
      <w:r w:rsidRPr="00954AB1">
        <w:rPr>
          <w:rFonts w:ascii="Arial" w:hAnsi="Arial" w:cs="Arial"/>
          <w:sz w:val="20"/>
          <w:szCs w:val="20"/>
        </w:rPr>
        <w:t xml:space="preserve"> </w:t>
      </w:r>
      <w:r w:rsidR="00845F2A" w:rsidRPr="00954AB1">
        <w:rPr>
          <w:rFonts w:ascii="Arial" w:hAnsi="Arial" w:cs="Arial"/>
          <w:sz w:val="20"/>
          <w:szCs w:val="20"/>
        </w:rPr>
        <w:t xml:space="preserve">which </w:t>
      </w:r>
      <w:r w:rsidRPr="00954AB1">
        <w:rPr>
          <w:rFonts w:ascii="Arial" w:hAnsi="Arial" w:cs="Arial"/>
          <w:sz w:val="20"/>
          <w:szCs w:val="20"/>
        </w:rPr>
        <w:t xml:space="preserve">is </w:t>
      </w:r>
      <w:r w:rsidR="00EE5B2B" w:rsidRPr="00954AB1">
        <w:rPr>
          <w:rFonts w:ascii="Arial" w:hAnsi="Arial" w:cs="Arial"/>
          <w:sz w:val="20"/>
          <w:szCs w:val="20"/>
        </w:rPr>
        <w:t xml:space="preserve">due to </w:t>
      </w:r>
      <w:r w:rsidR="00984523" w:rsidRPr="00954AB1">
        <w:rPr>
          <w:rFonts w:ascii="Arial" w:hAnsi="Arial" w:cs="Arial"/>
          <w:sz w:val="20"/>
          <w:szCs w:val="20"/>
        </w:rPr>
        <w:t xml:space="preserve">the </w:t>
      </w:r>
      <w:r w:rsidRPr="00954AB1">
        <w:rPr>
          <w:rFonts w:ascii="Arial" w:hAnsi="Arial" w:cs="Arial"/>
          <w:sz w:val="20"/>
          <w:szCs w:val="20"/>
        </w:rPr>
        <w:t xml:space="preserve">mechanical failure of fruits when subjected to compression forces. </w:t>
      </w:r>
      <w:r w:rsidR="00EE5B2B" w:rsidRPr="00954AB1">
        <w:rPr>
          <w:rFonts w:ascii="Arial" w:hAnsi="Arial" w:cs="Arial"/>
          <w:sz w:val="20"/>
          <w:szCs w:val="20"/>
        </w:rPr>
        <w:t xml:space="preserve">Deformation </w:t>
      </w:r>
      <w:r w:rsidRPr="00954AB1">
        <w:rPr>
          <w:rFonts w:ascii="Arial" w:hAnsi="Arial" w:cs="Arial"/>
          <w:sz w:val="20"/>
          <w:szCs w:val="20"/>
        </w:rPr>
        <w:t xml:space="preserve">indicates the change of firmness and hardness of the cellular </w:t>
      </w:r>
      <w:r w:rsidR="00EE5B2B" w:rsidRPr="00954AB1">
        <w:rPr>
          <w:rFonts w:ascii="Arial" w:hAnsi="Arial" w:cs="Arial"/>
          <w:sz w:val="20"/>
          <w:szCs w:val="20"/>
        </w:rPr>
        <w:t xml:space="preserve">materials </w:t>
      </w:r>
      <w:r w:rsidRPr="00954AB1">
        <w:rPr>
          <w:rFonts w:ascii="Arial" w:hAnsi="Arial" w:cs="Arial"/>
          <w:sz w:val="20"/>
          <w:szCs w:val="20"/>
        </w:rPr>
        <w:t xml:space="preserve">of fruits when subjected to an external force during postharvest </w:t>
      </w:r>
      <w:r w:rsidR="00EE5B2B" w:rsidRPr="00954AB1">
        <w:rPr>
          <w:rFonts w:ascii="Arial" w:hAnsi="Arial" w:cs="Arial"/>
          <w:sz w:val="20"/>
          <w:szCs w:val="20"/>
        </w:rPr>
        <w:t>handling.</w:t>
      </w:r>
      <w:r w:rsidR="00016ACD" w:rsidRPr="00954AB1">
        <w:rPr>
          <w:rFonts w:ascii="Arial" w:hAnsi="Arial" w:cs="Arial"/>
          <w:sz w:val="20"/>
          <w:szCs w:val="20"/>
        </w:rPr>
        <w:t xml:space="preserve"> When the peak deformation increases, it indicates </w:t>
      </w:r>
      <w:r w:rsidR="00984523" w:rsidRPr="00954AB1">
        <w:rPr>
          <w:rFonts w:ascii="Arial" w:hAnsi="Arial" w:cs="Arial"/>
          <w:sz w:val="20"/>
          <w:szCs w:val="20"/>
        </w:rPr>
        <w:t xml:space="preserve">a </w:t>
      </w:r>
      <w:r w:rsidR="00016ACD" w:rsidRPr="00954AB1">
        <w:rPr>
          <w:rFonts w:ascii="Arial" w:hAnsi="Arial" w:cs="Arial"/>
          <w:sz w:val="20"/>
          <w:szCs w:val="20"/>
        </w:rPr>
        <w:t xml:space="preserve">change in </w:t>
      </w:r>
      <w:r w:rsidR="00984523" w:rsidRPr="00954AB1">
        <w:rPr>
          <w:rFonts w:ascii="Arial" w:hAnsi="Arial" w:cs="Arial"/>
          <w:sz w:val="20"/>
          <w:szCs w:val="20"/>
        </w:rPr>
        <w:t xml:space="preserve">the </w:t>
      </w:r>
      <w:r w:rsidR="00016ACD" w:rsidRPr="00954AB1">
        <w:rPr>
          <w:rFonts w:ascii="Arial" w:hAnsi="Arial" w:cs="Arial"/>
          <w:sz w:val="20"/>
          <w:szCs w:val="20"/>
        </w:rPr>
        <w:t>hardness of the fruits caused by the metaboli</w:t>
      </w:r>
      <w:r w:rsidR="00EE5B2B" w:rsidRPr="00954AB1">
        <w:rPr>
          <w:rFonts w:ascii="Arial" w:hAnsi="Arial" w:cs="Arial"/>
          <w:sz w:val="20"/>
          <w:szCs w:val="20"/>
        </w:rPr>
        <w:t>c</w:t>
      </w:r>
      <w:r w:rsidR="00016ACD" w:rsidRPr="00954AB1">
        <w:rPr>
          <w:rFonts w:ascii="Arial" w:hAnsi="Arial" w:cs="Arial"/>
          <w:sz w:val="20"/>
          <w:szCs w:val="20"/>
        </w:rPr>
        <w:t xml:space="preserve"> respiration or internal mechanical damage process of </w:t>
      </w:r>
      <w:r w:rsidR="001B7F3D" w:rsidRPr="00954AB1">
        <w:rPr>
          <w:rFonts w:ascii="Arial" w:hAnsi="Arial" w:cs="Arial"/>
          <w:sz w:val="20"/>
          <w:szCs w:val="20"/>
        </w:rPr>
        <w:t xml:space="preserve">tomato </w:t>
      </w:r>
      <w:r w:rsidR="00016ACD" w:rsidRPr="00954AB1">
        <w:rPr>
          <w:rFonts w:ascii="Arial" w:hAnsi="Arial" w:cs="Arial"/>
          <w:sz w:val="20"/>
          <w:szCs w:val="20"/>
        </w:rPr>
        <w:t xml:space="preserve">fruits during storage. </w:t>
      </w:r>
      <w:r w:rsidR="001B7F3D" w:rsidRPr="00954AB1">
        <w:rPr>
          <w:rFonts w:ascii="Arial" w:hAnsi="Arial" w:cs="Arial"/>
          <w:sz w:val="20"/>
          <w:szCs w:val="20"/>
        </w:rPr>
        <w:t xml:space="preserve">This deformation attribute contributes to the loss of quality of </w:t>
      </w:r>
      <w:r w:rsidR="00D405FA" w:rsidRPr="00954AB1">
        <w:rPr>
          <w:rFonts w:ascii="Arial" w:hAnsi="Arial" w:cs="Arial"/>
          <w:sz w:val="20"/>
          <w:szCs w:val="20"/>
        </w:rPr>
        <w:t>tomato</w:t>
      </w:r>
      <w:r w:rsidR="00984523" w:rsidRPr="00954AB1">
        <w:rPr>
          <w:rFonts w:ascii="Arial" w:hAnsi="Arial" w:cs="Arial"/>
          <w:sz w:val="20"/>
          <w:szCs w:val="20"/>
        </w:rPr>
        <w:t>,</w:t>
      </w:r>
      <w:r w:rsidR="00D405FA" w:rsidRPr="00954AB1">
        <w:rPr>
          <w:rFonts w:ascii="Arial" w:hAnsi="Arial" w:cs="Arial"/>
          <w:sz w:val="20"/>
          <w:szCs w:val="20"/>
        </w:rPr>
        <w:t xml:space="preserve"> leading</w:t>
      </w:r>
      <w:r w:rsidR="001B7F3D" w:rsidRPr="00954AB1">
        <w:rPr>
          <w:rFonts w:ascii="Arial" w:hAnsi="Arial" w:cs="Arial"/>
          <w:sz w:val="20"/>
          <w:szCs w:val="20"/>
        </w:rPr>
        <w:t xml:space="preserve"> to </w:t>
      </w:r>
      <w:r w:rsidR="00A03788">
        <w:rPr>
          <w:rFonts w:ascii="Arial" w:hAnsi="Arial" w:cs="Arial"/>
          <w:sz w:val="20"/>
          <w:szCs w:val="20"/>
        </w:rPr>
        <w:t>the subsequent</w:t>
      </w:r>
      <w:r w:rsidR="00A03788" w:rsidRPr="00954AB1">
        <w:rPr>
          <w:rFonts w:ascii="Arial" w:hAnsi="Arial" w:cs="Arial"/>
          <w:sz w:val="20"/>
          <w:szCs w:val="20"/>
        </w:rPr>
        <w:t xml:space="preserve"> </w:t>
      </w:r>
      <w:r w:rsidR="00016ACD" w:rsidRPr="00954AB1">
        <w:rPr>
          <w:rFonts w:ascii="Arial" w:hAnsi="Arial" w:cs="Arial"/>
          <w:sz w:val="20"/>
          <w:szCs w:val="20"/>
        </w:rPr>
        <w:t xml:space="preserve">discarding </w:t>
      </w:r>
      <w:r w:rsidR="00A03788">
        <w:rPr>
          <w:rFonts w:ascii="Arial" w:hAnsi="Arial" w:cs="Arial"/>
          <w:sz w:val="20"/>
          <w:szCs w:val="20"/>
        </w:rPr>
        <w:t xml:space="preserve">of </w:t>
      </w:r>
      <w:r w:rsidR="00016ACD" w:rsidRPr="00954AB1">
        <w:rPr>
          <w:rFonts w:ascii="Arial" w:hAnsi="Arial" w:cs="Arial"/>
          <w:sz w:val="20"/>
          <w:szCs w:val="20"/>
        </w:rPr>
        <w:t xml:space="preserve">the product in the harvest consumption chain, which results in food wastage and seriously affects the economic benefit of the </w:t>
      </w:r>
      <w:r w:rsidR="003229B4" w:rsidRPr="00954AB1">
        <w:rPr>
          <w:rFonts w:ascii="Arial" w:hAnsi="Arial" w:cs="Arial"/>
          <w:sz w:val="20"/>
          <w:szCs w:val="20"/>
        </w:rPr>
        <w:t>seller (</w:t>
      </w:r>
      <w:r w:rsidR="00BC7A35" w:rsidRPr="00954AB1">
        <w:rPr>
          <w:rFonts w:ascii="Arial" w:hAnsi="Arial" w:cs="Arial"/>
          <w:color w:val="222222"/>
          <w:sz w:val="20"/>
          <w:szCs w:val="20"/>
          <w:shd w:val="clear" w:color="auto" w:fill="FFFFFF"/>
        </w:rPr>
        <w:t>Li</w:t>
      </w:r>
      <w:r w:rsidR="003229B4" w:rsidRPr="00954AB1">
        <w:rPr>
          <w:rFonts w:ascii="Arial" w:hAnsi="Arial" w:cs="Arial"/>
          <w:color w:val="222222"/>
          <w:sz w:val="20"/>
          <w:szCs w:val="20"/>
          <w:shd w:val="clear" w:color="auto" w:fill="FFFFFF"/>
        </w:rPr>
        <w:t xml:space="preserve"> et al</w:t>
      </w:r>
      <w:r w:rsidR="00A36111">
        <w:rPr>
          <w:rFonts w:ascii="Arial" w:hAnsi="Arial" w:cs="Arial"/>
          <w:color w:val="222222"/>
          <w:sz w:val="20"/>
          <w:szCs w:val="20"/>
          <w:shd w:val="clear" w:color="auto" w:fill="FFFFFF"/>
        </w:rPr>
        <w:t>.</w:t>
      </w:r>
      <w:r w:rsidR="00D5522C" w:rsidRPr="00954AB1">
        <w:rPr>
          <w:rFonts w:ascii="Arial" w:hAnsi="Arial" w:cs="Arial"/>
          <w:color w:val="222222"/>
          <w:sz w:val="20"/>
          <w:szCs w:val="20"/>
          <w:shd w:val="clear" w:color="auto" w:fill="FFFFFF"/>
        </w:rPr>
        <w:t>,</w:t>
      </w:r>
      <w:r w:rsidR="003229B4" w:rsidRPr="00954AB1">
        <w:rPr>
          <w:rFonts w:ascii="Arial" w:hAnsi="Arial" w:cs="Arial"/>
          <w:color w:val="222222"/>
          <w:sz w:val="20"/>
          <w:szCs w:val="20"/>
          <w:shd w:val="clear" w:color="auto" w:fill="FFFFFF"/>
        </w:rPr>
        <w:t xml:space="preserve"> 2019)</w:t>
      </w:r>
    </w:p>
    <w:p w14:paraId="43AF595C" w14:textId="2CC76167" w:rsidR="000A7E20" w:rsidRPr="00954AB1" w:rsidRDefault="00994F00" w:rsidP="006D1595">
      <w:pPr>
        <w:pStyle w:val="NoSpacing"/>
        <w:jc w:val="both"/>
        <w:rPr>
          <w:rFonts w:ascii="Arial" w:hAnsi="Arial" w:cs="Arial"/>
          <w:sz w:val="20"/>
          <w:szCs w:val="20"/>
        </w:rPr>
      </w:pPr>
      <w:r w:rsidRPr="00954AB1">
        <w:rPr>
          <w:rFonts w:ascii="Arial" w:hAnsi="Arial" w:cs="Arial"/>
          <w:sz w:val="20"/>
          <w:szCs w:val="20"/>
        </w:rPr>
        <w:t>T</w:t>
      </w:r>
      <w:r w:rsidR="000F0615" w:rsidRPr="00954AB1">
        <w:rPr>
          <w:rFonts w:ascii="Arial" w:hAnsi="Arial" w:cs="Arial"/>
          <w:sz w:val="20"/>
          <w:szCs w:val="20"/>
        </w:rPr>
        <w:t xml:space="preserve">he influence of postharvest treatments and storage </w:t>
      </w:r>
      <w:r w:rsidRPr="00954AB1">
        <w:rPr>
          <w:rFonts w:ascii="Arial" w:hAnsi="Arial" w:cs="Arial"/>
          <w:sz w:val="20"/>
          <w:szCs w:val="20"/>
        </w:rPr>
        <w:t>conditions</w:t>
      </w:r>
      <w:r w:rsidR="000F0615" w:rsidRPr="00954AB1">
        <w:rPr>
          <w:rFonts w:ascii="Arial" w:hAnsi="Arial" w:cs="Arial"/>
          <w:sz w:val="20"/>
          <w:szCs w:val="20"/>
        </w:rPr>
        <w:t xml:space="preserve"> </w:t>
      </w:r>
      <w:r w:rsidR="00D405FA" w:rsidRPr="00954AB1">
        <w:rPr>
          <w:rFonts w:ascii="Arial" w:hAnsi="Arial" w:cs="Arial"/>
          <w:sz w:val="20"/>
          <w:szCs w:val="20"/>
        </w:rPr>
        <w:t xml:space="preserve">on </w:t>
      </w:r>
      <w:r w:rsidR="000F0615" w:rsidRPr="00954AB1">
        <w:rPr>
          <w:rFonts w:ascii="Arial" w:hAnsi="Arial" w:cs="Arial"/>
          <w:sz w:val="20"/>
          <w:szCs w:val="20"/>
        </w:rPr>
        <w:t>tomato</w:t>
      </w:r>
      <w:r w:rsidR="00EE5B2B" w:rsidRPr="00954AB1">
        <w:rPr>
          <w:rFonts w:ascii="Arial" w:hAnsi="Arial" w:cs="Arial"/>
          <w:sz w:val="20"/>
          <w:szCs w:val="20"/>
        </w:rPr>
        <w:t>es</w:t>
      </w:r>
      <w:r w:rsidR="000F0615" w:rsidRPr="00954AB1">
        <w:rPr>
          <w:rFonts w:ascii="Arial" w:hAnsi="Arial" w:cs="Arial"/>
          <w:sz w:val="20"/>
          <w:szCs w:val="20"/>
        </w:rPr>
        <w:t xml:space="preserve"> </w:t>
      </w:r>
      <w:r w:rsidRPr="00954AB1">
        <w:rPr>
          <w:rFonts w:ascii="Arial" w:hAnsi="Arial" w:cs="Arial"/>
          <w:sz w:val="20"/>
          <w:szCs w:val="20"/>
        </w:rPr>
        <w:t xml:space="preserve">is shown in Table 5.  </w:t>
      </w:r>
      <w:r w:rsidR="000F0615" w:rsidRPr="00954AB1">
        <w:rPr>
          <w:rFonts w:ascii="Arial" w:hAnsi="Arial" w:cs="Arial"/>
          <w:sz w:val="20"/>
          <w:szCs w:val="20"/>
        </w:rPr>
        <w:t xml:space="preserve"> The </w:t>
      </w:r>
      <w:r w:rsidRPr="00954AB1">
        <w:rPr>
          <w:rFonts w:ascii="Arial" w:hAnsi="Arial" w:cs="Arial"/>
          <w:sz w:val="20"/>
          <w:szCs w:val="20"/>
        </w:rPr>
        <w:t xml:space="preserve">results have shown </w:t>
      </w:r>
      <w:r w:rsidR="000F0615" w:rsidRPr="00954AB1">
        <w:rPr>
          <w:rFonts w:ascii="Arial" w:hAnsi="Arial" w:cs="Arial"/>
          <w:sz w:val="20"/>
          <w:szCs w:val="20"/>
        </w:rPr>
        <w:t xml:space="preserve">a significant difference </w:t>
      </w:r>
      <w:r w:rsidRPr="00954AB1">
        <w:rPr>
          <w:rFonts w:ascii="Arial" w:hAnsi="Arial" w:cs="Arial"/>
          <w:sz w:val="20"/>
          <w:szCs w:val="20"/>
        </w:rPr>
        <w:t xml:space="preserve">between </w:t>
      </w:r>
      <w:r w:rsidR="000F0615" w:rsidRPr="00954AB1">
        <w:rPr>
          <w:rFonts w:ascii="Arial" w:hAnsi="Arial" w:cs="Arial"/>
          <w:sz w:val="20"/>
          <w:szCs w:val="20"/>
        </w:rPr>
        <w:t xml:space="preserve">storage </w:t>
      </w:r>
      <w:r w:rsidR="00696BB5" w:rsidRPr="00954AB1">
        <w:rPr>
          <w:rFonts w:ascii="Arial" w:hAnsi="Arial" w:cs="Arial"/>
          <w:sz w:val="20"/>
          <w:szCs w:val="20"/>
        </w:rPr>
        <w:t>conditions</w:t>
      </w:r>
      <w:r w:rsidR="00D5522C" w:rsidRPr="00954AB1">
        <w:rPr>
          <w:rFonts w:ascii="Arial" w:hAnsi="Arial" w:cs="Arial"/>
          <w:sz w:val="20"/>
          <w:szCs w:val="20"/>
        </w:rPr>
        <w:t>,</w:t>
      </w:r>
      <w:r w:rsidR="000F0615" w:rsidRPr="00954AB1">
        <w:rPr>
          <w:rFonts w:ascii="Arial" w:hAnsi="Arial" w:cs="Arial"/>
          <w:sz w:val="20"/>
          <w:szCs w:val="20"/>
        </w:rPr>
        <w:t xml:space="preserve"> </w:t>
      </w:r>
      <w:r w:rsidR="00696BB5" w:rsidRPr="00954AB1">
        <w:rPr>
          <w:rFonts w:ascii="Arial" w:hAnsi="Arial" w:cs="Arial"/>
          <w:sz w:val="20"/>
          <w:szCs w:val="20"/>
        </w:rPr>
        <w:t xml:space="preserve">whereby the deformation was increasing across storage days. This signifies that the </w:t>
      </w:r>
      <w:r w:rsidR="00721A28" w:rsidRPr="00954AB1">
        <w:rPr>
          <w:rFonts w:ascii="Arial" w:hAnsi="Arial" w:cs="Arial"/>
          <w:sz w:val="20"/>
          <w:szCs w:val="20"/>
        </w:rPr>
        <w:t xml:space="preserve">postharvest treatments and storage conditions affected </w:t>
      </w:r>
      <w:r w:rsidR="00D405FA" w:rsidRPr="00954AB1">
        <w:rPr>
          <w:rFonts w:ascii="Arial" w:hAnsi="Arial" w:cs="Arial"/>
          <w:sz w:val="20"/>
          <w:szCs w:val="20"/>
        </w:rPr>
        <w:t>the texture</w:t>
      </w:r>
      <w:r w:rsidR="00721A28" w:rsidRPr="00954AB1">
        <w:rPr>
          <w:rFonts w:ascii="Arial" w:hAnsi="Arial" w:cs="Arial"/>
          <w:sz w:val="20"/>
          <w:szCs w:val="20"/>
        </w:rPr>
        <w:t xml:space="preserve"> of the products across all storage days</w:t>
      </w:r>
      <w:r w:rsidR="00D5522C" w:rsidRPr="00954AB1">
        <w:rPr>
          <w:rFonts w:ascii="Arial" w:hAnsi="Arial" w:cs="Arial"/>
          <w:sz w:val="20"/>
          <w:szCs w:val="20"/>
        </w:rPr>
        <w:t>,</w:t>
      </w:r>
      <w:r w:rsidR="00721A28" w:rsidRPr="00954AB1">
        <w:rPr>
          <w:rFonts w:ascii="Arial" w:hAnsi="Arial" w:cs="Arial"/>
          <w:sz w:val="20"/>
          <w:szCs w:val="20"/>
        </w:rPr>
        <w:t xml:space="preserve"> except </w:t>
      </w:r>
      <w:r w:rsidRPr="00954AB1">
        <w:rPr>
          <w:rFonts w:ascii="Arial" w:hAnsi="Arial" w:cs="Arial"/>
          <w:sz w:val="20"/>
          <w:szCs w:val="20"/>
        </w:rPr>
        <w:t xml:space="preserve">under </w:t>
      </w:r>
      <w:r w:rsidR="00721A28" w:rsidRPr="00954AB1">
        <w:rPr>
          <w:rFonts w:ascii="Arial" w:hAnsi="Arial" w:cs="Arial"/>
          <w:sz w:val="20"/>
          <w:szCs w:val="20"/>
        </w:rPr>
        <w:t xml:space="preserve">ambient </w:t>
      </w:r>
      <w:r w:rsidRPr="00954AB1">
        <w:rPr>
          <w:rFonts w:ascii="Arial" w:hAnsi="Arial" w:cs="Arial"/>
          <w:sz w:val="20"/>
          <w:szCs w:val="20"/>
        </w:rPr>
        <w:t>storage conditions</w:t>
      </w:r>
      <w:r w:rsidR="004679C2" w:rsidRPr="00954AB1">
        <w:rPr>
          <w:rFonts w:ascii="Arial" w:hAnsi="Arial" w:cs="Arial"/>
          <w:sz w:val="20"/>
          <w:szCs w:val="20"/>
        </w:rPr>
        <w:t>,</w:t>
      </w:r>
      <w:r w:rsidRPr="00954AB1">
        <w:rPr>
          <w:rFonts w:ascii="Arial" w:hAnsi="Arial" w:cs="Arial"/>
          <w:sz w:val="20"/>
          <w:szCs w:val="20"/>
        </w:rPr>
        <w:t xml:space="preserve"> </w:t>
      </w:r>
      <w:r w:rsidR="00721A28" w:rsidRPr="00954AB1">
        <w:rPr>
          <w:rFonts w:ascii="Arial" w:hAnsi="Arial" w:cs="Arial"/>
          <w:sz w:val="20"/>
          <w:szCs w:val="20"/>
        </w:rPr>
        <w:t xml:space="preserve">whereby tomatoes managed to reach </w:t>
      </w:r>
      <w:r w:rsidRPr="00954AB1">
        <w:rPr>
          <w:rFonts w:ascii="Arial" w:hAnsi="Arial" w:cs="Arial"/>
          <w:sz w:val="20"/>
          <w:szCs w:val="20"/>
        </w:rPr>
        <w:t xml:space="preserve">a maximum of </w:t>
      </w:r>
      <w:r w:rsidR="00721A28" w:rsidRPr="00954AB1">
        <w:rPr>
          <w:rFonts w:ascii="Arial" w:hAnsi="Arial" w:cs="Arial"/>
          <w:sz w:val="20"/>
          <w:szCs w:val="20"/>
        </w:rPr>
        <w:t>28 days of storage</w:t>
      </w:r>
      <w:r w:rsidRPr="00954AB1">
        <w:rPr>
          <w:rFonts w:ascii="Arial" w:hAnsi="Arial" w:cs="Arial"/>
          <w:sz w:val="20"/>
          <w:szCs w:val="20"/>
        </w:rPr>
        <w:t>.</w:t>
      </w:r>
    </w:p>
    <w:p w14:paraId="638A1619" w14:textId="77777777" w:rsidR="007D1DCF" w:rsidRPr="00954AB1" w:rsidRDefault="007D1DCF" w:rsidP="006D1595">
      <w:pPr>
        <w:pStyle w:val="NoSpacing"/>
        <w:jc w:val="both"/>
        <w:rPr>
          <w:rFonts w:ascii="Arial" w:hAnsi="Arial" w:cs="Arial"/>
          <w:sz w:val="20"/>
          <w:szCs w:val="20"/>
        </w:rPr>
      </w:pPr>
    </w:p>
    <w:p w14:paraId="2D23771D" w14:textId="77777777" w:rsidR="007D1DCF" w:rsidRPr="00954AB1" w:rsidRDefault="007D1DCF" w:rsidP="00E16B51">
      <w:pPr>
        <w:pStyle w:val="NoSpacing"/>
        <w:spacing w:line="360" w:lineRule="auto"/>
        <w:jc w:val="both"/>
        <w:rPr>
          <w:rFonts w:ascii="Arial" w:hAnsi="Arial" w:cs="Arial"/>
          <w:sz w:val="20"/>
          <w:szCs w:val="20"/>
        </w:rPr>
        <w:sectPr w:rsidR="007D1DCF" w:rsidRPr="00954AB1" w:rsidSect="0068090B">
          <w:pgSz w:w="12240" w:h="15840"/>
          <w:pgMar w:top="1699" w:right="1133" w:bottom="1417" w:left="1133" w:header="720" w:footer="720" w:gutter="0"/>
          <w:cols w:space="720"/>
          <w:docGrid w:linePitch="360"/>
        </w:sectPr>
      </w:pPr>
    </w:p>
    <w:p w14:paraId="6E5DE252" w14:textId="020E3D53" w:rsidR="00E16B51" w:rsidRPr="00954AB1" w:rsidRDefault="00E16B51" w:rsidP="00072296">
      <w:pPr>
        <w:pStyle w:val="NoSpacing"/>
        <w:spacing w:line="480" w:lineRule="auto"/>
        <w:jc w:val="both"/>
        <w:rPr>
          <w:rFonts w:ascii="Arial" w:hAnsi="Arial" w:cs="Arial"/>
          <w:sz w:val="20"/>
          <w:szCs w:val="20"/>
        </w:rPr>
      </w:pPr>
      <w:r w:rsidRPr="00954AB1">
        <w:rPr>
          <w:rFonts w:ascii="Arial" w:hAnsi="Arial" w:cs="Arial"/>
          <w:sz w:val="20"/>
          <w:szCs w:val="20"/>
        </w:rPr>
        <w:lastRenderedPageBreak/>
        <w:t xml:space="preserve">Table 5: </w:t>
      </w:r>
      <w:bookmarkStart w:id="6" w:name="_Hlk198825835"/>
      <w:r w:rsidRPr="00954AB1">
        <w:rPr>
          <w:rFonts w:ascii="Arial" w:hAnsi="Arial" w:cs="Arial"/>
          <w:sz w:val="20"/>
          <w:szCs w:val="20"/>
        </w:rPr>
        <w:t>Influence of postharvest treatments and storage conditions on mechanical failure of tomato fruits during storage time</w:t>
      </w:r>
    </w:p>
    <w:tbl>
      <w:tblPr>
        <w:tblW w:w="9805" w:type="dxa"/>
        <w:tblLook w:val="04A0" w:firstRow="1" w:lastRow="0" w:firstColumn="1" w:lastColumn="0" w:noHBand="0" w:noVBand="1"/>
      </w:tblPr>
      <w:tblGrid>
        <w:gridCol w:w="1272"/>
        <w:gridCol w:w="1395"/>
        <w:gridCol w:w="1288"/>
        <w:gridCol w:w="1361"/>
        <w:gridCol w:w="1361"/>
        <w:gridCol w:w="1338"/>
        <w:gridCol w:w="1426"/>
        <w:gridCol w:w="1324"/>
      </w:tblGrid>
      <w:tr w:rsidR="00E16B51" w:rsidRPr="00954AB1" w14:paraId="4772F3EB" w14:textId="77777777" w:rsidTr="00DF6F9C">
        <w:trPr>
          <w:trHeight w:val="290"/>
        </w:trPr>
        <w:tc>
          <w:tcPr>
            <w:tcW w:w="980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6"/>
          <w:p w14:paraId="22C05469" w14:textId="77777777" w:rsidR="00E16B51" w:rsidRPr="00954AB1" w:rsidRDefault="00E16B51" w:rsidP="00072296">
            <w:pPr>
              <w:spacing w:after="0" w:line="480" w:lineRule="auto"/>
              <w:rPr>
                <w:rFonts w:ascii="Arial" w:eastAsia="Times New Roman" w:hAnsi="Arial" w:cs="Arial"/>
                <w:color w:val="000000"/>
                <w:sz w:val="20"/>
                <w:szCs w:val="20"/>
              </w:rPr>
            </w:pPr>
            <w:r w:rsidRPr="00954AB1">
              <w:rPr>
                <w:rFonts w:ascii="Arial" w:eastAsia="Times New Roman" w:hAnsi="Arial" w:cs="Arial"/>
                <w:color w:val="000000"/>
                <w:sz w:val="20"/>
                <w:szCs w:val="20"/>
              </w:rPr>
              <w:t>Peak deformation(mm)</w:t>
            </w:r>
          </w:p>
        </w:tc>
      </w:tr>
      <w:tr w:rsidR="00E16B51" w:rsidRPr="0043346C" w14:paraId="7E02839E" w14:textId="77777777" w:rsidTr="00DF6F9C">
        <w:trPr>
          <w:trHeight w:val="290"/>
        </w:trPr>
        <w:tc>
          <w:tcPr>
            <w:tcW w:w="1247" w:type="dxa"/>
            <w:tcBorders>
              <w:top w:val="single" w:sz="4" w:space="0" w:color="auto"/>
              <w:left w:val="single" w:sz="4" w:space="0" w:color="auto"/>
            </w:tcBorders>
            <w:shd w:val="clear" w:color="000000" w:fill="FFFFFF"/>
            <w:vAlign w:val="center"/>
            <w:hideMark/>
          </w:tcPr>
          <w:p w14:paraId="20046B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289" w:type="dxa"/>
            <w:tcBorders>
              <w:top w:val="single" w:sz="4" w:space="0" w:color="auto"/>
            </w:tcBorders>
            <w:shd w:val="clear" w:color="000000" w:fill="FFFFFF"/>
            <w:vAlign w:val="center"/>
            <w:hideMark/>
          </w:tcPr>
          <w:p w14:paraId="64ACDF4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183" w:type="dxa"/>
            <w:tcBorders>
              <w:top w:val="single" w:sz="4" w:space="0" w:color="auto"/>
            </w:tcBorders>
            <w:shd w:val="clear" w:color="auto" w:fill="auto"/>
            <w:noWrap/>
            <w:vAlign w:val="center"/>
            <w:hideMark/>
          </w:tcPr>
          <w:p w14:paraId="56FE768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1DAS</w:t>
            </w:r>
          </w:p>
        </w:tc>
        <w:tc>
          <w:tcPr>
            <w:tcW w:w="1338" w:type="dxa"/>
            <w:tcBorders>
              <w:top w:val="single" w:sz="4" w:space="0" w:color="auto"/>
            </w:tcBorders>
            <w:shd w:val="clear" w:color="auto" w:fill="auto"/>
            <w:noWrap/>
            <w:vAlign w:val="center"/>
            <w:hideMark/>
          </w:tcPr>
          <w:p w14:paraId="7B1589F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7DAS</w:t>
            </w:r>
          </w:p>
        </w:tc>
        <w:tc>
          <w:tcPr>
            <w:tcW w:w="1250" w:type="dxa"/>
            <w:tcBorders>
              <w:top w:val="single" w:sz="4" w:space="0" w:color="auto"/>
            </w:tcBorders>
            <w:shd w:val="clear" w:color="auto" w:fill="auto"/>
            <w:noWrap/>
            <w:vAlign w:val="center"/>
            <w:hideMark/>
          </w:tcPr>
          <w:p w14:paraId="045B4ED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14DAS</w:t>
            </w:r>
          </w:p>
        </w:tc>
        <w:tc>
          <w:tcPr>
            <w:tcW w:w="1338" w:type="dxa"/>
            <w:tcBorders>
              <w:top w:val="single" w:sz="4" w:space="0" w:color="auto"/>
            </w:tcBorders>
            <w:shd w:val="clear" w:color="auto" w:fill="auto"/>
            <w:noWrap/>
            <w:vAlign w:val="center"/>
            <w:hideMark/>
          </w:tcPr>
          <w:p w14:paraId="3DEC038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21DAS</w:t>
            </w:r>
          </w:p>
        </w:tc>
        <w:tc>
          <w:tcPr>
            <w:tcW w:w="1310" w:type="dxa"/>
            <w:tcBorders>
              <w:top w:val="single" w:sz="4" w:space="0" w:color="auto"/>
            </w:tcBorders>
            <w:shd w:val="clear" w:color="auto" w:fill="auto"/>
            <w:noWrap/>
            <w:vAlign w:val="center"/>
            <w:hideMark/>
          </w:tcPr>
          <w:p w14:paraId="2250ADE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28DAS</w:t>
            </w:r>
          </w:p>
        </w:tc>
        <w:tc>
          <w:tcPr>
            <w:tcW w:w="850" w:type="dxa"/>
            <w:tcBorders>
              <w:top w:val="single" w:sz="4" w:space="0" w:color="auto"/>
              <w:right w:val="single" w:sz="4" w:space="0" w:color="auto"/>
            </w:tcBorders>
            <w:shd w:val="clear" w:color="auto" w:fill="auto"/>
            <w:noWrap/>
            <w:vAlign w:val="center"/>
            <w:hideMark/>
          </w:tcPr>
          <w:p w14:paraId="0C2B8E6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35DAS</w:t>
            </w:r>
          </w:p>
        </w:tc>
      </w:tr>
      <w:tr w:rsidR="00E16B51" w:rsidRPr="0043346C" w14:paraId="3238E14A" w14:textId="77777777" w:rsidTr="00DF6F9C">
        <w:trPr>
          <w:trHeight w:val="290"/>
        </w:trPr>
        <w:tc>
          <w:tcPr>
            <w:tcW w:w="1247" w:type="dxa"/>
            <w:vMerge w:val="restart"/>
            <w:tcBorders>
              <w:top w:val="nil"/>
              <w:left w:val="single" w:sz="4" w:space="0" w:color="auto"/>
            </w:tcBorders>
            <w:shd w:val="clear" w:color="000000" w:fill="FFFFFF"/>
            <w:vAlign w:val="center"/>
            <w:hideMark/>
          </w:tcPr>
          <w:p w14:paraId="418036D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 (16 °C)</w:t>
            </w:r>
          </w:p>
        </w:tc>
        <w:tc>
          <w:tcPr>
            <w:tcW w:w="1289" w:type="dxa"/>
            <w:tcBorders>
              <w:top w:val="nil"/>
            </w:tcBorders>
            <w:shd w:val="clear" w:color="000000" w:fill="FFFFFF"/>
            <w:vAlign w:val="center"/>
            <w:hideMark/>
          </w:tcPr>
          <w:p w14:paraId="6EC3B17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647CDFC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3.18±0.014</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25A1A75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4.08±0.007</w:t>
            </w:r>
            <w:r w:rsidRPr="0043346C">
              <w:rPr>
                <w:rFonts w:ascii="Arial" w:eastAsia="Times New Roman" w:hAnsi="Arial" w:cs="Arial"/>
                <w:color w:val="000000"/>
                <w:sz w:val="20"/>
                <w:szCs w:val="20"/>
                <w:vertAlign w:val="superscript"/>
              </w:rPr>
              <w:t>de</w:t>
            </w:r>
          </w:p>
        </w:tc>
        <w:tc>
          <w:tcPr>
            <w:tcW w:w="1250" w:type="dxa"/>
            <w:tcBorders>
              <w:top w:val="nil"/>
            </w:tcBorders>
            <w:shd w:val="clear" w:color="auto" w:fill="auto"/>
            <w:noWrap/>
            <w:vAlign w:val="center"/>
            <w:hideMark/>
          </w:tcPr>
          <w:p w14:paraId="459D8A7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5.20±0.021</w:t>
            </w:r>
            <w:r w:rsidRPr="0043346C">
              <w:rPr>
                <w:rFonts w:ascii="Arial" w:eastAsia="Times New Roman" w:hAnsi="Arial" w:cs="Arial"/>
                <w:color w:val="000000"/>
                <w:sz w:val="20"/>
                <w:szCs w:val="20"/>
                <w:vertAlign w:val="superscript"/>
              </w:rPr>
              <w:t>h</w:t>
            </w:r>
          </w:p>
        </w:tc>
        <w:tc>
          <w:tcPr>
            <w:tcW w:w="1338" w:type="dxa"/>
            <w:tcBorders>
              <w:top w:val="nil"/>
            </w:tcBorders>
            <w:shd w:val="clear" w:color="auto" w:fill="auto"/>
            <w:noWrap/>
            <w:vAlign w:val="center"/>
            <w:hideMark/>
          </w:tcPr>
          <w:p w14:paraId="47D623F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5.10±0.071</w:t>
            </w:r>
            <w:r w:rsidRPr="0043346C">
              <w:rPr>
                <w:rFonts w:ascii="Arial" w:eastAsia="Times New Roman" w:hAnsi="Arial" w:cs="Arial"/>
                <w:color w:val="000000"/>
                <w:sz w:val="20"/>
                <w:szCs w:val="20"/>
                <w:vertAlign w:val="superscript"/>
              </w:rPr>
              <w:t>f</w:t>
            </w:r>
          </w:p>
        </w:tc>
        <w:tc>
          <w:tcPr>
            <w:tcW w:w="1310" w:type="dxa"/>
            <w:tcBorders>
              <w:top w:val="nil"/>
            </w:tcBorders>
            <w:shd w:val="clear" w:color="auto" w:fill="auto"/>
            <w:noWrap/>
            <w:vAlign w:val="center"/>
            <w:hideMark/>
          </w:tcPr>
          <w:p w14:paraId="7D2DA22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4.66±0.007</w:t>
            </w:r>
            <w:r w:rsidRPr="0043346C">
              <w:rPr>
                <w:rFonts w:ascii="Arial" w:eastAsia="Times New Roman" w:hAnsi="Arial" w:cs="Arial"/>
                <w:color w:val="000000"/>
                <w:sz w:val="20"/>
                <w:szCs w:val="20"/>
                <w:vertAlign w:val="superscript"/>
              </w:rPr>
              <w:t>c</w:t>
            </w:r>
          </w:p>
        </w:tc>
        <w:tc>
          <w:tcPr>
            <w:tcW w:w="850" w:type="dxa"/>
            <w:tcBorders>
              <w:top w:val="nil"/>
              <w:right w:val="single" w:sz="4" w:space="0" w:color="auto"/>
            </w:tcBorders>
            <w:shd w:val="clear" w:color="auto" w:fill="auto"/>
            <w:noWrap/>
            <w:vAlign w:val="center"/>
            <w:hideMark/>
          </w:tcPr>
          <w:p w14:paraId="5AB3791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4.35±0.007</w:t>
            </w:r>
            <w:r w:rsidRPr="0043346C">
              <w:rPr>
                <w:rFonts w:ascii="Arial" w:eastAsia="Times New Roman" w:hAnsi="Arial" w:cs="Arial"/>
                <w:color w:val="000000"/>
                <w:sz w:val="20"/>
                <w:szCs w:val="20"/>
                <w:vertAlign w:val="superscript"/>
              </w:rPr>
              <w:t>d</w:t>
            </w:r>
          </w:p>
        </w:tc>
      </w:tr>
      <w:tr w:rsidR="00E16B51" w:rsidRPr="00DB6D60" w14:paraId="314F8403" w14:textId="77777777" w:rsidTr="00DF6F9C">
        <w:trPr>
          <w:trHeight w:val="290"/>
        </w:trPr>
        <w:tc>
          <w:tcPr>
            <w:tcW w:w="1247" w:type="dxa"/>
            <w:vMerge/>
            <w:tcBorders>
              <w:top w:val="nil"/>
              <w:left w:val="single" w:sz="4" w:space="0" w:color="auto"/>
            </w:tcBorders>
            <w:vAlign w:val="center"/>
            <w:hideMark/>
          </w:tcPr>
          <w:p w14:paraId="4B27925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4827331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22DF8E0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3.19±0.021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7558CE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3.73±0.000</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6AEB800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4.57±0.141</w:t>
            </w:r>
            <w:r w:rsidRPr="0043346C">
              <w:rPr>
                <w:rFonts w:ascii="Arial" w:eastAsia="Times New Roman" w:hAnsi="Arial" w:cs="Arial"/>
                <w:color w:val="000000"/>
                <w:sz w:val="20"/>
                <w:szCs w:val="20"/>
                <w:vertAlign w:val="superscript"/>
              </w:rPr>
              <w:t>f</w:t>
            </w:r>
          </w:p>
        </w:tc>
        <w:tc>
          <w:tcPr>
            <w:tcW w:w="1338" w:type="dxa"/>
            <w:tcBorders>
              <w:top w:val="nil"/>
            </w:tcBorders>
            <w:shd w:val="clear" w:color="auto" w:fill="auto"/>
            <w:noWrap/>
            <w:vAlign w:val="center"/>
            <w:hideMark/>
          </w:tcPr>
          <w:p w14:paraId="679C40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4.60±0.021</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706616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4.06±0.078</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1783AB4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4.41±0.007</w:t>
            </w:r>
            <w:r w:rsidRPr="0043346C">
              <w:rPr>
                <w:rFonts w:ascii="Arial" w:eastAsia="Times New Roman" w:hAnsi="Arial" w:cs="Arial"/>
                <w:color w:val="000000"/>
                <w:sz w:val="20"/>
                <w:szCs w:val="20"/>
                <w:vertAlign w:val="superscript"/>
              </w:rPr>
              <w:t>d</w:t>
            </w:r>
          </w:p>
        </w:tc>
      </w:tr>
      <w:tr w:rsidR="00E16B51" w:rsidRPr="000F45FB" w14:paraId="40497BD8" w14:textId="77777777" w:rsidTr="00DF6F9C">
        <w:trPr>
          <w:trHeight w:val="290"/>
        </w:trPr>
        <w:tc>
          <w:tcPr>
            <w:tcW w:w="1247" w:type="dxa"/>
            <w:vMerge/>
            <w:tcBorders>
              <w:top w:val="nil"/>
              <w:left w:val="single" w:sz="4" w:space="0" w:color="auto"/>
            </w:tcBorders>
            <w:vAlign w:val="center"/>
            <w:hideMark/>
          </w:tcPr>
          <w:p w14:paraId="5288352A"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4E6C707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31224CE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3.19±0.028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0BED406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3.43±0.035</w:t>
            </w:r>
            <w:r w:rsidRPr="0043346C">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27CCFE1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5.99±0.007</w:t>
            </w:r>
            <w:r w:rsidRPr="0043346C">
              <w:rPr>
                <w:rFonts w:ascii="Arial" w:eastAsia="Times New Roman" w:hAnsi="Arial" w:cs="Arial"/>
                <w:color w:val="000000"/>
                <w:sz w:val="20"/>
                <w:szCs w:val="20"/>
                <w:vertAlign w:val="superscript"/>
              </w:rPr>
              <w:t>i</w:t>
            </w:r>
          </w:p>
        </w:tc>
        <w:tc>
          <w:tcPr>
            <w:tcW w:w="1338" w:type="dxa"/>
            <w:tcBorders>
              <w:top w:val="nil"/>
            </w:tcBorders>
            <w:shd w:val="clear" w:color="auto" w:fill="auto"/>
            <w:noWrap/>
            <w:vAlign w:val="center"/>
            <w:hideMark/>
          </w:tcPr>
          <w:p w14:paraId="7E3BD10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3.74±0.007</w:t>
            </w:r>
            <w:r w:rsidRPr="0043346C">
              <w:rPr>
                <w:rFonts w:ascii="Arial" w:eastAsia="Times New Roman" w:hAnsi="Arial" w:cs="Arial"/>
                <w:color w:val="000000"/>
                <w:sz w:val="20"/>
                <w:szCs w:val="20"/>
                <w:vertAlign w:val="superscript"/>
              </w:rPr>
              <w:t>b</w:t>
            </w:r>
          </w:p>
        </w:tc>
        <w:tc>
          <w:tcPr>
            <w:tcW w:w="1310" w:type="dxa"/>
            <w:tcBorders>
              <w:top w:val="nil"/>
            </w:tcBorders>
            <w:shd w:val="clear" w:color="auto" w:fill="auto"/>
            <w:noWrap/>
            <w:vAlign w:val="center"/>
            <w:hideMark/>
          </w:tcPr>
          <w:p w14:paraId="57CEE73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4.86±0.007</w:t>
            </w:r>
            <w:r w:rsidRPr="0043346C">
              <w:rPr>
                <w:rFonts w:ascii="Arial" w:eastAsia="Times New Roman" w:hAnsi="Arial" w:cs="Arial"/>
                <w:color w:val="000000"/>
                <w:sz w:val="20"/>
                <w:szCs w:val="20"/>
                <w:vertAlign w:val="superscript"/>
              </w:rPr>
              <w:t>cd</w:t>
            </w:r>
          </w:p>
        </w:tc>
        <w:tc>
          <w:tcPr>
            <w:tcW w:w="850" w:type="dxa"/>
            <w:tcBorders>
              <w:top w:val="nil"/>
              <w:right w:val="single" w:sz="4" w:space="0" w:color="auto"/>
            </w:tcBorders>
            <w:shd w:val="clear" w:color="auto" w:fill="auto"/>
            <w:noWrap/>
            <w:vAlign w:val="center"/>
            <w:hideMark/>
          </w:tcPr>
          <w:p w14:paraId="3789E60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5.33±0.007</w:t>
            </w:r>
            <w:r w:rsidRPr="0043346C">
              <w:rPr>
                <w:rFonts w:ascii="Arial" w:eastAsia="Times New Roman" w:hAnsi="Arial" w:cs="Arial"/>
                <w:color w:val="000000"/>
                <w:sz w:val="20"/>
                <w:szCs w:val="20"/>
                <w:vertAlign w:val="superscript"/>
              </w:rPr>
              <w:t>g</w:t>
            </w:r>
          </w:p>
        </w:tc>
      </w:tr>
      <w:tr w:rsidR="00E16B51" w:rsidRPr="0043346C" w14:paraId="4458F3BE" w14:textId="77777777" w:rsidTr="00DF6F9C">
        <w:trPr>
          <w:trHeight w:val="290"/>
        </w:trPr>
        <w:tc>
          <w:tcPr>
            <w:tcW w:w="1247" w:type="dxa"/>
            <w:vMerge/>
            <w:tcBorders>
              <w:top w:val="nil"/>
              <w:left w:val="single" w:sz="4" w:space="0" w:color="auto"/>
            </w:tcBorders>
            <w:vAlign w:val="center"/>
            <w:hideMark/>
          </w:tcPr>
          <w:p w14:paraId="5E20F23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30FA407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tcBorders>
            <w:shd w:val="clear" w:color="auto" w:fill="auto"/>
            <w:noWrap/>
            <w:vAlign w:val="center"/>
            <w:hideMark/>
          </w:tcPr>
          <w:p w14:paraId="0B88E0F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1D2A35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4.61±0.007</w:t>
            </w:r>
            <w:r w:rsidRPr="0043346C">
              <w:rPr>
                <w:rFonts w:ascii="Arial" w:eastAsia="Times New Roman" w:hAnsi="Arial" w:cs="Arial"/>
                <w:color w:val="000000"/>
                <w:sz w:val="20"/>
                <w:szCs w:val="20"/>
                <w:vertAlign w:val="superscript"/>
              </w:rPr>
              <w:t>f</w:t>
            </w:r>
          </w:p>
        </w:tc>
        <w:tc>
          <w:tcPr>
            <w:tcW w:w="1250" w:type="dxa"/>
            <w:tcBorders>
              <w:top w:val="nil"/>
            </w:tcBorders>
            <w:shd w:val="clear" w:color="auto" w:fill="auto"/>
            <w:noWrap/>
            <w:vAlign w:val="center"/>
            <w:hideMark/>
          </w:tcPr>
          <w:p w14:paraId="775CC31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3.68±0.000</w:t>
            </w:r>
            <w:r w:rsidRPr="0043346C">
              <w:rPr>
                <w:rFonts w:ascii="Arial" w:eastAsia="Times New Roman" w:hAnsi="Arial" w:cs="Arial"/>
                <w:color w:val="000000"/>
                <w:sz w:val="20"/>
                <w:szCs w:val="20"/>
                <w:vertAlign w:val="superscript"/>
              </w:rPr>
              <w:t>c</w:t>
            </w:r>
          </w:p>
        </w:tc>
        <w:tc>
          <w:tcPr>
            <w:tcW w:w="1338" w:type="dxa"/>
            <w:tcBorders>
              <w:top w:val="nil"/>
            </w:tcBorders>
            <w:shd w:val="clear" w:color="auto" w:fill="auto"/>
            <w:noWrap/>
            <w:vAlign w:val="center"/>
            <w:hideMark/>
          </w:tcPr>
          <w:p w14:paraId="3CB445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4.63±0.007</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6ADA658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4.92±0.014</w:t>
            </w:r>
            <w:r w:rsidRPr="0043346C">
              <w:rPr>
                <w:rFonts w:ascii="Arial" w:eastAsia="Times New Roman" w:hAnsi="Arial" w:cs="Arial"/>
                <w:color w:val="000000"/>
                <w:sz w:val="20"/>
                <w:szCs w:val="20"/>
                <w:vertAlign w:val="superscript"/>
              </w:rPr>
              <w:t>cde</w:t>
            </w:r>
          </w:p>
        </w:tc>
        <w:tc>
          <w:tcPr>
            <w:tcW w:w="850" w:type="dxa"/>
            <w:tcBorders>
              <w:top w:val="nil"/>
              <w:right w:val="single" w:sz="4" w:space="0" w:color="auto"/>
            </w:tcBorders>
            <w:shd w:val="clear" w:color="auto" w:fill="auto"/>
            <w:noWrap/>
            <w:vAlign w:val="center"/>
            <w:hideMark/>
          </w:tcPr>
          <w:p w14:paraId="577526A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5.06±0.085</w:t>
            </w:r>
            <w:r w:rsidRPr="0043346C">
              <w:rPr>
                <w:rFonts w:ascii="Arial" w:eastAsia="Times New Roman" w:hAnsi="Arial" w:cs="Arial"/>
                <w:color w:val="000000"/>
                <w:sz w:val="20"/>
                <w:szCs w:val="20"/>
                <w:vertAlign w:val="superscript"/>
              </w:rPr>
              <w:t>fg</w:t>
            </w:r>
          </w:p>
        </w:tc>
      </w:tr>
      <w:tr w:rsidR="00E16B51" w:rsidRPr="0043346C" w14:paraId="7574C16E" w14:textId="77777777" w:rsidTr="00DF6F9C">
        <w:trPr>
          <w:trHeight w:val="290"/>
        </w:trPr>
        <w:tc>
          <w:tcPr>
            <w:tcW w:w="1247" w:type="dxa"/>
            <w:vMerge w:val="restart"/>
            <w:tcBorders>
              <w:top w:val="nil"/>
              <w:left w:val="single" w:sz="4" w:space="0" w:color="auto"/>
            </w:tcBorders>
            <w:shd w:val="clear" w:color="000000" w:fill="FFFFFF"/>
            <w:vAlign w:val="center"/>
            <w:hideMark/>
          </w:tcPr>
          <w:p w14:paraId="238B8B6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(8⁰C)</w:t>
            </w:r>
          </w:p>
        </w:tc>
        <w:tc>
          <w:tcPr>
            <w:tcW w:w="1289" w:type="dxa"/>
            <w:tcBorders>
              <w:top w:val="nil"/>
            </w:tcBorders>
            <w:shd w:val="clear" w:color="000000" w:fill="FFFFFF"/>
            <w:vAlign w:val="center"/>
            <w:hideMark/>
          </w:tcPr>
          <w:p w14:paraId="3B6FBD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48D5AF7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48BA6DC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3.99±0.028</w:t>
            </w:r>
            <w:r w:rsidRPr="0043346C">
              <w:rPr>
                <w:rFonts w:ascii="Arial" w:eastAsia="Times New Roman" w:hAnsi="Arial" w:cs="Arial"/>
                <w:color w:val="000000"/>
                <w:sz w:val="20"/>
                <w:szCs w:val="20"/>
                <w:vertAlign w:val="superscript"/>
              </w:rPr>
              <w:t>d</w:t>
            </w:r>
          </w:p>
        </w:tc>
        <w:tc>
          <w:tcPr>
            <w:tcW w:w="1250" w:type="dxa"/>
            <w:tcBorders>
              <w:top w:val="nil"/>
            </w:tcBorders>
            <w:shd w:val="clear" w:color="auto" w:fill="auto"/>
            <w:noWrap/>
            <w:vAlign w:val="center"/>
            <w:hideMark/>
          </w:tcPr>
          <w:p w14:paraId="331278E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3.71±0.014</w:t>
            </w:r>
            <w:r w:rsidRPr="0043346C">
              <w:rPr>
                <w:rFonts w:ascii="Arial" w:eastAsia="Times New Roman" w:hAnsi="Arial" w:cs="Arial"/>
                <w:color w:val="000000"/>
                <w:sz w:val="20"/>
                <w:szCs w:val="20"/>
                <w:vertAlign w:val="superscript"/>
              </w:rPr>
              <w:t>cd</w:t>
            </w:r>
          </w:p>
        </w:tc>
        <w:tc>
          <w:tcPr>
            <w:tcW w:w="1338" w:type="dxa"/>
            <w:tcBorders>
              <w:top w:val="nil"/>
            </w:tcBorders>
            <w:shd w:val="clear" w:color="auto" w:fill="auto"/>
            <w:noWrap/>
            <w:vAlign w:val="center"/>
            <w:hideMark/>
          </w:tcPr>
          <w:p w14:paraId="66B541A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4.11±0.014</w:t>
            </w:r>
            <w:r w:rsidRPr="0043346C">
              <w:rPr>
                <w:rFonts w:ascii="Arial" w:eastAsia="Times New Roman" w:hAnsi="Arial" w:cs="Arial"/>
                <w:color w:val="000000"/>
                <w:sz w:val="20"/>
                <w:szCs w:val="20"/>
                <w:vertAlign w:val="superscript"/>
              </w:rPr>
              <w:t>c</w:t>
            </w:r>
          </w:p>
        </w:tc>
        <w:tc>
          <w:tcPr>
            <w:tcW w:w="1310" w:type="dxa"/>
            <w:tcBorders>
              <w:top w:val="nil"/>
            </w:tcBorders>
            <w:shd w:val="clear" w:color="auto" w:fill="auto"/>
            <w:noWrap/>
            <w:vAlign w:val="center"/>
            <w:hideMark/>
          </w:tcPr>
          <w:p w14:paraId="52A4C10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4.71±0.014</w:t>
            </w:r>
            <w:r w:rsidRPr="0043346C">
              <w:rPr>
                <w:rFonts w:ascii="Arial" w:eastAsia="Times New Roman" w:hAnsi="Arial" w:cs="Arial"/>
                <w:color w:val="000000"/>
                <w:sz w:val="20"/>
                <w:szCs w:val="20"/>
                <w:vertAlign w:val="superscript"/>
              </w:rPr>
              <w:t>cd</w:t>
            </w:r>
          </w:p>
        </w:tc>
        <w:tc>
          <w:tcPr>
            <w:tcW w:w="850" w:type="dxa"/>
            <w:tcBorders>
              <w:top w:val="nil"/>
              <w:right w:val="single" w:sz="4" w:space="0" w:color="auto"/>
            </w:tcBorders>
            <w:shd w:val="clear" w:color="auto" w:fill="auto"/>
            <w:noWrap/>
            <w:vAlign w:val="center"/>
            <w:hideMark/>
          </w:tcPr>
          <w:p w14:paraId="158DA16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5.34±0.007</w:t>
            </w:r>
            <w:r w:rsidRPr="0043346C">
              <w:rPr>
                <w:rFonts w:ascii="Arial" w:eastAsia="Times New Roman" w:hAnsi="Arial" w:cs="Arial"/>
                <w:color w:val="000000"/>
                <w:sz w:val="20"/>
                <w:szCs w:val="20"/>
                <w:vertAlign w:val="superscript"/>
              </w:rPr>
              <w:t>g</w:t>
            </w:r>
          </w:p>
        </w:tc>
      </w:tr>
      <w:tr w:rsidR="00E16B51" w:rsidRPr="0043346C" w14:paraId="11FD9CED" w14:textId="77777777" w:rsidTr="00DF6F9C">
        <w:trPr>
          <w:trHeight w:val="290"/>
        </w:trPr>
        <w:tc>
          <w:tcPr>
            <w:tcW w:w="1247" w:type="dxa"/>
            <w:vMerge/>
            <w:tcBorders>
              <w:top w:val="nil"/>
              <w:left w:val="single" w:sz="4" w:space="0" w:color="auto"/>
            </w:tcBorders>
            <w:vAlign w:val="center"/>
            <w:hideMark/>
          </w:tcPr>
          <w:p w14:paraId="1B2D85D6"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3C74135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4C17F8E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3.20±0.035</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4EB59E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3.84±0.007</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28A182F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6.18±0.007</w:t>
            </w:r>
            <w:r w:rsidRPr="0043346C">
              <w:rPr>
                <w:rFonts w:ascii="Arial" w:eastAsia="Times New Roman" w:hAnsi="Arial" w:cs="Arial"/>
                <w:color w:val="000000"/>
                <w:sz w:val="20"/>
                <w:szCs w:val="20"/>
                <w:vertAlign w:val="superscript"/>
              </w:rPr>
              <w:t>j</w:t>
            </w:r>
          </w:p>
        </w:tc>
        <w:tc>
          <w:tcPr>
            <w:tcW w:w="1338" w:type="dxa"/>
            <w:tcBorders>
              <w:top w:val="nil"/>
            </w:tcBorders>
            <w:shd w:val="clear" w:color="auto" w:fill="auto"/>
            <w:noWrap/>
            <w:vAlign w:val="center"/>
            <w:hideMark/>
          </w:tcPr>
          <w:p w14:paraId="572B026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4.31±0.014</w:t>
            </w:r>
            <w:r w:rsidRPr="0043346C">
              <w:rPr>
                <w:rFonts w:ascii="Arial" w:eastAsia="Times New Roman" w:hAnsi="Arial" w:cs="Arial"/>
                <w:color w:val="000000"/>
                <w:sz w:val="20"/>
                <w:szCs w:val="20"/>
                <w:vertAlign w:val="superscript"/>
              </w:rPr>
              <w:t>d</w:t>
            </w:r>
          </w:p>
        </w:tc>
        <w:tc>
          <w:tcPr>
            <w:tcW w:w="1310" w:type="dxa"/>
            <w:tcBorders>
              <w:top w:val="nil"/>
            </w:tcBorders>
            <w:shd w:val="clear" w:color="auto" w:fill="auto"/>
            <w:noWrap/>
            <w:vAlign w:val="center"/>
            <w:hideMark/>
          </w:tcPr>
          <w:p w14:paraId="2807B86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3.33±0.000</w:t>
            </w:r>
            <w:r w:rsidRPr="0043346C">
              <w:rPr>
                <w:rFonts w:ascii="Arial" w:eastAsia="Times New Roman" w:hAnsi="Arial" w:cs="Arial"/>
                <w:color w:val="000000"/>
                <w:sz w:val="20"/>
                <w:szCs w:val="20"/>
                <w:vertAlign w:val="superscript"/>
              </w:rPr>
              <w:t>a</w:t>
            </w:r>
          </w:p>
        </w:tc>
        <w:tc>
          <w:tcPr>
            <w:tcW w:w="850" w:type="dxa"/>
            <w:tcBorders>
              <w:top w:val="nil"/>
              <w:right w:val="single" w:sz="4" w:space="0" w:color="auto"/>
            </w:tcBorders>
            <w:shd w:val="clear" w:color="auto" w:fill="auto"/>
            <w:noWrap/>
            <w:vAlign w:val="center"/>
            <w:hideMark/>
          </w:tcPr>
          <w:p w14:paraId="4B3A2D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3.91±0.007</w:t>
            </w:r>
            <w:r w:rsidRPr="0043346C">
              <w:rPr>
                <w:rFonts w:ascii="Arial" w:eastAsia="Times New Roman" w:hAnsi="Arial" w:cs="Arial"/>
                <w:color w:val="000000"/>
                <w:sz w:val="20"/>
                <w:szCs w:val="20"/>
                <w:vertAlign w:val="superscript"/>
              </w:rPr>
              <w:t>c</w:t>
            </w:r>
          </w:p>
        </w:tc>
      </w:tr>
      <w:tr w:rsidR="00E16B51" w:rsidRPr="0043346C" w14:paraId="0BF1DDD0" w14:textId="77777777" w:rsidTr="00DF6F9C">
        <w:trPr>
          <w:trHeight w:val="290"/>
        </w:trPr>
        <w:tc>
          <w:tcPr>
            <w:tcW w:w="1247" w:type="dxa"/>
            <w:vMerge/>
            <w:tcBorders>
              <w:top w:val="nil"/>
              <w:left w:val="single" w:sz="4" w:space="0" w:color="auto"/>
            </w:tcBorders>
            <w:vAlign w:val="center"/>
            <w:hideMark/>
          </w:tcPr>
          <w:p w14:paraId="4979E153"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63C613F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40F859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3.15±0.035</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12911F6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4.14±0.148</w:t>
            </w:r>
            <w:r w:rsidRPr="0043346C">
              <w:rPr>
                <w:rFonts w:ascii="Arial" w:eastAsia="Times New Roman" w:hAnsi="Arial" w:cs="Arial"/>
                <w:color w:val="000000"/>
                <w:sz w:val="20"/>
                <w:szCs w:val="20"/>
                <w:vertAlign w:val="superscript"/>
              </w:rPr>
              <w:t>e</w:t>
            </w:r>
          </w:p>
        </w:tc>
        <w:tc>
          <w:tcPr>
            <w:tcW w:w="1250" w:type="dxa"/>
            <w:tcBorders>
              <w:top w:val="nil"/>
            </w:tcBorders>
            <w:shd w:val="clear" w:color="auto" w:fill="auto"/>
            <w:noWrap/>
            <w:vAlign w:val="center"/>
            <w:hideMark/>
          </w:tcPr>
          <w:p w14:paraId="646E01A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3.31±0.134</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B41C0E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4.54±0.099</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54922CF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4.59±0.587</w:t>
            </w:r>
            <w:r w:rsidRPr="0043346C">
              <w:rPr>
                <w:rFonts w:ascii="Arial" w:eastAsia="Times New Roman" w:hAnsi="Arial" w:cs="Arial"/>
                <w:color w:val="000000"/>
                <w:sz w:val="20"/>
                <w:szCs w:val="20"/>
                <w:vertAlign w:val="superscript"/>
              </w:rPr>
              <w:t>c</w:t>
            </w:r>
          </w:p>
        </w:tc>
        <w:tc>
          <w:tcPr>
            <w:tcW w:w="850" w:type="dxa"/>
            <w:tcBorders>
              <w:top w:val="nil"/>
              <w:right w:val="single" w:sz="4" w:space="0" w:color="auto"/>
            </w:tcBorders>
            <w:shd w:val="clear" w:color="auto" w:fill="auto"/>
            <w:noWrap/>
            <w:vAlign w:val="center"/>
            <w:hideMark/>
          </w:tcPr>
          <w:p w14:paraId="06D3F1D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4.85±0.445</w:t>
            </w:r>
            <w:r w:rsidRPr="0043346C">
              <w:rPr>
                <w:rFonts w:ascii="Arial" w:eastAsia="Times New Roman" w:hAnsi="Arial" w:cs="Arial"/>
                <w:color w:val="000000"/>
                <w:sz w:val="20"/>
                <w:szCs w:val="20"/>
                <w:vertAlign w:val="superscript"/>
              </w:rPr>
              <w:t>e</w:t>
            </w:r>
          </w:p>
        </w:tc>
      </w:tr>
      <w:tr w:rsidR="00E16B51" w:rsidRPr="0043346C" w14:paraId="77FE5264" w14:textId="77777777" w:rsidTr="00DF6F9C">
        <w:trPr>
          <w:trHeight w:val="290"/>
        </w:trPr>
        <w:tc>
          <w:tcPr>
            <w:tcW w:w="1247" w:type="dxa"/>
            <w:vMerge/>
            <w:tcBorders>
              <w:top w:val="nil"/>
              <w:left w:val="single" w:sz="4" w:space="0" w:color="auto"/>
            </w:tcBorders>
            <w:vAlign w:val="center"/>
            <w:hideMark/>
          </w:tcPr>
          <w:p w14:paraId="58D72F15"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52360D2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tcBorders>
            <w:shd w:val="clear" w:color="auto" w:fill="auto"/>
            <w:noWrap/>
            <w:vAlign w:val="center"/>
            <w:hideMark/>
          </w:tcPr>
          <w:p w14:paraId="7EA3407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3.18±0.007</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57EC46D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3.83±0.007</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1E6719B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3.83±0.007</w:t>
            </w:r>
            <w:r w:rsidRPr="0043346C">
              <w:rPr>
                <w:rFonts w:ascii="Arial" w:eastAsia="Times New Roman" w:hAnsi="Arial" w:cs="Arial"/>
                <w:color w:val="000000"/>
                <w:sz w:val="20"/>
                <w:szCs w:val="20"/>
                <w:vertAlign w:val="superscript"/>
              </w:rPr>
              <w:t>d</w:t>
            </w:r>
          </w:p>
        </w:tc>
        <w:tc>
          <w:tcPr>
            <w:tcW w:w="1338" w:type="dxa"/>
            <w:tcBorders>
              <w:top w:val="nil"/>
            </w:tcBorders>
            <w:shd w:val="clear" w:color="auto" w:fill="auto"/>
            <w:noWrap/>
            <w:vAlign w:val="center"/>
            <w:hideMark/>
          </w:tcPr>
          <w:p w14:paraId="7451AF3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3.11±0.014</w:t>
            </w:r>
            <w:r w:rsidRPr="0043346C">
              <w:rPr>
                <w:rFonts w:ascii="Arial" w:eastAsia="Times New Roman" w:hAnsi="Arial" w:cs="Arial"/>
                <w:color w:val="000000"/>
                <w:sz w:val="20"/>
                <w:szCs w:val="20"/>
                <w:vertAlign w:val="superscript"/>
              </w:rPr>
              <w:t>a</w:t>
            </w:r>
          </w:p>
        </w:tc>
        <w:tc>
          <w:tcPr>
            <w:tcW w:w="1310" w:type="dxa"/>
            <w:tcBorders>
              <w:top w:val="nil"/>
            </w:tcBorders>
            <w:shd w:val="clear" w:color="auto" w:fill="auto"/>
            <w:noWrap/>
            <w:vAlign w:val="center"/>
            <w:hideMark/>
          </w:tcPr>
          <w:p w14:paraId="7CBB73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5.31±0.007</w:t>
            </w:r>
            <w:r w:rsidRPr="0043346C">
              <w:rPr>
                <w:rFonts w:ascii="Arial" w:eastAsia="Times New Roman" w:hAnsi="Arial" w:cs="Arial"/>
                <w:color w:val="000000"/>
                <w:sz w:val="20"/>
                <w:szCs w:val="20"/>
                <w:vertAlign w:val="superscript"/>
              </w:rPr>
              <w:t>e</w:t>
            </w:r>
          </w:p>
        </w:tc>
        <w:tc>
          <w:tcPr>
            <w:tcW w:w="850" w:type="dxa"/>
            <w:tcBorders>
              <w:top w:val="nil"/>
              <w:right w:val="single" w:sz="4" w:space="0" w:color="auto"/>
            </w:tcBorders>
            <w:shd w:val="clear" w:color="auto" w:fill="auto"/>
            <w:noWrap/>
            <w:vAlign w:val="center"/>
            <w:hideMark/>
          </w:tcPr>
          <w:p w14:paraId="3E4BAB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3.33±0.007</w:t>
            </w:r>
            <w:r w:rsidRPr="0043346C">
              <w:rPr>
                <w:rFonts w:ascii="Arial" w:eastAsia="Times New Roman" w:hAnsi="Arial" w:cs="Arial"/>
                <w:color w:val="000000"/>
                <w:sz w:val="20"/>
                <w:szCs w:val="20"/>
                <w:vertAlign w:val="superscript"/>
              </w:rPr>
              <w:t>b</w:t>
            </w:r>
          </w:p>
        </w:tc>
      </w:tr>
      <w:tr w:rsidR="00E16B51" w:rsidRPr="0043346C" w14:paraId="3B05F332" w14:textId="77777777" w:rsidTr="00DF6F9C">
        <w:trPr>
          <w:trHeight w:val="290"/>
        </w:trPr>
        <w:tc>
          <w:tcPr>
            <w:tcW w:w="1247" w:type="dxa"/>
            <w:vMerge w:val="restart"/>
            <w:tcBorders>
              <w:top w:val="nil"/>
              <w:left w:val="single" w:sz="4" w:space="0" w:color="auto"/>
            </w:tcBorders>
            <w:shd w:val="clear" w:color="000000" w:fill="FFFFFF"/>
            <w:vAlign w:val="center"/>
            <w:hideMark/>
          </w:tcPr>
          <w:p w14:paraId="72ABB5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tc>
        <w:tc>
          <w:tcPr>
            <w:tcW w:w="1289" w:type="dxa"/>
            <w:tcBorders>
              <w:top w:val="nil"/>
            </w:tcBorders>
            <w:shd w:val="clear" w:color="000000" w:fill="FFFFFF"/>
            <w:vAlign w:val="center"/>
            <w:hideMark/>
          </w:tcPr>
          <w:p w14:paraId="406B1D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6867981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3.22±0.071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9435EE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3.20±0.071</w:t>
            </w:r>
            <w:r w:rsidRPr="0043346C">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89CEA5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3.45±0.035</w:t>
            </w:r>
            <w:r w:rsidRPr="0043346C">
              <w:rPr>
                <w:rFonts w:ascii="Arial" w:eastAsia="Times New Roman" w:hAnsi="Arial" w:cs="Arial"/>
                <w:color w:val="000000"/>
                <w:sz w:val="20"/>
                <w:szCs w:val="20"/>
                <w:vertAlign w:val="superscript"/>
              </w:rPr>
              <w:t>b</w:t>
            </w:r>
          </w:p>
        </w:tc>
        <w:tc>
          <w:tcPr>
            <w:tcW w:w="1338" w:type="dxa"/>
            <w:tcBorders>
              <w:top w:val="nil"/>
            </w:tcBorders>
            <w:shd w:val="clear" w:color="auto" w:fill="auto"/>
            <w:noWrap/>
            <w:vAlign w:val="center"/>
            <w:hideMark/>
          </w:tcPr>
          <w:p w14:paraId="16D6A8F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3.79±0.007</w:t>
            </w:r>
            <w:r w:rsidRPr="0043346C">
              <w:rPr>
                <w:rFonts w:ascii="Arial" w:eastAsia="Times New Roman" w:hAnsi="Arial" w:cs="Arial"/>
                <w:color w:val="000000"/>
                <w:sz w:val="20"/>
                <w:szCs w:val="20"/>
                <w:vertAlign w:val="superscript"/>
              </w:rPr>
              <w:t>b</w:t>
            </w:r>
          </w:p>
        </w:tc>
        <w:tc>
          <w:tcPr>
            <w:tcW w:w="1310" w:type="dxa"/>
            <w:tcBorders>
              <w:top w:val="nil"/>
            </w:tcBorders>
            <w:shd w:val="clear" w:color="auto" w:fill="auto"/>
            <w:noWrap/>
            <w:vAlign w:val="center"/>
            <w:hideMark/>
          </w:tcPr>
          <w:p w14:paraId="441D607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4.09±0.021</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360A0F9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28C2AAD6" w14:textId="77777777" w:rsidTr="00DF6F9C">
        <w:trPr>
          <w:trHeight w:val="290"/>
        </w:trPr>
        <w:tc>
          <w:tcPr>
            <w:tcW w:w="1247" w:type="dxa"/>
            <w:vMerge/>
            <w:tcBorders>
              <w:top w:val="nil"/>
              <w:left w:val="single" w:sz="4" w:space="0" w:color="auto"/>
            </w:tcBorders>
            <w:vAlign w:val="center"/>
            <w:hideMark/>
          </w:tcPr>
          <w:p w14:paraId="6E4F93F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7DED2E0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0F0C53C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3.22±0.071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6F7F0C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4.73±0.007</w:t>
            </w:r>
            <w:r w:rsidRPr="0043346C">
              <w:rPr>
                <w:rFonts w:ascii="Arial" w:eastAsia="Times New Roman" w:hAnsi="Arial" w:cs="Arial"/>
                <w:color w:val="000000"/>
                <w:sz w:val="20"/>
                <w:szCs w:val="20"/>
                <w:vertAlign w:val="superscript"/>
              </w:rPr>
              <w:t>g</w:t>
            </w:r>
          </w:p>
        </w:tc>
        <w:tc>
          <w:tcPr>
            <w:tcW w:w="1250" w:type="dxa"/>
            <w:tcBorders>
              <w:top w:val="nil"/>
            </w:tcBorders>
            <w:shd w:val="clear" w:color="auto" w:fill="auto"/>
            <w:noWrap/>
            <w:vAlign w:val="center"/>
            <w:hideMark/>
          </w:tcPr>
          <w:p w14:paraId="50DC24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3.37±0.000</w:t>
            </w:r>
            <w:r w:rsidRPr="0043346C">
              <w:rPr>
                <w:rFonts w:ascii="Arial" w:eastAsia="Times New Roman" w:hAnsi="Arial" w:cs="Arial"/>
                <w:color w:val="000000"/>
                <w:sz w:val="20"/>
                <w:szCs w:val="20"/>
                <w:vertAlign w:val="superscript"/>
              </w:rPr>
              <w:t>ab</w:t>
            </w:r>
          </w:p>
        </w:tc>
        <w:tc>
          <w:tcPr>
            <w:tcW w:w="1338" w:type="dxa"/>
            <w:tcBorders>
              <w:top w:val="nil"/>
            </w:tcBorders>
            <w:shd w:val="clear" w:color="auto" w:fill="auto"/>
            <w:noWrap/>
            <w:vAlign w:val="center"/>
            <w:hideMark/>
          </w:tcPr>
          <w:p w14:paraId="285F33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4.28±0.042</w:t>
            </w:r>
            <w:r w:rsidRPr="0043346C">
              <w:rPr>
                <w:rFonts w:ascii="Arial" w:eastAsia="Times New Roman" w:hAnsi="Arial" w:cs="Arial"/>
                <w:color w:val="000000"/>
                <w:sz w:val="20"/>
                <w:szCs w:val="20"/>
                <w:vertAlign w:val="superscript"/>
              </w:rPr>
              <w:t>d</w:t>
            </w:r>
          </w:p>
        </w:tc>
        <w:tc>
          <w:tcPr>
            <w:tcW w:w="1310" w:type="dxa"/>
            <w:tcBorders>
              <w:top w:val="nil"/>
            </w:tcBorders>
            <w:shd w:val="clear" w:color="auto" w:fill="auto"/>
            <w:noWrap/>
            <w:vAlign w:val="center"/>
            <w:hideMark/>
          </w:tcPr>
          <w:p w14:paraId="6752303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4.21±0.014</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5710561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5C24CA18" w14:textId="77777777" w:rsidTr="00DF6F9C">
        <w:trPr>
          <w:trHeight w:val="290"/>
        </w:trPr>
        <w:tc>
          <w:tcPr>
            <w:tcW w:w="1247" w:type="dxa"/>
            <w:vMerge/>
            <w:tcBorders>
              <w:top w:val="nil"/>
              <w:left w:val="single" w:sz="4" w:space="0" w:color="auto"/>
            </w:tcBorders>
            <w:vAlign w:val="center"/>
            <w:hideMark/>
          </w:tcPr>
          <w:p w14:paraId="4F20935B"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2FC1EC1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3D8A122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3.18±0.007</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74E6608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5.59±0.028</w:t>
            </w:r>
            <w:r w:rsidRPr="0043346C">
              <w:rPr>
                <w:rFonts w:ascii="Arial" w:eastAsia="Times New Roman" w:hAnsi="Arial" w:cs="Arial"/>
                <w:color w:val="000000"/>
                <w:sz w:val="20"/>
                <w:szCs w:val="20"/>
                <w:vertAlign w:val="superscript"/>
              </w:rPr>
              <w:t>h</w:t>
            </w:r>
          </w:p>
        </w:tc>
        <w:tc>
          <w:tcPr>
            <w:tcW w:w="1250" w:type="dxa"/>
            <w:tcBorders>
              <w:top w:val="nil"/>
            </w:tcBorders>
            <w:shd w:val="clear" w:color="auto" w:fill="auto"/>
            <w:noWrap/>
            <w:vAlign w:val="center"/>
            <w:hideMark/>
          </w:tcPr>
          <w:p w14:paraId="4512853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4.86±0.007</w:t>
            </w:r>
            <w:r w:rsidRPr="0043346C">
              <w:rPr>
                <w:rFonts w:ascii="Arial" w:eastAsia="Times New Roman" w:hAnsi="Arial" w:cs="Arial"/>
                <w:color w:val="000000"/>
                <w:sz w:val="20"/>
                <w:szCs w:val="20"/>
                <w:vertAlign w:val="superscript"/>
              </w:rPr>
              <w:t>g</w:t>
            </w:r>
          </w:p>
        </w:tc>
        <w:tc>
          <w:tcPr>
            <w:tcW w:w="1338" w:type="dxa"/>
            <w:tcBorders>
              <w:top w:val="nil"/>
            </w:tcBorders>
            <w:shd w:val="clear" w:color="auto" w:fill="auto"/>
            <w:noWrap/>
            <w:vAlign w:val="center"/>
            <w:hideMark/>
          </w:tcPr>
          <w:p w14:paraId="728C9AC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5.88±0.007</w:t>
            </w:r>
            <w:r w:rsidRPr="0043346C">
              <w:rPr>
                <w:rFonts w:ascii="Arial" w:eastAsia="Times New Roman" w:hAnsi="Arial" w:cs="Arial"/>
                <w:color w:val="000000"/>
                <w:sz w:val="20"/>
                <w:szCs w:val="20"/>
                <w:vertAlign w:val="superscript"/>
              </w:rPr>
              <w:t>g</w:t>
            </w:r>
          </w:p>
        </w:tc>
        <w:tc>
          <w:tcPr>
            <w:tcW w:w="1310" w:type="dxa"/>
            <w:tcBorders>
              <w:top w:val="nil"/>
            </w:tcBorders>
            <w:shd w:val="clear" w:color="auto" w:fill="auto"/>
            <w:noWrap/>
            <w:vAlign w:val="center"/>
            <w:hideMark/>
          </w:tcPr>
          <w:p w14:paraId="171A359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5.31±0.007</w:t>
            </w:r>
            <w:r w:rsidRPr="0043346C">
              <w:rPr>
                <w:rFonts w:ascii="Arial" w:eastAsia="Times New Roman" w:hAnsi="Arial" w:cs="Arial"/>
                <w:color w:val="000000"/>
                <w:sz w:val="20"/>
                <w:szCs w:val="20"/>
                <w:vertAlign w:val="superscript"/>
              </w:rPr>
              <w:t>e</w:t>
            </w:r>
          </w:p>
        </w:tc>
        <w:tc>
          <w:tcPr>
            <w:tcW w:w="850" w:type="dxa"/>
            <w:tcBorders>
              <w:top w:val="nil"/>
              <w:right w:val="single" w:sz="4" w:space="0" w:color="auto"/>
            </w:tcBorders>
            <w:shd w:val="clear" w:color="auto" w:fill="auto"/>
            <w:noWrap/>
            <w:vAlign w:val="center"/>
            <w:hideMark/>
          </w:tcPr>
          <w:p w14:paraId="6387646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1A7336AE" w14:textId="77777777" w:rsidTr="00DF6F9C">
        <w:trPr>
          <w:trHeight w:val="290"/>
        </w:trPr>
        <w:tc>
          <w:tcPr>
            <w:tcW w:w="1247" w:type="dxa"/>
            <w:vMerge/>
            <w:tcBorders>
              <w:top w:val="nil"/>
              <w:left w:val="single" w:sz="4" w:space="0" w:color="auto"/>
              <w:bottom w:val="single" w:sz="4" w:space="0" w:color="auto"/>
            </w:tcBorders>
            <w:vAlign w:val="center"/>
            <w:hideMark/>
          </w:tcPr>
          <w:p w14:paraId="0A69D769"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bottom w:val="single" w:sz="4" w:space="0" w:color="auto"/>
            </w:tcBorders>
            <w:shd w:val="clear" w:color="000000" w:fill="FFFFFF"/>
            <w:vAlign w:val="center"/>
            <w:hideMark/>
          </w:tcPr>
          <w:p w14:paraId="19797EB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bottom w:val="single" w:sz="4" w:space="0" w:color="auto"/>
            </w:tcBorders>
            <w:shd w:val="clear" w:color="auto" w:fill="auto"/>
            <w:noWrap/>
            <w:vAlign w:val="center"/>
            <w:hideMark/>
          </w:tcPr>
          <w:p w14:paraId="64FEBB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3.17±0.007</w:t>
            </w:r>
            <w:r w:rsidRPr="0043346C">
              <w:rPr>
                <w:rFonts w:ascii="Arial" w:eastAsia="Times New Roman" w:hAnsi="Arial" w:cs="Arial"/>
                <w:color w:val="000000"/>
                <w:sz w:val="20"/>
                <w:szCs w:val="20"/>
                <w:vertAlign w:val="superscript"/>
              </w:rPr>
              <w:t>a</w:t>
            </w:r>
          </w:p>
        </w:tc>
        <w:tc>
          <w:tcPr>
            <w:tcW w:w="1338" w:type="dxa"/>
            <w:tcBorders>
              <w:top w:val="nil"/>
              <w:bottom w:val="single" w:sz="4" w:space="0" w:color="auto"/>
            </w:tcBorders>
            <w:shd w:val="clear" w:color="auto" w:fill="auto"/>
            <w:noWrap/>
            <w:vAlign w:val="center"/>
            <w:hideMark/>
          </w:tcPr>
          <w:p w14:paraId="1B7F021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3.49±0.014</w:t>
            </w:r>
            <w:r w:rsidRPr="0043346C">
              <w:rPr>
                <w:rFonts w:ascii="Arial" w:eastAsia="Times New Roman" w:hAnsi="Arial" w:cs="Arial"/>
                <w:color w:val="000000"/>
                <w:sz w:val="20"/>
                <w:szCs w:val="20"/>
                <w:vertAlign w:val="superscript"/>
              </w:rPr>
              <w:t>b</w:t>
            </w:r>
          </w:p>
        </w:tc>
        <w:tc>
          <w:tcPr>
            <w:tcW w:w="1250" w:type="dxa"/>
            <w:tcBorders>
              <w:top w:val="nil"/>
              <w:bottom w:val="single" w:sz="4" w:space="0" w:color="auto"/>
            </w:tcBorders>
            <w:shd w:val="clear" w:color="auto" w:fill="auto"/>
            <w:noWrap/>
            <w:vAlign w:val="center"/>
            <w:hideMark/>
          </w:tcPr>
          <w:p w14:paraId="7280587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4.06±0.007</w:t>
            </w:r>
            <w:r w:rsidRPr="0043346C">
              <w:rPr>
                <w:rFonts w:ascii="Arial" w:eastAsia="Times New Roman" w:hAnsi="Arial" w:cs="Arial"/>
                <w:color w:val="000000"/>
                <w:sz w:val="20"/>
                <w:szCs w:val="20"/>
                <w:vertAlign w:val="superscript"/>
              </w:rPr>
              <w:t>e</w:t>
            </w:r>
          </w:p>
        </w:tc>
        <w:tc>
          <w:tcPr>
            <w:tcW w:w="1338" w:type="dxa"/>
            <w:tcBorders>
              <w:top w:val="nil"/>
              <w:bottom w:val="single" w:sz="4" w:space="0" w:color="auto"/>
            </w:tcBorders>
            <w:shd w:val="clear" w:color="auto" w:fill="auto"/>
            <w:noWrap/>
            <w:vAlign w:val="center"/>
            <w:hideMark/>
          </w:tcPr>
          <w:p w14:paraId="40CEAFD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4.61±0.007</w:t>
            </w:r>
            <w:r w:rsidRPr="0043346C">
              <w:rPr>
                <w:rFonts w:ascii="Arial" w:eastAsia="Times New Roman" w:hAnsi="Arial" w:cs="Arial"/>
                <w:color w:val="000000"/>
                <w:sz w:val="20"/>
                <w:szCs w:val="20"/>
                <w:vertAlign w:val="superscript"/>
              </w:rPr>
              <w:t>e</w:t>
            </w:r>
          </w:p>
        </w:tc>
        <w:tc>
          <w:tcPr>
            <w:tcW w:w="1310" w:type="dxa"/>
            <w:tcBorders>
              <w:top w:val="nil"/>
              <w:bottom w:val="single" w:sz="4" w:space="0" w:color="auto"/>
            </w:tcBorders>
            <w:shd w:val="clear" w:color="auto" w:fill="auto"/>
            <w:noWrap/>
            <w:vAlign w:val="center"/>
            <w:hideMark/>
          </w:tcPr>
          <w:p w14:paraId="543C801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5.09±0.028</w:t>
            </w:r>
            <w:r w:rsidRPr="0043346C">
              <w:rPr>
                <w:rFonts w:ascii="Arial" w:eastAsia="Times New Roman" w:hAnsi="Arial" w:cs="Arial"/>
                <w:color w:val="000000"/>
                <w:sz w:val="20"/>
                <w:szCs w:val="20"/>
                <w:vertAlign w:val="superscript"/>
              </w:rPr>
              <w:t>de</w:t>
            </w:r>
          </w:p>
        </w:tc>
        <w:tc>
          <w:tcPr>
            <w:tcW w:w="850" w:type="dxa"/>
            <w:tcBorders>
              <w:top w:val="nil"/>
              <w:bottom w:val="single" w:sz="4" w:space="0" w:color="auto"/>
              <w:right w:val="single" w:sz="4" w:space="0" w:color="auto"/>
            </w:tcBorders>
            <w:shd w:val="clear" w:color="auto" w:fill="auto"/>
            <w:noWrap/>
            <w:vAlign w:val="center"/>
            <w:hideMark/>
          </w:tcPr>
          <w:p w14:paraId="300A693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72E4A21E" w14:textId="77777777" w:rsidTr="00DF6F9C">
        <w:trPr>
          <w:trHeight w:val="290"/>
        </w:trPr>
        <w:tc>
          <w:tcPr>
            <w:tcW w:w="1247" w:type="dxa"/>
            <w:tcBorders>
              <w:top w:val="single" w:sz="4" w:space="0" w:color="auto"/>
              <w:left w:val="single" w:sz="4" w:space="0" w:color="auto"/>
              <w:bottom w:val="single" w:sz="4" w:space="0" w:color="auto"/>
            </w:tcBorders>
            <w:shd w:val="clear" w:color="000000" w:fill="FFFFFF"/>
            <w:vAlign w:val="center"/>
            <w:hideMark/>
          </w:tcPr>
          <w:p w14:paraId="5105609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289" w:type="dxa"/>
            <w:tcBorders>
              <w:top w:val="single" w:sz="4" w:space="0" w:color="auto"/>
              <w:bottom w:val="single" w:sz="4" w:space="0" w:color="auto"/>
            </w:tcBorders>
            <w:shd w:val="clear" w:color="000000" w:fill="FFFFFF"/>
            <w:vAlign w:val="center"/>
            <w:hideMark/>
          </w:tcPr>
          <w:p w14:paraId="56566CB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183" w:type="dxa"/>
            <w:tcBorders>
              <w:top w:val="single" w:sz="4" w:space="0" w:color="auto"/>
              <w:bottom w:val="single" w:sz="4" w:space="0" w:color="auto"/>
            </w:tcBorders>
            <w:shd w:val="clear" w:color="auto" w:fill="auto"/>
            <w:noWrap/>
            <w:vAlign w:val="center"/>
            <w:hideMark/>
          </w:tcPr>
          <w:p w14:paraId="4C95CB13" w14:textId="28F91343"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w:t>
            </w:r>
            <w:r w:rsidR="004F78ED">
              <w:rPr>
                <w:rFonts w:ascii="Arial" w:eastAsia="Times New Roman" w:hAnsi="Arial" w:cs="Arial"/>
                <w:color w:val="000000"/>
                <w:sz w:val="20"/>
                <w:szCs w:val="20"/>
              </w:rPr>
              <w:t>4</w:t>
            </w:r>
          </w:p>
        </w:tc>
        <w:tc>
          <w:tcPr>
            <w:tcW w:w="1338" w:type="dxa"/>
            <w:tcBorders>
              <w:top w:val="single" w:sz="4" w:space="0" w:color="auto"/>
              <w:bottom w:val="single" w:sz="4" w:space="0" w:color="auto"/>
            </w:tcBorders>
            <w:shd w:val="clear" w:color="auto" w:fill="auto"/>
            <w:noWrap/>
            <w:vAlign w:val="center"/>
            <w:hideMark/>
          </w:tcPr>
          <w:p w14:paraId="299C77E3" w14:textId="0F2CC48B"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4.05±0.6</w:t>
            </w:r>
            <w:r w:rsidR="004F78ED">
              <w:rPr>
                <w:rFonts w:ascii="Arial" w:eastAsia="Times New Roman" w:hAnsi="Arial" w:cs="Arial"/>
                <w:color w:val="000000"/>
                <w:sz w:val="20"/>
                <w:szCs w:val="20"/>
              </w:rPr>
              <w:t>5</w:t>
            </w:r>
          </w:p>
        </w:tc>
        <w:tc>
          <w:tcPr>
            <w:tcW w:w="1250" w:type="dxa"/>
            <w:tcBorders>
              <w:top w:val="single" w:sz="4" w:space="0" w:color="auto"/>
              <w:bottom w:val="single" w:sz="4" w:space="0" w:color="auto"/>
            </w:tcBorders>
            <w:shd w:val="clear" w:color="auto" w:fill="auto"/>
            <w:noWrap/>
            <w:vAlign w:val="center"/>
            <w:hideMark/>
          </w:tcPr>
          <w:p w14:paraId="72B00D16" w14:textId="3D3A2905"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4.38±1.05</w:t>
            </w:r>
          </w:p>
        </w:tc>
        <w:tc>
          <w:tcPr>
            <w:tcW w:w="1338" w:type="dxa"/>
            <w:tcBorders>
              <w:top w:val="single" w:sz="4" w:space="0" w:color="auto"/>
              <w:bottom w:val="single" w:sz="4" w:space="0" w:color="auto"/>
            </w:tcBorders>
            <w:shd w:val="clear" w:color="auto" w:fill="auto"/>
            <w:noWrap/>
            <w:vAlign w:val="center"/>
            <w:hideMark/>
          </w:tcPr>
          <w:p w14:paraId="66F30C16" w14:textId="21909A9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4.39±0.6</w:t>
            </w:r>
            <w:r w:rsidR="004F78ED">
              <w:rPr>
                <w:rFonts w:ascii="Arial" w:eastAsia="Times New Roman" w:hAnsi="Arial" w:cs="Arial"/>
                <w:color w:val="000000"/>
                <w:sz w:val="20"/>
                <w:szCs w:val="20"/>
              </w:rPr>
              <w:t>9</w:t>
            </w:r>
          </w:p>
        </w:tc>
        <w:tc>
          <w:tcPr>
            <w:tcW w:w="1310" w:type="dxa"/>
            <w:tcBorders>
              <w:top w:val="single" w:sz="4" w:space="0" w:color="auto"/>
              <w:bottom w:val="single" w:sz="4" w:space="0" w:color="auto"/>
            </w:tcBorders>
            <w:shd w:val="clear" w:color="auto" w:fill="auto"/>
            <w:noWrap/>
            <w:vAlign w:val="center"/>
            <w:hideMark/>
          </w:tcPr>
          <w:p w14:paraId="15239504" w14:textId="3B2296D5"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4.59±0.58</w:t>
            </w:r>
          </w:p>
        </w:tc>
        <w:tc>
          <w:tcPr>
            <w:tcW w:w="850" w:type="dxa"/>
            <w:tcBorders>
              <w:top w:val="single" w:sz="4" w:space="0" w:color="auto"/>
              <w:bottom w:val="single" w:sz="4" w:space="0" w:color="auto"/>
              <w:right w:val="single" w:sz="4" w:space="0" w:color="auto"/>
            </w:tcBorders>
            <w:shd w:val="clear" w:color="auto" w:fill="auto"/>
            <w:noWrap/>
            <w:vAlign w:val="center"/>
            <w:hideMark/>
          </w:tcPr>
          <w:p w14:paraId="111878F2" w14:textId="659209BF"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3.05±2.27</w:t>
            </w:r>
          </w:p>
        </w:tc>
      </w:tr>
    </w:tbl>
    <w:p w14:paraId="2C78AC96" w14:textId="58863571" w:rsidR="00E16B51" w:rsidRPr="0043346C" w:rsidRDefault="00E16B51" w:rsidP="00072296">
      <w:pPr>
        <w:pStyle w:val="NoSpacing"/>
        <w:spacing w:line="480" w:lineRule="auto"/>
        <w:jc w:val="both"/>
        <w:rPr>
          <w:rFonts w:ascii="Arial" w:hAnsi="Arial" w:cs="Arial"/>
          <w:b/>
          <w:bCs/>
          <w:sz w:val="20"/>
          <w:szCs w:val="20"/>
        </w:rPr>
      </w:pPr>
      <w:r w:rsidRPr="0043346C">
        <w:rPr>
          <w:rFonts w:ascii="Arial" w:eastAsia="Arial" w:hAnsi="Arial" w:cs="Arial"/>
          <w:bCs/>
          <w:color w:val="000000"/>
          <w:sz w:val="20"/>
          <w:szCs w:val="20"/>
        </w:rPr>
        <w:t xml:space="preserve">T1,0:0:100=%gallic acid: %clove oil: %acacia gum, T2,0.5:0.5:99=%gallic acid: %clove oil: %acacia gum, T3,1:1:98=%gallic acid: %clove oil: %acacia gum, T4,1.5:1.5:97=%gallic acid: %clove oil: %acacia gum, DAS=Days after storage </w:t>
      </w:r>
    </w:p>
    <w:p w14:paraId="449D6608" w14:textId="77777777" w:rsidR="007D1DCF" w:rsidRPr="004901B4" w:rsidRDefault="007D1DCF" w:rsidP="003713F3">
      <w:pPr>
        <w:pStyle w:val="NoSpacing"/>
        <w:spacing w:line="360" w:lineRule="auto"/>
        <w:jc w:val="both"/>
        <w:rPr>
          <w:rFonts w:ascii="Arial" w:hAnsi="Arial" w:cs="Arial"/>
          <w:b/>
          <w:bCs/>
        </w:rPr>
        <w:sectPr w:rsidR="007D1DCF" w:rsidRPr="004901B4" w:rsidSect="004F78ED">
          <w:pgSz w:w="15840" w:h="12240" w:orient="landscape"/>
          <w:pgMar w:top="1138" w:right="1699" w:bottom="1138" w:left="1411" w:header="720" w:footer="720" w:gutter="0"/>
          <w:cols w:space="720"/>
          <w:docGrid w:linePitch="360"/>
        </w:sectPr>
      </w:pPr>
    </w:p>
    <w:p w14:paraId="29316CFD" w14:textId="68BD230B" w:rsidR="00570F19" w:rsidRDefault="00570F19" w:rsidP="00BE3952">
      <w:pPr>
        <w:pStyle w:val="NoSpacing"/>
        <w:spacing w:line="480" w:lineRule="auto"/>
        <w:jc w:val="both"/>
        <w:rPr>
          <w:rFonts w:ascii="Arial" w:hAnsi="Arial" w:cs="Arial"/>
          <w:b/>
          <w:bCs/>
        </w:rPr>
      </w:pPr>
      <w:r w:rsidRPr="005F50B1">
        <w:rPr>
          <w:rFonts w:ascii="Arial" w:hAnsi="Arial" w:cs="Arial"/>
          <w:noProof/>
          <w:sz w:val="20"/>
          <w:szCs w:val="20"/>
        </w:rPr>
        <w:lastRenderedPageBreak/>
        <w:drawing>
          <wp:inline distT="0" distB="0" distL="0" distR="0" wp14:anchorId="3AF64931" wp14:editId="3A644BC4">
            <wp:extent cx="6096000" cy="3244850"/>
            <wp:effectExtent l="0" t="0" r="0" b="12700"/>
            <wp:docPr id="1197003852" name="Chart 1">
              <a:extLst xmlns:a="http://schemas.openxmlformats.org/drawingml/2006/main">
                <a:ext uri="{FF2B5EF4-FFF2-40B4-BE49-F238E27FC236}">
                  <a16:creationId xmlns:a16="http://schemas.microsoft.com/office/drawing/2014/main" id="{78AD6265-4E1A-4BB8-8251-54BADC93C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94AC23" w14:textId="6E3F9969" w:rsidR="0098096E" w:rsidRPr="0098096E" w:rsidRDefault="0098096E" w:rsidP="0098096E">
      <w:pPr>
        <w:pStyle w:val="NoSpacing"/>
        <w:spacing w:line="480" w:lineRule="auto"/>
        <w:jc w:val="both"/>
        <w:rPr>
          <w:rFonts w:ascii="Arial" w:hAnsi="Arial" w:cs="Arial"/>
          <w:sz w:val="20"/>
          <w:szCs w:val="20"/>
        </w:rPr>
      </w:pPr>
      <w:r w:rsidRPr="0098096E">
        <w:rPr>
          <w:rFonts w:ascii="Arial" w:hAnsi="Arial" w:cs="Arial"/>
          <w:sz w:val="20"/>
          <w:szCs w:val="20"/>
        </w:rPr>
        <w:t>Figure 4. Histogram showing the Influence of postharvest treatments and storage conditions on mechanical failure of tomato fruits during storage time</w:t>
      </w:r>
    </w:p>
    <w:p w14:paraId="0AFB87D4" w14:textId="2D9DC737" w:rsidR="00C12238" w:rsidRPr="004901B4" w:rsidRDefault="004679C2" w:rsidP="006D1595">
      <w:pPr>
        <w:pStyle w:val="NoSpacing"/>
        <w:jc w:val="both"/>
        <w:rPr>
          <w:rFonts w:ascii="Arial" w:hAnsi="Arial" w:cs="Arial"/>
          <w:b/>
          <w:bCs/>
        </w:rPr>
      </w:pPr>
      <w:r w:rsidRPr="004901B4">
        <w:rPr>
          <w:rFonts w:ascii="Arial" w:hAnsi="Arial" w:cs="Arial"/>
          <w:b/>
          <w:bCs/>
        </w:rPr>
        <w:t>5. CONCLUSION</w:t>
      </w:r>
    </w:p>
    <w:p w14:paraId="02679277" w14:textId="47BDB698" w:rsidR="0068284C" w:rsidRPr="004901B4" w:rsidRDefault="008A5383" w:rsidP="006D1595">
      <w:pPr>
        <w:pStyle w:val="NoSpacing"/>
        <w:jc w:val="both"/>
        <w:rPr>
          <w:rFonts w:ascii="Arial" w:hAnsi="Arial" w:cs="Arial"/>
          <w:b/>
          <w:bCs/>
        </w:rPr>
      </w:pPr>
      <w:r w:rsidRPr="00954AB1">
        <w:rPr>
          <w:rFonts w:ascii="Arial" w:eastAsia="Times New Roman" w:hAnsi="Arial" w:cs="Arial"/>
          <w:sz w:val="20"/>
          <w:szCs w:val="20"/>
        </w:rPr>
        <w:t xml:space="preserve">The </w:t>
      </w:r>
      <w:r w:rsidR="009B51EA" w:rsidRPr="00954AB1">
        <w:rPr>
          <w:rFonts w:ascii="Arial" w:eastAsia="Times New Roman" w:hAnsi="Arial" w:cs="Arial"/>
          <w:sz w:val="20"/>
          <w:szCs w:val="20"/>
        </w:rPr>
        <w:t xml:space="preserve">study found that organically coating tomatoes with acacia gum </w:t>
      </w:r>
      <w:r w:rsidR="00C12238" w:rsidRPr="00954AB1">
        <w:rPr>
          <w:rFonts w:ascii="Arial" w:eastAsia="Times New Roman" w:hAnsi="Arial" w:cs="Arial"/>
          <w:sz w:val="20"/>
          <w:szCs w:val="20"/>
        </w:rPr>
        <w:t>incorporated</w:t>
      </w:r>
      <w:r w:rsidR="009B51EA" w:rsidRPr="00954AB1">
        <w:rPr>
          <w:rFonts w:ascii="Arial" w:eastAsia="Times New Roman" w:hAnsi="Arial" w:cs="Arial"/>
          <w:sz w:val="20"/>
          <w:szCs w:val="20"/>
        </w:rPr>
        <w:t xml:space="preserve"> with gallic acid and clove oil </w:t>
      </w:r>
      <w:r w:rsidR="00E70E9F">
        <w:rPr>
          <w:rFonts w:ascii="Arial" w:eastAsia="Times New Roman" w:hAnsi="Arial" w:cs="Arial"/>
          <w:sz w:val="20"/>
          <w:szCs w:val="20"/>
        </w:rPr>
        <w:t xml:space="preserve">in </w:t>
      </w:r>
      <w:r w:rsidR="00B43816">
        <w:rPr>
          <w:rFonts w:ascii="Arial" w:eastAsia="Times New Roman" w:hAnsi="Arial" w:cs="Arial"/>
          <w:sz w:val="20"/>
          <w:szCs w:val="20"/>
        </w:rPr>
        <w:t xml:space="preserve">proportions </w:t>
      </w:r>
      <w:r w:rsidR="00E70E9F">
        <w:rPr>
          <w:rFonts w:ascii="Arial" w:eastAsia="Times New Roman" w:hAnsi="Arial" w:cs="Arial"/>
          <w:sz w:val="20"/>
          <w:szCs w:val="20"/>
        </w:rPr>
        <w:t>of T1(0:0:100), T2(0.5:0.5:99), T3(1:1:98), and (</w:t>
      </w:r>
      <w:r w:rsidR="00B43816">
        <w:rPr>
          <w:rFonts w:ascii="Arial" w:eastAsia="Times New Roman" w:hAnsi="Arial" w:cs="Arial"/>
          <w:sz w:val="20"/>
          <w:szCs w:val="20"/>
        </w:rPr>
        <w:t xml:space="preserve">1.5:1.5:97), </w:t>
      </w:r>
      <w:r w:rsidR="009B51EA" w:rsidRPr="00954AB1">
        <w:rPr>
          <w:rFonts w:ascii="Arial" w:eastAsia="Times New Roman" w:hAnsi="Arial" w:cs="Arial"/>
          <w:sz w:val="20"/>
          <w:szCs w:val="20"/>
        </w:rPr>
        <w:t>at a regulated temperature</w:t>
      </w:r>
      <w:r w:rsidR="00B43816">
        <w:rPr>
          <w:rFonts w:ascii="Arial" w:eastAsia="Times New Roman" w:hAnsi="Arial" w:cs="Arial"/>
          <w:sz w:val="20"/>
          <w:szCs w:val="20"/>
        </w:rPr>
        <w:t>,</w:t>
      </w:r>
      <w:r w:rsidR="009B51EA" w:rsidRPr="00954AB1">
        <w:rPr>
          <w:rFonts w:ascii="Arial" w:eastAsia="Times New Roman" w:hAnsi="Arial" w:cs="Arial"/>
          <w:sz w:val="20"/>
          <w:szCs w:val="20"/>
        </w:rPr>
        <w:t xml:space="preserve"> effectively reduces postharvest loss. Furthermore, </w:t>
      </w:r>
      <w:r w:rsidRPr="00954AB1">
        <w:rPr>
          <w:rFonts w:ascii="Arial" w:eastAsia="Times New Roman" w:hAnsi="Arial" w:cs="Arial"/>
          <w:sz w:val="20"/>
          <w:szCs w:val="20"/>
        </w:rPr>
        <w:t xml:space="preserve">due to </w:t>
      </w:r>
      <w:r w:rsidR="004679C2" w:rsidRPr="00954AB1">
        <w:rPr>
          <w:rFonts w:ascii="Arial" w:eastAsia="Times New Roman" w:hAnsi="Arial" w:cs="Arial"/>
          <w:sz w:val="20"/>
          <w:szCs w:val="20"/>
        </w:rPr>
        <w:t xml:space="preserve">an </w:t>
      </w:r>
      <w:r w:rsidRPr="00954AB1">
        <w:rPr>
          <w:rFonts w:ascii="Arial" w:eastAsia="Times New Roman" w:hAnsi="Arial" w:cs="Arial"/>
          <w:sz w:val="20"/>
          <w:szCs w:val="20"/>
        </w:rPr>
        <w:t xml:space="preserve">increase in temperature, </w:t>
      </w:r>
      <w:r w:rsidR="009B51EA" w:rsidRPr="00954AB1">
        <w:rPr>
          <w:rFonts w:ascii="Arial" w:eastAsia="Times New Roman" w:hAnsi="Arial" w:cs="Arial"/>
          <w:sz w:val="20"/>
          <w:szCs w:val="20"/>
        </w:rPr>
        <w:t xml:space="preserve">respiration </w:t>
      </w:r>
      <w:r w:rsidRPr="00954AB1">
        <w:rPr>
          <w:rFonts w:ascii="Arial" w:eastAsia="Times New Roman" w:hAnsi="Arial" w:cs="Arial"/>
          <w:sz w:val="20"/>
          <w:szCs w:val="20"/>
        </w:rPr>
        <w:t>was</w:t>
      </w:r>
      <w:r w:rsidR="009B51EA" w:rsidRPr="00954AB1">
        <w:rPr>
          <w:rFonts w:ascii="Arial" w:eastAsia="Times New Roman" w:hAnsi="Arial" w:cs="Arial"/>
          <w:sz w:val="20"/>
          <w:szCs w:val="20"/>
        </w:rPr>
        <w:t xml:space="preserve"> found to influence lycopene, β-carotene, texture, and decaying rate</w:t>
      </w:r>
      <w:r w:rsidRPr="00954AB1">
        <w:rPr>
          <w:rFonts w:ascii="Arial" w:eastAsia="Times New Roman" w:hAnsi="Arial" w:cs="Arial"/>
          <w:sz w:val="20"/>
          <w:szCs w:val="20"/>
        </w:rPr>
        <w:t>.</w:t>
      </w:r>
      <w:r w:rsidR="009B51EA" w:rsidRPr="00954AB1">
        <w:rPr>
          <w:rFonts w:ascii="Arial" w:eastAsia="Times New Roman" w:hAnsi="Arial" w:cs="Arial"/>
          <w:sz w:val="20"/>
          <w:szCs w:val="20"/>
        </w:rPr>
        <w:t xml:space="preserve"> </w:t>
      </w:r>
      <w:r w:rsidRPr="00954AB1">
        <w:rPr>
          <w:rFonts w:ascii="Arial" w:eastAsia="Times New Roman" w:hAnsi="Arial" w:cs="Arial"/>
          <w:sz w:val="20"/>
          <w:szCs w:val="20"/>
        </w:rPr>
        <w:t xml:space="preserve">Rotting decreased significantly </w:t>
      </w:r>
      <w:r w:rsidR="0079705F" w:rsidRPr="00954AB1">
        <w:rPr>
          <w:rFonts w:ascii="Arial" w:eastAsia="Times New Roman" w:hAnsi="Arial" w:cs="Arial"/>
          <w:sz w:val="20"/>
          <w:szCs w:val="20"/>
        </w:rPr>
        <w:t>for tomatoes treated with a mixture composed of acacia gum solution, gallic acid, and clove oil c</w:t>
      </w:r>
      <w:r w:rsidR="009B51EA" w:rsidRPr="00954AB1">
        <w:rPr>
          <w:rFonts w:ascii="Arial" w:eastAsia="Times New Roman" w:hAnsi="Arial" w:cs="Arial"/>
          <w:sz w:val="20"/>
          <w:szCs w:val="20"/>
        </w:rPr>
        <w:t xml:space="preserve">ompared </w:t>
      </w:r>
      <w:r w:rsidR="0079705F" w:rsidRPr="00954AB1">
        <w:rPr>
          <w:rFonts w:ascii="Arial" w:eastAsia="Times New Roman" w:hAnsi="Arial" w:cs="Arial"/>
          <w:sz w:val="20"/>
          <w:szCs w:val="20"/>
        </w:rPr>
        <w:t>with</w:t>
      </w:r>
      <w:r w:rsidR="009B51EA" w:rsidRPr="00954AB1">
        <w:rPr>
          <w:rFonts w:ascii="Arial" w:eastAsia="Times New Roman" w:hAnsi="Arial" w:cs="Arial"/>
          <w:sz w:val="20"/>
          <w:szCs w:val="20"/>
        </w:rPr>
        <w:t xml:space="preserve"> tomatoes coated with acacia gum solution</w:t>
      </w:r>
      <w:r w:rsidR="0079705F" w:rsidRPr="00954AB1">
        <w:rPr>
          <w:rFonts w:ascii="Arial" w:eastAsia="Times New Roman" w:hAnsi="Arial" w:cs="Arial"/>
          <w:sz w:val="20"/>
          <w:szCs w:val="20"/>
        </w:rPr>
        <w:t xml:space="preserve"> alone. The</w:t>
      </w:r>
      <w:r w:rsidR="009B51EA" w:rsidRPr="00954AB1">
        <w:rPr>
          <w:rFonts w:ascii="Arial" w:eastAsia="Times New Roman" w:hAnsi="Arial" w:cs="Arial"/>
          <w:sz w:val="20"/>
          <w:szCs w:val="20"/>
        </w:rPr>
        <w:t xml:space="preserve"> antibacterial properties of clove oil and gallic acid</w:t>
      </w:r>
      <w:r w:rsidR="0079705F" w:rsidRPr="00954AB1">
        <w:rPr>
          <w:rFonts w:ascii="Arial" w:eastAsia="Times New Roman" w:hAnsi="Arial" w:cs="Arial"/>
          <w:sz w:val="20"/>
          <w:szCs w:val="20"/>
        </w:rPr>
        <w:t xml:space="preserve"> </w:t>
      </w:r>
      <w:r w:rsidR="004679C2" w:rsidRPr="00954AB1">
        <w:rPr>
          <w:rFonts w:ascii="Arial" w:eastAsia="Times New Roman" w:hAnsi="Arial" w:cs="Arial"/>
          <w:sz w:val="20"/>
          <w:szCs w:val="20"/>
        </w:rPr>
        <w:t>help</w:t>
      </w:r>
      <w:r w:rsidR="009B51EA" w:rsidRPr="00954AB1">
        <w:rPr>
          <w:rFonts w:ascii="Arial" w:eastAsia="Times New Roman" w:hAnsi="Arial" w:cs="Arial"/>
          <w:sz w:val="20"/>
          <w:szCs w:val="20"/>
        </w:rPr>
        <w:t xml:space="preserve"> maintain the quality of fruits</w:t>
      </w:r>
      <w:r w:rsidR="004679C2" w:rsidRPr="00954AB1">
        <w:rPr>
          <w:rFonts w:ascii="Arial" w:eastAsia="Times New Roman" w:hAnsi="Arial" w:cs="Arial"/>
          <w:sz w:val="20"/>
          <w:szCs w:val="20"/>
        </w:rPr>
        <w:t>,</w:t>
      </w:r>
      <w:r w:rsidR="009B51EA" w:rsidRPr="00954AB1">
        <w:rPr>
          <w:rFonts w:ascii="Arial" w:eastAsia="Times New Roman" w:hAnsi="Arial" w:cs="Arial"/>
          <w:sz w:val="20"/>
          <w:szCs w:val="20"/>
        </w:rPr>
        <w:t xml:space="preserve"> hence extending shelf life</w:t>
      </w:r>
      <w:r w:rsidR="009B51EA" w:rsidRPr="004901B4">
        <w:rPr>
          <w:rFonts w:ascii="Arial" w:eastAsia="Times New Roman" w:hAnsi="Arial" w:cs="Arial"/>
          <w:sz w:val="24"/>
          <w:szCs w:val="24"/>
        </w:rPr>
        <w:t>.</w:t>
      </w:r>
    </w:p>
    <w:p w14:paraId="7BDB4C0D" w14:textId="77777777" w:rsidR="00510044" w:rsidRDefault="00510044" w:rsidP="006D1595">
      <w:pPr>
        <w:spacing w:after="0" w:line="240" w:lineRule="auto"/>
        <w:rPr>
          <w:rFonts w:ascii="Arial" w:hAnsi="Arial" w:cs="Arial"/>
          <w:b/>
          <w:bCs/>
        </w:rPr>
      </w:pPr>
    </w:p>
    <w:p w14:paraId="12E14FF1" w14:textId="506D0F28" w:rsidR="00B06386" w:rsidRPr="004559E5" w:rsidRDefault="004559E5" w:rsidP="00B06386">
      <w:pPr>
        <w:spacing w:after="200" w:line="276" w:lineRule="auto"/>
        <w:rPr>
          <w:rFonts w:ascii="Arial" w:eastAsia="Calibri" w:hAnsi="Arial" w:cs="Arial"/>
          <w:b/>
          <w:bCs/>
          <w:kern w:val="2"/>
          <w14:ligatures w14:val="standardContextual"/>
        </w:rPr>
      </w:pPr>
      <w:r w:rsidRPr="004559E5">
        <w:rPr>
          <w:rFonts w:ascii="Arial" w:eastAsia="Calibri" w:hAnsi="Arial" w:cs="Arial"/>
          <w:b/>
          <w:bCs/>
          <w:kern w:val="2"/>
          <w14:ligatures w14:val="standardContextual"/>
        </w:rPr>
        <w:t>DISCLAIMER (ARTIFICIAL INTELLIGENCE</w:t>
      </w:r>
      <w:r w:rsidR="00B06386" w:rsidRPr="004559E5">
        <w:rPr>
          <w:rFonts w:ascii="Arial" w:eastAsia="Calibri" w:hAnsi="Arial" w:cs="Arial"/>
          <w:b/>
          <w:bCs/>
          <w:kern w:val="2"/>
          <w14:ligatures w14:val="standardContextual"/>
        </w:rPr>
        <w:t>)</w:t>
      </w:r>
    </w:p>
    <w:p w14:paraId="54CDA071" w14:textId="55B59B70" w:rsidR="00B06386" w:rsidRPr="004559E5" w:rsidRDefault="00B06386" w:rsidP="004559E5">
      <w:pPr>
        <w:spacing w:after="200" w:line="240" w:lineRule="auto"/>
        <w:jc w:val="both"/>
        <w:rPr>
          <w:rFonts w:ascii="Arial" w:eastAsia="Calibri" w:hAnsi="Arial" w:cs="Arial"/>
          <w:kern w:val="2"/>
          <w:sz w:val="20"/>
          <w:szCs w:val="20"/>
          <w14:ligatures w14:val="standardContextual"/>
        </w:rPr>
      </w:pPr>
      <w:r w:rsidRPr="004559E5">
        <w:rPr>
          <w:rFonts w:ascii="Arial" w:eastAsia="Calibri" w:hAnsi="Arial" w:cs="Arial"/>
          <w:kern w:val="2"/>
          <w:sz w:val="20"/>
          <w:szCs w:val="20"/>
          <w14:ligatures w14:val="standardContextual"/>
        </w:rPr>
        <w:t xml:space="preserve">Author(s) hereby </w:t>
      </w:r>
      <w:r w:rsidR="004559E5" w:rsidRPr="004559E5">
        <w:rPr>
          <w:rFonts w:ascii="Arial" w:eastAsia="Calibri" w:hAnsi="Arial" w:cs="Arial"/>
          <w:kern w:val="2"/>
          <w:sz w:val="20"/>
          <w:szCs w:val="20"/>
          <w14:ligatures w14:val="standardContextual"/>
        </w:rPr>
        <w:t>declare</w:t>
      </w:r>
      <w:r w:rsidRPr="004559E5">
        <w:rPr>
          <w:rFonts w:ascii="Arial" w:eastAsia="Calibri" w:hAnsi="Arial" w:cs="Arial"/>
          <w:kern w:val="2"/>
          <w:sz w:val="20"/>
          <w:szCs w:val="20"/>
          <w14:ligatures w14:val="standardContextual"/>
        </w:rPr>
        <w:t xml:space="preserve"> that NO generative AI technologies such as Large Language Models (ChatGPT, COPILOT, etc.) and text-to-image generators have been used during the writing or editing of this manuscript. </w:t>
      </w:r>
    </w:p>
    <w:p w14:paraId="1EFE78F9" w14:textId="75CDA5CD" w:rsidR="00BE3952" w:rsidRPr="004559E5" w:rsidRDefault="00BE3952" w:rsidP="004559E5">
      <w:pPr>
        <w:spacing w:after="0" w:line="240" w:lineRule="auto"/>
        <w:rPr>
          <w:rFonts w:ascii="Arial" w:hAnsi="Arial" w:cs="Arial"/>
          <w:b/>
          <w:bCs/>
          <w:sz w:val="20"/>
          <w:szCs w:val="20"/>
        </w:rPr>
      </w:pPr>
    </w:p>
    <w:p w14:paraId="6D5E9DAF" w14:textId="77777777" w:rsidR="00B06386" w:rsidRDefault="00B06386" w:rsidP="006D1595">
      <w:pPr>
        <w:spacing w:after="0" w:line="240" w:lineRule="auto"/>
        <w:rPr>
          <w:rFonts w:ascii="Arial" w:hAnsi="Arial" w:cs="Arial"/>
          <w:b/>
          <w:bCs/>
        </w:rPr>
      </w:pPr>
    </w:p>
    <w:p w14:paraId="00812998" w14:textId="727C20AD" w:rsidR="00164812" w:rsidRDefault="004679C2" w:rsidP="006D1595">
      <w:pPr>
        <w:spacing w:after="0" w:line="240" w:lineRule="auto"/>
        <w:rPr>
          <w:rFonts w:ascii="Arial" w:hAnsi="Arial" w:cs="Arial"/>
          <w:b/>
          <w:bCs/>
        </w:rPr>
      </w:pPr>
      <w:r w:rsidRPr="004901B4">
        <w:rPr>
          <w:rFonts w:ascii="Arial" w:hAnsi="Arial" w:cs="Arial"/>
          <w:b/>
          <w:bCs/>
        </w:rPr>
        <w:t>REFERENCES</w:t>
      </w:r>
    </w:p>
    <w:p w14:paraId="6E5F5729" w14:textId="1C112457" w:rsidR="005736C2"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1.Thole, V., Vain, P., &amp; Martin, C. (2021). Effect of elevated temperature on tomato post-harvest properties. </w:t>
      </w:r>
      <w:r w:rsidRPr="005736C2">
        <w:rPr>
          <w:rFonts w:ascii="Arial" w:hAnsi="Arial" w:cs="Arial"/>
          <w:i/>
          <w:iCs/>
          <w:sz w:val="20"/>
          <w:szCs w:val="20"/>
          <w:shd w:val="clear" w:color="auto" w:fill="FFFFFF"/>
        </w:rPr>
        <w:t>Plants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10</w:t>
      </w:r>
      <w:r w:rsidRPr="005736C2">
        <w:rPr>
          <w:rFonts w:ascii="Arial" w:hAnsi="Arial" w:cs="Arial"/>
          <w:sz w:val="20"/>
          <w:szCs w:val="20"/>
          <w:shd w:val="clear" w:color="auto" w:fill="FFFFFF"/>
        </w:rPr>
        <w:t>(11), 2359.</w:t>
      </w:r>
      <w:r w:rsidR="00164812" w:rsidRPr="005736C2">
        <w:rPr>
          <w:rFonts w:ascii="Arial" w:hAnsi="Arial" w:cs="Arial"/>
          <w:sz w:val="20"/>
          <w:szCs w:val="20"/>
          <w:shd w:val="clear" w:color="auto" w:fill="FFFFFF"/>
        </w:rPr>
        <w:t>2.Li, B., Lecourt, J., &amp; Bishop, G. (2018). Advances in non-destructive early assessment of fruit ripeness towards defining optimal time of harvest and yield prediction—A review. </w:t>
      </w:r>
      <w:r w:rsidR="00164812" w:rsidRPr="005736C2">
        <w:rPr>
          <w:rFonts w:ascii="Arial" w:hAnsi="Arial" w:cs="Arial"/>
          <w:i/>
          <w:iCs/>
          <w:sz w:val="20"/>
          <w:szCs w:val="20"/>
          <w:shd w:val="clear" w:color="auto" w:fill="FFFFFF"/>
        </w:rPr>
        <w:t>Plants</w:t>
      </w:r>
      <w:r w:rsidR="00164812" w:rsidRPr="005736C2">
        <w:rPr>
          <w:rFonts w:ascii="Arial" w:hAnsi="Arial" w:cs="Arial"/>
          <w:sz w:val="20"/>
          <w:szCs w:val="20"/>
          <w:shd w:val="clear" w:color="auto" w:fill="FFFFFF"/>
        </w:rPr>
        <w:t>, </w:t>
      </w:r>
      <w:r w:rsidR="00164812" w:rsidRPr="005736C2">
        <w:rPr>
          <w:rFonts w:ascii="Arial" w:hAnsi="Arial" w:cs="Arial"/>
          <w:i/>
          <w:iCs/>
          <w:sz w:val="20"/>
          <w:szCs w:val="20"/>
          <w:shd w:val="clear" w:color="auto" w:fill="FFFFFF"/>
        </w:rPr>
        <w:t>7</w:t>
      </w:r>
      <w:r w:rsidR="00164812" w:rsidRPr="005736C2">
        <w:rPr>
          <w:rFonts w:ascii="Arial" w:hAnsi="Arial" w:cs="Arial"/>
          <w:sz w:val="20"/>
          <w:szCs w:val="20"/>
          <w:shd w:val="clear" w:color="auto" w:fill="FFFFFF"/>
        </w:rPr>
        <w:t>(1), 3.</w:t>
      </w:r>
    </w:p>
    <w:p w14:paraId="282EE1A6" w14:textId="0E9111AA"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lastRenderedPageBreak/>
        <w:t>3.Zsögön, A., Cermak, T., Voytas, D., &amp; Peres, L. E. P. (2017). Genome editing as a tool to achieve the crop ideotype and de novo domestication of wild relatives: a case study in tomato. </w:t>
      </w:r>
      <w:r w:rsidRPr="005736C2">
        <w:rPr>
          <w:rFonts w:ascii="Arial" w:hAnsi="Arial" w:cs="Arial"/>
          <w:i/>
          <w:iCs/>
          <w:sz w:val="20"/>
          <w:szCs w:val="20"/>
          <w:shd w:val="clear" w:color="auto" w:fill="FFFFFF"/>
        </w:rPr>
        <w:t>Plant 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256</w:t>
      </w:r>
      <w:r w:rsidRPr="005736C2">
        <w:rPr>
          <w:rFonts w:ascii="Arial" w:hAnsi="Arial" w:cs="Arial"/>
          <w:sz w:val="20"/>
          <w:szCs w:val="20"/>
          <w:shd w:val="clear" w:color="auto" w:fill="FFFFFF"/>
        </w:rPr>
        <w:t>, 120-130</w:t>
      </w:r>
    </w:p>
    <w:p w14:paraId="058F111F"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4.Martí, R., Roselló, S., &amp; Cebolla-Cornejo, J. (2016). Tomato is a source of carotenoids and polyphenols targeted to cancer prevention. </w:t>
      </w:r>
      <w:r w:rsidRPr="005736C2">
        <w:rPr>
          <w:rFonts w:ascii="Arial" w:hAnsi="Arial" w:cs="Arial"/>
          <w:i/>
          <w:iCs/>
          <w:sz w:val="20"/>
          <w:szCs w:val="20"/>
          <w:shd w:val="clear" w:color="auto" w:fill="FFFFFF"/>
        </w:rPr>
        <w:t>Cancers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8</w:t>
      </w:r>
      <w:r w:rsidRPr="005736C2">
        <w:rPr>
          <w:rFonts w:ascii="Arial" w:hAnsi="Arial" w:cs="Arial"/>
          <w:sz w:val="20"/>
          <w:szCs w:val="20"/>
          <w:shd w:val="clear" w:color="auto" w:fill="FFFFFF"/>
        </w:rPr>
        <w:t>(6), 58.</w:t>
      </w:r>
    </w:p>
    <w:p w14:paraId="5873891B"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5.Yadav, A., Kumar, N., Upadhyay, A., Sethi, S., &amp; Singh, A. (2022). Edible coating as postharvest management strategy for shelf</w:t>
      </w:r>
      <w:r w:rsidRPr="005736C2">
        <w:rPr>
          <w:rFonts w:ascii="Cambria Math" w:hAnsi="Cambria Math" w:cs="Cambria Math"/>
          <w:sz w:val="20"/>
          <w:szCs w:val="20"/>
          <w:shd w:val="clear" w:color="auto" w:fill="FFFFFF"/>
        </w:rPr>
        <w:t>‐</w:t>
      </w:r>
      <w:r w:rsidRPr="005736C2">
        <w:rPr>
          <w:rFonts w:ascii="Arial" w:hAnsi="Arial" w:cs="Arial"/>
          <w:sz w:val="20"/>
          <w:szCs w:val="20"/>
          <w:shd w:val="clear" w:color="auto" w:fill="FFFFFF"/>
        </w:rPr>
        <w:t>life extension of fresh tomato (Solanum lycopersicum L.): An overview. </w:t>
      </w:r>
      <w:r w:rsidRPr="005736C2">
        <w:rPr>
          <w:rFonts w:ascii="Arial" w:hAnsi="Arial" w:cs="Arial"/>
          <w:i/>
          <w:iCs/>
          <w:sz w:val="20"/>
          <w:szCs w:val="20"/>
          <w:shd w:val="clear" w:color="auto" w:fill="FFFFFF"/>
        </w:rPr>
        <w:t>Journal of Food 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87</w:t>
      </w:r>
      <w:r w:rsidRPr="005736C2">
        <w:rPr>
          <w:rFonts w:ascii="Arial" w:hAnsi="Arial" w:cs="Arial"/>
          <w:sz w:val="20"/>
          <w:szCs w:val="20"/>
          <w:shd w:val="clear" w:color="auto" w:fill="FFFFFF"/>
        </w:rPr>
        <w:t>(6), 2256-2290.</w:t>
      </w:r>
    </w:p>
    <w:p w14:paraId="42EFF164" w14:textId="319220BE" w:rsidR="003176BE" w:rsidRPr="005736C2" w:rsidDel="00B37D90" w:rsidRDefault="00924746" w:rsidP="005736C2">
      <w:pPr>
        <w:pStyle w:val="NoSpacing"/>
        <w:rPr>
          <w:rFonts w:ascii="Arial" w:hAnsi="Arial" w:cs="Arial"/>
          <w:sz w:val="20"/>
          <w:szCs w:val="20"/>
        </w:rPr>
      </w:pPr>
      <w:r w:rsidRPr="005736C2">
        <w:rPr>
          <w:rFonts w:ascii="Arial" w:hAnsi="Arial" w:cs="Arial"/>
          <w:sz w:val="20"/>
          <w:szCs w:val="20"/>
          <w:shd w:val="clear" w:color="auto" w:fill="FFFFFF"/>
        </w:rPr>
        <w:t>6</w:t>
      </w:r>
      <w:r w:rsidR="004D5B61" w:rsidRPr="005736C2">
        <w:rPr>
          <w:rFonts w:ascii="Arial" w:hAnsi="Arial" w:cs="Arial"/>
          <w:sz w:val="20"/>
          <w:szCs w:val="20"/>
          <w:shd w:val="clear" w:color="auto" w:fill="FFFFFF"/>
        </w:rPr>
        <w:t>.</w:t>
      </w:r>
      <w:r w:rsidR="003176BE" w:rsidRPr="005736C2">
        <w:rPr>
          <w:rFonts w:ascii="Arial" w:hAnsi="Arial" w:cs="Arial"/>
          <w:sz w:val="20"/>
          <w:szCs w:val="20"/>
          <w:shd w:val="clear" w:color="auto" w:fill="FFFFFF"/>
        </w:rPr>
        <w:t>Afedzi, A. E. K., Ahadjie, V., &amp; Quansah, L. (2022). Gum Arabic and beeswax as edible coatings for extending the postharvest shelf life of tomato (Lycopersicon esculentum L) fruit. </w:t>
      </w:r>
      <w:r w:rsidR="003176BE" w:rsidRPr="005736C2">
        <w:rPr>
          <w:rFonts w:ascii="Arial" w:hAnsi="Arial" w:cs="Arial"/>
          <w:i/>
          <w:iCs/>
          <w:sz w:val="20"/>
          <w:szCs w:val="20"/>
          <w:shd w:val="clear" w:color="auto" w:fill="FFFFFF"/>
        </w:rPr>
        <w:t>Ghana Journal of Science</w:t>
      </w:r>
      <w:r w:rsidR="003176BE" w:rsidRPr="005736C2">
        <w:rPr>
          <w:rFonts w:ascii="Arial" w:hAnsi="Arial" w:cs="Arial"/>
          <w:sz w:val="20"/>
          <w:szCs w:val="20"/>
          <w:shd w:val="clear" w:color="auto" w:fill="FFFFFF"/>
        </w:rPr>
        <w:t>, </w:t>
      </w:r>
      <w:r w:rsidR="003176BE" w:rsidRPr="005736C2">
        <w:rPr>
          <w:rFonts w:ascii="Arial" w:hAnsi="Arial" w:cs="Arial"/>
          <w:i/>
          <w:iCs/>
          <w:sz w:val="20"/>
          <w:szCs w:val="20"/>
          <w:shd w:val="clear" w:color="auto" w:fill="FFFFFF"/>
        </w:rPr>
        <w:t>63</w:t>
      </w:r>
      <w:r w:rsidR="003176BE" w:rsidRPr="005736C2">
        <w:rPr>
          <w:rFonts w:ascii="Arial" w:hAnsi="Arial" w:cs="Arial"/>
          <w:sz w:val="20"/>
          <w:szCs w:val="20"/>
          <w:shd w:val="clear" w:color="auto" w:fill="FFFFFF"/>
        </w:rPr>
        <w:t>(2), 31-42.</w:t>
      </w:r>
    </w:p>
    <w:p w14:paraId="017B23DE" w14:textId="66BB3F91" w:rsidR="003176BE" w:rsidRPr="005736C2" w:rsidRDefault="00924746"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7</w:t>
      </w:r>
      <w:r w:rsidR="004D5B61" w:rsidRPr="005736C2">
        <w:rPr>
          <w:rFonts w:ascii="Arial" w:hAnsi="Arial" w:cs="Arial"/>
          <w:sz w:val="20"/>
          <w:szCs w:val="20"/>
          <w:shd w:val="clear" w:color="auto" w:fill="FFFFFF"/>
        </w:rPr>
        <w:t>.</w:t>
      </w:r>
      <w:r w:rsidR="003176BE" w:rsidRPr="005736C2">
        <w:rPr>
          <w:rFonts w:ascii="Arial" w:hAnsi="Arial" w:cs="Arial"/>
          <w:sz w:val="20"/>
          <w:szCs w:val="20"/>
          <w:shd w:val="clear" w:color="auto" w:fill="FFFFFF"/>
        </w:rPr>
        <w:t>Droby, S., Wisniewski, M., Teixidó, N., Spadaro, D., &amp; Jijakli, M. H. (2016). The science, development, and commercialization of postharvest biocontrol products. </w:t>
      </w:r>
      <w:r w:rsidR="003176BE" w:rsidRPr="005736C2">
        <w:rPr>
          <w:rFonts w:ascii="Arial" w:hAnsi="Arial" w:cs="Arial"/>
          <w:i/>
          <w:iCs/>
          <w:sz w:val="20"/>
          <w:szCs w:val="20"/>
          <w:shd w:val="clear" w:color="auto" w:fill="FFFFFF"/>
        </w:rPr>
        <w:t>Postharvest Biology and Technology</w:t>
      </w:r>
      <w:r w:rsidR="003176BE" w:rsidRPr="005736C2">
        <w:rPr>
          <w:rFonts w:ascii="Arial" w:hAnsi="Arial" w:cs="Arial"/>
          <w:sz w:val="20"/>
          <w:szCs w:val="20"/>
          <w:shd w:val="clear" w:color="auto" w:fill="FFFFFF"/>
        </w:rPr>
        <w:t>, </w:t>
      </w:r>
      <w:r w:rsidR="003176BE" w:rsidRPr="005736C2">
        <w:rPr>
          <w:rFonts w:ascii="Arial" w:hAnsi="Arial" w:cs="Arial"/>
          <w:i/>
          <w:iCs/>
          <w:sz w:val="20"/>
          <w:szCs w:val="20"/>
          <w:shd w:val="clear" w:color="auto" w:fill="FFFFFF"/>
        </w:rPr>
        <w:t>122</w:t>
      </w:r>
      <w:r w:rsidR="003176BE" w:rsidRPr="005736C2">
        <w:rPr>
          <w:rFonts w:ascii="Arial" w:hAnsi="Arial" w:cs="Arial"/>
          <w:sz w:val="20"/>
          <w:szCs w:val="20"/>
          <w:shd w:val="clear" w:color="auto" w:fill="FFFFFF"/>
        </w:rPr>
        <w:t>, 22-29.</w:t>
      </w:r>
    </w:p>
    <w:p w14:paraId="4F1FE6E8"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8.Prasad, N., Thombare, N., Sharma, S. C., &amp; Kumar, S. (2022). Gum Arabic–A versatile natural gum: A review on production, processing, properties and applications. </w:t>
      </w:r>
      <w:r w:rsidRPr="005736C2">
        <w:rPr>
          <w:rFonts w:ascii="Arial" w:hAnsi="Arial" w:cs="Arial"/>
          <w:i/>
          <w:iCs/>
          <w:sz w:val="20"/>
          <w:szCs w:val="20"/>
          <w:shd w:val="clear" w:color="auto" w:fill="FFFFFF"/>
        </w:rPr>
        <w:t>Industrial Crops and Products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187</w:t>
      </w:r>
      <w:r w:rsidRPr="005736C2">
        <w:rPr>
          <w:rFonts w:ascii="Arial" w:hAnsi="Arial" w:cs="Arial"/>
          <w:sz w:val="20"/>
          <w:szCs w:val="20"/>
          <w:shd w:val="clear" w:color="auto" w:fill="FFFFFF"/>
        </w:rPr>
        <w:t>, 115304.</w:t>
      </w:r>
    </w:p>
    <w:p w14:paraId="7D77F80F"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9.Kumar, Y., Roy, S., Devra, A., Dhiman, A., &amp; Prabhakar, P. K. (2021). Ultrasonication of mayonnaise formulated with xanthan and guar gums: Rheological modeling, effects on optical properties and emulsion stability. </w:t>
      </w:r>
      <w:r w:rsidRPr="005736C2">
        <w:rPr>
          <w:rFonts w:ascii="Arial" w:hAnsi="Arial" w:cs="Arial"/>
          <w:i/>
          <w:iCs/>
          <w:sz w:val="20"/>
          <w:szCs w:val="20"/>
          <w:shd w:val="clear" w:color="auto" w:fill="FFFFFF"/>
        </w:rPr>
        <w:t>LWT</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149</w:t>
      </w:r>
      <w:r w:rsidRPr="005736C2">
        <w:rPr>
          <w:rFonts w:ascii="Arial" w:hAnsi="Arial" w:cs="Arial"/>
          <w:sz w:val="20"/>
          <w:szCs w:val="20"/>
          <w:shd w:val="clear" w:color="auto" w:fill="FFFFFF"/>
        </w:rPr>
        <w:t>, 111632.</w:t>
      </w:r>
    </w:p>
    <w:p w14:paraId="7BCBED02"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10.</w:t>
      </w:r>
      <w:r w:rsidRPr="005736C2" w:rsidDel="00B37D90">
        <w:rPr>
          <w:rFonts w:ascii="Arial" w:hAnsi="Arial" w:cs="Arial"/>
          <w:sz w:val="20"/>
          <w:szCs w:val="20"/>
          <w:shd w:val="clear" w:color="auto" w:fill="FFFFFF"/>
        </w:rPr>
        <w:t>Zhang, X., Liu, J., Qian, C., Kan, J., &amp; Jin, C. (2019). Effect of grafting method on the physical property and antioxidant potential of chitosan film functionalized with gallic acid. </w:t>
      </w:r>
      <w:r w:rsidRPr="005736C2" w:rsidDel="00B37D90">
        <w:rPr>
          <w:rFonts w:ascii="Arial" w:hAnsi="Arial" w:cs="Arial"/>
          <w:i/>
          <w:iCs/>
          <w:sz w:val="20"/>
          <w:szCs w:val="20"/>
          <w:shd w:val="clear" w:color="auto" w:fill="FFFFFF"/>
        </w:rPr>
        <w:t>Food hydrocolloids</w:t>
      </w:r>
      <w:r w:rsidRPr="005736C2" w:rsidDel="00B37D90">
        <w:rPr>
          <w:rFonts w:ascii="Arial" w:hAnsi="Arial" w:cs="Arial"/>
          <w:sz w:val="20"/>
          <w:szCs w:val="20"/>
          <w:shd w:val="clear" w:color="auto" w:fill="FFFFFF"/>
        </w:rPr>
        <w:t>, </w:t>
      </w:r>
      <w:r w:rsidRPr="005736C2" w:rsidDel="00B37D90">
        <w:rPr>
          <w:rFonts w:ascii="Arial" w:hAnsi="Arial" w:cs="Arial"/>
          <w:i/>
          <w:iCs/>
          <w:sz w:val="20"/>
          <w:szCs w:val="20"/>
          <w:shd w:val="clear" w:color="auto" w:fill="FFFFFF"/>
        </w:rPr>
        <w:t>89</w:t>
      </w:r>
      <w:r w:rsidRPr="005736C2" w:rsidDel="00B37D90">
        <w:rPr>
          <w:rFonts w:ascii="Arial" w:hAnsi="Arial" w:cs="Arial"/>
          <w:sz w:val="20"/>
          <w:szCs w:val="20"/>
          <w:shd w:val="clear" w:color="auto" w:fill="FFFFFF"/>
        </w:rPr>
        <w:t>, 1-10.</w:t>
      </w:r>
    </w:p>
    <w:p w14:paraId="73317206" w14:textId="2CFAD564" w:rsidR="006E524A"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11.Gangadharan, G., Gupta, S., Kudipady, M. L., &amp; Puttaiahgowda, Y. M. (2024). Gallic Acid-Based Polymers for Food Preservation: A Review. </w:t>
      </w:r>
      <w:r w:rsidRPr="005736C2">
        <w:rPr>
          <w:rFonts w:ascii="Arial" w:hAnsi="Arial" w:cs="Arial"/>
          <w:i/>
          <w:iCs/>
          <w:sz w:val="20"/>
          <w:szCs w:val="20"/>
          <w:shd w:val="clear" w:color="auto" w:fill="FFFFFF"/>
        </w:rPr>
        <w:t>ACS omega</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9</w:t>
      </w:r>
      <w:r w:rsidRPr="005736C2">
        <w:rPr>
          <w:rFonts w:ascii="Arial" w:hAnsi="Arial" w:cs="Arial"/>
          <w:sz w:val="20"/>
          <w:szCs w:val="20"/>
          <w:shd w:val="clear" w:color="auto" w:fill="FFFFFF"/>
        </w:rPr>
        <w:t>(36), 37530-37547</w:t>
      </w:r>
    </w:p>
    <w:p w14:paraId="2AFF9029" w14:textId="76E409FE" w:rsidR="005736C2" w:rsidRPr="005736C2" w:rsidRDefault="005736C2" w:rsidP="005736C2">
      <w:pPr>
        <w:pStyle w:val="NoSpacing"/>
        <w:rPr>
          <w:rFonts w:ascii="Arial" w:hAnsi="Arial" w:cs="Arial"/>
          <w:noProof/>
          <w:sz w:val="20"/>
          <w:szCs w:val="20"/>
        </w:rPr>
      </w:pPr>
      <w:r w:rsidRPr="005736C2">
        <w:rPr>
          <w:rFonts w:ascii="Arial" w:hAnsi="Arial" w:cs="Arial"/>
          <w:noProof/>
          <w:sz w:val="20"/>
          <w:szCs w:val="20"/>
        </w:rPr>
        <w:t xml:space="preserve">12.Cui, H., Bai, M., Rashed, M. M., &amp; Lin, L. (2018). The antibacterial activity of clove oil/chitosan nanoparticles embedded gelatin nanofibers against Escherichia coli O157: H7 biofilms on cucumber. </w:t>
      </w:r>
      <w:r w:rsidRPr="005736C2">
        <w:rPr>
          <w:rFonts w:ascii="Arial" w:hAnsi="Arial" w:cs="Arial"/>
          <w:i/>
          <w:noProof/>
          <w:sz w:val="20"/>
          <w:szCs w:val="20"/>
        </w:rPr>
        <w:t>International journal of food microbiology, 266</w:t>
      </w:r>
      <w:r w:rsidRPr="005736C2">
        <w:rPr>
          <w:rFonts w:ascii="Arial" w:hAnsi="Arial" w:cs="Arial"/>
          <w:noProof/>
          <w:sz w:val="20"/>
          <w:szCs w:val="20"/>
        </w:rPr>
        <w:t xml:space="preserve">, 69-78. </w:t>
      </w:r>
    </w:p>
    <w:p w14:paraId="61E9434B" w14:textId="77777777" w:rsidR="005736C2" w:rsidRPr="005736C2" w:rsidRDefault="005736C2" w:rsidP="005736C2">
      <w:pPr>
        <w:pStyle w:val="NoSpacing"/>
        <w:rPr>
          <w:rFonts w:ascii="Arial" w:hAnsi="Arial" w:cs="Arial"/>
          <w:sz w:val="20"/>
          <w:szCs w:val="20"/>
        </w:rPr>
      </w:pPr>
      <w:r w:rsidRPr="005736C2">
        <w:rPr>
          <w:rFonts w:ascii="Arial" w:hAnsi="Arial" w:cs="Arial"/>
          <w:sz w:val="20"/>
          <w:szCs w:val="20"/>
          <w:shd w:val="clear" w:color="auto" w:fill="FFFFFF"/>
        </w:rPr>
        <w:t>13.Mulla, M., Ahmed, J., Al-Attar, H., Castro-Aguirre, E., Arfat, Y. A., &amp; Auras, R. (2017). Antimicrobial efficacy of clove essential oil infused into chemically modified LLDPE film for chicken meat packaging. </w:t>
      </w:r>
      <w:r w:rsidRPr="005736C2">
        <w:rPr>
          <w:rFonts w:ascii="Arial" w:hAnsi="Arial" w:cs="Arial"/>
          <w:i/>
          <w:iCs/>
          <w:sz w:val="20"/>
          <w:szCs w:val="20"/>
          <w:shd w:val="clear" w:color="auto" w:fill="FFFFFF"/>
        </w:rPr>
        <w:t>Food Control</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73</w:t>
      </w:r>
      <w:r w:rsidRPr="005736C2">
        <w:rPr>
          <w:rFonts w:ascii="Arial" w:hAnsi="Arial" w:cs="Arial"/>
          <w:sz w:val="20"/>
          <w:szCs w:val="20"/>
          <w:shd w:val="clear" w:color="auto" w:fill="FFFFFF"/>
        </w:rPr>
        <w:t>, 663-671.</w:t>
      </w:r>
    </w:p>
    <w:p w14:paraId="5445F6CC" w14:textId="77777777" w:rsidR="005736C2" w:rsidRPr="005736C2" w:rsidRDefault="005736C2" w:rsidP="005736C2">
      <w:pPr>
        <w:pStyle w:val="NoSpacing"/>
        <w:rPr>
          <w:rFonts w:ascii="Arial" w:hAnsi="Arial" w:cs="Arial"/>
          <w:sz w:val="20"/>
          <w:szCs w:val="20"/>
        </w:rPr>
      </w:pPr>
      <w:r w:rsidRPr="005736C2">
        <w:rPr>
          <w:rFonts w:ascii="Arial" w:hAnsi="Arial" w:cs="Arial"/>
          <w:sz w:val="20"/>
          <w:szCs w:val="20"/>
          <w:shd w:val="clear" w:color="auto" w:fill="FFFFFF"/>
        </w:rPr>
        <w:t>14.Mahdi, A. A., Mohammed, J. K., Al-Ansi, W., Ghaleb, A. D., Al-Maqtari, Q. A., Ma, M., ... &amp; Wang, H. (2020). Microencapsulation of fingered citron extract with gum arabic, modified starch, whey protein, and maltodextrin using spray drying. </w:t>
      </w:r>
      <w:r w:rsidRPr="005736C2">
        <w:rPr>
          <w:rFonts w:ascii="Arial" w:hAnsi="Arial" w:cs="Arial"/>
          <w:i/>
          <w:iCs/>
          <w:sz w:val="20"/>
          <w:szCs w:val="20"/>
          <w:shd w:val="clear" w:color="auto" w:fill="FFFFFF"/>
        </w:rPr>
        <w:t>International journal of biological macromolecules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152</w:t>
      </w:r>
      <w:r w:rsidRPr="005736C2">
        <w:rPr>
          <w:rFonts w:ascii="Arial" w:hAnsi="Arial" w:cs="Arial"/>
          <w:sz w:val="20"/>
          <w:szCs w:val="20"/>
          <w:shd w:val="clear" w:color="auto" w:fill="FFFFFF"/>
        </w:rPr>
        <w:t>, 1125-1134.</w:t>
      </w:r>
    </w:p>
    <w:p w14:paraId="294A3748" w14:textId="5CD296F9"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15.Meena, M., Zehra, A., Swapnil, P., Dubey, M. K., Patel, C. B., &amp; Upadhyay, R. S. (2017). Effect on lycopene, β-carotene, ascorbic acid, and phenolic content in tomato fruits infected by Alternaria alternata and its toxins (TeA, AOH, and AME). </w:t>
      </w:r>
      <w:r w:rsidRPr="005736C2">
        <w:rPr>
          <w:rFonts w:ascii="Arial" w:hAnsi="Arial" w:cs="Arial"/>
          <w:i/>
          <w:iCs/>
          <w:sz w:val="20"/>
          <w:szCs w:val="20"/>
          <w:shd w:val="clear" w:color="auto" w:fill="FFFFFF"/>
        </w:rPr>
        <w:t>Archives of Phytopathology and Plant Protection</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50</w:t>
      </w:r>
      <w:r w:rsidRPr="005736C2">
        <w:rPr>
          <w:rFonts w:ascii="Arial" w:hAnsi="Arial" w:cs="Arial"/>
          <w:sz w:val="20"/>
          <w:szCs w:val="20"/>
          <w:shd w:val="clear" w:color="auto" w:fill="FFFFFF"/>
        </w:rPr>
        <w:t>(7-8), 317-329</w:t>
      </w:r>
    </w:p>
    <w:p w14:paraId="7546E420" w14:textId="4AC9B279"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16.</w:t>
      </w:r>
      <w:r w:rsidR="00E70E9F">
        <w:rPr>
          <w:rFonts w:ascii="Arial" w:hAnsi="Arial" w:cs="Arial"/>
          <w:sz w:val="20"/>
          <w:szCs w:val="20"/>
          <w:shd w:val="clear" w:color="auto" w:fill="FFFFFF"/>
        </w:rPr>
        <w:t xml:space="preserve"> </w:t>
      </w:r>
      <w:r w:rsidRPr="005736C2">
        <w:rPr>
          <w:rFonts w:ascii="Arial" w:hAnsi="Arial" w:cs="Arial"/>
          <w:sz w:val="20"/>
          <w:szCs w:val="20"/>
          <w:shd w:val="clear" w:color="auto" w:fill="FFFFFF"/>
        </w:rPr>
        <w:t>El-Mesery, H. S., Adelusi, O. A., Ghashi, S., Njobeh, P. B., Hu, Z., &amp; Kun, W. (2024). Effects of storage conditions and packaging materials on the postharvest quality of fresh Chinese tomatoes and the optimization of the tomatoes' physicochemical properties using machine learning techniques. </w:t>
      </w:r>
      <w:r w:rsidRPr="005736C2">
        <w:rPr>
          <w:rFonts w:ascii="Arial" w:hAnsi="Arial" w:cs="Arial"/>
          <w:i/>
          <w:iCs/>
          <w:sz w:val="20"/>
          <w:szCs w:val="20"/>
          <w:shd w:val="clear" w:color="auto" w:fill="FFFFFF"/>
        </w:rPr>
        <w:t>LWT</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201</w:t>
      </w:r>
      <w:r w:rsidRPr="005736C2">
        <w:rPr>
          <w:rFonts w:ascii="Arial" w:hAnsi="Arial" w:cs="Arial"/>
          <w:sz w:val="20"/>
          <w:szCs w:val="20"/>
          <w:shd w:val="clear" w:color="auto" w:fill="FFFFFF"/>
        </w:rPr>
        <w:t>, 116280.</w:t>
      </w:r>
    </w:p>
    <w:p w14:paraId="3BAA9C28"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17.Gallardo, R. K., Ma, X., Colonna, A., Montero, M. L., &amp; Ross, C. (2023). Consumers’ Preferences for Novel and Traditional Pear Cultivars: Evidence from Sensory Evaluation and Willingness-to-pay Elicitation. </w:t>
      </w:r>
      <w:r w:rsidRPr="005736C2">
        <w:rPr>
          <w:rFonts w:ascii="Arial" w:hAnsi="Arial" w:cs="Arial"/>
          <w:i/>
          <w:iCs/>
          <w:sz w:val="20"/>
          <w:szCs w:val="20"/>
          <w:shd w:val="clear" w:color="auto" w:fill="FFFFFF"/>
        </w:rPr>
        <w:t>Hortscience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58</w:t>
      </w:r>
      <w:r w:rsidRPr="005736C2">
        <w:rPr>
          <w:rFonts w:ascii="Arial" w:hAnsi="Arial" w:cs="Arial"/>
          <w:sz w:val="20"/>
          <w:szCs w:val="20"/>
          <w:shd w:val="clear" w:color="auto" w:fill="FFFFFF"/>
        </w:rPr>
        <w:t>(12), 1474-1483.</w:t>
      </w:r>
    </w:p>
    <w:p w14:paraId="1B35802D"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lastRenderedPageBreak/>
        <w:t>18.Wang, K., Handa, A. K., &amp; Mattoo, A. K. (2017). Understanding and improving the shelf life of tomatoes. In </w:t>
      </w:r>
      <w:r w:rsidRPr="005736C2">
        <w:rPr>
          <w:rFonts w:ascii="Arial" w:hAnsi="Arial" w:cs="Arial"/>
          <w:i/>
          <w:iCs/>
          <w:sz w:val="20"/>
          <w:szCs w:val="20"/>
          <w:shd w:val="clear" w:color="auto" w:fill="FFFFFF"/>
        </w:rPr>
        <w:t>Achieving sustainable cultivation of tomatoes</w:t>
      </w:r>
      <w:r w:rsidRPr="005736C2">
        <w:rPr>
          <w:rFonts w:ascii="Arial" w:hAnsi="Arial" w:cs="Arial"/>
          <w:sz w:val="20"/>
          <w:szCs w:val="20"/>
          <w:shd w:val="clear" w:color="auto" w:fill="FFFFFF"/>
        </w:rPr>
        <w:t> (pp. 337-364). Burleigh Dodds Science Publishing.</w:t>
      </w:r>
    </w:p>
    <w:p w14:paraId="1AFF0B2E" w14:textId="77777777" w:rsid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19.Peralta-Ruiz, Y., Tovar, C. D. G., Sinning-Mangonez, A., Coronell, E. A., Marino, M. F., &amp; Chaves-Lopez, C. (2020). Reduction of postharvest quality loss and microbiological decay of tomato “Chonto”(Solanum lycopersicum L.) using chitosan-e essential oil-based edible coatings under low-temperature storage. </w:t>
      </w:r>
      <w:r w:rsidRPr="005736C2">
        <w:rPr>
          <w:rFonts w:ascii="Arial" w:hAnsi="Arial" w:cs="Arial"/>
          <w:i/>
          <w:iCs/>
          <w:sz w:val="20"/>
          <w:szCs w:val="20"/>
          <w:shd w:val="clear" w:color="auto" w:fill="FFFFFF"/>
        </w:rPr>
        <w:t>Polymers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12</w:t>
      </w:r>
      <w:r w:rsidRPr="005736C2">
        <w:rPr>
          <w:rFonts w:ascii="Arial" w:hAnsi="Arial" w:cs="Arial"/>
          <w:sz w:val="20"/>
          <w:szCs w:val="20"/>
          <w:shd w:val="clear" w:color="auto" w:fill="FFFFFF"/>
        </w:rPr>
        <w:t>(8), 1822.</w:t>
      </w:r>
    </w:p>
    <w:p w14:paraId="5F6A010F" w14:textId="77777777" w:rsidR="007E310B" w:rsidRDefault="007E310B" w:rsidP="007E310B">
      <w:pPr>
        <w:pStyle w:val="NoSpacing"/>
        <w:rPr>
          <w:rFonts w:ascii="Arial" w:hAnsi="Arial" w:cs="Arial"/>
          <w:color w:val="222222"/>
          <w:sz w:val="20"/>
          <w:szCs w:val="20"/>
          <w:shd w:val="clear" w:color="auto" w:fill="FFFFFF"/>
        </w:rPr>
      </w:pPr>
      <w:r>
        <w:rPr>
          <w:rFonts w:ascii="Arial" w:hAnsi="Arial" w:cs="Arial"/>
          <w:color w:val="222222"/>
          <w:sz w:val="20"/>
          <w:szCs w:val="20"/>
          <w:shd w:val="clear" w:color="auto" w:fill="FFFFFF"/>
        </w:rPr>
        <w:t>20.</w:t>
      </w:r>
      <w:r>
        <w:rPr>
          <w:rFonts w:ascii="Arial" w:hAnsi="Arial" w:cs="Arial"/>
          <w:color w:val="222222"/>
          <w:sz w:val="20"/>
          <w:szCs w:val="20"/>
          <w:shd w:val="clear" w:color="auto" w:fill="FFFFFF"/>
        </w:rPr>
        <w:t>Park, M. H., Sangwanangkul, P., &amp; Baek, D. R. (2018). Changes in carotenoid and chlorophyll content of black tomatoes (Lycopersicon esculentum L.) during storage at various temperatures. </w:t>
      </w:r>
      <w:r>
        <w:rPr>
          <w:rFonts w:ascii="Arial" w:hAnsi="Arial" w:cs="Arial"/>
          <w:i/>
          <w:iCs/>
          <w:color w:val="222222"/>
          <w:sz w:val="20"/>
          <w:szCs w:val="20"/>
          <w:shd w:val="clear" w:color="auto" w:fill="FFFFFF"/>
        </w:rPr>
        <w:t>Saudi journal of biological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(1), 57-65.</w:t>
      </w:r>
    </w:p>
    <w:p w14:paraId="1C5BC7B5" w14:textId="4903BE5D" w:rsidR="007E310B" w:rsidRPr="005736C2" w:rsidRDefault="007E310B" w:rsidP="007E310B">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2</w:t>
      </w:r>
      <w:r>
        <w:rPr>
          <w:rFonts w:ascii="Arial" w:hAnsi="Arial" w:cs="Arial"/>
          <w:sz w:val="20"/>
          <w:szCs w:val="20"/>
          <w:shd w:val="clear" w:color="auto" w:fill="FFFFFF"/>
        </w:rPr>
        <w:t>1</w:t>
      </w:r>
      <w:r w:rsidRPr="005736C2">
        <w:rPr>
          <w:rFonts w:ascii="Arial" w:hAnsi="Arial" w:cs="Arial"/>
          <w:sz w:val="20"/>
          <w:szCs w:val="20"/>
          <w:shd w:val="clear" w:color="auto" w:fill="FFFFFF"/>
        </w:rPr>
        <w:t>.Brashlyanova, B., Zsivánovits, G., &amp; Ganeva, D. (2014). The texture quality of tomatoes is affected by different storage temperatures and growth habits. </w:t>
      </w:r>
      <w:r w:rsidRPr="005736C2">
        <w:rPr>
          <w:rFonts w:ascii="Arial" w:hAnsi="Arial" w:cs="Arial"/>
          <w:i/>
          <w:iCs/>
          <w:sz w:val="20"/>
          <w:szCs w:val="20"/>
          <w:shd w:val="clear" w:color="auto" w:fill="FFFFFF"/>
        </w:rPr>
        <w:t>Emirates Journal of Food and Agriculture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26</w:t>
      </w:r>
      <w:r w:rsidRPr="005736C2">
        <w:rPr>
          <w:rFonts w:ascii="Arial" w:hAnsi="Arial" w:cs="Arial"/>
          <w:sz w:val="20"/>
          <w:szCs w:val="20"/>
          <w:shd w:val="clear" w:color="auto" w:fill="FFFFFF"/>
        </w:rPr>
        <w:t>(9), 750.</w:t>
      </w:r>
    </w:p>
    <w:p w14:paraId="08091B50" w14:textId="48C64975" w:rsidR="007E310B" w:rsidRPr="005736C2" w:rsidDel="00B37D90" w:rsidRDefault="007E310B" w:rsidP="007E310B">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2</w:t>
      </w:r>
      <w:r>
        <w:rPr>
          <w:rFonts w:ascii="Arial" w:hAnsi="Arial" w:cs="Arial"/>
          <w:sz w:val="20"/>
          <w:szCs w:val="20"/>
          <w:shd w:val="clear" w:color="auto" w:fill="FFFFFF"/>
        </w:rPr>
        <w:t>2</w:t>
      </w:r>
      <w:r w:rsidRPr="005736C2">
        <w:rPr>
          <w:rFonts w:ascii="Arial" w:hAnsi="Arial" w:cs="Arial"/>
          <w:sz w:val="20"/>
          <w:szCs w:val="20"/>
          <w:shd w:val="clear" w:color="auto" w:fill="FFFFFF"/>
        </w:rPr>
        <w:t>.</w:t>
      </w:r>
      <w:r w:rsidRPr="005736C2" w:rsidDel="00B37D90">
        <w:rPr>
          <w:rFonts w:ascii="Arial" w:hAnsi="Arial" w:cs="Arial"/>
          <w:sz w:val="20"/>
          <w:szCs w:val="20"/>
          <w:shd w:val="clear" w:color="auto" w:fill="FFFFFF"/>
        </w:rPr>
        <w:t>An, X., Li, Z., Zude-Sasse, M., Tchuenbou-Magaia, F., &amp; Yang, Y. (2020). Characterization of textural failure mechanics of strawberry fruit. </w:t>
      </w:r>
      <w:r w:rsidRPr="005736C2" w:rsidDel="00B37D90">
        <w:rPr>
          <w:rFonts w:ascii="Arial" w:hAnsi="Arial" w:cs="Arial"/>
          <w:i/>
          <w:iCs/>
          <w:sz w:val="20"/>
          <w:szCs w:val="20"/>
          <w:shd w:val="clear" w:color="auto" w:fill="FFFFFF"/>
        </w:rPr>
        <w:t>Journal of Food Engineering</w:t>
      </w:r>
      <w:r w:rsidRPr="005736C2" w:rsidDel="00B37D90">
        <w:rPr>
          <w:rFonts w:ascii="Arial" w:hAnsi="Arial" w:cs="Arial"/>
          <w:sz w:val="20"/>
          <w:szCs w:val="20"/>
          <w:shd w:val="clear" w:color="auto" w:fill="FFFFFF"/>
        </w:rPr>
        <w:t>, </w:t>
      </w:r>
      <w:r w:rsidRPr="005736C2" w:rsidDel="00B37D90">
        <w:rPr>
          <w:rFonts w:ascii="Arial" w:hAnsi="Arial" w:cs="Arial"/>
          <w:i/>
          <w:iCs/>
          <w:sz w:val="20"/>
          <w:szCs w:val="20"/>
          <w:shd w:val="clear" w:color="auto" w:fill="FFFFFF"/>
        </w:rPr>
        <w:t>282</w:t>
      </w:r>
      <w:r w:rsidRPr="005736C2" w:rsidDel="00B37D90">
        <w:rPr>
          <w:rFonts w:ascii="Arial" w:hAnsi="Arial" w:cs="Arial"/>
          <w:sz w:val="20"/>
          <w:szCs w:val="20"/>
          <w:shd w:val="clear" w:color="auto" w:fill="FFFFFF"/>
        </w:rPr>
        <w:t>, 110016.</w:t>
      </w:r>
    </w:p>
    <w:p w14:paraId="01106307" w14:textId="4DFC0048" w:rsidR="007E310B" w:rsidRPr="007E310B" w:rsidRDefault="007E310B" w:rsidP="007E310B">
      <w:pPr>
        <w:pStyle w:val="NoSpacing"/>
        <w:rPr>
          <w:rFonts w:ascii="Arial" w:hAnsi="Arial" w:cs="Arial"/>
          <w:sz w:val="20"/>
          <w:szCs w:val="20"/>
          <w:shd w:val="clear" w:color="auto" w:fill="FFFFFF"/>
        </w:rPr>
        <w:sectPr w:rsidR="007E310B" w:rsidRPr="007E310B" w:rsidSect="007E310B">
          <w:pgSz w:w="12240" w:h="15840"/>
          <w:pgMar w:top="1699" w:right="1133" w:bottom="1417" w:left="1133" w:header="720" w:footer="720" w:gutter="0"/>
          <w:cols w:space="720"/>
          <w:docGrid w:linePitch="360"/>
        </w:sectPr>
      </w:pPr>
      <w:r w:rsidRPr="005736C2">
        <w:rPr>
          <w:rFonts w:ascii="Arial" w:hAnsi="Arial" w:cs="Arial"/>
          <w:sz w:val="20"/>
          <w:szCs w:val="20"/>
          <w:shd w:val="clear" w:color="auto" w:fill="FFFFFF"/>
        </w:rPr>
        <w:t>2</w:t>
      </w:r>
      <w:r>
        <w:rPr>
          <w:rFonts w:ascii="Arial" w:hAnsi="Arial" w:cs="Arial"/>
          <w:sz w:val="20"/>
          <w:szCs w:val="20"/>
          <w:shd w:val="clear" w:color="auto" w:fill="FFFFFF"/>
        </w:rPr>
        <w:t>3</w:t>
      </w:r>
      <w:r w:rsidRPr="005736C2">
        <w:rPr>
          <w:rFonts w:ascii="Arial" w:hAnsi="Arial" w:cs="Arial"/>
          <w:sz w:val="20"/>
          <w:szCs w:val="20"/>
          <w:shd w:val="clear" w:color="auto" w:fill="FFFFFF"/>
        </w:rPr>
        <w:t>.Li, Z., Lv, K., Wang, Y., Zhao, B., &amp; Yang, Z. (2019). Multi-scale engineering properties of tomato fruits related to harvesting, simulation, and textural evaluation. </w:t>
      </w:r>
      <w:r w:rsidRPr="005736C2">
        <w:rPr>
          <w:rFonts w:ascii="Arial" w:hAnsi="Arial" w:cs="Arial"/>
          <w:i/>
          <w:iCs/>
          <w:sz w:val="20"/>
          <w:szCs w:val="20"/>
          <w:shd w:val="clear" w:color="auto" w:fill="FFFFFF"/>
        </w:rPr>
        <w:t>LWT-Food Science and Technology</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61</w:t>
      </w:r>
      <w:r w:rsidRPr="005736C2">
        <w:rPr>
          <w:rFonts w:ascii="Arial" w:hAnsi="Arial" w:cs="Arial"/>
          <w:sz w:val="20"/>
          <w:szCs w:val="20"/>
          <w:shd w:val="clear" w:color="auto" w:fill="FFFFFF"/>
        </w:rPr>
        <w:t>(2), 444-451.</w:t>
      </w:r>
    </w:p>
    <w:p w14:paraId="7FBB69AE" w14:textId="77777777" w:rsidR="00924746" w:rsidRPr="00954AB1" w:rsidRDefault="00924746" w:rsidP="00644EBC">
      <w:pPr>
        <w:autoSpaceDE w:val="0"/>
        <w:autoSpaceDN w:val="0"/>
        <w:adjustRightInd w:val="0"/>
        <w:spacing w:after="0" w:line="240" w:lineRule="auto"/>
        <w:jc w:val="both"/>
        <w:rPr>
          <w:rFonts w:ascii="Arial" w:hAnsi="Arial" w:cs="Arial"/>
          <w:sz w:val="20"/>
          <w:szCs w:val="20"/>
        </w:rPr>
      </w:pPr>
    </w:p>
    <w:sectPr w:rsidR="00924746" w:rsidRPr="00954AB1" w:rsidSect="004901B4">
      <w:pgSz w:w="12240" w:h="15840"/>
      <w:pgMar w:top="1699" w:right="1138" w:bottom="1411"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249A1" w14:textId="77777777" w:rsidR="00AC6C5C" w:rsidRDefault="00AC6C5C" w:rsidP="00C8153E">
      <w:pPr>
        <w:spacing w:after="0" w:line="240" w:lineRule="auto"/>
      </w:pPr>
      <w:r>
        <w:separator/>
      </w:r>
    </w:p>
  </w:endnote>
  <w:endnote w:type="continuationSeparator" w:id="0">
    <w:p w14:paraId="5C801B39" w14:textId="77777777" w:rsidR="00AC6C5C" w:rsidRDefault="00AC6C5C" w:rsidP="00C8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89D7" w14:textId="77777777" w:rsidR="00F54049" w:rsidRDefault="00F54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299137"/>
      <w:docPartObj>
        <w:docPartGallery w:val="Page Numbers (Bottom of Page)"/>
        <w:docPartUnique/>
      </w:docPartObj>
    </w:sdtPr>
    <w:sdtEndPr>
      <w:rPr>
        <w:noProof/>
      </w:rPr>
    </w:sdtEndPr>
    <w:sdtContent>
      <w:p w14:paraId="1DA02D82" w14:textId="57DBE5B2" w:rsidR="00CB504F" w:rsidRDefault="00CB50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5DE3" w14:textId="77777777" w:rsidR="00F54049" w:rsidRDefault="00F5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C982F" w14:textId="77777777" w:rsidR="00AC6C5C" w:rsidRDefault="00AC6C5C" w:rsidP="00C8153E">
      <w:pPr>
        <w:spacing w:after="0" w:line="240" w:lineRule="auto"/>
      </w:pPr>
      <w:r>
        <w:separator/>
      </w:r>
    </w:p>
  </w:footnote>
  <w:footnote w:type="continuationSeparator" w:id="0">
    <w:p w14:paraId="704AC624" w14:textId="77777777" w:rsidR="00AC6C5C" w:rsidRDefault="00AC6C5C" w:rsidP="00C81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816F" w14:textId="141FF076" w:rsidR="00F54049" w:rsidRDefault="00000000">
    <w:pPr>
      <w:pStyle w:val="Header"/>
    </w:pPr>
    <w:r>
      <w:rPr>
        <w:noProof/>
      </w:rPr>
      <w:pict w14:anchorId="12099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6" o:spid="_x0000_s1026" type="#_x0000_t136" style="position:absolute;margin-left:0;margin-top:0;width:592.05pt;height:11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5F4B" w14:textId="018C76A1" w:rsidR="00C95C00" w:rsidRDefault="00000000" w:rsidP="00C95C00">
    <w:pPr>
      <w:pStyle w:val="Header"/>
      <w:tabs>
        <w:tab w:val="clear" w:pos="4680"/>
        <w:tab w:val="clear" w:pos="9360"/>
        <w:tab w:val="left" w:pos="3940"/>
        <w:tab w:val="left" w:pos="6310"/>
      </w:tabs>
    </w:pPr>
    <w:r>
      <w:rPr>
        <w:noProof/>
      </w:rPr>
      <w:pict w14:anchorId="3B4FD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7" o:spid="_x0000_s1027" type="#_x0000_t136" style="position:absolute;margin-left:0;margin-top:0;width:592.05pt;height:11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E847" w14:textId="09B2E791" w:rsidR="00F54049" w:rsidRDefault="00000000">
    <w:pPr>
      <w:pStyle w:val="Header"/>
    </w:pPr>
    <w:r>
      <w:rPr>
        <w:noProof/>
      </w:rPr>
      <w:pict w14:anchorId="2CE28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5" o:spid="_x0000_s1025" type="#_x0000_t136" style="position:absolute;margin-left:0;margin-top:0;width:592.05pt;height:11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257F2A"/>
    <w:multiLevelType w:val="hybridMultilevel"/>
    <w:tmpl w:val="11E4BACC"/>
    <w:lvl w:ilvl="0" w:tplc="F0D494C0">
      <w:numFmt w:val="bullet"/>
      <w:lvlText w:val=""/>
      <w:lvlJc w:val="left"/>
      <w:pPr>
        <w:ind w:left="630" w:hanging="360"/>
      </w:pPr>
      <w:rPr>
        <w:rFonts w:ascii="Symbol" w:eastAsiaTheme="minorHAnsi" w:hAnsi="Symbol" w:cs="Times New Roman" w:hint="default"/>
        <w:i/>
        <w:color w:val="000000" w:themeColor="text1"/>
        <w:sz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743457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D4"/>
    <w:rsid w:val="0000208A"/>
    <w:rsid w:val="00002ED3"/>
    <w:rsid w:val="000031DE"/>
    <w:rsid w:val="00003A1D"/>
    <w:rsid w:val="0000462B"/>
    <w:rsid w:val="00004914"/>
    <w:rsid w:val="00004EA8"/>
    <w:rsid w:val="00013C87"/>
    <w:rsid w:val="00014762"/>
    <w:rsid w:val="00015EB0"/>
    <w:rsid w:val="00016ACD"/>
    <w:rsid w:val="0002324E"/>
    <w:rsid w:val="0002765C"/>
    <w:rsid w:val="00033306"/>
    <w:rsid w:val="00033A10"/>
    <w:rsid w:val="000344EF"/>
    <w:rsid w:val="00043417"/>
    <w:rsid w:val="0004378D"/>
    <w:rsid w:val="00044BE9"/>
    <w:rsid w:val="000501A6"/>
    <w:rsid w:val="00050C4A"/>
    <w:rsid w:val="0005229A"/>
    <w:rsid w:val="00053078"/>
    <w:rsid w:val="00054D92"/>
    <w:rsid w:val="00055FE1"/>
    <w:rsid w:val="00065D68"/>
    <w:rsid w:val="0006617D"/>
    <w:rsid w:val="0007077F"/>
    <w:rsid w:val="00071BDD"/>
    <w:rsid w:val="0007221B"/>
    <w:rsid w:val="00072296"/>
    <w:rsid w:val="00073B7F"/>
    <w:rsid w:val="00073F81"/>
    <w:rsid w:val="00074714"/>
    <w:rsid w:val="00080244"/>
    <w:rsid w:val="000826F7"/>
    <w:rsid w:val="00084548"/>
    <w:rsid w:val="00086AA6"/>
    <w:rsid w:val="00094DCB"/>
    <w:rsid w:val="0009645F"/>
    <w:rsid w:val="000A03FE"/>
    <w:rsid w:val="000A0D25"/>
    <w:rsid w:val="000A2318"/>
    <w:rsid w:val="000A62E2"/>
    <w:rsid w:val="000A7E20"/>
    <w:rsid w:val="000B3B37"/>
    <w:rsid w:val="000B3CA0"/>
    <w:rsid w:val="000B44EE"/>
    <w:rsid w:val="000B4F8D"/>
    <w:rsid w:val="000B54B2"/>
    <w:rsid w:val="000B655E"/>
    <w:rsid w:val="000C4A8D"/>
    <w:rsid w:val="000C5530"/>
    <w:rsid w:val="000D07E1"/>
    <w:rsid w:val="000D1301"/>
    <w:rsid w:val="000D14EA"/>
    <w:rsid w:val="000D34B0"/>
    <w:rsid w:val="000D3860"/>
    <w:rsid w:val="000D48F3"/>
    <w:rsid w:val="000D51F5"/>
    <w:rsid w:val="000D5B04"/>
    <w:rsid w:val="000E1633"/>
    <w:rsid w:val="000E29D4"/>
    <w:rsid w:val="000E5F4D"/>
    <w:rsid w:val="000E5FC0"/>
    <w:rsid w:val="000E61A6"/>
    <w:rsid w:val="000E61BD"/>
    <w:rsid w:val="000E65E5"/>
    <w:rsid w:val="000E6931"/>
    <w:rsid w:val="000E6EAF"/>
    <w:rsid w:val="000E743E"/>
    <w:rsid w:val="000F0615"/>
    <w:rsid w:val="000F1269"/>
    <w:rsid w:val="000F30F8"/>
    <w:rsid w:val="000F34C7"/>
    <w:rsid w:val="000F45FB"/>
    <w:rsid w:val="000F47A2"/>
    <w:rsid w:val="000F5467"/>
    <w:rsid w:val="000F546A"/>
    <w:rsid w:val="000F6EAD"/>
    <w:rsid w:val="00101B3B"/>
    <w:rsid w:val="00102904"/>
    <w:rsid w:val="00104D1C"/>
    <w:rsid w:val="0010557C"/>
    <w:rsid w:val="001072F0"/>
    <w:rsid w:val="001108A6"/>
    <w:rsid w:val="00111805"/>
    <w:rsid w:val="00113DD5"/>
    <w:rsid w:val="001146C9"/>
    <w:rsid w:val="00115C58"/>
    <w:rsid w:val="001169E9"/>
    <w:rsid w:val="00117FF7"/>
    <w:rsid w:val="00121454"/>
    <w:rsid w:val="00121DD0"/>
    <w:rsid w:val="00126137"/>
    <w:rsid w:val="00127513"/>
    <w:rsid w:val="00131FC7"/>
    <w:rsid w:val="0013233C"/>
    <w:rsid w:val="0013404E"/>
    <w:rsid w:val="00151D53"/>
    <w:rsid w:val="00153BDA"/>
    <w:rsid w:val="00153F69"/>
    <w:rsid w:val="0015468F"/>
    <w:rsid w:val="001554A4"/>
    <w:rsid w:val="00155EFD"/>
    <w:rsid w:val="001614BA"/>
    <w:rsid w:val="001619F2"/>
    <w:rsid w:val="00164812"/>
    <w:rsid w:val="00166AB0"/>
    <w:rsid w:val="00171860"/>
    <w:rsid w:val="00172407"/>
    <w:rsid w:val="0017252A"/>
    <w:rsid w:val="00175B68"/>
    <w:rsid w:val="00175FDB"/>
    <w:rsid w:val="0018088A"/>
    <w:rsid w:val="001822FC"/>
    <w:rsid w:val="00184F9D"/>
    <w:rsid w:val="001854A1"/>
    <w:rsid w:val="0018611C"/>
    <w:rsid w:val="00187413"/>
    <w:rsid w:val="00187F82"/>
    <w:rsid w:val="001902B8"/>
    <w:rsid w:val="00194114"/>
    <w:rsid w:val="001942E9"/>
    <w:rsid w:val="00194C72"/>
    <w:rsid w:val="00196883"/>
    <w:rsid w:val="0019734D"/>
    <w:rsid w:val="001A2331"/>
    <w:rsid w:val="001A4394"/>
    <w:rsid w:val="001A5AC9"/>
    <w:rsid w:val="001A6987"/>
    <w:rsid w:val="001B0344"/>
    <w:rsid w:val="001B207B"/>
    <w:rsid w:val="001B298E"/>
    <w:rsid w:val="001B3359"/>
    <w:rsid w:val="001B60E4"/>
    <w:rsid w:val="001B63B2"/>
    <w:rsid w:val="001B75AC"/>
    <w:rsid w:val="001B7F3D"/>
    <w:rsid w:val="001C6626"/>
    <w:rsid w:val="001D24BA"/>
    <w:rsid w:val="001D2B7F"/>
    <w:rsid w:val="001D40FE"/>
    <w:rsid w:val="001D49E3"/>
    <w:rsid w:val="001D4BD0"/>
    <w:rsid w:val="001D4E84"/>
    <w:rsid w:val="001D5C16"/>
    <w:rsid w:val="001E004B"/>
    <w:rsid w:val="001E44AA"/>
    <w:rsid w:val="001E4801"/>
    <w:rsid w:val="001E7672"/>
    <w:rsid w:val="001E7B63"/>
    <w:rsid w:val="001F3E9F"/>
    <w:rsid w:val="001F4BC1"/>
    <w:rsid w:val="0020096C"/>
    <w:rsid w:val="00204331"/>
    <w:rsid w:val="0020557E"/>
    <w:rsid w:val="00206DE5"/>
    <w:rsid w:val="00211225"/>
    <w:rsid w:val="00213176"/>
    <w:rsid w:val="0021684A"/>
    <w:rsid w:val="00216F77"/>
    <w:rsid w:val="00217213"/>
    <w:rsid w:val="00217912"/>
    <w:rsid w:val="002220CE"/>
    <w:rsid w:val="00225376"/>
    <w:rsid w:val="00225B8C"/>
    <w:rsid w:val="00233EF7"/>
    <w:rsid w:val="00234D07"/>
    <w:rsid w:val="00240020"/>
    <w:rsid w:val="00241117"/>
    <w:rsid w:val="0024112B"/>
    <w:rsid w:val="00243430"/>
    <w:rsid w:val="00245952"/>
    <w:rsid w:val="00250767"/>
    <w:rsid w:val="00250812"/>
    <w:rsid w:val="00251B98"/>
    <w:rsid w:val="0025419A"/>
    <w:rsid w:val="0025586A"/>
    <w:rsid w:val="00255D4A"/>
    <w:rsid w:val="002566C4"/>
    <w:rsid w:val="002570D2"/>
    <w:rsid w:val="00257120"/>
    <w:rsid w:val="0026230B"/>
    <w:rsid w:val="002669AC"/>
    <w:rsid w:val="00270B5D"/>
    <w:rsid w:val="00272C21"/>
    <w:rsid w:val="00276CE2"/>
    <w:rsid w:val="00277819"/>
    <w:rsid w:val="00277CC1"/>
    <w:rsid w:val="00281F14"/>
    <w:rsid w:val="00283FBC"/>
    <w:rsid w:val="00284618"/>
    <w:rsid w:val="00284FEF"/>
    <w:rsid w:val="00285574"/>
    <w:rsid w:val="002867FF"/>
    <w:rsid w:val="002870BA"/>
    <w:rsid w:val="002873FC"/>
    <w:rsid w:val="00292789"/>
    <w:rsid w:val="00292B81"/>
    <w:rsid w:val="00294268"/>
    <w:rsid w:val="0029669B"/>
    <w:rsid w:val="00296C41"/>
    <w:rsid w:val="002A5167"/>
    <w:rsid w:val="002A76CF"/>
    <w:rsid w:val="002B0CAE"/>
    <w:rsid w:val="002B16BC"/>
    <w:rsid w:val="002B3713"/>
    <w:rsid w:val="002B3ED6"/>
    <w:rsid w:val="002B700E"/>
    <w:rsid w:val="002C0CD3"/>
    <w:rsid w:val="002C13BF"/>
    <w:rsid w:val="002C19C7"/>
    <w:rsid w:val="002C6AD8"/>
    <w:rsid w:val="002D22AE"/>
    <w:rsid w:val="002D4977"/>
    <w:rsid w:val="002E0129"/>
    <w:rsid w:val="002E372C"/>
    <w:rsid w:val="002E40DE"/>
    <w:rsid w:val="002E4E07"/>
    <w:rsid w:val="002E74E9"/>
    <w:rsid w:val="002F2301"/>
    <w:rsid w:val="002F3931"/>
    <w:rsid w:val="002F5AF6"/>
    <w:rsid w:val="002F6E30"/>
    <w:rsid w:val="003001FB"/>
    <w:rsid w:val="00306C2A"/>
    <w:rsid w:val="0031437E"/>
    <w:rsid w:val="00316571"/>
    <w:rsid w:val="003176BE"/>
    <w:rsid w:val="00320DB7"/>
    <w:rsid w:val="0032152C"/>
    <w:rsid w:val="003229B4"/>
    <w:rsid w:val="00323898"/>
    <w:rsid w:val="0032519D"/>
    <w:rsid w:val="003256F0"/>
    <w:rsid w:val="00325F22"/>
    <w:rsid w:val="003262F0"/>
    <w:rsid w:val="00330E98"/>
    <w:rsid w:val="003322FC"/>
    <w:rsid w:val="00332331"/>
    <w:rsid w:val="003328DD"/>
    <w:rsid w:val="00335EDC"/>
    <w:rsid w:val="00335FB5"/>
    <w:rsid w:val="00337437"/>
    <w:rsid w:val="00342518"/>
    <w:rsid w:val="0034427F"/>
    <w:rsid w:val="00350353"/>
    <w:rsid w:val="00351A22"/>
    <w:rsid w:val="00353860"/>
    <w:rsid w:val="00353D65"/>
    <w:rsid w:val="003560EE"/>
    <w:rsid w:val="00360022"/>
    <w:rsid w:val="0036026C"/>
    <w:rsid w:val="00360E2C"/>
    <w:rsid w:val="003713F3"/>
    <w:rsid w:val="00371611"/>
    <w:rsid w:val="00372D20"/>
    <w:rsid w:val="00374C5E"/>
    <w:rsid w:val="00374DEF"/>
    <w:rsid w:val="003777BE"/>
    <w:rsid w:val="00377EAF"/>
    <w:rsid w:val="00380EAB"/>
    <w:rsid w:val="00381AA4"/>
    <w:rsid w:val="00383CBA"/>
    <w:rsid w:val="00385AAC"/>
    <w:rsid w:val="00386731"/>
    <w:rsid w:val="003872C5"/>
    <w:rsid w:val="00394491"/>
    <w:rsid w:val="003A052C"/>
    <w:rsid w:val="003A3B1C"/>
    <w:rsid w:val="003A3B77"/>
    <w:rsid w:val="003A442D"/>
    <w:rsid w:val="003A644C"/>
    <w:rsid w:val="003B5861"/>
    <w:rsid w:val="003B60D4"/>
    <w:rsid w:val="003B6574"/>
    <w:rsid w:val="003B740A"/>
    <w:rsid w:val="003B756D"/>
    <w:rsid w:val="003C364F"/>
    <w:rsid w:val="003C4FA1"/>
    <w:rsid w:val="003C55D3"/>
    <w:rsid w:val="003C6CB7"/>
    <w:rsid w:val="003D3DC7"/>
    <w:rsid w:val="003D560D"/>
    <w:rsid w:val="003D774E"/>
    <w:rsid w:val="003E1168"/>
    <w:rsid w:val="003E3B2D"/>
    <w:rsid w:val="003E3EAA"/>
    <w:rsid w:val="003E5C32"/>
    <w:rsid w:val="003F0F36"/>
    <w:rsid w:val="003F3C10"/>
    <w:rsid w:val="003F505A"/>
    <w:rsid w:val="003F7020"/>
    <w:rsid w:val="00401BE2"/>
    <w:rsid w:val="00403CFD"/>
    <w:rsid w:val="004042A6"/>
    <w:rsid w:val="00404E40"/>
    <w:rsid w:val="00406EB8"/>
    <w:rsid w:val="00410737"/>
    <w:rsid w:val="00411DE2"/>
    <w:rsid w:val="004128E9"/>
    <w:rsid w:val="004147D5"/>
    <w:rsid w:val="00414983"/>
    <w:rsid w:val="0041528A"/>
    <w:rsid w:val="00423690"/>
    <w:rsid w:val="00427040"/>
    <w:rsid w:val="00427BE3"/>
    <w:rsid w:val="004307FC"/>
    <w:rsid w:val="0043157A"/>
    <w:rsid w:val="00431F8A"/>
    <w:rsid w:val="0043346C"/>
    <w:rsid w:val="004348B8"/>
    <w:rsid w:val="00434DCD"/>
    <w:rsid w:val="004356B8"/>
    <w:rsid w:val="00440305"/>
    <w:rsid w:val="00440B64"/>
    <w:rsid w:val="00441AB1"/>
    <w:rsid w:val="00443DEB"/>
    <w:rsid w:val="0044555F"/>
    <w:rsid w:val="00447662"/>
    <w:rsid w:val="004559E5"/>
    <w:rsid w:val="00455E9B"/>
    <w:rsid w:val="00463CB7"/>
    <w:rsid w:val="0046485B"/>
    <w:rsid w:val="004671CD"/>
    <w:rsid w:val="00467681"/>
    <w:rsid w:val="004679C2"/>
    <w:rsid w:val="00470F96"/>
    <w:rsid w:val="0047330E"/>
    <w:rsid w:val="00476F52"/>
    <w:rsid w:val="00482A5B"/>
    <w:rsid w:val="004836EC"/>
    <w:rsid w:val="00485B95"/>
    <w:rsid w:val="004860D4"/>
    <w:rsid w:val="00487E14"/>
    <w:rsid w:val="004901B4"/>
    <w:rsid w:val="0049041B"/>
    <w:rsid w:val="00490770"/>
    <w:rsid w:val="0049552C"/>
    <w:rsid w:val="004A23EC"/>
    <w:rsid w:val="004A3158"/>
    <w:rsid w:val="004A482E"/>
    <w:rsid w:val="004A51DF"/>
    <w:rsid w:val="004A5B75"/>
    <w:rsid w:val="004B1075"/>
    <w:rsid w:val="004B47C8"/>
    <w:rsid w:val="004B5A70"/>
    <w:rsid w:val="004C0CAC"/>
    <w:rsid w:val="004C1448"/>
    <w:rsid w:val="004C3629"/>
    <w:rsid w:val="004C41B9"/>
    <w:rsid w:val="004C488C"/>
    <w:rsid w:val="004C52F4"/>
    <w:rsid w:val="004D02BF"/>
    <w:rsid w:val="004D0722"/>
    <w:rsid w:val="004D3986"/>
    <w:rsid w:val="004D399F"/>
    <w:rsid w:val="004D4895"/>
    <w:rsid w:val="004D5B61"/>
    <w:rsid w:val="004E1A1C"/>
    <w:rsid w:val="004E32B0"/>
    <w:rsid w:val="004E36B5"/>
    <w:rsid w:val="004E6E46"/>
    <w:rsid w:val="004F07D9"/>
    <w:rsid w:val="004F406A"/>
    <w:rsid w:val="004F45CD"/>
    <w:rsid w:val="004F78ED"/>
    <w:rsid w:val="00500BE2"/>
    <w:rsid w:val="0050219F"/>
    <w:rsid w:val="00502868"/>
    <w:rsid w:val="005028C4"/>
    <w:rsid w:val="00502F6B"/>
    <w:rsid w:val="0050789B"/>
    <w:rsid w:val="00507B51"/>
    <w:rsid w:val="00510044"/>
    <w:rsid w:val="00512A56"/>
    <w:rsid w:val="0051557E"/>
    <w:rsid w:val="0052074E"/>
    <w:rsid w:val="0052182B"/>
    <w:rsid w:val="00522703"/>
    <w:rsid w:val="005231BB"/>
    <w:rsid w:val="005234FC"/>
    <w:rsid w:val="00523F45"/>
    <w:rsid w:val="00524C63"/>
    <w:rsid w:val="00530E3C"/>
    <w:rsid w:val="005318EE"/>
    <w:rsid w:val="00532FB8"/>
    <w:rsid w:val="00533076"/>
    <w:rsid w:val="00536049"/>
    <w:rsid w:val="005360C1"/>
    <w:rsid w:val="00545DBC"/>
    <w:rsid w:val="00546C30"/>
    <w:rsid w:val="0054748F"/>
    <w:rsid w:val="005502BE"/>
    <w:rsid w:val="00555BC5"/>
    <w:rsid w:val="005617CE"/>
    <w:rsid w:val="005620CE"/>
    <w:rsid w:val="00563848"/>
    <w:rsid w:val="00563911"/>
    <w:rsid w:val="00563DA3"/>
    <w:rsid w:val="00567070"/>
    <w:rsid w:val="00570F19"/>
    <w:rsid w:val="005715AC"/>
    <w:rsid w:val="005716F3"/>
    <w:rsid w:val="005736C2"/>
    <w:rsid w:val="005742B7"/>
    <w:rsid w:val="005759E0"/>
    <w:rsid w:val="00582453"/>
    <w:rsid w:val="005837CE"/>
    <w:rsid w:val="0058581F"/>
    <w:rsid w:val="00587B2D"/>
    <w:rsid w:val="0059038B"/>
    <w:rsid w:val="00594C88"/>
    <w:rsid w:val="00595FB8"/>
    <w:rsid w:val="005A0A96"/>
    <w:rsid w:val="005A1A69"/>
    <w:rsid w:val="005A48A4"/>
    <w:rsid w:val="005A5893"/>
    <w:rsid w:val="005A71BE"/>
    <w:rsid w:val="005B41BD"/>
    <w:rsid w:val="005C1C44"/>
    <w:rsid w:val="005C20FC"/>
    <w:rsid w:val="005C4A58"/>
    <w:rsid w:val="005C6371"/>
    <w:rsid w:val="005C6A8E"/>
    <w:rsid w:val="005D009C"/>
    <w:rsid w:val="005D0AD3"/>
    <w:rsid w:val="005D4E7B"/>
    <w:rsid w:val="005D6EE1"/>
    <w:rsid w:val="005E04E6"/>
    <w:rsid w:val="005E0907"/>
    <w:rsid w:val="005E1106"/>
    <w:rsid w:val="005E17DE"/>
    <w:rsid w:val="005E3061"/>
    <w:rsid w:val="005E5FC6"/>
    <w:rsid w:val="005F1329"/>
    <w:rsid w:val="005F25DE"/>
    <w:rsid w:val="005F50B1"/>
    <w:rsid w:val="005F7A07"/>
    <w:rsid w:val="006006DB"/>
    <w:rsid w:val="006023B9"/>
    <w:rsid w:val="006028AB"/>
    <w:rsid w:val="00602A1B"/>
    <w:rsid w:val="00603109"/>
    <w:rsid w:val="00605E22"/>
    <w:rsid w:val="0060770A"/>
    <w:rsid w:val="00612F4F"/>
    <w:rsid w:val="00614E1C"/>
    <w:rsid w:val="00617770"/>
    <w:rsid w:val="006177BA"/>
    <w:rsid w:val="0062189E"/>
    <w:rsid w:val="00621ECC"/>
    <w:rsid w:val="0062263C"/>
    <w:rsid w:val="00623289"/>
    <w:rsid w:val="00624301"/>
    <w:rsid w:val="00624358"/>
    <w:rsid w:val="00624790"/>
    <w:rsid w:val="00626EA7"/>
    <w:rsid w:val="006277AD"/>
    <w:rsid w:val="00627B09"/>
    <w:rsid w:val="006324C4"/>
    <w:rsid w:val="006343EC"/>
    <w:rsid w:val="00634D27"/>
    <w:rsid w:val="00635140"/>
    <w:rsid w:val="00635F43"/>
    <w:rsid w:val="00636F61"/>
    <w:rsid w:val="0064115B"/>
    <w:rsid w:val="00641172"/>
    <w:rsid w:val="00643B4C"/>
    <w:rsid w:val="00643D84"/>
    <w:rsid w:val="00644BCD"/>
    <w:rsid w:val="00644D24"/>
    <w:rsid w:val="00644EBC"/>
    <w:rsid w:val="00645840"/>
    <w:rsid w:val="00647CCA"/>
    <w:rsid w:val="006505D7"/>
    <w:rsid w:val="0065071B"/>
    <w:rsid w:val="00650EFD"/>
    <w:rsid w:val="006520C4"/>
    <w:rsid w:val="0065727B"/>
    <w:rsid w:val="00662BA6"/>
    <w:rsid w:val="00663722"/>
    <w:rsid w:val="00664910"/>
    <w:rsid w:val="00665E2D"/>
    <w:rsid w:val="006706F0"/>
    <w:rsid w:val="006708D2"/>
    <w:rsid w:val="00671491"/>
    <w:rsid w:val="00672882"/>
    <w:rsid w:val="006730C5"/>
    <w:rsid w:val="00676E9E"/>
    <w:rsid w:val="0068090B"/>
    <w:rsid w:val="00681B72"/>
    <w:rsid w:val="0068284C"/>
    <w:rsid w:val="00683474"/>
    <w:rsid w:val="00684B1A"/>
    <w:rsid w:val="00690591"/>
    <w:rsid w:val="006947DE"/>
    <w:rsid w:val="00696BB5"/>
    <w:rsid w:val="006A1F2F"/>
    <w:rsid w:val="006A228B"/>
    <w:rsid w:val="006A6422"/>
    <w:rsid w:val="006A7402"/>
    <w:rsid w:val="006A7E69"/>
    <w:rsid w:val="006B4C0B"/>
    <w:rsid w:val="006B5427"/>
    <w:rsid w:val="006C327B"/>
    <w:rsid w:val="006C36B2"/>
    <w:rsid w:val="006C3B82"/>
    <w:rsid w:val="006C7300"/>
    <w:rsid w:val="006D0DEE"/>
    <w:rsid w:val="006D1595"/>
    <w:rsid w:val="006D2C00"/>
    <w:rsid w:val="006D4631"/>
    <w:rsid w:val="006D56F3"/>
    <w:rsid w:val="006D6F25"/>
    <w:rsid w:val="006D7CDF"/>
    <w:rsid w:val="006E055A"/>
    <w:rsid w:val="006E524A"/>
    <w:rsid w:val="006E64A1"/>
    <w:rsid w:val="006E6BBD"/>
    <w:rsid w:val="006E755D"/>
    <w:rsid w:val="006F3975"/>
    <w:rsid w:val="006F3D04"/>
    <w:rsid w:val="006F51FE"/>
    <w:rsid w:val="006F698E"/>
    <w:rsid w:val="006F6A72"/>
    <w:rsid w:val="00707973"/>
    <w:rsid w:val="00712E39"/>
    <w:rsid w:val="007130E9"/>
    <w:rsid w:val="00714084"/>
    <w:rsid w:val="007149D5"/>
    <w:rsid w:val="007155C1"/>
    <w:rsid w:val="0071780F"/>
    <w:rsid w:val="00720A41"/>
    <w:rsid w:val="00721A28"/>
    <w:rsid w:val="00721FEA"/>
    <w:rsid w:val="007223CD"/>
    <w:rsid w:val="00725C6E"/>
    <w:rsid w:val="007262E0"/>
    <w:rsid w:val="00726C8F"/>
    <w:rsid w:val="00735C54"/>
    <w:rsid w:val="00740CDA"/>
    <w:rsid w:val="00743539"/>
    <w:rsid w:val="00750DD0"/>
    <w:rsid w:val="00756EC1"/>
    <w:rsid w:val="0076350C"/>
    <w:rsid w:val="0077092F"/>
    <w:rsid w:val="007723E7"/>
    <w:rsid w:val="0077450D"/>
    <w:rsid w:val="007748BF"/>
    <w:rsid w:val="00776B7F"/>
    <w:rsid w:val="00777009"/>
    <w:rsid w:val="007777F0"/>
    <w:rsid w:val="00782060"/>
    <w:rsid w:val="0078276E"/>
    <w:rsid w:val="007866E9"/>
    <w:rsid w:val="00790436"/>
    <w:rsid w:val="00791118"/>
    <w:rsid w:val="00795430"/>
    <w:rsid w:val="00796C21"/>
    <w:rsid w:val="0079705F"/>
    <w:rsid w:val="007A35EB"/>
    <w:rsid w:val="007A616D"/>
    <w:rsid w:val="007A72E1"/>
    <w:rsid w:val="007B2AA8"/>
    <w:rsid w:val="007B5CD5"/>
    <w:rsid w:val="007B5DE6"/>
    <w:rsid w:val="007B754F"/>
    <w:rsid w:val="007B7E2A"/>
    <w:rsid w:val="007C24E3"/>
    <w:rsid w:val="007C5FBA"/>
    <w:rsid w:val="007D0CA3"/>
    <w:rsid w:val="007D1641"/>
    <w:rsid w:val="007D1DCF"/>
    <w:rsid w:val="007D52D5"/>
    <w:rsid w:val="007E310B"/>
    <w:rsid w:val="007E418E"/>
    <w:rsid w:val="007E65E1"/>
    <w:rsid w:val="007E6625"/>
    <w:rsid w:val="007E6D9F"/>
    <w:rsid w:val="007F2129"/>
    <w:rsid w:val="007F2300"/>
    <w:rsid w:val="008008F5"/>
    <w:rsid w:val="00801509"/>
    <w:rsid w:val="00802861"/>
    <w:rsid w:val="00803724"/>
    <w:rsid w:val="00805283"/>
    <w:rsid w:val="0080535C"/>
    <w:rsid w:val="008066CD"/>
    <w:rsid w:val="008101DA"/>
    <w:rsid w:val="008109EB"/>
    <w:rsid w:val="00815945"/>
    <w:rsid w:val="00817026"/>
    <w:rsid w:val="0081742A"/>
    <w:rsid w:val="008208F4"/>
    <w:rsid w:val="00822AB2"/>
    <w:rsid w:val="00824996"/>
    <w:rsid w:val="00830CD5"/>
    <w:rsid w:val="00831BD6"/>
    <w:rsid w:val="008333A9"/>
    <w:rsid w:val="008344E4"/>
    <w:rsid w:val="0083527A"/>
    <w:rsid w:val="00836333"/>
    <w:rsid w:val="008374C6"/>
    <w:rsid w:val="0084152F"/>
    <w:rsid w:val="00841E3C"/>
    <w:rsid w:val="00843AFB"/>
    <w:rsid w:val="008455A4"/>
    <w:rsid w:val="00845F2A"/>
    <w:rsid w:val="00850C6B"/>
    <w:rsid w:val="00852A94"/>
    <w:rsid w:val="00854386"/>
    <w:rsid w:val="0085571C"/>
    <w:rsid w:val="00860775"/>
    <w:rsid w:val="00862BC7"/>
    <w:rsid w:val="008640E9"/>
    <w:rsid w:val="0086412A"/>
    <w:rsid w:val="008644DC"/>
    <w:rsid w:val="00867893"/>
    <w:rsid w:val="0087047F"/>
    <w:rsid w:val="008742B8"/>
    <w:rsid w:val="00875BAB"/>
    <w:rsid w:val="00876B62"/>
    <w:rsid w:val="00877A6E"/>
    <w:rsid w:val="008802C9"/>
    <w:rsid w:val="008839FE"/>
    <w:rsid w:val="00884EB1"/>
    <w:rsid w:val="0088600C"/>
    <w:rsid w:val="00886458"/>
    <w:rsid w:val="00886972"/>
    <w:rsid w:val="00892DC1"/>
    <w:rsid w:val="0089317D"/>
    <w:rsid w:val="00895A7A"/>
    <w:rsid w:val="00896419"/>
    <w:rsid w:val="008967E1"/>
    <w:rsid w:val="008A1932"/>
    <w:rsid w:val="008A5383"/>
    <w:rsid w:val="008B09AA"/>
    <w:rsid w:val="008B1B92"/>
    <w:rsid w:val="008B26E8"/>
    <w:rsid w:val="008B2E10"/>
    <w:rsid w:val="008B3721"/>
    <w:rsid w:val="008B4C14"/>
    <w:rsid w:val="008C0629"/>
    <w:rsid w:val="008C34B9"/>
    <w:rsid w:val="008D36CD"/>
    <w:rsid w:val="008D506C"/>
    <w:rsid w:val="008D73A9"/>
    <w:rsid w:val="008D7452"/>
    <w:rsid w:val="008E0FA0"/>
    <w:rsid w:val="008E1F7D"/>
    <w:rsid w:val="008E2562"/>
    <w:rsid w:val="008E2F7A"/>
    <w:rsid w:val="008E6C38"/>
    <w:rsid w:val="008F2058"/>
    <w:rsid w:val="008F2A7D"/>
    <w:rsid w:val="008F4379"/>
    <w:rsid w:val="009000F5"/>
    <w:rsid w:val="0090195C"/>
    <w:rsid w:val="0090204C"/>
    <w:rsid w:val="00905790"/>
    <w:rsid w:val="009070C4"/>
    <w:rsid w:val="00910B16"/>
    <w:rsid w:val="0091138F"/>
    <w:rsid w:val="0091692D"/>
    <w:rsid w:val="00916B9D"/>
    <w:rsid w:val="0092174F"/>
    <w:rsid w:val="00921E9C"/>
    <w:rsid w:val="00923684"/>
    <w:rsid w:val="009238A7"/>
    <w:rsid w:val="00924746"/>
    <w:rsid w:val="00927916"/>
    <w:rsid w:val="0093198D"/>
    <w:rsid w:val="00933522"/>
    <w:rsid w:val="009338EB"/>
    <w:rsid w:val="00933A95"/>
    <w:rsid w:val="00934407"/>
    <w:rsid w:val="00941EBE"/>
    <w:rsid w:val="009421F0"/>
    <w:rsid w:val="00944203"/>
    <w:rsid w:val="009445DA"/>
    <w:rsid w:val="009454DF"/>
    <w:rsid w:val="009467F0"/>
    <w:rsid w:val="00951403"/>
    <w:rsid w:val="0095381E"/>
    <w:rsid w:val="00953A0B"/>
    <w:rsid w:val="00954AB1"/>
    <w:rsid w:val="00956402"/>
    <w:rsid w:val="00957C3F"/>
    <w:rsid w:val="0096023F"/>
    <w:rsid w:val="00962656"/>
    <w:rsid w:val="00967838"/>
    <w:rsid w:val="00967918"/>
    <w:rsid w:val="00967D6A"/>
    <w:rsid w:val="00970932"/>
    <w:rsid w:val="0097233A"/>
    <w:rsid w:val="00975D7B"/>
    <w:rsid w:val="0098096E"/>
    <w:rsid w:val="00981BEC"/>
    <w:rsid w:val="009839CB"/>
    <w:rsid w:val="00984212"/>
    <w:rsid w:val="00984523"/>
    <w:rsid w:val="00992AAA"/>
    <w:rsid w:val="00994F00"/>
    <w:rsid w:val="00995288"/>
    <w:rsid w:val="00995CB3"/>
    <w:rsid w:val="009968D6"/>
    <w:rsid w:val="009A368A"/>
    <w:rsid w:val="009A3E1D"/>
    <w:rsid w:val="009A62A8"/>
    <w:rsid w:val="009A6E05"/>
    <w:rsid w:val="009A7EA7"/>
    <w:rsid w:val="009B1AEC"/>
    <w:rsid w:val="009B42BB"/>
    <w:rsid w:val="009B51EA"/>
    <w:rsid w:val="009B789E"/>
    <w:rsid w:val="009C2072"/>
    <w:rsid w:val="009C2296"/>
    <w:rsid w:val="009C2479"/>
    <w:rsid w:val="009C4018"/>
    <w:rsid w:val="009C410B"/>
    <w:rsid w:val="009C4160"/>
    <w:rsid w:val="009C4585"/>
    <w:rsid w:val="009C5F92"/>
    <w:rsid w:val="009D25C8"/>
    <w:rsid w:val="009D4EA1"/>
    <w:rsid w:val="009E16C6"/>
    <w:rsid w:val="009E204D"/>
    <w:rsid w:val="009E20B2"/>
    <w:rsid w:val="009E2B55"/>
    <w:rsid w:val="009E3181"/>
    <w:rsid w:val="009E6775"/>
    <w:rsid w:val="009E7516"/>
    <w:rsid w:val="009F0484"/>
    <w:rsid w:val="009F23B3"/>
    <w:rsid w:val="009F2AAE"/>
    <w:rsid w:val="009F3660"/>
    <w:rsid w:val="009F4B05"/>
    <w:rsid w:val="009F5B44"/>
    <w:rsid w:val="009F6004"/>
    <w:rsid w:val="00A0012F"/>
    <w:rsid w:val="00A02894"/>
    <w:rsid w:val="00A02BCF"/>
    <w:rsid w:val="00A03788"/>
    <w:rsid w:val="00A05006"/>
    <w:rsid w:val="00A05628"/>
    <w:rsid w:val="00A12B8C"/>
    <w:rsid w:val="00A12D52"/>
    <w:rsid w:val="00A15DF6"/>
    <w:rsid w:val="00A165D2"/>
    <w:rsid w:val="00A1660E"/>
    <w:rsid w:val="00A17027"/>
    <w:rsid w:val="00A20749"/>
    <w:rsid w:val="00A23574"/>
    <w:rsid w:val="00A23621"/>
    <w:rsid w:val="00A30485"/>
    <w:rsid w:val="00A31C4D"/>
    <w:rsid w:val="00A32B58"/>
    <w:rsid w:val="00A34422"/>
    <w:rsid w:val="00A36111"/>
    <w:rsid w:val="00A37E8C"/>
    <w:rsid w:val="00A40B51"/>
    <w:rsid w:val="00A40D61"/>
    <w:rsid w:val="00A52A54"/>
    <w:rsid w:val="00A52FB3"/>
    <w:rsid w:val="00A53362"/>
    <w:rsid w:val="00A5473C"/>
    <w:rsid w:val="00A61474"/>
    <w:rsid w:val="00A617B6"/>
    <w:rsid w:val="00A61839"/>
    <w:rsid w:val="00A67EE9"/>
    <w:rsid w:val="00A70F7B"/>
    <w:rsid w:val="00A714F0"/>
    <w:rsid w:val="00A7673C"/>
    <w:rsid w:val="00A76E5B"/>
    <w:rsid w:val="00A827DA"/>
    <w:rsid w:val="00A82E84"/>
    <w:rsid w:val="00A86046"/>
    <w:rsid w:val="00A917ED"/>
    <w:rsid w:val="00A9186D"/>
    <w:rsid w:val="00A93DD8"/>
    <w:rsid w:val="00A9475D"/>
    <w:rsid w:val="00A94C73"/>
    <w:rsid w:val="00A95EEB"/>
    <w:rsid w:val="00A96752"/>
    <w:rsid w:val="00AA04E7"/>
    <w:rsid w:val="00AA5D84"/>
    <w:rsid w:val="00AB0552"/>
    <w:rsid w:val="00AB7000"/>
    <w:rsid w:val="00AC0134"/>
    <w:rsid w:val="00AC4556"/>
    <w:rsid w:val="00AC6C5C"/>
    <w:rsid w:val="00AD4CFD"/>
    <w:rsid w:val="00AD62AB"/>
    <w:rsid w:val="00AD7766"/>
    <w:rsid w:val="00AE27D7"/>
    <w:rsid w:val="00AF02F2"/>
    <w:rsid w:val="00AF1375"/>
    <w:rsid w:val="00AF3090"/>
    <w:rsid w:val="00B005EF"/>
    <w:rsid w:val="00B0159A"/>
    <w:rsid w:val="00B01BE1"/>
    <w:rsid w:val="00B03F0D"/>
    <w:rsid w:val="00B05D9C"/>
    <w:rsid w:val="00B06386"/>
    <w:rsid w:val="00B075F4"/>
    <w:rsid w:val="00B076F0"/>
    <w:rsid w:val="00B108B4"/>
    <w:rsid w:val="00B11A1C"/>
    <w:rsid w:val="00B13944"/>
    <w:rsid w:val="00B14409"/>
    <w:rsid w:val="00B156B8"/>
    <w:rsid w:val="00B16349"/>
    <w:rsid w:val="00B16390"/>
    <w:rsid w:val="00B16ACF"/>
    <w:rsid w:val="00B17402"/>
    <w:rsid w:val="00B23E76"/>
    <w:rsid w:val="00B24D28"/>
    <w:rsid w:val="00B25513"/>
    <w:rsid w:val="00B25FF6"/>
    <w:rsid w:val="00B30C1A"/>
    <w:rsid w:val="00B31DE3"/>
    <w:rsid w:val="00B32621"/>
    <w:rsid w:val="00B336F2"/>
    <w:rsid w:val="00B3380B"/>
    <w:rsid w:val="00B343A4"/>
    <w:rsid w:val="00B344DE"/>
    <w:rsid w:val="00B37D90"/>
    <w:rsid w:val="00B41A7F"/>
    <w:rsid w:val="00B41C7B"/>
    <w:rsid w:val="00B43816"/>
    <w:rsid w:val="00B43A19"/>
    <w:rsid w:val="00B44E82"/>
    <w:rsid w:val="00B46AC5"/>
    <w:rsid w:val="00B46C41"/>
    <w:rsid w:val="00B47501"/>
    <w:rsid w:val="00B53705"/>
    <w:rsid w:val="00B54D53"/>
    <w:rsid w:val="00B5654C"/>
    <w:rsid w:val="00B5782F"/>
    <w:rsid w:val="00B610F6"/>
    <w:rsid w:val="00B62AE6"/>
    <w:rsid w:val="00B70B04"/>
    <w:rsid w:val="00B75EFE"/>
    <w:rsid w:val="00B77998"/>
    <w:rsid w:val="00B77D7C"/>
    <w:rsid w:val="00B81AAA"/>
    <w:rsid w:val="00B90A39"/>
    <w:rsid w:val="00B92532"/>
    <w:rsid w:val="00B93EA8"/>
    <w:rsid w:val="00B97DEE"/>
    <w:rsid w:val="00BA600A"/>
    <w:rsid w:val="00BA65B2"/>
    <w:rsid w:val="00BA6B97"/>
    <w:rsid w:val="00BA74B2"/>
    <w:rsid w:val="00BB0458"/>
    <w:rsid w:val="00BB126E"/>
    <w:rsid w:val="00BB1B43"/>
    <w:rsid w:val="00BB30F7"/>
    <w:rsid w:val="00BB5DBB"/>
    <w:rsid w:val="00BC6222"/>
    <w:rsid w:val="00BC7A35"/>
    <w:rsid w:val="00BD07F1"/>
    <w:rsid w:val="00BD0B87"/>
    <w:rsid w:val="00BD59E6"/>
    <w:rsid w:val="00BD5B3F"/>
    <w:rsid w:val="00BD690E"/>
    <w:rsid w:val="00BD73C1"/>
    <w:rsid w:val="00BE0EF9"/>
    <w:rsid w:val="00BE1665"/>
    <w:rsid w:val="00BE3030"/>
    <w:rsid w:val="00BE3952"/>
    <w:rsid w:val="00BE3D65"/>
    <w:rsid w:val="00BE711E"/>
    <w:rsid w:val="00BF087B"/>
    <w:rsid w:val="00BF1FB4"/>
    <w:rsid w:val="00BF213E"/>
    <w:rsid w:val="00BF32A0"/>
    <w:rsid w:val="00C034C3"/>
    <w:rsid w:val="00C05423"/>
    <w:rsid w:val="00C057AF"/>
    <w:rsid w:val="00C0762C"/>
    <w:rsid w:val="00C07869"/>
    <w:rsid w:val="00C078ED"/>
    <w:rsid w:val="00C11B4C"/>
    <w:rsid w:val="00C12238"/>
    <w:rsid w:val="00C13917"/>
    <w:rsid w:val="00C1415B"/>
    <w:rsid w:val="00C15935"/>
    <w:rsid w:val="00C15F2F"/>
    <w:rsid w:val="00C175C3"/>
    <w:rsid w:val="00C2111F"/>
    <w:rsid w:val="00C21B98"/>
    <w:rsid w:val="00C245A8"/>
    <w:rsid w:val="00C25F4F"/>
    <w:rsid w:val="00C264B5"/>
    <w:rsid w:val="00C26D4D"/>
    <w:rsid w:val="00C27747"/>
    <w:rsid w:val="00C30606"/>
    <w:rsid w:val="00C30DE2"/>
    <w:rsid w:val="00C313F2"/>
    <w:rsid w:val="00C318F8"/>
    <w:rsid w:val="00C31A29"/>
    <w:rsid w:val="00C4181D"/>
    <w:rsid w:val="00C44DF2"/>
    <w:rsid w:val="00C45929"/>
    <w:rsid w:val="00C45CFB"/>
    <w:rsid w:val="00C46C4D"/>
    <w:rsid w:val="00C5019D"/>
    <w:rsid w:val="00C518EC"/>
    <w:rsid w:val="00C51E3B"/>
    <w:rsid w:val="00C5322A"/>
    <w:rsid w:val="00C54FDF"/>
    <w:rsid w:val="00C55750"/>
    <w:rsid w:val="00C5598F"/>
    <w:rsid w:val="00C5667B"/>
    <w:rsid w:val="00C60159"/>
    <w:rsid w:val="00C62287"/>
    <w:rsid w:val="00C65EFB"/>
    <w:rsid w:val="00C70842"/>
    <w:rsid w:val="00C71407"/>
    <w:rsid w:val="00C72849"/>
    <w:rsid w:val="00C73820"/>
    <w:rsid w:val="00C74176"/>
    <w:rsid w:val="00C77F47"/>
    <w:rsid w:val="00C80716"/>
    <w:rsid w:val="00C8153E"/>
    <w:rsid w:val="00C8392B"/>
    <w:rsid w:val="00C85ED1"/>
    <w:rsid w:val="00C86360"/>
    <w:rsid w:val="00C95C00"/>
    <w:rsid w:val="00C96700"/>
    <w:rsid w:val="00C9735D"/>
    <w:rsid w:val="00CA22DE"/>
    <w:rsid w:val="00CA700F"/>
    <w:rsid w:val="00CA7CB1"/>
    <w:rsid w:val="00CB3E47"/>
    <w:rsid w:val="00CB504F"/>
    <w:rsid w:val="00CB5093"/>
    <w:rsid w:val="00CB51FE"/>
    <w:rsid w:val="00CB5FC2"/>
    <w:rsid w:val="00CB603C"/>
    <w:rsid w:val="00CB6BB4"/>
    <w:rsid w:val="00CC0765"/>
    <w:rsid w:val="00CC1A26"/>
    <w:rsid w:val="00CC3498"/>
    <w:rsid w:val="00CC4204"/>
    <w:rsid w:val="00CC6A24"/>
    <w:rsid w:val="00CC743C"/>
    <w:rsid w:val="00CD1C54"/>
    <w:rsid w:val="00CD3AD6"/>
    <w:rsid w:val="00CD63CF"/>
    <w:rsid w:val="00CE4B1C"/>
    <w:rsid w:val="00CE5E66"/>
    <w:rsid w:val="00CE7541"/>
    <w:rsid w:val="00CF3409"/>
    <w:rsid w:val="00CF456B"/>
    <w:rsid w:val="00CF45AB"/>
    <w:rsid w:val="00D00768"/>
    <w:rsid w:val="00D01C40"/>
    <w:rsid w:val="00D04E2D"/>
    <w:rsid w:val="00D113E5"/>
    <w:rsid w:val="00D11900"/>
    <w:rsid w:val="00D12555"/>
    <w:rsid w:val="00D155A6"/>
    <w:rsid w:val="00D172CF"/>
    <w:rsid w:val="00D20134"/>
    <w:rsid w:val="00D20261"/>
    <w:rsid w:val="00D22B2E"/>
    <w:rsid w:val="00D22D81"/>
    <w:rsid w:val="00D27057"/>
    <w:rsid w:val="00D30AD6"/>
    <w:rsid w:val="00D313A7"/>
    <w:rsid w:val="00D33910"/>
    <w:rsid w:val="00D35D96"/>
    <w:rsid w:val="00D36809"/>
    <w:rsid w:val="00D37341"/>
    <w:rsid w:val="00D405FA"/>
    <w:rsid w:val="00D44884"/>
    <w:rsid w:val="00D45328"/>
    <w:rsid w:val="00D500EF"/>
    <w:rsid w:val="00D5194F"/>
    <w:rsid w:val="00D5522C"/>
    <w:rsid w:val="00D57B45"/>
    <w:rsid w:val="00D61216"/>
    <w:rsid w:val="00D6127B"/>
    <w:rsid w:val="00D61A69"/>
    <w:rsid w:val="00D61E3B"/>
    <w:rsid w:val="00D63A4A"/>
    <w:rsid w:val="00D6529B"/>
    <w:rsid w:val="00D6659C"/>
    <w:rsid w:val="00D7045A"/>
    <w:rsid w:val="00D75950"/>
    <w:rsid w:val="00D7644F"/>
    <w:rsid w:val="00D777A7"/>
    <w:rsid w:val="00D81B64"/>
    <w:rsid w:val="00D81F99"/>
    <w:rsid w:val="00D83204"/>
    <w:rsid w:val="00D8433A"/>
    <w:rsid w:val="00D97449"/>
    <w:rsid w:val="00DA15D8"/>
    <w:rsid w:val="00DA60B5"/>
    <w:rsid w:val="00DA7DD1"/>
    <w:rsid w:val="00DB00CE"/>
    <w:rsid w:val="00DB0A6B"/>
    <w:rsid w:val="00DB200C"/>
    <w:rsid w:val="00DB6D60"/>
    <w:rsid w:val="00DB75A3"/>
    <w:rsid w:val="00DC0969"/>
    <w:rsid w:val="00DC22C9"/>
    <w:rsid w:val="00DC3CAB"/>
    <w:rsid w:val="00DC4958"/>
    <w:rsid w:val="00DC4F3E"/>
    <w:rsid w:val="00DC51D2"/>
    <w:rsid w:val="00DC62FA"/>
    <w:rsid w:val="00DC7F33"/>
    <w:rsid w:val="00DD08F5"/>
    <w:rsid w:val="00DD1B8F"/>
    <w:rsid w:val="00DD45A3"/>
    <w:rsid w:val="00DD528A"/>
    <w:rsid w:val="00DD54AC"/>
    <w:rsid w:val="00DD5965"/>
    <w:rsid w:val="00DD64FB"/>
    <w:rsid w:val="00DE2197"/>
    <w:rsid w:val="00DE262E"/>
    <w:rsid w:val="00DE296F"/>
    <w:rsid w:val="00DE3117"/>
    <w:rsid w:val="00DE371E"/>
    <w:rsid w:val="00DE54C4"/>
    <w:rsid w:val="00DE6494"/>
    <w:rsid w:val="00DE686D"/>
    <w:rsid w:val="00DF6C12"/>
    <w:rsid w:val="00E043A7"/>
    <w:rsid w:val="00E044E9"/>
    <w:rsid w:val="00E06095"/>
    <w:rsid w:val="00E12EF0"/>
    <w:rsid w:val="00E12FE3"/>
    <w:rsid w:val="00E144BE"/>
    <w:rsid w:val="00E167F7"/>
    <w:rsid w:val="00E16B51"/>
    <w:rsid w:val="00E17A01"/>
    <w:rsid w:val="00E22859"/>
    <w:rsid w:val="00E22C15"/>
    <w:rsid w:val="00E2358B"/>
    <w:rsid w:val="00E30677"/>
    <w:rsid w:val="00E31580"/>
    <w:rsid w:val="00E35349"/>
    <w:rsid w:val="00E361F6"/>
    <w:rsid w:val="00E3785C"/>
    <w:rsid w:val="00E403E1"/>
    <w:rsid w:val="00E44BB7"/>
    <w:rsid w:val="00E46007"/>
    <w:rsid w:val="00E46819"/>
    <w:rsid w:val="00E46F2F"/>
    <w:rsid w:val="00E51405"/>
    <w:rsid w:val="00E51972"/>
    <w:rsid w:val="00E528AE"/>
    <w:rsid w:val="00E5400B"/>
    <w:rsid w:val="00E57C4E"/>
    <w:rsid w:val="00E62694"/>
    <w:rsid w:val="00E653C2"/>
    <w:rsid w:val="00E67934"/>
    <w:rsid w:val="00E706E8"/>
    <w:rsid w:val="00E70E9F"/>
    <w:rsid w:val="00E71383"/>
    <w:rsid w:val="00E72AD0"/>
    <w:rsid w:val="00E7676D"/>
    <w:rsid w:val="00E774A9"/>
    <w:rsid w:val="00E80042"/>
    <w:rsid w:val="00E8200F"/>
    <w:rsid w:val="00E8266F"/>
    <w:rsid w:val="00E84057"/>
    <w:rsid w:val="00E85166"/>
    <w:rsid w:val="00E85682"/>
    <w:rsid w:val="00E85A6B"/>
    <w:rsid w:val="00E86563"/>
    <w:rsid w:val="00E874B6"/>
    <w:rsid w:val="00E87C30"/>
    <w:rsid w:val="00E94076"/>
    <w:rsid w:val="00E9465E"/>
    <w:rsid w:val="00EA298C"/>
    <w:rsid w:val="00EA374D"/>
    <w:rsid w:val="00EA39D1"/>
    <w:rsid w:val="00EA6F1A"/>
    <w:rsid w:val="00EB6685"/>
    <w:rsid w:val="00EC1C5F"/>
    <w:rsid w:val="00EC2E91"/>
    <w:rsid w:val="00EC3DAF"/>
    <w:rsid w:val="00EC5FF4"/>
    <w:rsid w:val="00EC7AF6"/>
    <w:rsid w:val="00ED0087"/>
    <w:rsid w:val="00ED3F68"/>
    <w:rsid w:val="00ED4556"/>
    <w:rsid w:val="00ED598A"/>
    <w:rsid w:val="00EE135E"/>
    <w:rsid w:val="00EE195D"/>
    <w:rsid w:val="00EE25D2"/>
    <w:rsid w:val="00EE5B2B"/>
    <w:rsid w:val="00EE6D9D"/>
    <w:rsid w:val="00EF2351"/>
    <w:rsid w:val="00EF4FF0"/>
    <w:rsid w:val="00EF519C"/>
    <w:rsid w:val="00EF5507"/>
    <w:rsid w:val="00EF7885"/>
    <w:rsid w:val="00EF7E97"/>
    <w:rsid w:val="00F0145C"/>
    <w:rsid w:val="00F03A2C"/>
    <w:rsid w:val="00F04227"/>
    <w:rsid w:val="00F04438"/>
    <w:rsid w:val="00F1015A"/>
    <w:rsid w:val="00F128EE"/>
    <w:rsid w:val="00F128FC"/>
    <w:rsid w:val="00F137F7"/>
    <w:rsid w:val="00F14B38"/>
    <w:rsid w:val="00F174C7"/>
    <w:rsid w:val="00F17553"/>
    <w:rsid w:val="00F2056C"/>
    <w:rsid w:val="00F20901"/>
    <w:rsid w:val="00F22831"/>
    <w:rsid w:val="00F23095"/>
    <w:rsid w:val="00F235F0"/>
    <w:rsid w:val="00F244E5"/>
    <w:rsid w:val="00F262DD"/>
    <w:rsid w:val="00F26343"/>
    <w:rsid w:val="00F33CAC"/>
    <w:rsid w:val="00F3621C"/>
    <w:rsid w:val="00F363CA"/>
    <w:rsid w:val="00F4100D"/>
    <w:rsid w:val="00F41929"/>
    <w:rsid w:val="00F4578F"/>
    <w:rsid w:val="00F45952"/>
    <w:rsid w:val="00F47747"/>
    <w:rsid w:val="00F5203C"/>
    <w:rsid w:val="00F523FB"/>
    <w:rsid w:val="00F54049"/>
    <w:rsid w:val="00F5676B"/>
    <w:rsid w:val="00F601A7"/>
    <w:rsid w:val="00F62378"/>
    <w:rsid w:val="00F63A35"/>
    <w:rsid w:val="00F63AFF"/>
    <w:rsid w:val="00F64811"/>
    <w:rsid w:val="00F65C17"/>
    <w:rsid w:val="00F66CCE"/>
    <w:rsid w:val="00F6770E"/>
    <w:rsid w:val="00F713E4"/>
    <w:rsid w:val="00F7240C"/>
    <w:rsid w:val="00F72863"/>
    <w:rsid w:val="00F7710B"/>
    <w:rsid w:val="00F77436"/>
    <w:rsid w:val="00F80FAF"/>
    <w:rsid w:val="00F837B6"/>
    <w:rsid w:val="00F855A7"/>
    <w:rsid w:val="00F85E8B"/>
    <w:rsid w:val="00F878EC"/>
    <w:rsid w:val="00F9027F"/>
    <w:rsid w:val="00F90D1A"/>
    <w:rsid w:val="00F938B6"/>
    <w:rsid w:val="00FA0949"/>
    <w:rsid w:val="00FA24F2"/>
    <w:rsid w:val="00FA2A2C"/>
    <w:rsid w:val="00FA4017"/>
    <w:rsid w:val="00FA7661"/>
    <w:rsid w:val="00FB20D2"/>
    <w:rsid w:val="00FB6DA1"/>
    <w:rsid w:val="00FC0DB8"/>
    <w:rsid w:val="00FC478A"/>
    <w:rsid w:val="00FC5F8B"/>
    <w:rsid w:val="00FC64E6"/>
    <w:rsid w:val="00FC6C96"/>
    <w:rsid w:val="00FD1A64"/>
    <w:rsid w:val="00FD245B"/>
    <w:rsid w:val="00FD2911"/>
    <w:rsid w:val="00FD39B1"/>
    <w:rsid w:val="00FD3B6A"/>
    <w:rsid w:val="00FD722B"/>
    <w:rsid w:val="00FD77EE"/>
    <w:rsid w:val="00FD79F7"/>
    <w:rsid w:val="00FE06C3"/>
    <w:rsid w:val="00FE2E26"/>
    <w:rsid w:val="00FE368D"/>
    <w:rsid w:val="00FE5BFA"/>
    <w:rsid w:val="00FE6936"/>
    <w:rsid w:val="00FE7AD1"/>
    <w:rsid w:val="00FF1E2B"/>
    <w:rsid w:val="00FF223A"/>
    <w:rsid w:val="00FF3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216C6"/>
  <w15:chartTrackingRefBased/>
  <w15:docId w15:val="{D5630DF4-4D1C-4D27-8E51-00D6160E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00" w:beforeAutospacing="1"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78F"/>
    <w:pPr>
      <w:spacing w:before="0" w:beforeAutospacing="0" w:line="259" w:lineRule="auto"/>
    </w:pPr>
    <w:rPr>
      <w:kern w:val="0"/>
      <w14:ligatures w14:val="none"/>
    </w:rPr>
  </w:style>
  <w:style w:type="paragraph" w:styleId="Heading1">
    <w:name w:val="heading 1"/>
    <w:basedOn w:val="Normal"/>
    <w:next w:val="Normal"/>
    <w:link w:val="Heading1Char"/>
    <w:uiPriority w:val="9"/>
    <w:qFormat/>
    <w:rsid w:val="00B24D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4811"/>
    <w:pPr>
      <w:spacing w:before="0" w:after="0" w:line="240" w:lineRule="auto"/>
    </w:pPr>
  </w:style>
  <w:style w:type="paragraph" w:styleId="EndnoteText">
    <w:name w:val="endnote text"/>
    <w:basedOn w:val="Normal"/>
    <w:link w:val="EndnoteTextChar"/>
    <w:uiPriority w:val="99"/>
    <w:semiHidden/>
    <w:unhideWhenUsed/>
    <w:rsid w:val="00101B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1B3B"/>
    <w:rPr>
      <w:kern w:val="0"/>
      <w:sz w:val="20"/>
      <w:szCs w:val="20"/>
      <w14:ligatures w14:val="none"/>
    </w:rPr>
  </w:style>
  <w:style w:type="character" w:styleId="Hyperlink">
    <w:name w:val="Hyperlink"/>
    <w:basedOn w:val="DefaultParagraphFont"/>
    <w:uiPriority w:val="99"/>
    <w:unhideWhenUsed/>
    <w:rsid w:val="00073B7F"/>
    <w:rPr>
      <w:color w:val="0000FF"/>
      <w:u w:val="single"/>
    </w:rPr>
  </w:style>
  <w:style w:type="character" w:customStyle="1" w:styleId="small-caps">
    <w:name w:val="small-caps"/>
    <w:basedOn w:val="DefaultParagraphFont"/>
    <w:rsid w:val="00073B7F"/>
  </w:style>
  <w:style w:type="paragraph" w:customStyle="1" w:styleId="EndNoteBibliography">
    <w:name w:val="EndNote Bibliography"/>
    <w:basedOn w:val="Normal"/>
    <w:link w:val="EndNoteBibliographyChar"/>
    <w:rsid w:val="00602A1B"/>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02A1B"/>
    <w:rPr>
      <w:rFonts w:ascii="Calibri" w:hAnsi="Calibri" w:cs="Calibri"/>
      <w:noProof/>
      <w:kern w:val="0"/>
      <w14:ligatures w14:val="none"/>
    </w:rPr>
  </w:style>
  <w:style w:type="paragraph" w:styleId="Header">
    <w:name w:val="header"/>
    <w:basedOn w:val="Normal"/>
    <w:link w:val="HeaderChar"/>
    <w:uiPriority w:val="99"/>
    <w:unhideWhenUsed/>
    <w:rsid w:val="00C81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53E"/>
    <w:rPr>
      <w:kern w:val="0"/>
      <w14:ligatures w14:val="none"/>
    </w:rPr>
  </w:style>
  <w:style w:type="paragraph" w:styleId="Footer">
    <w:name w:val="footer"/>
    <w:basedOn w:val="Normal"/>
    <w:link w:val="FooterChar"/>
    <w:uiPriority w:val="99"/>
    <w:unhideWhenUsed/>
    <w:rsid w:val="00C81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3E"/>
    <w:rPr>
      <w:kern w:val="0"/>
      <w14:ligatures w14:val="none"/>
    </w:rPr>
  </w:style>
  <w:style w:type="character" w:customStyle="1" w:styleId="Heading1Char">
    <w:name w:val="Heading 1 Char"/>
    <w:basedOn w:val="DefaultParagraphFont"/>
    <w:link w:val="Heading1"/>
    <w:rsid w:val="00B24D28"/>
    <w:rPr>
      <w:rFonts w:asciiTheme="majorHAnsi" w:eastAsiaTheme="majorEastAsia" w:hAnsiTheme="majorHAnsi" w:cstheme="majorBidi"/>
      <w:color w:val="2F5496" w:themeColor="accent1" w:themeShade="BF"/>
      <w:kern w:val="0"/>
      <w:sz w:val="32"/>
      <w:szCs w:val="32"/>
      <w14:ligatures w14:val="none"/>
    </w:rPr>
  </w:style>
  <w:style w:type="character" w:styleId="PlaceholderText">
    <w:name w:val="Placeholder Text"/>
    <w:basedOn w:val="DefaultParagraphFont"/>
    <w:uiPriority w:val="99"/>
    <w:semiHidden/>
    <w:rsid w:val="00E12FE3"/>
    <w:rPr>
      <w:color w:val="666666"/>
    </w:rPr>
  </w:style>
  <w:style w:type="paragraph" w:styleId="Revision">
    <w:name w:val="Revision"/>
    <w:hidden/>
    <w:uiPriority w:val="99"/>
    <w:semiHidden/>
    <w:rsid w:val="00886972"/>
    <w:pPr>
      <w:spacing w:before="0" w:beforeAutospacing="0" w:after="0" w:line="240" w:lineRule="auto"/>
    </w:pPr>
    <w:rPr>
      <w:kern w:val="0"/>
      <w14:ligatures w14:val="none"/>
    </w:rPr>
  </w:style>
  <w:style w:type="character" w:styleId="CommentReference">
    <w:name w:val="annotation reference"/>
    <w:basedOn w:val="DefaultParagraphFont"/>
    <w:uiPriority w:val="99"/>
    <w:semiHidden/>
    <w:unhideWhenUsed/>
    <w:rsid w:val="00886972"/>
    <w:rPr>
      <w:sz w:val="16"/>
      <w:szCs w:val="16"/>
    </w:rPr>
  </w:style>
  <w:style w:type="paragraph" w:styleId="CommentText">
    <w:name w:val="annotation text"/>
    <w:basedOn w:val="Normal"/>
    <w:link w:val="CommentTextChar"/>
    <w:uiPriority w:val="99"/>
    <w:semiHidden/>
    <w:unhideWhenUsed/>
    <w:rsid w:val="00886972"/>
    <w:pPr>
      <w:spacing w:line="240" w:lineRule="auto"/>
    </w:pPr>
    <w:rPr>
      <w:sz w:val="20"/>
      <w:szCs w:val="20"/>
    </w:rPr>
  </w:style>
  <w:style w:type="character" w:customStyle="1" w:styleId="CommentTextChar">
    <w:name w:val="Comment Text Char"/>
    <w:basedOn w:val="DefaultParagraphFont"/>
    <w:link w:val="CommentText"/>
    <w:uiPriority w:val="99"/>
    <w:semiHidden/>
    <w:rsid w:val="0088697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86972"/>
    <w:rPr>
      <w:b/>
      <w:bCs/>
    </w:rPr>
  </w:style>
  <w:style w:type="character" w:customStyle="1" w:styleId="CommentSubjectChar">
    <w:name w:val="Comment Subject Char"/>
    <w:basedOn w:val="CommentTextChar"/>
    <w:link w:val="CommentSubject"/>
    <w:uiPriority w:val="99"/>
    <w:semiHidden/>
    <w:rsid w:val="00886972"/>
    <w:rPr>
      <w:b/>
      <w:bCs/>
      <w:kern w:val="0"/>
      <w:sz w:val="20"/>
      <w:szCs w:val="20"/>
      <w14:ligatures w14:val="none"/>
    </w:rPr>
  </w:style>
  <w:style w:type="character" w:styleId="UnresolvedMention">
    <w:name w:val="Unresolved Mention"/>
    <w:basedOn w:val="DefaultParagraphFont"/>
    <w:uiPriority w:val="99"/>
    <w:semiHidden/>
    <w:unhideWhenUsed/>
    <w:rsid w:val="00C31A29"/>
    <w:rPr>
      <w:color w:val="605E5C"/>
      <w:shd w:val="clear" w:color="auto" w:fill="E1DFDD"/>
    </w:rPr>
  </w:style>
  <w:style w:type="paragraph" w:styleId="BalloonText">
    <w:name w:val="Balloon Text"/>
    <w:basedOn w:val="Normal"/>
    <w:link w:val="BalloonTextChar"/>
    <w:uiPriority w:val="99"/>
    <w:semiHidden/>
    <w:unhideWhenUsed/>
    <w:rsid w:val="00886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58"/>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5607">
      <w:bodyDiv w:val="1"/>
      <w:marLeft w:val="0"/>
      <w:marRight w:val="0"/>
      <w:marTop w:val="0"/>
      <w:marBottom w:val="0"/>
      <w:divBdr>
        <w:top w:val="none" w:sz="0" w:space="0" w:color="auto"/>
        <w:left w:val="none" w:sz="0" w:space="0" w:color="auto"/>
        <w:bottom w:val="none" w:sz="0" w:space="0" w:color="auto"/>
        <w:right w:val="none" w:sz="0" w:space="0" w:color="auto"/>
      </w:divBdr>
    </w:div>
    <w:div w:id="56324457">
      <w:bodyDiv w:val="1"/>
      <w:marLeft w:val="0"/>
      <w:marRight w:val="0"/>
      <w:marTop w:val="0"/>
      <w:marBottom w:val="0"/>
      <w:divBdr>
        <w:top w:val="none" w:sz="0" w:space="0" w:color="auto"/>
        <w:left w:val="none" w:sz="0" w:space="0" w:color="auto"/>
        <w:bottom w:val="none" w:sz="0" w:space="0" w:color="auto"/>
        <w:right w:val="none" w:sz="0" w:space="0" w:color="auto"/>
      </w:divBdr>
    </w:div>
    <w:div w:id="365637495">
      <w:bodyDiv w:val="1"/>
      <w:marLeft w:val="0"/>
      <w:marRight w:val="0"/>
      <w:marTop w:val="0"/>
      <w:marBottom w:val="0"/>
      <w:divBdr>
        <w:top w:val="none" w:sz="0" w:space="0" w:color="auto"/>
        <w:left w:val="none" w:sz="0" w:space="0" w:color="auto"/>
        <w:bottom w:val="none" w:sz="0" w:space="0" w:color="auto"/>
        <w:right w:val="none" w:sz="0" w:space="0" w:color="auto"/>
      </w:divBdr>
    </w:div>
    <w:div w:id="366837364">
      <w:bodyDiv w:val="1"/>
      <w:marLeft w:val="0"/>
      <w:marRight w:val="0"/>
      <w:marTop w:val="0"/>
      <w:marBottom w:val="0"/>
      <w:divBdr>
        <w:top w:val="none" w:sz="0" w:space="0" w:color="auto"/>
        <w:left w:val="none" w:sz="0" w:space="0" w:color="auto"/>
        <w:bottom w:val="none" w:sz="0" w:space="0" w:color="auto"/>
        <w:right w:val="none" w:sz="0" w:space="0" w:color="auto"/>
      </w:divBdr>
    </w:div>
    <w:div w:id="454099085">
      <w:bodyDiv w:val="1"/>
      <w:marLeft w:val="0"/>
      <w:marRight w:val="0"/>
      <w:marTop w:val="0"/>
      <w:marBottom w:val="0"/>
      <w:divBdr>
        <w:top w:val="none" w:sz="0" w:space="0" w:color="auto"/>
        <w:left w:val="none" w:sz="0" w:space="0" w:color="auto"/>
        <w:bottom w:val="none" w:sz="0" w:space="0" w:color="auto"/>
        <w:right w:val="none" w:sz="0" w:space="0" w:color="auto"/>
      </w:divBdr>
    </w:div>
    <w:div w:id="562326843">
      <w:bodyDiv w:val="1"/>
      <w:marLeft w:val="0"/>
      <w:marRight w:val="0"/>
      <w:marTop w:val="0"/>
      <w:marBottom w:val="0"/>
      <w:divBdr>
        <w:top w:val="none" w:sz="0" w:space="0" w:color="auto"/>
        <w:left w:val="none" w:sz="0" w:space="0" w:color="auto"/>
        <w:bottom w:val="none" w:sz="0" w:space="0" w:color="auto"/>
        <w:right w:val="none" w:sz="0" w:space="0" w:color="auto"/>
      </w:divBdr>
    </w:div>
    <w:div w:id="587270717">
      <w:bodyDiv w:val="1"/>
      <w:marLeft w:val="0"/>
      <w:marRight w:val="0"/>
      <w:marTop w:val="0"/>
      <w:marBottom w:val="0"/>
      <w:divBdr>
        <w:top w:val="none" w:sz="0" w:space="0" w:color="auto"/>
        <w:left w:val="none" w:sz="0" w:space="0" w:color="auto"/>
        <w:bottom w:val="none" w:sz="0" w:space="0" w:color="auto"/>
        <w:right w:val="none" w:sz="0" w:space="0" w:color="auto"/>
      </w:divBdr>
    </w:div>
    <w:div w:id="602035142">
      <w:bodyDiv w:val="1"/>
      <w:marLeft w:val="0"/>
      <w:marRight w:val="0"/>
      <w:marTop w:val="0"/>
      <w:marBottom w:val="0"/>
      <w:divBdr>
        <w:top w:val="none" w:sz="0" w:space="0" w:color="auto"/>
        <w:left w:val="none" w:sz="0" w:space="0" w:color="auto"/>
        <w:bottom w:val="none" w:sz="0" w:space="0" w:color="auto"/>
        <w:right w:val="none" w:sz="0" w:space="0" w:color="auto"/>
      </w:divBdr>
    </w:div>
    <w:div w:id="728193536">
      <w:bodyDiv w:val="1"/>
      <w:marLeft w:val="0"/>
      <w:marRight w:val="0"/>
      <w:marTop w:val="0"/>
      <w:marBottom w:val="0"/>
      <w:divBdr>
        <w:top w:val="none" w:sz="0" w:space="0" w:color="auto"/>
        <w:left w:val="none" w:sz="0" w:space="0" w:color="auto"/>
        <w:bottom w:val="none" w:sz="0" w:space="0" w:color="auto"/>
        <w:right w:val="none" w:sz="0" w:space="0" w:color="auto"/>
      </w:divBdr>
    </w:div>
    <w:div w:id="760296228">
      <w:bodyDiv w:val="1"/>
      <w:marLeft w:val="0"/>
      <w:marRight w:val="0"/>
      <w:marTop w:val="0"/>
      <w:marBottom w:val="0"/>
      <w:divBdr>
        <w:top w:val="none" w:sz="0" w:space="0" w:color="auto"/>
        <w:left w:val="none" w:sz="0" w:space="0" w:color="auto"/>
        <w:bottom w:val="none" w:sz="0" w:space="0" w:color="auto"/>
        <w:right w:val="none" w:sz="0" w:space="0" w:color="auto"/>
      </w:divBdr>
    </w:div>
    <w:div w:id="761612039">
      <w:bodyDiv w:val="1"/>
      <w:marLeft w:val="0"/>
      <w:marRight w:val="0"/>
      <w:marTop w:val="0"/>
      <w:marBottom w:val="0"/>
      <w:divBdr>
        <w:top w:val="none" w:sz="0" w:space="0" w:color="auto"/>
        <w:left w:val="none" w:sz="0" w:space="0" w:color="auto"/>
        <w:bottom w:val="none" w:sz="0" w:space="0" w:color="auto"/>
        <w:right w:val="none" w:sz="0" w:space="0" w:color="auto"/>
      </w:divBdr>
    </w:div>
    <w:div w:id="781189916">
      <w:bodyDiv w:val="1"/>
      <w:marLeft w:val="0"/>
      <w:marRight w:val="0"/>
      <w:marTop w:val="0"/>
      <w:marBottom w:val="0"/>
      <w:divBdr>
        <w:top w:val="none" w:sz="0" w:space="0" w:color="auto"/>
        <w:left w:val="none" w:sz="0" w:space="0" w:color="auto"/>
        <w:bottom w:val="none" w:sz="0" w:space="0" w:color="auto"/>
        <w:right w:val="none" w:sz="0" w:space="0" w:color="auto"/>
      </w:divBdr>
    </w:div>
    <w:div w:id="807017408">
      <w:bodyDiv w:val="1"/>
      <w:marLeft w:val="0"/>
      <w:marRight w:val="0"/>
      <w:marTop w:val="0"/>
      <w:marBottom w:val="0"/>
      <w:divBdr>
        <w:top w:val="none" w:sz="0" w:space="0" w:color="auto"/>
        <w:left w:val="none" w:sz="0" w:space="0" w:color="auto"/>
        <w:bottom w:val="none" w:sz="0" w:space="0" w:color="auto"/>
        <w:right w:val="none" w:sz="0" w:space="0" w:color="auto"/>
      </w:divBdr>
    </w:div>
    <w:div w:id="825895801">
      <w:bodyDiv w:val="1"/>
      <w:marLeft w:val="0"/>
      <w:marRight w:val="0"/>
      <w:marTop w:val="0"/>
      <w:marBottom w:val="0"/>
      <w:divBdr>
        <w:top w:val="none" w:sz="0" w:space="0" w:color="auto"/>
        <w:left w:val="none" w:sz="0" w:space="0" w:color="auto"/>
        <w:bottom w:val="none" w:sz="0" w:space="0" w:color="auto"/>
        <w:right w:val="none" w:sz="0" w:space="0" w:color="auto"/>
      </w:divBdr>
    </w:div>
    <w:div w:id="851798270">
      <w:bodyDiv w:val="1"/>
      <w:marLeft w:val="0"/>
      <w:marRight w:val="0"/>
      <w:marTop w:val="0"/>
      <w:marBottom w:val="0"/>
      <w:divBdr>
        <w:top w:val="none" w:sz="0" w:space="0" w:color="auto"/>
        <w:left w:val="none" w:sz="0" w:space="0" w:color="auto"/>
        <w:bottom w:val="none" w:sz="0" w:space="0" w:color="auto"/>
        <w:right w:val="none" w:sz="0" w:space="0" w:color="auto"/>
      </w:divBdr>
    </w:div>
    <w:div w:id="892815749">
      <w:bodyDiv w:val="1"/>
      <w:marLeft w:val="0"/>
      <w:marRight w:val="0"/>
      <w:marTop w:val="0"/>
      <w:marBottom w:val="0"/>
      <w:divBdr>
        <w:top w:val="none" w:sz="0" w:space="0" w:color="auto"/>
        <w:left w:val="none" w:sz="0" w:space="0" w:color="auto"/>
        <w:bottom w:val="none" w:sz="0" w:space="0" w:color="auto"/>
        <w:right w:val="none" w:sz="0" w:space="0" w:color="auto"/>
      </w:divBdr>
    </w:div>
    <w:div w:id="973488631">
      <w:bodyDiv w:val="1"/>
      <w:marLeft w:val="0"/>
      <w:marRight w:val="0"/>
      <w:marTop w:val="0"/>
      <w:marBottom w:val="0"/>
      <w:divBdr>
        <w:top w:val="none" w:sz="0" w:space="0" w:color="auto"/>
        <w:left w:val="none" w:sz="0" w:space="0" w:color="auto"/>
        <w:bottom w:val="none" w:sz="0" w:space="0" w:color="auto"/>
        <w:right w:val="none" w:sz="0" w:space="0" w:color="auto"/>
      </w:divBdr>
    </w:div>
    <w:div w:id="984966026">
      <w:bodyDiv w:val="1"/>
      <w:marLeft w:val="0"/>
      <w:marRight w:val="0"/>
      <w:marTop w:val="0"/>
      <w:marBottom w:val="0"/>
      <w:divBdr>
        <w:top w:val="none" w:sz="0" w:space="0" w:color="auto"/>
        <w:left w:val="none" w:sz="0" w:space="0" w:color="auto"/>
        <w:bottom w:val="none" w:sz="0" w:space="0" w:color="auto"/>
        <w:right w:val="none" w:sz="0" w:space="0" w:color="auto"/>
      </w:divBdr>
    </w:div>
    <w:div w:id="988554677">
      <w:bodyDiv w:val="1"/>
      <w:marLeft w:val="0"/>
      <w:marRight w:val="0"/>
      <w:marTop w:val="0"/>
      <w:marBottom w:val="0"/>
      <w:divBdr>
        <w:top w:val="none" w:sz="0" w:space="0" w:color="auto"/>
        <w:left w:val="none" w:sz="0" w:space="0" w:color="auto"/>
        <w:bottom w:val="none" w:sz="0" w:space="0" w:color="auto"/>
        <w:right w:val="none" w:sz="0" w:space="0" w:color="auto"/>
      </w:divBdr>
    </w:div>
    <w:div w:id="1001082414">
      <w:bodyDiv w:val="1"/>
      <w:marLeft w:val="0"/>
      <w:marRight w:val="0"/>
      <w:marTop w:val="0"/>
      <w:marBottom w:val="0"/>
      <w:divBdr>
        <w:top w:val="none" w:sz="0" w:space="0" w:color="auto"/>
        <w:left w:val="none" w:sz="0" w:space="0" w:color="auto"/>
        <w:bottom w:val="none" w:sz="0" w:space="0" w:color="auto"/>
        <w:right w:val="none" w:sz="0" w:space="0" w:color="auto"/>
      </w:divBdr>
    </w:div>
    <w:div w:id="1147748710">
      <w:bodyDiv w:val="1"/>
      <w:marLeft w:val="0"/>
      <w:marRight w:val="0"/>
      <w:marTop w:val="0"/>
      <w:marBottom w:val="0"/>
      <w:divBdr>
        <w:top w:val="none" w:sz="0" w:space="0" w:color="auto"/>
        <w:left w:val="none" w:sz="0" w:space="0" w:color="auto"/>
        <w:bottom w:val="none" w:sz="0" w:space="0" w:color="auto"/>
        <w:right w:val="none" w:sz="0" w:space="0" w:color="auto"/>
      </w:divBdr>
    </w:div>
    <w:div w:id="1149326277">
      <w:bodyDiv w:val="1"/>
      <w:marLeft w:val="0"/>
      <w:marRight w:val="0"/>
      <w:marTop w:val="0"/>
      <w:marBottom w:val="0"/>
      <w:divBdr>
        <w:top w:val="none" w:sz="0" w:space="0" w:color="auto"/>
        <w:left w:val="none" w:sz="0" w:space="0" w:color="auto"/>
        <w:bottom w:val="none" w:sz="0" w:space="0" w:color="auto"/>
        <w:right w:val="none" w:sz="0" w:space="0" w:color="auto"/>
      </w:divBdr>
    </w:div>
    <w:div w:id="1178160127">
      <w:bodyDiv w:val="1"/>
      <w:marLeft w:val="0"/>
      <w:marRight w:val="0"/>
      <w:marTop w:val="0"/>
      <w:marBottom w:val="0"/>
      <w:divBdr>
        <w:top w:val="none" w:sz="0" w:space="0" w:color="auto"/>
        <w:left w:val="none" w:sz="0" w:space="0" w:color="auto"/>
        <w:bottom w:val="none" w:sz="0" w:space="0" w:color="auto"/>
        <w:right w:val="none" w:sz="0" w:space="0" w:color="auto"/>
      </w:divBdr>
    </w:div>
    <w:div w:id="1265579886">
      <w:bodyDiv w:val="1"/>
      <w:marLeft w:val="0"/>
      <w:marRight w:val="0"/>
      <w:marTop w:val="0"/>
      <w:marBottom w:val="0"/>
      <w:divBdr>
        <w:top w:val="none" w:sz="0" w:space="0" w:color="auto"/>
        <w:left w:val="none" w:sz="0" w:space="0" w:color="auto"/>
        <w:bottom w:val="none" w:sz="0" w:space="0" w:color="auto"/>
        <w:right w:val="none" w:sz="0" w:space="0" w:color="auto"/>
      </w:divBdr>
    </w:div>
    <w:div w:id="1286499182">
      <w:bodyDiv w:val="1"/>
      <w:marLeft w:val="0"/>
      <w:marRight w:val="0"/>
      <w:marTop w:val="0"/>
      <w:marBottom w:val="0"/>
      <w:divBdr>
        <w:top w:val="none" w:sz="0" w:space="0" w:color="auto"/>
        <w:left w:val="none" w:sz="0" w:space="0" w:color="auto"/>
        <w:bottom w:val="none" w:sz="0" w:space="0" w:color="auto"/>
        <w:right w:val="none" w:sz="0" w:space="0" w:color="auto"/>
      </w:divBdr>
    </w:div>
    <w:div w:id="1338651207">
      <w:bodyDiv w:val="1"/>
      <w:marLeft w:val="0"/>
      <w:marRight w:val="0"/>
      <w:marTop w:val="0"/>
      <w:marBottom w:val="0"/>
      <w:divBdr>
        <w:top w:val="none" w:sz="0" w:space="0" w:color="auto"/>
        <w:left w:val="none" w:sz="0" w:space="0" w:color="auto"/>
        <w:bottom w:val="none" w:sz="0" w:space="0" w:color="auto"/>
        <w:right w:val="none" w:sz="0" w:space="0" w:color="auto"/>
      </w:divBdr>
    </w:div>
    <w:div w:id="1377466444">
      <w:bodyDiv w:val="1"/>
      <w:marLeft w:val="0"/>
      <w:marRight w:val="0"/>
      <w:marTop w:val="0"/>
      <w:marBottom w:val="0"/>
      <w:divBdr>
        <w:top w:val="none" w:sz="0" w:space="0" w:color="auto"/>
        <w:left w:val="none" w:sz="0" w:space="0" w:color="auto"/>
        <w:bottom w:val="none" w:sz="0" w:space="0" w:color="auto"/>
        <w:right w:val="none" w:sz="0" w:space="0" w:color="auto"/>
      </w:divBdr>
    </w:div>
    <w:div w:id="1397127116">
      <w:bodyDiv w:val="1"/>
      <w:marLeft w:val="0"/>
      <w:marRight w:val="0"/>
      <w:marTop w:val="0"/>
      <w:marBottom w:val="0"/>
      <w:divBdr>
        <w:top w:val="none" w:sz="0" w:space="0" w:color="auto"/>
        <w:left w:val="none" w:sz="0" w:space="0" w:color="auto"/>
        <w:bottom w:val="none" w:sz="0" w:space="0" w:color="auto"/>
        <w:right w:val="none" w:sz="0" w:space="0" w:color="auto"/>
      </w:divBdr>
    </w:div>
    <w:div w:id="1482649530">
      <w:bodyDiv w:val="1"/>
      <w:marLeft w:val="0"/>
      <w:marRight w:val="0"/>
      <w:marTop w:val="0"/>
      <w:marBottom w:val="0"/>
      <w:divBdr>
        <w:top w:val="none" w:sz="0" w:space="0" w:color="auto"/>
        <w:left w:val="none" w:sz="0" w:space="0" w:color="auto"/>
        <w:bottom w:val="none" w:sz="0" w:space="0" w:color="auto"/>
        <w:right w:val="none" w:sz="0" w:space="0" w:color="auto"/>
      </w:divBdr>
    </w:div>
    <w:div w:id="1581066127">
      <w:bodyDiv w:val="1"/>
      <w:marLeft w:val="0"/>
      <w:marRight w:val="0"/>
      <w:marTop w:val="0"/>
      <w:marBottom w:val="0"/>
      <w:divBdr>
        <w:top w:val="none" w:sz="0" w:space="0" w:color="auto"/>
        <w:left w:val="none" w:sz="0" w:space="0" w:color="auto"/>
        <w:bottom w:val="none" w:sz="0" w:space="0" w:color="auto"/>
        <w:right w:val="none" w:sz="0" w:space="0" w:color="auto"/>
      </w:divBdr>
    </w:div>
    <w:div w:id="1716810152">
      <w:bodyDiv w:val="1"/>
      <w:marLeft w:val="0"/>
      <w:marRight w:val="0"/>
      <w:marTop w:val="0"/>
      <w:marBottom w:val="0"/>
      <w:divBdr>
        <w:top w:val="none" w:sz="0" w:space="0" w:color="auto"/>
        <w:left w:val="none" w:sz="0" w:space="0" w:color="auto"/>
        <w:bottom w:val="none" w:sz="0" w:space="0" w:color="auto"/>
        <w:right w:val="none" w:sz="0" w:space="0" w:color="auto"/>
      </w:divBdr>
    </w:div>
    <w:div w:id="1811747783">
      <w:bodyDiv w:val="1"/>
      <w:marLeft w:val="0"/>
      <w:marRight w:val="0"/>
      <w:marTop w:val="0"/>
      <w:marBottom w:val="0"/>
      <w:divBdr>
        <w:top w:val="none" w:sz="0" w:space="0" w:color="auto"/>
        <w:left w:val="none" w:sz="0" w:space="0" w:color="auto"/>
        <w:bottom w:val="none" w:sz="0" w:space="0" w:color="auto"/>
        <w:right w:val="none" w:sz="0" w:space="0" w:color="auto"/>
      </w:divBdr>
    </w:div>
    <w:div w:id="195142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DAY 0</c:v>
          </c:tx>
          <c:spPr>
            <a:solidFill>
              <a:schemeClr val="accent1"/>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LYC!$B$3:$B$14</c:f>
              <c:numCache>
                <c:formatCode>0.00</c:formatCode>
                <c:ptCount val="12"/>
                <c:pt idx="0">
                  <c:v>1413.62</c:v>
                </c:pt>
                <c:pt idx="1">
                  <c:v>1413.62</c:v>
                </c:pt>
                <c:pt idx="2">
                  <c:v>1413.62</c:v>
                </c:pt>
                <c:pt idx="3">
                  <c:v>1413.62</c:v>
                </c:pt>
                <c:pt idx="4">
                  <c:v>1413.62</c:v>
                </c:pt>
                <c:pt idx="5">
                  <c:v>1413.62</c:v>
                </c:pt>
                <c:pt idx="6">
                  <c:v>1413.62</c:v>
                </c:pt>
                <c:pt idx="7">
                  <c:v>1413.62</c:v>
                </c:pt>
                <c:pt idx="8">
                  <c:v>1413.62</c:v>
                </c:pt>
                <c:pt idx="9">
                  <c:v>1413.62</c:v>
                </c:pt>
                <c:pt idx="10">
                  <c:v>1413.62</c:v>
                </c:pt>
                <c:pt idx="11">
                  <c:v>1413.62</c:v>
                </c:pt>
              </c:numCache>
            </c:numRef>
          </c:val>
          <c:extLst>
            <c:ext xmlns:c16="http://schemas.microsoft.com/office/drawing/2014/chart" uri="{C3380CC4-5D6E-409C-BE32-E72D297353CC}">
              <c16:uniqueId val="{00000000-E45F-401C-9BD3-C0A3D27F7D7A}"/>
            </c:ext>
          </c:extLst>
        </c:ser>
        <c:ser>
          <c:idx val="1"/>
          <c:order val="1"/>
          <c:tx>
            <c:v>DAY 7</c:v>
          </c:tx>
          <c:spPr>
            <a:solidFill>
              <a:schemeClr val="accent2"/>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LYC!$C$3:$C$14</c:f>
              <c:numCache>
                <c:formatCode>0.00</c:formatCode>
                <c:ptCount val="12"/>
                <c:pt idx="0">
                  <c:v>2042.1866579989564</c:v>
                </c:pt>
                <c:pt idx="1">
                  <c:v>1649.6071618618337</c:v>
                </c:pt>
                <c:pt idx="2">
                  <c:v>1881.9072199060288</c:v>
                </c:pt>
                <c:pt idx="3">
                  <c:v>1895.8950723518331</c:v>
                </c:pt>
                <c:pt idx="4">
                  <c:v>2021.6200244997729</c:v>
                </c:pt>
                <c:pt idx="5">
                  <c:v>2069.988981289423</c:v>
                </c:pt>
                <c:pt idx="6">
                  <c:v>2043.9210525950512</c:v>
                </c:pt>
                <c:pt idx="7">
                  <c:v>2082.8583571876907</c:v>
                </c:pt>
                <c:pt idx="8">
                  <c:v>1761.3835427101819</c:v>
                </c:pt>
                <c:pt idx="9">
                  <c:v>1951.7523922495589</c:v>
                </c:pt>
                <c:pt idx="10">
                  <c:v>1726.0765441571612</c:v>
                </c:pt>
                <c:pt idx="11">
                  <c:v>1753.4864643150127</c:v>
                </c:pt>
              </c:numCache>
            </c:numRef>
          </c:val>
          <c:extLst>
            <c:ext xmlns:c16="http://schemas.microsoft.com/office/drawing/2014/chart" uri="{C3380CC4-5D6E-409C-BE32-E72D297353CC}">
              <c16:uniqueId val="{00000001-E45F-401C-9BD3-C0A3D27F7D7A}"/>
            </c:ext>
          </c:extLst>
        </c:ser>
        <c:ser>
          <c:idx val="2"/>
          <c:order val="2"/>
          <c:tx>
            <c:v>DAY 14</c:v>
          </c:tx>
          <c:spPr>
            <a:solidFill>
              <a:schemeClr val="accent3"/>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LYC!$D$3:$D$14</c:f>
              <c:numCache>
                <c:formatCode>0.00</c:formatCode>
                <c:ptCount val="12"/>
                <c:pt idx="0">
                  <c:v>2952.4233478593601</c:v>
                </c:pt>
                <c:pt idx="1">
                  <c:v>1627.0596857390324</c:v>
                </c:pt>
                <c:pt idx="2">
                  <c:v>1612.8147811249062</c:v>
                </c:pt>
                <c:pt idx="3">
                  <c:v>1877.7219328108308</c:v>
                </c:pt>
                <c:pt idx="4">
                  <c:v>1528.4851783363654</c:v>
                </c:pt>
                <c:pt idx="5">
                  <c:v>1541.7823003391918</c:v>
                </c:pt>
                <c:pt idx="6">
                  <c:v>1635.8212341354736</c:v>
                </c:pt>
                <c:pt idx="7">
                  <c:v>1684.7299608843746</c:v>
                </c:pt>
                <c:pt idx="8">
                  <c:v>1989.3261873061911</c:v>
                </c:pt>
                <c:pt idx="9">
                  <c:v>1634.3092225760095</c:v>
                </c:pt>
                <c:pt idx="10">
                  <c:v>1602.8609754591475</c:v>
                </c:pt>
                <c:pt idx="11">
                  <c:v>1894.0947203574201</c:v>
                </c:pt>
              </c:numCache>
            </c:numRef>
          </c:val>
          <c:extLst>
            <c:ext xmlns:c16="http://schemas.microsoft.com/office/drawing/2014/chart" uri="{C3380CC4-5D6E-409C-BE32-E72D297353CC}">
              <c16:uniqueId val="{00000002-E45F-401C-9BD3-C0A3D27F7D7A}"/>
            </c:ext>
          </c:extLst>
        </c:ser>
        <c:ser>
          <c:idx val="3"/>
          <c:order val="3"/>
          <c:tx>
            <c:v>DAY 21</c:v>
          </c:tx>
          <c:spPr>
            <a:solidFill>
              <a:schemeClr val="accent4"/>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LYC!$E$3:$E$14</c:f>
              <c:numCache>
                <c:formatCode>0.00</c:formatCode>
                <c:ptCount val="12"/>
                <c:pt idx="0">
                  <c:v>3035.3426743756304</c:v>
                </c:pt>
                <c:pt idx="1">
                  <c:v>3232.0976934262303</c:v>
                </c:pt>
                <c:pt idx="2">
                  <c:v>2360.1841579547749</c:v>
                </c:pt>
                <c:pt idx="3">
                  <c:v>3087.8253763690923</c:v>
                </c:pt>
                <c:pt idx="4">
                  <c:v>2660.1225748971933</c:v>
                </c:pt>
                <c:pt idx="5">
                  <c:v>2603.5256178900463</c:v>
                </c:pt>
                <c:pt idx="6">
                  <c:v>2578.2447515220633</c:v>
                </c:pt>
                <c:pt idx="7">
                  <c:v>3057.1903515351055</c:v>
                </c:pt>
                <c:pt idx="8">
                  <c:v>3362.9783828161762</c:v>
                </c:pt>
                <c:pt idx="9">
                  <c:v>2841.6552345410528</c:v>
                </c:pt>
                <c:pt idx="10">
                  <c:v>2612.0597910999118</c:v>
                </c:pt>
                <c:pt idx="11">
                  <c:v>3038.0267268287034</c:v>
                </c:pt>
              </c:numCache>
            </c:numRef>
          </c:val>
          <c:extLst>
            <c:ext xmlns:c16="http://schemas.microsoft.com/office/drawing/2014/chart" uri="{C3380CC4-5D6E-409C-BE32-E72D297353CC}">
              <c16:uniqueId val="{00000003-E45F-401C-9BD3-C0A3D27F7D7A}"/>
            </c:ext>
          </c:extLst>
        </c:ser>
        <c:ser>
          <c:idx val="4"/>
          <c:order val="4"/>
          <c:tx>
            <c:v>DAY 28</c:v>
          </c:tx>
          <c:spPr>
            <a:solidFill>
              <a:schemeClr val="accent5"/>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LYC!$F$3:$F$14</c:f>
              <c:numCache>
                <c:formatCode>0.00</c:formatCode>
                <c:ptCount val="12"/>
                <c:pt idx="0">
                  <c:v>2932.4039563319757</c:v>
                </c:pt>
                <c:pt idx="1">
                  <c:v>2782.198487547525</c:v>
                </c:pt>
                <c:pt idx="2">
                  <c:v>3048.8469567397569</c:v>
                </c:pt>
                <c:pt idx="3">
                  <c:v>3171.9630994959425</c:v>
                </c:pt>
                <c:pt idx="4">
                  <c:v>2518.9847810525657</c:v>
                </c:pt>
                <c:pt idx="5">
                  <c:v>2292.7010420806746</c:v>
                </c:pt>
                <c:pt idx="6">
                  <c:v>2351.0672630800891</c:v>
                </c:pt>
                <c:pt idx="7">
                  <c:v>2715.1390436994484</c:v>
                </c:pt>
                <c:pt idx="8">
                  <c:v>2593.5388353867711</c:v>
                </c:pt>
                <c:pt idx="9">
                  <c:v>2581.09294465737</c:v>
                </c:pt>
                <c:pt idx="10">
                  <c:v>2938.8210440438697</c:v>
                </c:pt>
                <c:pt idx="11">
                  <c:v>3040.9917421404311</c:v>
                </c:pt>
              </c:numCache>
            </c:numRef>
          </c:val>
          <c:extLst>
            <c:ext xmlns:c16="http://schemas.microsoft.com/office/drawing/2014/chart" uri="{C3380CC4-5D6E-409C-BE32-E72D297353CC}">
              <c16:uniqueId val="{00000004-E45F-401C-9BD3-C0A3D27F7D7A}"/>
            </c:ext>
          </c:extLst>
        </c:ser>
        <c:ser>
          <c:idx val="5"/>
          <c:order val="5"/>
          <c:tx>
            <c:v>DAY 35</c:v>
          </c:tx>
          <c:spPr>
            <a:solidFill>
              <a:schemeClr val="accent6"/>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LYC!$G$3:$G$14</c:f>
              <c:numCache>
                <c:formatCode>0.00</c:formatCode>
                <c:ptCount val="12"/>
                <c:pt idx="0">
                  <c:v>2705.5059746090355</c:v>
                </c:pt>
                <c:pt idx="1">
                  <c:v>2786.8434521828649</c:v>
                </c:pt>
                <c:pt idx="2">
                  <c:v>2780.2857169727922</c:v>
                </c:pt>
                <c:pt idx="3">
                  <c:v>2762.0903104885451</c:v>
                </c:pt>
                <c:pt idx="4">
                  <c:v>2395.6122470422588</c:v>
                </c:pt>
                <c:pt idx="5">
                  <c:v>2824.7089698747895</c:v>
                </c:pt>
                <c:pt idx="6">
                  <c:v>2797.2303896182593</c:v>
                </c:pt>
                <c:pt idx="7">
                  <c:v>2471.8085967798297</c:v>
                </c:pt>
                <c:pt idx="8">
                  <c:v>0</c:v>
                </c:pt>
                <c:pt idx="9">
                  <c:v>0</c:v>
                </c:pt>
                <c:pt idx="10">
                  <c:v>0</c:v>
                </c:pt>
                <c:pt idx="11">
                  <c:v>0</c:v>
                </c:pt>
              </c:numCache>
            </c:numRef>
          </c:val>
          <c:extLst>
            <c:ext xmlns:c16="http://schemas.microsoft.com/office/drawing/2014/chart" uri="{C3380CC4-5D6E-409C-BE32-E72D297353CC}">
              <c16:uniqueId val="{00000005-E45F-401C-9BD3-C0A3D27F7D7A}"/>
            </c:ext>
          </c:extLst>
        </c:ser>
        <c:dLbls>
          <c:showLegendKey val="0"/>
          <c:showVal val="0"/>
          <c:showCatName val="0"/>
          <c:showSerName val="0"/>
          <c:showPercent val="0"/>
          <c:showBubbleSize val="0"/>
        </c:dLbls>
        <c:gapWidth val="219"/>
        <c:overlap val="-27"/>
        <c:axId val="94412248"/>
        <c:axId val="669871328"/>
      </c:barChart>
      <c:catAx>
        <c:axId val="94412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9871328"/>
        <c:crosses val="autoZero"/>
        <c:auto val="1"/>
        <c:lblAlgn val="ctr"/>
        <c:lblOffset val="100"/>
        <c:noMultiLvlLbl val="0"/>
      </c:catAx>
      <c:valAx>
        <c:axId val="669871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Lycopene (µg/100g)</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12248"/>
        <c:crosses val="autoZero"/>
        <c:crossBetween val="between"/>
      </c:valAx>
      <c:spPr>
        <a:noFill/>
        <a:ln>
          <a:noFill/>
        </a:ln>
        <a:effectLst/>
      </c:spPr>
    </c:plotArea>
    <c:legend>
      <c:legendPos val="r"/>
      <c:layout>
        <c:manualLayout>
          <c:xMode val="edge"/>
          <c:yMode val="edge"/>
          <c:x val="0.86646804284599566"/>
          <c:y val="0.12044816132458817"/>
          <c:w val="0.11689994052198777"/>
          <c:h val="0.433621878635620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56714785651791"/>
          <c:y val="5.5555555555555552E-2"/>
          <c:w val="0.65317825896762904"/>
          <c:h val="0.68700167687372415"/>
        </c:manualLayout>
      </c:layout>
      <c:barChart>
        <c:barDir val="col"/>
        <c:grouping val="clustered"/>
        <c:varyColors val="0"/>
        <c:ser>
          <c:idx val="0"/>
          <c:order val="0"/>
          <c:tx>
            <c:v>DAY 0</c:v>
          </c:tx>
          <c:spPr>
            <a:solidFill>
              <a:schemeClr val="accent1"/>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Betacarotene!$B$3:$N$3</c:f>
              <c:numCache>
                <c:formatCode>0.00</c:formatCode>
                <c:ptCount val="13"/>
                <c:pt idx="0">
                  <c:v>742.69632999999999</c:v>
                </c:pt>
                <c:pt idx="1">
                  <c:v>742.69632999999999</c:v>
                </c:pt>
                <c:pt idx="2">
                  <c:v>742.69632999999999</c:v>
                </c:pt>
                <c:pt idx="3">
                  <c:v>742.69632999999999</c:v>
                </c:pt>
                <c:pt idx="4">
                  <c:v>742.69632999999999</c:v>
                </c:pt>
                <c:pt idx="5">
                  <c:v>742.69632999999999</c:v>
                </c:pt>
                <c:pt idx="6">
                  <c:v>742.69632999999999</c:v>
                </c:pt>
                <c:pt idx="7">
                  <c:v>742.69632999999999</c:v>
                </c:pt>
                <c:pt idx="8">
                  <c:v>742.69632999999999</c:v>
                </c:pt>
                <c:pt idx="9">
                  <c:v>742.69632999999999</c:v>
                </c:pt>
                <c:pt idx="10">
                  <c:v>742.69632999999999</c:v>
                </c:pt>
                <c:pt idx="11">
                  <c:v>742.69632999999999</c:v>
                </c:pt>
              </c:numCache>
            </c:numRef>
          </c:val>
          <c:extLst>
            <c:ext xmlns:c16="http://schemas.microsoft.com/office/drawing/2014/chart" uri="{C3380CC4-5D6E-409C-BE32-E72D297353CC}">
              <c16:uniqueId val="{00000000-8AC3-4D3C-AAF9-0C65C835B2EC}"/>
            </c:ext>
          </c:extLst>
        </c:ser>
        <c:ser>
          <c:idx val="1"/>
          <c:order val="1"/>
          <c:tx>
            <c:v>DAY 7</c:v>
          </c:tx>
          <c:spPr>
            <a:solidFill>
              <a:schemeClr val="accent2"/>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Betacarotene!$B$4:$N$4</c:f>
              <c:numCache>
                <c:formatCode>0.00</c:formatCode>
                <c:ptCount val="13"/>
                <c:pt idx="0">
                  <c:v>953.50059384586211</c:v>
                </c:pt>
                <c:pt idx="1">
                  <c:v>820.7676719195797</c:v>
                </c:pt>
                <c:pt idx="2">
                  <c:v>908.35341620158965</c:v>
                </c:pt>
                <c:pt idx="3">
                  <c:v>921.85857415631494</c:v>
                </c:pt>
                <c:pt idx="4">
                  <c:v>959.66082650958015</c:v>
                </c:pt>
                <c:pt idx="5">
                  <c:v>979.6244150135127</c:v>
                </c:pt>
                <c:pt idx="6">
                  <c:v>951.48104398495457</c:v>
                </c:pt>
                <c:pt idx="7">
                  <c:v>992.79136066214426</c:v>
                </c:pt>
                <c:pt idx="8">
                  <c:v>849.80398651847031</c:v>
                </c:pt>
                <c:pt idx="9">
                  <c:v>960.37655365877333</c:v>
                </c:pt>
                <c:pt idx="10">
                  <c:v>902.23346126073648</c:v>
                </c:pt>
                <c:pt idx="11">
                  <c:v>868.96546703936656</c:v>
                </c:pt>
              </c:numCache>
            </c:numRef>
          </c:val>
          <c:extLst>
            <c:ext xmlns:c16="http://schemas.microsoft.com/office/drawing/2014/chart" uri="{C3380CC4-5D6E-409C-BE32-E72D297353CC}">
              <c16:uniqueId val="{00000001-8AC3-4D3C-AAF9-0C65C835B2EC}"/>
            </c:ext>
          </c:extLst>
        </c:ser>
        <c:ser>
          <c:idx val="2"/>
          <c:order val="2"/>
          <c:tx>
            <c:v>DAY 14</c:v>
          </c:tx>
          <c:spPr>
            <a:solidFill>
              <a:schemeClr val="accent3"/>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Betacarotene!$B$5:$N$5</c:f>
              <c:numCache>
                <c:formatCode>0.00</c:formatCode>
                <c:ptCount val="13"/>
                <c:pt idx="0">
                  <c:v>786.39273733224343</c:v>
                </c:pt>
                <c:pt idx="1">
                  <c:v>756.10936365835948</c:v>
                </c:pt>
                <c:pt idx="2">
                  <c:v>768.51370994111539</c:v>
                </c:pt>
                <c:pt idx="3">
                  <c:v>818.0292267651497</c:v>
                </c:pt>
                <c:pt idx="4">
                  <c:v>670.22507698176707</c:v>
                </c:pt>
                <c:pt idx="5">
                  <c:v>744.58205773714462</c:v>
                </c:pt>
                <c:pt idx="6">
                  <c:v>727.30384817754953</c:v>
                </c:pt>
                <c:pt idx="7">
                  <c:v>727.87800612712329</c:v>
                </c:pt>
                <c:pt idx="8">
                  <c:v>733.67935909383141</c:v>
                </c:pt>
                <c:pt idx="9">
                  <c:v>645.92117861362476</c:v>
                </c:pt>
                <c:pt idx="10">
                  <c:v>686.37235579640299</c:v>
                </c:pt>
                <c:pt idx="11">
                  <c:v>706.07431138435049</c:v>
                </c:pt>
              </c:numCache>
            </c:numRef>
          </c:val>
          <c:extLst>
            <c:ext xmlns:c16="http://schemas.microsoft.com/office/drawing/2014/chart" uri="{C3380CC4-5D6E-409C-BE32-E72D297353CC}">
              <c16:uniqueId val="{00000002-8AC3-4D3C-AAF9-0C65C835B2EC}"/>
            </c:ext>
          </c:extLst>
        </c:ser>
        <c:ser>
          <c:idx val="3"/>
          <c:order val="3"/>
          <c:tx>
            <c:v>DAY 21</c:v>
          </c:tx>
          <c:spPr>
            <a:solidFill>
              <a:schemeClr val="accent4"/>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Betacarotene!$B$6:$N$6</c:f>
              <c:numCache>
                <c:formatCode>0.00</c:formatCode>
                <c:ptCount val="13"/>
                <c:pt idx="0">
                  <c:v>1537.2178221064351</c:v>
                </c:pt>
                <c:pt idx="1">
                  <c:v>1694.65064604944</c:v>
                </c:pt>
                <c:pt idx="2">
                  <c:v>1206.1210241563299</c:v>
                </c:pt>
                <c:pt idx="3">
                  <c:v>1584.223421846925</c:v>
                </c:pt>
                <c:pt idx="4">
                  <c:v>1483.36871473676</c:v>
                </c:pt>
                <c:pt idx="5">
                  <c:v>1443.2076955135451</c:v>
                </c:pt>
                <c:pt idx="6">
                  <c:v>1487.208773752265</c:v>
                </c:pt>
                <c:pt idx="7">
                  <c:v>1659.1860548582149</c:v>
                </c:pt>
                <c:pt idx="8">
                  <c:v>1684.856718138695</c:v>
                </c:pt>
                <c:pt idx="9">
                  <c:v>1507.1057670386151</c:v>
                </c:pt>
                <c:pt idx="10">
                  <c:v>1331.120415606935</c:v>
                </c:pt>
                <c:pt idx="11">
                  <c:v>1567.24676617246</c:v>
                </c:pt>
              </c:numCache>
            </c:numRef>
          </c:val>
          <c:extLst>
            <c:ext xmlns:c16="http://schemas.microsoft.com/office/drawing/2014/chart" uri="{C3380CC4-5D6E-409C-BE32-E72D297353CC}">
              <c16:uniqueId val="{00000003-8AC3-4D3C-AAF9-0C65C835B2EC}"/>
            </c:ext>
          </c:extLst>
        </c:ser>
        <c:ser>
          <c:idx val="4"/>
          <c:order val="4"/>
          <c:tx>
            <c:v>DAY 28</c:v>
          </c:tx>
          <c:spPr>
            <a:solidFill>
              <a:schemeClr val="accent5"/>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Betacarotene!$B$7:$N$7</c:f>
              <c:numCache>
                <c:formatCode>0.00</c:formatCode>
                <c:ptCount val="13"/>
                <c:pt idx="0">
                  <c:v>866.86306879594304</c:v>
                </c:pt>
                <c:pt idx="1">
                  <c:v>825.73254947384976</c:v>
                </c:pt>
                <c:pt idx="2">
                  <c:v>897.76336133049176</c:v>
                </c:pt>
                <c:pt idx="3">
                  <c:v>902.12427895010615</c:v>
                </c:pt>
                <c:pt idx="4">
                  <c:v>815.54968981150091</c:v>
                </c:pt>
                <c:pt idx="5">
                  <c:v>858.84128496105325</c:v>
                </c:pt>
                <c:pt idx="6">
                  <c:v>739.02619995684086</c:v>
                </c:pt>
                <c:pt idx="7">
                  <c:v>831.11438198036819</c:v>
                </c:pt>
                <c:pt idx="8">
                  <c:v>795.7263689863679</c:v>
                </c:pt>
                <c:pt idx="9">
                  <c:v>820.08292111089554</c:v>
                </c:pt>
                <c:pt idx="10">
                  <c:v>871.65928124068478</c:v>
                </c:pt>
                <c:pt idx="11">
                  <c:v>944.29101090698259</c:v>
                </c:pt>
              </c:numCache>
            </c:numRef>
          </c:val>
          <c:extLst>
            <c:ext xmlns:c16="http://schemas.microsoft.com/office/drawing/2014/chart" uri="{C3380CC4-5D6E-409C-BE32-E72D297353CC}">
              <c16:uniqueId val="{00000004-8AC3-4D3C-AAF9-0C65C835B2EC}"/>
            </c:ext>
          </c:extLst>
        </c:ser>
        <c:ser>
          <c:idx val="5"/>
          <c:order val="5"/>
          <c:tx>
            <c:v>DAY 35</c:v>
          </c:tx>
          <c:spPr>
            <a:solidFill>
              <a:schemeClr val="accent6"/>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Betacarotene!$B$8:$N$8</c:f>
              <c:numCache>
                <c:formatCode>0.00</c:formatCode>
                <c:ptCount val="13"/>
                <c:pt idx="0">
                  <c:v>854.3578831394276</c:v>
                </c:pt>
                <c:pt idx="1">
                  <c:v>923.88129890181415</c:v>
                </c:pt>
                <c:pt idx="2">
                  <c:v>864.5192415539052</c:v>
                </c:pt>
                <c:pt idx="3">
                  <c:v>853.44845696518985</c:v>
                </c:pt>
                <c:pt idx="4">
                  <c:v>871.73830024643632</c:v>
                </c:pt>
                <c:pt idx="5">
                  <c:v>1058.6521523104022</c:v>
                </c:pt>
                <c:pt idx="6">
                  <c:v>961.27067641644567</c:v>
                </c:pt>
                <c:pt idx="7">
                  <c:v>831.95984326481596</c:v>
                </c:pt>
                <c:pt idx="8">
                  <c:v>0</c:v>
                </c:pt>
                <c:pt idx="9">
                  <c:v>0</c:v>
                </c:pt>
                <c:pt idx="10">
                  <c:v>0</c:v>
                </c:pt>
                <c:pt idx="11">
                  <c:v>0</c:v>
                </c:pt>
              </c:numCache>
            </c:numRef>
          </c:val>
          <c:extLst>
            <c:ext xmlns:c16="http://schemas.microsoft.com/office/drawing/2014/chart" uri="{C3380CC4-5D6E-409C-BE32-E72D297353CC}">
              <c16:uniqueId val="{00000005-8AC3-4D3C-AAF9-0C65C835B2EC}"/>
            </c:ext>
          </c:extLst>
        </c:ser>
        <c:dLbls>
          <c:showLegendKey val="0"/>
          <c:showVal val="0"/>
          <c:showCatName val="0"/>
          <c:showSerName val="0"/>
          <c:showPercent val="0"/>
          <c:showBubbleSize val="0"/>
        </c:dLbls>
        <c:gapWidth val="219"/>
        <c:overlap val="-27"/>
        <c:axId val="433531136"/>
        <c:axId val="433542296"/>
      </c:barChart>
      <c:catAx>
        <c:axId val="43353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542296"/>
        <c:crosses val="autoZero"/>
        <c:auto val="1"/>
        <c:lblAlgn val="ctr"/>
        <c:lblOffset val="100"/>
        <c:noMultiLvlLbl val="0"/>
      </c:catAx>
      <c:valAx>
        <c:axId val="433542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Beta carotene(µg/100g)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531136"/>
        <c:crosses val="autoZero"/>
        <c:crossBetween val="between"/>
      </c:valAx>
      <c:spPr>
        <a:noFill/>
        <a:ln>
          <a:noFill/>
        </a:ln>
        <a:effectLst/>
      </c:spPr>
    </c:plotArea>
    <c:legend>
      <c:legendPos val="r"/>
      <c:layout>
        <c:manualLayout>
          <c:xMode val="edge"/>
          <c:yMode val="edge"/>
          <c:x val="0.87220406824146968"/>
          <c:y val="0.23805373286672499"/>
          <c:w val="0.11112926509186352"/>
          <c:h val="0.5567162438028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3537070242454"/>
          <c:y val="3.2824074074074075E-2"/>
          <c:w val="0.68112554247550727"/>
          <c:h val="0.53533464566929134"/>
        </c:manualLayout>
      </c:layout>
      <c:barChart>
        <c:barDir val="col"/>
        <c:grouping val="clustered"/>
        <c:varyColors val="0"/>
        <c:ser>
          <c:idx val="0"/>
          <c:order val="0"/>
          <c:tx>
            <c:v>DAY 0</c:v>
          </c:tx>
          <c:spPr>
            <a:solidFill>
              <a:schemeClr val="accent1"/>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Deformation!$B$3:$B$14</c:f>
              <c:numCache>
                <c:formatCode>0.00</c:formatCode>
                <c:ptCount val="12"/>
                <c:pt idx="0">
                  <c:v>3.1666669999999999</c:v>
                </c:pt>
                <c:pt idx="1">
                  <c:v>3.1666669999999999</c:v>
                </c:pt>
                <c:pt idx="2">
                  <c:v>3.1666669999999999</c:v>
                </c:pt>
                <c:pt idx="3">
                  <c:v>3.1666669999999999</c:v>
                </c:pt>
                <c:pt idx="4">
                  <c:v>3.1666669999999999</c:v>
                </c:pt>
                <c:pt idx="5">
                  <c:v>3.1666669999999999</c:v>
                </c:pt>
                <c:pt idx="6">
                  <c:v>3.1666669999999999</c:v>
                </c:pt>
                <c:pt idx="7">
                  <c:v>3.1666669999999999</c:v>
                </c:pt>
                <c:pt idx="8">
                  <c:v>3.1666669999999999</c:v>
                </c:pt>
                <c:pt idx="9">
                  <c:v>3.1666669999999999</c:v>
                </c:pt>
                <c:pt idx="10">
                  <c:v>3.1666669999999999</c:v>
                </c:pt>
                <c:pt idx="11">
                  <c:v>3.1666669999999999</c:v>
                </c:pt>
              </c:numCache>
            </c:numRef>
          </c:val>
          <c:extLst>
            <c:ext xmlns:c16="http://schemas.microsoft.com/office/drawing/2014/chart" uri="{C3380CC4-5D6E-409C-BE32-E72D297353CC}">
              <c16:uniqueId val="{00000000-0D83-4244-B987-6206DC29AB20}"/>
            </c:ext>
          </c:extLst>
        </c:ser>
        <c:ser>
          <c:idx val="1"/>
          <c:order val="1"/>
          <c:tx>
            <c:v>DAY 7</c:v>
          </c:tx>
          <c:spPr>
            <a:solidFill>
              <a:schemeClr val="accent2"/>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Deformation!$C$3:$C$14</c:f>
              <c:numCache>
                <c:formatCode>0.00</c:formatCode>
                <c:ptCount val="12"/>
                <c:pt idx="0">
                  <c:v>4.0667</c:v>
                </c:pt>
                <c:pt idx="1">
                  <c:v>3.7332999999999998</c:v>
                </c:pt>
                <c:pt idx="2">
                  <c:v>3.4</c:v>
                </c:pt>
                <c:pt idx="3">
                  <c:v>4.5999999999999996</c:v>
                </c:pt>
                <c:pt idx="4">
                  <c:v>3.9666999999999999</c:v>
                </c:pt>
                <c:pt idx="5">
                  <c:v>3.8250000000000002</c:v>
                </c:pt>
                <c:pt idx="6">
                  <c:v>4.0332999999999997</c:v>
                </c:pt>
                <c:pt idx="7">
                  <c:v>3.8250000000000002</c:v>
                </c:pt>
                <c:pt idx="8">
                  <c:v>3.15</c:v>
                </c:pt>
                <c:pt idx="9">
                  <c:v>4.7249999999999996</c:v>
                </c:pt>
                <c:pt idx="10">
                  <c:v>5.5667</c:v>
                </c:pt>
                <c:pt idx="11">
                  <c:v>3.4750000000000001</c:v>
                </c:pt>
              </c:numCache>
            </c:numRef>
          </c:val>
          <c:extLst>
            <c:ext xmlns:c16="http://schemas.microsoft.com/office/drawing/2014/chart" uri="{C3380CC4-5D6E-409C-BE32-E72D297353CC}">
              <c16:uniqueId val="{00000001-0D83-4244-B987-6206DC29AB20}"/>
            </c:ext>
          </c:extLst>
        </c:ser>
        <c:ser>
          <c:idx val="2"/>
          <c:order val="2"/>
          <c:tx>
            <c:v>DAY 14</c:v>
          </c:tx>
          <c:spPr>
            <a:solidFill>
              <a:schemeClr val="accent3"/>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Deformation!$D$3:$D$14</c:f>
              <c:numCache>
                <c:formatCode>0.00</c:formatCode>
                <c:ptCount val="12"/>
                <c:pt idx="0">
                  <c:v>5.1749999999999998</c:v>
                </c:pt>
                <c:pt idx="1">
                  <c:v>4.6669999999999998</c:v>
                </c:pt>
                <c:pt idx="2">
                  <c:v>5.9749999999999996</c:v>
                </c:pt>
                <c:pt idx="3">
                  <c:v>3.6749999999999998</c:v>
                </c:pt>
                <c:pt idx="4">
                  <c:v>3.7</c:v>
                </c:pt>
                <c:pt idx="5">
                  <c:v>6.5659999999999998</c:v>
                </c:pt>
                <c:pt idx="6">
                  <c:v>3.4</c:v>
                </c:pt>
                <c:pt idx="7">
                  <c:v>3.8250000000000002</c:v>
                </c:pt>
                <c:pt idx="8">
                  <c:v>3.4666999999999999</c:v>
                </c:pt>
                <c:pt idx="9">
                  <c:v>3.3666999999999998</c:v>
                </c:pt>
                <c:pt idx="10">
                  <c:v>4.8499999999999996</c:v>
                </c:pt>
                <c:pt idx="11">
                  <c:v>4.05</c:v>
                </c:pt>
              </c:numCache>
            </c:numRef>
          </c:val>
          <c:extLst>
            <c:ext xmlns:c16="http://schemas.microsoft.com/office/drawing/2014/chart" uri="{C3380CC4-5D6E-409C-BE32-E72D297353CC}">
              <c16:uniqueId val="{00000002-0D83-4244-B987-6206DC29AB20}"/>
            </c:ext>
          </c:extLst>
        </c:ser>
        <c:ser>
          <c:idx val="3"/>
          <c:order val="3"/>
          <c:tx>
            <c:v>DAY 21</c:v>
          </c:tx>
          <c:spPr>
            <a:solidFill>
              <a:schemeClr val="accent4"/>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Deformation!$E$3:$E$14</c:f>
              <c:numCache>
                <c:formatCode>0.00</c:formatCode>
                <c:ptCount val="12"/>
                <c:pt idx="0">
                  <c:v>5.05</c:v>
                </c:pt>
                <c:pt idx="1">
                  <c:v>4.5750000000000002</c:v>
                </c:pt>
                <c:pt idx="2">
                  <c:v>3.7330000000000001</c:v>
                </c:pt>
                <c:pt idx="3">
                  <c:v>4.633</c:v>
                </c:pt>
                <c:pt idx="4">
                  <c:v>4.0999999999999996</c:v>
                </c:pt>
                <c:pt idx="5">
                  <c:v>4.3</c:v>
                </c:pt>
                <c:pt idx="6">
                  <c:v>4.4667000000000003</c:v>
                </c:pt>
                <c:pt idx="7">
                  <c:v>3.1</c:v>
                </c:pt>
                <c:pt idx="8">
                  <c:v>3.78</c:v>
                </c:pt>
                <c:pt idx="9">
                  <c:v>4.25</c:v>
                </c:pt>
                <c:pt idx="10">
                  <c:v>5.8666999999999998</c:v>
                </c:pt>
                <c:pt idx="11">
                  <c:v>4.5999999999999996</c:v>
                </c:pt>
              </c:numCache>
            </c:numRef>
          </c:val>
          <c:extLst>
            <c:ext xmlns:c16="http://schemas.microsoft.com/office/drawing/2014/chart" uri="{C3380CC4-5D6E-409C-BE32-E72D297353CC}">
              <c16:uniqueId val="{00000003-0D83-4244-B987-6206DC29AB20}"/>
            </c:ext>
          </c:extLst>
        </c:ser>
        <c:ser>
          <c:idx val="4"/>
          <c:order val="4"/>
          <c:tx>
            <c:v>DAY 28</c:v>
          </c:tx>
          <c:spPr>
            <a:solidFill>
              <a:schemeClr val="accent5"/>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Deformation!$F$3:$F$14</c:f>
              <c:numCache>
                <c:formatCode>0.00</c:formatCode>
                <c:ptCount val="12"/>
                <c:pt idx="0">
                  <c:v>4.6500000000000004</c:v>
                </c:pt>
                <c:pt idx="1">
                  <c:v>4</c:v>
                </c:pt>
                <c:pt idx="2">
                  <c:v>4.8499999999999996</c:v>
                </c:pt>
                <c:pt idx="3">
                  <c:v>4.9329999999999998</c:v>
                </c:pt>
                <c:pt idx="4">
                  <c:v>4.7</c:v>
                </c:pt>
                <c:pt idx="5">
                  <c:v>3.3330000000000002</c:v>
                </c:pt>
                <c:pt idx="6">
                  <c:v>4.1666699999999999</c:v>
                </c:pt>
                <c:pt idx="7">
                  <c:v>5.3</c:v>
                </c:pt>
                <c:pt idx="8">
                  <c:v>4.0666700000000002</c:v>
                </c:pt>
                <c:pt idx="9">
                  <c:v>4.2</c:v>
                </c:pt>
                <c:pt idx="10">
                  <c:v>5.3</c:v>
                </c:pt>
                <c:pt idx="11">
                  <c:v>5.0667</c:v>
                </c:pt>
              </c:numCache>
            </c:numRef>
          </c:val>
          <c:extLst>
            <c:ext xmlns:c16="http://schemas.microsoft.com/office/drawing/2014/chart" uri="{C3380CC4-5D6E-409C-BE32-E72D297353CC}">
              <c16:uniqueId val="{00000004-0D83-4244-B987-6206DC29AB20}"/>
            </c:ext>
          </c:extLst>
        </c:ser>
        <c:ser>
          <c:idx val="5"/>
          <c:order val="5"/>
          <c:tx>
            <c:v>DAY 35</c:v>
          </c:tx>
          <c:spPr>
            <a:solidFill>
              <a:schemeClr val="accent6"/>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Deformation!$G$3:$G$14</c:f>
              <c:numCache>
                <c:formatCode>0.00</c:formatCode>
                <c:ptCount val="12"/>
                <c:pt idx="0">
                  <c:v>4.3499999999999996</c:v>
                </c:pt>
                <c:pt idx="1">
                  <c:v>4.4000000000000004</c:v>
                </c:pt>
                <c:pt idx="2">
                  <c:v>5.3330000000000002</c:v>
                </c:pt>
                <c:pt idx="3">
                  <c:v>5</c:v>
                </c:pt>
                <c:pt idx="4">
                  <c:v>5.3330000000000002</c:v>
                </c:pt>
                <c:pt idx="5">
                  <c:v>3.9</c:v>
                </c:pt>
                <c:pt idx="6">
                  <c:v>4.5330000000000004</c:v>
                </c:pt>
                <c:pt idx="7">
                  <c:v>3.3250000000000002</c:v>
                </c:pt>
                <c:pt idx="8">
                  <c:v>0</c:v>
                </c:pt>
                <c:pt idx="9">
                  <c:v>0</c:v>
                </c:pt>
                <c:pt idx="10">
                  <c:v>0</c:v>
                </c:pt>
                <c:pt idx="11">
                  <c:v>0</c:v>
                </c:pt>
              </c:numCache>
            </c:numRef>
          </c:val>
          <c:extLst>
            <c:ext xmlns:c16="http://schemas.microsoft.com/office/drawing/2014/chart" uri="{C3380CC4-5D6E-409C-BE32-E72D297353CC}">
              <c16:uniqueId val="{00000005-0D83-4244-B987-6206DC29AB20}"/>
            </c:ext>
          </c:extLst>
        </c:ser>
        <c:dLbls>
          <c:showLegendKey val="0"/>
          <c:showVal val="0"/>
          <c:showCatName val="0"/>
          <c:showSerName val="0"/>
          <c:showPercent val="0"/>
          <c:showBubbleSize val="0"/>
        </c:dLbls>
        <c:gapWidth val="219"/>
        <c:overlap val="-27"/>
        <c:axId val="669873128"/>
        <c:axId val="669870968"/>
      </c:barChart>
      <c:catAx>
        <c:axId val="669873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TREATMENTS</a:t>
                </a:r>
              </a:p>
            </c:rich>
          </c:tx>
          <c:layout>
            <c:manualLayout>
              <c:xMode val="edge"/>
              <c:yMode val="edge"/>
              <c:x val="0.4267376968503937"/>
              <c:y val="0.90798556430446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9870968"/>
        <c:crosses val="autoZero"/>
        <c:auto val="1"/>
        <c:lblAlgn val="ctr"/>
        <c:lblOffset val="100"/>
        <c:noMultiLvlLbl val="0"/>
      </c:catAx>
      <c:valAx>
        <c:axId val="669870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Deformation peak(mm)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9873128"/>
        <c:crosses val="autoZero"/>
        <c:crossBetween val="between"/>
      </c:valAx>
      <c:spPr>
        <a:noFill/>
        <a:ln>
          <a:noFill/>
        </a:ln>
        <a:effectLst/>
      </c:spPr>
    </c:plotArea>
    <c:legend>
      <c:legendPos val="r"/>
      <c:layout>
        <c:manualLayout>
          <c:xMode val="edge"/>
          <c:yMode val="edge"/>
          <c:x val="0.87281411605727499"/>
          <c:y val="0.10821595217264508"/>
          <c:w val="0.11134429978430914"/>
          <c:h val="0.468753280839895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12048F-1C07-43A6-8E25-B5AF00C9A89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EE5D6-7820-4D94-88D9-1858C99F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20</Pages>
  <Words>5345</Words>
  <Characters>33121</Characters>
  <Application>Microsoft Office Word</Application>
  <DocSecurity>0</DocSecurity>
  <Lines>976</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Isaka Gerald</dc:creator>
  <cp:keywords/>
  <dc:description/>
  <cp:lastModifiedBy>Isaka Gerald</cp:lastModifiedBy>
  <cp:revision>27</cp:revision>
  <dcterms:created xsi:type="dcterms:W3CDTF">2025-05-22T14:14:00Z</dcterms:created>
  <dcterms:modified xsi:type="dcterms:W3CDTF">2025-05-30T02:19:00Z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30beb0d9-3218-4630-b84d-3d7e27c7d702</vt:lpwstr>
  </property>
</Properties>
</file>