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A3EAB" w14:textId="31ED6786" w:rsidR="00163BC4" w:rsidRPr="00D1233B" w:rsidRDefault="00D1233B" w:rsidP="00D1233B">
      <w:pPr>
        <w:pStyle w:val="Author"/>
        <w:spacing w:line="480" w:lineRule="auto"/>
        <w:rPr>
          <w:rFonts w:ascii="Arial" w:hAnsi="Arial" w:cs="Arial"/>
          <w:bCs/>
          <w:iCs/>
          <w:kern w:val="28"/>
          <w:sz w:val="36"/>
          <w:szCs w:val="36"/>
        </w:rPr>
      </w:pPr>
      <w:r w:rsidRPr="00D1233B">
        <w:rPr>
          <w:rFonts w:ascii="Arial" w:hAnsi="Arial" w:cs="Arial"/>
          <w:bCs/>
          <w:sz w:val="36"/>
          <w:szCs w:val="36"/>
        </w:rPr>
        <w:t xml:space="preserve">Physicochemical and organoleptic characteristics of syrup and raw sugars </w:t>
      </w:r>
      <w:r w:rsidR="00DC5E29" w:rsidRPr="00DC5E29">
        <w:rPr>
          <w:rFonts w:ascii="Arial" w:hAnsi="Arial" w:cs="Arial"/>
          <w:bCs/>
          <w:sz w:val="36"/>
          <w:szCs w:val="36"/>
          <w:highlight w:val="yellow"/>
        </w:rPr>
        <w:t>obtained</w:t>
      </w:r>
      <w:r w:rsidR="00DC5E29">
        <w:rPr>
          <w:rFonts w:ascii="Arial" w:hAnsi="Arial" w:cs="Arial"/>
          <w:bCs/>
          <w:sz w:val="36"/>
          <w:szCs w:val="36"/>
        </w:rPr>
        <w:t xml:space="preserve"> </w:t>
      </w:r>
      <w:r w:rsidRPr="00D1233B">
        <w:rPr>
          <w:rFonts w:ascii="Arial" w:hAnsi="Arial" w:cs="Arial"/>
          <w:bCs/>
          <w:sz w:val="36"/>
          <w:szCs w:val="36"/>
        </w:rPr>
        <w:t>from oil palm (</w:t>
      </w:r>
      <w:r w:rsidRPr="00D1233B">
        <w:rPr>
          <w:rFonts w:ascii="Arial" w:hAnsi="Arial" w:cs="Arial"/>
          <w:bCs/>
          <w:i/>
          <w:iCs/>
          <w:sz w:val="36"/>
          <w:szCs w:val="36"/>
        </w:rPr>
        <w:t>Elaeis guineensis</w:t>
      </w:r>
      <w:r w:rsidRPr="00D1233B">
        <w:rPr>
          <w:rFonts w:ascii="Arial" w:hAnsi="Arial" w:cs="Arial"/>
          <w:bCs/>
          <w:sz w:val="36"/>
          <w:szCs w:val="36"/>
        </w:rPr>
        <w:t>) sap</w:t>
      </w:r>
    </w:p>
    <w:p w14:paraId="539B6106" w14:textId="77777777" w:rsidR="0083297D" w:rsidRPr="00196775" w:rsidRDefault="0083297D" w:rsidP="00441B6F">
      <w:pPr>
        <w:pStyle w:val="Affiliation"/>
        <w:spacing w:after="0" w:line="240" w:lineRule="auto"/>
        <w:jc w:val="both"/>
        <w:rPr>
          <w:rFonts w:ascii="Arial" w:hAnsi="Arial" w:cs="Arial"/>
        </w:rPr>
      </w:pPr>
    </w:p>
    <w:p w14:paraId="21391245" w14:textId="77777777" w:rsidR="0083297D" w:rsidRPr="00196775" w:rsidRDefault="0083297D" w:rsidP="00441B6F">
      <w:pPr>
        <w:pStyle w:val="Affiliation"/>
        <w:spacing w:after="0" w:line="240" w:lineRule="auto"/>
        <w:jc w:val="both"/>
        <w:rPr>
          <w:rFonts w:ascii="Arial" w:hAnsi="Arial" w:cs="Arial"/>
        </w:rPr>
      </w:pPr>
    </w:p>
    <w:p w14:paraId="3CC869D1" w14:textId="77777777" w:rsidR="0083297D" w:rsidRPr="00196775" w:rsidRDefault="0083297D" w:rsidP="00441B6F">
      <w:pPr>
        <w:pStyle w:val="Affiliation"/>
        <w:spacing w:after="0" w:line="240" w:lineRule="auto"/>
        <w:jc w:val="both"/>
        <w:rPr>
          <w:rFonts w:ascii="Arial" w:hAnsi="Arial" w:cs="Arial"/>
        </w:rPr>
      </w:pPr>
    </w:p>
    <w:p w14:paraId="43DC48FE" w14:textId="77777777" w:rsidR="0083297D" w:rsidRPr="00196775" w:rsidRDefault="0083297D" w:rsidP="00441B6F">
      <w:pPr>
        <w:pStyle w:val="Affiliation"/>
        <w:spacing w:after="0" w:line="240" w:lineRule="auto"/>
        <w:jc w:val="both"/>
        <w:rPr>
          <w:rFonts w:ascii="Arial" w:hAnsi="Arial" w:cs="Arial"/>
        </w:rPr>
      </w:pPr>
    </w:p>
    <w:p w14:paraId="32B39798" w14:textId="77777777" w:rsidR="00B01FCD" w:rsidRPr="00FB3A86" w:rsidRDefault="00000000" w:rsidP="00441B6F">
      <w:pPr>
        <w:pStyle w:val="Copyright"/>
        <w:spacing w:after="0" w:line="240" w:lineRule="auto"/>
        <w:jc w:val="both"/>
        <w:rPr>
          <w:rFonts w:ascii="Arial" w:hAnsi="Arial" w:cs="Arial"/>
        </w:rPr>
        <w:sectPr w:rsidR="00B01FCD" w:rsidRPr="00FB3A86" w:rsidSect="007B683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3604999">
          <v:shapetype id="_x0000_t32" coordsize="21600,21600" o:spt="32" o:oned="t" path="m,l21600,21600e" filled="f">
            <v:path arrowok="t" fillok="f" o:connecttype="none"/>
            <o:lock v:ext="edit" shapetype="t"/>
          </v:shapetype>
          <v:shape id="_x0000_s206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D9451F1" w14:textId="09E37844" w:rsidR="00790ADA" w:rsidRPr="0083297D" w:rsidRDefault="00B01FCD" w:rsidP="0083297D">
      <w:pPr>
        <w:pStyle w:val="AbstHead"/>
        <w:spacing w:after="0" w:line="480" w:lineRule="auto"/>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0F54C38" w14:textId="77777777" w:rsidTr="001E44FE">
        <w:tc>
          <w:tcPr>
            <w:tcW w:w="9576" w:type="dxa"/>
            <w:shd w:val="clear" w:color="auto" w:fill="F2F2F2"/>
          </w:tcPr>
          <w:p w14:paraId="35911AE3" w14:textId="0AE044C3" w:rsidR="00BA1B01" w:rsidRPr="00D1233B" w:rsidRDefault="00BA1B01" w:rsidP="0083297D">
            <w:pPr>
              <w:pStyle w:val="Body"/>
              <w:spacing w:after="0" w:line="480" w:lineRule="auto"/>
              <w:rPr>
                <w:rFonts w:ascii="Arial" w:eastAsia="Calibri" w:hAnsi="Arial" w:cs="Arial"/>
              </w:rPr>
            </w:pPr>
            <w:r w:rsidRPr="00D1233B">
              <w:rPr>
                <w:rFonts w:ascii="Arial" w:eastAsia="Calibri" w:hAnsi="Arial" w:cs="Arial"/>
                <w:b/>
              </w:rPr>
              <w:t>Aims</w:t>
            </w:r>
            <w:r w:rsidR="00D1233B" w:rsidRPr="00D1233B">
              <w:rPr>
                <w:rFonts w:ascii="Arial" w:hAnsi="Arial" w:cs="Arial"/>
              </w:rPr>
              <w:t xml:space="preserve"> The oil palm (</w:t>
            </w:r>
            <w:r w:rsidR="00D1233B" w:rsidRPr="00D1233B">
              <w:rPr>
                <w:rFonts w:ascii="Arial" w:hAnsi="Arial" w:cs="Arial"/>
                <w:i/>
                <w:iCs/>
              </w:rPr>
              <w:t>Elaeis guineensis</w:t>
            </w:r>
            <w:r w:rsidR="00D1233B" w:rsidRPr="00D1233B">
              <w:rPr>
                <w:rFonts w:ascii="Arial" w:hAnsi="Arial" w:cs="Arial"/>
              </w:rPr>
              <w:t xml:space="preserve">) sap despite its biochemical and nutritional potential, has not been sufficiently exploited. To value the </w:t>
            </w:r>
            <w:proofErr w:type="gramStart"/>
            <w:r w:rsidR="00D1233B" w:rsidRPr="00D1233B">
              <w:rPr>
                <w:rFonts w:ascii="Arial" w:hAnsi="Arial" w:cs="Arial"/>
              </w:rPr>
              <w:t>sap</w:t>
            </w:r>
            <w:proofErr w:type="gramEnd"/>
            <w:r w:rsidR="00D1233B" w:rsidRPr="00D1233B">
              <w:rPr>
                <w:rFonts w:ascii="Arial" w:hAnsi="Arial" w:cs="Arial"/>
              </w:rPr>
              <w:t xml:space="preserve"> commonly called "palm wine", this study aimed to assess the possibility of its transformation into sugar.</w:t>
            </w:r>
          </w:p>
          <w:p w14:paraId="1AC1564D" w14:textId="49ACC529" w:rsidR="00BA1B01" w:rsidRPr="00D1233B" w:rsidRDefault="00BA1B01" w:rsidP="0083297D">
            <w:pPr>
              <w:pStyle w:val="Body"/>
              <w:spacing w:after="0" w:line="480" w:lineRule="auto"/>
              <w:rPr>
                <w:rFonts w:ascii="Arial" w:eastAsia="Calibri" w:hAnsi="Arial" w:cs="Arial"/>
              </w:rPr>
            </w:pPr>
            <w:r w:rsidRPr="00D1233B">
              <w:rPr>
                <w:rFonts w:ascii="Arial" w:eastAsia="Calibri" w:hAnsi="Arial" w:cs="Arial"/>
                <w:b/>
              </w:rPr>
              <w:t>Study design:</w:t>
            </w:r>
          </w:p>
          <w:p w14:paraId="061887AA" w14:textId="2F167572" w:rsidR="00BA1B01" w:rsidRPr="00D1233B" w:rsidRDefault="00BA1B01" w:rsidP="0083297D">
            <w:pPr>
              <w:pStyle w:val="Body"/>
              <w:spacing w:after="0" w:line="480" w:lineRule="auto"/>
              <w:rPr>
                <w:rFonts w:ascii="Arial" w:eastAsia="Calibri" w:hAnsi="Arial" w:cs="Arial"/>
              </w:rPr>
            </w:pPr>
            <w:r w:rsidRPr="005C4D5B">
              <w:rPr>
                <w:rFonts w:ascii="Arial" w:eastAsia="Calibri" w:hAnsi="Arial" w:cs="Arial"/>
                <w:b/>
              </w:rPr>
              <w:t>Place and Duration of Study:</w:t>
            </w:r>
            <w:r w:rsidRPr="005C4D5B">
              <w:rPr>
                <w:rFonts w:ascii="Arial" w:eastAsia="Calibri" w:hAnsi="Arial" w:cs="Arial"/>
              </w:rPr>
              <w:t xml:space="preserve"> </w:t>
            </w:r>
            <w:r w:rsidR="005C4D5B" w:rsidRPr="005C4D5B">
              <w:rPr>
                <w:rFonts w:ascii="Arial" w:eastAsia="Calibri" w:hAnsi="Arial" w:cs="Arial"/>
              </w:rPr>
              <w:t xml:space="preserve">Sample: </w:t>
            </w:r>
            <w:r w:rsidRPr="005C4D5B">
              <w:rPr>
                <w:rFonts w:ascii="Arial" w:eastAsia="Calibri" w:hAnsi="Arial" w:cs="Arial"/>
              </w:rPr>
              <w:t xml:space="preserve">Department of </w:t>
            </w:r>
            <w:r w:rsidR="00D1233B" w:rsidRPr="005C4D5B">
              <w:rPr>
                <w:rFonts w:ascii="Arial" w:eastAsia="Calibri" w:hAnsi="Arial" w:cs="Arial"/>
              </w:rPr>
              <w:t xml:space="preserve">Food Biochemistry and Technology, Université NANGUI </w:t>
            </w:r>
            <w:proofErr w:type="spellStart"/>
            <w:r w:rsidR="00D1233B" w:rsidRPr="005C4D5B">
              <w:rPr>
                <w:rFonts w:ascii="Arial" w:eastAsia="Calibri" w:hAnsi="Arial" w:cs="Arial"/>
              </w:rPr>
              <w:t>Abrogoua</w:t>
            </w:r>
            <w:proofErr w:type="spellEnd"/>
            <w:r w:rsidRPr="005C4D5B">
              <w:rPr>
                <w:rFonts w:ascii="Arial" w:eastAsia="Calibri" w:hAnsi="Arial" w:cs="Arial"/>
              </w:rPr>
              <w:t xml:space="preserve">, between </w:t>
            </w:r>
            <w:r w:rsidR="00D1233B" w:rsidRPr="005C4D5B">
              <w:rPr>
                <w:rFonts w:ascii="Arial" w:eastAsia="Calibri" w:hAnsi="Arial" w:cs="Arial"/>
              </w:rPr>
              <w:t>February</w:t>
            </w:r>
            <w:r w:rsidRPr="005C4D5B">
              <w:rPr>
                <w:rFonts w:ascii="Arial" w:eastAsia="Calibri" w:hAnsi="Arial" w:cs="Arial"/>
              </w:rPr>
              <w:t xml:space="preserve"> and </w:t>
            </w:r>
            <w:r w:rsidR="00D1233B" w:rsidRPr="005C4D5B">
              <w:rPr>
                <w:rFonts w:ascii="Arial" w:eastAsia="Calibri" w:hAnsi="Arial" w:cs="Arial"/>
              </w:rPr>
              <w:t>September</w:t>
            </w:r>
            <w:r w:rsidRPr="005C4D5B">
              <w:rPr>
                <w:rFonts w:ascii="Arial" w:eastAsia="Calibri" w:hAnsi="Arial" w:cs="Arial"/>
              </w:rPr>
              <w:t xml:space="preserve"> 20</w:t>
            </w:r>
            <w:r w:rsidR="00D1233B" w:rsidRPr="005C4D5B">
              <w:rPr>
                <w:rFonts w:ascii="Arial" w:eastAsia="Calibri" w:hAnsi="Arial" w:cs="Arial"/>
              </w:rPr>
              <w:t>24</w:t>
            </w:r>
            <w:r w:rsidRPr="005C4D5B">
              <w:rPr>
                <w:rFonts w:ascii="Arial" w:eastAsia="Calibri" w:hAnsi="Arial" w:cs="Arial"/>
              </w:rPr>
              <w:t>.</w:t>
            </w:r>
          </w:p>
          <w:p w14:paraId="7619475E" w14:textId="5CADF64F" w:rsidR="00BA1B01" w:rsidRPr="00D1233B" w:rsidRDefault="00BA1B01" w:rsidP="0083297D">
            <w:pPr>
              <w:pStyle w:val="Body"/>
              <w:spacing w:after="0" w:line="480" w:lineRule="auto"/>
              <w:rPr>
                <w:rFonts w:ascii="Arial" w:eastAsia="Calibri" w:hAnsi="Arial" w:cs="Arial"/>
              </w:rPr>
            </w:pPr>
            <w:r w:rsidRPr="00D1233B">
              <w:rPr>
                <w:rFonts w:ascii="Arial" w:eastAsia="Calibri" w:hAnsi="Arial" w:cs="Arial"/>
                <w:b/>
                <w:bCs/>
              </w:rPr>
              <w:t>Methodology:</w:t>
            </w:r>
            <w:r w:rsidRPr="00D1233B">
              <w:rPr>
                <w:rFonts w:ascii="Arial" w:eastAsia="Calibri" w:hAnsi="Arial" w:cs="Arial"/>
              </w:rPr>
              <w:t xml:space="preserve"> </w:t>
            </w:r>
            <w:r w:rsidR="00D1233B" w:rsidRPr="00D1233B">
              <w:rPr>
                <w:rFonts w:ascii="Arial" w:hAnsi="Arial" w:cs="Arial"/>
              </w:rPr>
              <w:t xml:space="preserve">Fresh palm wine collected with a wine processor in palm plantation, underwent thermal evaporation (120° C to 60° C) to obtain syrup and steamed sugar and freeze-drying to obtain </w:t>
            </w:r>
            <w:r w:rsidR="00D1233B" w:rsidRPr="00965FD4">
              <w:rPr>
                <w:rFonts w:ascii="Arial" w:hAnsi="Arial" w:cs="Arial"/>
                <w:highlight w:val="yellow"/>
              </w:rPr>
              <w:t>freeze-</w:t>
            </w:r>
            <w:r w:rsidR="00965FD4" w:rsidRPr="00965FD4">
              <w:rPr>
                <w:rFonts w:ascii="Arial" w:hAnsi="Arial" w:cs="Arial"/>
                <w:highlight w:val="yellow"/>
              </w:rPr>
              <w:t xml:space="preserve">dried </w:t>
            </w:r>
            <w:r w:rsidR="00D1233B" w:rsidRPr="00965FD4">
              <w:rPr>
                <w:rFonts w:ascii="Arial" w:hAnsi="Arial" w:cs="Arial"/>
                <w:highlight w:val="yellow"/>
              </w:rPr>
              <w:t>sugar</w:t>
            </w:r>
            <w:r w:rsidR="00D1233B" w:rsidRPr="00D1233B">
              <w:rPr>
                <w:rFonts w:ascii="Arial" w:hAnsi="Arial" w:cs="Arial"/>
              </w:rPr>
              <w:t>. Then, physicochemical and sensory analysis were carried out.</w:t>
            </w:r>
          </w:p>
          <w:p w14:paraId="42D3CD58" w14:textId="6BB4FA84" w:rsidR="00BA1B01" w:rsidRPr="00D1233B" w:rsidRDefault="00BA1B01" w:rsidP="0083297D">
            <w:pPr>
              <w:pStyle w:val="Body"/>
              <w:spacing w:after="0" w:line="480" w:lineRule="auto"/>
              <w:rPr>
                <w:rFonts w:ascii="Arial" w:eastAsia="Calibri" w:hAnsi="Arial" w:cs="Arial"/>
                <w:b/>
                <w:bCs/>
              </w:rPr>
            </w:pPr>
            <w:r w:rsidRPr="00D1233B">
              <w:rPr>
                <w:rFonts w:ascii="Arial" w:eastAsia="Calibri" w:hAnsi="Arial" w:cs="Arial"/>
                <w:b/>
                <w:bCs/>
              </w:rPr>
              <w:t>Results:</w:t>
            </w:r>
            <w:r w:rsidRPr="00D1233B">
              <w:rPr>
                <w:rFonts w:ascii="Arial" w:eastAsia="Calibri" w:hAnsi="Arial" w:cs="Arial"/>
              </w:rPr>
              <w:t xml:space="preserve"> </w:t>
            </w:r>
            <w:r w:rsidR="003F4A17" w:rsidRPr="00D1233B">
              <w:rPr>
                <w:rFonts w:ascii="Arial" w:hAnsi="Arial" w:cs="Arial"/>
              </w:rPr>
              <w:t xml:space="preserve">Results </w:t>
            </w:r>
            <w:r w:rsidR="00D1233B" w:rsidRPr="00D1233B">
              <w:rPr>
                <w:rFonts w:ascii="Arial" w:hAnsi="Arial" w:cs="Arial"/>
              </w:rPr>
              <w:t>showed that sugar yield varied from 8.93 ± 0.12% (</w:t>
            </w:r>
            <w:r w:rsidR="00965FD4" w:rsidRPr="00965FD4">
              <w:rPr>
                <w:rFonts w:ascii="Arial" w:hAnsi="Arial" w:cs="Arial"/>
                <w:highlight w:val="yellow"/>
              </w:rPr>
              <w:t>freeze-dried sugar</w:t>
            </w:r>
            <w:r w:rsidR="00D1233B" w:rsidRPr="00D1233B">
              <w:rPr>
                <w:rFonts w:ascii="Arial" w:hAnsi="Arial" w:cs="Arial"/>
              </w:rPr>
              <w:t>) to 18.68 ± 0.34% (syrup). The moisture content of syrup (</w:t>
            </w:r>
            <w:r w:rsidR="00D1233B" w:rsidRPr="00D1233B">
              <w:rPr>
                <w:rFonts w:ascii="Arial" w:hAnsi="Arial" w:cs="Arial"/>
                <w:color w:val="000000"/>
                <w:lang w:eastAsia="fr-FR"/>
              </w:rPr>
              <w:t xml:space="preserve">26.84 ± 2.46%) </w:t>
            </w:r>
            <w:r w:rsidR="00D1233B" w:rsidRPr="00D1233B">
              <w:rPr>
                <w:rFonts w:ascii="Arial" w:hAnsi="Arial" w:cs="Arial"/>
              </w:rPr>
              <w:t xml:space="preserve">was the highest while that of </w:t>
            </w:r>
            <w:r w:rsidR="00965FD4" w:rsidRPr="00965FD4">
              <w:rPr>
                <w:rFonts w:ascii="Arial" w:hAnsi="Arial" w:cs="Arial"/>
                <w:highlight w:val="yellow"/>
              </w:rPr>
              <w:t>freeze-dried sugar</w:t>
            </w:r>
            <w:r w:rsidR="00D1233B" w:rsidRPr="00D1233B">
              <w:rPr>
                <w:rFonts w:ascii="Arial" w:hAnsi="Arial" w:cs="Arial"/>
              </w:rPr>
              <w:t xml:space="preserve"> (</w:t>
            </w:r>
            <w:r w:rsidR="00D1233B" w:rsidRPr="00D1233B">
              <w:rPr>
                <w:rFonts w:ascii="Arial" w:hAnsi="Arial" w:cs="Arial"/>
                <w:color w:val="000000"/>
                <w:lang w:eastAsia="fr-FR"/>
              </w:rPr>
              <w:t xml:space="preserve">18.91 ± 1.87%) </w:t>
            </w:r>
            <w:r w:rsidR="00D1233B" w:rsidRPr="00D1233B">
              <w:rPr>
                <w:rFonts w:ascii="Arial" w:hAnsi="Arial" w:cs="Arial"/>
              </w:rPr>
              <w:t xml:space="preserve">was the lowest. The pH of </w:t>
            </w:r>
            <w:r w:rsidR="00965FD4" w:rsidRPr="00965FD4">
              <w:rPr>
                <w:rFonts w:ascii="Arial" w:hAnsi="Arial" w:cs="Arial"/>
                <w:highlight w:val="yellow"/>
              </w:rPr>
              <w:t>freeze-dried sugar</w:t>
            </w:r>
            <w:r w:rsidR="00D1233B" w:rsidRPr="00D1233B">
              <w:rPr>
                <w:rFonts w:ascii="Arial" w:hAnsi="Arial" w:cs="Arial"/>
              </w:rPr>
              <w:t xml:space="preserve"> (3.78 </w:t>
            </w:r>
            <w:r w:rsidR="00D1233B" w:rsidRPr="00D1233B">
              <w:rPr>
                <w:rFonts w:ascii="Arial" w:hAnsi="Arial" w:cs="Arial"/>
                <w:color w:val="000000"/>
                <w:lang w:eastAsia="fr-FR"/>
              </w:rPr>
              <w:t xml:space="preserve">± </w:t>
            </w:r>
            <w:r w:rsidR="00D1233B" w:rsidRPr="00D1233B">
              <w:rPr>
                <w:rFonts w:ascii="Arial" w:hAnsi="Arial" w:cs="Arial"/>
              </w:rPr>
              <w:t xml:space="preserve">0.01) was the lowest while its titratable acidity (89.67 </w:t>
            </w:r>
            <w:r w:rsidR="00D1233B" w:rsidRPr="00D1233B">
              <w:rPr>
                <w:rFonts w:ascii="Arial" w:hAnsi="Arial" w:cs="Arial"/>
                <w:color w:val="000000"/>
                <w:lang w:eastAsia="fr-FR"/>
              </w:rPr>
              <w:t xml:space="preserve">± 0.88 </w:t>
            </w:r>
            <w:proofErr w:type="spellStart"/>
            <w:r w:rsidR="00D1233B" w:rsidRPr="00D1233B">
              <w:rPr>
                <w:rFonts w:ascii="Arial" w:hAnsi="Arial" w:cs="Arial"/>
                <w:color w:val="000000"/>
                <w:lang w:eastAsia="fr-FR"/>
              </w:rPr>
              <w:t>meq</w:t>
            </w:r>
            <w:proofErr w:type="spellEnd"/>
            <w:r w:rsidR="00D1233B" w:rsidRPr="00D1233B">
              <w:rPr>
                <w:rFonts w:ascii="Arial" w:hAnsi="Arial" w:cs="Arial"/>
                <w:color w:val="000000"/>
                <w:lang w:eastAsia="fr-FR"/>
              </w:rPr>
              <w:t xml:space="preserve"> /100 g) was </w:t>
            </w:r>
            <w:r w:rsidR="00D1233B" w:rsidRPr="00D1233B">
              <w:rPr>
                <w:rFonts w:ascii="Arial" w:hAnsi="Arial" w:cs="Arial"/>
              </w:rPr>
              <w:t xml:space="preserve">the highest. </w:t>
            </w:r>
            <w:r w:rsidR="00D1233B" w:rsidRPr="00D1233B">
              <w:rPr>
                <w:rFonts w:ascii="Arial" w:hAnsi="Arial" w:cs="Arial"/>
                <w:color w:val="000000"/>
                <w:lang w:eastAsia="fr-FR"/>
              </w:rPr>
              <w:t>Total sugars (38.50 ± 4.02% g/100 g), Brix (</w:t>
            </w:r>
            <w:r w:rsidR="00D1233B" w:rsidRPr="00D1233B">
              <w:rPr>
                <w:rFonts w:ascii="Arial" w:hAnsi="Arial" w:cs="Arial"/>
              </w:rPr>
              <w:t>95.70 ± 0.30</w:t>
            </w:r>
            <w:r w:rsidR="00D1233B" w:rsidRPr="00D1233B">
              <w:rPr>
                <w:rFonts w:ascii="Arial" w:hAnsi="Arial" w:cs="Arial"/>
                <w:color w:val="000000"/>
                <w:lang w:eastAsia="fr-FR"/>
              </w:rPr>
              <w:t>), lipids (</w:t>
            </w:r>
            <w:r w:rsidR="00D1233B" w:rsidRPr="00D1233B">
              <w:rPr>
                <w:rFonts w:ascii="Arial" w:hAnsi="Arial" w:cs="Arial"/>
              </w:rPr>
              <w:t>21.37 ± 0.70%</w:t>
            </w:r>
            <w:r w:rsidR="00D1233B" w:rsidRPr="00D1233B">
              <w:rPr>
                <w:rFonts w:ascii="Arial" w:hAnsi="Arial" w:cs="Arial"/>
                <w:color w:val="000000"/>
                <w:lang w:eastAsia="fr-FR"/>
              </w:rPr>
              <w:t>) and energy values (</w:t>
            </w:r>
            <w:r w:rsidR="00D1233B" w:rsidRPr="00D1233B">
              <w:rPr>
                <w:rFonts w:ascii="Arial" w:hAnsi="Arial" w:cs="Arial"/>
              </w:rPr>
              <w:t>487.44 ± 5.27 Kcal</w:t>
            </w:r>
            <w:r w:rsidR="00D1233B" w:rsidRPr="00D1233B">
              <w:rPr>
                <w:rFonts w:ascii="Arial" w:hAnsi="Arial" w:cs="Arial"/>
                <w:color w:val="000000"/>
                <w:lang w:eastAsia="fr-FR"/>
              </w:rPr>
              <w:t xml:space="preserve">) were lower in </w:t>
            </w:r>
            <w:r w:rsidR="00965FD4" w:rsidRPr="00965FD4">
              <w:rPr>
                <w:rFonts w:ascii="Arial" w:hAnsi="Arial" w:cs="Arial"/>
                <w:highlight w:val="yellow"/>
              </w:rPr>
              <w:t>freeze-dried sugar</w:t>
            </w:r>
            <w:r w:rsidR="00D1233B" w:rsidRPr="00D1233B">
              <w:rPr>
                <w:rFonts w:ascii="Arial" w:hAnsi="Arial" w:cs="Arial"/>
                <w:color w:val="000000"/>
                <w:lang w:eastAsia="fr-FR"/>
              </w:rPr>
              <w:t xml:space="preserve"> unlike steamed sugar whose values were the highest respectively 45.97 ± 1.74 g/100 g; 96.90 ± 0.30; 33.98 </w:t>
            </w:r>
            <w:r w:rsidR="00D1233B" w:rsidRPr="00D1233B">
              <w:rPr>
                <w:rFonts w:ascii="Arial" w:hAnsi="Arial" w:cs="Arial"/>
                <w:color w:val="000000"/>
                <w:lang w:eastAsia="fr-FR"/>
              </w:rPr>
              <w:lastRenderedPageBreak/>
              <w:t xml:space="preserve">± 0.11% and 550.12 ± 2.25 Kcal. </w:t>
            </w:r>
            <w:r w:rsidR="00D1233B" w:rsidRPr="003F4A17">
              <w:rPr>
                <w:rFonts w:ascii="Arial" w:hAnsi="Arial" w:cs="Arial"/>
                <w:color w:val="000000"/>
                <w:highlight w:val="yellow"/>
                <w:lang w:eastAsia="fr-FR"/>
              </w:rPr>
              <w:t xml:space="preserve">Chromatographic analysis of sugars revealed several simple sugars including fructose with greatest quantities. These amounts were </w:t>
            </w:r>
            <w:r w:rsidR="00D1233B" w:rsidRPr="003F4A17">
              <w:rPr>
                <w:rFonts w:ascii="Arial" w:hAnsi="Arial" w:cs="Arial"/>
                <w:highlight w:val="yellow"/>
              </w:rPr>
              <w:t xml:space="preserve">32.48 ± 0.23 </w:t>
            </w:r>
            <w:r w:rsidR="00D1233B" w:rsidRPr="003F4A17">
              <w:rPr>
                <w:rFonts w:ascii="Arial" w:hAnsi="Arial" w:cs="Arial"/>
                <w:color w:val="000000"/>
                <w:highlight w:val="yellow"/>
                <w:lang w:eastAsia="fr-FR"/>
              </w:rPr>
              <w:t>g/100 g</w:t>
            </w:r>
            <w:r w:rsidR="003F4A17" w:rsidRPr="003F4A17">
              <w:rPr>
                <w:rFonts w:ascii="Arial" w:hAnsi="Arial" w:cs="Arial"/>
                <w:color w:val="000000"/>
                <w:highlight w:val="yellow"/>
                <w:lang w:eastAsia="fr-FR"/>
              </w:rPr>
              <w:t xml:space="preserve"> (</w:t>
            </w:r>
            <w:r w:rsidR="003F4A17" w:rsidRPr="003F4A17">
              <w:rPr>
                <w:rFonts w:ascii="Arial" w:hAnsi="Arial" w:cs="Arial"/>
                <w:color w:val="000000"/>
                <w:highlight w:val="yellow"/>
                <w:lang w:eastAsia="fr-FR"/>
              </w:rPr>
              <w:t>syrup</w:t>
            </w:r>
            <w:r w:rsidR="003F4A17" w:rsidRPr="003F4A17">
              <w:rPr>
                <w:rFonts w:ascii="Arial" w:hAnsi="Arial" w:cs="Arial"/>
                <w:color w:val="000000"/>
                <w:highlight w:val="yellow"/>
                <w:lang w:eastAsia="fr-FR"/>
              </w:rPr>
              <w:t>)</w:t>
            </w:r>
            <w:r w:rsidR="00D1233B" w:rsidRPr="003F4A17">
              <w:rPr>
                <w:rFonts w:ascii="Arial" w:hAnsi="Arial" w:cs="Arial"/>
                <w:color w:val="000000"/>
                <w:highlight w:val="yellow"/>
                <w:lang w:eastAsia="fr-FR"/>
              </w:rPr>
              <w:t xml:space="preserve">, 33.53 ± 0.02 g/100 g </w:t>
            </w:r>
            <w:r w:rsidR="003F4A17" w:rsidRPr="003F4A17">
              <w:rPr>
                <w:rFonts w:ascii="Arial" w:hAnsi="Arial" w:cs="Arial"/>
                <w:color w:val="000000"/>
                <w:highlight w:val="yellow"/>
                <w:lang w:eastAsia="fr-FR"/>
              </w:rPr>
              <w:t>(</w:t>
            </w:r>
            <w:r w:rsidR="003F4A17" w:rsidRPr="003F4A17">
              <w:rPr>
                <w:rFonts w:ascii="Arial" w:hAnsi="Arial" w:cs="Arial"/>
                <w:color w:val="000000"/>
                <w:highlight w:val="yellow"/>
                <w:lang w:eastAsia="fr-FR"/>
              </w:rPr>
              <w:t>steamed sugar</w:t>
            </w:r>
            <w:r w:rsidR="003F4A17" w:rsidRPr="003F4A17">
              <w:rPr>
                <w:rFonts w:ascii="Arial" w:hAnsi="Arial" w:cs="Arial"/>
                <w:color w:val="000000"/>
                <w:highlight w:val="yellow"/>
                <w:lang w:eastAsia="fr-FR"/>
              </w:rPr>
              <w:t xml:space="preserve">) </w:t>
            </w:r>
            <w:r w:rsidR="00D1233B" w:rsidRPr="003F4A17">
              <w:rPr>
                <w:rFonts w:ascii="Arial" w:hAnsi="Arial" w:cs="Arial"/>
                <w:color w:val="000000"/>
                <w:highlight w:val="yellow"/>
                <w:lang w:eastAsia="fr-FR"/>
              </w:rPr>
              <w:t xml:space="preserve">and 37.61 ± 0.01 g/100 g </w:t>
            </w:r>
            <w:r w:rsidR="003F4A17" w:rsidRPr="003F4A17">
              <w:rPr>
                <w:rFonts w:ascii="Arial" w:hAnsi="Arial" w:cs="Arial"/>
                <w:color w:val="000000"/>
                <w:highlight w:val="yellow"/>
                <w:lang w:eastAsia="fr-FR"/>
              </w:rPr>
              <w:t>(</w:t>
            </w:r>
            <w:r w:rsidR="00965FD4" w:rsidRPr="003F4A17">
              <w:rPr>
                <w:rFonts w:ascii="Arial" w:hAnsi="Arial" w:cs="Arial"/>
                <w:highlight w:val="yellow"/>
              </w:rPr>
              <w:t>freeze-dried sugar</w:t>
            </w:r>
            <w:r w:rsidR="003F4A17" w:rsidRPr="003F4A17">
              <w:rPr>
                <w:rFonts w:ascii="Arial" w:hAnsi="Arial" w:cs="Arial"/>
                <w:highlight w:val="yellow"/>
              </w:rPr>
              <w:t>)</w:t>
            </w:r>
            <w:r w:rsidR="00D1233B" w:rsidRPr="00D1233B">
              <w:rPr>
                <w:rFonts w:ascii="Arial" w:hAnsi="Arial" w:cs="Arial"/>
                <w:color w:val="000000"/>
                <w:lang w:eastAsia="fr-FR"/>
              </w:rPr>
              <w:t xml:space="preserve">. </w:t>
            </w:r>
            <w:r w:rsidR="00D1233B" w:rsidRPr="00D1233B">
              <w:rPr>
                <w:rFonts w:ascii="Arial" w:hAnsi="Arial" w:cs="Arial"/>
              </w:rPr>
              <w:t xml:space="preserve">The sensory profile of sugars showed that syrup and steamed sugar had honeyed flavor while </w:t>
            </w:r>
            <w:r w:rsidR="00965FD4" w:rsidRPr="00965FD4">
              <w:rPr>
                <w:rFonts w:ascii="Arial" w:hAnsi="Arial" w:cs="Arial"/>
                <w:highlight w:val="yellow"/>
              </w:rPr>
              <w:t>freeze-dried sugar</w:t>
            </w:r>
            <w:r w:rsidR="00D1233B" w:rsidRPr="00D1233B">
              <w:rPr>
                <w:rFonts w:ascii="Arial" w:hAnsi="Arial" w:cs="Arial"/>
              </w:rPr>
              <w:t xml:space="preserve"> had a sour aftertaste.</w:t>
            </w:r>
          </w:p>
          <w:p w14:paraId="1C457DBC" w14:textId="7B7894F8" w:rsidR="00505F06" w:rsidRPr="00BA1B01" w:rsidRDefault="00BA1B01" w:rsidP="0083297D">
            <w:pPr>
              <w:pStyle w:val="Body"/>
              <w:spacing w:after="0" w:line="480" w:lineRule="auto"/>
              <w:rPr>
                <w:rFonts w:ascii="Arial" w:eastAsia="Calibri" w:hAnsi="Arial" w:cs="Arial"/>
                <w:szCs w:val="22"/>
              </w:rPr>
            </w:pPr>
            <w:r w:rsidRPr="00D1233B">
              <w:rPr>
                <w:rFonts w:ascii="Arial" w:eastAsia="Calibri" w:hAnsi="Arial" w:cs="Arial"/>
                <w:b/>
                <w:bCs/>
              </w:rPr>
              <w:t>Conclusion:</w:t>
            </w:r>
            <w:r w:rsidRPr="00D1233B">
              <w:rPr>
                <w:rFonts w:ascii="Arial" w:eastAsia="Calibri" w:hAnsi="Arial" w:cs="Arial"/>
              </w:rPr>
              <w:t xml:space="preserve"> </w:t>
            </w:r>
            <w:r w:rsidR="003F4A17" w:rsidRPr="003F4A17">
              <w:rPr>
                <w:rFonts w:ascii="Arial" w:hAnsi="Arial" w:cs="Arial"/>
                <w:highlight w:val="yellow"/>
              </w:rPr>
              <w:t xml:space="preserve">Hypoglycemic sugar can be produced </w:t>
            </w:r>
            <w:r w:rsidR="00D1233B" w:rsidRPr="003F4A17">
              <w:rPr>
                <w:rFonts w:ascii="Arial" w:hAnsi="Arial" w:cs="Arial"/>
                <w:highlight w:val="yellow"/>
              </w:rPr>
              <w:t>with palm wine</w:t>
            </w:r>
            <w:r w:rsidR="003F4A17" w:rsidRPr="003F4A17">
              <w:rPr>
                <w:rFonts w:ascii="Arial" w:hAnsi="Arial" w:cs="Arial"/>
                <w:highlight w:val="yellow"/>
              </w:rPr>
              <w:t xml:space="preserve"> with high </w:t>
            </w:r>
            <w:r w:rsidR="00624587" w:rsidRPr="003F4A17">
              <w:rPr>
                <w:rFonts w:ascii="Arial" w:hAnsi="Arial" w:cs="Arial"/>
                <w:highlight w:val="yellow"/>
              </w:rPr>
              <w:t>fructose</w:t>
            </w:r>
            <w:r w:rsidR="00624587" w:rsidRPr="003F4A17">
              <w:rPr>
                <w:rFonts w:ascii="Arial" w:hAnsi="Arial" w:cs="Arial"/>
                <w:highlight w:val="yellow"/>
              </w:rPr>
              <w:t xml:space="preserve"> </w:t>
            </w:r>
            <w:r w:rsidR="00624587" w:rsidRPr="003F4A17">
              <w:rPr>
                <w:rFonts w:ascii="Arial" w:hAnsi="Arial" w:cs="Arial"/>
                <w:highlight w:val="yellow"/>
              </w:rPr>
              <w:t>content</w:t>
            </w:r>
            <w:r w:rsidR="00624587" w:rsidRPr="003F4A17">
              <w:rPr>
                <w:rFonts w:ascii="Arial" w:hAnsi="Arial" w:cs="Arial"/>
                <w:highlight w:val="yellow"/>
              </w:rPr>
              <w:t xml:space="preserve">. </w:t>
            </w:r>
            <w:r w:rsidR="003F4A17" w:rsidRPr="003F4A17">
              <w:rPr>
                <w:rFonts w:ascii="Arial" w:hAnsi="Arial" w:cs="Arial"/>
                <w:highlight w:val="yellow"/>
              </w:rPr>
              <w:t xml:space="preserve">Further </w:t>
            </w:r>
            <w:r w:rsidR="0005687E" w:rsidRPr="003F4A17">
              <w:rPr>
                <w:rFonts w:ascii="Arial" w:hAnsi="Arial" w:cs="Arial"/>
                <w:highlight w:val="yellow"/>
              </w:rPr>
              <w:t xml:space="preserve">study should be done to stabilize </w:t>
            </w:r>
            <w:r w:rsidR="003F4A17" w:rsidRPr="003F4A17">
              <w:rPr>
                <w:rFonts w:ascii="Arial" w:hAnsi="Arial" w:cs="Arial"/>
                <w:highlight w:val="yellow"/>
              </w:rPr>
              <w:t xml:space="preserve">palm </w:t>
            </w:r>
            <w:r w:rsidR="0005687E" w:rsidRPr="003F4A17">
              <w:rPr>
                <w:rFonts w:ascii="Arial" w:hAnsi="Arial" w:cs="Arial"/>
                <w:highlight w:val="yellow"/>
              </w:rPr>
              <w:t xml:space="preserve">sugars </w:t>
            </w:r>
            <w:r w:rsidR="000C2E41" w:rsidRPr="003F4A17">
              <w:rPr>
                <w:rFonts w:ascii="Arial" w:hAnsi="Arial" w:cs="Arial"/>
                <w:highlight w:val="yellow"/>
              </w:rPr>
              <w:t>and popularize</w:t>
            </w:r>
            <w:r w:rsidR="0005687E" w:rsidRPr="003F4A17">
              <w:rPr>
                <w:rFonts w:ascii="Arial" w:hAnsi="Arial" w:cs="Arial"/>
                <w:highlight w:val="yellow"/>
              </w:rPr>
              <w:t xml:space="preserve"> </w:t>
            </w:r>
            <w:r w:rsidR="000C2E41" w:rsidRPr="000C2E41">
              <w:rPr>
                <w:rFonts w:ascii="Arial" w:hAnsi="Arial" w:cs="Arial"/>
                <w:highlight w:val="yellow"/>
              </w:rPr>
              <w:t>production.</w:t>
            </w:r>
          </w:p>
        </w:tc>
      </w:tr>
    </w:tbl>
    <w:p w14:paraId="4D79DFA7" w14:textId="77777777" w:rsidR="00636EB2" w:rsidRDefault="00636EB2" w:rsidP="0005269E">
      <w:pPr>
        <w:pStyle w:val="Body"/>
        <w:spacing w:after="0" w:line="480" w:lineRule="auto"/>
        <w:rPr>
          <w:rFonts w:ascii="Arial" w:hAnsi="Arial" w:cs="Arial"/>
          <w:i/>
        </w:rPr>
      </w:pPr>
    </w:p>
    <w:p w14:paraId="5785E54E" w14:textId="41E4F263" w:rsidR="00A24E7E" w:rsidRPr="00D1233B" w:rsidRDefault="00A24E7E" w:rsidP="0005269E">
      <w:pPr>
        <w:pStyle w:val="Body"/>
        <w:spacing w:after="0" w:line="480" w:lineRule="auto"/>
        <w:rPr>
          <w:rFonts w:ascii="Arial" w:hAnsi="Arial" w:cs="Arial"/>
          <w:i/>
        </w:rPr>
      </w:pPr>
      <w:r w:rsidRPr="00D1233B">
        <w:rPr>
          <w:rFonts w:ascii="Arial" w:hAnsi="Arial" w:cs="Arial"/>
          <w:i/>
        </w:rPr>
        <w:t xml:space="preserve">Keywords: </w:t>
      </w:r>
      <w:r w:rsidR="00D1233B" w:rsidRPr="00D1233B">
        <w:rPr>
          <w:rFonts w:ascii="Arial" w:hAnsi="Arial" w:cs="Arial"/>
          <w:i/>
        </w:rPr>
        <w:t>Oil palm, palm wine, sugars, physicochemical characteristics, quantitative sensory profile, Côte d’Ivoire</w:t>
      </w:r>
    </w:p>
    <w:p w14:paraId="759EEAF6" w14:textId="2E9B0517" w:rsidR="007F7B32" w:rsidRDefault="00902823" w:rsidP="0005269E">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p>
    <w:p w14:paraId="4C61C0E9" w14:textId="0AA64556" w:rsidR="00D1233B" w:rsidRPr="00D1233B" w:rsidRDefault="00D1233B" w:rsidP="0005269E">
      <w:pPr>
        <w:spacing w:line="480" w:lineRule="auto"/>
        <w:jc w:val="both"/>
        <w:rPr>
          <w:rFonts w:ascii="Arial" w:hAnsi="Arial" w:cs="Arial"/>
        </w:rPr>
      </w:pPr>
      <w:r w:rsidRPr="00D1233B">
        <w:rPr>
          <w:rFonts w:ascii="Arial" w:hAnsi="Arial" w:cs="Arial"/>
        </w:rPr>
        <w:t>Oil palm or Guinea palm (</w:t>
      </w:r>
      <w:r w:rsidRPr="00D1233B">
        <w:rPr>
          <w:rFonts w:ascii="Arial" w:hAnsi="Arial" w:cs="Arial"/>
          <w:i/>
        </w:rPr>
        <w:t xml:space="preserve">Elaeis guineensis </w:t>
      </w:r>
      <w:r w:rsidRPr="00D1233B">
        <w:rPr>
          <w:rFonts w:ascii="Arial" w:hAnsi="Arial" w:cs="Arial"/>
        </w:rPr>
        <w:t xml:space="preserve">Jacq.) is a species of monocotyledonous plant of the </w:t>
      </w:r>
      <w:proofErr w:type="spellStart"/>
      <w:r w:rsidRPr="00D1233B">
        <w:rPr>
          <w:rFonts w:ascii="Arial" w:hAnsi="Arial" w:cs="Arial"/>
        </w:rPr>
        <w:t>Arecaceae</w:t>
      </w:r>
      <w:proofErr w:type="spellEnd"/>
      <w:r w:rsidRPr="00D1233B">
        <w:rPr>
          <w:rFonts w:ascii="Arial" w:hAnsi="Arial" w:cs="Arial"/>
        </w:rPr>
        <w:t xml:space="preserve"> family. It is widely cultivated for its fruits and seeds rich in oil for food and industrial use. It is a crop limited to the intertropical zone, which has been developed recently and whose production is very concentrated in Asia (</w:t>
      </w:r>
      <w:r w:rsidRPr="00D1233B">
        <w:rPr>
          <w:rFonts w:ascii="Arial" w:hAnsi="Arial" w:cs="Arial"/>
          <w:b/>
          <w:bCs/>
        </w:rPr>
        <w:t>Baron, 2014</w:t>
      </w:r>
      <w:r w:rsidRPr="00D1233B">
        <w:rPr>
          <w:rFonts w:ascii="Arial" w:hAnsi="Arial" w:cs="Arial"/>
        </w:rPr>
        <w:t>). The oil palm sector began to develop in Côte d'Ivoire during the colonial period, in the 1910s (</w:t>
      </w:r>
      <w:proofErr w:type="spellStart"/>
      <w:r w:rsidRPr="00D1233B">
        <w:rPr>
          <w:rFonts w:ascii="Arial" w:hAnsi="Arial" w:cs="Arial"/>
          <w:b/>
        </w:rPr>
        <w:t>Jannot</w:t>
      </w:r>
      <w:proofErr w:type="spellEnd"/>
      <w:r w:rsidRPr="00D1233B">
        <w:rPr>
          <w:rFonts w:ascii="Arial" w:hAnsi="Arial" w:cs="Arial"/>
          <w:b/>
        </w:rPr>
        <w:t>, 2010</w:t>
      </w:r>
      <w:r w:rsidRPr="00D1233B">
        <w:rPr>
          <w:rFonts w:ascii="Arial" w:hAnsi="Arial" w:cs="Arial"/>
        </w:rPr>
        <w:t>). Today, Côte d'Ivoire is the second largest African producer of palms with 1,800,000 t per year</w:t>
      </w:r>
      <w:r w:rsidR="005D69F8">
        <w:rPr>
          <w:rFonts w:ascii="Arial" w:hAnsi="Arial" w:cs="Arial"/>
        </w:rPr>
        <w:t xml:space="preserve"> </w:t>
      </w:r>
      <w:r w:rsidR="005D69F8" w:rsidRPr="005D69F8">
        <w:rPr>
          <w:rFonts w:ascii="Arial" w:hAnsi="Arial" w:cs="Arial"/>
          <w:highlight w:val="yellow"/>
        </w:rPr>
        <w:t>(</w:t>
      </w:r>
      <w:proofErr w:type="spellStart"/>
      <w:r w:rsidR="005D69F8" w:rsidRPr="005D69F8">
        <w:rPr>
          <w:rFonts w:ascii="Arial" w:hAnsi="Arial" w:cs="Arial"/>
          <w:b/>
          <w:highlight w:val="yellow"/>
        </w:rPr>
        <w:t>Niamketchi</w:t>
      </w:r>
      <w:proofErr w:type="spellEnd"/>
      <w:r w:rsidR="005D69F8" w:rsidRPr="005D69F8">
        <w:rPr>
          <w:rFonts w:ascii="Arial" w:hAnsi="Arial" w:cs="Arial"/>
          <w:b/>
          <w:highlight w:val="yellow"/>
        </w:rPr>
        <w:t xml:space="preserve"> </w:t>
      </w:r>
      <w:r w:rsidR="005D69F8" w:rsidRPr="005D69F8">
        <w:rPr>
          <w:rFonts w:ascii="Arial" w:hAnsi="Arial" w:cs="Arial"/>
          <w:b/>
          <w:i/>
          <w:iCs/>
          <w:highlight w:val="yellow"/>
        </w:rPr>
        <w:t>et al</w:t>
      </w:r>
      <w:r w:rsidR="005D69F8" w:rsidRPr="005D69F8">
        <w:rPr>
          <w:rFonts w:ascii="Arial" w:hAnsi="Arial" w:cs="Arial"/>
          <w:b/>
          <w:highlight w:val="yellow"/>
        </w:rPr>
        <w:t>., 2024</w:t>
      </w:r>
      <w:r w:rsidR="005D69F8" w:rsidRPr="005D69F8">
        <w:rPr>
          <w:rFonts w:ascii="Arial" w:hAnsi="Arial" w:cs="Arial"/>
          <w:highlight w:val="yellow"/>
        </w:rPr>
        <w:t>)</w:t>
      </w:r>
      <w:r w:rsidRPr="00D1233B">
        <w:rPr>
          <w:rFonts w:ascii="Arial" w:hAnsi="Arial" w:cs="Arial"/>
        </w:rPr>
        <w:t>. It occupies this position just after Nigeria, with which it ensures most of the 4% of the world market share supplied by Africa (</w:t>
      </w:r>
      <w:proofErr w:type="spellStart"/>
      <w:r w:rsidRPr="00D1233B">
        <w:rPr>
          <w:rFonts w:ascii="Arial" w:hAnsi="Arial" w:cs="Arial"/>
          <w:b/>
        </w:rPr>
        <w:t>Palmafrique</w:t>
      </w:r>
      <w:proofErr w:type="spellEnd"/>
      <w:r w:rsidRPr="00D1233B">
        <w:rPr>
          <w:rFonts w:ascii="Arial" w:hAnsi="Arial" w:cs="Arial"/>
          <w:b/>
        </w:rPr>
        <w:t>, 2013</w:t>
      </w:r>
      <w:r w:rsidRPr="00D1233B">
        <w:rPr>
          <w:rFonts w:ascii="Arial" w:hAnsi="Arial" w:cs="Arial"/>
        </w:rPr>
        <w:t>). According to statistics published by the Interprofessional Association of the Oil Palm Sector, Côte d'Ivoire has 75,000 ha of industrial oil palm plantations and 155,000 ha of village plantations. The sector generates 220,000 direct jobs, feeds more than two million people and represents 1.5% of the Gross Domestic Product (</w:t>
      </w:r>
      <w:r w:rsidRPr="00D1233B">
        <w:rPr>
          <w:rFonts w:ascii="Arial" w:hAnsi="Arial" w:cs="Arial"/>
          <w:b/>
        </w:rPr>
        <w:t>Amangoua, 2020</w:t>
      </w:r>
      <w:r w:rsidRPr="00D1233B">
        <w:rPr>
          <w:rFonts w:ascii="Arial" w:hAnsi="Arial" w:cs="Arial"/>
        </w:rPr>
        <w:t>). Oil palm is a well-developed cash crop in the southern forest zone (</w:t>
      </w:r>
      <w:proofErr w:type="spellStart"/>
      <w:r w:rsidRPr="00D1233B">
        <w:rPr>
          <w:rFonts w:ascii="Arial" w:hAnsi="Arial" w:cs="Arial"/>
        </w:rPr>
        <w:t>Aboisso</w:t>
      </w:r>
      <w:proofErr w:type="spellEnd"/>
      <w:r w:rsidRPr="00D1233B">
        <w:rPr>
          <w:rFonts w:ascii="Arial" w:hAnsi="Arial" w:cs="Arial"/>
        </w:rPr>
        <w:t xml:space="preserve">, Dabou, Fresco, Grand-Lahou, Divo, </w:t>
      </w:r>
      <w:proofErr w:type="spellStart"/>
      <w:r w:rsidRPr="00D1233B">
        <w:rPr>
          <w:rFonts w:ascii="Arial" w:hAnsi="Arial" w:cs="Arial"/>
        </w:rPr>
        <w:t>Sikensi</w:t>
      </w:r>
      <w:proofErr w:type="spellEnd"/>
      <w:r w:rsidRPr="00D1233B">
        <w:rPr>
          <w:rFonts w:ascii="Arial" w:hAnsi="Arial" w:cs="Arial"/>
        </w:rPr>
        <w:t xml:space="preserve">), in the </w:t>
      </w:r>
      <w:r w:rsidRPr="00D1233B">
        <w:rPr>
          <w:rFonts w:ascii="Arial" w:hAnsi="Arial" w:cs="Arial"/>
          <w:bCs/>
        </w:rPr>
        <w:t xml:space="preserve">east </w:t>
      </w:r>
      <w:r w:rsidRPr="00D1233B">
        <w:rPr>
          <w:rFonts w:ascii="Arial" w:hAnsi="Arial" w:cs="Arial"/>
        </w:rPr>
        <w:t xml:space="preserve">and west </w:t>
      </w:r>
      <w:r w:rsidRPr="00D1233B">
        <w:rPr>
          <w:rFonts w:ascii="Arial" w:hAnsi="Arial" w:cs="Arial"/>
          <w:bCs/>
        </w:rPr>
        <w:t xml:space="preserve">of </w:t>
      </w:r>
      <w:r w:rsidRPr="00D1233B">
        <w:rPr>
          <w:rFonts w:ascii="Arial" w:hAnsi="Arial" w:cs="Arial"/>
        </w:rPr>
        <w:t>Côte d'Ivoire (</w:t>
      </w:r>
      <w:r w:rsidRPr="00D1233B">
        <w:rPr>
          <w:rFonts w:ascii="Arial" w:hAnsi="Arial" w:cs="Arial"/>
          <w:b/>
        </w:rPr>
        <w:t xml:space="preserve">Yao and </w:t>
      </w:r>
      <w:proofErr w:type="spellStart"/>
      <w:r w:rsidRPr="00D1233B">
        <w:rPr>
          <w:rFonts w:ascii="Arial" w:hAnsi="Arial" w:cs="Arial"/>
          <w:b/>
        </w:rPr>
        <w:t>Kamagaté</w:t>
      </w:r>
      <w:proofErr w:type="spellEnd"/>
      <w:r w:rsidRPr="00D1233B">
        <w:rPr>
          <w:rFonts w:ascii="Arial" w:hAnsi="Arial" w:cs="Arial"/>
          <w:b/>
        </w:rPr>
        <w:t>, 2010</w:t>
      </w:r>
      <w:r w:rsidRPr="00D1233B">
        <w:rPr>
          <w:rFonts w:ascii="Arial" w:hAnsi="Arial" w:cs="Arial"/>
        </w:rPr>
        <w:t xml:space="preserve">). However, it is mainly cultivated to produce oil from the pulp of the seeds and the palm kernel. Thus, </w:t>
      </w:r>
      <w:proofErr w:type="gramStart"/>
      <w:r w:rsidRPr="00D1233B">
        <w:rPr>
          <w:rFonts w:ascii="Arial" w:hAnsi="Arial" w:cs="Arial"/>
        </w:rPr>
        <w:t>two</w:t>
      </w:r>
      <w:proofErr w:type="gramEnd"/>
      <w:r w:rsidRPr="00D1233B">
        <w:rPr>
          <w:rFonts w:ascii="Arial" w:hAnsi="Arial" w:cs="Arial"/>
        </w:rPr>
        <w:t xml:space="preserve"> main oils come from the oil palm (red palm oil and white palm kernel oil). Besides oils, </w:t>
      </w:r>
      <w:r w:rsidRPr="00D1233B">
        <w:rPr>
          <w:rFonts w:ascii="Arial" w:hAnsi="Arial" w:cs="Arial"/>
        </w:rPr>
        <w:lastRenderedPageBreak/>
        <w:t xml:space="preserve">another resource derived from the oil palm is </w:t>
      </w:r>
      <w:r w:rsidRPr="00D1233B">
        <w:rPr>
          <w:rFonts w:ascii="Arial" w:hAnsi="Arial" w:cs="Arial"/>
          <w:bCs/>
        </w:rPr>
        <w:t xml:space="preserve">palm sap </w:t>
      </w:r>
      <w:r w:rsidRPr="00D1233B">
        <w:rPr>
          <w:rFonts w:ascii="Arial" w:hAnsi="Arial" w:cs="Arial"/>
        </w:rPr>
        <w:t>commonly called "Palm Wine". Palm wine is a natural drink sweetened at harvest and alcoholic after spontaneous fermentation. It is a traditional alcoholic drink widely consumed in several African countries (</w:t>
      </w:r>
      <w:proofErr w:type="spellStart"/>
      <w:r w:rsidRPr="00D1233B">
        <w:rPr>
          <w:rFonts w:ascii="Arial" w:hAnsi="Arial" w:cs="Arial"/>
          <w:b/>
          <w:bCs/>
        </w:rPr>
        <w:t>Kouchade</w:t>
      </w:r>
      <w:proofErr w:type="spellEnd"/>
      <w:r w:rsidRPr="00D1233B">
        <w:rPr>
          <w:rFonts w:ascii="Arial" w:hAnsi="Arial" w:cs="Arial"/>
          <w:b/>
          <w:bCs/>
        </w:rPr>
        <w:t xml:space="preserve"> </w:t>
      </w:r>
      <w:r w:rsidRPr="00D1233B">
        <w:rPr>
          <w:rFonts w:ascii="Arial" w:hAnsi="Arial" w:cs="Arial"/>
          <w:b/>
          <w:bCs/>
          <w:i/>
          <w:iCs/>
        </w:rPr>
        <w:t>et al</w:t>
      </w:r>
      <w:r w:rsidRPr="00D1233B">
        <w:rPr>
          <w:rFonts w:ascii="Arial" w:hAnsi="Arial" w:cs="Arial"/>
          <w:b/>
          <w:bCs/>
        </w:rPr>
        <w:t>., 2017</w:t>
      </w:r>
      <w:r w:rsidRPr="00D1233B">
        <w:rPr>
          <w:rFonts w:ascii="Arial" w:hAnsi="Arial" w:cs="Arial"/>
          <w:bCs/>
        </w:rPr>
        <w:t>)</w:t>
      </w:r>
      <w:r w:rsidR="00746E28">
        <w:rPr>
          <w:rFonts w:ascii="Arial" w:hAnsi="Arial" w:cs="Arial"/>
        </w:rPr>
        <w:t xml:space="preserve">, </w:t>
      </w:r>
      <w:r w:rsidR="00746E28" w:rsidRPr="00746E28">
        <w:rPr>
          <w:rFonts w:ascii="Arial" w:hAnsi="Arial" w:cs="Arial"/>
          <w:highlight w:val="yellow"/>
        </w:rPr>
        <w:t>in South America and Asia which</w:t>
      </w:r>
      <w:r w:rsidRPr="00D1233B">
        <w:rPr>
          <w:rFonts w:ascii="Arial" w:hAnsi="Arial" w:cs="Arial"/>
        </w:rPr>
        <w:t xml:space="preserve"> has little food value</w:t>
      </w:r>
      <w:r w:rsidR="00746E28">
        <w:rPr>
          <w:rFonts w:ascii="Arial" w:hAnsi="Arial" w:cs="Arial"/>
        </w:rPr>
        <w:t xml:space="preserve"> </w:t>
      </w:r>
      <w:r w:rsidR="00746E28" w:rsidRPr="00746E28">
        <w:rPr>
          <w:rFonts w:ascii="Arial" w:hAnsi="Arial" w:cs="Arial"/>
          <w:highlight w:val="yellow"/>
        </w:rPr>
        <w:t>or unknown nutritional aspects (</w:t>
      </w:r>
      <w:proofErr w:type="spellStart"/>
      <w:r w:rsidR="00746E28" w:rsidRPr="00746E28">
        <w:rPr>
          <w:rFonts w:ascii="Arial" w:hAnsi="Arial" w:cs="Arial"/>
          <w:b/>
          <w:bCs/>
          <w:highlight w:val="yellow"/>
        </w:rPr>
        <w:t>Nwaiwu</w:t>
      </w:r>
      <w:proofErr w:type="spellEnd"/>
      <w:r w:rsidR="00746E28" w:rsidRPr="00746E28">
        <w:rPr>
          <w:rFonts w:ascii="Arial" w:hAnsi="Arial" w:cs="Arial"/>
          <w:b/>
          <w:bCs/>
          <w:highlight w:val="yellow"/>
        </w:rPr>
        <w:t xml:space="preserve"> </w:t>
      </w:r>
      <w:r w:rsidR="00746E28" w:rsidRPr="00746E28">
        <w:rPr>
          <w:rFonts w:ascii="Arial" w:hAnsi="Arial" w:cs="Arial"/>
          <w:b/>
          <w:bCs/>
          <w:highlight w:val="yellow"/>
        </w:rPr>
        <w:t xml:space="preserve">and </w:t>
      </w:r>
      <w:proofErr w:type="spellStart"/>
      <w:r w:rsidR="00746E28" w:rsidRPr="00746E28">
        <w:rPr>
          <w:rFonts w:ascii="Arial" w:hAnsi="Arial" w:cs="Arial"/>
          <w:b/>
          <w:bCs/>
          <w:highlight w:val="yellow"/>
        </w:rPr>
        <w:t>Itumoh</w:t>
      </w:r>
      <w:proofErr w:type="spellEnd"/>
      <w:r w:rsidR="00746E28" w:rsidRPr="00746E28">
        <w:rPr>
          <w:rFonts w:ascii="Arial" w:hAnsi="Arial" w:cs="Arial"/>
          <w:b/>
          <w:bCs/>
          <w:highlight w:val="yellow"/>
        </w:rPr>
        <w:t xml:space="preserve"> </w:t>
      </w:r>
      <w:r w:rsidR="00746E28" w:rsidRPr="00DE1E50">
        <w:rPr>
          <w:rFonts w:ascii="Arial" w:hAnsi="Arial" w:cs="Arial"/>
          <w:b/>
          <w:bCs/>
          <w:highlight w:val="yellow"/>
        </w:rPr>
        <w:t>2017</w:t>
      </w:r>
      <w:r w:rsidR="00746E28" w:rsidRPr="00DE1E50">
        <w:rPr>
          <w:rFonts w:ascii="Arial" w:hAnsi="Arial" w:cs="Arial"/>
          <w:highlight w:val="yellow"/>
        </w:rPr>
        <w:t>)</w:t>
      </w:r>
      <w:r w:rsidRPr="00DE1E50">
        <w:rPr>
          <w:rFonts w:ascii="Arial" w:hAnsi="Arial" w:cs="Arial"/>
          <w:highlight w:val="yellow"/>
        </w:rPr>
        <w:t xml:space="preserve">. </w:t>
      </w:r>
      <w:r w:rsidR="00DE1E50" w:rsidRPr="00DE1E50">
        <w:rPr>
          <w:rFonts w:ascii="Arial" w:hAnsi="Arial" w:cs="Arial"/>
          <w:highlight w:val="yellow"/>
        </w:rPr>
        <w:t xml:space="preserve">Palm wine </w:t>
      </w:r>
      <w:r w:rsidR="00DE1E50" w:rsidRPr="00DE1E50">
        <w:rPr>
          <w:rFonts w:ascii="Arial" w:hAnsi="Arial" w:cs="Arial"/>
          <w:highlight w:val="yellow"/>
        </w:rPr>
        <w:t xml:space="preserve">was originally </w:t>
      </w:r>
      <w:r w:rsidR="00DE1E50" w:rsidRPr="00DE1E50">
        <w:rPr>
          <w:rFonts w:ascii="Arial" w:hAnsi="Arial" w:cs="Arial"/>
          <w:highlight w:val="yellow"/>
        </w:rPr>
        <w:t xml:space="preserve">considered as </w:t>
      </w:r>
      <w:r w:rsidR="00DE1E50" w:rsidRPr="00DE1E50">
        <w:rPr>
          <w:rFonts w:ascii="Arial" w:hAnsi="Arial" w:cs="Arial"/>
          <w:highlight w:val="yellow"/>
        </w:rPr>
        <w:t xml:space="preserve">a drink for the poor </w:t>
      </w:r>
      <w:r w:rsidR="00DE1E50" w:rsidRPr="00DE1E50">
        <w:rPr>
          <w:rFonts w:ascii="Arial" w:hAnsi="Arial" w:cs="Arial"/>
          <w:highlight w:val="yellow"/>
        </w:rPr>
        <w:t xml:space="preserve">but </w:t>
      </w:r>
      <w:r w:rsidR="00DE1E50" w:rsidRPr="00DE1E50">
        <w:rPr>
          <w:rFonts w:ascii="Arial" w:hAnsi="Arial" w:cs="Arial"/>
          <w:highlight w:val="yellow"/>
        </w:rPr>
        <w:t>i</w:t>
      </w:r>
      <w:r w:rsidR="00DE1E50" w:rsidRPr="00DE1E50">
        <w:rPr>
          <w:rFonts w:ascii="Arial" w:hAnsi="Arial" w:cs="Arial"/>
          <w:highlight w:val="yellow"/>
        </w:rPr>
        <w:t xml:space="preserve">s currently </w:t>
      </w:r>
      <w:r w:rsidR="00DE1E50" w:rsidRPr="00DE1E50">
        <w:rPr>
          <w:rFonts w:ascii="Arial" w:hAnsi="Arial" w:cs="Arial"/>
          <w:highlight w:val="yellow"/>
        </w:rPr>
        <w:t>canned</w:t>
      </w:r>
      <w:r w:rsidR="00DE1E50" w:rsidRPr="00DE1E50">
        <w:rPr>
          <w:rFonts w:ascii="Arial" w:hAnsi="Arial" w:cs="Arial"/>
          <w:highlight w:val="yellow"/>
        </w:rPr>
        <w:t xml:space="preserve"> and</w:t>
      </w:r>
      <w:r w:rsidR="00DE1E50" w:rsidRPr="00DE1E50">
        <w:rPr>
          <w:rFonts w:ascii="Arial" w:hAnsi="Arial" w:cs="Arial"/>
          <w:highlight w:val="yellow"/>
        </w:rPr>
        <w:t xml:space="preserve"> bottled </w:t>
      </w:r>
      <w:r w:rsidR="00DE1E50" w:rsidRPr="00DE1E50">
        <w:rPr>
          <w:rFonts w:ascii="Arial" w:hAnsi="Arial" w:cs="Arial"/>
          <w:highlight w:val="yellow"/>
        </w:rPr>
        <w:t>for</w:t>
      </w:r>
      <w:r w:rsidR="00DE1E50" w:rsidRPr="00DE1E50">
        <w:rPr>
          <w:rFonts w:ascii="Arial" w:hAnsi="Arial" w:cs="Arial"/>
          <w:highlight w:val="yellow"/>
        </w:rPr>
        <w:t xml:space="preserve"> </w:t>
      </w:r>
      <w:r w:rsidR="00DE1E50" w:rsidRPr="00DE1E50">
        <w:rPr>
          <w:rFonts w:ascii="Arial" w:hAnsi="Arial" w:cs="Arial"/>
          <w:highlight w:val="yellow"/>
        </w:rPr>
        <w:t xml:space="preserve">the international </w:t>
      </w:r>
      <w:r w:rsidR="00DE1E50" w:rsidRPr="00DE1E50">
        <w:rPr>
          <w:rFonts w:ascii="Arial" w:hAnsi="Arial" w:cs="Arial"/>
          <w:highlight w:val="yellow"/>
        </w:rPr>
        <w:t>market</w:t>
      </w:r>
      <w:r w:rsidR="00DE1E50" w:rsidRPr="00DE1E50">
        <w:rPr>
          <w:rFonts w:ascii="Arial" w:hAnsi="Arial" w:cs="Arial"/>
          <w:highlight w:val="yellow"/>
        </w:rPr>
        <w:t xml:space="preserve"> </w:t>
      </w:r>
      <w:r w:rsidR="00DE1E50" w:rsidRPr="00DE1E50">
        <w:rPr>
          <w:rFonts w:ascii="Arial" w:hAnsi="Arial" w:cs="Arial"/>
          <w:highlight w:val="yellow"/>
        </w:rPr>
        <w:t>(</w:t>
      </w:r>
      <w:proofErr w:type="spellStart"/>
      <w:r w:rsidR="00DE1E50" w:rsidRPr="00DE1E50">
        <w:rPr>
          <w:rFonts w:ascii="Arial" w:hAnsi="Arial" w:cs="Arial"/>
          <w:b/>
          <w:bCs/>
          <w:highlight w:val="yellow"/>
        </w:rPr>
        <w:t>Nwaiwu</w:t>
      </w:r>
      <w:proofErr w:type="spellEnd"/>
      <w:r w:rsidR="00DE1E50" w:rsidRPr="00DE1E50">
        <w:rPr>
          <w:rFonts w:ascii="Arial" w:hAnsi="Arial" w:cs="Arial"/>
          <w:b/>
          <w:bCs/>
          <w:highlight w:val="yellow"/>
        </w:rPr>
        <w:t xml:space="preserve"> and </w:t>
      </w:r>
      <w:proofErr w:type="spellStart"/>
      <w:r w:rsidR="00DE1E50" w:rsidRPr="00DE1E50">
        <w:rPr>
          <w:rFonts w:ascii="Arial" w:hAnsi="Arial" w:cs="Arial"/>
          <w:b/>
          <w:bCs/>
          <w:highlight w:val="yellow"/>
        </w:rPr>
        <w:t>Itumoh</w:t>
      </w:r>
      <w:proofErr w:type="spellEnd"/>
      <w:r w:rsidR="00DE1E50" w:rsidRPr="00DE1E50">
        <w:rPr>
          <w:rFonts w:ascii="Arial" w:hAnsi="Arial" w:cs="Arial"/>
          <w:b/>
          <w:bCs/>
          <w:highlight w:val="yellow"/>
        </w:rPr>
        <w:t xml:space="preserve"> 2017</w:t>
      </w:r>
      <w:r w:rsidR="00DE1E50" w:rsidRPr="00746E28">
        <w:rPr>
          <w:rFonts w:ascii="Arial" w:hAnsi="Arial" w:cs="Arial"/>
          <w:highlight w:val="yellow"/>
        </w:rPr>
        <w:t>)</w:t>
      </w:r>
      <w:r w:rsidR="00DE1E50">
        <w:rPr>
          <w:rFonts w:ascii="Arial" w:hAnsi="Arial" w:cs="Arial"/>
        </w:rPr>
        <w:t xml:space="preserve">. </w:t>
      </w:r>
      <w:r w:rsidRPr="00D1233B">
        <w:rPr>
          <w:rFonts w:ascii="Arial" w:hAnsi="Arial" w:cs="Arial"/>
        </w:rPr>
        <w:t xml:space="preserve">Indeed, palm wine has so far been the subject of very little agro-industrial exploitation although it has been consumed for centuries in West Africa and Southeast Asia for its medicinal and ritual properties </w:t>
      </w:r>
      <w:r w:rsidRPr="00D1233B">
        <w:rPr>
          <w:rFonts w:ascii="Arial" w:hAnsi="Arial" w:cs="Arial"/>
          <w:bCs/>
        </w:rPr>
        <w:t>(</w:t>
      </w:r>
      <w:r w:rsidRPr="00D1233B">
        <w:rPr>
          <w:rFonts w:ascii="Arial" w:hAnsi="Arial" w:cs="Arial"/>
          <w:b/>
        </w:rPr>
        <w:t xml:space="preserve">Agora </w:t>
      </w:r>
      <w:proofErr w:type="spellStart"/>
      <w:r w:rsidRPr="00D1233B">
        <w:rPr>
          <w:rFonts w:ascii="Arial" w:hAnsi="Arial" w:cs="Arial"/>
          <w:b/>
        </w:rPr>
        <w:t>africaine</w:t>
      </w:r>
      <w:proofErr w:type="spellEnd"/>
      <w:r w:rsidRPr="00D1233B">
        <w:rPr>
          <w:rFonts w:ascii="Arial" w:hAnsi="Arial" w:cs="Arial"/>
          <w:b/>
        </w:rPr>
        <w:t>, 2022</w:t>
      </w:r>
      <w:r w:rsidRPr="00D1233B">
        <w:rPr>
          <w:rFonts w:ascii="Arial" w:hAnsi="Arial" w:cs="Arial"/>
          <w:bCs/>
        </w:rPr>
        <w:t>). Research has shown that</w:t>
      </w:r>
      <w:r w:rsidRPr="00D1233B">
        <w:rPr>
          <w:rFonts w:ascii="Arial" w:hAnsi="Arial" w:cs="Arial"/>
        </w:rPr>
        <w:t xml:space="preserve"> </w:t>
      </w:r>
      <w:r w:rsidRPr="00D1233B">
        <w:rPr>
          <w:rFonts w:ascii="Arial" w:hAnsi="Arial" w:cs="Arial"/>
          <w:bCs/>
        </w:rPr>
        <w:t xml:space="preserve">Palm wine </w:t>
      </w:r>
      <w:r w:rsidRPr="00D1233B">
        <w:rPr>
          <w:rFonts w:ascii="Arial" w:hAnsi="Arial" w:cs="Arial"/>
        </w:rPr>
        <w:t>contains a significant quantity of fermentable sugars, amino acids, vitamins and minerals</w:t>
      </w:r>
      <w:r w:rsidR="00364D87">
        <w:rPr>
          <w:rFonts w:ascii="Arial" w:hAnsi="Arial" w:cs="Arial"/>
        </w:rPr>
        <w:t xml:space="preserve"> </w:t>
      </w:r>
      <w:r w:rsidR="00364D87" w:rsidRPr="00364D87">
        <w:rPr>
          <w:rFonts w:ascii="Arial" w:hAnsi="Arial" w:cs="Arial"/>
          <w:highlight w:val="yellow"/>
        </w:rPr>
        <w:t>(</w:t>
      </w:r>
      <w:proofErr w:type="spellStart"/>
      <w:r w:rsidR="00364D87" w:rsidRPr="00364D87">
        <w:rPr>
          <w:rFonts w:ascii="Arial" w:hAnsi="Arial" w:cs="Arial"/>
          <w:b/>
          <w:bCs/>
          <w:highlight w:val="yellow"/>
        </w:rPr>
        <w:t>Onyeukwu</w:t>
      </w:r>
      <w:proofErr w:type="spellEnd"/>
      <w:r w:rsidR="00364D87" w:rsidRPr="00364D87">
        <w:rPr>
          <w:rFonts w:ascii="Arial" w:hAnsi="Arial" w:cs="Arial"/>
          <w:b/>
          <w:bCs/>
          <w:highlight w:val="yellow"/>
        </w:rPr>
        <w:t xml:space="preserve"> </w:t>
      </w:r>
      <w:r w:rsidR="00364D87" w:rsidRPr="00364D87">
        <w:rPr>
          <w:rFonts w:ascii="Arial" w:hAnsi="Arial" w:cs="Arial"/>
          <w:b/>
          <w:bCs/>
          <w:i/>
          <w:iCs/>
          <w:highlight w:val="yellow"/>
        </w:rPr>
        <w:t>et al</w:t>
      </w:r>
      <w:r w:rsidR="00364D87" w:rsidRPr="00364D87">
        <w:rPr>
          <w:rFonts w:ascii="Arial" w:hAnsi="Arial" w:cs="Arial"/>
          <w:b/>
          <w:bCs/>
          <w:highlight w:val="yellow"/>
        </w:rPr>
        <w:t>., 2024</w:t>
      </w:r>
      <w:r w:rsidR="00364D87" w:rsidRPr="00364D87">
        <w:rPr>
          <w:rFonts w:ascii="Arial" w:hAnsi="Arial" w:cs="Arial"/>
          <w:highlight w:val="yellow"/>
        </w:rPr>
        <w:t>)</w:t>
      </w:r>
      <w:r w:rsidRPr="00364D87">
        <w:rPr>
          <w:rFonts w:ascii="Arial" w:hAnsi="Arial" w:cs="Arial"/>
        </w:rPr>
        <w:t>.</w:t>
      </w:r>
      <w:r w:rsidRPr="00D1233B">
        <w:rPr>
          <w:rFonts w:ascii="Arial" w:hAnsi="Arial" w:cs="Arial"/>
        </w:rPr>
        <w:t xml:space="preserve"> It also contains phenolic compounds, tannins and organic acids. However, </w:t>
      </w:r>
      <w:r w:rsidRPr="00D1233B">
        <w:rPr>
          <w:rFonts w:ascii="Arial" w:hAnsi="Arial" w:cs="Arial"/>
          <w:bCs/>
        </w:rPr>
        <w:t xml:space="preserve">its </w:t>
      </w:r>
      <w:r w:rsidRPr="00D1233B">
        <w:rPr>
          <w:rFonts w:ascii="Arial" w:hAnsi="Arial" w:cs="Arial"/>
        </w:rPr>
        <w:t>chemical composition may vary depending on the palm variety, harvest season and fermentation process (</w:t>
      </w:r>
      <w:r w:rsidRPr="00D1233B">
        <w:rPr>
          <w:rFonts w:ascii="Arial" w:hAnsi="Arial" w:cs="Arial"/>
          <w:b/>
        </w:rPr>
        <w:t xml:space="preserve">Salhi and </w:t>
      </w:r>
      <w:proofErr w:type="spellStart"/>
      <w:r w:rsidRPr="00D1233B">
        <w:rPr>
          <w:rFonts w:ascii="Arial" w:hAnsi="Arial" w:cs="Arial"/>
          <w:b/>
        </w:rPr>
        <w:t>Gounina</w:t>
      </w:r>
      <w:proofErr w:type="spellEnd"/>
      <w:r w:rsidRPr="00D1233B">
        <w:rPr>
          <w:rFonts w:ascii="Arial" w:hAnsi="Arial" w:cs="Arial"/>
          <w:b/>
        </w:rPr>
        <w:t>, 2019</w:t>
      </w:r>
      <w:r w:rsidRPr="00D1233B">
        <w:rPr>
          <w:rFonts w:ascii="Arial" w:hAnsi="Arial" w:cs="Arial"/>
        </w:rPr>
        <w:t>).</w:t>
      </w:r>
    </w:p>
    <w:p w14:paraId="67BEAA54" w14:textId="5D327E7D" w:rsidR="00B01FCD" w:rsidRPr="00D1233B" w:rsidRDefault="00D1233B" w:rsidP="0005269E">
      <w:pPr>
        <w:pStyle w:val="Body"/>
        <w:spacing w:after="0" w:line="480" w:lineRule="auto"/>
        <w:rPr>
          <w:rFonts w:ascii="Arial" w:hAnsi="Arial" w:cs="Arial"/>
        </w:rPr>
      </w:pPr>
      <w:r w:rsidRPr="00D1233B">
        <w:rPr>
          <w:rFonts w:ascii="Arial" w:hAnsi="Arial" w:cs="Arial"/>
        </w:rPr>
        <w:t>In the context of searching for new sources of sugar that would improve the health of populations, several studies have focused on the production of sugars from natural sources other than sugar cane and beet. Thus, studies have focused on the production of sugar from the sap of the inflorescence of coconut tree and coconut water (</w:t>
      </w:r>
      <w:r w:rsidRPr="00D1233B">
        <w:rPr>
          <w:rFonts w:ascii="Arial" w:hAnsi="Arial" w:cs="Arial"/>
          <w:b/>
        </w:rPr>
        <w:t xml:space="preserve">Akpro </w:t>
      </w:r>
      <w:r w:rsidRPr="00D1233B">
        <w:rPr>
          <w:rFonts w:ascii="Arial" w:hAnsi="Arial" w:cs="Arial"/>
          <w:b/>
          <w:noProof/>
          <w:lang w:eastAsia="fr-FR"/>
        </w:rPr>
        <w:drawing>
          <wp:inline distT="0" distB="0" distL="0" distR="0" wp14:anchorId="752B6510" wp14:editId="1CD106FC">
            <wp:extent cx="3224" cy="6446"/>
            <wp:effectExtent l="0" t="0" r="0" b="0"/>
            <wp:docPr id="15" name="Picture 246397"/>
            <wp:cNvGraphicFramePr/>
            <a:graphic xmlns:a="http://schemas.openxmlformats.org/drawingml/2006/main">
              <a:graphicData uri="http://schemas.openxmlformats.org/drawingml/2006/picture">
                <pic:pic xmlns:pic="http://schemas.openxmlformats.org/drawingml/2006/picture">
                  <pic:nvPicPr>
                    <pic:cNvPr id="246397" name="Picture 246397"/>
                    <pic:cNvPicPr/>
                  </pic:nvPicPr>
                  <pic:blipFill>
                    <a:blip r:embed="rId14"/>
                    <a:stretch>
                      <a:fillRect/>
                    </a:stretch>
                  </pic:blipFill>
                  <pic:spPr>
                    <a:xfrm>
                      <a:off x="0" y="0"/>
                      <a:ext cx="3224" cy="6446"/>
                    </a:xfrm>
                    <a:prstGeom prst="rect">
                      <a:avLst/>
                    </a:prstGeom>
                  </pic:spPr>
                </pic:pic>
              </a:graphicData>
            </a:graphic>
          </wp:inline>
        </w:drawing>
      </w:r>
      <w:r w:rsidRPr="00D1233B">
        <w:rPr>
          <w:rFonts w:ascii="Arial" w:hAnsi="Arial" w:cs="Arial"/>
          <w:b/>
          <w:noProof/>
          <w:lang w:eastAsia="fr-FR"/>
        </w:rPr>
        <w:drawing>
          <wp:inline distT="0" distB="0" distL="0" distR="0" wp14:anchorId="1A05A1E1" wp14:editId="651FEE48">
            <wp:extent cx="9671" cy="51566"/>
            <wp:effectExtent l="0" t="0" r="0" b="0"/>
            <wp:docPr id="16" name="Picture 246398"/>
            <wp:cNvGraphicFramePr/>
            <a:graphic xmlns:a="http://schemas.openxmlformats.org/drawingml/2006/main">
              <a:graphicData uri="http://schemas.openxmlformats.org/drawingml/2006/picture">
                <pic:pic xmlns:pic="http://schemas.openxmlformats.org/drawingml/2006/picture">
                  <pic:nvPicPr>
                    <pic:cNvPr id="246398" name="Picture 246398"/>
                    <pic:cNvPicPr/>
                  </pic:nvPicPr>
                  <pic:blipFill>
                    <a:blip r:embed="rId15"/>
                    <a:stretch>
                      <a:fillRect/>
                    </a:stretch>
                  </pic:blipFill>
                  <pic:spPr>
                    <a:xfrm>
                      <a:off x="0" y="0"/>
                      <a:ext cx="9671" cy="51566"/>
                    </a:xfrm>
                    <a:prstGeom prst="rect">
                      <a:avLst/>
                    </a:prstGeom>
                  </pic:spPr>
                </pic:pic>
              </a:graphicData>
            </a:graphic>
          </wp:inline>
        </w:drawing>
      </w:r>
      <w:r w:rsidRPr="00D1233B">
        <w:rPr>
          <w:rFonts w:ascii="Arial" w:hAnsi="Arial" w:cs="Arial"/>
          <w:b/>
          <w:i/>
        </w:rPr>
        <w:t>et al</w:t>
      </w:r>
      <w:r w:rsidRPr="00D1233B">
        <w:rPr>
          <w:rFonts w:ascii="Arial" w:hAnsi="Arial" w:cs="Arial"/>
          <w:b/>
        </w:rPr>
        <w:t>., 2018</w:t>
      </w:r>
      <w:r w:rsidRPr="00D1233B">
        <w:rPr>
          <w:rFonts w:ascii="Arial" w:hAnsi="Arial" w:cs="Arial"/>
        </w:rPr>
        <w:t xml:space="preserve">) and palms of </w:t>
      </w:r>
      <w:proofErr w:type="spellStart"/>
      <w:r w:rsidRPr="00D1233B">
        <w:rPr>
          <w:rFonts w:ascii="Arial" w:hAnsi="Arial" w:cs="Arial"/>
          <w:i/>
          <w:iCs/>
        </w:rPr>
        <w:t>Borasus</w:t>
      </w:r>
      <w:proofErr w:type="spellEnd"/>
      <w:r w:rsidRPr="00D1233B">
        <w:rPr>
          <w:rFonts w:ascii="Arial" w:hAnsi="Arial" w:cs="Arial"/>
          <w:i/>
          <w:iCs/>
        </w:rPr>
        <w:t xml:space="preserve"> species </w:t>
      </w:r>
      <w:proofErr w:type="spellStart"/>
      <w:r w:rsidRPr="00D1233B">
        <w:rPr>
          <w:rFonts w:ascii="Arial" w:hAnsi="Arial" w:cs="Arial"/>
          <w:i/>
          <w:iCs/>
        </w:rPr>
        <w:t>flabelliffer</w:t>
      </w:r>
      <w:proofErr w:type="spellEnd"/>
      <w:r w:rsidRPr="00D1233B">
        <w:rPr>
          <w:rFonts w:ascii="Arial" w:hAnsi="Arial" w:cs="Arial"/>
          <w:i/>
          <w:iCs/>
        </w:rPr>
        <w:t xml:space="preserve"> </w:t>
      </w:r>
      <w:r w:rsidRPr="00D1233B">
        <w:rPr>
          <w:rFonts w:ascii="Arial" w:hAnsi="Arial" w:cs="Arial"/>
        </w:rPr>
        <w:t xml:space="preserve">and </w:t>
      </w:r>
      <w:proofErr w:type="spellStart"/>
      <w:r w:rsidRPr="00D1233B">
        <w:rPr>
          <w:rFonts w:ascii="Arial" w:hAnsi="Arial" w:cs="Arial"/>
          <w:i/>
          <w:iCs/>
        </w:rPr>
        <w:t>Fouenix</w:t>
      </w:r>
      <w:proofErr w:type="spellEnd"/>
      <w:r w:rsidRPr="00D1233B">
        <w:rPr>
          <w:rFonts w:ascii="Arial" w:hAnsi="Arial" w:cs="Arial"/>
          <w:i/>
          <w:iCs/>
        </w:rPr>
        <w:t xml:space="preserve"> </w:t>
      </w:r>
      <w:proofErr w:type="spellStart"/>
      <w:r w:rsidRPr="00D1233B">
        <w:rPr>
          <w:rFonts w:ascii="Arial" w:hAnsi="Arial" w:cs="Arial"/>
          <w:i/>
          <w:iCs/>
        </w:rPr>
        <w:t>syvestrix</w:t>
      </w:r>
      <w:proofErr w:type="spellEnd"/>
      <w:r w:rsidRPr="00D1233B">
        <w:rPr>
          <w:rFonts w:ascii="Arial" w:hAnsi="Arial" w:cs="Arial"/>
          <w:i/>
          <w:iCs/>
        </w:rPr>
        <w:t xml:space="preserve"> </w:t>
      </w:r>
      <w:r w:rsidRPr="00D1233B">
        <w:rPr>
          <w:rFonts w:ascii="Arial" w:hAnsi="Arial" w:cs="Arial"/>
        </w:rPr>
        <w:t>(</w:t>
      </w:r>
      <w:r w:rsidRPr="00D1233B">
        <w:rPr>
          <w:rFonts w:ascii="Arial" w:hAnsi="Arial" w:cs="Arial"/>
          <w:b/>
          <w:bCs/>
        </w:rPr>
        <w:t xml:space="preserve">Sarkar </w:t>
      </w:r>
      <w:r w:rsidRPr="00D1233B">
        <w:rPr>
          <w:rFonts w:ascii="Arial" w:hAnsi="Arial" w:cs="Arial"/>
          <w:b/>
          <w:bCs/>
          <w:i/>
          <w:iCs/>
        </w:rPr>
        <w:t>et al</w:t>
      </w:r>
      <w:r w:rsidRPr="00D1233B">
        <w:rPr>
          <w:rFonts w:ascii="Arial" w:hAnsi="Arial" w:cs="Arial"/>
          <w:b/>
          <w:bCs/>
        </w:rPr>
        <w:t>., 2023</w:t>
      </w:r>
      <w:r w:rsidRPr="00D1233B">
        <w:rPr>
          <w:rFonts w:ascii="Arial" w:hAnsi="Arial" w:cs="Arial"/>
        </w:rPr>
        <w:t>). In Côte d'Ivoire, mature oil palms with low oil yield are felled for traditional palm wine production or for liqueur production (</w:t>
      </w:r>
      <w:r w:rsidRPr="00D1233B">
        <w:rPr>
          <w:rFonts w:ascii="Arial" w:hAnsi="Arial" w:cs="Arial"/>
          <w:b/>
        </w:rPr>
        <w:t xml:space="preserve">Koffi </w:t>
      </w:r>
      <w:r w:rsidRPr="00D1233B">
        <w:rPr>
          <w:rFonts w:ascii="Arial" w:hAnsi="Arial" w:cs="Arial"/>
          <w:b/>
          <w:i/>
          <w:iCs/>
        </w:rPr>
        <w:t>et al</w:t>
      </w:r>
      <w:r w:rsidRPr="00D1233B">
        <w:rPr>
          <w:rFonts w:ascii="Arial" w:hAnsi="Arial" w:cs="Arial"/>
          <w:b/>
        </w:rPr>
        <w:t>., 2019</w:t>
      </w:r>
      <w:r w:rsidRPr="00D1233B">
        <w:rPr>
          <w:rFonts w:ascii="Arial" w:hAnsi="Arial" w:cs="Arial"/>
        </w:rPr>
        <w:t>). However, the sap from the oil palm contains a good quantity of sugars that could be exploited in sugar production. So, to value the palm sap, this study aims to assess the possibility of its transformation into sugar.</w:t>
      </w:r>
    </w:p>
    <w:p w14:paraId="48951A13" w14:textId="3E489974" w:rsidR="007F7B32" w:rsidRDefault="00902823" w:rsidP="0005269E">
      <w:pPr>
        <w:pStyle w:val="AbstHead"/>
        <w:spacing w:after="0" w:line="480" w:lineRule="auto"/>
        <w:jc w:val="both"/>
        <w:rPr>
          <w:rFonts w:ascii="Arial" w:hAnsi="Arial" w:cs="Arial"/>
        </w:rPr>
      </w:pPr>
      <w:r>
        <w:rPr>
          <w:rFonts w:ascii="Arial" w:hAnsi="Arial" w:cs="Arial"/>
        </w:rPr>
        <w:t>2. material and method</w:t>
      </w:r>
      <w:r w:rsidR="00000F8F">
        <w:rPr>
          <w:rFonts w:ascii="Arial" w:hAnsi="Arial" w:cs="Arial"/>
        </w:rPr>
        <w:t>s</w:t>
      </w:r>
    </w:p>
    <w:p w14:paraId="6D525782" w14:textId="4D2C5B6B" w:rsidR="00D1233B" w:rsidRDefault="00D1233B" w:rsidP="0005269E">
      <w:pPr>
        <w:spacing w:line="480" w:lineRule="auto"/>
        <w:jc w:val="both"/>
        <w:rPr>
          <w:rFonts w:ascii="Arial" w:hAnsi="Arial" w:cs="Arial"/>
          <w:bCs/>
        </w:rPr>
      </w:pPr>
      <w:r w:rsidRPr="00C30A0F">
        <w:rPr>
          <w:rFonts w:ascii="Arial" w:hAnsi="Arial" w:cs="Arial"/>
          <w:b/>
          <w:caps/>
          <w:sz w:val="22"/>
        </w:rPr>
        <w:t>2.1</w:t>
      </w:r>
      <w:r>
        <w:rPr>
          <w:rFonts w:ascii="Arial" w:hAnsi="Arial" w:cs="Arial"/>
          <w:b/>
          <w:caps/>
          <w:sz w:val="22"/>
        </w:rPr>
        <w:t>.</w:t>
      </w:r>
      <w:r w:rsidRPr="00C30A0F">
        <w:rPr>
          <w:rFonts w:ascii="Arial" w:hAnsi="Arial" w:cs="Arial"/>
          <w:b/>
          <w:caps/>
          <w:sz w:val="22"/>
        </w:rPr>
        <w:t xml:space="preserve"> </w:t>
      </w:r>
      <w:r>
        <w:rPr>
          <w:rFonts w:ascii="Arial" w:hAnsi="Arial" w:cs="Arial"/>
          <w:b/>
          <w:sz w:val="22"/>
        </w:rPr>
        <w:t>Material</w:t>
      </w:r>
      <w:r w:rsidRPr="00D1233B">
        <w:rPr>
          <w:rFonts w:ascii="Arial" w:hAnsi="Arial" w:cs="Arial"/>
          <w:bCs/>
        </w:rPr>
        <w:t xml:space="preserve"> </w:t>
      </w:r>
    </w:p>
    <w:p w14:paraId="09F016E8" w14:textId="1DEB7774" w:rsidR="00D1233B" w:rsidRPr="00D1233B" w:rsidRDefault="00D1233B" w:rsidP="00D1233B">
      <w:pPr>
        <w:spacing w:line="480" w:lineRule="auto"/>
        <w:jc w:val="both"/>
        <w:rPr>
          <w:rFonts w:ascii="Arial" w:hAnsi="Arial" w:cs="Arial"/>
          <w:bCs/>
        </w:rPr>
      </w:pPr>
      <w:r w:rsidRPr="00D1233B">
        <w:rPr>
          <w:rFonts w:ascii="Arial" w:hAnsi="Arial" w:cs="Arial"/>
          <w:bCs/>
        </w:rPr>
        <w:t>The plant material used for this study is the sap of oil palm “palm wine” (Figure 1) harvested freshly after felling the tree.</w:t>
      </w:r>
    </w:p>
    <w:p w14:paraId="5AAB6978" w14:textId="77777777" w:rsidR="00D1233B" w:rsidRPr="000521D3" w:rsidRDefault="00D1233B" w:rsidP="00D1233B">
      <w:pPr>
        <w:spacing w:line="480" w:lineRule="auto"/>
        <w:jc w:val="center"/>
        <w:rPr>
          <w:rFonts w:ascii="Times New Roman" w:hAnsi="Times New Roman"/>
          <w:bCs/>
          <w:sz w:val="24"/>
          <w:szCs w:val="24"/>
        </w:rPr>
      </w:pPr>
      <w:r w:rsidRPr="000521D3">
        <w:rPr>
          <w:rFonts w:ascii="Times New Roman" w:hAnsi="Times New Roman"/>
          <w:bCs/>
          <w:noProof/>
          <w:sz w:val="24"/>
          <w:szCs w:val="24"/>
          <w:lang w:eastAsia="fr-FR"/>
        </w:rPr>
        <w:lastRenderedPageBreak/>
        <w:drawing>
          <wp:inline distT="0" distB="0" distL="0" distR="0" wp14:anchorId="1D066621" wp14:editId="1988B737">
            <wp:extent cx="3082925" cy="2962275"/>
            <wp:effectExtent l="0" t="0" r="3175" b="9525"/>
            <wp:docPr id="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2925" cy="2962275"/>
                    </a:xfrm>
                    <a:prstGeom prst="rect">
                      <a:avLst/>
                    </a:prstGeom>
                  </pic:spPr>
                </pic:pic>
              </a:graphicData>
            </a:graphic>
          </wp:inline>
        </w:drawing>
      </w:r>
    </w:p>
    <w:p w14:paraId="265E2D53" w14:textId="7CF9FA5B" w:rsidR="00790ADA" w:rsidRPr="00D1233B" w:rsidRDefault="00D1233B" w:rsidP="00D1233B">
      <w:pPr>
        <w:pStyle w:val="Body"/>
        <w:spacing w:after="0" w:line="480" w:lineRule="auto"/>
        <w:rPr>
          <w:rFonts w:ascii="Arial" w:hAnsi="Arial" w:cs="Arial"/>
        </w:rPr>
      </w:pPr>
      <w:bookmarkStart w:id="0" w:name="_Toc146113505"/>
      <w:r w:rsidRPr="00D1233B">
        <w:rPr>
          <w:rFonts w:ascii="Arial" w:hAnsi="Arial" w:cs="Arial"/>
          <w:bCs/>
        </w:rPr>
        <w:t>Figure 1</w:t>
      </w:r>
      <w:r w:rsidRPr="00D1233B">
        <w:rPr>
          <w:rFonts w:ascii="Arial" w:hAnsi="Arial" w:cs="Arial"/>
        </w:rPr>
        <w:t>: Photograph of oil palm wine (</w:t>
      </w:r>
      <w:r w:rsidRPr="00D1233B">
        <w:rPr>
          <w:rFonts w:ascii="Arial" w:hAnsi="Arial" w:cs="Arial"/>
          <w:i/>
          <w:iCs/>
        </w:rPr>
        <w:t>Elaeis guineensis</w:t>
      </w:r>
      <w:r w:rsidRPr="00D1233B">
        <w:rPr>
          <w:rFonts w:ascii="Arial" w:hAnsi="Arial" w:cs="Arial"/>
        </w:rPr>
        <w:t xml:space="preserve"> Jacq.) in a glass</w:t>
      </w:r>
      <w:bookmarkEnd w:id="0"/>
    </w:p>
    <w:p w14:paraId="05FD8EEA" w14:textId="12A9717C" w:rsidR="00AA74E0" w:rsidRDefault="00AA74E0" w:rsidP="00D1233B">
      <w:pPr>
        <w:pStyle w:val="Body"/>
        <w:spacing w:after="0" w:line="480" w:lineRule="auto"/>
        <w:rPr>
          <w:rFonts w:ascii="Arial" w:hAnsi="Arial" w:cs="Arial"/>
        </w:rPr>
      </w:pPr>
      <w:r w:rsidRPr="00C30A0F">
        <w:rPr>
          <w:rFonts w:ascii="Arial" w:hAnsi="Arial" w:cs="Arial"/>
          <w:b/>
          <w:caps/>
          <w:sz w:val="22"/>
        </w:rPr>
        <w:t>2.</w:t>
      </w:r>
      <w:r w:rsidR="00D1233B">
        <w:rPr>
          <w:rFonts w:ascii="Arial" w:hAnsi="Arial" w:cs="Arial"/>
          <w:b/>
          <w:caps/>
          <w:sz w:val="22"/>
        </w:rPr>
        <w:t>2</w:t>
      </w:r>
      <w:r w:rsidRPr="00C30A0F">
        <w:rPr>
          <w:rFonts w:ascii="Arial" w:hAnsi="Arial" w:cs="Arial"/>
          <w:b/>
          <w:caps/>
          <w:sz w:val="22"/>
        </w:rPr>
        <w:t xml:space="preserve"> </w:t>
      </w:r>
      <w:r w:rsidR="00D1233B">
        <w:rPr>
          <w:rFonts w:ascii="Arial" w:hAnsi="Arial" w:cs="Arial"/>
          <w:b/>
          <w:sz w:val="22"/>
        </w:rPr>
        <w:t>Methods</w:t>
      </w:r>
    </w:p>
    <w:p w14:paraId="6B1A319A" w14:textId="74C6BA73" w:rsidR="00AA74E0" w:rsidRPr="00D1233B" w:rsidRDefault="00AA74E0" w:rsidP="00D1233B">
      <w:pPr>
        <w:pStyle w:val="Body"/>
        <w:spacing w:after="0" w:line="480" w:lineRule="auto"/>
        <w:rPr>
          <w:rFonts w:ascii="Arial" w:hAnsi="Arial" w:cs="Arial"/>
          <w:u w:val="single"/>
        </w:rPr>
      </w:pPr>
      <w:r w:rsidRPr="00D1233B">
        <w:rPr>
          <w:rFonts w:ascii="Arial" w:hAnsi="Arial" w:cs="Arial"/>
          <w:b/>
          <w:u w:val="single"/>
        </w:rPr>
        <w:t>2.</w:t>
      </w:r>
      <w:r w:rsidR="00D1233B" w:rsidRPr="00D1233B">
        <w:rPr>
          <w:rFonts w:ascii="Arial" w:hAnsi="Arial" w:cs="Arial"/>
          <w:b/>
          <w:u w:val="single"/>
        </w:rPr>
        <w:t>2</w:t>
      </w:r>
      <w:r w:rsidRPr="00D1233B">
        <w:rPr>
          <w:rFonts w:ascii="Arial" w:hAnsi="Arial" w:cs="Arial"/>
          <w:b/>
          <w:u w:val="single"/>
        </w:rPr>
        <w:t xml:space="preserve">.1 </w:t>
      </w:r>
      <w:bookmarkStart w:id="1" w:name="_Toc133919194"/>
      <w:bookmarkStart w:id="2" w:name="_Toc146017412"/>
      <w:bookmarkStart w:id="3" w:name="_Toc146115843"/>
      <w:r w:rsidR="00D1233B" w:rsidRPr="00D1233B">
        <w:rPr>
          <w:rFonts w:ascii="Arial" w:hAnsi="Arial" w:cs="Arial"/>
          <w:b/>
          <w:bCs/>
          <w:u w:val="single"/>
        </w:rPr>
        <w:t>Collection of palm wine samples</w:t>
      </w:r>
      <w:bookmarkEnd w:id="1"/>
      <w:bookmarkEnd w:id="2"/>
      <w:bookmarkEnd w:id="3"/>
    </w:p>
    <w:p w14:paraId="66EDE44B" w14:textId="7D0725DC" w:rsidR="00505F06" w:rsidRPr="00D1233B" w:rsidRDefault="00D1233B" w:rsidP="00D1233B">
      <w:pPr>
        <w:pStyle w:val="Body"/>
        <w:spacing w:after="0" w:line="480" w:lineRule="auto"/>
        <w:rPr>
          <w:rFonts w:ascii="Arial" w:hAnsi="Arial" w:cs="Arial"/>
        </w:rPr>
      </w:pPr>
      <w:r w:rsidRPr="00D1233B">
        <w:rPr>
          <w:rFonts w:ascii="Arial" w:hAnsi="Arial" w:cs="Arial"/>
        </w:rPr>
        <w:t xml:space="preserve">Fresh palm sap (10 L) was collected from a palm wine producer in the commune of </w:t>
      </w:r>
      <w:proofErr w:type="spellStart"/>
      <w:r w:rsidRPr="00D1233B">
        <w:rPr>
          <w:rFonts w:ascii="Arial" w:hAnsi="Arial" w:cs="Arial"/>
        </w:rPr>
        <w:t>Songon</w:t>
      </w:r>
      <w:proofErr w:type="spellEnd"/>
      <w:r w:rsidRPr="00D1233B">
        <w:rPr>
          <w:rFonts w:ascii="Arial" w:hAnsi="Arial" w:cs="Arial"/>
        </w:rPr>
        <w:t xml:space="preserve"> in southern Côte d'Ivoire. </w:t>
      </w:r>
      <w:r w:rsidR="00965FD4" w:rsidRPr="00965FD4">
        <w:rPr>
          <w:rFonts w:ascii="Arial" w:hAnsi="Arial" w:cs="Arial"/>
          <w:highlight w:val="yellow"/>
        </w:rPr>
        <w:t xml:space="preserve">The </w:t>
      </w:r>
      <w:r w:rsidRPr="00965FD4">
        <w:rPr>
          <w:rFonts w:ascii="Arial" w:hAnsi="Arial" w:cs="Arial"/>
          <w:highlight w:val="yellow"/>
        </w:rPr>
        <w:t xml:space="preserve">first </w:t>
      </w:r>
      <w:r w:rsidR="00965FD4" w:rsidRPr="00965FD4">
        <w:rPr>
          <w:rFonts w:ascii="Arial" w:hAnsi="Arial" w:cs="Arial"/>
          <w:highlight w:val="yellow"/>
        </w:rPr>
        <w:t xml:space="preserve">wine </w:t>
      </w:r>
      <w:r w:rsidRPr="00965FD4">
        <w:rPr>
          <w:rFonts w:ascii="Arial" w:hAnsi="Arial" w:cs="Arial"/>
          <w:highlight w:val="yellow"/>
        </w:rPr>
        <w:t>produc</w:t>
      </w:r>
      <w:r w:rsidR="00965FD4" w:rsidRPr="00965FD4">
        <w:rPr>
          <w:rFonts w:ascii="Arial" w:hAnsi="Arial" w:cs="Arial"/>
          <w:highlight w:val="yellow"/>
        </w:rPr>
        <w:t>ed</w:t>
      </w:r>
      <w:r w:rsidRPr="00965FD4">
        <w:rPr>
          <w:rFonts w:ascii="Arial" w:hAnsi="Arial" w:cs="Arial"/>
          <w:highlight w:val="yellow"/>
        </w:rPr>
        <w:t xml:space="preserve"> </w:t>
      </w:r>
      <w:r w:rsidR="00965FD4" w:rsidRPr="00965FD4">
        <w:rPr>
          <w:rFonts w:ascii="Arial" w:hAnsi="Arial" w:cs="Arial"/>
          <w:highlight w:val="yellow"/>
        </w:rPr>
        <w:t xml:space="preserve">was sampled </w:t>
      </w:r>
      <w:r w:rsidR="00965FD4" w:rsidRPr="00965FD4">
        <w:rPr>
          <w:rFonts w:ascii="Arial" w:hAnsi="Arial" w:cs="Arial"/>
          <w:highlight w:val="yellow"/>
        </w:rPr>
        <w:t xml:space="preserve">early </w:t>
      </w:r>
      <w:r w:rsidR="00965FD4" w:rsidRPr="00965FD4">
        <w:rPr>
          <w:rFonts w:ascii="Arial" w:hAnsi="Arial" w:cs="Arial"/>
          <w:highlight w:val="yellow"/>
        </w:rPr>
        <w:t>in</w:t>
      </w:r>
      <w:r w:rsidR="00965FD4" w:rsidRPr="00965FD4">
        <w:rPr>
          <w:rFonts w:ascii="Arial" w:hAnsi="Arial" w:cs="Arial"/>
          <w:highlight w:val="yellow"/>
        </w:rPr>
        <w:t xml:space="preserve"> the morning </w:t>
      </w:r>
      <w:r w:rsidRPr="00965FD4">
        <w:rPr>
          <w:rFonts w:ascii="Arial" w:hAnsi="Arial" w:cs="Arial"/>
          <w:highlight w:val="yellow"/>
        </w:rPr>
        <w:t>to avoid collecting fermented samples</w:t>
      </w:r>
      <w:r w:rsidRPr="00D1233B">
        <w:rPr>
          <w:rFonts w:ascii="Arial" w:hAnsi="Arial" w:cs="Arial"/>
        </w:rPr>
        <w:t>. The wine collected in plastic jugs was transported in a cooler containing ice (dry ice) to slow down fermentation and avoid any change in quality.</w:t>
      </w:r>
    </w:p>
    <w:p w14:paraId="5FDDE41F" w14:textId="77777777" w:rsidR="00D1233B" w:rsidRDefault="00D1233B" w:rsidP="0005269E">
      <w:pPr>
        <w:pStyle w:val="Body"/>
        <w:spacing w:after="0" w:line="480" w:lineRule="auto"/>
        <w:rPr>
          <w:rFonts w:ascii="Arial" w:hAnsi="Arial" w:cs="Arial"/>
        </w:rPr>
      </w:pPr>
    </w:p>
    <w:p w14:paraId="11CBD61A" w14:textId="1141DAF4" w:rsidR="00D1233B" w:rsidRPr="00D1233B" w:rsidRDefault="00D1233B" w:rsidP="00D1233B">
      <w:pPr>
        <w:pStyle w:val="Body"/>
        <w:spacing w:after="0" w:line="480" w:lineRule="auto"/>
        <w:rPr>
          <w:rFonts w:ascii="Arial" w:hAnsi="Arial" w:cs="Arial"/>
          <w:u w:val="single"/>
        </w:rPr>
      </w:pPr>
      <w:r w:rsidRPr="00D1233B">
        <w:rPr>
          <w:rFonts w:ascii="Arial" w:hAnsi="Arial" w:cs="Arial"/>
          <w:b/>
          <w:u w:val="single"/>
        </w:rPr>
        <w:t xml:space="preserve">2.2.1 </w:t>
      </w:r>
      <w:bookmarkStart w:id="4" w:name="_Toc133919195"/>
      <w:bookmarkStart w:id="5" w:name="_Toc146017413"/>
      <w:bookmarkStart w:id="6" w:name="_Toc146115844"/>
      <w:r w:rsidRPr="00D1233B">
        <w:rPr>
          <w:rFonts w:ascii="Arial" w:hAnsi="Arial" w:cs="Arial"/>
          <w:b/>
          <w:bCs/>
          <w:u w:val="single"/>
        </w:rPr>
        <w:t>Production of palm wine sugars</w:t>
      </w:r>
      <w:bookmarkEnd w:id="4"/>
      <w:bookmarkEnd w:id="5"/>
      <w:bookmarkEnd w:id="6"/>
    </w:p>
    <w:p w14:paraId="4F5BFB1F" w14:textId="279AF768" w:rsidR="00AA74E0" w:rsidRDefault="00AA74E0" w:rsidP="00D1233B">
      <w:pPr>
        <w:pStyle w:val="Body"/>
        <w:spacing w:after="0" w:line="480" w:lineRule="auto"/>
        <w:rPr>
          <w:rFonts w:ascii="Arial" w:hAnsi="Arial" w:cs="Arial"/>
        </w:rPr>
      </w:pPr>
      <w:r w:rsidRPr="00D1233B">
        <w:rPr>
          <w:rFonts w:ascii="Arial" w:hAnsi="Arial" w:cs="Arial"/>
          <w:b/>
          <w:bCs/>
          <w:i/>
        </w:rPr>
        <w:t>2.</w:t>
      </w:r>
      <w:r w:rsidR="007B73A9">
        <w:rPr>
          <w:rFonts w:ascii="Arial" w:hAnsi="Arial" w:cs="Arial"/>
          <w:b/>
          <w:bCs/>
          <w:i/>
        </w:rPr>
        <w:t>2</w:t>
      </w:r>
      <w:r w:rsidRPr="00D1233B">
        <w:rPr>
          <w:rFonts w:ascii="Arial" w:hAnsi="Arial" w:cs="Arial"/>
          <w:b/>
          <w:bCs/>
          <w:i/>
        </w:rPr>
        <w:t xml:space="preserve">.1.1 </w:t>
      </w:r>
      <w:bookmarkStart w:id="7" w:name="_Toc146017414"/>
      <w:bookmarkStart w:id="8" w:name="_Toc146115845"/>
      <w:r w:rsidR="00D1233B" w:rsidRPr="00D1233B">
        <w:rPr>
          <w:rFonts w:ascii="Times New Roman" w:hAnsi="Times New Roman"/>
          <w:b/>
          <w:bCs/>
          <w:i/>
          <w:sz w:val="24"/>
          <w:szCs w:val="24"/>
        </w:rPr>
        <w:t>Production of steamed sugar</w:t>
      </w:r>
      <w:bookmarkEnd w:id="7"/>
      <w:bookmarkEnd w:id="8"/>
    </w:p>
    <w:p w14:paraId="16BDA0FE" w14:textId="7B008711" w:rsidR="00790ADA" w:rsidRDefault="00D1233B" w:rsidP="00D1233B">
      <w:pPr>
        <w:pStyle w:val="Body"/>
        <w:spacing w:after="0" w:line="480" w:lineRule="auto"/>
        <w:rPr>
          <w:rFonts w:ascii="Arial" w:hAnsi="Arial" w:cs="Arial"/>
        </w:rPr>
      </w:pPr>
      <w:r w:rsidRPr="00D1233B">
        <w:rPr>
          <w:rFonts w:ascii="Arial" w:hAnsi="Arial" w:cs="Arial"/>
        </w:rPr>
        <w:t xml:space="preserve">Raw sugar from palm wine was extracted by evaporation from fresh palm sap, using a hot plate (TRIOMPH, France) equipped with a temperature, heat and time regulator. The palm wine was heated at different temperatures. Thus, one liter (l L) of sap was heated in a pan in three evaporations (phases). First, the palm wine underwent a first evaporation at 120 °C for 45 min. Then, a second at 80 °C for 20 min and finally a third evaporation at 60 °C for 15 min. The first and second phases were followed by sudden cooling punctuated by mixing for </w:t>
      </w:r>
      <w:r w:rsidRPr="00D1233B">
        <w:rPr>
          <w:rFonts w:ascii="Arial" w:hAnsi="Arial" w:cs="Arial"/>
        </w:rPr>
        <w:lastRenderedPageBreak/>
        <w:t>10 min before the next one. The product obtained which is the cooked mass was cooled at room temperature then destemmed from the pan, crumbled before moving on to the third phase to obtain steamed sugar (</w:t>
      </w:r>
      <w:proofErr w:type="spellStart"/>
      <w:r w:rsidRPr="00D1233B">
        <w:rPr>
          <w:rFonts w:ascii="Arial" w:hAnsi="Arial" w:cs="Arial"/>
          <w:b/>
        </w:rPr>
        <w:t>Apkro</w:t>
      </w:r>
      <w:proofErr w:type="spellEnd"/>
      <w:r w:rsidRPr="00D1233B">
        <w:rPr>
          <w:rFonts w:ascii="Arial" w:hAnsi="Arial" w:cs="Arial"/>
          <w:b/>
        </w:rPr>
        <w:t xml:space="preserve"> </w:t>
      </w:r>
      <w:r w:rsidRPr="00D1233B">
        <w:rPr>
          <w:rFonts w:ascii="Arial" w:hAnsi="Arial" w:cs="Arial"/>
          <w:b/>
          <w:i/>
          <w:iCs/>
        </w:rPr>
        <w:t>et al</w:t>
      </w:r>
      <w:r w:rsidRPr="00D1233B">
        <w:rPr>
          <w:rFonts w:ascii="Arial" w:hAnsi="Arial" w:cs="Arial"/>
          <w:b/>
        </w:rPr>
        <w:t>., 2018</w:t>
      </w:r>
      <w:r w:rsidRPr="00D1233B">
        <w:rPr>
          <w:rFonts w:ascii="Arial" w:hAnsi="Arial" w:cs="Arial"/>
        </w:rPr>
        <w:t>).</w:t>
      </w:r>
    </w:p>
    <w:p w14:paraId="7A0D99BD" w14:textId="103F1AEC" w:rsidR="00D1233B" w:rsidRDefault="00D1233B" w:rsidP="00D1233B">
      <w:pPr>
        <w:pStyle w:val="Body"/>
        <w:spacing w:after="0" w:line="480" w:lineRule="auto"/>
        <w:rPr>
          <w:rFonts w:ascii="Arial" w:hAnsi="Arial" w:cs="Arial"/>
        </w:rPr>
      </w:pPr>
      <w:r w:rsidRPr="00D1233B">
        <w:rPr>
          <w:rFonts w:ascii="Arial" w:hAnsi="Arial" w:cs="Arial"/>
          <w:b/>
          <w:bCs/>
          <w:i/>
        </w:rPr>
        <w:t>2.</w:t>
      </w:r>
      <w:r w:rsidR="007B73A9">
        <w:rPr>
          <w:rFonts w:ascii="Arial" w:hAnsi="Arial" w:cs="Arial"/>
          <w:b/>
          <w:bCs/>
          <w:i/>
        </w:rPr>
        <w:t>2</w:t>
      </w:r>
      <w:r w:rsidRPr="00D1233B">
        <w:rPr>
          <w:rFonts w:ascii="Arial" w:hAnsi="Arial" w:cs="Arial"/>
          <w:b/>
          <w:bCs/>
          <w:i/>
        </w:rPr>
        <w:t>.1.</w:t>
      </w:r>
      <w:r>
        <w:rPr>
          <w:rFonts w:ascii="Arial" w:hAnsi="Arial" w:cs="Arial"/>
          <w:b/>
          <w:bCs/>
          <w:i/>
        </w:rPr>
        <w:t>2</w:t>
      </w:r>
      <w:r w:rsidRPr="00D1233B">
        <w:rPr>
          <w:rFonts w:ascii="Arial" w:hAnsi="Arial" w:cs="Arial"/>
          <w:b/>
          <w:bCs/>
          <w:i/>
        </w:rPr>
        <w:t xml:space="preserve"> </w:t>
      </w:r>
      <w:bookmarkStart w:id="9" w:name="_Toc146017415"/>
      <w:bookmarkStart w:id="10" w:name="_Toc146115846"/>
      <w:r w:rsidRPr="00D1233B">
        <w:rPr>
          <w:rFonts w:ascii="Arial" w:hAnsi="Arial" w:cs="Arial"/>
          <w:b/>
          <w:bCs/>
          <w:i/>
          <w:iCs/>
        </w:rPr>
        <w:t>Production of palm syrup</w:t>
      </w:r>
      <w:bookmarkEnd w:id="9"/>
      <w:bookmarkEnd w:id="10"/>
    </w:p>
    <w:p w14:paraId="4E0856E7" w14:textId="17759965" w:rsidR="00D1233B" w:rsidRDefault="00D1233B" w:rsidP="00D1233B">
      <w:pPr>
        <w:pStyle w:val="Body"/>
        <w:spacing w:after="0" w:line="480" w:lineRule="auto"/>
        <w:rPr>
          <w:rFonts w:ascii="Arial" w:hAnsi="Arial" w:cs="Arial"/>
        </w:rPr>
      </w:pPr>
      <w:r w:rsidRPr="00D1233B">
        <w:rPr>
          <w:rFonts w:ascii="Arial" w:hAnsi="Arial" w:cs="Arial"/>
        </w:rPr>
        <w:t xml:space="preserve">Palm sap syrup was obtained by single-phase evaporation for 60 min. Evaporation was carried out at decreasing temperatures without heat interruption with regular differences of 20 °C (from 120 °C to 60 °C). So, 1 L of the sap was heated to 120 °C for 30 min. The temperature was then reduced to 100 °C for 10 min, then to 80 °C for 10 min and finally to 60 °C for 10 min. Throughout the preparation, the liquid was continuously mixed to accelerate the production of the syrup and avoid possible </w:t>
      </w:r>
      <w:proofErr w:type="gramStart"/>
      <w:r w:rsidRPr="00D1233B">
        <w:rPr>
          <w:rFonts w:ascii="Arial" w:hAnsi="Arial" w:cs="Arial"/>
        </w:rPr>
        <w:t>caking</w:t>
      </w:r>
      <w:proofErr w:type="gramEnd"/>
      <w:r w:rsidRPr="00D1233B">
        <w:rPr>
          <w:rFonts w:ascii="Arial" w:hAnsi="Arial" w:cs="Arial"/>
        </w:rPr>
        <w:t>. At the end of the heating, the syrup was cooled on the bench to room temperature before being packaged in plastic bottles (</w:t>
      </w:r>
      <w:proofErr w:type="spellStart"/>
      <w:r w:rsidRPr="00D1233B">
        <w:rPr>
          <w:rFonts w:ascii="Arial" w:hAnsi="Arial" w:cs="Arial"/>
          <w:b/>
          <w:bCs/>
        </w:rPr>
        <w:t>Apkro</w:t>
      </w:r>
      <w:proofErr w:type="spellEnd"/>
      <w:r w:rsidRPr="00D1233B">
        <w:rPr>
          <w:rFonts w:ascii="Arial" w:hAnsi="Arial" w:cs="Arial"/>
          <w:b/>
          <w:bCs/>
        </w:rPr>
        <w:t xml:space="preserve"> </w:t>
      </w:r>
      <w:r w:rsidRPr="00D1233B">
        <w:rPr>
          <w:rFonts w:ascii="Arial" w:hAnsi="Arial" w:cs="Arial"/>
          <w:b/>
          <w:bCs/>
          <w:i/>
          <w:iCs/>
        </w:rPr>
        <w:t>et al</w:t>
      </w:r>
      <w:r w:rsidRPr="00D1233B">
        <w:rPr>
          <w:rFonts w:ascii="Arial" w:hAnsi="Arial" w:cs="Arial"/>
          <w:b/>
          <w:bCs/>
        </w:rPr>
        <w:t>., 2018</w:t>
      </w:r>
      <w:r w:rsidRPr="00D1233B">
        <w:rPr>
          <w:rFonts w:ascii="Arial" w:hAnsi="Arial" w:cs="Arial"/>
        </w:rPr>
        <w:t>).</w:t>
      </w:r>
    </w:p>
    <w:p w14:paraId="12E8D138" w14:textId="783227BA" w:rsidR="00D1233B" w:rsidRPr="00D1233B" w:rsidRDefault="00D1233B" w:rsidP="00D1233B">
      <w:pPr>
        <w:pStyle w:val="Body"/>
        <w:spacing w:after="0" w:line="480" w:lineRule="auto"/>
        <w:rPr>
          <w:rFonts w:ascii="Arial" w:hAnsi="Arial" w:cs="Arial"/>
          <w:i/>
        </w:rPr>
      </w:pPr>
      <w:r w:rsidRPr="00D1233B">
        <w:rPr>
          <w:rFonts w:ascii="Arial" w:hAnsi="Arial" w:cs="Arial"/>
          <w:b/>
          <w:bCs/>
          <w:i/>
        </w:rPr>
        <w:t>2.</w:t>
      </w:r>
      <w:r w:rsidR="007B73A9">
        <w:rPr>
          <w:rFonts w:ascii="Arial" w:hAnsi="Arial" w:cs="Arial"/>
          <w:b/>
          <w:bCs/>
          <w:i/>
        </w:rPr>
        <w:t>2</w:t>
      </w:r>
      <w:r w:rsidRPr="00D1233B">
        <w:rPr>
          <w:rFonts w:ascii="Arial" w:hAnsi="Arial" w:cs="Arial"/>
          <w:b/>
          <w:bCs/>
          <w:i/>
        </w:rPr>
        <w:t xml:space="preserve">.1.3 </w:t>
      </w:r>
      <w:bookmarkStart w:id="11" w:name="_Toc146017416"/>
      <w:bookmarkStart w:id="12" w:name="_Toc146115847"/>
      <w:r w:rsidRPr="00D1233B">
        <w:rPr>
          <w:rFonts w:ascii="Arial" w:hAnsi="Arial" w:cs="Arial"/>
          <w:b/>
          <w:bCs/>
          <w:i/>
        </w:rPr>
        <w:t xml:space="preserve">Production of </w:t>
      </w:r>
      <w:bookmarkEnd w:id="11"/>
      <w:bookmarkEnd w:id="12"/>
      <w:r w:rsidR="00965FD4" w:rsidRPr="00965FD4">
        <w:rPr>
          <w:rFonts w:ascii="Arial" w:hAnsi="Arial" w:cs="Arial"/>
          <w:b/>
          <w:bCs/>
          <w:highlight w:val="yellow"/>
        </w:rPr>
        <w:t>freeze-dried sugar</w:t>
      </w:r>
    </w:p>
    <w:p w14:paraId="601EEAEB" w14:textId="12D3DFC8" w:rsidR="00D1233B" w:rsidRPr="00D1233B" w:rsidRDefault="00965FD4" w:rsidP="00D1233B">
      <w:pPr>
        <w:pStyle w:val="Body"/>
        <w:spacing w:after="0" w:line="480" w:lineRule="auto"/>
        <w:rPr>
          <w:rFonts w:ascii="Arial" w:hAnsi="Arial" w:cs="Arial"/>
        </w:rPr>
      </w:pPr>
      <w:r w:rsidRPr="00965FD4">
        <w:rPr>
          <w:rFonts w:ascii="Arial" w:hAnsi="Arial" w:cs="Arial"/>
          <w:highlight w:val="yellow"/>
        </w:rPr>
        <w:t>freeze-dried sugar</w:t>
      </w:r>
      <w:r w:rsidR="00D1233B" w:rsidRPr="00D1233B">
        <w:rPr>
          <w:rFonts w:ascii="Arial" w:hAnsi="Arial" w:cs="Arial"/>
        </w:rPr>
        <w:t xml:space="preserve"> was obtained by freeze-drying. Indeed, 1 L of palm wine was divided into freeze-drying flasks and placed in a freezer at -80 °C for 24 h. After freezing, the flasks containing the frozen palm wine were connected to the freeze-dryer (BIOBASE BIODUSTRY, SHANDONG, bk-FD 101). The frozen palm wine underwent vacuum sublimation to directly give </w:t>
      </w:r>
      <w:r w:rsidRPr="00965FD4">
        <w:rPr>
          <w:rFonts w:ascii="Arial" w:hAnsi="Arial" w:cs="Arial"/>
          <w:highlight w:val="yellow"/>
        </w:rPr>
        <w:t>freeze-dried sugar</w:t>
      </w:r>
      <w:r w:rsidRPr="00D1233B">
        <w:rPr>
          <w:rFonts w:ascii="Arial" w:hAnsi="Arial" w:cs="Arial"/>
        </w:rPr>
        <w:t xml:space="preserve"> </w:t>
      </w:r>
      <w:r w:rsidR="00D1233B" w:rsidRPr="00D1233B">
        <w:rPr>
          <w:rFonts w:ascii="Arial" w:hAnsi="Arial" w:cs="Arial"/>
        </w:rPr>
        <w:t>after 18 h of dehydration (</w:t>
      </w:r>
      <w:proofErr w:type="spellStart"/>
      <w:r w:rsidR="00D1233B" w:rsidRPr="00D1233B">
        <w:rPr>
          <w:rFonts w:ascii="Arial" w:hAnsi="Arial" w:cs="Arial"/>
          <w:b/>
          <w:bCs/>
        </w:rPr>
        <w:t>Apkro</w:t>
      </w:r>
      <w:proofErr w:type="spellEnd"/>
      <w:r w:rsidR="00D1233B" w:rsidRPr="00D1233B">
        <w:rPr>
          <w:rFonts w:ascii="Arial" w:hAnsi="Arial" w:cs="Arial"/>
          <w:b/>
          <w:bCs/>
        </w:rPr>
        <w:t xml:space="preserve"> </w:t>
      </w:r>
      <w:r w:rsidR="00D1233B" w:rsidRPr="00D1233B">
        <w:rPr>
          <w:rFonts w:ascii="Arial" w:hAnsi="Arial" w:cs="Arial"/>
          <w:b/>
          <w:bCs/>
          <w:i/>
          <w:iCs/>
        </w:rPr>
        <w:t>et al</w:t>
      </w:r>
      <w:r w:rsidR="00D1233B" w:rsidRPr="00D1233B">
        <w:rPr>
          <w:rFonts w:ascii="Arial" w:hAnsi="Arial" w:cs="Arial"/>
          <w:b/>
          <w:bCs/>
        </w:rPr>
        <w:t>., 2018</w:t>
      </w:r>
      <w:r w:rsidR="00D1233B" w:rsidRPr="00D1233B">
        <w:rPr>
          <w:rFonts w:ascii="Arial" w:hAnsi="Arial" w:cs="Arial"/>
        </w:rPr>
        <w:t>).</w:t>
      </w:r>
    </w:p>
    <w:p w14:paraId="125816E9" w14:textId="6B1E7993" w:rsidR="00136D8A" w:rsidRPr="00136D8A" w:rsidRDefault="00136D8A" w:rsidP="00136D8A">
      <w:pPr>
        <w:pStyle w:val="Body"/>
        <w:spacing w:after="0" w:line="480" w:lineRule="auto"/>
        <w:rPr>
          <w:rFonts w:ascii="Arial" w:hAnsi="Arial" w:cs="Arial"/>
          <w:i/>
        </w:rPr>
      </w:pPr>
      <w:r w:rsidRPr="00136D8A">
        <w:rPr>
          <w:rFonts w:ascii="Arial" w:hAnsi="Arial" w:cs="Arial"/>
          <w:b/>
          <w:bCs/>
          <w:i/>
        </w:rPr>
        <w:t>2.</w:t>
      </w:r>
      <w:r w:rsidR="007B73A9">
        <w:rPr>
          <w:rFonts w:ascii="Arial" w:hAnsi="Arial" w:cs="Arial"/>
          <w:b/>
          <w:bCs/>
          <w:i/>
        </w:rPr>
        <w:t>2</w:t>
      </w:r>
      <w:r w:rsidRPr="00136D8A">
        <w:rPr>
          <w:rFonts w:ascii="Arial" w:hAnsi="Arial" w:cs="Arial"/>
          <w:b/>
          <w:bCs/>
          <w:i/>
        </w:rPr>
        <w:t>.</w:t>
      </w:r>
      <w:r>
        <w:rPr>
          <w:rFonts w:ascii="Arial" w:hAnsi="Arial" w:cs="Arial"/>
          <w:b/>
          <w:bCs/>
          <w:i/>
        </w:rPr>
        <w:t>1</w:t>
      </w:r>
      <w:r w:rsidRPr="00136D8A">
        <w:rPr>
          <w:rFonts w:ascii="Arial" w:hAnsi="Arial" w:cs="Arial"/>
          <w:b/>
          <w:bCs/>
          <w:i/>
        </w:rPr>
        <w:t>.</w:t>
      </w:r>
      <w:r>
        <w:rPr>
          <w:rFonts w:ascii="Arial" w:hAnsi="Arial" w:cs="Arial"/>
          <w:b/>
          <w:bCs/>
          <w:i/>
        </w:rPr>
        <w:t>4</w:t>
      </w:r>
      <w:r w:rsidRPr="00136D8A">
        <w:rPr>
          <w:rFonts w:ascii="Arial" w:hAnsi="Arial" w:cs="Arial"/>
          <w:b/>
          <w:bCs/>
          <w:i/>
        </w:rPr>
        <w:t xml:space="preserve"> </w:t>
      </w:r>
      <w:bookmarkStart w:id="13" w:name="_Toc146017417"/>
      <w:bookmarkStart w:id="14" w:name="_Toc146115848"/>
      <w:r w:rsidRPr="00136D8A">
        <w:rPr>
          <w:rFonts w:ascii="Arial" w:hAnsi="Arial" w:cs="Arial"/>
          <w:b/>
          <w:bCs/>
          <w:i/>
        </w:rPr>
        <w:t>Sugar extraction yield</w:t>
      </w:r>
      <w:bookmarkEnd w:id="13"/>
      <w:bookmarkEnd w:id="14"/>
    </w:p>
    <w:p w14:paraId="58739287" w14:textId="77777777" w:rsidR="00136D8A" w:rsidRDefault="00136D8A" w:rsidP="00136D8A">
      <w:pPr>
        <w:spacing w:line="480" w:lineRule="auto"/>
        <w:jc w:val="both"/>
        <w:rPr>
          <w:rFonts w:ascii="Arial" w:hAnsi="Arial" w:cs="Arial"/>
        </w:rPr>
      </w:pPr>
      <w:r w:rsidRPr="00136D8A">
        <w:rPr>
          <w:rFonts w:ascii="Arial" w:hAnsi="Arial" w:cs="Arial"/>
        </w:rPr>
        <w:t xml:space="preserve">The palm wine sugar production yield was determined by calculation according to formula 1 below described by </w:t>
      </w:r>
      <w:proofErr w:type="spellStart"/>
      <w:r w:rsidRPr="00136D8A">
        <w:rPr>
          <w:rFonts w:ascii="Arial" w:hAnsi="Arial" w:cs="Arial"/>
          <w:b/>
          <w:bCs/>
        </w:rPr>
        <w:t>Almohammed</w:t>
      </w:r>
      <w:proofErr w:type="spellEnd"/>
      <w:r w:rsidRPr="00136D8A">
        <w:rPr>
          <w:rFonts w:ascii="Arial" w:hAnsi="Arial" w:cs="Arial"/>
          <w:b/>
          <w:bCs/>
        </w:rPr>
        <w:t>, (2017)</w:t>
      </w:r>
      <w:r w:rsidRPr="00136D8A">
        <w:rPr>
          <w:rFonts w:ascii="Arial" w:hAnsi="Arial" w:cs="Arial"/>
        </w:rPr>
        <w:t>:</w:t>
      </w:r>
    </w:p>
    <w:p w14:paraId="350BCFB5" w14:textId="77777777" w:rsidR="0005269E" w:rsidRPr="00136D8A" w:rsidRDefault="0005269E" w:rsidP="00136D8A">
      <w:pPr>
        <w:spacing w:line="480" w:lineRule="auto"/>
        <w:jc w:val="both"/>
        <w:rPr>
          <w:rFonts w:ascii="Arial" w:hAnsi="Arial" w:cs="Arial"/>
        </w:rPr>
      </w:pPr>
    </w:p>
    <w:p w14:paraId="64C9337C" w14:textId="77777777" w:rsidR="00136D8A" w:rsidRPr="00136D8A" w:rsidRDefault="00000000" w:rsidP="00136D8A">
      <w:pPr>
        <w:spacing w:line="480" w:lineRule="auto"/>
        <w:jc w:val="both"/>
        <w:rPr>
          <w:rFonts w:ascii="Arial" w:hAnsi="Arial" w:cs="Arial"/>
        </w:rPr>
      </w:pPr>
      <w:r>
        <w:rPr>
          <w:rFonts w:ascii="Arial" w:hAnsi="Arial" w:cs="Arial"/>
          <w:noProof/>
        </w:rPr>
        <w:pict w14:anchorId="3B4DF5AF">
          <v:shapetype id="_x0000_t202" coordsize="21600,21600" o:spt="202" path="m,l,21600r21600,l21600,xe">
            <v:stroke joinstyle="miter"/>
            <v:path gradientshapeok="t" o:connecttype="rect"/>
          </v:shapetype>
          <v:shape id="Text Box 4" o:spid="_x0000_s2053" type="#_x0000_t202" style="position:absolute;left:0;text-align:left;margin-left:330.4pt;margin-top:21.8pt;width:34.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" fillcolor="white [3201]" stroked="f" strokeweight=".5pt">
            <v:textbox>
              <w:txbxContent>
                <w:p w14:paraId="2CBB8941" w14:textId="77777777" w:rsidR="00136D8A" w:rsidRPr="00136D8A" w:rsidRDefault="00136D8A" w:rsidP="00136D8A">
                  <w:pPr>
                    <w:jc w:val="center"/>
                    <w:rPr>
                      <w:rFonts w:ascii="Arial" w:hAnsi="Arial" w:cs="Arial"/>
                      <w:b/>
                      <w:bCs/>
                    </w:rPr>
                  </w:pPr>
                  <w:r w:rsidRPr="00136D8A">
                    <w:rPr>
                      <w:rFonts w:ascii="Arial" w:hAnsi="Arial" w:cs="Arial"/>
                      <w:b/>
                      <w:bCs/>
                    </w:rPr>
                    <w:t>(1)</w:t>
                  </w:r>
                </w:p>
              </w:txbxContent>
            </v:textbox>
          </v:shape>
        </w:pict>
      </w:r>
    </w:p>
    <w:p w14:paraId="15C91236" w14:textId="77777777" w:rsidR="00136D8A" w:rsidRPr="00136D8A" w:rsidRDefault="00000000" w:rsidP="00136D8A">
      <w:pPr>
        <w:spacing w:line="480" w:lineRule="auto"/>
        <w:jc w:val="both"/>
        <w:rPr>
          <w:rFonts w:ascii="Arial" w:hAnsi="Arial" w:cs="Arial"/>
        </w:rPr>
      </w:pPr>
      <w:r>
        <w:rPr>
          <w:rFonts w:ascii="Arial" w:hAnsi="Arial" w:cs="Arial"/>
          <w:noProof/>
        </w:rPr>
        <w:pict w14:anchorId="38D70A86">
          <v:shape id="Text Box 1" o:spid="_x0000_s2054" type="#_x0000_t202" style="position:absolute;left:0;text-align:left;margin-left:175.9pt;margin-top:-28.85pt;width:118.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" fillcolor="white [3201]" strokeweight=".5pt">
            <v:textbox>
              <w:txbxContent>
                <w:p w14:paraId="318D3C89" w14:textId="77777777" w:rsidR="00136D8A" w:rsidRPr="00136D8A" w:rsidRDefault="00136D8A" w:rsidP="00136D8A">
                  <w:pPr>
                    <w:spacing w:before="160"/>
                    <w:rPr>
                      <w:rFonts w:ascii="Arial" w:hAnsi="Arial" w:cs="Arial"/>
                    </w:rPr>
                  </w:pPr>
                  <m:oMathPara>
                    <m:oMath>
                      <m:r>
                        <m:rPr>
                          <m:nor/>
                        </m:rPr>
                        <w:rPr>
                          <w:rFonts w:ascii="Arial" w:hAnsi="Arial" w:cs="Arial"/>
                          <w:b/>
                        </w:rPr>
                        <m:t xml:space="preserve">R </m:t>
                      </m:r>
                      <m:d>
                        <m:dPr>
                          <m:ctrlPr>
                            <w:rPr>
                              <w:rFonts w:ascii="Cambria Math" w:hAnsi="Cambria Math" w:cs="Arial"/>
                              <w:b/>
                              <w:i/>
                            </w:rPr>
                          </m:ctrlPr>
                        </m:dPr>
                        <m:e>
                          <m:r>
                            <m:rPr>
                              <m:nor/>
                            </m:rPr>
                            <w:rPr>
                              <w:rFonts w:ascii="Arial" w:hAnsi="Arial" w:cs="Arial"/>
                              <w:b/>
                            </w:rPr>
                            <m:t>%</m:t>
                          </m:r>
                        </m:e>
                      </m:d>
                      <m:r>
                        <m:rPr>
                          <m:nor/>
                        </m:rPr>
                        <w:rPr>
                          <w:rFonts w:ascii="Arial" w:hAnsi="Arial" w:cs="Arial"/>
                          <w:b/>
                        </w:rPr>
                        <m:t xml:space="preserve"> = </m:t>
                      </m:r>
                      <m:f>
                        <m:fPr>
                          <m:ctrlPr>
                            <w:rPr>
                              <w:rFonts w:ascii="Cambria Math" w:hAnsi="Cambria Math" w:cs="Arial"/>
                              <w:b/>
                              <w:iCs/>
                            </w:rPr>
                          </m:ctrlPr>
                        </m:fPr>
                        <m:num>
                          <w:proofErr w:type="spellStart"/>
                          <m:r>
                            <m:rPr>
                              <m:nor/>
                            </m:rPr>
                            <w:rPr>
                              <w:rFonts w:ascii="Arial" w:hAnsi="Arial" w:cs="Arial"/>
                              <w:b/>
                            </w:rPr>
                            <m:t>M</m:t>
                          </m:r>
                          <m:r>
                            <m:rPr>
                              <m:nor/>
                            </m:rPr>
                            <w:rPr>
                              <w:rFonts w:ascii="Arial" w:hAnsi="Arial" w:cs="Arial"/>
                              <w:b/>
                              <w:vertAlign w:val="subscript"/>
                            </w:rPr>
                            <m:t>f</m:t>
                          </m:r>
                          <w:proofErr w:type="spellEnd"/>
                        </m:num>
                        <m:den>
                          <m:r>
                            <m:rPr>
                              <m:nor/>
                            </m:rPr>
                            <w:rPr>
                              <w:rFonts w:ascii="Arial" w:hAnsi="Arial" w:cs="Arial"/>
                              <w:b/>
                            </w:rPr>
                            <m:t>M</m:t>
                          </m:r>
                          <m:r>
                            <m:rPr>
                              <m:nor/>
                            </m:rPr>
                            <w:rPr>
                              <w:rFonts w:ascii="Arial" w:hAnsi="Arial" w:cs="Arial"/>
                              <w:b/>
                              <w:vertAlign w:val="subscript"/>
                            </w:rPr>
                            <m:t>i</m:t>
                          </m:r>
                        </m:den>
                      </m:f>
                      <m:r>
                        <m:rPr>
                          <m:nor/>
                        </m:rPr>
                        <w:rPr>
                          <w:rFonts w:ascii="Arial" w:hAnsi="Arial" w:cs="Arial"/>
                          <w:b/>
                        </w:rPr>
                        <m:t xml:space="preserve"> × 100</m:t>
                      </m:r>
                    </m:oMath>
                  </m:oMathPara>
                </w:p>
              </w:txbxContent>
            </v:textbox>
          </v:shape>
        </w:pict>
      </w:r>
    </w:p>
    <w:p w14:paraId="5DCC6640" w14:textId="77777777" w:rsidR="00136D8A" w:rsidRPr="00136D8A" w:rsidRDefault="00136D8A" w:rsidP="00136D8A">
      <w:pPr>
        <w:spacing w:line="480" w:lineRule="auto"/>
        <w:jc w:val="both"/>
        <w:rPr>
          <w:rFonts w:ascii="Arial" w:hAnsi="Arial" w:cs="Arial"/>
        </w:rPr>
      </w:pPr>
      <w:r w:rsidRPr="00136D8A">
        <w:rPr>
          <w:rFonts w:ascii="Arial" w:hAnsi="Arial" w:cs="Arial"/>
          <w:bCs/>
        </w:rPr>
        <w:t>R</w:t>
      </w:r>
      <w:r w:rsidRPr="00136D8A">
        <w:rPr>
          <w:rFonts w:ascii="Arial" w:hAnsi="Arial" w:cs="Arial"/>
        </w:rPr>
        <w:t>: Yield (%)</w:t>
      </w:r>
    </w:p>
    <w:p w14:paraId="057B8DC7" w14:textId="77777777" w:rsidR="00136D8A" w:rsidRPr="00136D8A" w:rsidRDefault="00136D8A" w:rsidP="00136D8A">
      <w:pPr>
        <w:spacing w:line="480" w:lineRule="auto"/>
        <w:jc w:val="both"/>
        <w:rPr>
          <w:rFonts w:ascii="Arial" w:hAnsi="Arial" w:cs="Arial"/>
        </w:rPr>
      </w:pPr>
      <w:proofErr w:type="spellStart"/>
      <w:r w:rsidRPr="00136D8A">
        <w:rPr>
          <w:rFonts w:ascii="Arial" w:hAnsi="Arial" w:cs="Arial"/>
          <w:bCs/>
        </w:rPr>
        <w:t>M</w:t>
      </w:r>
      <w:r w:rsidRPr="00136D8A">
        <w:rPr>
          <w:rFonts w:ascii="Arial" w:hAnsi="Arial" w:cs="Arial"/>
          <w:bCs/>
          <w:vertAlign w:val="subscript"/>
        </w:rPr>
        <w:t>f</w:t>
      </w:r>
      <w:proofErr w:type="spellEnd"/>
      <w:r w:rsidRPr="00136D8A">
        <w:rPr>
          <w:rFonts w:ascii="Arial" w:hAnsi="Arial" w:cs="Arial"/>
        </w:rPr>
        <w:t>: Mass (g) of sugar produced</w:t>
      </w:r>
    </w:p>
    <w:p w14:paraId="6FFACDAD" w14:textId="77777777" w:rsidR="00136D8A" w:rsidRPr="00136D8A" w:rsidRDefault="00136D8A" w:rsidP="00136D8A">
      <w:pPr>
        <w:pStyle w:val="Body"/>
        <w:spacing w:after="0" w:line="480" w:lineRule="auto"/>
        <w:rPr>
          <w:rFonts w:ascii="Arial" w:hAnsi="Arial" w:cs="Arial"/>
        </w:rPr>
      </w:pPr>
      <w:r w:rsidRPr="00136D8A">
        <w:rPr>
          <w:rFonts w:ascii="Arial" w:hAnsi="Arial" w:cs="Arial"/>
          <w:bCs/>
        </w:rPr>
        <w:t>M</w:t>
      </w:r>
      <w:r w:rsidRPr="00136D8A">
        <w:rPr>
          <w:rFonts w:ascii="Arial" w:hAnsi="Arial" w:cs="Arial"/>
          <w:bCs/>
          <w:vertAlign w:val="subscript"/>
        </w:rPr>
        <w:t>i</w:t>
      </w:r>
      <w:r w:rsidRPr="00136D8A">
        <w:rPr>
          <w:rFonts w:ascii="Arial" w:hAnsi="Arial" w:cs="Arial"/>
          <w:bCs/>
        </w:rPr>
        <w:t>:</w:t>
      </w:r>
      <w:r w:rsidRPr="00136D8A">
        <w:rPr>
          <w:rFonts w:ascii="Arial" w:hAnsi="Arial" w:cs="Arial"/>
        </w:rPr>
        <w:t xml:space="preserve"> Mass (g) of palm wine used</w:t>
      </w:r>
    </w:p>
    <w:p w14:paraId="2310881A" w14:textId="77777777" w:rsidR="00136D8A" w:rsidRPr="00136D8A" w:rsidRDefault="00136D8A" w:rsidP="00136D8A">
      <w:pPr>
        <w:spacing w:line="480" w:lineRule="auto"/>
        <w:jc w:val="both"/>
        <w:rPr>
          <w:rFonts w:ascii="Arial" w:hAnsi="Arial" w:cs="Arial"/>
          <w:b/>
          <w:bCs/>
          <w:u w:val="single"/>
        </w:rPr>
      </w:pPr>
      <w:r w:rsidRPr="00136D8A">
        <w:rPr>
          <w:rFonts w:ascii="Arial" w:hAnsi="Arial" w:cs="Arial"/>
          <w:b/>
          <w:u w:val="single"/>
        </w:rPr>
        <w:lastRenderedPageBreak/>
        <w:t xml:space="preserve">2.2.2 </w:t>
      </w:r>
      <w:r w:rsidRPr="00136D8A">
        <w:rPr>
          <w:rFonts w:ascii="Arial" w:hAnsi="Arial" w:cs="Arial"/>
          <w:b/>
          <w:bCs/>
          <w:u w:val="single"/>
        </w:rPr>
        <w:t>Physicochemical characterization of the sugars produced</w:t>
      </w:r>
    </w:p>
    <w:p w14:paraId="2D1E7DEF" w14:textId="529BF2D1" w:rsidR="00136D8A" w:rsidRPr="00136D8A" w:rsidRDefault="00136D8A" w:rsidP="00136D8A">
      <w:pPr>
        <w:pStyle w:val="Body"/>
        <w:spacing w:after="0" w:line="480" w:lineRule="auto"/>
        <w:rPr>
          <w:rFonts w:ascii="Arial" w:hAnsi="Arial" w:cs="Arial"/>
        </w:rPr>
      </w:pPr>
      <w:r w:rsidRPr="00D77141">
        <w:rPr>
          <w:rFonts w:ascii="Arial" w:hAnsi="Arial" w:cs="Arial"/>
          <w:highlight w:val="yellow"/>
        </w:rPr>
        <w:t xml:space="preserve">Moisture content, dry matter </w:t>
      </w:r>
      <w:r w:rsidR="00D77141" w:rsidRPr="00D77141">
        <w:rPr>
          <w:rFonts w:ascii="Arial" w:hAnsi="Arial" w:cs="Arial"/>
          <w:highlight w:val="yellow"/>
        </w:rPr>
        <w:t>and</w:t>
      </w:r>
      <w:r w:rsidR="00D77141" w:rsidRPr="00D77141">
        <w:rPr>
          <w:rFonts w:ascii="Arial" w:hAnsi="Arial" w:cs="Arial"/>
          <w:highlight w:val="yellow"/>
        </w:rPr>
        <w:t xml:space="preserve"> </w:t>
      </w:r>
      <w:r w:rsidRPr="00D77141">
        <w:rPr>
          <w:rFonts w:ascii="Arial" w:hAnsi="Arial" w:cs="Arial"/>
          <w:highlight w:val="yellow"/>
        </w:rPr>
        <w:t xml:space="preserve">ash content of samples were determined according to the method described by </w:t>
      </w:r>
      <w:r w:rsidR="001C338D" w:rsidRPr="00D77141">
        <w:rPr>
          <w:rFonts w:ascii="Arial" w:hAnsi="Arial" w:cs="Arial"/>
          <w:b/>
          <w:bCs/>
          <w:highlight w:val="yellow"/>
        </w:rPr>
        <w:t xml:space="preserve">Fontana </w:t>
      </w:r>
      <w:r w:rsidR="001C338D" w:rsidRPr="00D77141">
        <w:rPr>
          <w:rFonts w:ascii="Arial" w:hAnsi="Arial" w:cs="Arial"/>
          <w:b/>
          <w:bCs/>
          <w:highlight w:val="yellow"/>
        </w:rPr>
        <w:t>and</w:t>
      </w:r>
      <w:r w:rsidR="001C338D" w:rsidRPr="00D77141">
        <w:rPr>
          <w:rFonts w:ascii="Arial" w:hAnsi="Arial" w:cs="Arial"/>
          <w:b/>
          <w:bCs/>
          <w:highlight w:val="yellow"/>
        </w:rPr>
        <w:t xml:space="preserve"> Brady (2020)</w:t>
      </w:r>
      <w:r w:rsidRPr="00D77141">
        <w:rPr>
          <w:rFonts w:ascii="Arial" w:hAnsi="Arial" w:cs="Arial"/>
          <w:highlight w:val="yellow"/>
        </w:rPr>
        <w:t xml:space="preserve">. </w:t>
      </w:r>
      <w:r w:rsidR="00D77141" w:rsidRPr="00D77141">
        <w:rPr>
          <w:rFonts w:ascii="Arial" w:hAnsi="Arial" w:cs="Arial"/>
          <w:highlight w:val="yellow"/>
        </w:rPr>
        <w:t>Titratable acidity, pH</w:t>
      </w:r>
      <w:r w:rsidR="00D77141" w:rsidRPr="00D77141">
        <w:rPr>
          <w:rFonts w:ascii="Arial" w:hAnsi="Arial" w:cs="Arial"/>
          <w:highlight w:val="yellow"/>
        </w:rPr>
        <w:t xml:space="preserve"> and </w:t>
      </w:r>
      <w:bookmarkStart w:id="15" w:name="_Toc146017426"/>
      <w:bookmarkStart w:id="16" w:name="_Toc146115857"/>
      <w:r w:rsidR="00D77141" w:rsidRPr="00D77141">
        <w:rPr>
          <w:rFonts w:ascii="Arial" w:hAnsi="Arial" w:cs="Arial"/>
          <w:highlight w:val="yellow"/>
        </w:rPr>
        <w:t>lipid content</w:t>
      </w:r>
      <w:bookmarkEnd w:id="15"/>
      <w:bookmarkEnd w:id="16"/>
      <w:r w:rsidR="00D77141" w:rsidRPr="00D77141">
        <w:rPr>
          <w:rFonts w:ascii="Arial" w:hAnsi="Arial" w:cs="Arial"/>
          <w:highlight w:val="yellow"/>
        </w:rPr>
        <w:t xml:space="preserve"> were determined according to </w:t>
      </w:r>
      <w:r w:rsidR="00D77141" w:rsidRPr="00D77141">
        <w:rPr>
          <w:rFonts w:ascii="Arial" w:hAnsi="Arial" w:cs="Arial"/>
          <w:b/>
          <w:bCs/>
          <w:highlight w:val="yellow"/>
        </w:rPr>
        <w:t>AOAC</w:t>
      </w:r>
      <w:r w:rsidR="00D77141" w:rsidRPr="00D77141">
        <w:rPr>
          <w:rFonts w:ascii="Arial" w:hAnsi="Arial" w:cs="Arial"/>
          <w:b/>
          <w:bCs/>
          <w:highlight w:val="yellow"/>
        </w:rPr>
        <w:t xml:space="preserve"> (</w:t>
      </w:r>
      <w:r w:rsidR="00D77141" w:rsidRPr="00D77141">
        <w:rPr>
          <w:rFonts w:ascii="Arial" w:hAnsi="Arial" w:cs="Arial"/>
          <w:b/>
          <w:bCs/>
          <w:highlight w:val="yellow"/>
        </w:rPr>
        <w:t>2002</w:t>
      </w:r>
      <w:r w:rsidR="00D77141" w:rsidRPr="00D77141">
        <w:rPr>
          <w:rFonts w:ascii="Arial" w:hAnsi="Arial" w:cs="Arial"/>
          <w:b/>
          <w:bCs/>
          <w:highlight w:val="yellow"/>
        </w:rPr>
        <w:t>)</w:t>
      </w:r>
      <w:r w:rsidR="00D77141" w:rsidRPr="00D77141">
        <w:rPr>
          <w:rFonts w:ascii="Arial" w:hAnsi="Arial" w:cs="Arial"/>
        </w:rPr>
        <w:t xml:space="preserve">. </w:t>
      </w:r>
      <w:r w:rsidRPr="00136D8A">
        <w:rPr>
          <w:rFonts w:ascii="Arial" w:hAnsi="Arial" w:cs="Arial"/>
        </w:rPr>
        <w:t>The total soluble solids (TSS) content or Brix was determined using a refractometer (DIGIT-032, Brussels, Belgium) with automatic temperature correction of 20°C (</w:t>
      </w:r>
      <w:proofErr w:type="spellStart"/>
      <w:r w:rsidRPr="00136D8A">
        <w:rPr>
          <w:rFonts w:ascii="Arial" w:hAnsi="Arial" w:cs="Arial"/>
          <w:b/>
        </w:rPr>
        <w:t>Apkro</w:t>
      </w:r>
      <w:proofErr w:type="spellEnd"/>
      <w:r w:rsidRPr="00136D8A">
        <w:rPr>
          <w:rFonts w:ascii="Arial" w:hAnsi="Arial" w:cs="Arial"/>
          <w:b/>
        </w:rPr>
        <w:t xml:space="preserve"> </w:t>
      </w:r>
      <w:r w:rsidRPr="00136D8A">
        <w:rPr>
          <w:rFonts w:ascii="Arial" w:hAnsi="Arial" w:cs="Arial"/>
          <w:b/>
          <w:i/>
          <w:iCs/>
        </w:rPr>
        <w:t>et al</w:t>
      </w:r>
      <w:r w:rsidRPr="00136D8A">
        <w:rPr>
          <w:rFonts w:ascii="Arial" w:hAnsi="Arial" w:cs="Arial"/>
          <w:b/>
        </w:rPr>
        <w:t>., 2018</w:t>
      </w:r>
      <w:r w:rsidRPr="00136D8A">
        <w:rPr>
          <w:rFonts w:ascii="Arial" w:hAnsi="Arial" w:cs="Arial"/>
        </w:rPr>
        <w:t>).</w:t>
      </w:r>
      <w:r w:rsidRPr="00136D8A">
        <w:rPr>
          <w:rFonts w:ascii="Arial" w:hAnsi="Arial" w:cs="Arial"/>
          <w:noProof/>
          <w:lang w:eastAsia="fr-FR"/>
        </w:rPr>
        <w:drawing>
          <wp:inline distT="0" distB="0" distL="0" distR="0" wp14:anchorId="4F72845A" wp14:editId="774C540C">
            <wp:extent cx="6097" cy="3048"/>
            <wp:effectExtent l="0" t="0" r="0" b="0"/>
            <wp:docPr id="237080" name="Picture 237080"/>
            <wp:cNvGraphicFramePr/>
            <a:graphic xmlns:a="http://schemas.openxmlformats.org/drawingml/2006/main">
              <a:graphicData uri="http://schemas.openxmlformats.org/drawingml/2006/picture">
                <pic:pic xmlns:pic="http://schemas.openxmlformats.org/drawingml/2006/picture">
                  <pic:nvPicPr>
                    <pic:cNvPr id="237080" name="Picture 237080"/>
                    <pic:cNvPicPr/>
                  </pic:nvPicPr>
                  <pic:blipFill>
                    <a:blip r:embed="rId17"/>
                    <a:stretch>
                      <a:fillRect/>
                    </a:stretch>
                  </pic:blipFill>
                  <pic:spPr>
                    <a:xfrm>
                      <a:off x="0" y="0"/>
                      <a:ext cx="6097" cy="3048"/>
                    </a:xfrm>
                    <a:prstGeom prst="rect">
                      <a:avLst/>
                    </a:prstGeom>
                  </pic:spPr>
                </pic:pic>
              </a:graphicData>
            </a:graphic>
          </wp:inline>
        </w:drawing>
      </w:r>
      <w:r w:rsidRPr="00136D8A">
        <w:rPr>
          <w:rFonts w:ascii="Arial" w:hAnsi="Arial" w:cs="Arial"/>
        </w:rPr>
        <w:t xml:space="preserve"> </w:t>
      </w:r>
      <w:bookmarkStart w:id="17" w:name="_Toc92811670"/>
      <w:r w:rsidRPr="00136D8A">
        <w:rPr>
          <w:rFonts w:ascii="Arial" w:hAnsi="Arial" w:cs="Arial"/>
        </w:rPr>
        <w:t>The total sugar content (</w:t>
      </w:r>
      <w:r w:rsidRPr="00136D8A">
        <w:rPr>
          <w:rFonts w:ascii="Arial" w:hAnsi="Arial" w:cs="Arial"/>
          <w:b/>
        </w:rPr>
        <w:fldChar w:fldCharType="begin"/>
      </w:r>
      <w:r w:rsidRPr="00136D8A">
        <w:rPr>
          <w:rFonts w:ascii="Arial" w:hAnsi="Arial" w:cs="Arial"/>
          <w:b/>
        </w:rPr>
        <w:instrText xml:space="preserve"> ADDIN EN.CITE &lt;EndNote&gt;&lt;Cite AuthorYear="1"&gt;&lt;Author&gt;Dubois&lt;/Author&gt;&lt;Year&gt;1956&lt;/Year&gt;&lt;RecNum&gt;70&lt;/RecNum&gt;&lt;DisplayText&gt;Dubois&lt;style face="italic"&gt; et al.&lt;/style&gt; (1956)&lt;/DisplayText&gt;&lt;record&gt;&lt;rec-number&gt;70&lt;/rec-number&gt;&lt;foreign-keys&gt;&lt;key app="EN" db-id="zafrpzfvl9z9r5epaa2xepwcv92swpe9fetw" timestamp="1464201689"&gt;70&lt;/key&gt;&lt;/foreign-keys&gt;&lt;ref-type name="Journal Article"&gt;17&lt;/ref-type&gt;&lt;contributors&gt;&lt;authors&gt;&lt;author&gt;Dubois, Michel&lt;/author&gt;&lt;author&gt;Gilles, K Ao&lt;/author&gt;&lt;author&gt;Hamilton, J Ko&lt;/author&gt;&lt;author&gt;Rebers, PAt&lt;/author&gt;&lt;author&gt;Smith, Fred&lt;/author&gt;&lt;/authors&gt;&lt;/contributors&gt;&lt;titles&gt;&lt;title&gt;Colorimetric method for determination of sugars and related substances&lt;/title&gt;&lt;secondary-title&gt;Analytical chemistry&lt;/secondary-title&gt;&lt;/titles&gt;&lt;periodical&gt;&lt;full-title&gt;Analytical chemistry&lt;/full-title&gt;&lt;/periodical&gt;&lt;pages&gt;350-356&lt;/pages&gt;&lt;volume&gt;28&lt;/volume&gt;&lt;number&gt;3&lt;/number&gt;&lt;dates&gt;&lt;year&gt;1956&lt;/year&gt;&lt;/dates&gt;&lt;isbn&gt;0003-2700&lt;/isbn&gt;&lt;urls&gt;&lt;/urls&gt;&lt;/record&gt;&lt;/Cite&gt;&lt;/EndNote&gt;</w:instrText>
      </w:r>
      <w:r w:rsidRPr="00136D8A">
        <w:rPr>
          <w:rFonts w:ascii="Arial" w:hAnsi="Arial" w:cs="Arial"/>
          <w:b/>
        </w:rPr>
        <w:fldChar w:fldCharType="separate"/>
      </w:r>
      <w:r w:rsidRPr="00136D8A">
        <w:rPr>
          <w:rFonts w:ascii="Arial" w:hAnsi="Arial" w:cs="Arial"/>
          <w:b/>
          <w:noProof/>
        </w:rPr>
        <w:t xml:space="preserve">Dubois </w:t>
      </w:r>
      <w:r w:rsidRPr="00136D8A">
        <w:rPr>
          <w:rFonts w:ascii="Arial" w:hAnsi="Arial" w:cs="Arial"/>
          <w:b/>
          <w:i/>
          <w:noProof/>
        </w:rPr>
        <w:t xml:space="preserve">et al., </w:t>
      </w:r>
      <w:r w:rsidRPr="00136D8A">
        <w:rPr>
          <w:rFonts w:ascii="Arial" w:hAnsi="Arial" w:cs="Arial"/>
          <w:b/>
          <w:noProof/>
        </w:rPr>
        <w:t>1956)</w:t>
      </w:r>
      <w:r w:rsidRPr="00136D8A">
        <w:rPr>
          <w:rFonts w:ascii="Arial" w:hAnsi="Arial" w:cs="Arial"/>
          <w:b/>
        </w:rPr>
        <w:fldChar w:fldCharType="end"/>
      </w:r>
      <w:r w:rsidRPr="00136D8A">
        <w:rPr>
          <w:rFonts w:ascii="Arial" w:hAnsi="Arial" w:cs="Arial"/>
          <w:bCs/>
        </w:rPr>
        <w:t xml:space="preserve">, </w:t>
      </w:r>
      <w:bookmarkStart w:id="18" w:name="_Toc146017424"/>
      <w:bookmarkStart w:id="19" w:name="_Toc146115855"/>
      <w:r w:rsidRPr="00136D8A">
        <w:rPr>
          <w:rFonts w:ascii="Arial" w:hAnsi="Arial" w:cs="Arial"/>
          <w:bCs/>
        </w:rPr>
        <w:t xml:space="preserve">the </w:t>
      </w:r>
      <w:r w:rsidRPr="00136D8A">
        <w:rPr>
          <w:rFonts w:ascii="Arial" w:hAnsi="Arial" w:cs="Arial"/>
        </w:rPr>
        <w:t>reducing sugar content</w:t>
      </w:r>
      <w:bookmarkEnd w:id="17"/>
      <w:bookmarkEnd w:id="18"/>
      <w:bookmarkEnd w:id="19"/>
      <w:r w:rsidRPr="00136D8A">
        <w:rPr>
          <w:rFonts w:ascii="Arial" w:hAnsi="Arial" w:cs="Arial"/>
        </w:rPr>
        <w:t xml:space="preserve"> (</w:t>
      </w:r>
      <w:r w:rsidRPr="00136D8A">
        <w:rPr>
          <w:rFonts w:ascii="Arial" w:hAnsi="Arial" w:cs="Arial"/>
          <w:b/>
        </w:rPr>
        <w:t>Bernfeld, 1955</w:t>
      </w:r>
      <w:r w:rsidRPr="00136D8A">
        <w:rPr>
          <w:rFonts w:ascii="Arial" w:hAnsi="Arial" w:cs="Arial"/>
          <w:bCs/>
        </w:rPr>
        <w:t xml:space="preserve">), </w:t>
      </w:r>
      <w:bookmarkStart w:id="20" w:name="_Toc146017425"/>
      <w:bookmarkStart w:id="21" w:name="_Toc146115856"/>
      <w:r w:rsidRPr="00136D8A">
        <w:rPr>
          <w:rFonts w:ascii="Arial" w:hAnsi="Arial" w:cs="Arial"/>
        </w:rPr>
        <w:t>protein content</w:t>
      </w:r>
      <w:bookmarkEnd w:id="20"/>
      <w:bookmarkEnd w:id="21"/>
      <w:r w:rsidRPr="00136D8A">
        <w:rPr>
          <w:rFonts w:ascii="Arial" w:hAnsi="Arial" w:cs="Arial"/>
        </w:rPr>
        <w:t xml:space="preserve"> (</w:t>
      </w:r>
      <w:r w:rsidRPr="00136D8A">
        <w:rPr>
          <w:rFonts w:ascii="Arial" w:hAnsi="Arial" w:cs="Arial"/>
          <w:b/>
        </w:rPr>
        <w:t xml:space="preserve">Lowry </w:t>
      </w:r>
      <w:r w:rsidRPr="00136D8A">
        <w:rPr>
          <w:rFonts w:ascii="Arial" w:hAnsi="Arial" w:cs="Arial"/>
          <w:b/>
          <w:i/>
          <w:iCs/>
        </w:rPr>
        <w:t>et al</w:t>
      </w:r>
      <w:r w:rsidRPr="00136D8A">
        <w:rPr>
          <w:rFonts w:ascii="Arial" w:hAnsi="Arial" w:cs="Arial"/>
          <w:b/>
        </w:rPr>
        <w:t>., 1951</w:t>
      </w:r>
      <w:r w:rsidRPr="00136D8A">
        <w:rPr>
          <w:rFonts w:ascii="Arial" w:hAnsi="Arial" w:cs="Arial"/>
          <w:bCs/>
        </w:rPr>
        <w:t xml:space="preserve">) and </w:t>
      </w:r>
      <w:bookmarkStart w:id="22" w:name="_Toc146017427"/>
      <w:bookmarkStart w:id="23" w:name="_Toc146115858"/>
      <w:r w:rsidRPr="00136D8A">
        <w:rPr>
          <w:rFonts w:ascii="Arial" w:hAnsi="Arial" w:cs="Arial"/>
        </w:rPr>
        <w:t xml:space="preserve">crude </w:t>
      </w:r>
      <w:proofErr w:type="spellStart"/>
      <w:r w:rsidRPr="00136D8A">
        <w:rPr>
          <w:rFonts w:ascii="Arial" w:hAnsi="Arial" w:cs="Arial"/>
        </w:rPr>
        <w:t>fibre</w:t>
      </w:r>
      <w:proofErr w:type="spellEnd"/>
      <w:r w:rsidRPr="00136D8A">
        <w:rPr>
          <w:rFonts w:ascii="Arial" w:hAnsi="Arial" w:cs="Arial"/>
        </w:rPr>
        <w:t xml:space="preserve"> content</w:t>
      </w:r>
      <w:bookmarkEnd w:id="22"/>
      <w:bookmarkEnd w:id="23"/>
      <w:r w:rsidRPr="00136D8A">
        <w:rPr>
          <w:rFonts w:ascii="Arial" w:hAnsi="Arial" w:cs="Arial"/>
        </w:rPr>
        <w:t xml:space="preserve"> (</w:t>
      </w:r>
      <w:r w:rsidRPr="00136D8A">
        <w:rPr>
          <w:rFonts w:ascii="Arial" w:hAnsi="Arial" w:cs="Arial"/>
          <w:b/>
          <w:bCs/>
        </w:rPr>
        <w:t>Wolff, 1968</w:t>
      </w:r>
      <w:r w:rsidRPr="00136D8A">
        <w:rPr>
          <w:rFonts w:ascii="Arial" w:hAnsi="Arial" w:cs="Arial"/>
        </w:rPr>
        <w:t xml:space="preserve">) were also determined. </w:t>
      </w:r>
      <w:r w:rsidRPr="00136D8A">
        <w:rPr>
          <w:rFonts w:ascii="Arial" w:hAnsi="Arial" w:cs="Arial"/>
          <w:b/>
          <w:bCs/>
        </w:rPr>
        <w:t>FAO (1998)</w:t>
      </w:r>
      <w:r w:rsidRPr="00136D8A">
        <w:rPr>
          <w:rFonts w:ascii="Arial" w:hAnsi="Arial" w:cs="Arial"/>
        </w:rPr>
        <w:t xml:space="preserve"> method based on difference calculation (Formula 2) was adopted to determine the total carbohydrate content. The energy value was determined according to the method described by </w:t>
      </w:r>
      <w:r w:rsidRPr="00136D8A">
        <w:rPr>
          <w:rFonts w:ascii="Arial" w:hAnsi="Arial" w:cs="Arial"/>
          <w:b/>
        </w:rPr>
        <w:t>Atwater and Rosa (1899)</w:t>
      </w:r>
      <w:r w:rsidRPr="00136D8A">
        <w:rPr>
          <w:rFonts w:ascii="Arial" w:hAnsi="Arial" w:cs="Arial"/>
          <w:bCs/>
        </w:rPr>
        <w:t xml:space="preserve"> through </w:t>
      </w:r>
      <w:r w:rsidRPr="00136D8A">
        <w:rPr>
          <w:rFonts w:ascii="Arial" w:hAnsi="Arial" w:cs="Arial"/>
        </w:rPr>
        <w:t>mathematical formula 3. The main carbohydrate constituents of the different sugars were determined using high-performance liquid chromatography (HPLC) Equipped with a DX600 device (</w:t>
      </w:r>
      <w:proofErr w:type="spellStart"/>
      <w:r w:rsidRPr="00136D8A">
        <w:rPr>
          <w:rFonts w:ascii="Arial" w:hAnsi="Arial" w:cs="Arial"/>
        </w:rPr>
        <w:t>Dionex</w:t>
      </w:r>
      <w:proofErr w:type="spellEnd"/>
      <w:r w:rsidRPr="00136D8A">
        <w:rPr>
          <w:rFonts w:ascii="Arial" w:hAnsi="Arial" w:cs="Arial"/>
        </w:rPr>
        <w:t xml:space="preserve"> Corp Sunnyvale, CA) and a </w:t>
      </w:r>
      <w:proofErr w:type="spellStart"/>
      <w:r w:rsidRPr="00136D8A">
        <w:rPr>
          <w:rFonts w:ascii="Arial" w:hAnsi="Arial" w:cs="Arial"/>
        </w:rPr>
        <w:t>Dionex</w:t>
      </w:r>
      <w:proofErr w:type="spellEnd"/>
      <w:r w:rsidRPr="00136D8A">
        <w:rPr>
          <w:rFonts w:ascii="Arial" w:hAnsi="Arial" w:cs="Arial"/>
        </w:rPr>
        <w:t xml:space="preserve"> ED50 pulsed </w:t>
      </w:r>
      <w:proofErr w:type="spellStart"/>
      <w:r w:rsidRPr="00136D8A">
        <w:rPr>
          <w:rFonts w:ascii="Arial" w:hAnsi="Arial" w:cs="Arial"/>
        </w:rPr>
        <w:t>amperometric</w:t>
      </w:r>
      <w:proofErr w:type="spellEnd"/>
      <w:r w:rsidRPr="00136D8A">
        <w:rPr>
          <w:rFonts w:ascii="Arial" w:hAnsi="Arial" w:cs="Arial"/>
        </w:rPr>
        <w:t xml:space="preserve"> detector (PAD).</w:t>
      </w:r>
    </w:p>
    <w:p w14:paraId="158FC7B1" w14:textId="050AC84F" w:rsidR="00136D8A" w:rsidRPr="00136D8A" w:rsidRDefault="00000000" w:rsidP="00136D8A">
      <w:pPr>
        <w:spacing w:line="480" w:lineRule="auto"/>
        <w:jc w:val="both"/>
        <w:rPr>
          <w:rFonts w:ascii="Arial" w:hAnsi="Arial" w:cs="Arial"/>
        </w:rPr>
      </w:pPr>
      <w:r>
        <w:rPr>
          <w:rFonts w:ascii="Arial" w:hAnsi="Arial" w:cs="Arial"/>
          <w:noProof/>
        </w:rPr>
        <w:pict w14:anchorId="36F9F66F">
          <v:shape id="_x0000_s2058" type="#_x0000_t202" style="position:absolute;left:0;text-align:left;margin-left:0;margin-top:8.2pt;width:34.5pt;height:24.75pt;z-index:251656704;visibility:visible;mso-wrap-style:square;mso-width-percent:0;mso-height-percent:0;mso-wrap-distance-left:9pt;mso-wrap-distance-top:0;mso-wrap-distance-right:9pt;mso-wrap-distance-bottom:0;mso-position-horizontal-relative:right-margin-area;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" fillcolor="white [3201]" stroked="f" strokeweight=".5pt">
            <v:textbox>
              <w:txbxContent>
                <w:p w14:paraId="5122EF45" w14:textId="77777777" w:rsidR="00136D8A" w:rsidRPr="00FD49C0" w:rsidRDefault="00136D8A" w:rsidP="00136D8A">
                  <w:pPr>
                    <w:jc w:val="center"/>
                    <w:rPr>
                      <w:rFonts w:ascii="Times New Roman" w:hAnsi="Times New Roman"/>
                      <w:b/>
                      <w:bCs/>
                      <w:sz w:val="24"/>
                      <w:szCs w:val="24"/>
                    </w:rPr>
                  </w:pPr>
                  <w:r>
                    <w:rPr>
                      <w:rFonts w:ascii="Times New Roman" w:hAnsi="Times New Roman"/>
                      <w:b/>
                      <w:bCs/>
                      <w:sz w:val="24"/>
                      <w:szCs w:val="24"/>
                    </w:rPr>
                    <w:t>(2)</w:t>
                  </w:r>
                </w:p>
              </w:txbxContent>
            </v:textbox>
            <w10:wrap anchorx="margin"/>
          </v:shape>
        </w:pict>
      </w:r>
      <w:r>
        <w:rPr>
          <w:rFonts w:ascii="Arial" w:hAnsi="Arial" w:cs="Arial"/>
          <w:noProof/>
        </w:rPr>
        <w:pict w14:anchorId="04A9BEDC">
          <v:shape id="Text Box 2" o:spid="_x0000_s2057" type="#_x0000_t202" style="position:absolute;left:0;text-align:left;margin-left:5.25pt;margin-top:8.2pt;width:394.5pt;height:41.25pt;z-index:25165875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" fillcolor="white [3201]" strokeweight=".5pt">
            <v:textbox>
              <w:txbxContent>
                <w:p w14:paraId="36ECA6CE" w14:textId="77777777" w:rsidR="00136D8A" w:rsidRPr="002055F3" w:rsidRDefault="00136D8A" w:rsidP="00136D8A">
                  <w:pPr>
                    <w:spacing w:before="160"/>
                    <w:rPr>
                      <w:rFonts w:ascii="Times New Roman" w:hAnsi="Times New Roman"/>
                      <w:iCs/>
                      <w:lang w:val="fr-FR"/>
                    </w:rPr>
                  </w:pPr>
                  <m:oMathPara>
                    <m:oMath>
                      <m:r>
                        <m:rPr>
                          <m:nor/>
                        </m:rPr>
                        <w:rPr>
                          <w:rFonts w:ascii="Times New Roman" w:hAnsi="Times New Roman"/>
                          <w:b/>
                          <w:bCs/>
                          <w:sz w:val="24"/>
                          <w:szCs w:val="24"/>
                          <w:lang w:val="fr-FR"/>
                        </w:rPr>
                        <m:t>TC</m:t>
                      </m:r>
                      <m:r>
                        <m:rPr>
                          <m:nor/>
                        </m:rPr>
                        <w:rPr>
                          <w:rFonts w:ascii="Cambria Math" w:hAnsi="Times New Roman"/>
                          <w:b/>
                          <w:bCs/>
                          <w:sz w:val="24"/>
                          <w:szCs w:val="24"/>
                          <w:lang w:val="fr-FR"/>
                        </w:rPr>
                        <m:t xml:space="preserve"> (%) </m:t>
                      </m:r>
                      <m:r>
                        <m:rPr>
                          <m:nor/>
                        </m:rPr>
                        <w:rPr>
                          <w:rFonts w:ascii="Times New Roman" w:hAnsi="Times New Roman"/>
                          <w:b/>
                          <w:bCs/>
                          <w:sz w:val="24"/>
                          <w:szCs w:val="24"/>
                          <w:lang w:val="fr-FR"/>
                        </w:rPr>
                        <m:t xml:space="preserve">= </m:t>
                      </m:r>
                      <m:r>
                        <m:rPr>
                          <m:nor/>
                        </m:rPr>
                        <w:rPr>
                          <w:rFonts w:ascii="Times New Roman" w:hAnsi="Times New Roman"/>
                          <w:b/>
                          <w:sz w:val="24"/>
                          <w:szCs w:val="24"/>
                          <w:lang w:val="fr-FR"/>
                        </w:rPr>
                        <m:t>100 - [</m:t>
                      </m:r>
                      <w:proofErr w:type="spellStart"/>
                      <m:r>
                        <m:rPr>
                          <m:nor/>
                        </m:rPr>
                        <w:rPr>
                          <w:rFonts w:ascii="Cambria Math" w:hAnsi="Times New Roman"/>
                          <w:b/>
                          <w:sz w:val="24"/>
                          <w:szCs w:val="24"/>
                          <w:lang w:val="fr-FR"/>
                        </w:rPr>
                        <m:t>ash</m:t>
                      </m:r>
                      <w:proofErr w:type="spellEnd"/>
                      <m:r>
                        <m:rPr>
                          <m:nor/>
                        </m:rPr>
                        <w:rPr>
                          <w:rFonts w:ascii="Times New Roman" w:hAnsi="Times New Roman"/>
                          <w:b/>
                          <w:sz w:val="24"/>
                          <w:szCs w:val="24"/>
                          <w:lang w:val="fr-FR"/>
                        </w:rPr>
                        <m:t xml:space="preserve"> </m:t>
                      </m:r>
                      <m:d>
                        <m:dPr>
                          <m:ctrlPr>
                            <w:rPr>
                              <w:rFonts w:ascii="Cambria Math" w:hAnsi="Cambria Math"/>
                              <w:b/>
                              <w:sz w:val="24"/>
                              <w:szCs w:val="24"/>
                            </w:rPr>
                          </m:ctrlPr>
                        </m:dPr>
                        <m:e>
                          <m:r>
                            <m:rPr>
                              <m:nor/>
                            </m:rPr>
                            <w:rPr>
                              <w:rFonts w:ascii="Times New Roman" w:hAnsi="Times New Roman"/>
                              <w:b/>
                              <w:sz w:val="24"/>
                              <w:szCs w:val="24"/>
                              <w:lang w:val="fr-FR"/>
                            </w:rPr>
                            <m:t>%</m:t>
                          </m:r>
                        </m:e>
                      </m:d>
                      <m:r>
                        <m:rPr>
                          <m:nor/>
                        </m:rPr>
                        <w:rPr>
                          <w:rFonts w:ascii="Cambria Math" w:hAnsi="Times New Roman"/>
                          <w:b/>
                          <w:sz w:val="24"/>
                          <w:szCs w:val="24"/>
                          <w:lang w:val="fr-FR"/>
                        </w:rPr>
                        <m:t xml:space="preserve"> </m:t>
                      </m:r>
                      <m:r>
                        <m:rPr>
                          <m:nor/>
                        </m:rPr>
                        <w:rPr>
                          <w:rFonts w:ascii="Times New Roman" w:hAnsi="Times New Roman"/>
                          <w:b/>
                          <w:sz w:val="24"/>
                          <w:szCs w:val="24"/>
                          <w:lang w:val="fr-FR"/>
                        </w:rPr>
                        <m:t>+</m:t>
                      </m:r>
                      <m:r>
                        <m:rPr>
                          <m:nor/>
                        </m:rPr>
                        <w:rPr>
                          <w:rFonts w:ascii="Cambria Math" w:hAnsi="Times New Roman"/>
                          <w:b/>
                          <w:sz w:val="24"/>
                          <w:szCs w:val="24"/>
                          <w:lang w:val="fr-FR"/>
                        </w:rPr>
                        <m:t xml:space="preserve"> </m:t>
                      </m:r>
                      <w:proofErr w:type="spellStart"/>
                      <m:r>
                        <m:rPr>
                          <m:nor/>
                        </m:rPr>
                        <w:rPr>
                          <w:rFonts w:ascii="Times New Roman" w:hAnsi="Times New Roman"/>
                          <w:b/>
                          <w:sz w:val="24"/>
                          <w:szCs w:val="24"/>
                          <w:lang w:val="fr-FR"/>
                        </w:rPr>
                        <m:t>Lipid</m:t>
                      </m:r>
                      <m:r>
                        <m:rPr>
                          <m:nor/>
                        </m:rPr>
                        <w:rPr>
                          <w:rFonts w:ascii="Cambria Math" w:hAnsi="Times New Roman"/>
                          <w:b/>
                          <w:sz w:val="24"/>
                          <w:szCs w:val="24"/>
                          <w:lang w:val="fr-FR"/>
                        </w:rPr>
                        <m:t>s</m:t>
                      </m:r>
                      <w:proofErr w:type="spellEnd"/>
                      <m:r>
                        <m:rPr>
                          <m:nor/>
                        </m:rPr>
                        <w:rPr>
                          <w:rFonts w:ascii="Times New Roman" w:hAnsi="Times New Roman"/>
                          <w:b/>
                          <w:sz w:val="24"/>
                          <w:szCs w:val="24"/>
                          <w:lang w:val="fr-FR"/>
                        </w:rPr>
                        <m:t xml:space="preserve"> </m:t>
                      </m:r>
                      <m:d>
                        <m:dPr>
                          <m:ctrlPr>
                            <w:rPr>
                              <w:rFonts w:ascii="Cambria Math" w:hAnsi="Cambria Math"/>
                              <w:b/>
                              <w:i/>
                              <w:sz w:val="24"/>
                              <w:szCs w:val="24"/>
                            </w:rPr>
                          </m:ctrlPr>
                        </m:dPr>
                        <m:e>
                          <m:r>
                            <m:rPr>
                              <m:nor/>
                            </m:rPr>
                            <w:rPr>
                              <w:rFonts w:ascii="Times New Roman" w:hAnsi="Times New Roman"/>
                              <w:b/>
                              <w:sz w:val="24"/>
                              <w:szCs w:val="24"/>
                              <w:lang w:val="fr-FR"/>
                            </w:rPr>
                            <m:t>%</m:t>
                          </m:r>
                        </m:e>
                      </m:d>
                      <m:r>
                        <m:rPr>
                          <m:nor/>
                        </m:rPr>
                        <w:rPr>
                          <w:rFonts w:ascii="Cambria Math" w:hAnsi="Times New Roman"/>
                          <w:b/>
                          <w:sz w:val="24"/>
                          <w:szCs w:val="24"/>
                          <w:lang w:val="fr-FR"/>
                        </w:rPr>
                        <m:t xml:space="preserve"> </m:t>
                      </m:r>
                      <m:r>
                        <m:rPr>
                          <m:nor/>
                        </m:rPr>
                        <w:rPr>
                          <w:rFonts w:ascii="Times New Roman" w:hAnsi="Times New Roman"/>
                          <w:b/>
                          <w:sz w:val="24"/>
                          <w:szCs w:val="24"/>
                          <w:lang w:val="fr-FR"/>
                        </w:rPr>
                        <m:t>+</m:t>
                      </m:r>
                      <m:r>
                        <m:rPr>
                          <m:nor/>
                        </m:rPr>
                        <w:rPr>
                          <w:rFonts w:ascii="Cambria Math" w:hAnsi="Times New Roman"/>
                          <w:b/>
                          <w:sz w:val="24"/>
                          <w:szCs w:val="24"/>
                          <w:lang w:val="fr-FR"/>
                        </w:rPr>
                        <m:t xml:space="preserve"> </m:t>
                      </m:r>
                      <w:proofErr w:type="spellStart"/>
                      <m:r>
                        <m:rPr>
                          <m:nor/>
                        </m:rPr>
                        <w:rPr>
                          <w:rFonts w:ascii="Times New Roman" w:hAnsi="Times New Roman"/>
                          <w:b/>
                          <w:sz w:val="24"/>
                          <w:szCs w:val="24"/>
                          <w:lang w:val="fr-FR"/>
                        </w:rPr>
                        <m:t>Proteins</m:t>
                      </m:r>
                      <w:proofErr w:type="spellEnd"/>
                      <m:r>
                        <m:rPr>
                          <m:nor/>
                        </m:rPr>
                        <w:rPr>
                          <w:rFonts w:ascii="Times New Roman" w:hAnsi="Times New Roman"/>
                          <w:b/>
                          <w:sz w:val="24"/>
                          <w:szCs w:val="24"/>
                          <w:lang w:val="fr-FR"/>
                        </w:rPr>
                        <m:t xml:space="preserve"> </m:t>
                      </m:r>
                      <m:d>
                        <m:dPr>
                          <m:ctrlPr>
                            <w:rPr>
                              <w:rFonts w:ascii="Cambria Math" w:hAnsi="Cambria Math"/>
                              <w:b/>
                              <w:i/>
                              <w:sz w:val="24"/>
                              <w:szCs w:val="24"/>
                            </w:rPr>
                          </m:ctrlPr>
                        </m:dPr>
                        <m:e>
                          <m:r>
                            <m:rPr>
                              <m:nor/>
                            </m:rPr>
                            <w:rPr>
                              <w:rFonts w:ascii="Times New Roman" w:hAnsi="Times New Roman"/>
                              <w:b/>
                              <w:sz w:val="24"/>
                              <w:szCs w:val="24"/>
                              <w:lang w:val="fr-FR"/>
                            </w:rPr>
                            <m:t>%</m:t>
                          </m:r>
                        </m:e>
                      </m:d>
                      <m:r>
                        <m:rPr>
                          <m:nor/>
                        </m:rPr>
                        <w:rPr>
                          <w:rFonts w:ascii="Cambria Math" w:hAnsi="Times New Roman"/>
                          <w:b/>
                          <w:sz w:val="24"/>
                          <w:szCs w:val="24"/>
                          <w:lang w:val="fr-FR"/>
                        </w:rPr>
                        <m:t xml:space="preserve"> </m:t>
                      </m:r>
                      <m:r>
                        <m:rPr>
                          <m:nor/>
                        </m:rPr>
                        <w:rPr>
                          <w:rFonts w:ascii="Times New Roman" w:hAnsi="Times New Roman"/>
                          <w:b/>
                          <w:sz w:val="24"/>
                          <w:szCs w:val="24"/>
                          <w:lang w:val="fr-FR"/>
                        </w:rPr>
                        <m:t>+</m:t>
                      </m:r>
                      <m:r>
                        <m:rPr>
                          <m:nor/>
                        </m:rPr>
                        <w:rPr>
                          <w:rFonts w:ascii="Cambria Math" w:hAnsi="Times New Roman"/>
                          <w:b/>
                          <w:sz w:val="24"/>
                          <w:szCs w:val="24"/>
                          <w:lang w:val="fr-FR"/>
                        </w:rPr>
                        <m:t xml:space="preserve"> </m:t>
                      </m:r>
                      <m:r>
                        <m:rPr>
                          <m:nor/>
                        </m:rPr>
                        <w:rPr>
                          <w:rFonts w:ascii="Times New Roman" w:hAnsi="Times New Roman"/>
                          <w:b/>
                          <w:sz w:val="24"/>
                          <w:szCs w:val="24"/>
                          <w:lang w:val="fr-FR"/>
                        </w:rPr>
                        <m:t>Fibres (%)]</m:t>
                      </m:r>
                    </m:oMath>
                  </m:oMathPara>
                </w:p>
              </w:txbxContent>
            </v:textbox>
            <w10:wrap anchorx="margin"/>
          </v:shape>
        </w:pict>
      </w:r>
    </w:p>
    <w:p w14:paraId="47EC9D5A" w14:textId="77777777" w:rsidR="00136D8A" w:rsidRPr="00136D8A" w:rsidRDefault="00136D8A" w:rsidP="00136D8A">
      <w:pPr>
        <w:spacing w:line="480" w:lineRule="auto"/>
        <w:jc w:val="both"/>
        <w:rPr>
          <w:rFonts w:ascii="Arial" w:hAnsi="Arial" w:cs="Arial"/>
        </w:rPr>
      </w:pPr>
    </w:p>
    <w:p w14:paraId="79ECB46C" w14:textId="3E7C9514" w:rsidR="00136D8A" w:rsidRDefault="00000000" w:rsidP="00136D8A">
      <w:pPr>
        <w:spacing w:line="480" w:lineRule="auto"/>
        <w:jc w:val="both"/>
        <w:rPr>
          <w:rFonts w:ascii="Arial" w:hAnsi="Arial" w:cs="Arial"/>
        </w:rPr>
      </w:pPr>
      <w:r>
        <w:rPr>
          <w:rFonts w:ascii="Arial" w:hAnsi="Arial" w:cs="Arial"/>
          <w:noProof/>
        </w:rPr>
        <w:pict w14:anchorId="4B7F3DED">
          <v:shape id="_x0000_s2056" type="#_x0000_t202" style="position:absolute;left:0;text-align:left;margin-left:2.7pt;margin-top:22.8pt;width:398.25pt;height:41.25pt;z-index:25165977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" fillcolor="white [3201]" strokeweight=".5pt">
            <v:textbox>
              <w:txbxContent>
                <w:p w14:paraId="23ACFAF3" w14:textId="77777777" w:rsidR="00136D8A" w:rsidRPr="002055F3" w:rsidRDefault="00136D8A" w:rsidP="00136D8A">
                  <w:pPr>
                    <w:spacing w:before="160"/>
                    <w:rPr>
                      <w:rFonts w:ascii="Times New Roman" w:hAnsi="Times New Roman"/>
                      <w:iCs/>
                      <w:lang w:val="fr-FR"/>
                    </w:rPr>
                  </w:pPr>
                  <m:oMathPara>
                    <m:oMath>
                      <m:r>
                        <m:rPr>
                          <m:nor/>
                        </m:rPr>
                        <w:rPr>
                          <w:rFonts w:ascii="Times New Roman" w:hAnsi="Times New Roman"/>
                          <w:b/>
                          <w:bCs/>
                          <w:sz w:val="24"/>
                          <w:szCs w:val="24"/>
                          <w:lang w:val="fr-FR"/>
                        </w:rPr>
                        <m:t>E</m:t>
                      </m:r>
                      <m:r>
                        <m:rPr>
                          <m:nor/>
                        </m:rPr>
                        <w:rPr>
                          <w:rFonts w:ascii="Cambria Math" w:hAnsi="Times New Roman"/>
                          <w:b/>
                          <w:bCs/>
                          <w:sz w:val="24"/>
                          <w:szCs w:val="24"/>
                          <w:lang w:val="fr-FR"/>
                        </w:rPr>
                        <m:t>V</m:t>
                      </m:r>
                      <m:r>
                        <m:rPr>
                          <m:nor/>
                        </m:rPr>
                        <w:rPr>
                          <w:rFonts w:ascii="Times New Roman" w:hAnsi="Times New Roman"/>
                          <w:b/>
                          <w:bCs/>
                          <w:sz w:val="24"/>
                          <w:szCs w:val="24"/>
                          <w:lang w:val="fr-FR"/>
                        </w:rPr>
                        <m:t xml:space="preserve"> (Kcal/100 g </m:t>
                      </m:r>
                      <m:r>
                        <m:rPr>
                          <m:nor/>
                        </m:rPr>
                        <w:rPr>
                          <w:rFonts w:ascii="Cambria Math" w:hAnsi="Times New Roman"/>
                          <w:b/>
                          <w:bCs/>
                          <w:sz w:val="24"/>
                          <w:szCs w:val="24"/>
                          <w:lang w:val="fr-FR"/>
                        </w:rPr>
                        <m:t>D</m:t>
                      </m:r>
                      <m:r>
                        <m:rPr>
                          <m:nor/>
                        </m:rPr>
                        <w:rPr>
                          <w:rFonts w:ascii="Times New Roman" w:hAnsi="Times New Roman"/>
                          <w:b/>
                          <w:bCs/>
                          <w:sz w:val="24"/>
                          <w:szCs w:val="24"/>
                          <w:lang w:val="fr-FR"/>
                        </w:rPr>
                        <m:t xml:space="preserve">M) = 9 </m:t>
                      </m:r>
                      <m:r>
                        <m:rPr>
                          <m:nor/>
                        </m:rPr>
                        <w:rPr>
                          <w:rFonts w:ascii="Times New Roman" w:hAnsi="Times New Roman"/>
                          <w:b/>
                          <w:sz w:val="24"/>
                          <w:szCs w:val="24"/>
                          <w:lang w:val="fr-FR"/>
                        </w:rPr>
                        <m:t xml:space="preserve">× </m:t>
                      </m:r>
                      <m:d>
                        <m:dPr>
                          <m:ctrlPr>
                            <w:rPr>
                              <w:rFonts w:ascii="Cambria Math" w:hAnsi="Cambria Math"/>
                              <w:b/>
                              <w:sz w:val="24"/>
                              <w:szCs w:val="24"/>
                            </w:rPr>
                          </m:ctrlPr>
                        </m:dPr>
                        <m:e>
                          <m:r>
                            <m:rPr>
                              <m:nor/>
                            </m:rPr>
                            <w:rPr>
                              <w:rFonts w:ascii="Times New Roman" w:hAnsi="Times New Roman"/>
                              <w:b/>
                              <w:sz w:val="24"/>
                              <w:szCs w:val="24"/>
                              <w:lang w:val="fr-FR"/>
                            </w:rPr>
                            <m:t>%</m:t>
                          </m:r>
                        </m:e>
                      </m:d>
                      <m:r>
                        <m:rPr>
                          <m:nor/>
                        </m:rPr>
                        <w:rPr>
                          <w:rFonts w:ascii="Times New Roman" w:hAnsi="Times New Roman"/>
                          <w:b/>
                          <w:sz w:val="24"/>
                          <w:szCs w:val="24"/>
                          <w:lang w:val="fr-FR"/>
                        </w:rPr>
                        <m:t xml:space="preserve"> </m:t>
                      </m:r>
                      <w:proofErr w:type="spellStart"/>
                      <m:r>
                        <m:rPr>
                          <m:nor/>
                        </m:rPr>
                        <w:rPr>
                          <w:rFonts w:ascii="Times New Roman" w:hAnsi="Times New Roman"/>
                          <w:b/>
                          <w:sz w:val="24"/>
                          <w:szCs w:val="24"/>
                          <w:lang w:val="fr-FR"/>
                        </w:rPr>
                        <m:t>Lipids</m:t>
                      </m:r>
                      <w:proofErr w:type="spellEnd"/>
                      <m:r>
                        <m:rPr>
                          <m:nor/>
                        </m:rPr>
                        <w:rPr>
                          <w:rFonts w:ascii="Times New Roman" w:hAnsi="Times New Roman"/>
                          <w:b/>
                          <w:sz w:val="24"/>
                          <w:szCs w:val="24"/>
                          <w:lang w:val="fr-FR"/>
                        </w:rPr>
                        <m:t xml:space="preserve"> + 4 × (%) </m:t>
                      </m:r>
                      <w:proofErr w:type="spellStart"/>
                      <m:r>
                        <m:rPr>
                          <m:nor/>
                        </m:rPr>
                        <w:rPr>
                          <w:rFonts w:ascii="Times New Roman" w:hAnsi="Times New Roman"/>
                          <w:b/>
                          <w:sz w:val="24"/>
                          <w:szCs w:val="24"/>
                          <w:lang w:val="fr-FR"/>
                        </w:rPr>
                        <m:t>Proteins</m:t>
                      </m:r>
                      <w:proofErr w:type="spellEnd"/>
                      <m:r>
                        <m:rPr>
                          <m:nor/>
                        </m:rPr>
                        <w:rPr>
                          <w:rFonts w:ascii="Times New Roman" w:hAnsi="Times New Roman"/>
                          <w:b/>
                          <w:sz w:val="24"/>
                          <w:szCs w:val="24"/>
                          <w:lang w:val="fr-FR"/>
                        </w:rPr>
                        <m:t xml:space="preserve"> + 4 × (%) </m:t>
                      </m:r>
                      <m:r>
                        <m:rPr>
                          <m:nor/>
                        </m:rPr>
                        <w:rPr>
                          <w:rFonts w:ascii="Cambria Math" w:hAnsi="Times New Roman"/>
                          <w:b/>
                          <w:sz w:val="24"/>
                          <w:szCs w:val="24"/>
                          <w:lang w:val="fr-FR"/>
                        </w:rPr>
                        <m:t>TC</m:t>
                      </m:r>
                    </m:oMath>
                  </m:oMathPara>
                </w:p>
              </w:txbxContent>
            </v:textbox>
            <w10:wrap anchorx="margin"/>
          </v:shape>
        </w:pict>
      </w:r>
    </w:p>
    <w:p w14:paraId="5B5D6D8B" w14:textId="145FE90F" w:rsidR="00136D8A" w:rsidRPr="00136D8A" w:rsidRDefault="00000000" w:rsidP="00136D8A">
      <w:pPr>
        <w:spacing w:line="480" w:lineRule="auto"/>
        <w:jc w:val="both"/>
        <w:rPr>
          <w:rFonts w:ascii="Arial" w:hAnsi="Arial" w:cs="Arial"/>
        </w:rPr>
      </w:pPr>
      <w:r>
        <w:rPr>
          <w:rFonts w:ascii="Arial" w:hAnsi="Arial" w:cs="Arial"/>
          <w:noProof/>
        </w:rPr>
        <w:pict w14:anchorId="783B499A">
          <v:shape id="_x0000_s2055" type="#_x0000_t202" style="position:absolute;left:0;text-align:left;margin-left:418.45pt;margin-top:13.8pt;width:34.5pt;height:21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" fillcolor="white [3201]" stroked="f" strokeweight=".5pt">
            <v:textbox>
              <w:txbxContent>
                <w:p w14:paraId="06DF0C31" w14:textId="77777777" w:rsidR="00136D8A" w:rsidRPr="00FD49C0" w:rsidRDefault="00136D8A" w:rsidP="00136D8A">
                  <w:pPr>
                    <w:jc w:val="center"/>
                    <w:rPr>
                      <w:rFonts w:ascii="Times New Roman" w:hAnsi="Times New Roman"/>
                      <w:b/>
                      <w:bCs/>
                      <w:sz w:val="24"/>
                      <w:szCs w:val="24"/>
                    </w:rPr>
                  </w:pPr>
                  <w:r>
                    <w:rPr>
                      <w:rFonts w:ascii="Times New Roman" w:hAnsi="Times New Roman"/>
                      <w:b/>
                      <w:bCs/>
                      <w:sz w:val="24"/>
                      <w:szCs w:val="24"/>
                    </w:rPr>
                    <w:t>(3)</w:t>
                  </w:r>
                </w:p>
              </w:txbxContent>
            </v:textbox>
          </v:shape>
        </w:pict>
      </w:r>
    </w:p>
    <w:p w14:paraId="2A406442" w14:textId="77777777" w:rsidR="00136D8A" w:rsidRPr="00136D8A" w:rsidRDefault="00136D8A" w:rsidP="00136D8A">
      <w:pPr>
        <w:spacing w:line="480" w:lineRule="auto"/>
        <w:jc w:val="both"/>
        <w:rPr>
          <w:rFonts w:ascii="Arial" w:hAnsi="Arial" w:cs="Arial"/>
        </w:rPr>
      </w:pPr>
    </w:p>
    <w:p w14:paraId="03530E00" w14:textId="77777777" w:rsidR="00136D8A" w:rsidRPr="00136D8A" w:rsidRDefault="00136D8A" w:rsidP="00136D8A">
      <w:pPr>
        <w:spacing w:line="480" w:lineRule="auto"/>
        <w:jc w:val="both"/>
        <w:rPr>
          <w:rFonts w:ascii="Arial" w:hAnsi="Arial" w:cs="Arial"/>
        </w:rPr>
      </w:pPr>
      <w:r w:rsidRPr="00136D8A">
        <w:rPr>
          <w:rFonts w:ascii="Arial" w:hAnsi="Arial" w:cs="Arial"/>
        </w:rPr>
        <w:t>TC: Total carbohydrates</w:t>
      </w:r>
    </w:p>
    <w:p w14:paraId="244CB732" w14:textId="77777777" w:rsidR="00136D8A" w:rsidRPr="00136D8A" w:rsidRDefault="00136D8A" w:rsidP="00136D8A">
      <w:pPr>
        <w:spacing w:line="480" w:lineRule="auto"/>
        <w:jc w:val="both"/>
        <w:rPr>
          <w:rFonts w:ascii="Arial" w:hAnsi="Arial" w:cs="Arial"/>
        </w:rPr>
      </w:pPr>
      <w:r w:rsidRPr="00136D8A">
        <w:rPr>
          <w:rFonts w:ascii="Arial" w:hAnsi="Arial" w:cs="Arial"/>
        </w:rPr>
        <w:t>EV: Energy value</w:t>
      </w:r>
    </w:p>
    <w:p w14:paraId="2E1CBE8D" w14:textId="77777777" w:rsidR="00136D8A" w:rsidRPr="00136D8A" w:rsidRDefault="00136D8A" w:rsidP="00136D8A">
      <w:pPr>
        <w:spacing w:line="480" w:lineRule="auto"/>
        <w:jc w:val="both"/>
        <w:rPr>
          <w:rFonts w:ascii="Arial" w:hAnsi="Arial" w:cs="Arial"/>
        </w:rPr>
      </w:pPr>
      <w:r w:rsidRPr="00136D8A">
        <w:rPr>
          <w:rFonts w:ascii="Arial" w:hAnsi="Arial" w:cs="Arial"/>
        </w:rPr>
        <w:t>DM: Dry matter</w:t>
      </w:r>
    </w:p>
    <w:p w14:paraId="22280902" w14:textId="172F7E44" w:rsidR="00136D8A" w:rsidRDefault="00136D8A" w:rsidP="00136D8A">
      <w:pPr>
        <w:pStyle w:val="Body"/>
        <w:spacing w:after="0" w:line="480" w:lineRule="auto"/>
        <w:rPr>
          <w:rFonts w:ascii="Arial" w:hAnsi="Arial" w:cs="Arial"/>
          <w:b/>
          <w:bCs/>
          <w:u w:val="single"/>
        </w:rPr>
      </w:pPr>
      <w:r w:rsidRPr="00136D8A">
        <w:rPr>
          <w:rFonts w:ascii="Arial" w:hAnsi="Arial" w:cs="Arial"/>
          <w:b/>
          <w:u w:val="single"/>
        </w:rPr>
        <w:t>2.2.</w:t>
      </w:r>
      <w:r w:rsidR="007B73A9">
        <w:rPr>
          <w:rFonts w:ascii="Arial" w:hAnsi="Arial" w:cs="Arial"/>
          <w:b/>
          <w:u w:val="single"/>
        </w:rPr>
        <w:t>3</w:t>
      </w:r>
      <w:r w:rsidRPr="00136D8A">
        <w:rPr>
          <w:rFonts w:ascii="Arial" w:hAnsi="Arial" w:cs="Arial"/>
          <w:b/>
          <w:u w:val="single"/>
        </w:rPr>
        <w:t xml:space="preserve"> </w:t>
      </w:r>
      <w:r>
        <w:rPr>
          <w:rFonts w:ascii="Arial" w:hAnsi="Arial" w:cs="Arial"/>
          <w:b/>
          <w:bCs/>
          <w:u w:val="single"/>
        </w:rPr>
        <w:t>Sensory analysis of palm sugars</w:t>
      </w:r>
    </w:p>
    <w:p w14:paraId="172D4D17" w14:textId="3A6E9FA4" w:rsidR="00136D8A" w:rsidRPr="00136D8A" w:rsidRDefault="00136D8A" w:rsidP="00136D8A">
      <w:pPr>
        <w:pStyle w:val="Body"/>
        <w:spacing w:after="0" w:line="480" w:lineRule="auto"/>
        <w:rPr>
          <w:rFonts w:ascii="Arial" w:hAnsi="Arial" w:cs="Arial"/>
          <w:b/>
          <w:bCs/>
          <w:i/>
          <w:iCs/>
          <w:u w:val="single"/>
        </w:rPr>
      </w:pPr>
      <w:bookmarkStart w:id="24" w:name="_Toc143254890"/>
      <w:bookmarkStart w:id="25" w:name="_Toc146017432"/>
      <w:bookmarkStart w:id="26" w:name="_Toc146115863"/>
      <w:r w:rsidRPr="00136D8A">
        <w:rPr>
          <w:rFonts w:ascii="Arial" w:hAnsi="Arial" w:cs="Arial"/>
          <w:b/>
          <w:bCs/>
          <w:i/>
          <w:iCs/>
        </w:rPr>
        <w:t>2.2.</w:t>
      </w:r>
      <w:r w:rsidR="007B73A9">
        <w:rPr>
          <w:rFonts w:ascii="Arial" w:hAnsi="Arial" w:cs="Arial"/>
          <w:b/>
          <w:bCs/>
          <w:i/>
          <w:iCs/>
        </w:rPr>
        <w:t>3</w:t>
      </w:r>
      <w:r w:rsidRPr="00136D8A">
        <w:rPr>
          <w:rFonts w:ascii="Arial" w:hAnsi="Arial" w:cs="Arial"/>
          <w:b/>
          <w:bCs/>
          <w:i/>
          <w:iCs/>
        </w:rPr>
        <w:t>.1 Composition of the panel</w:t>
      </w:r>
      <w:bookmarkEnd w:id="24"/>
      <w:bookmarkEnd w:id="25"/>
      <w:bookmarkEnd w:id="26"/>
    </w:p>
    <w:p w14:paraId="2C45D2FE" w14:textId="7405D04F" w:rsidR="00136D8A" w:rsidRPr="00136D8A" w:rsidRDefault="00136D8A" w:rsidP="00136D8A">
      <w:pPr>
        <w:pStyle w:val="Body"/>
        <w:spacing w:after="0" w:line="480" w:lineRule="auto"/>
        <w:rPr>
          <w:rFonts w:ascii="Arial" w:hAnsi="Arial" w:cs="Arial"/>
          <w:b/>
          <w:bCs/>
          <w:u w:val="single"/>
        </w:rPr>
      </w:pPr>
      <w:r w:rsidRPr="00136D8A">
        <w:rPr>
          <w:rFonts w:ascii="Arial" w:hAnsi="Arial" w:cs="Arial"/>
        </w:rPr>
        <w:t xml:space="preserve">The sensory evaluation of the different sugars was carried out with a panel of 25 tasters composed of 15 male and 10 female students from the Université </w:t>
      </w:r>
      <w:proofErr w:type="spellStart"/>
      <w:r w:rsidRPr="00136D8A">
        <w:rPr>
          <w:rFonts w:ascii="Arial" w:hAnsi="Arial" w:cs="Arial"/>
        </w:rPr>
        <w:t>Nangui</w:t>
      </w:r>
      <w:proofErr w:type="spellEnd"/>
      <w:r w:rsidRPr="00136D8A">
        <w:rPr>
          <w:rFonts w:ascii="Arial" w:hAnsi="Arial" w:cs="Arial"/>
        </w:rPr>
        <w:t xml:space="preserve"> ABROGOUA (Abidjan, Côte d’Ivoire) whose ages varied between 19 and 30 years. The tasters were </w:t>
      </w:r>
      <w:r w:rsidRPr="00136D8A">
        <w:rPr>
          <w:rFonts w:ascii="Arial" w:hAnsi="Arial" w:cs="Arial"/>
        </w:rPr>
        <w:lastRenderedPageBreak/>
        <w:t>recruited based on their experience in sensory analysis, their availability and willingness to participate in the study. The organoleptic descriptors considered were the sweetness, the honeyed flavor and the sour aftertaste of the samples of sugars produced.</w:t>
      </w:r>
    </w:p>
    <w:p w14:paraId="74135820" w14:textId="657CC360" w:rsidR="00136D8A" w:rsidRDefault="00136D8A" w:rsidP="00136D8A">
      <w:pPr>
        <w:pStyle w:val="Body"/>
        <w:spacing w:after="0" w:line="480" w:lineRule="auto"/>
        <w:rPr>
          <w:rFonts w:ascii="Arial" w:hAnsi="Arial" w:cs="Arial"/>
          <w:b/>
          <w:bCs/>
          <w:i/>
          <w:iCs/>
        </w:rPr>
      </w:pPr>
      <w:r w:rsidRPr="00136D8A">
        <w:rPr>
          <w:rFonts w:ascii="Arial" w:hAnsi="Arial" w:cs="Arial"/>
          <w:b/>
          <w:bCs/>
          <w:i/>
          <w:iCs/>
        </w:rPr>
        <w:t>2.2.</w:t>
      </w:r>
      <w:r w:rsidR="007B73A9">
        <w:rPr>
          <w:rFonts w:ascii="Arial" w:hAnsi="Arial" w:cs="Arial"/>
          <w:b/>
          <w:bCs/>
          <w:i/>
          <w:iCs/>
        </w:rPr>
        <w:t>3</w:t>
      </w:r>
      <w:r w:rsidRPr="00136D8A">
        <w:rPr>
          <w:rFonts w:ascii="Arial" w:hAnsi="Arial" w:cs="Arial"/>
          <w:b/>
          <w:bCs/>
          <w:i/>
          <w:iCs/>
        </w:rPr>
        <w:t>.</w:t>
      </w:r>
      <w:r>
        <w:rPr>
          <w:rFonts w:ascii="Arial" w:hAnsi="Arial" w:cs="Arial"/>
          <w:b/>
          <w:bCs/>
          <w:i/>
          <w:iCs/>
        </w:rPr>
        <w:t>2</w:t>
      </w:r>
      <w:r w:rsidRPr="00136D8A">
        <w:rPr>
          <w:rFonts w:ascii="Arial" w:hAnsi="Arial" w:cs="Arial"/>
          <w:b/>
          <w:bCs/>
          <w:i/>
          <w:iCs/>
        </w:rPr>
        <w:t xml:space="preserve"> C</w:t>
      </w:r>
      <w:r>
        <w:rPr>
          <w:rFonts w:ascii="Arial" w:hAnsi="Arial" w:cs="Arial"/>
          <w:b/>
          <w:bCs/>
          <w:i/>
          <w:iCs/>
        </w:rPr>
        <w:t>arrying out</w:t>
      </w:r>
      <w:r w:rsidRPr="00136D8A">
        <w:rPr>
          <w:rFonts w:ascii="Arial" w:hAnsi="Arial" w:cs="Arial"/>
          <w:b/>
          <w:bCs/>
          <w:i/>
          <w:iCs/>
        </w:rPr>
        <w:t xml:space="preserve"> the </w:t>
      </w:r>
      <w:r>
        <w:rPr>
          <w:rFonts w:ascii="Arial" w:hAnsi="Arial" w:cs="Arial"/>
          <w:b/>
          <w:bCs/>
          <w:i/>
          <w:iCs/>
        </w:rPr>
        <w:t>test</w:t>
      </w:r>
    </w:p>
    <w:p w14:paraId="15A9DF46" w14:textId="3E6934ED" w:rsidR="00136D8A" w:rsidRPr="00136D8A" w:rsidRDefault="00136D8A" w:rsidP="00136D8A">
      <w:pPr>
        <w:pStyle w:val="Body"/>
        <w:spacing w:after="0" w:line="480" w:lineRule="auto"/>
        <w:rPr>
          <w:rFonts w:ascii="Arial" w:hAnsi="Arial" w:cs="Arial"/>
          <w:b/>
          <w:bCs/>
          <w:i/>
          <w:iCs/>
        </w:rPr>
      </w:pPr>
      <w:r w:rsidRPr="00136D8A">
        <w:rPr>
          <w:rFonts w:ascii="Arial" w:hAnsi="Arial" w:cs="Arial"/>
        </w:rPr>
        <w:t>The descriptive test adopted in this work was the quantitative sensory profile. The test was conducted in one session with 25 qualified tasters. The palm sugar samples were evaluated in comparison with reference samples of glucose and sucrose. All samples (palm sugars, glucose and sucrose) were coded and presented simultaneously to the tasters. The intensity of the descriptors was determined on an unstructured linear scale with an origin (0) and an end (100). A scale is provided for each descriptor, and the taster was asked to taste the samples and mark vertical lines on the scale indicating the positions of the samples relative to their intensity (</w:t>
      </w:r>
      <w:proofErr w:type="spellStart"/>
      <w:r w:rsidRPr="00136D8A">
        <w:rPr>
          <w:rFonts w:ascii="Arial" w:hAnsi="Arial" w:cs="Arial"/>
          <w:b/>
        </w:rPr>
        <w:t>Actia</w:t>
      </w:r>
      <w:proofErr w:type="spellEnd"/>
      <w:r w:rsidRPr="00136D8A">
        <w:rPr>
          <w:rFonts w:ascii="Arial" w:hAnsi="Arial" w:cs="Arial"/>
          <w:b/>
        </w:rPr>
        <w:t>, 2014</w:t>
      </w:r>
      <w:r w:rsidRPr="00136D8A">
        <w:rPr>
          <w:rFonts w:ascii="Arial" w:hAnsi="Arial" w:cs="Arial"/>
        </w:rPr>
        <w:t>). Between two tastings, the taster rinses his mouth with water.</w:t>
      </w:r>
    </w:p>
    <w:p w14:paraId="4501A10F" w14:textId="1DF712BF" w:rsidR="00136D8A" w:rsidRPr="00136D8A" w:rsidRDefault="00136D8A" w:rsidP="00136D8A">
      <w:pPr>
        <w:spacing w:line="480" w:lineRule="auto"/>
        <w:jc w:val="both"/>
        <w:rPr>
          <w:rFonts w:ascii="Arial" w:hAnsi="Arial" w:cs="Arial"/>
          <w:b/>
          <w:bCs/>
          <w:u w:val="single"/>
        </w:rPr>
      </w:pPr>
      <w:bookmarkStart w:id="27" w:name="_Toc146017434"/>
      <w:bookmarkStart w:id="28" w:name="_Toc146115865"/>
      <w:r w:rsidRPr="00136D8A">
        <w:rPr>
          <w:rFonts w:ascii="Arial" w:hAnsi="Arial" w:cs="Arial"/>
          <w:b/>
          <w:bCs/>
          <w:u w:val="single"/>
        </w:rPr>
        <w:t>2.2.</w:t>
      </w:r>
      <w:r w:rsidR="007B73A9">
        <w:rPr>
          <w:rFonts w:ascii="Arial" w:hAnsi="Arial" w:cs="Arial"/>
          <w:b/>
          <w:bCs/>
          <w:u w:val="single"/>
        </w:rPr>
        <w:t>4</w:t>
      </w:r>
      <w:r w:rsidRPr="00136D8A">
        <w:rPr>
          <w:rFonts w:ascii="Arial" w:hAnsi="Arial" w:cs="Arial"/>
          <w:b/>
          <w:bCs/>
          <w:u w:val="single"/>
        </w:rPr>
        <w:t xml:space="preserve"> Statistical analysis</w:t>
      </w:r>
      <w:bookmarkEnd w:id="27"/>
      <w:bookmarkEnd w:id="28"/>
    </w:p>
    <w:p w14:paraId="2203DC21" w14:textId="0594B083" w:rsidR="00136D8A" w:rsidRPr="00136D8A" w:rsidRDefault="00136D8A" w:rsidP="0005269E">
      <w:pPr>
        <w:pStyle w:val="Body"/>
        <w:spacing w:after="0" w:line="480" w:lineRule="auto"/>
        <w:rPr>
          <w:rFonts w:ascii="Arial" w:hAnsi="Arial" w:cs="Arial"/>
        </w:rPr>
      </w:pPr>
      <w:r w:rsidRPr="00136D8A">
        <w:rPr>
          <w:rFonts w:ascii="Arial" w:hAnsi="Arial" w:cs="Arial"/>
        </w:rPr>
        <w:t xml:space="preserve">All data obtained from this study </w:t>
      </w:r>
      <w:proofErr w:type="gramStart"/>
      <w:r w:rsidRPr="00136D8A">
        <w:rPr>
          <w:rFonts w:ascii="Arial" w:hAnsi="Arial" w:cs="Arial"/>
        </w:rPr>
        <w:t>were</w:t>
      </w:r>
      <w:proofErr w:type="gramEnd"/>
      <w:r w:rsidRPr="00136D8A">
        <w:rPr>
          <w:rFonts w:ascii="Arial" w:hAnsi="Arial" w:cs="Arial"/>
        </w:rPr>
        <w:t xml:space="preserve"> entered into Excel. Then the STATISTICA 7.1 software was used for statistical processing. An analysis of variance (ANOVA) was carried out to compare the different variables. When a significant difference was observed between variables</w:t>
      </w:r>
      <w:r w:rsidRPr="00136D8A">
        <w:rPr>
          <w:rFonts w:ascii="Arial" w:hAnsi="Arial" w:cs="Arial"/>
          <w:color w:val="000000"/>
        </w:rPr>
        <w:t>, ANOVA was completed by multiple comparisons (post ANOVA test) by performing the Duncan test with an error threshold of 0.05. For the sensory profile, ANOVA was completed by a principal component analysis (</w:t>
      </w:r>
      <w:proofErr w:type="spellStart"/>
      <w:r w:rsidRPr="00136D8A">
        <w:rPr>
          <w:rFonts w:ascii="Arial" w:hAnsi="Arial" w:cs="Arial"/>
          <w:b/>
          <w:color w:val="000000"/>
        </w:rPr>
        <w:t>Actia</w:t>
      </w:r>
      <w:proofErr w:type="spellEnd"/>
      <w:r w:rsidRPr="00136D8A">
        <w:rPr>
          <w:rFonts w:ascii="Arial" w:hAnsi="Arial" w:cs="Arial"/>
          <w:b/>
          <w:color w:val="000000"/>
        </w:rPr>
        <w:t>, 2014</w:t>
      </w:r>
      <w:r w:rsidRPr="00136D8A">
        <w:rPr>
          <w:rFonts w:ascii="Arial" w:hAnsi="Arial" w:cs="Arial"/>
          <w:color w:val="000000"/>
        </w:rPr>
        <w:t>)</w:t>
      </w:r>
      <w:r w:rsidRPr="00136D8A">
        <w:rPr>
          <w:rFonts w:ascii="Arial" w:hAnsi="Arial" w:cs="Arial"/>
        </w:rPr>
        <w:t>.</w:t>
      </w:r>
    </w:p>
    <w:p w14:paraId="03D5E3C1" w14:textId="77777777" w:rsidR="00902823" w:rsidRDefault="00000F8F" w:rsidP="0005269E">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730F8A9" w14:textId="2E2144E7" w:rsidR="007B73A9" w:rsidRDefault="007B73A9" w:rsidP="0005269E">
      <w:pPr>
        <w:spacing w:line="480" w:lineRule="auto"/>
        <w:jc w:val="both"/>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Pr>
          <w:rFonts w:ascii="Arial" w:hAnsi="Arial" w:cs="Arial"/>
          <w:b/>
          <w:caps/>
          <w:sz w:val="22"/>
        </w:rPr>
        <w:t>R</w:t>
      </w:r>
      <w:r>
        <w:rPr>
          <w:rFonts w:ascii="Arial" w:hAnsi="Arial" w:cs="Arial"/>
          <w:b/>
          <w:sz w:val="22"/>
        </w:rPr>
        <w:t>esults</w:t>
      </w:r>
      <w:r w:rsidRPr="00C30A0F">
        <w:rPr>
          <w:rFonts w:ascii="Arial" w:hAnsi="Arial" w:cs="Arial"/>
          <w:b/>
          <w:sz w:val="22"/>
        </w:rPr>
        <w:t xml:space="preserve"> </w:t>
      </w:r>
    </w:p>
    <w:p w14:paraId="53DE0722" w14:textId="0253E2D0" w:rsidR="007B73A9" w:rsidRPr="007B73A9" w:rsidRDefault="00136D8A" w:rsidP="007B73A9">
      <w:pPr>
        <w:spacing w:line="480" w:lineRule="auto"/>
        <w:jc w:val="both"/>
        <w:rPr>
          <w:rFonts w:ascii="Arial" w:hAnsi="Arial" w:cs="Arial"/>
          <w:b/>
          <w:bCs/>
          <w:u w:val="single"/>
        </w:rPr>
      </w:pPr>
      <w:r w:rsidRPr="007B73A9">
        <w:rPr>
          <w:rFonts w:ascii="Arial" w:hAnsi="Arial" w:cs="Arial"/>
          <w:b/>
          <w:bCs/>
          <w:u w:val="single"/>
        </w:rPr>
        <w:t xml:space="preserve">3.1.1 </w:t>
      </w:r>
      <w:bookmarkStart w:id="29" w:name="_Toc146017437"/>
      <w:bookmarkStart w:id="30" w:name="_Toc146115868"/>
      <w:r w:rsidR="007B73A9" w:rsidRPr="007B73A9">
        <w:rPr>
          <w:rFonts w:ascii="Arial" w:hAnsi="Arial" w:cs="Arial"/>
          <w:b/>
          <w:bCs/>
          <w:u w:val="single"/>
        </w:rPr>
        <w:t>Physicochemical characterization of the sugars produced</w:t>
      </w:r>
      <w:bookmarkEnd w:id="29"/>
      <w:bookmarkEnd w:id="30"/>
    </w:p>
    <w:p w14:paraId="09BC9919" w14:textId="50B25776" w:rsidR="00136D8A" w:rsidRPr="0005269E" w:rsidRDefault="0005269E" w:rsidP="00136D8A">
      <w:pPr>
        <w:spacing w:line="480" w:lineRule="auto"/>
        <w:jc w:val="both"/>
        <w:rPr>
          <w:rFonts w:ascii="Arial" w:hAnsi="Arial" w:cs="Arial"/>
          <w:b/>
          <w:bCs/>
          <w:i/>
          <w:iCs/>
        </w:rPr>
      </w:pPr>
      <w:r w:rsidRPr="0005269E">
        <w:rPr>
          <w:rFonts w:ascii="Arial" w:hAnsi="Arial" w:cs="Arial"/>
          <w:b/>
          <w:bCs/>
          <w:i/>
          <w:iCs/>
        </w:rPr>
        <w:t>3.1.1.1 Sugar yields</w:t>
      </w:r>
    </w:p>
    <w:p w14:paraId="0C45A3C9" w14:textId="13EFCB0D" w:rsidR="00136D8A" w:rsidRDefault="0005269E" w:rsidP="0005269E">
      <w:pPr>
        <w:spacing w:line="480" w:lineRule="auto"/>
        <w:jc w:val="both"/>
        <w:rPr>
          <w:rFonts w:ascii="Arial" w:hAnsi="Arial" w:cs="Arial"/>
        </w:rPr>
      </w:pPr>
      <w:r w:rsidRPr="0005269E">
        <w:rPr>
          <w:rFonts w:ascii="Arial" w:hAnsi="Arial" w:cs="Arial"/>
        </w:rPr>
        <w:t xml:space="preserve">The sugar yield obtained according to the production methods is presented in </w:t>
      </w:r>
      <w:r w:rsidRPr="0005269E">
        <w:rPr>
          <w:rFonts w:ascii="Arial" w:hAnsi="Arial" w:cs="Arial"/>
          <w:bCs/>
        </w:rPr>
        <w:t xml:space="preserve">Figure 2. </w:t>
      </w:r>
      <w:r w:rsidRPr="0005269E">
        <w:rPr>
          <w:rFonts w:ascii="Arial" w:hAnsi="Arial" w:cs="Arial"/>
        </w:rPr>
        <w:t>It emerges that syrup was the production method with the highest yield with 18.68%. Steaming and freeze-drying gave statistically identical yields (9.46%) and (8.93%).</w:t>
      </w:r>
    </w:p>
    <w:p w14:paraId="64E0EFDA" w14:textId="77777777" w:rsidR="0005269E" w:rsidRDefault="0005269E" w:rsidP="0005269E">
      <w:pPr>
        <w:spacing w:line="480" w:lineRule="auto"/>
        <w:jc w:val="both"/>
        <w:rPr>
          <w:rFonts w:ascii="Arial" w:hAnsi="Arial" w:cs="Arial"/>
        </w:rPr>
      </w:pPr>
    </w:p>
    <w:p w14:paraId="3AF02CA5" w14:textId="10108D54" w:rsidR="0005269E" w:rsidRDefault="0005269E" w:rsidP="0005269E">
      <w:pPr>
        <w:spacing w:line="480" w:lineRule="auto"/>
        <w:jc w:val="both"/>
        <w:rPr>
          <w:rFonts w:ascii="Arial" w:hAnsi="Arial" w:cs="Arial"/>
        </w:rPr>
      </w:pPr>
    </w:p>
    <w:p w14:paraId="5216354E" w14:textId="77777777" w:rsidR="00E02F32" w:rsidRDefault="00E02F32" w:rsidP="0005269E">
      <w:pPr>
        <w:spacing w:line="480" w:lineRule="auto"/>
        <w:jc w:val="both"/>
        <w:rPr>
          <w:rFonts w:ascii="Arial" w:hAnsi="Arial" w:cs="Arial"/>
        </w:rPr>
      </w:pPr>
    </w:p>
    <w:p w14:paraId="79FC1B2C" w14:textId="4EE8BAA2" w:rsidR="00E02F32" w:rsidRDefault="00E02F32" w:rsidP="00E02F32">
      <w:pPr>
        <w:spacing w:line="480" w:lineRule="auto"/>
        <w:jc w:val="center"/>
        <w:rPr>
          <w:rFonts w:ascii="Arial" w:hAnsi="Arial" w:cs="Arial"/>
        </w:rPr>
      </w:pPr>
      <w:r>
        <w:rPr>
          <w:noProof/>
        </w:rPr>
        <w:drawing>
          <wp:inline distT="0" distB="0" distL="0" distR="0" wp14:anchorId="514CC1D3" wp14:editId="47B1D018">
            <wp:extent cx="5200650" cy="4114800"/>
            <wp:effectExtent l="0" t="0" r="0" b="0"/>
            <wp:docPr id="1903963575" name="Graphiqu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665FCE9" w14:textId="641E10D4" w:rsidR="0005269E" w:rsidRPr="0005269E" w:rsidRDefault="0005269E" w:rsidP="0005269E">
      <w:pPr>
        <w:spacing w:line="480" w:lineRule="auto"/>
        <w:jc w:val="both"/>
        <w:rPr>
          <w:rFonts w:ascii="Arial" w:hAnsi="Arial" w:cs="Arial"/>
        </w:rPr>
      </w:pPr>
      <w:bookmarkStart w:id="31" w:name="_Toc146113507"/>
      <w:r w:rsidRPr="0005269E">
        <w:rPr>
          <w:rFonts w:ascii="Arial" w:hAnsi="Arial" w:cs="Arial"/>
          <w:bCs/>
        </w:rPr>
        <w:t xml:space="preserve">Figure </w:t>
      </w:r>
      <w:r w:rsidR="00065128">
        <w:rPr>
          <w:rFonts w:ascii="Arial" w:hAnsi="Arial" w:cs="Arial"/>
          <w:bCs/>
        </w:rPr>
        <w:t>2</w:t>
      </w:r>
      <w:r w:rsidRPr="0005269E">
        <w:rPr>
          <w:rFonts w:ascii="Arial" w:hAnsi="Arial" w:cs="Arial"/>
        </w:rPr>
        <w:t>: Sugar yield according to production methods</w:t>
      </w:r>
      <w:bookmarkEnd w:id="31"/>
    </w:p>
    <w:p w14:paraId="2CBD924B" w14:textId="19EAF0A7" w:rsidR="0005269E" w:rsidRPr="0005269E" w:rsidRDefault="0005269E" w:rsidP="0005269E">
      <w:pPr>
        <w:spacing w:line="480" w:lineRule="auto"/>
        <w:jc w:val="both"/>
        <w:rPr>
          <w:rFonts w:ascii="Arial" w:hAnsi="Arial" w:cs="Arial"/>
          <w:b/>
          <w:bCs/>
          <w:i/>
        </w:rPr>
      </w:pPr>
      <w:bookmarkStart w:id="32" w:name="_Toc146017439"/>
      <w:bookmarkStart w:id="33" w:name="_Toc146115870"/>
      <w:r w:rsidRPr="0005269E">
        <w:rPr>
          <w:rFonts w:ascii="Arial" w:hAnsi="Arial" w:cs="Arial"/>
          <w:b/>
          <w:bCs/>
          <w:i/>
        </w:rPr>
        <w:t>3.1.1.2 Physicochemical composition of the sugars produced</w:t>
      </w:r>
      <w:bookmarkEnd w:id="32"/>
      <w:bookmarkEnd w:id="33"/>
    </w:p>
    <w:p w14:paraId="37D9B8C6" w14:textId="61F47C3F" w:rsidR="0005269E" w:rsidRPr="0005269E" w:rsidRDefault="0005269E" w:rsidP="0005269E">
      <w:pPr>
        <w:pStyle w:val="Body"/>
        <w:spacing w:after="0" w:line="480" w:lineRule="auto"/>
        <w:rPr>
          <w:rFonts w:ascii="Arial" w:hAnsi="Arial" w:cs="Arial"/>
        </w:rPr>
      </w:pPr>
      <w:r w:rsidRPr="0005269E">
        <w:rPr>
          <w:rFonts w:ascii="Arial" w:hAnsi="Arial" w:cs="Arial"/>
          <w:bCs/>
        </w:rPr>
        <w:t xml:space="preserve">The physicochemical composition of sugars is presented in </w:t>
      </w:r>
      <w:r w:rsidRPr="00E02F32">
        <w:rPr>
          <w:rFonts w:ascii="Arial" w:hAnsi="Arial" w:cs="Arial"/>
          <w:highlight w:val="yellow"/>
        </w:rPr>
        <w:t>Table I</w:t>
      </w:r>
      <w:r w:rsidRPr="0005269E">
        <w:rPr>
          <w:rFonts w:ascii="Arial" w:hAnsi="Arial" w:cs="Arial"/>
          <w:bCs/>
        </w:rPr>
        <w:t>. The dry matter contents of the different samples were relatively high, varying between 77.31 ± 1.85% (steamed sugar) and 81.09 ± 1.87% (</w:t>
      </w:r>
      <w:r w:rsidR="00E02F32" w:rsidRPr="00965FD4">
        <w:rPr>
          <w:rFonts w:ascii="Arial" w:hAnsi="Arial" w:cs="Arial"/>
          <w:highlight w:val="yellow"/>
        </w:rPr>
        <w:t>freeze-dried sugar</w:t>
      </w:r>
      <w:r w:rsidRPr="0005269E">
        <w:rPr>
          <w:rFonts w:ascii="Arial" w:hAnsi="Arial" w:cs="Arial"/>
          <w:bCs/>
        </w:rPr>
        <w:t>). The dry matter, ash and total sugar contents of the sugars produced were not significantly different at the 5% threshold. These sugars had a pH between 3.78 ± 0.01 (</w:t>
      </w:r>
      <w:r w:rsidR="00E02F32" w:rsidRPr="00965FD4">
        <w:rPr>
          <w:rFonts w:ascii="Arial" w:hAnsi="Arial" w:cs="Arial"/>
          <w:highlight w:val="yellow"/>
        </w:rPr>
        <w:t>freeze-dried sugar</w:t>
      </w:r>
      <w:r w:rsidRPr="0005269E">
        <w:rPr>
          <w:rFonts w:ascii="Arial" w:hAnsi="Arial" w:cs="Arial"/>
          <w:bCs/>
        </w:rPr>
        <w:t xml:space="preserve">) and 4.02 ± 0.04 (syrup) and a titratable acidity between 89.67 ± 0.88 </w:t>
      </w:r>
      <w:proofErr w:type="spellStart"/>
      <w:r w:rsidRPr="0005269E">
        <w:rPr>
          <w:rFonts w:ascii="Arial" w:hAnsi="Arial" w:cs="Arial"/>
          <w:bCs/>
        </w:rPr>
        <w:t>meq</w:t>
      </w:r>
      <w:proofErr w:type="spellEnd"/>
      <w:r w:rsidRPr="0005269E">
        <w:rPr>
          <w:rFonts w:ascii="Arial" w:hAnsi="Arial" w:cs="Arial"/>
          <w:bCs/>
        </w:rPr>
        <w:t xml:space="preserve"> /100 g (</w:t>
      </w:r>
      <w:r w:rsidR="00E02F32" w:rsidRPr="00965FD4">
        <w:rPr>
          <w:rFonts w:ascii="Arial" w:hAnsi="Arial" w:cs="Arial"/>
          <w:highlight w:val="yellow"/>
        </w:rPr>
        <w:t>freeze-dried sugar</w:t>
      </w:r>
      <w:r w:rsidRPr="0005269E">
        <w:rPr>
          <w:rFonts w:ascii="Arial" w:hAnsi="Arial" w:cs="Arial"/>
          <w:bCs/>
        </w:rPr>
        <w:t xml:space="preserve">) and 63.00 ± 0.58 </w:t>
      </w:r>
      <w:proofErr w:type="spellStart"/>
      <w:r w:rsidRPr="0005269E">
        <w:rPr>
          <w:rFonts w:ascii="Arial" w:hAnsi="Arial" w:cs="Arial"/>
          <w:bCs/>
        </w:rPr>
        <w:t>meq</w:t>
      </w:r>
      <w:proofErr w:type="spellEnd"/>
      <w:r w:rsidRPr="0005269E">
        <w:rPr>
          <w:rFonts w:ascii="Arial" w:hAnsi="Arial" w:cs="Arial"/>
          <w:bCs/>
        </w:rPr>
        <w:t xml:space="preserve"> /100 g (steamed sugar) with significant differences. The Brix vary from one sample to another and were significantly different. Sugars were rich in lipids (21.37 ± 0.70% to 33.98 ± 0.11%) with </w:t>
      </w:r>
      <w:r w:rsidRPr="0005269E">
        <w:rPr>
          <w:rFonts w:ascii="Arial" w:hAnsi="Arial" w:cs="Arial"/>
          <w:bCs/>
        </w:rPr>
        <w:lastRenderedPageBreak/>
        <w:t xml:space="preserve">contents that were as different from each other. The total carbohydrate contents were between 60.15 </w:t>
      </w:r>
      <w:r w:rsidRPr="0005269E">
        <w:rPr>
          <w:rFonts w:ascii="Arial" w:hAnsi="Arial" w:cs="Arial"/>
        </w:rPr>
        <w:t>± 0.43% and 73.46 ± 0.26% with steamed sugar and syrup having the lowest contents. The energy value of freeze-sugar and syrup were statistically identical with values of 487.44 ± 5.27 Kcal and 506.33 ± 0.16 Kcal respectively compared to steamed sugar which has the highest energy value (550.12 ± 2.25 Kcal).</w:t>
      </w:r>
    </w:p>
    <w:p w14:paraId="23E11810" w14:textId="77777777" w:rsidR="0005269E" w:rsidRDefault="0005269E" w:rsidP="00441B6F">
      <w:pPr>
        <w:pStyle w:val="Body"/>
        <w:spacing w:after="0"/>
        <w:rPr>
          <w:rFonts w:ascii="Arial" w:hAnsi="Arial" w:cs="Arial"/>
        </w:rPr>
        <w:sectPr w:rsidR="0005269E" w:rsidSect="007B6835">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70EDE143" w14:textId="77777777" w:rsidR="0005269E" w:rsidRPr="0005269E" w:rsidRDefault="0005269E" w:rsidP="0005269E">
      <w:pPr>
        <w:spacing w:line="480" w:lineRule="auto"/>
        <w:jc w:val="both"/>
        <w:rPr>
          <w:rFonts w:ascii="Arial" w:hAnsi="Arial" w:cs="Arial"/>
          <w:bCs/>
        </w:rPr>
      </w:pPr>
      <w:bookmarkStart w:id="34" w:name="_Toc143254803"/>
      <w:bookmarkStart w:id="35" w:name="_Toc146113754"/>
      <w:r w:rsidRPr="0005269E">
        <w:rPr>
          <w:rFonts w:ascii="Arial" w:hAnsi="Arial" w:cs="Arial"/>
          <w:bCs/>
        </w:rPr>
        <w:lastRenderedPageBreak/>
        <w:t xml:space="preserve">Table </w:t>
      </w:r>
      <w:r w:rsidRPr="0005269E">
        <w:rPr>
          <w:rFonts w:ascii="Arial" w:hAnsi="Arial" w:cs="Arial"/>
          <w:bCs/>
        </w:rPr>
        <w:fldChar w:fldCharType="begin"/>
      </w:r>
      <w:r w:rsidRPr="0005269E">
        <w:rPr>
          <w:rFonts w:ascii="Arial" w:hAnsi="Arial" w:cs="Arial"/>
          <w:bCs/>
        </w:rPr>
        <w:instrText xml:space="preserve"> SEQ Tableau \* ARABIC \* ROMAN </w:instrText>
      </w:r>
      <w:r w:rsidRPr="0005269E">
        <w:rPr>
          <w:rFonts w:ascii="Arial" w:hAnsi="Arial" w:cs="Arial"/>
          <w:bCs/>
        </w:rPr>
        <w:fldChar w:fldCharType="separate"/>
      </w:r>
      <w:r w:rsidRPr="0005269E">
        <w:rPr>
          <w:rFonts w:ascii="Arial" w:hAnsi="Arial" w:cs="Arial"/>
          <w:bCs/>
          <w:noProof/>
        </w:rPr>
        <w:t>I</w:t>
      </w:r>
      <w:r w:rsidRPr="0005269E">
        <w:rPr>
          <w:rFonts w:ascii="Arial" w:hAnsi="Arial" w:cs="Arial"/>
        </w:rPr>
        <w:fldChar w:fldCharType="end"/>
      </w:r>
      <w:r w:rsidRPr="0005269E">
        <w:rPr>
          <w:rFonts w:ascii="Arial" w:hAnsi="Arial" w:cs="Arial"/>
        </w:rPr>
        <w:t>: Physicochemical compounds of the sugars produced</w:t>
      </w:r>
      <w:bookmarkEnd w:id="34"/>
      <w:bookmarkEnd w:id="35"/>
    </w:p>
    <w:tbl>
      <w:tblPr>
        <w:tblW w:w="5669"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830"/>
        <w:gridCol w:w="852"/>
        <w:gridCol w:w="996"/>
        <w:gridCol w:w="823"/>
        <w:gridCol w:w="841"/>
        <w:gridCol w:w="741"/>
        <w:gridCol w:w="899"/>
        <w:gridCol w:w="1165"/>
        <w:gridCol w:w="762"/>
        <w:gridCol w:w="824"/>
        <w:gridCol w:w="1378"/>
        <w:gridCol w:w="1378"/>
        <w:gridCol w:w="833"/>
        <w:gridCol w:w="878"/>
      </w:tblGrid>
      <w:tr w:rsidR="00E02F32" w:rsidRPr="0005269E" w14:paraId="2344BAE4" w14:textId="77777777" w:rsidTr="00E02F32">
        <w:trPr>
          <w:trHeight w:val="680"/>
          <w:jc w:val="center"/>
        </w:trPr>
        <w:tc>
          <w:tcPr>
            <w:tcW w:w="621" w:type="pct"/>
            <w:tcBorders>
              <w:bottom w:val="single" w:sz="4" w:space="0" w:color="auto"/>
            </w:tcBorders>
            <w:noWrap/>
            <w:vAlign w:val="center"/>
            <w:hideMark/>
          </w:tcPr>
          <w:p w14:paraId="70E7B7F4" w14:textId="77777777" w:rsidR="0005269E" w:rsidRPr="0005269E" w:rsidRDefault="0005269E" w:rsidP="002E1BFF">
            <w:pPr>
              <w:spacing w:line="480" w:lineRule="auto"/>
              <w:rPr>
                <w:rFonts w:ascii="Arial" w:hAnsi="Arial" w:cs="Arial"/>
                <w:b/>
              </w:rPr>
            </w:pPr>
            <w:r w:rsidRPr="0005269E">
              <w:rPr>
                <w:rFonts w:ascii="Arial" w:hAnsi="Arial" w:cs="Arial"/>
                <w:b/>
              </w:rPr>
              <w:t>Samples</w:t>
            </w:r>
          </w:p>
        </w:tc>
        <w:tc>
          <w:tcPr>
            <w:tcW w:w="302" w:type="pct"/>
            <w:tcBorders>
              <w:bottom w:val="single" w:sz="4" w:space="0" w:color="auto"/>
            </w:tcBorders>
            <w:vAlign w:val="center"/>
          </w:tcPr>
          <w:p w14:paraId="04890C26" w14:textId="77777777" w:rsidR="0005269E" w:rsidRPr="0005269E" w:rsidRDefault="0005269E" w:rsidP="002E1BFF">
            <w:pPr>
              <w:spacing w:line="480" w:lineRule="auto"/>
              <w:jc w:val="center"/>
              <w:rPr>
                <w:rFonts w:ascii="Arial" w:hAnsi="Arial" w:cs="Arial"/>
                <w:b/>
              </w:rPr>
            </w:pPr>
            <w:r w:rsidRPr="0005269E">
              <w:rPr>
                <w:rFonts w:ascii="Arial" w:hAnsi="Arial" w:cs="Arial"/>
                <w:b/>
              </w:rPr>
              <w:t>DM</w:t>
            </w:r>
          </w:p>
        </w:tc>
        <w:tc>
          <w:tcPr>
            <w:tcW w:w="351" w:type="pct"/>
            <w:tcBorders>
              <w:bottom w:val="single" w:sz="4" w:space="0" w:color="auto"/>
            </w:tcBorders>
            <w:vAlign w:val="center"/>
          </w:tcPr>
          <w:p w14:paraId="18A3AEB3" w14:textId="77777777" w:rsidR="0005269E" w:rsidRPr="0005269E" w:rsidRDefault="0005269E" w:rsidP="002E1BFF">
            <w:pPr>
              <w:spacing w:line="480" w:lineRule="auto"/>
              <w:jc w:val="center"/>
              <w:rPr>
                <w:rFonts w:ascii="Arial" w:hAnsi="Arial" w:cs="Arial"/>
                <w:b/>
              </w:rPr>
            </w:pPr>
            <w:r w:rsidRPr="0005269E">
              <w:rPr>
                <w:rFonts w:ascii="Arial" w:hAnsi="Arial" w:cs="Arial"/>
                <w:b/>
              </w:rPr>
              <w:t>Humidity</w:t>
            </w:r>
          </w:p>
        </w:tc>
        <w:tc>
          <w:tcPr>
            <w:tcW w:w="293" w:type="pct"/>
            <w:tcBorders>
              <w:bottom w:val="single" w:sz="4" w:space="0" w:color="auto"/>
            </w:tcBorders>
            <w:vAlign w:val="center"/>
          </w:tcPr>
          <w:p w14:paraId="5A71D8E6" w14:textId="77777777" w:rsidR="0005269E" w:rsidRPr="0005269E" w:rsidRDefault="0005269E" w:rsidP="002E1BFF">
            <w:pPr>
              <w:spacing w:line="480" w:lineRule="auto"/>
              <w:jc w:val="center"/>
              <w:rPr>
                <w:rFonts w:ascii="Arial" w:hAnsi="Arial" w:cs="Arial"/>
                <w:b/>
              </w:rPr>
            </w:pPr>
            <w:r w:rsidRPr="0005269E">
              <w:rPr>
                <w:rFonts w:ascii="Arial" w:hAnsi="Arial" w:cs="Arial"/>
                <w:b/>
              </w:rPr>
              <w:t>Ash</w:t>
            </w:r>
          </w:p>
        </w:tc>
        <w:tc>
          <w:tcPr>
            <w:tcW w:w="298" w:type="pct"/>
            <w:tcBorders>
              <w:bottom w:val="single" w:sz="4" w:space="0" w:color="auto"/>
            </w:tcBorders>
            <w:vAlign w:val="center"/>
          </w:tcPr>
          <w:p w14:paraId="5C9AE185" w14:textId="77777777" w:rsidR="0005269E" w:rsidRPr="0005269E" w:rsidRDefault="0005269E" w:rsidP="002E1BFF">
            <w:pPr>
              <w:spacing w:line="480" w:lineRule="auto"/>
              <w:jc w:val="center"/>
              <w:rPr>
                <w:rFonts w:ascii="Arial" w:hAnsi="Arial" w:cs="Arial"/>
                <w:b/>
              </w:rPr>
            </w:pPr>
            <w:r w:rsidRPr="0005269E">
              <w:rPr>
                <w:rFonts w:ascii="Arial" w:hAnsi="Arial" w:cs="Arial"/>
                <w:b/>
              </w:rPr>
              <w:t>TC</w:t>
            </w:r>
          </w:p>
        </w:tc>
        <w:tc>
          <w:tcPr>
            <w:tcW w:w="262" w:type="pct"/>
            <w:tcBorders>
              <w:bottom w:val="single" w:sz="4" w:space="0" w:color="auto"/>
            </w:tcBorders>
            <w:vAlign w:val="center"/>
          </w:tcPr>
          <w:p w14:paraId="3CCA8FB9" w14:textId="77777777" w:rsidR="0005269E" w:rsidRPr="0005269E" w:rsidRDefault="0005269E" w:rsidP="002E1BFF">
            <w:pPr>
              <w:spacing w:line="480" w:lineRule="auto"/>
              <w:jc w:val="center"/>
              <w:rPr>
                <w:rFonts w:ascii="Arial" w:hAnsi="Arial" w:cs="Arial"/>
                <w:b/>
              </w:rPr>
            </w:pPr>
            <w:r w:rsidRPr="0005269E">
              <w:rPr>
                <w:rFonts w:ascii="Arial" w:hAnsi="Arial" w:cs="Arial"/>
                <w:b/>
              </w:rPr>
              <w:t>Fibers</w:t>
            </w:r>
          </w:p>
        </w:tc>
        <w:tc>
          <w:tcPr>
            <w:tcW w:w="319" w:type="pct"/>
            <w:tcBorders>
              <w:bottom w:val="single" w:sz="4" w:space="0" w:color="auto"/>
            </w:tcBorders>
            <w:vAlign w:val="center"/>
          </w:tcPr>
          <w:p w14:paraId="41F86EF8" w14:textId="77777777" w:rsidR="0005269E" w:rsidRPr="0005269E" w:rsidRDefault="0005269E" w:rsidP="002E1BFF">
            <w:pPr>
              <w:spacing w:line="480" w:lineRule="auto"/>
              <w:jc w:val="center"/>
              <w:rPr>
                <w:rFonts w:ascii="Arial" w:hAnsi="Arial" w:cs="Arial"/>
                <w:b/>
              </w:rPr>
            </w:pPr>
            <w:r w:rsidRPr="0005269E">
              <w:rPr>
                <w:rFonts w:ascii="Arial" w:hAnsi="Arial" w:cs="Arial"/>
                <w:b/>
              </w:rPr>
              <w:t>Lipids</w:t>
            </w:r>
          </w:p>
        </w:tc>
        <w:tc>
          <w:tcPr>
            <w:tcW w:w="412" w:type="pct"/>
            <w:tcBorders>
              <w:bottom w:val="single" w:sz="4" w:space="0" w:color="auto"/>
            </w:tcBorders>
            <w:vAlign w:val="center"/>
          </w:tcPr>
          <w:p w14:paraId="72C5F3DC" w14:textId="77777777" w:rsidR="0005269E" w:rsidRPr="0005269E" w:rsidRDefault="0005269E" w:rsidP="002E1BFF">
            <w:pPr>
              <w:spacing w:line="480" w:lineRule="auto"/>
              <w:jc w:val="center"/>
              <w:rPr>
                <w:rFonts w:ascii="Arial" w:hAnsi="Arial" w:cs="Arial"/>
                <w:b/>
              </w:rPr>
            </w:pPr>
            <w:r w:rsidRPr="0005269E">
              <w:rPr>
                <w:rFonts w:ascii="Arial" w:hAnsi="Arial" w:cs="Arial"/>
                <w:b/>
              </w:rPr>
              <w:t>TA</w:t>
            </w:r>
          </w:p>
        </w:tc>
        <w:tc>
          <w:tcPr>
            <w:tcW w:w="270" w:type="pct"/>
            <w:tcBorders>
              <w:bottom w:val="single" w:sz="4" w:space="0" w:color="auto"/>
            </w:tcBorders>
            <w:vAlign w:val="center"/>
          </w:tcPr>
          <w:p w14:paraId="2F2941F9" w14:textId="77777777" w:rsidR="0005269E" w:rsidRPr="0005269E" w:rsidRDefault="0005269E" w:rsidP="002E1BFF">
            <w:pPr>
              <w:spacing w:line="480" w:lineRule="auto"/>
              <w:jc w:val="center"/>
              <w:rPr>
                <w:rFonts w:ascii="Arial" w:hAnsi="Arial" w:cs="Arial"/>
                <w:b/>
              </w:rPr>
            </w:pPr>
            <w:r w:rsidRPr="0005269E">
              <w:rPr>
                <w:rFonts w:ascii="Arial" w:hAnsi="Arial" w:cs="Arial"/>
                <w:b/>
              </w:rPr>
              <w:t>pH</w:t>
            </w:r>
          </w:p>
        </w:tc>
        <w:tc>
          <w:tcPr>
            <w:tcW w:w="292" w:type="pct"/>
            <w:tcBorders>
              <w:bottom w:val="single" w:sz="4" w:space="0" w:color="auto"/>
            </w:tcBorders>
            <w:vAlign w:val="center"/>
          </w:tcPr>
          <w:p w14:paraId="5CD4BB75" w14:textId="77777777" w:rsidR="0005269E" w:rsidRPr="0005269E" w:rsidRDefault="0005269E" w:rsidP="002E1BFF">
            <w:pPr>
              <w:spacing w:line="480" w:lineRule="auto"/>
              <w:jc w:val="center"/>
              <w:rPr>
                <w:rFonts w:ascii="Arial" w:hAnsi="Arial" w:cs="Arial"/>
                <w:b/>
              </w:rPr>
            </w:pPr>
            <w:r w:rsidRPr="0005269E">
              <w:rPr>
                <w:rFonts w:ascii="Arial" w:hAnsi="Arial" w:cs="Arial"/>
                <w:b/>
              </w:rPr>
              <w:t>Brix</w:t>
            </w:r>
          </w:p>
        </w:tc>
        <w:tc>
          <w:tcPr>
            <w:tcW w:w="487" w:type="pct"/>
            <w:tcBorders>
              <w:bottom w:val="single" w:sz="4" w:space="0" w:color="auto"/>
            </w:tcBorders>
            <w:vAlign w:val="center"/>
          </w:tcPr>
          <w:p w14:paraId="682854B6" w14:textId="77777777" w:rsidR="0005269E" w:rsidRPr="0005269E" w:rsidRDefault="0005269E" w:rsidP="002E1BFF">
            <w:pPr>
              <w:spacing w:line="480" w:lineRule="auto"/>
              <w:jc w:val="center"/>
              <w:rPr>
                <w:rFonts w:ascii="Arial" w:hAnsi="Arial" w:cs="Arial"/>
                <w:b/>
              </w:rPr>
            </w:pPr>
            <w:r w:rsidRPr="0005269E">
              <w:rPr>
                <w:rFonts w:ascii="Arial" w:hAnsi="Arial" w:cs="Arial"/>
                <w:b/>
              </w:rPr>
              <w:t>RS</w:t>
            </w:r>
          </w:p>
        </w:tc>
        <w:tc>
          <w:tcPr>
            <w:tcW w:w="487" w:type="pct"/>
            <w:tcBorders>
              <w:bottom w:val="single" w:sz="4" w:space="0" w:color="auto"/>
            </w:tcBorders>
            <w:vAlign w:val="center"/>
          </w:tcPr>
          <w:p w14:paraId="6E46C8D2" w14:textId="77777777" w:rsidR="0005269E" w:rsidRPr="0005269E" w:rsidRDefault="0005269E" w:rsidP="002E1BFF">
            <w:pPr>
              <w:spacing w:line="480" w:lineRule="auto"/>
              <w:jc w:val="center"/>
              <w:rPr>
                <w:rFonts w:ascii="Arial" w:hAnsi="Arial" w:cs="Arial"/>
                <w:b/>
              </w:rPr>
            </w:pPr>
            <w:r w:rsidRPr="0005269E">
              <w:rPr>
                <w:rFonts w:ascii="Arial" w:hAnsi="Arial" w:cs="Arial"/>
                <w:b/>
              </w:rPr>
              <w:t>TS</w:t>
            </w:r>
          </w:p>
        </w:tc>
        <w:tc>
          <w:tcPr>
            <w:tcW w:w="295" w:type="pct"/>
            <w:tcBorders>
              <w:bottom w:val="single" w:sz="4" w:space="0" w:color="auto"/>
            </w:tcBorders>
            <w:vAlign w:val="center"/>
          </w:tcPr>
          <w:p w14:paraId="2C93000D" w14:textId="77777777" w:rsidR="0005269E" w:rsidRPr="0005269E" w:rsidRDefault="0005269E" w:rsidP="002E1BFF">
            <w:pPr>
              <w:spacing w:line="480" w:lineRule="auto"/>
              <w:jc w:val="center"/>
              <w:rPr>
                <w:rFonts w:ascii="Arial" w:hAnsi="Arial" w:cs="Arial"/>
                <w:b/>
              </w:rPr>
            </w:pPr>
            <w:r w:rsidRPr="0005269E">
              <w:rPr>
                <w:rFonts w:ascii="Arial" w:hAnsi="Arial" w:cs="Arial"/>
                <w:b/>
              </w:rPr>
              <w:t>Protein</w:t>
            </w:r>
          </w:p>
        </w:tc>
        <w:tc>
          <w:tcPr>
            <w:tcW w:w="312" w:type="pct"/>
            <w:tcBorders>
              <w:bottom w:val="single" w:sz="4" w:space="0" w:color="auto"/>
            </w:tcBorders>
            <w:vAlign w:val="center"/>
          </w:tcPr>
          <w:p w14:paraId="1E75AB98" w14:textId="77777777" w:rsidR="0005269E" w:rsidRPr="0005269E" w:rsidRDefault="0005269E" w:rsidP="002E1BFF">
            <w:pPr>
              <w:spacing w:line="480" w:lineRule="auto"/>
              <w:jc w:val="center"/>
              <w:rPr>
                <w:rFonts w:ascii="Arial" w:hAnsi="Arial" w:cs="Arial"/>
                <w:b/>
              </w:rPr>
            </w:pPr>
            <w:r w:rsidRPr="0005269E">
              <w:rPr>
                <w:rFonts w:ascii="Arial" w:hAnsi="Arial" w:cs="Arial"/>
                <w:b/>
              </w:rPr>
              <w:t xml:space="preserve">Energy </w:t>
            </w:r>
          </w:p>
        </w:tc>
      </w:tr>
      <w:tr w:rsidR="00E02F32" w:rsidRPr="0005269E" w14:paraId="238145CF" w14:textId="77777777" w:rsidTr="00E02F32">
        <w:trPr>
          <w:trHeight w:val="283"/>
          <w:jc w:val="center"/>
        </w:trPr>
        <w:tc>
          <w:tcPr>
            <w:tcW w:w="621" w:type="pct"/>
            <w:tcBorders>
              <w:top w:val="single" w:sz="4" w:space="0" w:color="auto"/>
              <w:bottom w:val="single" w:sz="4" w:space="0" w:color="auto"/>
            </w:tcBorders>
            <w:noWrap/>
            <w:vAlign w:val="center"/>
          </w:tcPr>
          <w:p w14:paraId="1EC27A0C" w14:textId="77777777" w:rsidR="0005269E" w:rsidRPr="0005269E" w:rsidRDefault="0005269E" w:rsidP="002E1BFF">
            <w:pPr>
              <w:spacing w:line="480" w:lineRule="auto"/>
              <w:rPr>
                <w:rFonts w:ascii="Arial" w:hAnsi="Arial" w:cs="Arial"/>
                <w:bCs/>
              </w:rPr>
            </w:pPr>
            <w:r w:rsidRPr="0005269E">
              <w:rPr>
                <w:rFonts w:ascii="Arial" w:hAnsi="Arial" w:cs="Arial"/>
                <w:bCs/>
              </w:rPr>
              <w:t>Unit</w:t>
            </w:r>
          </w:p>
        </w:tc>
        <w:tc>
          <w:tcPr>
            <w:tcW w:w="1825" w:type="pct"/>
            <w:gridSpan w:val="6"/>
            <w:tcBorders>
              <w:top w:val="single" w:sz="4" w:space="0" w:color="auto"/>
              <w:bottom w:val="single" w:sz="4" w:space="0" w:color="auto"/>
            </w:tcBorders>
            <w:vAlign w:val="center"/>
          </w:tcPr>
          <w:p w14:paraId="25D0E133" w14:textId="77777777" w:rsidR="0005269E" w:rsidRPr="0005269E" w:rsidRDefault="0005269E" w:rsidP="002E1BFF">
            <w:pPr>
              <w:spacing w:line="480" w:lineRule="auto"/>
              <w:jc w:val="center"/>
              <w:rPr>
                <w:rFonts w:ascii="Arial" w:hAnsi="Arial" w:cs="Arial"/>
                <w:bCs/>
              </w:rPr>
            </w:pPr>
            <w:r w:rsidRPr="0005269E">
              <w:rPr>
                <w:rFonts w:ascii="Arial" w:hAnsi="Arial" w:cs="Arial"/>
                <w:bCs/>
              </w:rPr>
              <w:t>(%)</w:t>
            </w:r>
          </w:p>
        </w:tc>
        <w:tc>
          <w:tcPr>
            <w:tcW w:w="412" w:type="pct"/>
            <w:tcBorders>
              <w:top w:val="single" w:sz="4" w:space="0" w:color="auto"/>
              <w:bottom w:val="single" w:sz="4" w:space="0" w:color="auto"/>
            </w:tcBorders>
            <w:vAlign w:val="center"/>
          </w:tcPr>
          <w:p w14:paraId="595C15E7" w14:textId="77777777" w:rsidR="0005269E" w:rsidRPr="0005269E" w:rsidRDefault="0005269E" w:rsidP="002E1BFF">
            <w:pPr>
              <w:spacing w:line="480" w:lineRule="auto"/>
              <w:jc w:val="center"/>
              <w:rPr>
                <w:rFonts w:ascii="Arial" w:hAnsi="Arial" w:cs="Arial"/>
                <w:bCs/>
              </w:rPr>
            </w:pPr>
            <w:r w:rsidRPr="0005269E">
              <w:rPr>
                <w:rFonts w:ascii="Arial" w:hAnsi="Arial" w:cs="Arial"/>
                <w:bCs/>
              </w:rPr>
              <w:t>(</w:t>
            </w:r>
            <w:proofErr w:type="spellStart"/>
            <w:r w:rsidRPr="0005269E">
              <w:rPr>
                <w:rFonts w:ascii="Arial" w:hAnsi="Arial" w:cs="Arial"/>
                <w:bCs/>
              </w:rPr>
              <w:t>meq</w:t>
            </w:r>
            <w:proofErr w:type="spellEnd"/>
            <w:r w:rsidRPr="0005269E">
              <w:rPr>
                <w:rFonts w:ascii="Arial" w:hAnsi="Arial" w:cs="Arial"/>
                <w:bCs/>
              </w:rPr>
              <w:t>/100g)</w:t>
            </w:r>
          </w:p>
        </w:tc>
        <w:tc>
          <w:tcPr>
            <w:tcW w:w="270" w:type="pct"/>
            <w:tcBorders>
              <w:top w:val="single" w:sz="4" w:space="0" w:color="auto"/>
              <w:bottom w:val="single" w:sz="4" w:space="0" w:color="auto"/>
            </w:tcBorders>
            <w:vAlign w:val="center"/>
          </w:tcPr>
          <w:p w14:paraId="3CC1177C" w14:textId="77777777" w:rsidR="0005269E" w:rsidRPr="0005269E" w:rsidRDefault="0005269E" w:rsidP="002E1BFF">
            <w:pPr>
              <w:spacing w:line="480" w:lineRule="auto"/>
              <w:jc w:val="center"/>
              <w:rPr>
                <w:rFonts w:ascii="Arial" w:hAnsi="Arial" w:cs="Arial"/>
                <w:bCs/>
              </w:rPr>
            </w:pPr>
          </w:p>
        </w:tc>
        <w:tc>
          <w:tcPr>
            <w:tcW w:w="292" w:type="pct"/>
            <w:tcBorders>
              <w:top w:val="single" w:sz="4" w:space="0" w:color="auto"/>
              <w:bottom w:val="single" w:sz="4" w:space="0" w:color="auto"/>
            </w:tcBorders>
            <w:vAlign w:val="center"/>
          </w:tcPr>
          <w:p w14:paraId="56AEBE59" w14:textId="77777777" w:rsidR="0005269E" w:rsidRPr="0005269E" w:rsidRDefault="0005269E" w:rsidP="002E1BFF">
            <w:pPr>
              <w:spacing w:line="480" w:lineRule="auto"/>
              <w:jc w:val="center"/>
              <w:rPr>
                <w:rFonts w:ascii="Arial" w:hAnsi="Arial" w:cs="Arial"/>
                <w:bCs/>
              </w:rPr>
            </w:pPr>
            <w:r w:rsidRPr="0005269E">
              <w:rPr>
                <w:rFonts w:ascii="Arial" w:hAnsi="Arial" w:cs="Arial"/>
                <w:bCs/>
              </w:rPr>
              <w:t>(°B)</w:t>
            </w:r>
          </w:p>
        </w:tc>
        <w:tc>
          <w:tcPr>
            <w:tcW w:w="1268" w:type="pct"/>
            <w:gridSpan w:val="3"/>
            <w:tcBorders>
              <w:top w:val="single" w:sz="4" w:space="0" w:color="auto"/>
              <w:bottom w:val="single" w:sz="4" w:space="0" w:color="auto"/>
            </w:tcBorders>
            <w:vAlign w:val="center"/>
          </w:tcPr>
          <w:p w14:paraId="08C92F0E" w14:textId="77777777" w:rsidR="0005269E" w:rsidRPr="0005269E" w:rsidRDefault="0005269E" w:rsidP="002E1BFF">
            <w:pPr>
              <w:spacing w:line="480" w:lineRule="auto"/>
              <w:jc w:val="center"/>
              <w:rPr>
                <w:rFonts w:ascii="Arial" w:hAnsi="Arial" w:cs="Arial"/>
                <w:bCs/>
              </w:rPr>
            </w:pPr>
            <w:r w:rsidRPr="0005269E">
              <w:rPr>
                <w:rFonts w:ascii="Arial" w:hAnsi="Arial" w:cs="Arial"/>
                <w:bCs/>
              </w:rPr>
              <w:t>(g/100g)</w:t>
            </w:r>
          </w:p>
        </w:tc>
        <w:tc>
          <w:tcPr>
            <w:tcW w:w="312" w:type="pct"/>
            <w:tcBorders>
              <w:top w:val="single" w:sz="4" w:space="0" w:color="auto"/>
              <w:bottom w:val="single" w:sz="4" w:space="0" w:color="auto"/>
            </w:tcBorders>
            <w:vAlign w:val="center"/>
          </w:tcPr>
          <w:p w14:paraId="291EF3F2" w14:textId="77777777" w:rsidR="0005269E" w:rsidRPr="0005269E" w:rsidRDefault="0005269E" w:rsidP="002E1BFF">
            <w:pPr>
              <w:spacing w:line="480" w:lineRule="auto"/>
              <w:jc w:val="center"/>
              <w:rPr>
                <w:rFonts w:ascii="Arial" w:hAnsi="Arial" w:cs="Arial"/>
                <w:bCs/>
              </w:rPr>
            </w:pPr>
            <w:r w:rsidRPr="0005269E">
              <w:rPr>
                <w:rFonts w:ascii="Arial" w:hAnsi="Arial" w:cs="Arial"/>
                <w:bCs/>
              </w:rPr>
              <w:t>(Kcal)</w:t>
            </w:r>
          </w:p>
        </w:tc>
      </w:tr>
      <w:tr w:rsidR="00E02F32" w:rsidRPr="0005269E" w14:paraId="66B16191" w14:textId="77777777" w:rsidTr="00E02F32">
        <w:trPr>
          <w:trHeight w:val="850"/>
          <w:jc w:val="center"/>
        </w:trPr>
        <w:tc>
          <w:tcPr>
            <w:tcW w:w="621" w:type="pct"/>
            <w:tcBorders>
              <w:top w:val="single" w:sz="4" w:space="0" w:color="auto"/>
            </w:tcBorders>
            <w:noWrap/>
            <w:vAlign w:val="center"/>
            <w:hideMark/>
          </w:tcPr>
          <w:p w14:paraId="315FE733" w14:textId="267760B6" w:rsidR="0005269E" w:rsidRPr="0005269E" w:rsidRDefault="00734A86" w:rsidP="002E1BFF">
            <w:pPr>
              <w:spacing w:line="480" w:lineRule="auto"/>
              <w:rPr>
                <w:rFonts w:ascii="Arial" w:hAnsi="Arial" w:cs="Arial"/>
              </w:rPr>
            </w:pPr>
            <w:r w:rsidRPr="00965FD4">
              <w:rPr>
                <w:rFonts w:ascii="Arial" w:hAnsi="Arial" w:cs="Arial"/>
                <w:highlight w:val="yellow"/>
              </w:rPr>
              <w:t>F</w:t>
            </w:r>
            <w:r w:rsidR="00E02F32" w:rsidRPr="00965FD4">
              <w:rPr>
                <w:rFonts w:ascii="Arial" w:hAnsi="Arial" w:cs="Arial"/>
                <w:highlight w:val="yellow"/>
              </w:rPr>
              <w:t>reeze-dried sugar</w:t>
            </w:r>
          </w:p>
        </w:tc>
        <w:tc>
          <w:tcPr>
            <w:tcW w:w="302" w:type="pct"/>
            <w:tcBorders>
              <w:top w:val="single" w:sz="4" w:space="0" w:color="auto"/>
            </w:tcBorders>
            <w:vAlign w:val="center"/>
            <w:hideMark/>
          </w:tcPr>
          <w:p w14:paraId="47355091" w14:textId="13552C6C" w:rsidR="0005269E" w:rsidRPr="0005269E" w:rsidRDefault="0005269E" w:rsidP="002E1BFF">
            <w:pPr>
              <w:spacing w:line="480" w:lineRule="auto"/>
              <w:jc w:val="center"/>
              <w:rPr>
                <w:rFonts w:ascii="Arial" w:hAnsi="Arial" w:cs="Arial"/>
              </w:rPr>
            </w:pPr>
            <w:r w:rsidRPr="0005269E">
              <w:rPr>
                <w:rFonts w:ascii="Arial" w:hAnsi="Arial" w:cs="Arial"/>
              </w:rPr>
              <w:t>81.09 ± 1.87</w:t>
            </w:r>
            <w:r w:rsidRPr="0005269E">
              <w:rPr>
                <w:rFonts w:ascii="Arial" w:hAnsi="Arial" w:cs="Arial"/>
                <w:bCs/>
                <w:vertAlign w:val="superscript"/>
              </w:rPr>
              <w:t>a</w:t>
            </w:r>
          </w:p>
        </w:tc>
        <w:tc>
          <w:tcPr>
            <w:tcW w:w="351" w:type="pct"/>
            <w:tcBorders>
              <w:top w:val="single" w:sz="4" w:space="0" w:color="auto"/>
            </w:tcBorders>
            <w:vAlign w:val="center"/>
          </w:tcPr>
          <w:p w14:paraId="636097A0" w14:textId="53EF00D0" w:rsidR="0005269E" w:rsidRPr="0005269E" w:rsidRDefault="0005269E" w:rsidP="002E1BFF">
            <w:pPr>
              <w:spacing w:line="480" w:lineRule="auto"/>
              <w:jc w:val="center"/>
              <w:rPr>
                <w:rFonts w:ascii="Arial" w:hAnsi="Arial" w:cs="Arial"/>
              </w:rPr>
            </w:pPr>
            <w:r w:rsidRPr="0005269E">
              <w:rPr>
                <w:rFonts w:ascii="Arial" w:hAnsi="Arial" w:cs="Arial"/>
              </w:rPr>
              <w:t>18.91 ± 1.87</w:t>
            </w:r>
            <w:r w:rsidRPr="0005269E">
              <w:rPr>
                <w:rFonts w:ascii="Arial" w:hAnsi="Arial" w:cs="Arial"/>
                <w:bCs/>
                <w:vertAlign w:val="superscript"/>
              </w:rPr>
              <w:t>b</w:t>
            </w:r>
          </w:p>
        </w:tc>
        <w:tc>
          <w:tcPr>
            <w:tcW w:w="293" w:type="pct"/>
            <w:tcBorders>
              <w:top w:val="single" w:sz="4" w:space="0" w:color="auto"/>
            </w:tcBorders>
            <w:vAlign w:val="center"/>
            <w:hideMark/>
          </w:tcPr>
          <w:p w14:paraId="0BA5C3DF" w14:textId="5E0465F2" w:rsidR="0005269E" w:rsidRPr="0005269E" w:rsidRDefault="0005269E" w:rsidP="002E1BFF">
            <w:pPr>
              <w:spacing w:line="480" w:lineRule="auto"/>
              <w:jc w:val="center"/>
              <w:rPr>
                <w:rFonts w:ascii="Arial" w:hAnsi="Arial" w:cs="Arial"/>
              </w:rPr>
            </w:pPr>
            <w:r w:rsidRPr="0005269E">
              <w:rPr>
                <w:rFonts w:ascii="Arial" w:hAnsi="Arial" w:cs="Arial"/>
              </w:rPr>
              <w:t>3.45 ± 0.25</w:t>
            </w:r>
            <w:r w:rsidRPr="0005269E">
              <w:rPr>
                <w:rFonts w:ascii="Arial" w:hAnsi="Arial" w:cs="Arial"/>
                <w:bCs/>
                <w:vertAlign w:val="superscript"/>
              </w:rPr>
              <w:t>a</w:t>
            </w:r>
          </w:p>
        </w:tc>
        <w:tc>
          <w:tcPr>
            <w:tcW w:w="298" w:type="pct"/>
            <w:tcBorders>
              <w:top w:val="single" w:sz="4" w:space="0" w:color="auto"/>
            </w:tcBorders>
            <w:vAlign w:val="center"/>
          </w:tcPr>
          <w:p w14:paraId="71580751" w14:textId="085047F1" w:rsidR="0005269E" w:rsidRPr="0005269E" w:rsidRDefault="0005269E" w:rsidP="002E1BFF">
            <w:pPr>
              <w:spacing w:line="480" w:lineRule="auto"/>
              <w:jc w:val="center"/>
              <w:rPr>
                <w:rFonts w:ascii="Arial" w:hAnsi="Arial" w:cs="Arial"/>
              </w:rPr>
            </w:pPr>
            <w:r w:rsidRPr="0005269E">
              <w:rPr>
                <w:rFonts w:ascii="Arial" w:hAnsi="Arial" w:cs="Arial"/>
              </w:rPr>
              <w:t>73.46 ± 0.26</w:t>
            </w:r>
            <w:r w:rsidRPr="0005269E">
              <w:rPr>
                <w:rFonts w:ascii="Arial" w:hAnsi="Arial" w:cs="Arial"/>
                <w:bCs/>
                <w:vertAlign w:val="superscript"/>
              </w:rPr>
              <w:t>a</w:t>
            </w:r>
          </w:p>
        </w:tc>
        <w:tc>
          <w:tcPr>
            <w:tcW w:w="262" w:type="pct"/>
            <w:tcBorders>
              <w:top w:val="single" w:sz="4" w:space="0" w:color="auto"/>
            </w:tcBorders>
            <w:vAlign w:val="center"/>
          </w:tcPr>
          <w:p w14:paraId="591DAF4D" w14:textId="0AE4B07C" w:rsidR="0005269E" w:rsidRPr="0005269E" w:rsidRDefault="0005269E" w:rsidP="002E1BFF">
            <w:pPr>
              <w:spacing w:line="480" w:lineRule="auto"/>
              <w:jc w:val="center"/>
              <w:rPr>
                <w:rFonts w:ascii="Arial" w:hAnsi="Arial" w:cs="Arial"/>
              </w:rPr>
            </w:pPr>
            <w:r w:rsidRPr="0005269E">
              <w:rPr>
                <w:rFonts w:ascii="Arial" w:hAnsi="Arial" w:cs="Arial"/>
              </w:rPr>
              <w:t>1.41 ± 0.20</w:t>
            </w:r>
            <w:r w:rsidRPr="0005269E">
              <w:rPr>
                <w:rFonts w:ascii="Arial" w:hAnsi="Arial" w:cs="Arial"/>
                <w:bCs/>
                <w:vertAlign w:val="superscript"/>
              </w:rPr>
              <w:t>a</w:t>
            </w:r>
          </w:p>
        </w:tc>
        <w:tc>
          <w:tcPr>
            <w:tcW w:w="319" w:type="pct"/>
            <w:tcBorders>
              <w:top w:val="single" w:sz="4" w:space="0" w:color="auto"/>
            </w:tcBorders>
            <w:vAlign w:val="center"/>
          </w:tcPr>
          <w:p w14:paraId="62DB06FF" w14:textId="61D75D3D" w:rsidR="0005269E" w:rsidRPr="0005269E" w:rsidRDefault="0005269E" w:rsidP="002E1BFF">
            <w:pPr>
              <w:spacing w:line="480" w:lineRule="auto"/>
              <w:jc w:val="center"/>
              <w:rPr>
                <w:rFonts w:ascii="Arial" w:hAnsi="Arial" w:cs="Arial"/>
              </w:rPr>
            </w:pPr>
            <w:r w:rsidRPr="0005269E">
              <w:rPr>
                <w:rFonts w:ascii="Arial" w:hAnsi="Arial" w:cs="Arial"/>
              </w:rPr>
              <w:t>21.37 ± 0.70</w:t>
            </w:r>
            <w:r w:rsidRPr="0005269E">
              <w:rPr>
                <w:rFonts w:ascii="Arial" w:hAnsi="Arial" w:cs="Arial"/>
                <w:bCs/>
                <w:vertAlign w:val="superscript"/>
              </w:rPr>
              <w:t>c</w:t>
            </w:r>
          </w:p>
        </w:tc>
        <w:tc>
          <w:tcPr>
            <w:tcW w:w="412" w:type="pct"/>
            <w:tcBorders>
              <w:top w:val="single" w:sz="4" w:space="0" w:color="auto"/>
            </w:tcBorders>
            <w:vAlign w:val="center"/>
          </w:tcPr>
          <w:p w14:paraId="07A83F4E" w14:textId="1E20DB88" w:rsidR="0005269E" w:rsidRPr="0005269E" w:rsidRDefault="0005269E" w:rsidP="002E1BFF">
            <w:pPr>
              <w:spacing w:line="480" w:lineRule="auto"/>
              <w:jc w:val="center"/>
              <w:rPr>
                <w:rFonts w:ascii="Arial" w:hAnsi="Arial" w:cs="Arial"/>
              </w:rPr>
            </w:pPr>
            <w:r w:rsidRPr="0005269E">
              <w:rPr>
                <w:rFonts w:ascii="Arial" w:hAnsi="Arial" w:cs="Arial"/>
              </w:rPr>
              <w:t>89.67 ± 0.88</w:t>
            </w:r>
            <w:r w:rsidRPr="0005269E">
              <w:rPr>
                <w:rFonts w:ascii="Arial" w:hAnsi="Arial" w:cs="Arial"/>
                <w:bCs/>
                <w:vertAlign w:val="superscript"/>
              </w:rPr>
              <w:t>a</w:t>
            </w:r>
          </w:p>
        </w:tc>
        <w:tc>
          <w:tcPr>
            <w:tcW w:w="270" w:type="pct"/>
            <w:tcBorders>
              <w:top w:val="single" w:sz="4" w:space="0" w:color="auto"/>
            </w:tcBorders>
            <w:vAlign w:val="center"/>
          </w:tcPr>
          <w:p w14:paraId="5C913E91" w14:textId="01923644" w:rsidR="0005269E" w:rsidRPr="0005269E" w:rsidRDefault="0005269E" w:rsidP="002E1BFF">
            <w:pPr>
              <w:spacing w:line="480" w:lineRule="auto"/>
              <w:jc w:val="center"/>
              <w:rPr>
                <w:rFonts w:ascii="Arial" w:hAnsi="Arial" w:cs="Arial"/>
              </w:rPr>
            </w:pPr>
            <w:r w:rsidRPr="0005269E">
              <w:rPr>
                <w:rFonts w:ascii="Arial" w:hAnsi="Arial" w:cs="Arial"/>
              </w:rPr>
              <w:t>3.78 ± 0.01</w:t>
            </w:r>
            <w:r w:rsidRPr="0005269E">
              <w:rPr>
                <w:rFonts w:ascii="Arial" w:hAnsi="Arial" w:cs="Arial"/>
                <w:bCs/>
                <w:vertAlign w:val="superscript"/>
              </w:rPr>
              <w:t>b</w:t>
            </w:r>
          </w:p>
        </w:tc>
        <w:tc>
          <w:tcPr>
            <w:tcW w:w="292" w:type="pct"/>
            <w:tcBorders>
              <w:top w:val="single" w:sz="4" w:space="0" w:color="auto"/>
            </w:tcBorders>
            <w:vAlign w:val="center"/>
          </w:tcPr>
          <w:p w14:paraId="4B1A3976" w14:textId="613871C5" w:rsidR="0005269E" w:rsidRPr="0005269E" w:rsidRDefault="0005269E" w:rsidP="002E1BFF">
            <w:pPr>
              <w:spacing w:line="480" w:lineRule="auto"/>
              <w:jc w:val="center"/>
              <w:rPr>
                <w:rFonts w:ascii="Arial" w:hAnsi="Arial" w:cs="Arial"/>
              </w:rPr>
            </w:pPr>
            <w:r w:rsidRPr="0005269E">
              <w:rPr>
                <w:rFonts w:ascii="Arial" w:hAnsi="Arial" w:cs="Arial"/>
              </w:rPr>
              <w:t>95.70 ± 0.30</w:t>
            </w:r>
            <w:r w:rsidRPr="0005269E">
              <w:rPr>
                <w:rFonts w:ascii="Arial" w:hAnsi="Arial" w:cs="Arial"/>
                <w:bCs/>
                <w:vertAlign w:val="superscript"/>
              </w:rPr>
              <w:t>b</w:t>
            </w:r>
          </w:p>
        </w:tc>
        <w:tc>
          <w:tcPr>
            <w:tcW w:w="487" w:type="pct"/>
            <w:tcBorders>
              <w:top w:val="single" w:sz="4" w:space="0" w:color="auto"/>
            </w:tcBorders>
            <w:noWrap/>
            <w:vAlign w:val="center"/>
            <w:hideMark/>
          </w:tcPr>
          <w:p w14:paraId="481B3637" w14:textId="10AAF41B" w:rsidR="0005269E" w:rsidRPr="0005269E" w:rsidRDefault="0005269E" w:rsidP="002E1BFF">
            <w:pPr>
              <w:spacing w:line="480" w:lineRule="auto"/>
              <w:jc w:val="center"/>
              <w:rPr>
                <w:rFonts w:ascii="Arial" w:hAnsi="Arial" w:cs="Arial"/>
              </w:rPr>
            </w:pPr>
            <w:r w:rsidRPr="0005269E">
              <w:rPr>
                <w:rFonts w:ascii="Arial" w:hAnsi="Arial" w:cs="Arial"/>
              </w:rPr>
              <w:t>34.66 ± 1.61</w:t>
            </w:r>
            <w:r w:rsidRPr="0005269E">
              <w:rPr>
                <w:rFonts w:ascii="Arial" w:hAnsi="Arial" w:cs="Arial"/>
                <w:bCs/>
                <w:vertAlign w:val="superscript"/>
              </w:rPr>
              <w:t>a</w:t>
            </w:r>
          </w:p>
        </w:tc>
        <w:tc>
          <w:tcPr>
            <w:tcW w:w="487" w:type="pct"/>
            <w:tcBorders>
              <w:top w:val="single" w:sz="4" w:space="0" w:color="auto"/>
            </w:tcBorders>
            <w:noWrap/>
            <w:vAlign w:val="center"/>
            <w:hideMark/>
          </w:tcPr>
          <w:p w14:paraId="56FBA75B" w14:textId="0963745F" w:rsidR="0005269E" w:rsidRPr="0005269E" w:rsidRDefault="0005269E" w:rsidP="002E1BFF">
            <w:pPr>
              <w:spacing w:line="480" w:lineRule="auto"/>
              <w:jc w:val="center"/>
              <w:rPr>
                <w:rFonts w:ascii="Arial" w:hAnsi="Arial" w:cs="Arial"/>
              </w:rPr>
            </w:pPr>
            <w:r w:rsidRPr="0005269E">
              <w:rPr>
                <w:rFonts w:ascii="Arial" w:hAnsi="Arial" w:cs="Arial"/>
              </w:rPr>
              <w:t>38.50 ± 4.02</w:t>
            </w:r>
            <w:r w:rsidRPr="0005269E">
              <w:rPr>
                <w:rFonts w:ascii="Arial" w:hAnsi="Arial" w:cs="Arial"/>
                <w:bCs/>
                <w:vertAlign w:val="superscript"/>
              </w:rPr>
              <w:t>a</w:t>
            </w:r>
          </w:p>
        </w:tc>
        <w:tc>
          <w:tcPr>
            <w:tcW w:w="295" w:type="pct"/>
            <w:tcBorders>
              <w:top w:val="single" w:sz="4" w:space="0" w:color="auto"/>
            </w:tcBorders>
            <w:vAlign w:val="center"/>
            <w:hideMark/>
          </w:tcPr>
          <w:p w14:paraId="0F5043ED" w14:textId="0AFA1242" w:rsidR="0005269E" w:rsidRPr="0005269E" w:rsidRDefault="0005269E" w:rsidP="002E1BFF">
            <w:pPr>
              <w:spacing w:line="480" w:lineRule="auto"/>
              <w:jc w:val="center"/>
              <w:rPr>
                <w:rFonts w:ascii="Arial" w:hAnsi="Arial" w:cs="Arial"/>
              </w:rPr>
            </w:pPr>
            <w:r w:rsidRPr="0005269E">
              <w:rPr>
                <w:rFonts w:ascii="Arial" w:hAnsi="Arial" w:cs="Arial"/>
              </w:rPr>
              <w:t>0.31 ± 0.01</w:t>
            </w:r>
            <w:r w:rsidRPr="0005269E">
              <w:rPr>
                <w:rFonts w:ascii="Arial" w:hAnsi="Arial" w:cs="Arial"/>
                <w:bCs/>
                <w:vertAlign w:val="superscript"/>
              </w:rPr>
              <w:t>c</w:t>
            </w:r>
          </w:p>
        </w:tc>
        <w:tc>
          <w:tcPr>
            <w:tcW w:w="312" w:type="pct"/>
            <w:tcBorders>
              <w:top w:val="single" w:sz="4" w:space="0" w:color="auto"/>
            </w:tcBorders>
            <w:vAlign w:val="center"/>
            <w:hideMark/>
          </w:tcPr>
          <w:p w14:paraId="154A83DD" w14:textId="369B2D97" w:rsidR="0005269E" w:rsidRPr="0005269E" w:rsidRDefault="0005269E" w:rsidP="002E1BFF">
            <w:pPr>
              <w:spacing w:line="480" w:lineRule="auto"/>
              <w:jc w:val="center"/>
              <w:rPr>
                <w:rFonts w:ascii="Arial" w:hAnsi="Arial" w:cs="Arial"/>
              </w:rPr>
            </w:pPr>
            <w:r w:rsidRPr="0005269E">
              <w:rPr>
                <w:rFonts w:ascii="Arial" w:hAnsi="Arial" w:cs="Arial"/>
              </w:rPr>
              <w:t>487.44 ± 5.27</w:t>
            </w:r>
            <w:r w:rsidRPr="0005269E">
              <w:rPr>
                <w:rFonts w:ascii="Arial" w:hAnsi="Arial" w:cs="Arial"/>
                <w:bCs/>
                <w:vertAlign w:val="superscript"/>
              </w:rPr>
              <w:t>b</w:t>
            </w:r>
          </w:p>
        </w:tc>
      </w:tr>
      <w:tr w:rsidR="00E02F32" w:rsidRPr="0005269E" w14:paraId="6B0EF78F" w14:textId="77777777" w:rsidTr="00E02F32">
        <w:trPr>
          <w:trHeight w:val="850"/>
          <w:jc w:val="center"/>
        </w:trPr>
        <w:tc>
          <w:tcPr>
            <w:tcW w:w="621" w:type="pct"/>
            <w:noWrap/>
            <w:vAlign w:val="center"/>
            <w:hideMark/>
          </w:tcPr>
          <w:p w14:paraId="3DF8DEED" w14:textId="77777777" w:rsidR="0005269E" w:rsidRPr="0005269E" w:rsidRDefault="0005269E" w:rsidP="002E1BFF">
            <w:pPr>
              <w:spacing w:line="480" w:lineRule="auto"/>
              <w:rPr>
                <w:rFonts w:ascii="Arial" w:hAnsi="Arial" w:cs="Arial"/>
              </w:rPr>
            </w:pPr>
            <w:r w:rsidRPr="0005269E">
              <w:rPr>
                <w:rFonts w:ascii="Arial" w:hAnsi="Arial" w:cs="Arial"/>
              </w:rPr>
              <w:t>Syrup</w:t>
            </w:r>
          </w:p>
        </w:tc>
        <w:tc>
          <w:tcPr>
            <w:tcW w:w="302" w:type="pct"/>
            <w:vAlign w:val="center"/>
            <w:hideMark/>
          </w:tcPr>
          <w:p w14:paraId="0F8D0F7B" w14:textId="4595D724" w:rsidR="0005269E" w:rsidRPr="0005269E" w:rsidRDefault="0005269E" w:rsidP="002E1BFF">
            <w:pPr>
              <w:spacing w:line="480" w:lineRule="auto"/>
              <w:jc w:val="center"/>
              <w:rPr>
                <w:rFonts w:ascii="Arial" w:hAnsi="Arial" w:cs="Arial"/>
              </w:rPr>
            </w:pPr>
            <w:r w:rsidRPr="0005269E">
              <w:rPr>
                <w:rFonts w:ascii="Arial" w:hAnsi="Arial" w:cs="Arial"/>
              </w:rPr>
              <w:t>73.83 ± 3.13</w:t>
            </w:r>
            <w:r w:rsidRPr="0005269E">
              <w:rPr>
                <w:rFonts w:ascii="Arial" w:hAnsi="Arial" w:cs="Arial"/>
                <w:bCs/>
                <w:vertAlign w:val="superscript"/>
              </w:rPr>
              <w:t>a</w:t>
            </w:r>
          </w:p>
        </w:tc>
        <w:tc>
          <w:tcPr>
            <w:tcW w:w="351" w:type="pct"/>
            <w:vAlign w:val="center"/>
          </w:tcPr>
          <w:p w14:paraId="31978BF2" w14:textId="12FF20AE" w:rsidR="0005269E" w:rsidRPr="0005269E" w:rsidRDefault="0005269E" w:rsidP="002E1BFF">
            <w:pPr>
              <w:spacing w:line="480" w:lineRule="auto"/>
              <w:jc w:val="center"/>
              <w:rPr>
                <w:rFonts w:ascii="Arial" w:hAnsi="Arial" w:cs="Arial"/>
              </w:rPr>
            </w:pPr>
            <w:r w:rsidRPr="0005269E">
              <w:rPr>
                <w:rFonts w:ascii="Arial" w:hAnsi="Arial" w:cs="Arial"/>
              </w:rPr>
              <w:t>26.84 ± 2.46</w:t>
            </w:r>
            <w:r w:rsidRPr="0005269E">
              <w:rPr>
                <w:rFonts w:ascii="Arial" w:hAnsi="Arial" w:cs="Arial"/>
                <w:bCs/>
                <w:vertAlign w:val="superscript"/>
              </w:rPr>
              <w:t>a</w:t>
            </w:r>
          </w:p>
        </w:tc>
        <w:tc>
          <w:tcPr>
            <w:tcW w:w="293" w:type="pct"/>
            <w:vAlign w:val="center"/>
            <w:hideMark/>
          </w:tcPr>
          <w:p w14:paraId="1DE0877A" w14:textId="69C7D86B" w:rsidR="0005269E" w:rsidRPr="0005269E" w:rsidRDefault="0005269E" w:rsidP="002E1BFF">
            <w:pPr>
              <w:spacing w:line="480" w:lineRule="auto"/>
              <w:jc w:val="center"/>
              <w:rPr>
                <w:rFonts w:ascii="Arial" w:hAnsi="Arial" w:cs="Arial"/>
              </w:rPr>
            </w:pPr>
            <w:r w:rsidRPr="0005269E">
              <w:rPr>
                <w:rFonts w:ascii="Arial" w:hAnsi="Arial" w:cs="Arial"/>
              </w:rPr>
              <w:t>4.01 ± 0.05</w:t>
            </w:r>
            <w:r w:rsidRPr="0005269E">
              <w:rPr>
                <w:rFonts w:ascii="Arial" w:hAnsi="Arial" w:cs="Arial"/>
                <w:bCs/>
                <w:vertAlign w:val="superscript"/>
              </w:rPr>
              <w:t>a</w:t>
            </w:r>
          </w:p>
        </w:tc>
        <w:tc>
          <w:tcPr>
            <w:tcW w:w="298" w:type="pct"/>
            <w:vAlign w:val="center"/>
          </w:tcPr>
          <w:p w14:paraId="49BA0E83" w14:textId="1F227787" w:rsidR="0005269E" w:rsidRPr="0005269E" w:rsidRDefault="0005269E" w:rsidP="002E1BFF">
            <w:pPr>
              <w:spacing w:line="480" w:lineRule="auto"/>
              <w:jc w:val="center"/>
              <w:rPr>
                <w:rFonts w:ascii="Arial" w:hAnsi="Arial" w:cs="Arial"/>
              </w:rPr>
            </w:pPr>
            <w:r w:rsidRPr="0005269E">
              <w:rPr>
                <w:rFonts w:ascii="Arial" w:hAnsi="Arial" w:cs="Arial"/>
              </w:rPr>
              <w:t>69.54 ± 0.13</w:t>
            </w:r>
            <w:r w:rsidRPr="0005269E">
              <w:rPr>
                <w:rFonts w:ascii="Arial" w:hAnsi="Arial" w:cs="Arial"/>
                <w:bCs/>
                <w:vertAlign w:val="superscript"/>
              </w:rPr>
              <w:t>b</w:t>
            </w:r>
          </w:p>
        </w:tc>
        <w:tc>
          <w:tcPr>
            <w:tcW w:w="262" w:type="pct"/>
            <w:vAlign w:val="center"/>
          </w:tcPr>
          <w:p w14:paraId="01CBA477" w14:textId="025346EA" w:rsidR="0005269E" w:rsidRPr="0005269E" w:rsidRDefault="0005269E" w:rsidP="002E1BFF">
            <w:pPr>
              <w:spacing w:line="480" w:lineRule="auto"/>
              <w:jc w:val="center"/>
              <w:rPr>
                <w:rFonts w:ascii="Arial" w:hAnsi="Arial" w:cs="Arial"/>
              </w:rPr>
            </w:pPr>
            <w:r w:rsidRPr="0005269E">
              <w:rPr>
                <w:rFonts w:ascii="Arial" w:hAnsi="Arial" w:cs="Arial"/>
              </w:rPr>
              <w:t>0.70 ± 0.06</w:t>
            </w:r>
            <w:r w:rsidRPr="0005269E">
              <w:rPr>
                <w:rFonts w:ascii="Arial" w:hAnsi="Arial" w:cs="Arial"/>
                <w:bCs/>
                <w:vertAlign w:val="superscript"/>
              </w:rPr>
              <w:t>b</w:t>
            </w:r>
          </w:p>
        </w:tc>
        <w:tc>
          <w:tcPr>
            <w:tcW w:w="319" w:type="pct"/>
            <w:vAlign w:val="center"/>
          </w:tcPr>
          <w:p w14:paraId="7C7119C8" w14:textId="3DA44427" w:rsidR="0005269E" w:rsidRPr="0005269E" w:rsidRDefault="0005269E" w:rsidP="002E1BFF">
            <w:pPr>
              <w:spacing w:line="480" w:lineRule="auto"/>
              <w:jc w:val="center"/>
              <w:rPr>
                <w:rFonts w:ascii="Arial" w:hAnsi="Arial" w:cs="Arial"/>
              </w:rPr>
            </w:pPr>
            <w:r w:rsidRPr="0005269E">
              <w:rPr>
                <w:rFonts w:ascii="Arial" w:hAnsi="Arial" w:cs="Arial"/>
              </w:rPr>
              <w:t>25.03 ± 0.04</w:t>
            </w:r>
            <w:r w:rsidRPr="0005269E">
              <w:rPr>
                <w:rFonts w:ascii="Arial" w:hAnsi="Arial" w:cs="Arial"/>
                <w:bCs/>
                <w:vertAlign w:val="superscript"/>
              </w:rPr>
              <w:t>b</w:t>
            </w:r>
          </w:p>
        </w:tc>
        <w:tc>
          <w:tcPr>
            <w:tcW w:w="412" w:type="pct"/>
            <w:vAlign w:val="center"/>
          </w:tcPr>
          <w:p w14:paraId="19F70279" w14:textId="6D92B93C" w:rsidR="0005269E" w:rsidRPr="0005269E" w:rsidRDefault="0005269E" w:rsidP="002E1BFF">
            <w:pPr>
              <w:spacing w:line="480" w:lineRule="auto"/>
              <w:jc w:val="center"/>
              <w:rPr>
                <w:rFonts w:ascii="Arial" w:hAnsi="Arial" w:cs="Arial"/>
              </w:rPr>
            </w:pPr>
            <w:r w:rsidRPr="0005269E">
              <w:rPr>
                <w:rFonts w:ascii="Arial" w:hAnsi="Arial" w:cs="Arial"/>
              </w:rPr>
              <w:t>64.00 ± 0.58</w:t>
            </w:r>
            <w:r w:rsidRPr="0005269E">
              <w:rPr>
                <w:rFonts w:ascii="Arial" w:hAnsi="Arial" w:cs="Arial"/>
                <w:bCs/>
                <w:vertAlign w:val="superscript"/>
              </w:rPr>
              <w:t>b</w:t>
            </w:r>
          </w:p>
        </w:tc>
        <w:tc>
          <w:tcPr>
            <w:tcW w:w="270" w:type="pct"/>
            <w:vAlign w:val="center"/>
          </w:tcPr>
          <w:p w14:paraId="3426AD41" w14:textId="615128AC" w:rsidR="0005269E" w:rsidRPr="0005269E" w:rsidRDefault="0005269E" w:rsidP="002E1BFF">
            <w:pPr>
              <w:spacing w:line="480" w:lineRule="auto"/>
              <w:jc w:val="center"/>
              <w:rPr>
                <w:rFonts w:ascii="Arial" w:hAnsi="Arial" w:cs="Arial"/>
              </w:rPr>
            </w:pPr>
            <w:r w:rsidRPr="0005269E">
              <w:rPr>
                <w:rFonts w:ascii="Arial" w:hAnsi="Arial" w:cs="Arial"/>
              </w:rPr>
              <w:t>4.02 ± 0.04</w:t>
            </w:r>
            <w:r w:rsidRPr="0005269E">
              <w:rPr>
                <w:rFonts w:ascii="Arial" w:hAnsi="Arial" w:cs="Arial"/>
                <w:bCs/>
                <w:vertAlign w:val="superscript"/>
              </w:rPr>
              <w:t>a</w:t>
            </w:r>
          </w:p>
        </w:tc>
        <w:tc>
          <w:tcPr>
            <w:tcW w:w="292" w:type="pct"/>
            <w:vAlign w:val="center"/>
          </w:tcPr>
          <w:p w14:paraId="4AD17386" w14:textId="4D716CB5" w:rsidR="0005269E" w:rsidRPr="0005269E" w:rsidRDefault="0005269E" w:rsidP="002E1BFF">
            <w:pPr>
              <w:spacing w:line="480" w:lineRule="auto"/>
              <w:jc w:val="center"/>
              <w:rPr>
                <w:rFonts w:ascii="Arial" w:hAnsi="Arial" w:cs="Arial"/>
              </w:rPr>
            </w:pPr>
            <w:r w:rsidRPr="0005269E">
              <w:rPr>
                <w:rFonts w:ascii="Arial" w:hAnsi="Arial" w:cs="Arial"/>
              </w:rPr>
              <w:t>87.00 ± 0.30</w:t>
            </w:r>
            <w:r w:rsidRPr="0005269E">
              <w:rPr>
                <w:rFonts w:ascii="Arial" w:hAnsi="Arial" w:cs="Arial"/>
                <w:bCs/>
                <w:vertAlign w:val="superscript"/>
              </w:rPr>
              <w:t>c</w:t>
            </w:r>
          </w:p>
        </w:tc>
        <w:tc>
          <w:tcPr>
            <w:tcW w:w="487" w:type="pct"/>
            <w:noWrap/>
            <w:vAlign w:val="center"/>
            <w:hideMark/>
          </w:tcPr>
          <w:p w14:paraId="6049BE82" w14:textId="251423B7" w:rsidR="0005269E" w:rsidRPr="0005269E" w:rsidRDefault="0005269E" w:rsidP="002E1BFF">
            <w:pPr>
              <w:spacing w:line="480" w:lineRule="auto"/>
              <w:jc w:val="center"/>
              <w:rPr>
                <w:rFonts w:ascii="Arial" w:hAnsi="Arial" w:cs="Arial"/>
              </w:rPr>
            </w:pPr>
            <w:r w:rsidRPr="0005269E">
              <w:rPr>
                <w:rFonts w:ascii="Arial" w:hAnsi="Arial" w:cs="Arial"/>
              </w:rPr>
              <w:t>19.17 ± 1.73</w:t>
            </w:r>
            <w:r w:rsidRPr="0005269E">
              <w:rPr>
                <w:rFonts w:ascii="Arial" w:hAnsi="Arial" w:cs="Arial"/>
                <w:bCs/>
                <w:vertAlign w:val="superscript"/>
              </w:rPr>
              <w:t>b</w:t>
            </w:r>
          </w:p>
        </w:tc>
        <w:tc>
          <w:tcPr>
            <w:tcW w:w="487" w:type="pct"/>
            <w:noWrap/>
            <w:vAlign w:val="center"/>
            <w:hideMark/>
          </w:tcPr>
          <w:p w14:paraId="081E7179" w14:textId="47741BB4" w:rsidR="0005269E" w:rsidRPr="0005269E" w:rsidRDefault="0005269E" w:rsidP="002E1BFF">
            <w:pPr>
              <w:spacing w:line="480" w:lineRule="auto"/>
              <w:jc w:val="center"/>
              <w:rPr>
                <w:rFonts w:ascii="Arial" w:hAnsi="Arial" w:cs="Arial"/>
              </w:rPr>
            </w:pPr>
            <w:r w:rsidRPr="0005269E">
              <w:rPr>
                <w:rFonts w:ascii="Arial" w:hAnsi="Arial" w:cs="Arial"/>
              </w:rPr>
              <w:t>42.23 ± 6.00</w:t>
            </w:r>
            <w:r w:rsidRPr="0005269E">
              <w:rPr>
                <w:rFonts w:ascii="Arial" w:hAnsi="Arial" w:cs="Arial"/>
                <w:bCs/>
                <w:vertAlign w:val="superscript"/>
              </w:rPr>
              <w:t>a</w:t>
            </w:r>
          </w:p>
        </w:tc>
        <w:tc>
          <w:tcPr>
            <w:tcW w:w="295" w:type="pct"/>
            <w:vAlign w:val="center"/>
            <w:hideMark/>
          </w:tcPr>
          <w:p w14:paraId="12F3E62F" w14:textId="144A8C6E" w:rsidR="0005269E" w:rsidRPr="0005269E" w:rsidRDefault="0005269E" w:rsidP="002E1BFF">
            <w:pPr>
              <w:spacing w:line="480" w:lineRule="auto"/>
              <w:jc w:val="center"/>
              <w:rPr>
                <w:rFonts w:ascii="Arial" w:hAnsi="Arial" w:cs="Arial"/>
              </w:rPr>
            </w:pPr>
            <w:r w:rsidRPr="0005269E">
              <w:rPr>
                <w:rFonts w:ascii="Arial" w:hAnsi="Arial" w:cs="Arial"/>
              </w:rPr>
              <w:t>0.71 ± 0.01</w:t>
            </w:r>
            <w:r w:rsidRPr="0005269E">
              <w:rPr>
                <w:rFonts w:ascii="Arial" w:hAnsi="Arial" w:cs="Arial"/>
                <w:bCs/>
                <w:vertAlign w:val="superscript"/>
              </w:rPr>
              <w:t>b</w:t>
            </w:r>
          </w:p>
        </w:tc>
        <w:tc>
          <w:tcPr>
            <w:tcW w:w="312" w:type="pct"/>
            <w:vAlign w:val="center"/>
            <w:hideMark/>
          </w:tcPr>
          <w:p w14:paraId="31D24788" w14:textId="7A30DBDC" w:rsidR="0005269E" w:rsidRPr="0005269E" w:rsidRDefault="0005269E" w:rsidP="002E1BFF">
            <w:pPr>
              <w:spacing w:line="480" w:lineRule="auto"/>
              <w:jc w:val="center"/>
              <w:rPr>
                <w:rFonts w:ascii="Arial" w:hAnsi="Arial" w:cs="Arial"/>
              </w:rPr>
            </w:pPr>
            <w:r w:rsidRPr="0005269E">
              <w:rPr>
                <w:rFonts w:ascii="Arial" w:hAnsi="Arial" w:cs="Arial"/>
              </w:rPr>
              <w:t>506.33 ± 0.18</w:t>
            </w:r>
            <w:r w:rsidRPr="0005269E">
              <w:rPr>
                <w:rFonts w:ascii="Arial" w:hAnsi="Arial" w:cs="Arial"/>
                <w:bCs/>
                <w:vertAlign w:val="superscript"/>
              </w:rPr>
              <w:t>b</w:t>
            </w:r>
          </w:p>
        </w:tc>
      </w:tr>
      <w:tr w:rsidR="00E02F32" w:rsidRPr="0005269E" w14:paraId="0405FB45" w14:textId="77777777" w:rsidTr="00E02F32">
        <w:trPr>
          <w:trHeight w:val="850"/>
          <w:jc w:val="center"/>
        </w:trPr>
        <w:tc>
          <w:tcPr>
            <w:tcW w:w="621" w:type="pct"/>
            <w:noWrap/>
            <w:vAlign w:val="center"/>
            <w:hideMark/>
          </w:tcPr>
          <w:p w14:paraId="383C09E8" w14:textId="77777777" w:rsidR="0005269E" w:rsidRPr="0005269E" w:rsidRDefault="0005269E" w:rsidP="002E1BFF">
            <w:pPr>
              <w:spacing w:line="480" w:lineRule="auto"/>
              <w:rPr>
                <w:rFonts w:ascii="Arial" w:hAnsi="Arial" w:cs="Arial"/>
              </w:rPr>
            </w:pPr>
            <w:r w:rsidRPr="0005269E">
              <w:rPr>
                <w:rFonts w:ascii="Arial" w:hAnsi="Arial" w:cs="Arial"/>
              </w:rPr>
              <w:t>Steamed sugar</w:t>
            </w:r>
          </w:p>
        </w:tc>
        <w:tc>
          <w:tcPr>
            <w:tcW w:w="302" w:type="pct"/>
            <w:vAlign w:val="center"/>
            <w:hideMark/>
          </w:tcPr>
          <w:p w14:paraId="7254E4EA" w14:textId="206B6ADA" w:rsidR="0005269E" w:rsidRPr="0005269E" w:rsidRDefault="0005269E" w:rsidP="002E1BFF">
            <w:pPr>
              <w:spacing w:line="480" w:lineRule="auto"/>
              <w:jc w:val="center"/>
              <w:rPr>
                <w:rFonts w:ascii="Arial" w:hAnsi="Arial" w:cs="Arial"/>
              </w:rPr>
            </w:pPr>
            <w:r w:rsidRPr="0005269E">
              <w:rPr>
                <w:rFonts w:ascii="Arial" w:hAnsi="Arial" w:cs="Arial"/>
              </w:rPr>
              <w:t>77.31 ± 1.85</w:t>
            </w:r>
            <w:r w:rsidRPr="0005269E">
              <w:rPr>
                <w:rFonts w:ascii="Arial" w:hAnsi="Arial" w:cs="Arial"/>
                <w:bCs/>
                <w:vertAlign w:val="superscript"/>
              </w:rPr>
              <w:t>a</w:t>
            </w:r>
          </w:p>
        </w:tc>
        <w:tc>
          <w:tcPr>
            <w:tcW w:w="351" w:type="pct"/>
            <w:vAlign w:val="center"/>
          </w:tcPr>
          <w:p w14:paraId="3DDEEAD5" w14:textId="60956303" w:rsidR="0005269E" w:rsidRPr="0005269E" w:rsidRDefault="0005269E" w:rsidP="002E1BFF">
            <w:pPr>
              <w:spacing w:line="480" w:lineRule="auto"/>
              <w:jc w:val="center"/>
              <w:rPr>
                <w:rFonts w:ascii="Arial" w:hAnsi="Arial" w:cs="Arial"/>
              </w:rPr>
            </w:pPr>
            <w:r w:rsidRPr="0005269E">
              <w:rPr>
                <w:rFonts w:ascii="Arial" w:hAnsi="Arial" w:cs="Arial"/>
              </w:rPr>
              <w:t>22.69± 1.85</w:t>
            </w:r>
            <w:r w:rsidRPr="0005269E">
              <w:rPr>
                <w:rFonts w:ascii="Arial" w:hAnsi="Arial" w:cs="Arial"/>
                <w:bCs/>
                <w:vertAlign w:val="superscript"/>
              </w:rPr>
              <w:t>ab</w:t>
            </w:r>
          </w:p>
        </w:tc>
        <w:tc>
          <w:tcPr>
            <w:tcW w:w="293" w:type="pct"/>
            <w:vAlign w:val="center"/>
            <w:hideMark/>
          </w:tcPr>
          <w:p w14:paraId="2BE3B0BE" w14:textId="32C6631A" w:rsidR="0005269E" w:rsidRPr="0005269E" w:rsidRDefault="0005269E" w:rsidP="002E1BFF">
            <w:pPr>
              <w:spacing w:line="480" w:lineRule="auto"/>
              <w:jc w:val="center"/>
              <w:rPr>
                <w:rFonts w:ascii="Arial" w:hAnsi="Arial" w:cs="Arial"/>
              </w:rPr>
            </w:pPr>
            <w:r w:rsidRPr="0005269E">
              <w:rPr>
                <w:rFonts w:ascii="Arial" w:hAnsi="Arial" w:cs="Arial"/>
              </w:rPr>
              <w:t>4.40 ± 0.45</w:t>
            </w:r>
            <w:r w:rsidRPr="0005269E">
              <w:rPr>
                <w:rFonts w:ascii="Arial" w:hAnsi="Arial" w:cs="Arial"/>
                <w:bCs/>
                <w:vertAlign w:val="superscript"/>
              </w:rPr>
              <w:t>a</w:t>
            </w:r>
          </w:p>
        </w:tc>
        <w:tc>
          <w:tcPr>
            <w:tcW w:w="298" w:type="pct"/>
            <w:vAlign w:val="center"/>
          </w:tcPr>
          <w:p w14:paraId="590027D0" w14:textId="7FD4BB4D" w:rsidR="0005269E" w:rsidRPr="0005269E" w:rsidRDefault="0005269E" w:rsidP="002E1BFF">
            <w:pPr>
              <w:spacing w:line="480" w:lineRule="auto"/>
              <w:jc w:val="center"/>
              <w:rPr>
                <w:rFonts w:ascii="Arial" w:hAnsi="Arial" w:cs="Arial"/>
              </w:rPr>
            </w:pPr>
            <w:r w:rsidRPr="0005269E">
              <w:rPr>
                <w:rFonts w:ascii="Arial" w:hAnsi="Arial" w:cs="Arial"/>
              </w:rPr>
              <w:t>60.15 ± 0.43</w:t>
            </w:r>
            <w:r w:rsidRPr="0005269E">
              <w:rPr>
                <w:rFonts w:ascii="Arial" w:hAnsi="Arial" w:cs="Arial"/>
                <w:bCs/>
                <w:vertAlign w:val="superscript"/>
              </w:rPr>
              <w:t>c</w:t>
            </w:r>
          </w:p>
        </w:tc>
        <w:tc>
          <w:tcPr>
            <w:tcW w:w="262" w:type="pct"/>
            <w:vAlign w:val="center"/>
          </w:tcPr>
          <w:p w14:paraId="760438A4" w14:textId="4FD42585" w:rsidR="0005269E" w:rsidRPr="0005269E" w:rsidRDefault="0005269E" w:rsidP="002E1BFF">
            <w:pPr>
              <w:spacing w:line="480" w:lineRule="auto"/>
              <w:jc w:val="center"/>
              <w:rPr>
                <w:rFonts w:ascii="Arial" w:hAnsi="Arial" w:cs="Arial"/>
              </w:rPr>
            </w:pPr>
            <w:r w:rsidRPr="0005269E">
              <w:rPr>
                <w:rFonts w:ascii="Arial" w:hAnsi="Arial" w:cs="Arial"/>
              </w:rPr>
              <w:t>0.55 ± 0.03</w:t>
            </w:r>
            <w:r w:rsidRPr="0005269E">
              <w:rPr>
                <w:rFonts w:ascii="Arial" w:hAnsi="Arial" w:cs="Arial"/>
                <w:bCs/>
                <w:vertAlign w:val="superscript"/>
              </w:rPr>
              <w:t>b</w:t>
            </w:r>
          </w:p>
        </w:tc>
        <w:tc>
          <w:tcPr>
            <w:tcW w:w="319" w:type="pct"/>
            <w:vAlign w:val="center"/>
          </w:tcPr>
          <w:p w14:paraId="1AFDE2DE" w14:textId="18B04719" w:rsidR="0005269E" w:rsidRPr="0005269E" w:rsidRDefault="0005269E" w:rsidP="002E1BFF">
            <w:pPr>
              <w:spacing w:line="480" w:lineRule="auto"/>
              <w:jc w:val="center"/>
              <w:rPr>
                <w:rFonts w:ascii="Arial" w:hAnsi="Arial" w:cs="Arial"/>
              </w:rPr>
            </w:pPr>
            <w:r w:rsidRPr="0005269E">
              <w:rPr>
                <w:rFonts w:ascii="Arial" w:hAnsi="Arial" w:cs="Arial"/>
              </w:rPr>
              <w:t>33.98 ± 0.11</w:t>
            </w:r>
            <w:r w:rsidRPr="0005269E">
              <w:rPr>
                <w:rFonts w:ascii="Arial" w:hAnsi="Arial" w:cs="Arial"/>
                <w:bCs/>
                <w:vertAlign w:val="superscript"/>
              </w:rPr>
              <w:t>a</w:t>
            </w:r>
          </w:p>
        </w:tc>
        <w:tc>
          <w:tcPr>
            <w:tcW w:w="412" w:type="pct"/>
            <w:vAlign w:val="center"/>
          </w:tcPr>
          <w:p w14:paraId="18F518B8" w14:textId="30D921EB" w:rsidR="0005269E" w:rsidRPr="0005269E" w:rsidRDefault="0005269E" w:rsidP="002E1BFF">
            <w:pPr>
              <w:spacing w:line="480" w:lineRule="auto"/>
              <w:jc w:val="center"/>
              <w:rPr>
                <w:rFonts w:ascii="Arial" w:hAnsi="Arial" w:cs="Arial"/>
              </w:rPr>
            </w:pPr>
            <w:r w:rsidRPr="0005269E">
              <w:rPr>
                <w:rFonts w:ascii="Arial" w:hAnsi="Arial" w:cs="Arial"/>
              </w:rPr>
              <w:t>63.00 ± 0.58</w:t>
            </w:r>
            <w:r w:rsidRPr="0005269E">
              <w:rPr>
                <w:rFonts w:ascii="Arial" w:hAnsi="Arial" w:cs="Arial"/>
                <w:bCs/>
                <w:vertAlign w:val="superscript"/>
              </w:rPr>
              <w:t>b</w:t>
            </w:r>
          </w:p>
        </w:tc>
        <w:tc>
          <w:tcPr>
            <w:tcW w:w="270" w:type="pct"/>
            <w:vAlign w:val="center"/>
          </w:tcPr>
          <w:p w14:paraId="0DC21BEB" w14:textId="14F6F63C" w:rsidR="0005269E" w:rsidRPr="0005269E" w:rsidRDefault="0005269E" w:rsidP="002E1BFF">
            <w:pPr>
              <w:spacing w:line="480" w:lineRule="auto"/>
              <w:jc w:val="center"/>
              <w:rPr>
                <w:rFonts w:ascii="Arial" w:hAnsi="Arial" w:cs="Arial"/>
              </w:rPr>
            </w:pPr>
            <w:r w:rsidRPr="0005269E">
              <w:rPr>
                <w:rFonts w:ascii="Arial" w:hAnsi="Arial" w:cs="Arial"/>
              </w:rPr>
              <w:t>3.92 ± 0.04</w:t>
            </w:r>
            <w:r w:rsidRPr="0005269E">
              <w:rPr>
                <w:rFonts w:ascii="Arial" w:hAnsi="Arial" w:cs="Arial"/>
                <w:bCs/>
                <w:vertAlign w:val="superscript"/>
              </w:rPr>
              <w:t>a</w:t>
            </w:r>
          </w:p>
        </w:tc>
        <w:tc>
          <w:tcPr>
            <w:tcW w:w="292" w:type="pct"/>
            <w:vAlign w:val="center"/>
          </w:tcPr>
          <w:p w14:paraId="6AB5CE60" w14:textId="13642E67" w:rsidR="0005269E" w:rsidRPr="0005269E" w:rsidRDefault="0005269E" w:rsidP="002E1BFF">
            <w:pPr>
              <w:spacing w:line="480" w:lineRule="auto"/>
              <w:jc w:val="center"/>
              <w:rPr>
                <w:rFonts w:ascii="Arial" w:hAnsi="Arial" w:cs="Arial"/>
              </w:rPr>
            </w:pPr>
            <w:r w:rsidRPr="0005269E">
              <w:rPr>
                <w:rFonts w:ascii="Arial" w:hAnsi="Arial" w:cs="Arial"/>
              </w:rPr>
              <w:t>96.90 ± 0.30</w:t>
            </w:r>
            <w:r w:rsidRPr="0005269E">
              <w:rPr>
                <w:rFonts w:ascii="Arial" w:hAnsi="Arial" w:cs="Arial"/>
                <w:bCs/>
                <w:vertAlign w:val="superscript"/>
              </w:rPr>
              <w:t>a</w:t>
            </w:r>
          </w:p>
        </w:tc>
        <w:tc>
          <w:tcPr>
            <w:tcW w:w="487" w:type="pct"/>
            <w:noWrap/>
            <w:vAlign w:val="center"/>
            <w:hideMark/>
          </w:tcPr>
          <w:p w14:paraId="5BBB2811" w14:textId="0554E64F" w:rsidR="0005269E" w:rsidRPr="0005269E" w:rsidRDefault="0005269E" w:rsidP="002E1BFF">
            <w:pPr>
              <w:spacing w:line="480" w:lineRule="auto"/>
              <w:jc w:val="center"/>
              <w:rPr>
                <w:rFonts w:ascii="Arial" w:hAnsi="Arial" w:cs="Arial"/>
              </w:rPr>
            </w:pPr>
            <w:r w:rsidRPr="0005269E">
              <w:rPr>
                <w:rFonts w:ascii="Arial" w:hAnsi="Arial" w:cs="Arial"/>
              </w:rPr>
              <w:t>22.83 ± 0.98</w:t>
            </w:r>
            <w:r w:rsidRPr="0005269E">
              <w:rPr>
                <w:rFonts w:ascii="Arial" w:hAnsi="Arial" w:cs="Arial"/>
                <w:bCs/>
                <w:vertAlign w:val="superscript"/>
              </w:rPr>
              <w:t>b</w:t>
            </w:r>
          </w:p>
        </w:tc>
        <w:tc>
          <w:tcPr>
            <w:tcW w:w="487" w:type="pct"/>
            <w:noWrap/>
            <w:vAlign w:val="center"/>
            <w:hideMark/>
          </w:tcPr>
          <w:p w14:paraId="35FD034C" w14:textId="4C57B543" w:rsidR="0005269E" w:rsidRPr="0005269E" w:rsidRDefault="0005269E" w:rsidP="002E1BFF">
            <w:pPr>
              <w:spacing w:line="480" w:lineRule="auto"/>
              <w:jc w:val="center"/>
              <w:rPr>
                <w:rFonts w:ascii="Arial" w:hAnsi="Arial" w:cs="Arial"/>
              </w:rPr>
            </w:pPr>
            <w:r w:rsidRPr="0005269E">
              <w:rPr>
                <w:rFonts w:ascii="Arial" w:hAnsi="Arial" w:cs="Arial"/>
              </w:rPr>
              <w:t>45.97 ± 1.74</w:t>
            </w:r>
            <w:r w:rsidRPr="0005269E">
              <w:rPr>
                <w:rFonts w:ascii="Arial" w:hAnsi="Arial" w:cs="Arial"/>
                <w:bCs/>
                <w:vertAlign w:val="superscript"/>
              </w:rPr>
              <w:t>a</w:t>
            </w:r>
          </w:p>
        </w:tc>
        <w:tc>
          <w:tcPr>
            <w:tcW w:w="295" w:type="pct"/>
            <w:vAlign w:val="center"/>
            <w:hideMark/>
          </w:tcPr>
          <w:p w14:paraId="46743C65" w14:textId="5BD1A241" w:rsidR="0005269E" w:rsidRPr="0005269E" w:rsidRDefault="0005269E" w:rsidP="002E1BFF">
            <w:pPr>
              <w:spacing w:line="480" w:lineRule="auto"/>
              <w:jc w:val="center"/>
              <w:rPr>
                <w:rFonts w:ascii="Arial" w:hAnsi="Arial" w:cs="Arial"/>
              </w:rPr>
            </w:pPr>
            <w:r w:rsidRPr="0005269E">
              <w:rPr>
                <w:rFonts w:ascii="Arial" w:hAnsi="Arial" w:cs="Arial"/>
              </w:rPr>
              <w:t>0.92 ± 0.01</w:t>
            </w:r>
            <w:r w:rsidRPr="0005269E">
              <w:rPr>
                <w:rFonts w:ascii="Arial" w:hAnsi="Arial" w:cs="Arial"/>
                <w:bCs/>
                <w:vertAlign w:val="superscript"/>
              </w:rPr>
              <w:t>a</w:t>
            </w:r>
          </w:p>
        </w:tc>
        <w:tc>
          <w:tcPr>
            <w:tcW w:w="312" w:type="pct"/>
            <w:vAlign w:val="center"/>
            <w:hideMark/>
          </w:tcPr>
          <w:p w14:paraId="743DDAF6" w14:textId="3F6F773D" w:rsidR="0005269E" w:rsidRPr="0005269E" w:rsidRDefault="0005269E" w:rsidP="002E1BFF">
            <w:pPr>
              <w:spacing w:line="480" w:lineRule="auto"/>
              <w:jc w:val="center"/>
              <w:rPr>
                <w:rFonts w:ascii="Arial" w:hAnsi="Arial" w:cs="Arial"/>
              </w:rPr>
            </w:pPr>
            <w:r w:rsidRPr="0005269E">
              <w:rPr>
                <w:rFonts w:ascii="Arial" w:hAnsi="Arial" w:cs="Arial"/>
              </w:rPr>
              <w:t>550.12 ± 2.25</w:t>
            </w:r>
            <w:r w:rsidRPr="0005269E">
              <w:rPr>
                <w:rFonts w:ascii="Arial" w:hAnsi="Arial" w:cs="Arial"/>
                <w:bCs/>
                <w:vertAlign w:val="superscript"/>
              </w:rPr>
              <w:t>a</w:t>
            </w:r>
          </w:p>
        </w:tc>
      </w:tr>
    </w:tbl>
    <w:p w14:paraId="748528C1" w14:textId="77777777" w:rsidR="0005269E" w:rsidRPr="0005269E" w:rsidRDefault="0005269E" w:rsidP="0005269E">
      <w:pPr>
        <w:spacing w:line="480" w:lineRule="auto"/>
        <w:jc w:val="both"/>
        <w:rPr>
          <w:rFonts w:ascii="Arial" w:hAnsi="Arial" w:cs="Arial"/>
        </w:rPr>
      </w:pPr>
      <w:r w:rsidRPr="0005269E">
        <w:rPr>
          <w:rFonts w:ascii="Arial" w:hAnsi="Arial" w:cs="Arial"/>
        </w:rPr>
        <w:t>Values in the same column with the same letter are not significantly different at the 5% threshold.</w:t>
      </w:r>
    </w:p>
    <w:p w14:paraId="553AF0F4" w14:textId="451F6F0F" w:rsidR="0005269E" w:rsidRDefault="0005269E" w:rsidP="00196775">
      <w:pPr>
        <w:spacing w:line="480" w:lineRule="auto"/>
        <w:jc w:val="both"/>
        <w:rPr>
          <w:rFonts w:ascii="Arial" w:hAnsi="Arial" w:cs="Arial"/>
        </w:rPr>
      </w:pPr>
      <w:r w:rsidRPr="0005269E">
        <w:rPr>
          <w:rFonts w:ascii="Arial" w:hAnsi="Arial" w:cs="Arial"/>
          <w:b/>
        </w:rPr>
        <w:t xml:space="preserve">DM: </w:t>
      </w:r>
      <w:r w:rsidRPr="0005269E">
        <w:rPr>
          <w:rFonts w:ascii="Arial" w:hAnsi="Arial" w:cs="Arial"/>
          <w:bCs/>
        </w:rPr>
        <w:t>Dry matter;</w:t>
      </w:r>
      <w:r w:rsidRPr="0005269E">
        <w:rPr>
          <w:rFonts w:ascii="Arial" w:hAnsi="Arial" w:cs="Arial"/>
          <w:b/>
        </w:rPr>
        <w:t xml:space="preserve"> TC</w:t>
      </w:r>
      <w:r w:rsidRPr="0005269E">
        <w:rPr>
          <w:rFonts w:ascii="Arial" w:hAnsi="Arial" w:cs="Arial"/>
          <w:bCs/>
        </w:rPr>
        <w:t xml:space="preserve">: Total carbohydrates; </w:t>
      </w:r>
      <w:r w:rsidRPr="0005269E">
        <w:rPr>
          <w:rFonts w:ascii="Arial" w:hAnsi="Arial" w:cs="Arial"/>
          <w:b/>
        </w:rPr>
        <w:t>TA</w:t>
      </w:r>
      <w:r w:rsidRPr="0005269E">
        <w:rPr>
          <w:rFonts w:ascii="Arial" w:hAnsi="Arial" w:cs="Arial"/>
          <w:bCs/>
        </w:rPr>
        <w:t xml:space="preserve">: Titratable acidity; </w:t>
      </w:r>
      <w:r w:rsidRPr="0005269E">
        <w:rPr>
          <w:rFonts w:ascii="Arial" w:hAnsi="Arial" w:cs="Arial"/>
          <w:b/>
        </w:rPr>
        <w:t>RS</w:t>
      </w:r>
      <w:r w:rsidRPr="0005269E">
        <w:rPr>
          <w:rFonts w:ascii="Arial" w:hAnsi="Arial" w:cs="Arial"/>
          <w:bCs/>
        </w:rPr>
        <w:t xml:space="preserve">: Reducing sugars; </w:t>
      </w:r>
      <w:r w:rsidRPr="0005269E">
        <w:rPr>
          <w:rFonts w:ascii="Arial" w:hAnsi="Arial" w:cs="Arial"/>
          <w:b/>
        </w:rPr>
        <w:t>TS</w:t>
      </w:r>
      <w:r w:rsidRPr="0005269E">
        <w:rPr>
          <w:rFonts w:ascii="Arial" w:hAnsi="Arial" w:cs="Arial"/>
          <w:bCs/>
        </w:rPr>
        <w:t>: Total sugars</w:t>
      </w:r>
    </w:p>
    <w:p w14:paraId="6AE616FE" w14:textId="77777777" w:rsidR="0005269E" w:rsidRDefault="0005269E" w:rsidP="00441B6F">
      <w:pPr>
        <w:pStyle w:val="Body"/>
        <w:spacing w:after="0"/>
        <w:rPr>
          <w:rFonts w:ascii="Arial" w:hAnsi="Arial" w:cs="Arial"/>
        </w:rPr>
        <w:sectPr w:rsidR="0005269E" w:rsidSect="007B6835">
          <w:pgSz w:w="15840" w:h="12240" w:orient="landscape"/>
          <w:pgMar w:top="2016" w:right="1440" w:bottom="2016" w:left="2016" w:header="720" w:footer="1123" w:gutter="0"/>
          <w:cols w:space="720"/>
          <w:docGrid w:linePitch="272"/>
        </w:sectPr>
      </w:pPr>
    </w:p>
    <w:p w14:paraId="1C5DCC72" w14:textId="4CD21B38" w:rsidR="0005269E" w:rsidRPr="0005269E" w:rsidRDefault="0005269E" w:rsidP="0005269E">
      <w:pPr>
        <w:spacing w:line="480" w:lineRule="auto"/>
        <w:jc w:val="both"/>
        <w:rPr>
          <w:rFonts w:ascii="Arial" w:hAnsi="Arial" w:cs="Arial"/>
          <w:b/>
          <w:bCs/>
          <w:i/>
        </w:rPr>
      </w:pPr>
      <w:bookmarkStart w:id="36" w:name="_Toc146017440"/>
      <w:bookmarkStart w:id="37" w:name="_Toc146115871"/>
      <w:r w:rsidRPr="0005269E">
        <w:rPr>
          <w:rFonts w:ascii="Arial" w:hAnsi="Arial" w:cs="Arial"/>
          <w:b/>
          <w:bCs/>
          <w:i/>
        </w:rPr>
        <w:lastRenderedPageBreak/>
        <w:t>3.1.1.3 Nature of sugars identified by HPLC</w:t>
      </w:r>
      <w:bookmarkEnd w:id="36"/>
      <w:bookmarkEnd w:id="37"/>
    </w:p>
    <w:p w14:paraId="5578FD9D" w14:textId="2C09E463" w:rsidR="0005269E" w:rsidRPr="0005269E" w:rsidRDefault="0005269E" w:rsidP="0005269E">
      <w:pPr>
        <w:spacing w:line="480" w:lineRule="auto"/>
        <w:jc w:val="both"/>
        <w:rPr>
          <w:rFonts w:ascii="Arial" w:hAnsi="Arial" w:cs="Arial"/>
        </w:rPr>
      </w:pPr>
      <w:r w:rsidRPr="0005269E">
        <w:rPr>
          <w:rFonts w:ascii="Arial" w:hAnsi="Arial" w:cs="Arial"/>
        </w:rPr>
        <w:t xml:space="preserve">The sugars identified were sucrose, fructose, glucose, maltose, xylose, galactose and lactose. The results show that </w:t>
      </w:r>
      <w:r w:rsidR="00E02F32" w:rsidRPr="00965FD4">
        <w:rPr>
          <w:rFonts w:ascii="Arial" w:hAnsi="Arial" w:cs="Arial"/>
          <w:highlight w:val="yellow"/>
        </w:rPr>
        <w:t>freeze-dried sugar</w:t>
      </w:r>
      <w:r w:rsidRPr="0005269E">
        <w:rPr>
          <w:rFonts w:ascii="Arial" w:hAnsi="Arial" w:cs="Arial"/>
        </w:rPr>
        <w:t xml:space="preserve"> obtained the highest contents of these sugars compared to steamed sugars and syrup (p &lt; 0.05). Also, fructose (32.48 ± 0.23 g/100 g to 37.61 ± 0.01 g/100 g) and glucose (25.94 ± 0.05 g/100 g to 28.08 ± 0.02 g/100 g) were the predominant sugars in the samples followed by xylose (11.06 ± 0.20 g/100 g to 17.97 </w:t>
      </w:r>
      <w:proofErr w:type="gramStart"/>
      <w:r w:rsidRPr="0005269E">
        <w:rPr>
          <w:rFonts w:ascii="Arial" w:hAnsi="Arial" w:cs="Arial"/>
        </w:rPr>
        <w:t>± 0.11</w:t>
      </w:r>
      <w:proofErr w:type="gramEnd"/>
      <w:r w:rsidRPr="0005269E">
        <w:rPr>
          <w:rFonts w:ascii="Arial" w:hAnsi="Arial" w:cs="Arial"/>
        </w:rPr>
        <w:t xml:space="preserve"> g/100 g). Lactose was the sugar with the lowest quantity in the samples with contents ranging from 0.33 ± 0.01 g/100 g to 0.47 ± 0.01 g/100 g. Furthermore, the contents of these sugars are different from one sample to another except for maltose for which steamed sugar and syrup have approximately the same content (</w:t>
      </w:r>
      <w:r w:rsidRPr="00E02F32">
        <w:rPr>
          <w:rFonts w:ascii="Arial" w:hAnsi="Arial" w:cs="Arial"/>
          <w:bCs/>
          <w:highlight w:val="yellow"/>
        </w:rPr>
        <w:t>Table II</w:t>
      </w:r>
      <w:r w:rsidRPr="0005269E">
        <w:rPr>
          <w:rFonts w:ascii="Arial" w:hAnsi="Arial" w:cs="Arial"/>
        </w:rPr>
        <w:t>).</w:t>
      </w:r>
    </w:p>
    <w:p w14:paraId="1D51C8CF" w14:textId="77777777" w:rsidR="0005269E" w:rsidRDefault="0005269E" w:rsidP="00441B6F">
      <w:pPr>
        <w:pStyle w:val="Body"/>
        <w:spacing w:after="0"/>
        <w:rPr>
          <w:rFonts w:ascii="Arial" w:hAnsi="Arial" w:cs="Arial"/>
        </w:rPr>
      </w:pPr>
    </w:p>
    <w:p w14:paraId="2788A03E" w14:textId="77777777" w:rsidR="0005269E" w:rsidRDefault="0005269E" w:rsidP="00441B6F">
      <w:pPr>
        <w:pStyle w:val="Body"/>
        <w:spacing w:after="0"/>
        <w:rPr>
          <w:rFonts w:ascii="Arial" w:hAnsi="Arial" w:cs="Arial"/>
        </w:rPr>
        <w:sectPr w:rsidR="0005269E" w:rsidSect="007B6835">
          <w:pgSz w:w="12240" w:h="15840"/>
          <w:pgMar w:top="1440" w:right="2016" w:bottom="2016" w:left="2016" w:header="720" w:footer="1123" w:gutter="0"/>
          <w:cols w:space="720"/>
          <w:docGrid w:linePitch="272"/>
        </w:sectPr>
      </w:pPr>
    </w:p>
    <w:p w14:paraId="630E6CA7" w14:textId="77777777" w:rsidR="0005269E" w:rsidRPr="0005269E" w:rsidRDefault="0005269E" w:rsidP="0083297D">
      <w:pPr>
        <w:spacing w:line="480" w:lineRule="auto"/>
        <w:jc w:val="both"/>
        <w:rPr>
          <w:rFonts w:ascii="Arial" w:hAnsi="Arial" w:cs="Arial"/>
          <w:i/>
          <w:iCs/>
        </w:rPr>
      </w:pPr>
      <w:bookmarkStart w:id="38" w:name="_Toc143254804"/>
      <w:bookmarkStart w:id="39" w:name="_Toc146113755"/>
      <w:r w:rsidRPr="0005269E">
        <w:rPr>
          <w:rFonts w:ascii="Arial" w:hAnsi="Arial" w:cs="Arial"/>
          <w:bCs/>
        </w:rPr>
        <w:lastRenderedPageBreak/>
        <w:t xml:space="preserve">Table </w:t>
      </w:r>
      <w:r w:rsidRPr="0005269E">
        <w:rPr>
          <w:rFonts w:ascii="Arial" w:hAnsi="Arial" w:cs="Arial"/>
          <w:bCs/>
        </w:rPr>
        <w:fldChar w:fldCharType="begin"/>
      </w:r>
      <w:r w:rsidRPr="0005269E">
        <w:rPr>
          <w:rFonts w:ascii="Arial" w:hAnsi="Arial" w:cs="Arial"/>
          <w:bCs/>
        </w:rPr>
        <w:instrText xml:space="preserve"> SEQ Tableau \* ARABIC \* ROMAN </w:instrText>
      </w:r>
      <w:r w:rsidRPr="0005269E">
        <w:rPr>
          <w:rFonts w:ascii="Arial" w:hAnsi="Arial" w:cs="Arial"/>
          <w:bCs/>
        </w:rPr>
        <w:fldChar w:fldCharType="separate"/>
      </w:r>
      <w:r w:rsidRPr="0005269E">
        <w:rPr>
          <w:rFonts w:ascii="Arial" w:hAnsi="Arial" w:cs="Arial"/>
          <w:bCs/>
          <w:noProof/>
        </w:rPr>
        <w:t>II</w:t>
      </w:r>
      <w:r w:rsidRPr="0005269E">
        <w:rPr>
          <w:rFonts w:ascii="Arial" w:hAnsi="Arial" w:cs="Arial"/>
        </w:rPr>
        <w:fldChar w:fldCharType="end"/>
      </w:r>
      <w:r w:rsidRPr="0005269E">
        <w:rPr>
          <w:rFonts w:ascii="Arial" w:hAnsi="Arial" w:cs="Arial"/>
        </w:rPr>
        <w:t>: Composition in simple sugars (g/100g</w:t>
      </w:r>
      <w:bookmarkEnd w:id="38"/>
      <w:r w:rsidRPr="0005269E">
        <w:rPr>
          <w:rFonts w:ascii="Arial" w:hAnsi="Arial" w:cs="Arial"/>
        </w:rPr>
        <w:t>) of palm wine sugars</w:t>
      </w:r>
      <w:bookmarkEnd w:id="39"/>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830"/>
        <w:gridCol w:w="1489"/>
        <w:gridCol w:w="1487"/>
        <w:gridCol w:w="1490"/>
        <w:gridCol w:w="1488"/>
        <w:gridCol w:w="1488"/>
        <w:gridCol w:w="1626"/>
        <w:gridCol w:w="1626"/>
      </w:tblGrid>
      <w:tr w:rsidR="0005269E" w:rsidRPr="0005269E" w14:paraId="4DC9B655" w14:textId="77777777" w:rsidTr="00765368">
        <w:trPr>
          <w:trHeight w:val="680"/>
          <w:jc w:val="center"/>
        </w:trPr>
        <w:tc>
          <w:tcPr>
            <w:tcW w:w="659" w:type="pct"/>
            <w:tcBorders>
              <w:top w:val="single" w:sz="4" w:space="0" w:color="auto"/>
              <w:left w:val="nil"/>
              <w:bottom w:val="single" w:sz="4" w:space="0" w:color="auto"/>
              <w:right w:val="nil"/>
            </w:tcBorders>
            <w:noWrap/>
            <w:vAlign w:val="center"/>
            <w:hideMark/>
          </w:tcPr>
          <w:p w14:paraId="3B6B3B01" w14:textId="77777777" w:rsidR="0005269E" w:rsidRPr="0005269E" w:rsidRDefault="0005269E" w:rsidP="002E1BFF">
            <w:pPr>
              <w:spacing w:line="480" w:lineRule="auto"/>
              <w:rPr>
                <w:rFonts w:ascii="Arial" w:hAnsi="Arial" w:cs="Arial"/>
                <w:b/>
              </w:rPr>
            </w:pPr>
            <w:r w:rsidRPr="0005269E">
              <w:rPr>
                <w:rFonts w:ascii="Arial" w:hAnsi="Arial" w:cs="Arial"/>
                <w:b/>
              </w:rPr>
              <w:t>Samples</w:t>
            </w:r>
          </w:p>
        </w:tc>
        <w:tc>
          <w:tcPr>
            <w:tcW w:w="605" w:type="pct"/>
            <w:tcBorders>
              <w:top w:val="single" w:sz="4" w:space="0" w:color="auto"/>
              <w:left w:val="nil"/>
              <w:bottom w:val="single" w:sz="4" w:space="0" w:color="auto"/>
              <w:right w:val="nil"/>
            </w:tcBorders>
            <w:noWrap/>
            <w:vAlign w:val="center"/>
            <w:hideMark/>
          </w:tcPr>
          <w:p w14:paraId="1BC36444" w14:textId="77777777" w:rsidR="0005269E" w:rsidRPr="0005269E" w:rsidRDefault="0005269E" w:rsidP="002E1BFF">
            <w:pPr>
              <w:spacing w:line="480" w:lineRule="auto"/>
              <w:rPr>
                <w:rFonts w:ascii="Arial" w:hAnsi="Arial" w:cs="Arial"/>
                <w:b/>
              </w:rPr>
            </w:pPr>
            <w:r w:rsidRPr="0005269E">
              <w:rPr>
                <w:rFonts w:ascii="Arial" w:hAnsi="Arial" w:cs="Arial"/>
                <w:b/>
              </w:rPr>
              <w:t>Sucrose</w:t>
            </w:r>
          </w:p>
        </w:tc>
        <w:tc>
          <w:tcPr>
            <w:tcW w:w="604" w:type="pct"/>
            <w:tcBorders>
              <w:top w:val="single" w:sz="4" w:space="0" w:color="auto"/>
              <w:left w:val="nil"/>
              <w:bottom w:val="single" w:sz="4" w:space="0" w:color="auto"/>
              <w:right w:val="nil"/>
            </w:tcBorders>
            <w:noWrap/>
            <w:vAlign w:val="center"/>
            <w:hideMark/>
          </w:tcPr>
          <w:p w14:paraId="31EA4272" w14:textId="77777777" w:rsidR="0005269E" w:rsidRPr="0005269E" w:rsidRDefault="0005269E" w:rsidP="002E1BFF">
            <w:pPr>
              <w:spacing w:line="480" w:lineRule="auto"/>
              <w:rPr>
                <w:rFonts w:ascii="Arial" w:hAnsi="Arial" w:cs="Arial"/>
                <w:b/>
              </w:rPr>
            </w:pPr>
            <w:r w:rsidRPr="0005269E">
              <w:rPr>
                <w:rFonts w:ascii="Arial" w:hAnsi="Arial" w:cs="Arial"/>
                <w:b/>
              </w:rPr>
              <w:t>Fructose</w:t>
            </w:r>
          </w:p>
        </w:tc>
        <w:tc>
          <w:tcPr>
            <w:tcW w:w="605" w:type="pct"/>
            <w:tcBorders>
              <w:top w:val="single" w:sz="4" w:space="0" w:color="auto"/>
              <w:left w:val="nil"/>
              <w:bottom w:val="single" w:sz="4" w:space="0" w:color="auto"/>
              <w:right w:val="nil"/>
            </w:tcBorders>
            <w:vAlign w:val="center"/>
            <w:hideMark/>
          </w:tcPr>
          <w:p w14:paraId="0303DCAB" w14:textId="77777777" w:rsidR="0005269E" w:rsidRPr="0005269E" w:rsidRDefault="0005269E" w:rsidP="002E1BFF">
            <w:pPr>
              <w:spacing w:line="480" w:lineRule="auto"/>
              <w:rPr>
                <w:rFonts w:ascii="Arial" w:hAnsi="Arial" w:cs="Arial"/>
                <w:b/>
              </w:rPr>
            </w:pPr>
            <w:r w:rsidRPr="0005269E">
              <w:rPr>
                <w:rFonts w:ascii="Arial" w:hAnsi="Arial" w:cs="Arial"/>
                <w:b/>
              </w:rPr>
              <w:t>Glucose</w:t>
            </w:r>
          </w:p>
        </w:tc>
        <w:tc>
          <w:tcPr>
            <w:tcW w:w="604" w:type="pct"/>
            <w:tcBorders>
              <w:top w:val="single" w:sz="4" w:space="0" w:color="auto"/>
              <w:left w:val="nil"/>
              <w:bottom w:val="single" w:sz="4" w:space="0" w:color="auto"/>
              <w:right w:val="nil"/>
            </w:tcBorders>
            <w:vAlign w:val="center"/>
            <w:hideMark/>
          </w:tcPr>
          <w:p w14:paraId="46354A03" w14:textId="77777777" w:rsidR="0005269E" w:rsidRPr="0005269E" w:rsidRDefault="0005269E" w:rsidP="002E1BFF">
            <w:pPr>
              <w:spacing w:line="480" w:lineRule="auto"/>
              <w:rPr>
                <w:rFonts w:ascii="Arial" w:hAnsi="Arial" w:cs="Arial"/>
                <w:b/>
              </w:rPr>
            </w:pPr>
            <w:r w:rsidRPr="0005269E">
              <w:rPr>
                <w:rFonts w:ascii="Arial" w:hAnsi="Arial" w:cs="Arial"/>
                <w:b/>
              </w:rPr>
              <w:t>Maltose</w:t>
            </w:r>
          </w:p>
        </w:tc>
        <w:tc>
          <w:tcPr>
            <w:tcW w:w="604" w:type="pct"/>
            <w:tcBorders>
              <w:top w:val="single" w:sz="4" w:space="0" w:color="auto"/>
              <w:left w:val="nil"/>
              <w:bottom w:val="single" w:sz="4" w:space="0" w:color="auto"/>
              <w:right w:val="nil"/>
            </w:tcBorders>
            <w:vAlign w:val="center"/>
            <w:hideMark/>
          </w:tcPr>
          <w:p w14:paraId="05653049" w14:textId="77777777" w:rsidR="0005269E" w:rsidRPr="0005269E" w:rsidRDefault="0005269E" w:rsidP="002E1BFF">
            <w:pPr>
              <w:spacing w:line="480" w:lineRule="auto"/>
              <w:rPr>
                <w:rFonts w:ascii="Arial" w:hAnsi="Arial" w:cs="Arial"/>
                <w:b/>
              </w:rPr>
            </w:pPr>
            <w:r w:rsidRPr="0005269E">
              <w:rPr>
                <w:rFonts w:ascii="Arial" w:hAnsi="Arial" w:cs="Arial"/>
                <w:b/>
              </w:rPr>
              <w:t>Xylose</w:t>
            </w:r>
          </w:p>
        </w:tc>
        <w:tc>
          <w:tcPr>
            <w:tcW w:w="659" w:type="pct"/>
            <w:tcBorders>
              <w:top w:val="single" w:sz="4" w:space="0" w:color="auto"/>
              <w:left w:val="nil"/>
              <w:bottom w:val="single" w:sz="4" w:space="0" w:color="auto"/>
              <w:right w:val="nil"/>
            </w:tcBorders>
            <w:vAlign w:val="center"/>
            <w:hideMark/>
          </w:tcPr>
          <w:p w14:paraId="15FA06D0" w14:textId="77777777" w:rsidR="0005269E" w:rsidRPr="0005269E" w:rsidRDefault="0005269E" w:rsidP="002E1BFF">
            <w:pPr>
              <w:spacing w:line="480" w:lineRule="auto"/>
              <w:rPr>
                <w:rFonts w:ascii="Arial" w:hAnsi="Arial" w:cs="Arial"/>
                <w:b/>
              </w:rPr>
            </w:pPr>
            <w:r w:rsidRPr="0005269E">
              <w:rPr>
                <w:rFonts w:ascii="Arial" w:hAnsi="Arial" w:cs="Arial"/>
                <w:b/>
              </w:rPr>
              <w:t>Galactose</w:t>
            </w:r>
          </w:p>
        </w:tc>
        <w:tc>
          <w:tcPr>
            <w:tcW w:w="659" w:type="pct"/>
            <w:tcBorders>
              <w:top w:val="single" w:sz="4" w:space="0" w:color="auto"/>
              <w:left w:val="nil"/>
              <w:bottom w:val="single" w:sz="4" w:space="0" w:color="auto"/>
              <w:right w:val="nil"/>
            </w:tcBorders>
            <w:vAlign w:val="center"/>
            <w:hideMark/>
          </w:tcPr>
          <w:p w14:paraId="33E40612" w14:textId="77777777" w:rsidR="0005269E" w:rsidRPr="0005269E" w:rsidRDefault="0005269E" w:rsidP="002E1BFF">
            <w:pPr>
              <w:spacing w:line="480" w:lineRule="auto"/>
              <w:rPr>
                <w:rFonts w:ascii="Arial" w:hAnsi="Arial" w:cs="Arial"/>
                <w:b/>
              </w:rPr>
            </w:pPr>
            <w:r w:rsidRPr="0005269E">
              <w:rPr>
                <w:rFonts w:ascii="Arial" w:hAnsi="Arial" w:cs="Arial"/>
                <w:b/>
              </w:rPr>
              <w:t>Lactose</w:t>
            </w:r>
          </w:p>
        </w:tc>
      </w:tr>
      <w:tr w:rsidR="0005269E" w:rsidRPr="0005269E" w14:paraId="4DC2F3F0" w14:textId="77777777" w:rsidTr="00765368">
        <w:trPr>
          <w:trHeight w:val="680"/>
          <w:jc w:val="center"/>
        </w:trPr>
        <w:tc>
          <w:tcPr>
            <w:tcW w:w="659" w:type="pct"/>
            <w:tcBorders>
              <w:top w:val="single" w:sz="4" w:space="0" w:color="auto"/>
              <w:left w:val="nil"/>
              <w:bottom w:val="nil"/>
              <w:right w:val="nil"/>
            </w:tcBorders>
            <w:noWrap/>
            <w:vAlign w:val="center"/>
            <w:hideMark/>
          </w:tcPr>
          <w:p w14:paraId="4E64B3E5" w14:textId="57ED98F3" w:rsidR="0005269E" w:rsidRPr="0005269E" w:rsidRDefault="00734A86" w:rsidP="002E1BFF">
            <w:pPr>
              <w:spacing w:line="480" w:lineRule="auto"/>
              <w:rPr>
                <w:rFonts w:ascii="Arial" w:hAnsi="Arial" w:cs="Arial"/>
              </w:rPr>
            </w:pPr>
            <w:r w:rsidRPr="00965FD4">
              <w:rPr>
                <w:rFonts w:ascii="Arial" w:hAnsi="Arial" w:cs="Arial"/>
                <w:highlight w:val="yellow"/>
              </w:rPr>
              <w:t>F</w:t>
            </w:r>
            <w:r w:rsidR="00E02F32" w:rsidRPr="00965FD4">
              <w:rPr>
                <w:rFonts w:ascii="Arial" w:hAnsi="Arial" w:cs="Arial"/>
                <w:highlight w:val="yellow"/>
              </w:rPr>
              <w:t>reeze-dried sugar</w:t>
            </w:r>
          </w:p>
        </w:tc>
        <w:tc>
          <w:tcPr>
            <w:tcW w:w="605" w:type="pct"/>
            <w:tcBorders>
              <w:top w:val="single" w:sz="4" w:space="0" w:color="auto"/>
              <w:left w:val="nil"/>
              <w:bottom w:val="nil"/>
              <w:right w:val="nil"/>
            </w:tcBorders>
            <w:noWrap/>
            <w:vAlign w:val="center"/>
            <w:hideMark/>
          </w:tcPr>
          <w:p w14:paraId="085629F1" w14:textId="77777777" w:rsidR="0005269E" w:rsidRPr="0005269E" w:rsidRDefault="0005269E" w:rsidP="002E1BFF">
            <w:pPr>
              <w:spacing w:line="480" w:lineRule="auto"/>
              <w:rPr>
                <w:rFonts w:ascii="Arial" w:hAnsi="Arial" w:cs="Arial"/>
              </w:rPr>
            </w:pPr>
            <w:r w:rsidRPr="0005269E">
              <w:rPr>
                <w:rFonts w:ascii="Arial" w:hAnsi="Arial" w:cs="Arial"/>
              </w:rPr>
              <w:t>6.61 ± 0.01</w:t>
            </w:r>
            <w:r w:rsidRPr="0005269E">
              <w:rPr>
                <w:rFonts w:ascii="Arial" w:hAnsi="Arial" w:cs="Arial"/>
                <w:bCs/>
                <w:vertAlign w:val="superscript"/>
              </w:rPr>
              <w:t>a</w:t>
            </w:r>
          </w:p>
        </w:tc>
        <w:tc>
          <w:tcPr>
            <w:tcW w:w="604" w:type="pct"/>
            <w:tcBorders>
              <w:top w:val="single" w:sz="4" w:space="0" w:color="auto"/>
              <w:left w:val="nil"/>
              <w:bottom w:val="nil"/>
              <w:right w:val="nil"/>
            </w:tcBorders>
            <w:noWrap/>
            <w:vAlign w:val="center"/>
            <w:hideMark/>
          </w:tcPr>
          <w:p w14:paraId="6C93BC8B" w14:textId="77777777" w:rsidR="0005269E" w:rsidRPr="0005269E" w:rsidRDefault="0005269E" w:rsidP="002E1BFF">
            <w:pPr>
              <w:spacing w:line="480" w:lineRule="auto"/>
              <w:rPr>
                <w:rFonts w:ascii="Arial" w:hAnsi="Arial" w:cs="Arial"/>
              </w:rPr>
            </w:pPr>
            <w:r w:rsidRPr="0005269E">
              <w:rPr>
                <w:rFonts w:ascii="Arial" w:hAnsi="Arial" w:cs="Arial"/>
              </w:rPr>
              <w:t>37.61 ± 0.01</w:t>
            </w:r>
            <w:r w:rsidRPr="0005269E">
              <w:rPr>
                <w:rFonts w:ascii="Arial" w:hAnsi="Arial" w:cs="Arial"/>
                <w:bCs/>
                <w:vertAlign w:val="superscript"/>
              </w:rPr>
              <w:t>a</w:t>
            </w:r>
          </w:p>
        </w:tc>
        <w:tc>
          <w:tcPr>
            <w:tcW w:w="605" w:type="pct"/>
            <w:tcBorders>
              <w:top w:val="single" w:sz="4" w:space="0" w:color="auto"/>
              <w:left w:val="nil"/>
              <w:bottom w:val="nil"/>
              <w:right w:val="nil"/>
            </w:tcBorders>
            <w:vAlign w:val="center"/>
            <w:hideMark/>
          </w:tcPr>
          <w:p w14:paraId="7AB510F6" w14:textId="77777777" w:rsidR="0005269E" w:rsidRPr="0005269E" w:rsidRDefault="0005269E" w:rsidP="002E1BFF">
            <w:pPr>
              <w:spacing w:line="480" w:lineRule="auto"/>
              <w:rPr>
                <w:rFonts w:ascii="Arial" w:hAnsi="Arial" w:cs="Arial"/>
              </w:rPr>
            </w:pPr>
            <w:r w:rsidRPr="0005269E">
              <w:rPr>
                <w:rFonts w:ascii="Arial" w:hAnsi="Arial" w:cs="Arial"/>
              </w:rPr>
              <w:t>28.08 ± 0.02</w:t>
            </w:r>
            <w:r w:rsidRPr="0005269E">
              <w:rPr>
                <w:rFonts w:ascii="Arial" w:hAnsi="Arial" w:cs="Arial"/>
                <w:bCs/>
                <w:vertAlign w:val="superscript"/>
              </w:rPr>
              <w:t>a</w:t>
            </w:r>
          </w:p>
        </w:tc>
        <w:tc>
          <w:tcPr>
            <w:tcW w:w="604" w:type="pct"/>
            <w:tcBorders>
              <w:top w:val="single" w:sz="4" w:space="0" w:color="auto"/>
              <w:left w:val="nil"/>
              <w:bottom w:val="nil"/>
              <w:right w:val="nil"/>
            </w:tcBorders>
            <w:vAlign w:val="center"/>
            <w:hideMark/>
          </w:tcPr>
          <w:p w14:paraId="0F589FF0" w14:textId="77777777" w:rsidR="0005269E" w:rsidRPr="0005269E" w:rsidRDefault="0005269E" w:rsidP="002E1BFF">
            <w:pPr>
              <w:spacing w:line="480" w:lineRule="auto"/>
              <w:rPr>
                <w:rFonts w:ascii="Arial" w:hAnsi="Arial" w:cs="Arial"/>
              </w:rPr>
            </w:pPr>
            <w:r w:rsidRPr="0005269E">
              <w:rPr>
                <w:rFonts w:ascii="Arial" w:hAnsi="Arial" w:cs="Arial"/>
              </w:rPr>
              <w:t>9.04 ± 0.35</w:t>
            </w:r>
            <w:r w:rsidRPr="0005269E">
              <w:rPr>
                <w:rFonts w:ascii="Arial" w:hAnsi="Arial" w:cs="Arial"/>
                <w:bCs/>
                <w:vertAlign w:val="superscript"/>
              </w:rPr>
              <w:t>a</w:t>
            </w:r>
          </w:p>
        </w:tc>
        <w:tc>
          <w:tcPr>
            <w:tcW w:w="604" w:type="pct"/>
            <w:tcBorders>
              <w:top w:val="single" w:sz="4" w:space="0" w:color="auto"/>
              <w:left w:val="nil"/>
              <w:bottom w:val="nil"/>
              <w:right w:val="nil"/>
            </w:tcBorders>
            <w:vAlign w:val="center"/>
            <w:hideMark/>
          </w:tcPr>
          <w:p w14:paraId="55FC6352" w14:textId="77777777" w:rsidR="0005269E" w:rsidRPr="0005269E" w:rsidRDefault="0005269E" w:rsidP="002E1BFF">
            <w:pPr>
              <w:spacing w:line="480" w:lineRule="auto"/>
              <w:rPr>
                <w:rFonts w:ascii="Arial" w:hAnsi="Arial" w:cs="Arial"/>
              </w:rPr>
            </w:pPr>
            <w:r w:rsidRPr="0005269E">
              <w:rPr>
                <w:rFonts w:ascii="Arial" w:hAnsi="Arial" w:cs="Arial"/>
              </w:rPr>
              <w:t>17.97 ± 0.11</w:t>
            </w:r>
            <w:r w:rsidRPr="0005269E">
              <w:rPr>
                <w:rFonts w:ascii="Arial" w:hAnsi="Arial" w:cs="Arial"/>
                <w:bCs/>
                <w:vertAlign w:val="superscript"/>
              </w:rPr>
              <w:t>a</w:t>
            </w:r>
          </w:p>
        </w:tc>
        <w:tc>
          <w:tcPr>
            <w:tcW w:w="659" w:type="pct"/>
            <w:tcBorders>
              <w:top w:val="single" w:sz="4" w:space="0" w:color="auto"/>
              <w:left w:val="nil"/>
              <w:bottom w:val="nil"/>
              <w:right w:val="nil"/>
            </w:tcBorders>
            <w:vAlign w:val="center"/>
            <w:hideMark/>
          </w:tcPr>
          <w:p w14:paraId="4E7B3647" w14:textId="77777777" w:rsidR="0005269E" w:rsidRPr="0005269E" w:rsidRDefault="0005269E" w:rsidP="002E1BFF">
            <w:pPr>
              <w:spacing w:line="480" w:lineRule="auto"/>
              <w:rPr>
                <w:rFonts w:ascii="Arial" w:hAnsi="Arial" w:cs="Arial"/>
              </w:rPr>
            </w:pPr>
            <w:r w:rsidRPr="0005269E">
              <w:rPr>
                <w:rFonts w:ascii="Arial" w:hAnsi="Arial" w:cs="Arial"/>
              </w:rPr>
              <w:t>1.45 ± 0.00</w:t>
            </w:r>
            <w:r w:rsidRPr="0005269E">
              <w:rPr>
                <w:rFonts w:ascii="Arial" w:hAnsi="Arial" w:cs="Arial"/>
                <w:bCs/>
                <w:vertAlign w:val="superscript"/>
              </w:rPr>
              <w:t>a</w:t>
            </w:r>
          </w:p>
        </w:tc>
        <w:tc>
          <w:tcPr>
            <w:tcW w:w="659" w:type="pct"/>
            <w:tcBorders>
              <w:top w:val="single" w:sz="4" w:space="0" w:color="auto"/>
              <w:left w:val="nil"/>
              <w:bottom w:val="nil"/>
              <w:right w:val="nil"/>
            </w:tcBorders>
            <w:vAlign w:val="center"/>
            <w:hideMark/>
          </w:tcPr>
          <w:p w14:paraId="67DE1470" w14:textId="77777777" w:rsidR="0005269E" w:rsidRPr="0005269E" w:rsidRDefault="0005269E" w:rsidP="002E1BFF">
            <w:pPr>
              <w:spacing w:line="480" w:lineRule="auto"/>
              <w:rPr>
                <w:rFonts w:ascii="Arial" w:hAnsi="Arial" w:cs="Arial"/>
              </w:rPr>
            </w:pPr>
            <w:r w:rsidRPr="0005269E">
              <w:rPr>
                <w:rFonts w:ascii="Arial" w:hAnsi="Arial" w:cs="Arial"/>
              </w:rPr>
              <w:t>0.47 ± 0.01</w:t>
            </w:r>
            <w:r w:rsidRPr="0005269E">
              <w:rPr>
                <w:rFonts w:ascii="Arial" w:hAnsi="Arial" w:cs="Arial"/>
                <w:bCs/>
                <w:vertAlign w:val="superscript"/>
              </w:rPr>
              <w:t>a</w:t>
            </w:r>
          </w:p>
        </w:tc>
      </w:tr>
      <w:tr w:rsidR="0005269E" w:rsidRPr="0005269E" w14:paraId="4DE605B1" w14:textId="77777777" w:rsidTr="00765368">
        <w:trPr>
          <w:trHeight w:val="680"/>
          <w:jc w:val="center"/>
        </w:trPr>
        <w:tc>
          <w:tcPr>
            <w:tcW w:w="659" w:type="pct"/>
            <w:tcBorders>
              <w:top w:val="nil"/>
              <w:left w:val="nil"/>
              <w:bottom w:val="nil"/>
              <w:right w:val="nil"/>
            </w:tcBorders>
            <w:noWrap/>
            <w:vAlign w:val="center"/>
            <w:hideMark/>
          </w:tcPr>
          <w:p w14:paraId="4B152391" w14:textId="77777777" w:rsidR="0005269E" w:rsidRPr="0005269E" w:rsidRDefault="0005269E" w:rsidP="002E1BFF">
            <w:pPr>
              <w:spacing w:line="480" w:lineRule="auto"/>
              <w:rPr>
                <w:rFonts w:ascii="Arial" w:hAnsi="Arial" w:cs="Arial"/>
              </w:rPr>
            </w:pPr>
            <w:r w:rsidRPr="0005269E">
              <w:rPr>
                <w:rFonts w:ascii="Arial" w:hAnsi="Arial" w:cs="Arial"/>
              </w:rPr>
              <w:t>Steamed sugar</w:t>
            </w:r>
          </w:p>
        </w:tc>
        <w:tc>
          <w:tcPr>
            <w:tcW w:w="605" w:type="pct"/>
            <w:tcBorders>
              <w:top w:val="nil"/>
              <w:left w:val="nil"/>
              <w:bottom w:val="nil"/>
              <w:right w:val="nil"/>
            </w:tcBorders>
            <w:noWrap/>
            <w:vAlign w:val="center"/>
            <w:hideMark/>
          </w:tcPr>
          <w:p w14:paraId="0502424D" w14:textId="77777777" w:rsidR="0005269E" w:rsidRPr="0005269E" w:rsidRDefault="0005269E" w:rsidP="002E1BFF">
            <w:pPr>
              <w:spacing w:line="480" w:lineRule="auto"/>
              <w:rPr>
                <w:rFonts w:ascii="Arial" w:hAnsi="Arial" w:cs="Arial"/>
              </w:rPr>
            </w:pPr>
            <w:r w:rsidRPr="0005269E">
              <w:rPr>
                <w:rFonts w:ascii="Arial" w:hAnsi="Arial" w:cs="Arial"/>
              </w:rPr>
              <w:t>5.50 ± 0.01</w:t>
            </w:r>
            <w:r w:rsidRPr="0005269E">
              <w:rPr>
                <w:rFonts w:ascii="Arial" w:hAnsi="Arial" w:cs="Arial"/>
                <w:bCs/>
                <w:vertAlign w:val="superscript"/>
              </w:rPr>
              <w:t>c</w:t>
            </w:r>
          </w:p>
        </w:tc>
        <w:tc>
          <w:tcPr>
            <w:tcW w:w="604" w:type="pct"/>
            <w:tcBorders>
              <w:top w:val="nil"/>
              <w:left w:val="nil"/>
              <w:bottom w:val="nil"/>
              <w:right w:val="nil"/>
            </w:tcBorders>
            <w:noWrap/>
            <w:vAlign w:val="center"/>
            <w:hideMark/>
          </w:tcPr>
          <w:p w14:paraId="42B64888" w14:textId="77777777" w:rsidR="0005269E" w:rsidRPr="0005269E" w:rsidRDefault="0005269E" w:rsidP="002E1BFF">
            <w:pPr>
              <w:spacing w:line="480" w:lineRule="auto"/>
              <w:rPr>
                <w:rFonts w:ascii="Arial" w:hAnsi="Arial" w:cs="Arial"/>
              </w:rPr>
            </w:pPr>
            <w:r w:rsidRPr="0005269E">
              <w:rPr>
                <w:rFonts w:ascii="Arial" w:hAnsi="Arial" w:cs="Arial"/>
              </w:rPr>
              <w:t>33.53 ± 0.02</w:t>
            </w:r>
            <w:r w:rsidRPr="0005269E">
              <w:rPr>
                <w:rFonts w:ascii="Arial" w:hAnsi="Arial" w:cs="Arial"/>
                <w:bCs/>
                <w:vertAlign w:val="superscript"/>
              </w:rPr>
              <w:t>b</w:t>
            </w:r>
          </w:p>
        </w:tc>
        <w:tc>
          <w:tcPr>
            <w:tcW w:w="605" w:type="pct"/>
            <w:tcBorders>
              <w:top w:val="nil"/>
              <w:left w:val="nil"/>
              <w:bottom w:val="nil"/>
              <w:right w:val="nil"/>
            </w:tcBorders>
            <w:vAlign w:val="center"/>
            <w:hideMark/>
          </w:tcPr>
          <w:p w14:paraId="66096AF6" w14:textId="77777777" w:rsidR="0005269E" w:rsidRPr="0005269E" w:rsidRDefault="0005269E" w:rsidP="002E1BFF">
            <w:pPr>
              <w:spacing w:line="480" w:lineRule="auto"/>
              <w:rPr>
                <w:rFonts w:ascii="Arial" w:hAnsi="Arial" w:cs="Arial"/>
              </w:rPr>
            </w:pPr>
            <w:r w:rsidRPr="0005269E">
              <w:rPr>
                <w:rFonts w:ascii="Arial" w:hAnsi="Arial" w:cs="Arial"/>
              </w:rPr>
              <w:t>26.88 ± 0.12</w:t>
            </w:r>
            <w:r w:rsidRPr="0005269E">
              <w:rPr>
                <w:rFonts w:ascii="Arial" w:hAnsi="Arial" w:cs="Arial"/>
                <w:bCs/>
                <w:vertAlign w:val="superscript"/>
              </w:rPr>
              <w:t>b</w:t>
            </w:r>
          </w:p>
        </w:tc>
        <w:tc>
          <w:tcPr>
            <w:tcW w:w="604" w:type="pct"/>
            <w:tcBorders>
              <w:top w:val="nil"/>
              <w:left w:val="nil"/>
              <w:bottom w:val="nil"/>
              <w:right w:val="nil"/>
            </w:tcBorders>
            <w:vAlign w:val="center"/>
            <w:hideMark/>
          </w:tcPr>
          <w:p w14:paraId="12594C3E" w14:textId="77777777" w:rsidR="0005269E" w:rsidRPr="0005269E" w:rsidRDefault="0005269E" w:rsidP="002E1BFF">
            <w:pPr>
              <w:spacing w:line="480" w:lineRule="auto"/>
              <w:rPr>
                <w:rFonts w:ascii="Arial" w:hAnsi="Arial" w:cs="Arial"/>
              </w:rPr>
            </w:pPr>
            <w:r w:rsidRPr="0005269E">
              <w:rPr>
                <w:rFonts w:ascii="Arial" w:hAnsi="Arial" w:cs="Arial"/>
              </w:rPr>
              <w:t>5.65 ± 0.13</w:t>
            </w:r>
            <w:r w:rsidRPr="0005269E">
              <w:rPr>
                <w:rFonts w:ascii="Arial" w:hAnsi="Arial" w:cs="Arial"/>
                <w:bCs/>
                <w:vertAlign w:val="superscript"/>
              </w:rPr>
              <w:t>b</w:t>
            </w:r>
          </w:p>
        </w:tc>
        <w:tc>
          <w:tcPr>
            <w:tcW w:w="604" w:type="pct"/>
            <w:tcBorders>
              <w:top w:val="nil"/>
              <w:left w:val="nil"/>
              <w:bottom w:val="nil"/>
              <w:right w:val="nil"/>
            </w:tcBorders>
            <w:vAlign w:val="center"/>
            <w:hideMark/>
          </w:tcPr>
          <w:p w14:paraId="06CE9715" w14:textId="77777777" w:rsidR="0005269E" w:rsidRPr="0005269E" w:rsidRDefault="0005269E" w:rsidP="002E1BFF">
            <w:pPr>
              <w:spacing w:line="480" w:lineRule="auto"/>
              <w:rPr>
                <w:rFonts w:ascii="Arial" w:hAnsi="Arial" w:cs="Arial"/>
              </w:rPr>
            </w:pPr>
            <w:r w:rsidRPr="0005269E">
              <w:rPr>
                <w:rFonts w:ascii="Arial" w:hAnsi="Arial" w:cs="Arial"/>
              </w:rPr>
              <w:t>12.85 ± 0.20</w:t>
            </w:r>
            <w:r w:rsidRPr="0005269E">
              <w:rPr>
                <w:rFonts w:ascii="Arial" w:hAnsi="Arial" w:cs="Arial"/>
                <w:bCs/>
                <w:vertAlign w:val="superscript"/>
              </w:rPr>
              <w:t>b</w:t>
            </w:r>
          </w:p>
        </w:tc>
        <w:tc>
          <w:tcPr>
            <w:tcW w:w="659" w:type="pct"/>
            <w:tcBorders>
              <w:top w:val="nil"/>
              <w:left w:val="nil"/>
              <w:bottom w:val="nil"/>
              <w:right w:val="nil"/>
            </w:tcBorders>
            <w:vAlign w:val="center"/>
            <w:hideMark/>
          </w:tcPr>
          <w:p w14:paraId="3E86A8B7" w14:textId="77777777" w:rsidR="0005269E" w:rsidRPr="0005269E" w:rsidRDefault="0005269E" w:rsidP="002E1BFF">
            <w:pPr>
              <w:spacing w:line="480" w:lineRule="auto"/>
              <w:rPr>
                <w:rFonts w:ascii="Arial" w:hAnsi="Arial" w:cs="Arial"/>
              </w:rPr>
            </w:pPr>
            <w:r w:rsidRPr="0005269E">
              <w:rPr>
                <w:rFonts w:ascii="Arial" w:hAnsi="Arial" w:cs="Arial"/>
              </w:rPr>
              <w:t>1.17 ± 0.00</w:t>
            </w:r>
            <w:r w:rsidRPr="0005269E">
              <w:rPr>
                <w:rFonts w:ascii="Arial" w:hAnsi="Arial" w:cs="Arial"/>
                <w:bCs/>
                <w:vertAlign w:val="superscript"/>
              </w:rPr>
              <w:t>b</w:t>
            </w:r>
          </w:p>
        </w:tc>
        <w:tc>
          <w:tcPr>
            <w:tcW w:w="659" w:type="pct"/>
            <w:tcBorders>
              <w:top w:val="nil"/>
              <w:left w:val="nil"/>
              <w:bottom w:val="nil"/>
              <w:right w:val="nil"/>
            </w:tcBorders>
            <w:vAlign w:val="center"/>
            <w:hideMark/>
          </w:tcPr>
          <w:p w14:paraId="4F035523" w14:textId="77777777" w:rsidR="0005269E" w:rsidRPr="0005269E" w:rsidRDefault="0005269E" w:rsidP="002E1BFF">
            <w:pPr>
              <w:spacing w:line="480" w:lineRule="auto"/>
              <w:rPr>
                <w:rFonts w:ascii="Arial" w:hAnsi="Arial" w:cs="Arial"/>
              </w:rPr>
            </w:pPr>
            <w:r w:rsidRPr="0005269E">
              <w:rPr>
                <w:rFonts w:ascii="Arial" w:hAnsi="Arial" w:cs="Arial"/>
              </w:rPr>
              <w:t>0.33 ± 0.01</w:t>
            </w:r>
            <w:r w:rsidRPr="0005269E">
              <w:rPr>
                <w:rFonts w:ascii="Arial" w:hAnsi="Arial" w:cs="Arial"/>
                <w:bCs/>
                <w:vertAlign w:val="superscript"/>
              </w:rPr>
              <w:t>c</w:t>
            </w:r>
          </w:p>
        </w:tc>
      </w:tr>
      <w:tr w:rsidR="0005269E" w:rsidRPr="0005269E" w14:paraId="7CE7BB65" w14:textId="77777777" w:rsidTr="00765368">
        <w:trPr>
          <w:trHeight w:val="680"/>
          <w:jc w:val="center"/>
        </w:trPr>
        <w:tc>
          <w:tcPr>
            <w:tcW w:w="659" w:type="pct"/>
            <w:tcBorders>
              <w:top w:val="nil"/>
              <w:left w:val="nil"/>
              <w:bottom w:val="single" w:sz="4" w:space="0" w:color="auto"/>
              <w:right w:val="nil"/>
            </w:tcBorders>
            <w:noWrap/>
            <w:vAlign w:val="center"/>
            <w:hideMark/>
          </w:tcPr>
          <w:p w14:paraId="0C75394F" w14:textId="77777777" w:rsidR="0005269E" w:rsidRPr="0005269E" w:rsidRDefault="0005269E" w:rsidP="002E1BFF">
            <w:pPr>
              <w:spacing w:line="480" w:lineRule="auto"/>
              <w:rPr>
                <w:rFonts w:ascii="Arial" w:hAnsi="Arial" w:cs="Arial"/>
              </w:rPr>
            </w:pPr>
            <w:r w:rsidRPr="0005269E">
              <w:rPr>
                <w:rFonts w:ascii="Arial" w:hAnsi="Arial" w:cs="Arial"/>
              </w:rPr>
              <w:t>Syrup</w:t>
            </w:r>
          </w:p>
        </w:tc>
        <w:tc>
          <w:tcPr>
            <w:tcW w:w="605" w:type="pct"/>
            <w:tcBorders>
              <w:top w:val="nil"/>
              <w:left w:val="nil"/>
              <w:bottom w:val="single" w:sz="4" w:space="0" w:color="auto"/>
              <w:right w:val="nil"/>
            </w:tcBorders>
            <w:noWrap/>
            <w:vAlign w:val="center"/>
            <w:hideMark/>
          </w:tcPr>
          <w:p w14:paraId="082455A8" w14:textId="77777777" w:rsidR="0005269E" w:rsidRPr="0005269E" w:rsidRDefault="0005269E" w:rsidP="002E1BFF">
            <w:pPr>
              <w:spacing w:line="480" w:lineRule="auto"/>
              <w:rPr>
                <w:rFonts w:ascii="Arial" w:hAnsi="Arial" w:cs="Arial"/>
              </w:rPr>
            </w:pPr>
            <w:r w:rsidRPr="0005269E">
              <w:rPr>
                <w:rFonts w:ascii="Arial" w:hAnsi="Arial" w:cs="Arial"/>
              </w:rPr>
              <w:t>5.94 ± 0.11</w:t>
            </w:r>
            <w:r w:rsidRPr="0005269E">
              <w:rPr>
                <w:rFonts w:ascii="Arial" w:hAnsi="Arial" w:cs="Arial"/>
                <w:bCs/>
                <w:vertAlign w:val="superscript"/>
              </w:rPr>
              <w:t>b</w:t>
            </w:r>
          </w:p>
        </w:tc>
        <w:tc>
          <w:tcPr>
            <w:tcW w:w="604" w:type="pct"/>
            <w:tcBorders>
              <w:top w:val="nil"/>
              <w:left w:val="nil"/>
              <w:bottom w:val="single" w:sz="4" w:space="0" w:color="auto"/>
              <w:right w:val="nil"/>
            </w:tcBorders>
            <w:noWrap/>
            <w:vAlign w:val="center"/>
            <w:hideMark/>
          </w:tcPr>
          <w:p w14:paraId="74F6CC38" w14:textId="77777777" w:rsidR="0005269E" w:rsidRPr="0005269E" w:rsidRDefault="0005269E" w:rsidP="002E1BFF">
            <w:pPr>
              <w:spacing w:line="480" w:lineRule="auto"/>
              <w:rPr>
                <w:rFonts w:ascii="Arial" w:hAnsi="Arial" w:cs="Arial"/>
              </w:rPr>
            </w:pPr>
            <w:r w:rsidRPr="0005269E">
              <w:rPr>
                <w:rFonts w:ascii="Arial" w:hAnsi="Arial" w:cs="Arial"/>
              </w:rPr>
              <w:t>32.48 ± 0.23</w:t>
            </w:r>
            <w:r w:rsidRPr="0005269E">
              <w:rPr>
                <w:rFonts w:ascii="Arial" w:hAnsi="Arial" w:cs="Arial"/>
                <w:bCs/>
                <w:vertAlign w:val="superscript"/>
              </w:rPr>
              <w:t>c</w:t>
            </w:r>
          </w:p>
        </w:tc>
        <w:tc>
          <w:tcPr>
            <w:tcW w:w="605" w:type="pct"/>
            <w:tcBorders>
              <w:top w:val="nil"/>
              <w:left w:val="nil"/>
              <w:bottom w:val="single" w:sz="4" w:space="0" w:color="auto"/>
              <w:right w:val="nil"/>
            </w:tcBorders>
            <w:vAlign w:val="center"/>
            <w:hideMark/>
          </w:tcPr>
          <w:p w14:paraId="3B057768" w14:textId="77777777" w:rsidR="0005269E" w:rsidRPr="0005269E" w:rsidRDefault="0005269E" w:rsidP="002E1BFF">
            <w:pPr>
              <w:spacing w:line="480" w:lineRule="auto"/>
              <w:rPr>
                <w:rFonts w:ascii="Arial" w:hAnsi="Arial" w:cs="Arial"/>
              </w:rPr>
            </w:pPr>
            <w:r w:rsidRPr="0005269E">
              <w:rPr>
                <w:rFonts w:ascii="Arial" w:hAnsi="Arial" w:cs="Arial"/>
              </w:rPr>
              <w:t>25.94 ± 0.05</w:t>
            </w:r>
            <w:r w:rsidRPr="0005269E">
              <w:rPr>
                <w:rFonts w:ascii="Arial" w:hAnsi="Arial" w:cs="Arial"/>
                <w:bCs/>
                <w:vertAlign w:val="superscript"/>
              </w:rPr>
              <w:t>c</w:t>
            </w:r>
          </w:p>
        </w:tc>
        <w:tc>
          <w:tcPr>
            <w:tcW w:w="604" w:type="pct"/>
            <w:tcBorders>
              <w:top w:val="nil"/>
              <w:left w:val="nil"/>
              <w:bottom w:val="single" w:sz="4" w:space="0" w:color="auto"/>
              <w:right w:val="nil"/>
            </w:tcBorders>
            <w:vAlign w:val="center"/>
            <w:hideMark/>
          </w:tcPr>
          <w:p w14:paraId="5BC29C62" w14:textId="77777777" w:rsidR="0005269E" w:rsidRPr="0005269E" w:rsidRDefault="0005269E" w:rsidP="002E1BFF">
            <w:pPr>
              <w:spacing w:line="480" w:lineRule="auto"/>
              <w:rPr>
                <w:rFonts w:ascii="Arial" w:hAnsi="Arial" w:cs="Arial"/>
              </w:rPr>
            </w:pPr>
            <w:r w:rsidRPr="0005269E">
              <w:rPr>
                <w:rFonts w:ascii="Arial" w:hAnsi="Arial" w:cs="Arial"/>
              </w:rPr>
              <w:t>6.41 ± 0.11</w:t>
            </w:r>
            <w:r w:rsidRPr="0005269E">
              <w:rPr>
                <w:rFonts w:ascii="Arial" w:hAnsi="Arial" w:cs="Arial"/>
                <w:bCs/>
                <w:vertAlign w:val="superscript"/>
              </w:rPr>
              <w:t>b</w:t>
            </w:r>
          </w:p>
        </w:tc>
        <w:tc>
          <w:tcPr>
            <w:tcW w:w="604" w:type="pct"/>
            <w:tcBorders>
              <w:top w:val="nil"/>
              <w:left w:val="nil"/>
              <w:bottom w:val="single" w:sz="4" w:space="0" w:color="auto"/>
              <w:right w:val="nil"/>
            </w:tcBorders>
            <w:vAlign w:val="center"/>
            <w:hideMark/>
          </w:tcPr>
          <w:p w14:paraId="53F64001" w14:textId="77777777" w:rsidR="0005269E" w:rsidRPr="0005269E" w:rsidRDefault="0005269E" w:rsidP="002E1BFF">
            <w:pPr>
              <w:spacing w:line="480" w:lineRule="auto"/>
              <w:rPr>
                <w:rFonts w:ascii="Arial" w:hAnsi="Arial" w:cs="Arial"/>
              </w:rPr>
            </w:pPr>
            <w:r w:rsidRPr="0005269E">
              <w:rPr>
                <w:rFonts w:ascii="Arial" w:hAnsi="Arial" w:cs="Arial"/>
              </w:rPr>
              <w:t>11.06 ± 0.20</w:t>
            </w:r>
            <w:r w:rsidRPr="0005269E">
              <w:rPr>
                <w:rFonts w:ascii="Arial" w:hAnsi="Arial" w:cs="Arial"/>
                <w:bCs/>
                <w:vertAlign w:val="superscript"/>
              </w:rPr>
              <w:t>c</w:t>
            </w:r>
          </w:p>
        </w:tc>
        <w:tc>
          <w:tcPr>
            <w:tcW w:w="659" w:type="pct"/>
            <w:tcBorders>
              <w:top w:val="nil"/>
              <w:left w:val="nil"/>
              <w:bottom w:val="single" w:sz="4" w:space="0" w:color="auto"/>
              <w:right w:val="nil"/>
            </w:tcBorders>
            <w:vAlign w:val="center"/>
            <w:hideMark/>
          </w:tcPr>
          <w:p w14:paraId="29024F7D" w14:textId="77777777" w:rsidR="0005269E" w:rsidRPr="0005269E" w:rsidRDefault="0005269E" w:rsidP="002E1BFF">
            <w:pPr>
              <w:spacing w:line="480" w:lineRule="auto"/>
              <w:rPr>
                <w:rFonts w:ascii="Arial" w:hAnsi="Arial" w:cs="Arial"/>
              </w:rPr>
            </w:pPr>
            <w:r w:rsidRPr="0005269E">
              <w:rPr>
                <w:rFonts w:ascii="Arial" w:hAnsi="Arial" w:cs="Arial"/>
              </w:rPr>
              <w:t>1.12 ± 0.00</w:t>
            </w:r>
            <w:r w:rsidRPr="0005269E">
              <w:rPr>
                <w:rFonts w:ascii="Arial" w:hAnsi="Arial" w:cs="Arial"/>
                <w:bCs/>
                <w:vertAlign w:val="superscript"/>
              </w:rPr>
              <w:t>c</w:t>
            </w:r>
          </w:p>
        </w:tc>
        <w:tc>
          <w:tcPr>
            <w:tcW w:w="659" w:type="pct"/>
            <w:tcBorders>
              <w:top w:val="nil"/>
              <w:left w:val="nil"/>
              <w:bottom w:val="single" w:sz="4" w:space="0" w:color="auto"/>
              <w:right w:val="nil"/>
            </w:tcBorders>
            <w:vAlign w:val="center"/>
            <w:hideMark/>
          </w:tcPr>
          <w:p w14:paraId="58B0422E" w14:textId="77777777" w:rsidR="0005269E" w:rsidRPr="0005269E" w:rsidRDefault="0005269E" w:rsidP="002E1BFF">
            <w:pPr>
              <w:spacing w:line="480" w:lineRule="auto"/>
              <w:rPr>
                <w:rFonts w:ascii="Arial" w:hAnsi="Arial" w:cs="Arial"/>
              </w:rPr>
            </w:pPr>
            <w:r w:rsidRPr="0005269E">
              <w:rPr>
                <w:rFonts w:ascii="Arial" w:hAnsi="Arial" w:cs="Arial"/>
              </w:rPr>
              <w:t>0.37 ± 0.01</w:t>
            </w:r>
            <w:r w:rsidRPr="0005269E">
              <w:rPr>
                <w:rFonts w:ascii="Arial" w:hAnsi="Arial" w:cs="Arial"/>
                <w:bCs/>
                <w:vertAlign w:val="superscript"/>
              </w:rPr>
              <w:t>b</w:t>
            </w:r>
          </w:p>
        </w:tc>
      </w:tr>
    </w:tbl>
    <w:p w14:paraId="610D05FA" w14:textId="77777777" w:rsidR="0005269E" w:rsidRPr="0005269E" w:rsidRDefault="0005269E" w:rsidP="0005269E">
      <w:pPr>
        <w:spacing w:line="480" w:lineRule="auto"/>
        <w:jc w:val="both"/>
        <w:rPr>
          <w:rFonts w:ascii="Arial" w:hAnsi="Arial" w:cs="Arial"/>
        </w:rPr>
      </w:pPr>
      <w:r w:rsidRPr="0005269E">
        <w:rPr>
          <w:rFonts w:ascii="Arial" w:hAnsi="Arial" w:cs="Arial"/>
        </w:rPr>
        <w:t>Values in the same column with the same letter are not significantly different at the 5% threshold.</w:t>
      </w:r>
    </w:p>
    <w:p w14:paraId="6CD78332" w14:textId="77777777" w:rsidR="0005269E" w:rsidRDefault="0005269E" w:rsidP="00441B6F">
      <w:pPr>
        <w:pStyle w:val="Body"/>
        <w:spacing w:after="0"/>
        <w:rPr>
          <w:rFonts w:ascii="Arial" w:hAnsi="Arial" w:cs="Arial"/>
        </w:rPr>
      </w:pPr>
    </w:p>
    <w:p w14:paraId="10C42ECD" w14:textId="77777777" w:rsidR="0005269E" w:rsidRDefault="0005269E" w:rsidP="00441B6F">
      <w:pPr>
        <w:pStyle w:val="Body"/>
        <w:spacing w:after="0"/>
        <w:rPr>
          <w:rFonts w:ascii="Arial" w:hAnsi="Arial" w:cs="Arial"/>
        </w:rPr>
      </w:pPr>
    </w:p>
    <w:p w14:paraId="0C6A757A" w14:textId="77777777" w:rsidR="0005269E" w:rsidRDefault="0005269E" w:rsidP="00441B6F">
      <w:pPr>
        <w:pStyle w:val="Body"/>
        <w:spacing w:after="0"/>
        <w:rPr>
          <w:rFonts w:ascii="Arial" w:hAnsi="Arial" w:cs="Arial"/>
        </w:rPr>
        <w:sectPr w:rsidR="0005269E" w:rsidSect="007B6835">
          <w:pgSz w:w="15840" w:h="12240" w:orient="landscape"/>
          <w:pgMar w:top="2016" w:right="1440" w:bottom="2016" w:left="2016" w:header="720" w:footer="1123" w:gutter="0"/>
          <w:cols w:space="720"/>
          <w:docGrid w:linePitch="272"/>
        </w:sectPr>
      </w:pPr>
    </w:p>
    <w:p w14:paraId="00C4AB6C" w14:textId="09D9F4C5" w:rsidR="0005269E" w:rsidRPr="0005269E" w:rsidRDefault="0005269E" w:rsidP="0083297D">
      <w:pPr>
        <w:spacing w:line="480" w:lineRule="auto"/>
        <w:jc w:val="both"/>
        <w:rPr>
          <w:rFonts w:ascii="Arial" w:hAnsi="Arial" w:cs="Arial"/>
          <w:b/>
          <w:bCs/>
          <w:i/>
        </w:rPr>
      </w:pPr>
      <w:bookmarkStart w:id="40" w:name="_Toc146017441"/>
      <w:bookmarkStart w:id="41" w:name="_Toc146115872"/>
      <w:r w:rsidRPr="0005269E">
        <w:rPr>
          <w:rFonts w:ascii="Arial" w:hAnsi="Arial" w:cs="Arial"/>
          <w:b/>
          <w:bCs/>
          <w:i/>
        </w:rPr>
        <w:lastRenderedPageBreak/>
        <w:t>3.1.1.4 Intensity of sensory descriptors of different sugars</w:t>
      </w:r>
      <w:bookmarkEnd w:id="40"/>
      <w:bookmarkEnd w:id="41"/>
    </w:p>
    <w:p w14:paraId="13F0F101" w14:textId="1A70C80F" w:rsidR="0005269E" w:rsidRPr="0005269E" w:rsidRDefault="0005269E" w:rsidP="0083297D">
      <w:pPr>
        <w:spacing w:line="480" w:lineRule="auto"/>
        <w:jc w:val="both"/>
        <w:rPr>
          <w:rFonts w:ascii="Arial" w:hAnsi="Arial" w:cs="Arial"/>
        </w:rPr>
      </w:pPr>
      <w:r w:rsidRPr="00734A86">
        <w:rPr>
          <w:rFonts w:ascii="Arial" w:hAnsi="Arial" w:cs="Arial"/>
          <w:highlight w:val="yellow"/>
        </w:rPr>
        <w:t xml:space="preserve">Table </w:t>
      </w:r>
      <w:r w:rsidRPr="00734A86">
        <w:rPr>
          <w:rFonts w:ascii="Arial" w:hAnsi="Arial" w:cs="Arial"/>
          <w:bCs/>
          <w:highlight w:val="yellow"/>
        </w:rPr>
        <w:t>I</w:t>
      </w:r>
      <w:r w:rsidR="00734A86" w:rsidRPr="00734A86">
        <w:rPr>
          <w:rFonts w:ascii="Arial" w:hAnsi="Arial" w:cs="Arial"/>
          <w:bCs/>
          <w:highlight w:val="yellow"/>
        </w:rPr>
        <w:t>II</w:t>
      </w:r>
      <w:r w:rsidRPr="0005269E">
        <w:rPr>
          <w:rFonts w:ascii="Arial" w:hAnsi="Arial" w:cs="Arial"/>
          <w:bCs/>
        </w:rPr>
        <w:t xml:space="preserve"> </w:t>
      </w:r>
      <w:r w:rsidRPr="0005269E">
        <w:rPr>
          <w:rFonts w:ascii="Arial" w:hAnsi="Arial" w:cs="Arial"/>
        </w:rPr>
        <w:t xml:space="preserve">presents the intensity of the descriptors studied for each sample. Thus, on a scale of 0 to 100, syrup and steamed sugar with intensities 45.97 ± 4.34 and 40.11 ± 4.57 respectively were the sweetest. </w:t>
      </w:r>
      <w:r w:rsidR="00734A86" w:rsidRPr="00965FD4">
        <w:rPr>
          <w:rFonts w:ascii="Arial" w:hAnsi="Arial" w:cs="Arial"/>
          <w:highlight w:val="yellow"/>
        </w:rPr>
        <w:t>F</w:t>
      </w:r>
      <w:r w:rsidR="00734A86" w:rsidRPr="00965FD4">
        <w:rPr>
          <w:rFonts w:ascii="Arial" w:hAnsi="Arial" w:cs="Arial"/>
          <w:highlight w:val="yellow"/>
        </w:rPr>
        <w:t>reeze-dried sugar</w:t>
      </w:r>
      <w:r w:rsidR="00734A86" w:rsidRPr="0005269E">
        <w:rPr>
          <w:rFonts w:ascii="Arial" w:hAnsi="Arial" w:cs="Arial"/>
        </w:rPr>
        <w:t xml:space="preserve"> </w:t>
      </w:r>
      <w:r w:rsidRPr="0005269E">
        <w:rPr>
          <w:rFonts w:ascii="Arial" w:hAnsi="Arial" w:cs="Arial"/>
        </w:rPr>
        <w:t xml:space="preserve">had the lowest sweetness intensity (26.35 ± 3.93). Regarding flavor, syrup (56.87 ± 4.41) and steamed sugar (55.45 ± 4.87) obtained the highest intensities. Finally, </w:t>
      </w:r>
      <w:r w:rsidR="00734A86" w:rsidRPr="00965FD4">
        <w:rPr>
          <w:rFonts w:ascii="Arial" w:hAnsi="Arial" w:cs="Arial"/>
          <w:highlight w:val="yellow"/>
        </w:rPr>
        <w:t>freeze-dried sugar</w:t>
      </w:r>
      <w:r w:rsidR="00734A86" w:rsidRPr="0005269E">
        <w:rPr>
          <w:rFonts w:ascii="Arial" w:hAnsi="Arial" w:cs="Arial"/>
        </w:rPr>
        <w:t xml:space="preserve"> </w:t>
      </w:r>
      <w:r w:rsidRPr="0005269E">
        <w:rPr>
          <w:rFonts w:ascii="Arial" w:hAnsi="Arial" w:cs="Arial"/>
        </w:rPr>
        <w:t>obtained the strongest intensity of aftertaste (60.81 ± 5.12).</w:t>
      </w:r>
    </w:p>
    <w:p w14:paraId="1D5A71A2" w14:textId="726361FA" w:rsidR="0005269E" w:rsidRPr="0005269E" w:rsidRDefault="0005269E" w:rsidP="0083297D">
      <w:pPr>
        <w:spacing w:line="480" w:lineRule="auto"/>
        <w:jc w:val="both"/>
        <w:rPr>
          <w:rFonts w:ascii="Arial" w:hAnsi="Arial" w:cs="Arial"/>
        </w:rPr>
      </w:pPr>
      <w:r w:rsidRPr="0005269E">
        <w:rPr>
          <w:rFonts w:ascii="Arial" w:hAnsi="Arial" w:cs="Arial"/>
        </w:rPr>
        <w:t xml:space="preserve">Principal component analysis (PCA) shows that syrup and steamed sugar were better characterized by their sweetness and flavor while </w:t>
      </w:r>
      <w:r w:rsidR="00734A86" w:rsidRPr="00965FD4">
        <w:rPr>
          <w:rFonts w:ascii="Arial" w:hAnsi="Arial" w:cs="Arial"/>
          <w:highlight w:val="yellow"/>
        </w:rPr>
        <w:t>freeze-dried sugar</w:t>
      </w:r>
      <w:r w:rsidR="00734A86" w:rsidRPr="0005269E">
        <w:rPr>
          <w:rFonts w:ascii="Arial" w:hAnsi="Arial" w:cs="Arial"/>
        </w:rPr>
        <w:t xml:space="preserve"> </w:t>
      </w:r>
      <w:r w:rsidRPr="0005269E">
        <w:rPr>
          <w:rFonts w:ascii="Arial" w:hAnsi="Arial" w:cs="Arial"/>
        </w:rPr>
        <w:t>is marked by its sour aftertaste (</w:t>
      </w:r>
      <w:r w:rsidRPr="0005269E">
        <w:rPr>
          <w:rFonts w:ascii="Arial" w:hAnsi="Arial" w:cs="Arial"/>
          <w:bCs/>
        </w:rPr>
        <w:t>Figure 3</w:t>
      </w:r>
      <w:r w:rsidRPr="0005269E">
        <w:rPr>
          <w:rFonts w:ascii="Arial" w:hAnsi="Arial" w:cs="Arial"/>
        </w:rPr>
        <w:t>).</w:t>
      </w:r>
    </w:p>
    <w:p w14:paraId="0D4E198C" w14:textId="77777777" w:rsidR="0005269E" w:rsidRDefault="0005269E" w:rsidP="0083297D">
      <w:pPr>
        <w:spacing w:line="480" w:lineRule="auto"/>
        <w:jc w:val="both"/>
        <w:rPr>
          <w:rFonts w:ascii="Arial" w:hAnsi="Arial" w:cs="Arial"/>
          <w:bCs/>
        </w:rPr>
      </w:pPr>
      <w:bookmarkStart w:id="42" w:name="_Toc143254805"/>
      <w:bookmarkStart w:id="43" w:name="_Toc146113756"/>
    </w:p>
    <w:p w14:paraId="2B380141" w14:textId="5F4FA3DC" w:rsidR="0005269E" w:rsidRPr="0005269E" w:rsidRDefault="0005269E" w:rsidP="0083297D">
      <w:pPr>
        <w:spacing w:line="480" w:lineRule="auto"/>
        <w:jc w:val="both"/>
        <w:rPr>
          <w:rFonts w:ascii="Arial" w:hAnsi="Arial" w:cs="Arial"/>
          <w:i/>
          <w:iCs/>
        </w:rPr>
      </w:pPr>
      <w:r w:rsidRPr="0005269E">
        <w:rPr>
          <w:rFonts w:ascii="Arial" w:hAnsi="Arial" w:cs="Arial"/>
          <w:bCs/>
        </w:rPr>
        <w:t xml:space="preserve">Table </w:t>
      </w:r>
      <w:r w:rsidRPr="0005269E">
        <w:rPr>
          <w:rFonts w:ascii="Arial" w:hAnsi="Arial" w:cs="Arial"/>
          <w:bCs/>
        </w:rPr>
        <w:fldChar w:fldCharType="begin"/>
      </w:r>
      <w:r w:rsidRPr="0005269E">
        <w:rPr>
          <w:rFonts w:ascii="Arial" w:hAnsi="Arial" w:cs="Arial"/>
          <w:bCs/>
        </w:rPr>
        <w:instrText xml:space="preserve"> SEQ Tableau \* ARABIC \* ROMAN </w:instrText>
      </w:r>
      <w:r w:rsidRPr="0005269E">
        <w:rPr>
          <w:rFonts w:ascii="Arial" w:hAnsi="Arial" w:cs="Arial"/>
          <w:bCs/>
        </w:rPr>
        <w:fldChar w:fldCharType="separate"/>
      </w:r>
      <w:r w:rsidRPr="0005269E">
        <w:rPr>
          <w:rFonts w:ascii="Arial" w:hAnsi="Arial" w:cs="Arial"/>
          <w:bCs/>
          <w:noProof/>
        </w:rPr>
        <w:t>III</w:t>
      </w:r>
      <w:r w:rsidRPr="0005269E">
        <w:rPr>
          <w:rFonts w:ascii="Arial" w:hAnsi="Arial" w:cs="Arial"/>
        </w:rPr>
        <w:fldChar w:fldCharType="end"/>
      </w:r>
      <w:r w:rsidRPr="0005269E">
        <w:rPr>
          <w:rFonts w:ascii="Arial" w:hAnsi="Arial" w:cs="Arial"/>
        </w:rPr>
        <w:t>: Intensity of descriptors of sugar samples</w:t>
      </w:r>
      <w:bookmarkEnd w:id="42"/>
      <w:bookmarkEnd w:id="43"/>
    </w:p>
    <w:tbl>
      <w:tblPr>
        <w:tblW w:w="8826"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268"/>
        <w:gridCol w:w="1880"/>
        <w:gridCol w:w="2268"/>
        <w:gridCol w:w="2410"/>
      </w:tblGrid>
      <w:tr w:rsidR="0005269E" w:rsidRPr="0005269E" w14:paraId="41A787AF" w14:textId="77777777" w:rsidTr="002E1BFF">
        <w:trPr>
          <w:trHeight w:val="510"/>
        </w:trPr>
        <w:tc>
          <w:tcPr>
            <w:tcW w:w="2268" w:type="dxa"/>
            <w:tcBorders>
              <w:top w:val="single" w:sz="4" w:space="0" w:color="auto"/>
              <w:left w:val="nil"/>
              <w:bottom w:val="single" w:sz="4" w:space="0" w:color="auto"/>
              <w:right w:val="nil"/>
            </w:tcBorders>
            <w:noWrap/>
            <w:vAlign w:val="center"/>
            <w:hideMark/>
          </w:tcPr>
          <w:p w14:paraId="1E94D4D6" w14:textId="77777777" w:rsidR="0005269E" w:rsidRPr="0005269E" w:rsidRDefault="0005269E" w:rsidP="0083297D">
            <w:pPr>
              <w:rPr>
                <w:rFonts w:ascii="Arial" w:hAnsi="Arial" w:cs="Arial"/>
                <w:b/>
                <w:bCs/>
                <w:color w:val="000000"/>
                <w:lang w:eastAsia="fr-FR"/>
              </w:rPr>
            </w:pPr>
            <w:r w:rsidRPr="0005269E">
              <w:rPr>
                <w:rFonts w:ascii="Arial" w:hAnsi="Arial" w:cs="Arial"/>
                <w:b/>
                <w:bCs/>
                <w:color w:val="000000"/>
                <w:lang w:eastAsia="fr-FR"/>
              </w:rPr>
              <w:t>Samples</w:t>
            </w:r>
          </w:p>
        </w:tc>
        <w:tc>
          <w:tcPr>
            <w:tcW w:w="1880" w:type="dxa"/>
            <w:tcBorders>
              <w:top w:val="single" w:sz="4" w:space="0" w:color="auto"/>
              <w:left w:val="nil"/>
              <w:bottom w:val="single" w:sz="4" w:space="0" w:color="auto"/>
              <w:right w:val="nil"/>
            </w:tcBorders>
            <w:noWrap/>
            <w:vAlign w:val="center"/>
            <w:hideMark/>
          </w:tcPr>
          <w:p w14:paraId="4EB5CE63" w14:textId="77777777" w:rsidR="0005269E" w:rsidRPr="0005269E" w:rsidRDefault="0005269E" w:rsidP="0083297D">
            <w:pPr>
              <w:jc w:val="center"/>
              <w:rPr>
                <w:rFonts w:ascii="Arial" w:hAnsi="Arial" w:cs="Arial"/>
                <w:b/>
                <w:bCs/>
                <w:color w:val="000000"/>
                <w:lang w:eastAsia="fr-FR"/>
              </w:rPr>
            </w:pPr>
            <w:r w:rsidRPr="0005269E">
              <w:rPr>
                <w:rFonts w:ascii="Arial" w:hAnsi="Arial" w:cs="Arial"/>
                <w:b/>
                <w:bCs/>
                <w:color w:val="000000"/>
                <w:lang w:eastAsia="fr-FR"/>
              </w:rPr>
              <w:t>Sweetness</w:t>
            </w:r>
          </w:p>
        </w:tc>
        <w:tc>
          <w:tcPr>
            <w:tcW w:w="2268" w:type="dxa"/>
            <w:tcBorders>
              <w:top w:val="single" w:sz="4" w:space="0" w:color="auto"/>
              <w:left w:val="nil"/>
              <w:bottom w:val="single" w:sz="4" w:space="0" w:color="auto"/>
              <w:right w:val="nil"/>
            </w:tcBorders>
            <w:noWrap/>
            <w:vAlign w:val="center"/>
            <w:hideMark/>
          </w:tcPr>
          <w:p w14:paraId="2FBB9218" w14:textId="77777777" w:rsidR="0005269E" w:rsidRPr="0005269E" w:rsidRDefault="0005269E" w:rsidP="0083297D">
            <w:pPr>
              <w:jc w:val="center"/>
              <w:rPr>
                <w:rFonts w:ascii="Arial" w:hAnsi="Arial" w:cs="Arial"/>
                <w:b/>
                <w:bCs/>
                <w:color w:val="000000"/>
                <w:lang w:eastAsia="fr-FR"/>
              </w:rPr>
            </w:pPr>
            <w:r w:rsidRPr="0005269E">
              <w:rPr>
                <w:rFonts w:ascii="Arial" w:hAnsi="Arial" w:cs="Arial"/>
                <w:b/>
                <w:bCs/>
                <w:color w:val="000000"/>
                <w:lang w:eastAsia="fr-FR"/>
              </w:rPr>
              <w:t>Honeyed flavor</w:t>
            </w:r>
          </w:p>
        </w:tc>
        <w:tc>
          <w:tcPr>
            <w:tcW w:w="2410" w:type="dxa"/>
            <w:tcBorders>
              <w:top w:val="single" w:sz="4" w:space="0" w:color="auto"/>
              <w:left w:val="nil"/>
              <w:bottom w:val="single" w:sz="4" w:space="0" w:color="auto"/>
              <w:right w:val="nil"/>
            </w:tcBorders>
            <w:vAlign w:val="center"/>
            <w:hideMark/>
          </w:tcPr>
          <w:p w14:paraId="49E06C4C" w14:textId="77777777" w:rsidR="0005269E" w:rsidRPr="0005269E" w:rsidRDefault="0005269E" w:rsidP="0083297D">
            <w:pPr>
              <w:jc w:val="center"/>
              <w:rPr>
                <w:rFonts w:ascii="Arial" w:hAnsi="Arial" w:cs="Arial"/>
                <w:b/>
                <w:bCs/>
                <w:color w:val="000000"/>
                <w:lang w:eastAsia="fr-FR"/>
              </w:rPr>
            </w:pPr>
            <w:r w:rsidRPr="0005269E">
              <w:rPr>
                <w:rFonts w:ascii="Arial" w:hAnsi="Arial" w:cs="Arial"/>
                <w:b/>
                <w:bCs/>
                <w:color w:val="000000"/>
                <w:lang w:eastAsia="fr-FR"/>
              </w:rPr>
              <w:t>Sour aftertaste</w:t>
            </w:r>
          </w:p>
        </w:tc>
      </w:tr>
      <w:tr w:rsidR="0005269E" w:rsidRPr="0005269E" w14:paraId="1DA780B2" w14:textId="77777777" w:rsidTr="002E1BFF">
        <w:trPr>
          <w:trHeight w:val="510"/>
        </w:trPr>
        <w:tc>
          <w:tcPr>
            <w:tcW w:w="2268" w:type="dxa"/>
            <w:tcBorders>
              <w:top w:val="nil"/>
              <w:left w:val="nil"/>
              <w:bottom w:val="nil"/>
              <w:right w:val="nil"/>
            </w:tcBorders>
            <w:noWrap/>
            <w:vAlign w:val="center"/>
            <w:hideMark/>
          </w:tcPr>
          <w:p w14:paraId="530D29E0" w14:textId="77777777" w:rsidR="0005269E" w:rsidRPr="0005269E" w:rsidRDefault="0005269E" w:rsidP="0083297D">
            <w:pPr>
              <w:rPr>
                <w:rFonts w:ascii="Arial" w:hAnsi="Arial" w:cs="Arial"/>
                <w:color w:val="000000"/>
                <w:lang w:eastAsia="fr-FR"/>
              </w:rPr>
            </w:pPr>
            <w:r w:rsidRPr="0005269E">
              <w:rPr>
                <w:rFonts w:ascii="Arial" w:hAnsi="Arial" w:cs="Arial"/>
                <w:color w:val="000000"/>
                <w:lang w:eastAsia="fr-FR"/>
              </w:rPr>
              <w:t>Syrup</w:t>
            </w:r>
          </w:p>
        </w:tc>
        <w:tc>
          <w:tcPr>
            <w:tcW w:w="1880" w:type="dxa"/>
            <w:tcBorders>
              <w:top w:val="nil"/>
              <w:left w:val="nil"/>
              <w:bottom w:val="nil"/>
              <w:right w:val="nil"/>
            </w:tcBorders>
            <w:noWrap/>
            <w:vAlign w:val="center"/>
            <w:hideMark/>
          </w:tcPr>
          <w:p w14:paraId="3B0C6665"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45.97 ± 4.34</w:t>
            </w:r>
            <w:r w:rsidRPr="0005269E">
              <w:rPr>
                <w:rFonts w:ascii="Arial" w:hAnsi="Arial" w:cs="Arial"/>
                <w:b/>
                <w:bCs/>
                <w:color w:val="000000"/>
                <w:vertAlign w:val="superscript"/>
                <w:lang w:eastAsia="fr-FR"/>
              </w:rPr>
              <w:t>a</w:t>
            </w:r>
          </w:p>
        </w:tc>
        <w:tc>
          <w:tcPr>
            <w:tcW w:w="2268" w:type="dxa"/>
            <w:tcBorders>
              <w:top w:val="nil"/>
              <w:left w:val="nil"/>
              <w:bottom w:val="nil"/>
              <w:right w:val="nil"/>
            </w:tcBorders>
            <w:noWrap/>
            <w:vAlign w:val="center"/>
            <w:hideMark/>
          </w:tcPr>
          <w:p w14:paraId="65C0F95F"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56.87 ± 4.41</w:t>
            </w:r>
            <w:r w:rsidRPr="0005269E">
              <w:rPr>
                <w:rFonts w:ascii="Arial" w:hAnsi="Arial" w:cs="Arial"/>
                <w:b/>
                <w:bCs/>
                <w:color w:val="000000"/>
                <w:vertAlign w:val="superscript"/>
                <w:lang w:eastAsia="fr-FR"/>
              </w:rPr>
              <w:t>a</w:t>
            </w:r>
          </w:p>
        </w:tc>
        <w:tc>
          <w:tcPr>
            <w:tcW w:w="2410" w:type="dxa"/>
            <w:tcBorders>
              <w:top w:val="nil"/>
              <w:left w:val="nil"/>
              <w:bottom w:val="nil"/>
              <w:right w:val="nil"/>
            </w:tcBorders>
            <w:vAlign w:val="center"/>
            <w:hideMark/>
          </w:tcPr>
          <w:p w14:paraId="372B92B2"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42.67 ± 4.69</w:t>
            </w:r>
            <w:r w:rsidRPr="0005269E">
              <w:rPr>
                <w:rFonts w:ascii="Arial" w:hAnsi="Arial" w:cs="Arial"/>
                <w:b/>
                <w:bCs/>
                <w:color w:val="000000"/>
                <w:vertAlign w:val="superscript"/>
                <w:lang w:eastAsia="fr-FR"/>
              </w:rPr>
              <w:t>b</w:t>
            </w:r>
          </w:p>
        </w:tc>
      </w:tr>
      <w:tr w:rsidR="0005269E" w:rsidRPr="0005269E" w14:paraId="2C00532C" w14:textId="77777777" w:rsidTr="002E1BFF">
        <w:trPr>
          <w:trHeight w:val="510"/>
        </w:trPr>
        <w:tc>
          <w:tcPr>
            <w:tcW w:w="2268" w:type="dxa"/>
            <w:tcBorders>
              <w:top w:val="nil"/>
              <w:left w:val="nil"/>
              <w:bottom w:val="nil"/>
              <w:right w:val="nil"/>
            </w:tcBorders>
            <w:noWrap/>
            <w:vAlign w:val="center"/>
            <w:hideMark/>
          </w:tcPr>
          <w:p w14:paraId="3E00F1D3" w14:textId="77777777" w:rsidR="0005269E" w:rsidRPr="0005269E" w:rsidRDefault="0005269E" w:rsidP="0083297D">
            <w:pPr>
              <w:rPr>
                <w:rFonts w:ascii="Arial" w:hAnsi="Arial" w:cs="Arial"/>
                <w:color w:val="000000"/>
                <w:lang w:eastAsia="fr-FR"/>
              </w:rPr>
            </w:pPr>
            <w:r w:rsidRPr="0005269E">
              <w:rPr>
                <w:rFonts w:ascii="Arial" w:hAnsi="Arial" w:cs="Arial"/>
                <w:color w:val="000000"/>
                <w:lang w:eastAsia="fr-FR"/>
              </w:rPr>
              <w:t>Steamed sugar</w:t>
            </w:r>
          </w:p>
        </w:tc>
        <w:tc>
          <w:tcPr>
            <w:tcW w:w="1880" w:type="dxa"/>
            <w:tcBorders>
              <w:top w:val="nil"/>
              <w:left w:val="nil"/>
              <w:bottom w:val="nil"/>
              <w:right w:val="nil"/>
            </w:tcBorders>
            <w:noWrap/>
            <w:vAlign w:val="center"/>
            <w:hideMark/>
          </w:tcPr>
          <w:p w14:paraId="4549F83B"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40.11 ± 4.57</w:t>
            </w:r>
            <w:r w:rsidRPr="0005269E">
              <w:rPr>
                <w:rFonts w:ascii="Arial" w:hAnsi="Arial" w:cs="Arial"/>
                <w:b/>
                <w:bCs/>
                <w:color w:val="000000"/>
                <w:vertAlign w:val="superscript"/>
                <w:lang w:eastAsia="fr-FR"/>
              </w:rPr>
              <w:t>a</w:t>
            </w:r>
          </w:p>
        </w:tc>
        <w:tc>
          <w:tcPr>
            <w:tcW w:w="2268" w:type="dxa"/>
            <w:tcBorders>
              <w:top w:val="nil"/>
              <w:left w:val="nil"/>
              <w:bottom w:val="nil"/>
              <w:right w:val="nil"/>
            </w:tcBorders>
            <w:noWrap/>
            <w:vAlign w:val="center"/>
            <w:hideMark/>
          </w:tcPr>
          <w:p w14:paraId="41C4BB56"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55.45 ± 4.87</w:t>
            </w:r>
            <w:r w:rsidRPr="0005269E">
              <w:rPr>
                <w:rFonts w:ascii="Arial" w:hAnsi="Arial" w:cs="Arial"/>
                <w:b/>
                <w:bCs/>
                <w:color w:val="000000"/>
                <w:vertAlign w:val="superscript"/>
                <w:lang w:eastAsia="fr-FR"/>
              </w:rPr>
              <w:t>a</w:t>
            </w:r>
          </w:p>
        </w:tc>
        <w:tc>
          <w:tcPr>
            <w:tcW w:w="2410" w:type="dxa"/>
            <w:tcBorders>
              <w:top w:val="nil"/>
              <w:left w:val="nil"/>
              <w:bottom w:val="nil"/>
              <w:right w:val="nil"/>
            </w:tcBorders>
            <w:vAlign w:val="center"/>
            <w:hideMark/>
          </w:tcPr>
          <w:p w14:paraId="3353AC28"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51.19 ± 4.87</w:t>
            </w:r>
            <w:r w:rsidRPr="0005269E">
              <w:rPr>
                <w:rFonts w:ascii="Arial" w:hAnsi="Arial" w:cs="Arial"/>
                <w:b/>
                <w:bCs/>
                <w:color w:val="000000"/>
                <w:vertAlign w:val="superscript"/>
                <w:lang w:eastAsia="fr-FR"/>
              </w:rPr>
              <w:t>ab</w:t>
            </w:r>
          </w:p>
        </w:tc>
      </w:tr>
      <w:tr w:rsidR="0005269E" w:rsidRPr="0005269E" w14:paraId="48CDA673" w14:textId="77777777" w:rsidTr="002E1BFF">
        <w:trPr>
          <w:trHeight w:val="510"/>
        </w:trPr>
        <w:tc>
          <w:tcPr>
            <w:tcW w:w="2268" w:type="dxa"/>
            <w:tcBorders>
              <w:top w:val="nil"/>
              <w:left w:val="nil"/>
              <w:bottom w:val="single" w:sz="4" w:space="0" w:color="auto"/>
              <w:right w:val="nil"/>
            </w:tcBorders>
            <w:noWrap/>
            <w:vAlign w:val="center"/>
            <w:hideMark/>
          </w:tcPr>
          <w:p w14:paraId="23839441" w14:textId="4BBB30CA" w:rsidR="0005269E" w:rsidRPr="0005269E" w:rsidRDefault="00734A86" w:rsidP="0083297D">
            <w:pPr>
              <w:rPr>
                <w:rFonts w:ascii="Arial" w:hAnsi="Arial" w:cs="Arial"/>
                <w:color w:val="000000"/>
                <w:lang w:eastAsia="fr-FR"/>
              </w:rPr>
            </w:pPr>
            <w:r w:rsidRPr="00965FD4">
              <w:rPr>
                <w:rFonts w:ascii="Arial" w:hAnsi="Arial" w:cs="Arial"/>
                <w:highlight w:val="yellow"/>
              </w:rPr>
              <w:t>F</w:t>
            </w:r>
            <w:r w:rsidRPr="00965FD4">
              <w:rPr>
                <w:rFonts w:ascii="Arial" w:hAnsi="Arial" w:cs="Arial"/>
                <w:highlight w:val="yellow"/>
              </w:rPr>
              <w:t>reeze-dried sugar</w:t>
            </w:r>
          </w:p>
        </w:tc>
        <w:tc>
          <w:tcPr>
            <w:tcW w:w="1880" w:type="dxa"/>
            <w:tcBorders>
              <w:top w:val="nil"/>
              <w:left w:val="nil"/>
              <w:bottom w:val="single" w:sz="4" w:space="0" w:color="auto"/>
              <w:right w:val="nil"/>
            </w:tcBorders>
            <w:noWrap/>
            <w:vAlign w:val="center"/>
            <w:hideMark/>
          </w:tcPr>
          <w:p w14:paraId="09DB5037"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26.35 ± 3.92</w:t>
            </w:r>
            <w:r w:rsidRPr="0005269E">
              <w:rPr>
                <w:rFonts w:ascii="Arial" w:hAnsi="Arial" w:cs="Arial"/>
                <w:b/>
                <w:bCs/>
                <w:color w:val="000000"/>
                <w:vertAlign w:val="superscript"/>
                <w:lang w:eastAsia="fr-FR"/>
              </w:rPr>
              <w:t>b</w:t>
            </w:r>
          </w:p>
        </w:tc>
        <w:tc>
          <w:tcPr>
            <w:tcW w:w="2268" w:type="dxa"/>
            <w:tcBorders>
              <w:top w:val="nil"/>
              <w:left w:val="nil"/>
              <w:bottom w:val="single" w:sz="4" w:space="0" w:color="auto"/>
              <w:right w:val="nil"/>
            </w:tcBorders>
            <w:noWrap/>
            <w:vAlign w:val="center"/>
            <w:hideMark/>
          </w:tcPr>
          <w:p w14:paraId="3DA11636"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39.39 ± 5.77</w:t>
            </w:r>
            <w:r w:rsidRPr="0005269E">
              <w:rPr>
                <w:rFonts w:ascii="Arial" w:hAnsi="Arial" w:cs="Arial"/>
                <w:b/>
                <w:bCs/>
                <w:color w:val="000000"/>
                <w:vertAlign w:val="superscript"/>
                <w:lang w:eastAsia="fr-FR"/>
              </w:rPr>
              <w:t>b</w:t>
            </w:r>
          </w:p>
        </w:tc>
        <w:tc>
          <w:tcPr>
            <w:tcW w:w="2410" w:type="dxa"/>
            <w:tcBorders>
              <w:top w:val="nil"/>
              <w:left w:val="nil"/>
              <w:bottom w:val="single" w:sz="4" w:space="0" w:color="auto"/>
              <w:right w:val="nil"/>
            </w:tcBorders>
            <w:vAlign w:val="center"/>
            <w:hideMark/>
          </w:tcPr>
          <w:p w14:paraId="67DDF35A"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60.81 ± 5.12</w:t>
            </w:r>
            <w:r w:rsidRPr="0005269E">
              <w:rPr>
                <w:rFonts w:ascii="Arial" w:hAnsi="Arial" w:cs="Arial"/>
                <w:b/>
                <w:bCs/>
                <w:color w:val="000000"/>
                <w:vertAlign w:val="superscript"/>
                <w:lang w:eastAsia="fr-FR"/>
              </w:rPr>
              <w:t>a</w:t>
            </w:r>
          </w:p>
        </w:tc>
      </w:tr>
    </w:tbl>
    <w:p w14:paraId="1477730E" w14:textId="77777777" w:rsidR="0005269E" w:rsidRPr="0005269E" w:rsidRDefault="0005269E" w:rsidP="0083297D">
      <w:pPr>
        <w:spacing w:line="480" w:lineRule="auto"/>
        <w:jc w:val="both"/>
        <w:rPr>
          <w:rFonts w:ascii="Arial" w:hAnsi="Arial" w:cs="Arial"/>
        </w:rPr>
      </w:pPr>
      <w:r w:rsidRPr="0005269E">
        <w:rPr>
          <w:rFonts w:ascii="Arial" w:hAnsi="Arial" w:cs="Arial"/>
        </w:rPr>
        <w:t>Values in the same column with the same letter are not significantly different at the 5% threshold.</w:t>
      </w:r>
    </w:p>
    <w:p w14:paraId="20B8E38A" w14:textId="77777777" w:rsidR="0005269E" w:rsidRPr="000521D3" w:rsidRDefault="0005269E" w:rsidP="0083297D">
      <w:pPr>
        <w:spacing w:line="480" w:lineRule="auto"/>
        <w:jc w:val="both"/>
        <w:rPr>
          <w:rFonts w:ascii="Times New Roman" w:hAnsi="Times New Roman"/>
          <w:sz w:val="24"/>
          <w:szCs w:val="24"/>
        </w:rPr>
      </w:pPr>
    </w:p>
    <w:p w14:paraId="6FFDEDBC" w14:textId="1E9E18B9" w:rsidR="0005269E" w:rsidRPr="0005269E" w:rsidRDefault="00734A86" w:rsidP="0083297D">
      <w:pPr>
        <w:spacing w:line="480" w:lineRule="auto"/>
        <w:jc w:val="both"/>
        <w:rPr>
          <w:rFonts w:ascii="Arial" w:hAnsi="Arial" w:cs="Arial"/>
        </w:rPr>
      </w:pPr>
      <w:r>
        <w:rPr>
          <w:rFonts w:ascii="Arial" w:hAnsi="Arial" w:cs="Arial"/>
          <w:noProof/>
        </w:rPr>
        <w:lastRenderedPageBreak/>
        <w:pict w14:anchorId="4C8EDD32">
          <v:oval id="Oval 3" o:spid="_x0000_s2062" style="position:absolute;left:0;text-align:left;margin-left:47.1pt;margin-top:31.8pt;width:171.6pt;height:227.5pt;rotation:-882868fd;z-index:2516628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" filled="f" strokecolor="#0a121c [484]" strokeweight="2.25pt"/>
        </w:pict>
      </w:r>
      <w:r>
        <w:rPr>
          <w:rFonts w:ascii="Arial" w:hAnsi="Arial" w:cs="Arial"/>
          <w:noProof/>
        </w:rPr>
        <w:pict w14:anchorId="12350894">
          <v:oval id="Oval 2" o:spid="_x0000_s2061" style="position:absolute;left:0;text-align:left;margin-left:299.65pt;margin-top:70.05pt;width:109.35pt;height:173.25pt;rotation:-394927fd;z-index:251661824;visibility:visible;mso-wrap-style:squar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" filled="f" strokecolor="#0a121c [484]" strokeweight="2.25pt">
            <w10:wrap anchorx="margin"/>
          </v:oval>
        </w:pict>
      </w:r>
      <w:r w:rsidR="0005269E" w:rsidRPr="0005269E">
        <w:rPr>
          <w:rFonts w:ascii="Arial" w:hAnsi="Arial" w:cs="Arial"/>
          <w:noProof/>
          <w:lang w:eastAsia="fr-FR"/>
        </w:rPr>
        <w:drawing>
          <wp:inline distT="0" distB="0" distL="0" distR="0" wp14:anchorId="4CCFEB50" wp14:editId="537E885B">
            <wp:extent cx="5360670" cy="3951605"/>
            <wp:effectExtent l="0" t="0" r="0" b="0"/>
            <wp:docPr id="1555140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9645DF" w14:textId="69B5638A" w:rsidR="0005269E" w:rsidRPr="0005269E" w:rsidRDefault="0005269E" w:rsidP="0083297D">
      <w:pPr>
        <w:spacing w:line="480" w:lineRule="auto"/>
        <w:jc w:val="both"/>
        <w:rPr>
          <w:rFonts w:ascii="Arial" w:hAnsi="Arial" w:cs="Arial"/>
          <w:i/>
          <w:iCs/>
        </w:rPr>
      </w:pPr>
      <w:bookmarkStart w:id="44" w:name="_Toc146113508"/>
      <w:r w:rsidRPr="0005269E">
        <w:rPr>
          <w:rFonts w:ascii="Arial" w:hAnsi="Arial" w:cs="Arial"/>
          <w:bCs/>
        </w:rPr>
        <w:t xml:space="preserve">Figure </w:t>
      </w:r>
      <w:r w:rsidR="00065128">
        <w:rPr>
          <w:rFonts w:ascii="Arial" w:hAnsi="Arial" w:cs="Arial"/>
          <w:bCs/>
        </w:rPr>
        <w:t>3</w:t>
      </w:r>
      <w:r w:rsidRPr="0005269E">
        <w:rPr>
          <w:rFonts w:ascii="Arial" w:hAnsi="Arial" w:cs="Arial"/>
        </w:rPr>
        <w:t>: Characterization of sugars according to their sensory descriptors</w:t>
      </w:r>
      <w:bookmarkEnd w:id="44"/>
    </w:p>
    <w:p w14:paraId="64047660" w14:textId="0EC72AA6" w:rsidR="0005269E" w:rsidRPr="00061D3B" w:rsidRDefault="00061D3B" w:rsidP="0083297D">
      <w:pPr>
        <w:spacing w:line="480" w:lineRule="auto"/>
        <w:jc w:val="both"/>
        <w:rPr>
          <w:rFonts w:ascii="Arial" w:hAnsi="Arial" w:cs="Arial"/>
          <w:b/>
          <w:sz w:val="22"/>
          <w:szCs w:val="22"/>
        </w:rPr>
      </w:pPr>
      <w:bookmarkStart w:id="45" w:name="_Toc146017443"/>
      <w:bookmarkStart w:id="46" w:name="_Toc146115873"/>
      <w:r w:rsidRPr="00061D3B">
        <w:rPr>
          <w:rFonts w:ascii="Arial" w:hAnsi="Arial" w:cs="Arial"/>
          <w:b/>
          <w:sz w:val="22"/>
          <w:szCs w:val="22"/>
        </w:rPr>
        <w:t xml:space="preserve">3.2 </w:t>
      </w:r>
      <w:r w:rsidR="0005269E" w:rsidRPr="00061D3B">
        <w:rPr>
          <w:rFonts w:ascii="Arial" w:hAnsi="Arial" w:cs="Arial"/>
          <w:b/>
          <w:sz w:val="22"/>
          <w:szCs w:val="22"/>
        </w:rPr>
        <w:t>Discussion</w:t>
      </w:r>
      <w:bookmarkEnd w:id="45"/>
      <w:bookmarkEnd w:id="46"/>
    </w:p>
    <w:p w14:paraId="1A3E36DA" w14:textId="4273E5DB" w:rsidR="0005269E" w:rsidRPr="00061D3B" w:rsidRDefault="00061D3B" w:rsidP="0083297D">
      <w:pPr>
        <w:spacing w:line="480" w:lineRule="auto"/>
        <w:jc w:val="both"/>
        <w:rPr>
          <w:rFonts w:ascii="Arial" w:hAnsi="Arial" w:cs="Arial"/>
          <w:u w:val="single"/>
        </w:rPr>
      </w:pPr>
      <w:r w:rsidRPr="00061D3B">
        <w:rPr>
          <w:rFonts w:ascii="Arial" w:hAnsi="Arial" w:cs="Arial"/>
          <w:b/>
          <w:bCs/>
          <w:iCs/>
          <w:u w:val="single"/>
        </w:rPr>
        <w:t xml:space="preserve">3.2.1 </w:t>
      </w:r>
      <w:r w:rsidR="0005269E" w:rsidRPr="00061D3B">
        <w:rPr>
          <w:rFonts w:ascii="Arial" w:hAnsi="Arial" w:cs="Arial"/>
          <w:b/>
          <w:bCs/>
          <w:iCs/>
          <w:u w:val="single"/>
        </w:rPr>
        <w:t>Physicochemical composition of sugars</w:t>
      </w:r>
    </w:p>
    <w:p w14:paraId="5FCB0FA0" w14:textId="37572CB9" w:rsidR="0005269E" w:rsidRPr="00061D3B" w:rsidRDefault="0005269E" w:rsidP="0083297D">
      <w:pPr>
        <w:spacing w:line="480" w:lineRule="auto"/>
        <w:jc w:val="both"/>
        <w:rPr>
          <w:rFonts w:ascii="Arial" w:hAnsi="Arial" w:cs="Arial"/>
        </w:rPr>
      </w:pPr>
      <w:r w:rsidRPr="00061D3B">
        <w:rPr>
          <w:rFonts w:ascii="Arial" w:hAnsi="Arial" w:cs="Arial"/>
        </w:rPr>
        <w:t>The processing of oil palm (</w:t>
      </w:r>
      <w:r w:rsidRPr="00061D3B">
        <w:rPr>
          <w:rFonts w:ascii="Arial" w:hAnsi="Arial" w:cs="Arial"/>
          <w:i/>
          <w:iCs/>
        </w:rPr>
        <w:t>Elaeis guineensis</w:t>
      </w:r>
      <w:r w:rsidRPr="00061D3B">
        <w:rPr>
          <w:rFonts w:ascii="Arial" w:hAnsi="Arial" w:cs="Arial"/>
        </w:rPr>
        <w:t xml:space="preserve">) wine led to the extraction of three types of sugars. Two thermal evaporation processes, one continuous for the syrup and the other discontinuous for the steamed sugar, and freeze-drying for the </w:t>
      </w:r>
      <w:r w:rsidR="00734A86" w:rsidRPr="00965FD4">
        <w:rPr>
          <w:rFonts w:ascii="Arial" w:hAnsi="Arial" w:cs="Arial"/>
          <w:highlight w:val="yellow"/>
        </w:rPr>
        <w:t>freeze-dried sugar</w:t>
      </w:r>
      <w:r w:rsidRPr="00061D3B">
        <w:rPr>
          <w:rFonts w:ascii="Arial" w:hAnsi="Arial" w:cs="Arial"/>
        </w:rPr>
        <w:t xml:space="preserve">. The sugar yield of these processes showed variations of the order of 8.93 to 18.68% (i.e. 93 g/L and 180 g/L). These yields are higher than those obtained by </w:t>
      </w:r>
      <w:proofErr w:type="spellStart"/>
      <w:r w:rsidRPr="00061D3B">
        <w:rPr>
          <w:rFonts w:ascii="Arial" w:hAnsi="Arial" w:cs="Arial"/>
          <w:b/>
          <w:bCs/>
        </w:rPr>
        <w:t>Apkro</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2018</w:t>
      </w:r>
      <w:r w:rsidRPr="00061D3B">
        <w:rPr>
          <w:rFonts w:ascii="Arial" w:hAnsi="Arial" w:cs="Arial"/>
        </w:rPr>
        <w:t xml:space="preserve"> in their study of sugar production with coconut water which were from 55.90 g/L to 66.18 g/L. The observed differences would be attributable to the variability of the sugar composition which is a function of the raw material used to produce sugars. Indeed, according to </w:t>
      </w:r>
      <w:r w:rsidRPr="00061D3B">
        <w:rPr>
          <w:rFonts w:ascii="Arial" w:hAnsi="Arial" w:cs="Arial"/>
          <w:b/>
        </w:rPr>
        <w:t xml:space="preserve">Salhi and </w:t>
      </w:r>
      <w:proofErr w:type="spellStart"/>
      <w:r w:rsidRPr="00061D3B">
        <w:rPr>
          <w:rFonts w:ascii="Arial" w:hAnsi="Arial" w:cs="Arial"/>
          <w:b/>
        </w:rPr>
        <w:t>Gounina</w:t>
      </w:r>
      <w:proofErr w:type="spellEnd"/>
      <w:r w:rsidRPr="00061D3B">
        <w:rPr>
          <w:rFonts w:ascii="Arial" w:hAnsi="Arial" w:cs="Arial"/>
          <w:b/>
        </w:rPr>
        <w:t xml:space="preserve"> (2019)</w:t>
      </w:r>
      <w:r w:rsidRPr="00061D3B">
        <w:rPr>
          <w:rFonts w:ascii="Arial" w:hAnsi="Arial" w:cs="Arial"/>
        </w:rPr>
        <w:t xml:space="preserve">, the dry matter content of date palm </w:t>
      </w:r>
      <w:proofErr w:type="gramStart"/>
      <w:r w:rsidRPr="00061D3B">
        <w:rPr>
          <w:rFonts w:ascii="Arial" w:hAnsi="Arial" w:cs="Arial"/>
        </w:rPr>
        <w:t>sap</w:t>
      </w:r>
      <w:proofErr w:type="gramEnd"/>
      <w:r w:rsidRPr="00061D3B">
        <w:rPr>
          <w:rFonts w:ascii="Arial" w:hAnsi="Arial" w:cs="Arial"/>
        </w:rPr>
        <w:t xml:space="preserve"> varies from 8.09% to 15.72% while </w:t>
      </w:r>
      <w:r w:rsidRPr="00061D3B">
        <w:rPr>
          <w:rFonts w:ascii="Arial" w:hAnsi="Arial" w:cs="Arial"/>
          <w:b/>
        </w:rPr>
        <w:t xml:space="preserve">Kodjo </w:t>
      </w:r>
      <w:r w:rsidRPr="00061D3B">
        <w:rPr>
          <w:rFonts w:ascii="Arial" w:hAnsi="Arial" w:cs="Arial"/>
          <w:b/>
          <w:i/>
          <w:iCs/>
        </w:rPr>
        <w:t>et al</w:t>
      </w:r>
      <w:r w:rsidRPr="00061D3B">
        <w:rPr>
          <w:rFonts w:ascii="Arial" w:hAnsi="Arial" w:cs="Arial"/>
          <w:b/>
        </w:rPr>
        <w:t>. (2022)</w:t>
      </w:r>
      <w:r w:rsidRPr="00061D3B">
        <w:rPr>
          <w:rFonts w:ascii="Arial" w:hAnsi="Arial" w:cs="Arial"/>
        </w:rPr>
        <w:t xml:space="preserve"> showed </w:t>
      </w:r>
      <w:proofErr w:type="gramStart"/>
      <w:r w:rsidRPr="00061D3B">
        <w:rPr>
          <w:rFonts w:ascii="Arial" w:hAnsi="Arial" w:cs="Arial"/>
        </w:rPr>
        <w:t>that of</w:t>
      </w:r>
      <w:proofErr w:type="gramEnd"/>
      <w:r w:rsidRPr="00061D3B">
        <w:rPr>
          <w:rFonts w:ascii="Arial" w:hAnsi="Arial" w:cs="Arial"/>
        </w:rPr>
        <w:t xml:space="preserve"> coconut water is between 5.63% and 7.68%. Of the three types of palm wine sugars, </w:t>
      </w:r>
      <w:r w:rsidR="008D3477" w:rsidRPr="00965FD4">
        <w:rPr>
          <w:rFonts w:ascii="Arial" w:hAnsi="Arial" w:cs="Arial"/>
          <w:highlight w:val="yellow"/>
        </w:rPr>
        <w:t>freeze-dried sugar</w:t>
      </w:r>
      <w:r w:rsidRPr="00061D3B">
        <w:rPr>
          <w:rFonts w:ascii="Arial" w:hAnsi="Arial" w:cs="Arial"/>
        </w:rPr>
        <w:t xml:space="preserve"> appeared to be the most acidic with a pH of 3.78 ± 0.01. This acidity could be explained by the duration of </w:t>
      </w:r>
      <w:r w:rsidR="008D3477" w:rsidRPr="00965FD4">
        <w:rPr>
          <w:rFonts w:ascii="Arial" w:hAnsi="Arial" w:cs="Arial"/>
          <w:highlight w:val="yellow"/>
        </w:rPr>
        <w:t>freeze-dried sugar</w:t>
      </w:r>
      <w:r w:rsidR="008D3477" w:rsidRPr="00061D3B">
        <w:rPr>
          <w:rFonts w:ascii="Arial" w:hAnsi="Arial" w:cs="Arial"/>
        </w:rPr>
        <w:t xml:space="preserve"> </w:t>
      </w:r>
      <w:r w:rsidRPr="00061D3B">
        <w:rPr>
          <w:rFonts w:ascii="Arial" w:hAnsi="Arial" w:cs="Arial"/>
        </w:rPr>
        <w:t xml:space="preserve">(5 days). Due to the time taken to obtain this sugar, the fermentation </w:t>
      </w:r>
      <w:r w:rsidRPr="00061D3B">
        <w:rPr>
          <w:rFonts w:ascii="Arial" w:hAnsi="Arial" w:cs="Arial"/>
        </w:rPr>
        <w:lastRenderedPageBreak/>
        <w:t>process already initiated spontaneously could lead to organic acids or alcohols (</w:t>
      </w:r>
      <w:r w:rsidRPr="00061D3B">
        <w:rPr>
          <w:rFonts w:ascii="Arial" w:hAnsi="Arial" w:cs="Arial"/>
          <w:b/>
        </w:rPr>
        <w:t xml:space="preserve">Solomon </w:t>
      </w:r>
      <w:r w:rsidRPr="00061D3B">
        <w:rPr>
          <w:rFonts w:ascii="Arial" w:hAnsi="Arial" w:cs="Arial"/>
          <w:b/>
          <w:i/>
          <w:iCs/>
        </w:rPr>
        <w:t>et al</w:t>
      </w:r>
      <w:r w:rsidRPr="00061D3B">
        <w:rPr>
          <w:rFonts w:ascii="Arial" w:hAnsi="Arial" w:cs="Arial"/>
          <w:b/>
        </w:rPr>
        <w:t>., 2006</w:t>
      </w:r>
      <w:r w:rsidRPr="00061D3B">
        <w:rPr>
          <w:rFonts w:ascii="Arial" w:hAnsi="Arial" w:cs="Arial"/>
        </w:rPr>
        <w:t>) and modified the taste (</w:t>
      </w:r>
      <w:proofErr w:type="spellStart"/>
      <w:r w:rsidRPr="00061D3B">
        <w:rPr>
          <w:rFonts w:ascii="Arial" w:hAnsi="Arial" w:cs="Arial"/>
          <w:b/>
          <w:bCs/>
        </w:rPr>
        <w:t>Zennoune</w:t>
      </w:r>
      <w:proofErr w:type="spellEnd"/>
      <w:r w:rsidRPr="00061D3B">
        <w:rPr>
          <w:rFonts w:ascii="Arial" w:hAnsi="Arial" w:cs="Arial"/>
          <w:b/>
          <w:bCs/>
        </w:rPr>
        <w:t>, 2022</w:t>
      </w:r>
      <w:r w:rsidRPr="00061D3B">
        <w:rPr>
          <w:rFonts w:ascii="Arial" w:hAnsi="Arial" w:cs="Arial"/>
        </w:rPr>
        <w:t xml:space="preserve">). On the other hand, the rapid production of steamed sugar and syrup by thermal evaporation would justify the low acidity noted. The lowest pH value recorded with </w:t>
      </w:r>
      <w:r w:rsidR="008D3477" w:rsidRPr="00965FD4">
        <w:rPr>
          <w:rFonts w:ascii="Arial" w:hAnsi="Arial" w:cs="Arial"/>
          <w:highlight w:val="yellow"/>
        </w:rPr>
        <w:t>freeze-dried sugar</w:t>
      </w:r>
      <w:r w:rsidR="008D3477" w:rsidRPr="00061D3B">
        <w:rPr>
          <w:rFonts w:ascii="Arial" w:hAnsi="Arial" w:cs="Arial"/>
        </w:rPr>
        <w:t xml:space="preserve"> </w:t>
      </w:r>
      <w:r w:rsidRPr="00061D3B">
        <w:rPr>
          <w:rFonts w:ascii="Arial" w:hAnsi="Arial" w:cs="Arial"/>
        </w:rPr>
        <w:t xml:space="preserve">agrees with its high titratable acidity (89.67 ± 0.88 </w:t>
      </w:r>
      <w:proofErr w:type="spellStart"/>
      <w:r w:rsidRPr="00061D3B">
        <w:rPr>
          <w:rFonts w:ascii="Arial" w:hAnsi="Arial" w:cs="Arial"/>
        </w:rPr>
        <w:t>meq</w:t>
      </w:r>
      <w:proofErr w:type="spellEnd"/>
      <w:r w:rsidRPr="00061D3B">
        <w:rPr>
          <w:rFonts w:ascii="Arial" w:hAnsi="Arial" w:cs="Arial"/>
        </w:rPr>
        <w:t xml:space="preserve"> /100g) because it has been shown that pH and titratable acidity are inversely proportional (</w:t>
      </w:r>
      <w:r w:rsidRPr="00061D3B">
        <w:rPr>
          <w:rFonts w:ascii="Arial" w:hAnsi="Arial" w:cs="Arial"/>
          <w:b/>
        </w:rPr>
        <w:t xml:space="preserve">Konan </w:t>
      </w:r>
      <w:r w:rsidRPr="00061D3B">
        <w:rPr>
          <w:rFonts w:ascii="Arial" w:hAnsi="Arial" w:cs="Arial"/>
          <w:b/>
          <w:i/>
          <w:iCs/>
        </w:rPr>
        <w:t>et al</w:t>
      </w:r>
      <w:r w:rsidRPr="00061D3B">
        <w:rPr>
          <w:rFonts w:ascii="Arial" w:hAnsi="Arial" w:cs="Arial"/>
          <w:b/>
        </w:rPr>
        <w:t>., 2016</w:t>
      </w:r>
      <w:r w:rsidRPr="00061D3B">
        <w:rPr>
          <w:rFonts w:ascii="Arial" w:hAnsi="Arial" w:cs="Arial"/>
          <w:bCs/>
        </w:rPr>
        <w:t xml:space="preserve">). It emerges from this work that the </w:t>
      </w:r>
      <w:r w:rsidRPr="00061D3B">
        <w:rPr>
          <w:rFonts w:ascii="Arial" w:hAnsi="Arial" w:cs="Arial"/>
        </w:rPr>
        <w:t xml:space="preserve">titratable acidity values of palm wine sugars are generally high (63.00 ± 0.58 - 89.67 ± 0.88 </w:t>
      </w:r>
      <w:proofErr w:type="spellStart"/>
      <w:r w:rsidRPr="00061D3B">
        <w:rPr>
          <w:rFonts w:ascii="Arial" w:hAnsi="Arial" w:cs="Arial"/>
        </w:rPr>
        <w:t>meq</w:t>
      </w:r>
      <w:proofErr w:type="spellEnd"/>
      <w:r w:rsidRPr="00061D3B">
        <w:rPr>
          <w:rFonts w:ascii="Arial" w:hAnsi="Arial" w:cs="Arial"/>
        </w:rPr>
        <w:t xml:space="preserve"> /100g). Thus, these sugars produced would be beneficial for the diabetic consumer. Indeed, according to </w:t>
      </w:r>
      <w:proofErr w:type="spellStart"/>
      <w:r w:rsidRPr="00061D3B">
        <w:rPr>
          <w:rFonts w:ascii="Arial" w:hAnsi="Arial" w:cs="Arial"/>
          <w:b/>
        </w:rPr>
        <w:t>Apkro</w:t>
      </w:r>
      <w:proofErr w:type="spellEnd"/>
      <w:r w:rsidRPr="00061D3B">
        <w:rPr>
          <w:rFonts w:ascii="Arial" w:hAnsi="Arial" w:cs="Arial"/>
          <w:b/>
        </w:rPr>
        <w:t xml:space="preserve"> </w:t>
      </w:r>
      <w:r w:rsidRPr="00061D3B">
        <w:rPr>
          <w:rFonts w:ascii="Arial" w:hAnsi="Arial" w:cs="Arial"/>
          <w:b/>
          <w:i/>
          <w:iCs/>
        </w:rPr>
        <w:t>et al</w:t>
      </w:r>
      <w:r w:rsidRPr="00061D3B">
        <w:rPr>
          <w:rFonts w:ascii="Arial" w:hAnsi="Arial" w:cs="Arial"/>
          <w:b/>
        </w:rPr>
        <w:t>. (2018)</w:t>
      </w:r>
      <w:r w:rsidRPr="00061D3B">
        <w:rPr>
          <w:rFonts w:ascii="Arial" w:hAnsi="Arial" w:cs="Arial"/>
        </w:rPr>
        <w:t xml:space="preserve">, high acidity of sugars helps to lower their glycemic index by inhibiting certain enzymes responsible for the digestion of starch and other carbohydrates. Furthermore, the study showed that </w:t>
      </w:r>
      <w:r w:rsidR="008D3477" w:rsidRPr="00965FD4">
        <w:rPr>
          <w:rFonts w:ascii="Arial" w:hAnsi="Arial" w:cs="Arial"/>
          <w:highlight w:val="yellow"/>
        </w:rPr>
        <w:t>freeze-dried sugar</w:t>
      </w:r>
      <w:r w:rsidR="008D3477" w:rsidRPr="00061D3B">
        <w:rPr>
          <w:rFonts w:ascii="Arial" w:hAnsi="Arial" w:cs="Arial"/>
        </w:rPr>
        <w:t xml:space="preserve"> </w:t>
      </w:r>
      <w:r w:rsidRPr="00061D3B">
        <w:rPr>
          <w:rFonts w:ascii="Arial" w:hAnsi="Arial" w:cs="Arial"/>
        </w:rPr>
        <w:t xml:space="preserve">has the highest levels of reducing sugars (34.66 ± 1.61 g/100g) and the lowest levels of total sugars (38.50 ± 4.02 g/100g). Looking at the biochemical composition of the palm wine sugars produced, it appears that the lipid and protein contents of the steamed sugar and syrup are higher. These high contents could be attributed to the heat treatments undergone. </w:t>
      </w:r>
      <w:r w:rsidRPr="00061D3B">
        <w:rPr>
          <w:rFonts w:ascii="Arial" w:hAnsi="Arial" w:cs="Arial"/>
          <w:b/>
        </w:rPr>
        <w:t xml:space="preserve">Vautier </w:t>
      </w:r>
      <w:r w:rsidRPr="00061D3B">
        <w:rPr>
          <w:rFonts w:ascii="Arial" w:hAnsi="Arial" w:cs="Arial"/>
          <w:b/>
          <w:i/>
          <w:iCs/>
        </w:rPr>
        <w:t>et al</w:t>
      </w:r>
      <w:r w:rsidRPr="00061D3B">
        <w:rPr>
          <w:rFonts w:ascii="Arial" w:hAnsi="Arial" w:cs="Arial"/>
          <w:b/>
        </w:rPr>
        <w:t>. (2010)</w:t>
      </w:r>
      <w:r w:rsidRPr="00061D3B">
        <w:rPr>
          <w:rFonts w:ascii="Arial" w:hAnsi="Arial" w:cs="Arial"/>
        </w:rPr>
        <w:t xml:space="preserve"> agreed by reporting that heat treatments for cooking sugars lead to an increase in protein, lipid and ash contents. This explains their high energy values compared to </w:t>
      </w:r>
      <w:r w:rsidR="008D3477" w:rsidRPr="00965FD4">
        <w:rPr>
          <w:rFonts w:ascii="Arial" w:hAnsi="Arial" w:cs="Arial"/>
          <w:highlight w:val="yellow"/>
        </w:rPr>
        <w:t>freeze-dried sugar</w:t>
      </w:r>
      <w:r w:rsidRPr="00061D3B">
        <w:rPr>
          <w:rFonts w:ascii="Arial" w:hAnsi="Arial" w:cs="Arial"/>
        </w:rPr>
        <w:t xml:space="preserve">. Similarly, the ash contents of steamed sugar and syrup are the highest with respective values of 4.40 ± 0.45% and 4.01 ± 0.05. These ash values are higher than those found by </w:t>
      </w:r>
      <w:proofErr w:type="spellStart"/>
      <w:r w:rsidRPr="00061D3B">
        <w:rPr>
          <w:rFonts w:ascii="Arial" w:hAnsi="Arial" w:cs="Arial"/>
          <w:b/>
        </w:rPr>
        <w:t>Bergeret</w:t>
      </w:r>
      <w:proofErr w:type="spellEnd"/>
      <w:r w:rsidRPr="00061D3B">
        <w:rPr>
          <w:rFonts w:ascii="Arial" w:hAnsi="Arial" w:cs="Arial"/>
          <w:b/>
        </w:rPr>
        <w:t xml:space="preserve"> (1985)</w:t>
      </w:r>
      <w:r w:rsidRPr="00061D3B">
        <w:rPr>
          <w:rFonts w:ascii="Arial" w:hAnsi="Arial" w:cs="Arial"/>
          <w:bCs/>
        </w:rPr>
        <w:t xml:space="preserve"> </w:t>
      </w:r>
      <w:r w:rsidRPr="00061D3B">
        <w:rPr>
          <w:rFonts w:ascii="Arial" w:hAnsi="Arial" w:cs="Arial"/>
        </w:rPr>
        <w:t>which is 3.4% for unfermented sap of the oil palm. The high ash content in sugars obtained by thermal evaporation compared to freeze-drying could be explained by the effect of heat which constitutes a mineralization factor by destruction of organic matter and the exposure of the various minerals which are easily measured (</w:t>
      </w:r>
      <w:proofErr w:type="spellStart"/>
      <w:r w:rsidRPr="00061D3B">
        <w:rPr>
          <w:rFonts w:ascii="Arial" w:hAnsi="Arial" w:cs="Arial"/>
          <w:b/>
          <w:bCs/>
        </w:rPr>
        <w:t>Apkro</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2018</w:t>
      </w:r>
      <w:r w:rsidRPr="00061D3B">
        <w:rPr>
          <w:rFonts w:ascii="Arial" w:hAnsi="Arial" w:cs="Arial"/>
        </w:rPr>
        <w:t>).</w:t>
      </w:r>
    </w:p>
    <w:p w14:paraId="0C236371" w14:textId="055230EA" w:rsidR="0005269E" w:rsidRPr="00061D3B" w:rsidRDefault="00061D3B" w:rsidP="0083297D">
      <w:pPr>
        <w:spacing w:line="480" w:lineRule="auto"/>
        <w:jc w:val="both"/>
        <w:rPr>
          <w:rFonts w:ascii="Arial" w:hAnsi="Arial" w:cs="Arial"/>
          <w:u w:val="single"/>
        </w:rPr>
      </w:pPr>
      <w:r w:rsidRPr="00061D3B">
        <w:rPr>
          <w:rFonts w:ascii="Arial" w:hAnsi="Arial" w:cs="Arial"/>
          <w:b/>
          <w:bCs/>
          <w:iCs/>
          <w:u w:val="single"/>
        </w:rPr>
        <w:t xml:space="preserve">3.2.2 </w:t>
      </w:r>
      <w:r w:rsidR="0005269E" w:rsidRPr="00061D3B">
        <w:rPr>
          <w:rFonts w:ascii="Arial" w:hAnsi="Arial" w:cs="Arial"/>
          <w:b/>
          <w:bCs/>
          <w:iCs/>
          <w:u w:val="single"/>
        </w:rPr>
        <w:t>Simple sugars identified samples</w:t>
      </w:r>
    </w:p>
    <w:p w14:paraId="44AA9242" w14:textId="7BD053D8" w:rsidR="0005269E" w:rsidRPr="00061D3B" w:rsidRDefault="0005269E" w:rsidP="0083297D">
      <w:pPr>
        <w:spacing w:line="480" w:lineRule="auto"/>
        <w:jc w:val="both"/>
        <w:rPr>
          <w:rFonts w:ascii="Arial" w:hAnsi="Arial" w:cs="Arial"/>
        </w:rPr>
      </w:pPr>
      <w:r w:rsidRPr="00061D3B">
        <w:rPr>
          <w:rFonts w:ascii="Arial" w:hAnsi="Arial" w:cs="Arial"/>
        </w:rPr>
        <w:t xml:space="preserve">The chromatographic analysis confirmed highest level of </w:t>
      </w:r>
      <w:r w:rsidR="008D3477" w:rsidRPr="00965FD4">
        <w:rPr>
          <w:rFonts w:ascii="Arial" w:hAnsi="Arial" w:cs="Arial"/>
          <w:highlight w:val="yellow"/>
        </w:rPr>
        <w:t>freeze-dried sugar</w:t>
      </w:r>
      <w:r w:rsidRPr="00061D3B">
        <w:rPr>
          <w:rFonts w:ascii="Arial" w:hAnsi="Arial" w:cs="Arial"/>
        </w:rPr>
        <w:t xml:space="preserve"> in reducing sugars revealing its high levels in fructose (37.61 ± 0.01 g/100g), glucose (28.08 ± 0.02 g/100g), maltose (9.04 ± 0.35 g/100 g), xylose (17.97 ± 0.11 g/100 g), galactose (1.45 ± 0.00 g/100 g) and lactose (0.47 ± 0.01 g/100 g) compared to the other two sugars. This richness of </w:t>
      </w:r>
      <w:r w:rsidR="008D3477" w:rsidRPr="00965FD4">
        <w:rPr>
          <w:rFonts w:ascii="Arial" w:hAnsi="Arial" w:cs="Arial"/>
          <w:highlight w:val="yellow"/>
        </w:rPr>
        <w:t>freeze-dried sugar</w:t>
      </w:r>
      <w:r w:rsidR="008D3477" w:rsidRPr="00061D3B">
        <w:rPr>
          <w:rFonts w:ascii="Arial" w:hAnsi="Arial" w:cs="Arial"/>
        </w:rPr>
        <w:t xml:space="preserve"> </w:t>
      </w:r>
      <w:r w:rsidRPr="00061D3B">
        <w:rPr>
          <w:rFonts w:ascii="Arial" w:hAnsi="Arial" w:cs="Arial"/>
        </w:rPr>
        <w:t xml:space="preserve">in reducing sugars would be due to the freeze-drying process. According to </w:t>
      </w:r>
      <w:proofErr w:type="spellStart"/>
      <w:r w:rsidRPr="00061D3B">
        <w:rPr>
          <w:rFonts w:ascii="Arial" w:hAnsi="Arial" w:cs="Arial"/>
          <w:b/>
        </w:rPr>
        <w:t>Naknean</w:t>
      </w:r>
      <w:proofErr w:type="spellEnd"/>
      <w:r w:rsidRPr="00061D3B">
        <w:rPr>
          <w:rFonts w:ascii="Arial" w:hAnsi="Arial" w:cs="Arial"/>
          <w:b/>
        </w:rPr>
        <w:t xml:space="preserve"> </w:t>
      </w:r>
      <w:r w:rsidRPr="00061D3B">
        <w:rPr>
          <w:rFonts w:ascii="Arial" w:hAnsi="Arial" w:cs="Arial"/>
          <w:b/>
          <w:i/>
          <w:iCs/>
        </w:rPr>
        <w:t>et al</w:t>
      </w:r>
      <w:r w:rsidRPr="00061D3B">
        <w:rPr>
          <w:rFonts w:ascii="Arial" w:hAnsi="Arial" w:cs="Arial"/>
          <w:b/>
        </w:rPr>
        <w:t>. (2015</w:t>
      </w:r>
      <w:r w:rsidRPr="00061D3B">
        <w:rPr>
          <w:rFonts w:ascii="Arial" w:hAnsi="Arial" w:cs="Arial"/>
          <w:b/>
          <w:bCs/>
        </w:rPr>
        <w:t>)</w:t>
      </w:r>
      <w:r w:rsidRPr="00061D3B">
        <w:rPr>
          <w:rFonts w:ascii="Arial" w:hAnsi="Arial" w:cs="Arial"/>
        </w:rPr>
        <w:t xml:space="preserve">, freeze-drying retains a good number of reducing sugars compared to steamed sugar and syrup which lose them by caramelization under the effect of heat. The reducing sugar contents of the sugar produced from palm wine are higher than those of </w:t>
      </w:r>
      <w:r w:rsidRPr="00061D3B">
        <w:rPr>
          <w:rFonts w:ascii="Arial" w:hAnsi="Arial" w:cs="Arial"/>
        </w:rPr>
        <w:lastRenderedPageBreak/>
        <w:t xml:space="preserve">refined cane sugar obtained by </w:t>
      </w:r>
      <w:proofErr w:type="spellStart"/>
      <w:r w:rsidRPr="00061D3B">
        <w:rPr>
          <w:rFonts w:ascii="Arial" w:hAnsi="Arial" w:cs="Arial"/>
          <w:b/>
          <w:bCs/>
        </w:rPr>
        <w:t>Srikaeo</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(2019)</w:t>
      </w:r>
      <w:r w:rsidRPr="00061D3B">
        <w:rPr>
          <w:rFonts w:ascii="Arial" w:hAnsi="Arial" w:cs="Arial"/>
        </w:rPr>
        <w:t xml:space="preserve"> with values of 0.23 g/100 g for glucose and 2.06 g/100 g for fructose. These low reducing sugar contents in refined sugar would be due to the chemical refining process that removes the reducing sugar as mentioned by </w:t>
      </w:r>
      <w:proofErr w:type="spellStart"/>
      <w:r w:rsidRPr="00061D3B">
        <w:rPr>
          <w:rFonts w:ascii="Arial" w:hAnsi="Arial" w:cs="Arial"/>
          <w:b/>
          <w:bCs/>
        </w:rPr>
        <w:t>Srikaeo</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(2019)</w:t>
      </w:r>
      <w:r w:rsidRPr="00061D3B">
        <w:rPr>
          <w:rFonts w:ascii="Arial" w:hAnsi="Arial" w:cs="Arial"/>
        </w:rPr>
        <w:t xml:space="preserve">. In contrast, the low total sugar content of </w:t>
      </w:r>
      <w:r w:rsidR="00624587" w:rsidRPr="00965FD4">
        <w:rPr>
          <w:rFonts w:ascii="Arial" w:hAnsi="Arial" w:cs="Arial"/>
          <w:highlight w:val="yellow"/>
        </w:rPr>
        <w:t>freeze-dried sugar</w:t>
      </w:r>
      <w:r w:rsidRPr="00061D3B">
        <w:rPr>
          <w:rFonts w:ascii="Arial" w:hAnsi="Arial" w:cs="Arial"/>
        </w:rPr>
        <w:t xml:space="preserve"> could be due to fermentation by microorganisms at the beginning of freeze-drying. This hypothesis is corroborated by the results of </w:t>
      </w:r>
      <w:r w:rsidRPr="00061D3B">
        <w:rPr>
          <w:rFonts w:ascii="Arial" w:hAnsi="Arial" w:cs="Arial"/>
          <w:b/>
        </w:rPr>
        <w:t xml:space="preserve">Solomon </w:t>
      </w:r>
      <w:r w:rsidRPr="00061D3B">
        <w:rPr>
          <w:rFonts w:ascii="Arial" w:hAnsi="Arial" w:cs="Arial"/>
          <w:b/>
          <w:i/>
          <w:iCs/>
        </w:rPr>
        <w:t>et al</w:t>
      </w:r>
      <w:r w:rsidRPr="00061D3B">
        <w:rPr>
          <w:rFonts w:ascii="Arial" w:hAnsi="Arial" w:cs="Arial"/>
          <w:b/>
        </w:rPr>
        <w:t>. (2006)</w:t>
      </w:r>
      <w:r w:rsidRPr="00061D3B">
        <w:rPr>
          <w:rFonts w:ascii="Arial" w:hAnsi="Arial" w:cs="Arial"/>
        </w:rPr>
        <w:t xml:space="preserve"> who showed that in contaminated sugar, microorganisms can convert sucrose into glucose and fructose (invert sugar).</w:t>
      </w:r>
    </w:p>
    <w:p w14:paraId="5EB9CE42" w14:textId="49F60B2F" w:rsidR="0005269E" w:rsidRPr="00061D3B" w:rsidRDefault="00061D3B" w:rsidP="0083297D">
      <w:pPr>
        <w:spacing w:line="480" w:lineRule="auto"/>
        <w:jc w:val="both"/>
        <w:rPr>
          <w:rFonts w:ascii="Arial" w:hAnsi="Arial" w:cs="Arial"/>
          <w:u w:val="single"/>
        </w:rPr>
      </w:pPr>
      <w:r w:rsidRPr="00061D3B">
        <w:rPr>
          <w:rFonts w:ascii="Arial" w:hAnsi="Arial" w:cs="Arial"/>
          <w:b/>
          <w:bCs/>
          <w:iCs/>
          <w:u w:val="single"/>
        </w:rPr>
        <w:t xml:space="preserve">3.2.3 </w:t>
      </w:r>
      <w:r w:rsidR="0005269E" w:rsidRPr="00061D3B">
        <w:rPr>
          <w:rFonts w:ascii="Arial" w:hAnsi="Arial" w:cs="Arial"/>
          <w:b/>
          <w:bCs/>
          <w:iCs/>
          <w:u w:val="single"/>
        </w:rPr>
        <w:t>Sensory descriptors sugars</w:t>
      </w:r>
    </w:p>
    <w:p w14:paraId="192AA37A" w14:textId="567D994A" w:rsidR="0005269E" w:rsidRPr="000521D3" w:rsidRDefault="0005269E" w:rsidP="0083297D">
      <w:pPr>
        <w:spacing w:line="480" w:lineRule="auto"/>
        <w:jc w:val="both"/>
        <w:rPr>
          <w:rFonts w:ascii="Times New Roman" w:hAnsi="Times New Roman"/>
          <w:sz w:val="24"/>
          <w:szCs w:val="24"/>
        </w:rPr>
      </w:pPr>
      <w:r w:rsidRPr="00061D3B">
        <w:rPr>
          <w:rFonts w:ascii="Arial" w:hAnsi="Arial" w:cs="Arial"/>
        </w:rPr>
        <w:t xml:space="preserve">Sensory analysis of sugars produced from palm wine showed a lower sweetening power or sweetness than the glucose and sucrose references. Thus, all palm wine sugars had a lower sweetness intensity (26.35 ± 3.92 to 45.97 ± 4.34). However, of the three test sugars studied, steamed sugar (40.11 ± 4.57) and syrup (45.97 ± 4.34) had a higher sweetness intensity while </w:t>
      </w:r>
      <w:r w:rsidR="00624587" w:rsidRPr="00965FD4">
        <w:rPr>
          <w:rFonts w:ascii="Arial" w:hAnsi="Arial" w:cs="Arial"/>
          <w:highlight w:val="yellow"/>
        </w:rPr>
        <w:t>freeze-dried sugar</w:t>
      </w:r>
      <w:r w:rsidR="00624587" w:rsidRPr="00061D3B">
        <w:rPr>
          <w:rFonts w:ascii="Arial" w:hAnsi="Arial" w:cs="Arial"/>
        </w:rPr>
        <w:t xml:space="preserve"> </w:t>
      </w:r>
      <w:r w:rsidRPr="00061D3B">
        <w:rPr>
          <w:rFonts w:ascii="Arial" w:hAnsi="Arial" w:cs="Arial"/>
        </w:rPr>
        <w:t xml:space="preserve">had the highest sour aftertaste intensity. Albeit </w:t>
      </w:r>
      <w:r w:rsidR="00624587" w:rsidRPr="00965FD4">
        <w:rPr>
          <w:rFonts w:ascii="Arial" w:hAnsi="Arial" w:cs="Arial"/>
          <w:highlight w:val="yellow"/>
        </w:rPr>
        <w:t>freeze-dried sugar</w:t>
      </w:r>
      <w:r w:rsidRPr="00061D3B">
        <w:rPr>
          <w:rFonts w:ascii="Arial" w:hAnsi="Arial" w:cs="Arial"/>
        </w:rPr>
        <w:t xml:space="preserve"> contained the highest content in </w:t>
      </w:r>
      <w:r w:rsidR="00624587" w:rsidRPr="00061D3B">
        <w:rPr>
          <w:rFonts w:ascii="Arial" w:hAnsi="Arial" w:cs="Arial"/>
        </w:rPr>
        <w:t>sugar,</w:t>
      </w:r>
      <w:r w:rsidRPr="00061D3B">
        <w:rPr>
          <w:rFonts w:ascii="Arial" w:hAnsi="Arial" w:cs="Arial"/>
        </w:rPr>
        <w:t xml:space="preserve"> its sweetness taste was not perceived by tasters. Thus, the high acidity level of </w:t>
      </w:r>
      <w:r w:rsidR="00624587" w:rsidRPr="00965FD4">
        <w:rPr>
          <w:rFonts w:ascii="Arial" w:hAnsi="Arial" w:cs="Arial"/>
          <w:highlight w:val="yellow"/>
        </w:rPr>
        <w:t>freeze-dried sugar</w:t>
      </w:r>
      <w:r w:rsidRPr="00061D3B">
        <w:rPr>
          <w:rFonts w:ascii="Arial" w:hAnsi="Arial" w:cs="Arial"/>
        </w:rPr>
        <w:t xml:space="preserve"> decreased its sweetness (</w:t>
      </w:r>
      <w:r w:rsidRPr="00061D3B">
        <w:rPr>
          <w:rFonts w:ascii="Arial" w:hAnsi="Arial" w:cs="Arial"/>
          <w:b/>
          <w:bCs/>
        </w:rPr>
        <w:t xml:space="preserve">Pelletier </w:t>
      </w:r>
      <w:r w:rsidRPr="00061D3B">
        <w:rPr>
          <w:rFonts w:ascii="Arial" w:hAnsi="Arial" w:cs="Arial"/>
          <w:b/>
          <w:bCs/>
          <w:i/>
          <w:iCs/>
        </w:rPr>
        <w:t>et al</w:t>
      </w:r>
      <w:r w:rsidRPr="00061D3B">
        <w:rPr>
          <w:rFonts w:ascii="Arial" w:hAnsi="Arial" w:cs="Arial"/>
          <w:b/>
          <w:bCs/>
        </w:rPr>
        <w:t xml:space="preserve">., 2004; </w:t>
      </w:r>
      <w:proofErr w:type="spellStart"/>
      <w:r w:rsidRPr="00061D3B">
        <w:rPr>
          <w:rFonts w:ascii="Arial" w:hAnsi="Arial" w:cs="Arial"/>
          <w:b/>
          <w:bCs/>
          <w:color w:val="000000" w:themeColor="text1"/>
        </w:rPr>
        <w:t>Symoneaux</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2015</w:t>
      </w:r>
      <w:r w:rsidRPr="00061D3B">
        <w:rPr>
          <w:rFonts w:ascii="Arial" w:hAnsi="Arial" w:cs="Arial"/>
        </w:rPr>
        <w:t>).</w:t>
      </w:r>
    </w:p>
    <w:p w14:paraId="5E15408D" w14:textId="77777777" w:rsidR="00B01FCD" w:rsidRDefault="00000F8F" w:rsidP="0083297D">
      <w:pPr>
        <w:pStyle w:val="ConcHead"/>
        <w:spacing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1C55C12A" w14:textId="744D1101" w:rsidR="00790ADA" w:rsidRDefault="0005269E" w:rsidP="0083297D">
      <w:pPr>
        <w:spacing w:line="480" w:lineRule="auto"/>
        <w:jc w:val="both"/>
        <w:rPr>
          <w:rFonts w:ascii="Arial" w:hAnsi="Arial" w:cs="Arial"/>
        </w:rPr>
      </w:pPr>
      <w:r w:rsidRPr="00061D3B">
        <w:rPr>
          <w:rFonts w:ascii="Arial" w:hAnsi="Arial" w:cs="Arial"/>
        </w:rPr>
        <w:t>This study shows the effectiveness of the production of sugar from oil palm with interesting yields. These sugars present good biochemical characteristics. The higher content of fructose in these sugars suggests that they could be hypoglycemic. Thus, this study offers a way to valorize oil palm.</w:t>
      </w:r>
    </w:p>
    <w:p w14:paraId="72210261" w14:textId="77777777" w:rsidR="00236878" w:rsidRPr="0064770D" w:rsidRDefault="00236878" w:rsidP="0064770D">
      <w:pPr>
        <w:pStyle w:val="ReferHead"/>
        <w:spacing w:after="0" w:line="480" w:lineRule="auto"/>
        <w:jc w:val="both"/>
        <w:rPr>
          <w:rFonts w:ascii="Arial" w:hAnsi="Arial" w:cs="Arial"/>
        </w:rPr>
      </w:pPr>
      <w:bookmarkStart w:id="47" w:name="_Hlk197682619"/>
      <w:bookmarkStart w:id="48" w:name="_Hlk180402183"/>
      <w:bookmarkStart w:id="49" w:name="_Hlk183680988"/>
      <w:r w:rsidRPr="0064770D">
        <w:rPr>
          <w:rFonts w:ascii="Arial" w:hAnsi="Arial" w:cs="Arial"/>
          <w:highlight w:val="yellow"/>
        </w:rPr>
        <w:t>Disclaimer (Artificial intelligence)</w:t>
      </w:r>
    </w:p>
    <w:p w14:paraId="02ED36F9" w14:textId="2278C954" w:rsidR="00236878" w:rsidRPr="004C7FF3" w:rsidRDefault="00236878" w:rsidP="0064770D">
      <w:pPr>
        <w:spacing w:line="480" w:lineRule="auto"/>
        <w:jc w:val="both"/>
        <w:rPr>
          <w:rFonts w:ascii="Arial" w:eastAsia="Calibri" w:hAnsi="Arial" w:cs="Arial"/>
          <w:kern w:val="2"/>
          <w:highlight w:val="yellow"/>
        </w:rPr>
      </w:pPr>
      <w:r w:rsidRPr="004C7FF3">
        <w:rPr>
          <w:rFonts w:ascii="Arial" w:eastAsia="Calibri" w:hAnsi="Arial" w:cs="Arial"/>
          <w:kern w:val="2"/>
          <w:highlight w:val="yellow"/>
        </w:rPr>
        <w:t>Authors hereby declare that NO generative AI technologies such as Large Language Models (ChatGPT, COPILOT, etc.) and text-to-image generators have been used during the writing or editing of this manuscript.</w:t>
      </w:r>
    </w:p>
    <w:bookmarkEnd w:id="47"/>
    <w:bookmarkEnd w:id="48"/>
    <w:bookmarkEnd w:id="49"/>
    <w:p w14:paraId="16E38310" w14:textId="2F5F12E8" w:rsidR="00B01FCD" w:rsidRPr="00DC5E29" w:rsidRDefault="00B01FCD" w:rsidP="0083297D">
      <w:pPr>
        <w:pStyle w:val="ReferHead"/>
        <w:spacing w:after="0" w:line="480" w:lineRule="auto"/>
        <w:jc w:val="both"/>
        <w:rPr>
          <w:rFonts w:ascii="Arial" w:hAnsi="Arial" w:cs="Arial"/>
        </w:rPr>
      </w:pPr>
      <w:r w:rsidRPr="00DC5E29">
        <w:rPr>
          <w:rFonts w:ascii="Arial" w:hAnsi="Arial" w:cs="Arial"/>
        </w:rPr>
        <w:t>References</w:t>
      </w:r>
    </w:p>
    <w:p w14:paraId="46FCC3EE" w14:textId="501FC634" w:rsidR="00052B66" w:rsidRPr="00196775" w:rsidRDefault="00052B66" w:rsidP="00052B66">
      <w:pPr>
        <w:spacing w:line="480" w:lineRule="auto"/>
        <w:jc w:val="both"/>
        <w:rPr>
          <w:rFonts w:ascii="Arial" w:hAnsi="Arial" w:cs="Arial"/>
        </w:rPr>
      </w:pPr>
      <w:proofErr w:type="spellStart"/>
      <w:r w:rsidRPr="00AC14A6">
        <w:rPr>
          <w:rFonts w:ascii="Arial" w:hAnsi="Arial" w:cs="Arial"/>
          <w:highlight w:val="yellow"/>
          <w:lang w:val="fr-FR"/>
        </w:rPr>
        <w:t>Actia</w:t>
      </w:r>
      <w:proofErr w:type="spellEnd"/>
      <w:r w:rsidRPr="00AC14A6">
        <w:rPr>
          <w:rFonts w:ascii="Arial" w:hAnsi="Arial" w:cs="Arial"/>
          <w:highlight w:val="yellow"/>
          <w:lang w:val="fr-FR"/>
        </w:rPr>
        <w:t xml:space="preserve">, </w:t>
      </w:r>
      <w:r w:rsidR="000E1D6A" w:rsidRPr="00AC14A6">
        <w:rPr>
          <w:rFonts w:ascii="Arial" w:hAnsi="Arial" w:cs="Arial"/>
          <w:highlight w:val="yellow"/>
          <w:lang w:val="fr-FR"/>
        </w:rPr>
        <w:t>(</w:t>
      </w:r>
      <w:r w:rsidRPr="00AC14A6">
        <w:rPr>
          <w:rFonts w:ascii="Arial" w:hAnsi="Arial" w:cs="Arial"/>
          <w:highlight w:val="yellow"/>
          <w:lang w:val="fr-FR"/>
        </w:rPr>
        <w:t>2014</w:t>
      </w:r>
      <w:r w:rsidR="000E1D6A" w:rsidRPr="00AC14A6">
        <w:rPr>
          <w:rFonts w:ascii="Arial" w:hAnsi="Arial" w:cs="Arial"/>
          <w:highlight w:val="yellow"/>
          <w:lang w:val="fr-FR"/>
        </w:rPr>
        <w:t>)</w:t>
      </w:r>
      <w:r w:rsidRPr="00AC14A6">
        <w:rPr>
          <w:rFonts w:ascii="Arial" w:hAnsi="Arial" w:cs="Arial"/>
          <w:highlight w:val="yellow"/>
          <w:lang w:val="fr-FR"/>
        </w:rPr>
        <w:t xml:space="preserve">. </w:t>
      </w:r>
      <w:r w:rsidR="00AC14A6" w:rsidRPr="00AC14A6">
        <w:rPr>
          <w:rFonts w:ascii="Arial" w:hAnsi="Arial" w:cs="Arial"/>
          <w:bCs/>
          <w:highlight w:val="yellow"/>
          <w:lang w:val="fr-FR"/>
        </w:rPr>
        <w:t>Evaluation sensorielle : Guide de bonne pratique</w:t>
      </w:r>
      <w:r w:rsidR="00AC14A6" w:rsidRPr="00AC14A6">
        <w:rPr>
          <w:rFonts w:ascii="Arial" w:hAnsi="Arial" w:cs="Arial"/>
          <w:bCs/>
          <w:highlight w:val="yellow"/>
          <w:lang w:val="fr-FR"/>
        </w:rPr>
        <w:t>,</w:t>
      </w:r>
      <w:r w:rsidR="00AC14A6" w:rsidRPr="00AC14A6">
        <w:rPr>
          <w:rFonts w:ascii="Arial" w:hAnsi="Arial" w:cs="Arial"/>
          <w:bCs/>
          <w:highlight w:val="yellow"/>
          <w:lang w:val="fr-FR"/>
        </w:rPr>
        <w:t xml:space="preserve"> 2</w:t>
      </w:r>
      <w:r w:rsidR="00AC14A6" w:rsidRPr="00AC14A6">
        <w:rPr>
          <w:rFonts w:ascii="Arial" w:hAnsi="Arial" w:cs="Arial"/>
          <w:bCs/>
          <w:highlight w:val="yellow"/>
          <w:vertAlign w:val="superscript"/>
          <w:lang w:val="fr-FR"/>
        </w:rPr>
        <w:t>ème</w:t>
      </w:r>
      <w:r w:rsidR="00AC14A6" w:rsidRPr="00AC14A6">
        <w:rPr>
          <w:rFonts w:ascii="Arial" w:hAnsi="Arial" w:cs="Arial"/>
          <w:bCs/>
          <w:highlight w:val="yellow"/>
          <w:lang w:val="fr-FR"/>
        </w:rPr>
        <w:t xml:space="preserve"> Edition revue et augmentée</w:t>
      </w:r>
      <w:r w:rsidRPr="00AC14A6">
        <w:rPr>
          <w:rFonts w:ascii="Arial" w:hAnsi="Arial" w:cs="Arial"/>
          <w:highlight w:val="yellow"/>
          <w:lang w:val="fr-FR"/>
        </w:rPr>
        <w:t xml:space="preserve">. </w:t>
      </w:r>
      <w:proofErr w:type="spellStart"/>
      <w:r w:rsidRPr="00AC14A6">
        <w:rPr>
          <w:rFonts w:ascii="Arial" w:hAnsi="Arial" w:cs="Arial"/>
          <w:i/>
          <w:iCs/>
          <w:highlight w:val="yellow"/>
        </w:rPr>
        <w:t>Actia</w:t>
      </w:r>
      <w:proofErr w:type="spellEnd"/>
      <w:r w:rsidRPr="00AC14A6">
        <w:rPr>
          <w:rFonts w:ascii="Arial" w:hAnsi="Arial" w:cs="Arial"/>
          <w:highlight w:val="yellow"/>
        </w:rPr>
        <w:t>, 82 p</w:t>
      </w:r>
      <w:r w:rsidRPr="00196775">
        <w:rPr>
          <w:rFonts w:ascii="Arial" w:hAnsi="Arial" w:cs="Arial"/>
        </w:rPr>
        <w:t>.</w:t>
      </w:r>
    </w:p>
    <w:p w14:paraId="69F56437" w14:textId="56CB2C8D" w:rsidR="00052B66" w:rsidRPr="00AC14A6" w:rsidRDefault="00052B66" w:rsidP="00052B66">
      <w:pPr>
        <w:spacing w:line="480" w:lineRule="auto"/>
        <w:jc w:val="both"/>
        <w:rPr>
          <w:rFonts w:ascii="Arial" w:hAnsi="Arial" w:cs="Arial"/>
          <w:lang w:val="fr-FR"/>
        </w:rPr>
      </w:pPr>
      <w:r w:rsidRPr="00AC14A6">
        <w:rPr>
          <w:rFonts w:ascii="Arial" w:hAnsi="Arial" w:cs="Arial"/>
          <w:highlight w:val="yellow"/>
        </w:rPr>
        <w:t xml:space="preserve">Agora </w:t>
      </w:r>
      <w:proofErr w:type="spellStart"/>
      <w:r w:rsidRPr="00AC14A6">
        <w:rPr>
          <w:rFonts w:ascii="Arial" w:hAnsi="Arial" w:cs="Arial"/>
          <w:highlight w:val="yellow"/>
        </w:rPr>
        <w:t>africaine</w:t>
      </w:r>
      <w:proofErr w:type="spellEnd"/>
      <w:r w:rsidRPr="00AC14A6">
        <w:rPr>
          <w:rFonts w:ascii="Arial" w:hAnsi="Arial" w:cs="Arial"/>
          <w:highlight w:val="yellow"/>
        </w:rPr>
        <w:t xml:space="preserve">, </w:t>
      </w:r>
      <w:r w:rsidR="00AC14A6" w:rsidRPr="00AC14A6">
        <w:rPr>
          <w:rFonts w:ascii="Arial" w:hAnsi="Arial" w:cs="Arial"/>
          <w:highlight w:val="yellow"/>
        </w:rPr>
        <w:t>(</w:t>
      </w:r>
      <w:r w:rsidRPr="00AC14A6">
        <w:rPr>
          <w:rFonts w:ascii="Arial" w:hAnsi="Arial" w:cs="Arial"/>
          <w:highlight w:val="yellow"/>
        </w:rPr>
        <w:t>2022</w:t>
      </w:r>
      <w:r w:rsidR="00AC14A6" w:rsidRPr="00AC14A6">
        <w:rPr>
          <w:rFonts w:ascii="Arial" w:hAnsi="Arial" w:cs="Arial"/>
          <w:highlight w:val="yellow"/>
        </w:rPr>
        <w:t>)</w:t>
      </w:r>
      <w:r w:rsidRPr="00AC14A6">
        <w:rPr>
          <w:rFonts w:ascii="Arial" w:hAnsi="Arial" w:cs="Arial"/>
          <w:highlight w:val="yellow"/>
        </w:rPr>
        <w:t xml:space="preserve">. </w:t>
      </w:r>
      <w:r w:rsidR="00AC14A6" w:rsidRPr="00AC14A6">
        <w:rPr>
          <w:rFonts w:ascii="Arial" w:hAnsi="Arial" w:cs="Arial"/>
          <w:highlight w:val="yellow"/>
          <w:lang w:val="fr-FR"/>
        </w:rPr>
        <w:t>Le vin de palme serait le vin le plus séculaire d’Afrique</w:t>
      </w:r>
      <w:r w:rsidRPr="00AC14A6">
        <w:rPr>
          <w:rFonts w:ascii="Arial" w:hAnsi="Arial" w:cs="Arial"/>
          <w:lang w:val="fr-FR"/>
        </w:rPr>
        <w:t>. https://www.agoraafricaine.info/2022/07/18/le-vin-de-palme-serait-le-vin-le-plus-seculaire-dafrique/.</w:t>
      </w:r>
    </w:p>
    <w:p w14:paraId="06127B42" w14:textId="77777777" w:rsidR="00052B66" w:rsidRPr="00196775" w:rsidRDefault="00052B66" w:rsidP="00052B66">
      <w:pPr>
        <w:spacing w:line="480" w:lineRule="auto"/>
        <w:jc w:val="both"/>
        <w:rPr>
          <w:rFonts w:ascii="Arial" w:hAnsi="Arial" w:cs="Arial"/>
        </w:rPr>
      </w:pPr>
      <w:r w:rsidRPr="005D69F8">
        <w:rPr>
          <w:rFonts w:ascii="Arial" w:hAnsi="Arial" w:cs="Arial"/>
        </w:rPr>
        <w:lastRenderedPageBreak/>
        <w:t xml:space="preserve">Akpro, L. A., Konan, K; J. L., </w:t>
      </w:r>
      <w:proofErr w:type="spellStart"/>
      <w:r w:rsidRPr="005D69F8">
        <w:rPr>
          <w:rFonts w:ascii="Arial" w:hAnsi="Arial" w:cs="Arial"/>
        </w:rPr>
        <w:t>Gbogouri</w:t>
      </w:r>
      <w:proofErr w:type="spellEnd"/>
      <w:r w:rsidRPr="005D69F8">
        <w:rPr>
          <w:rFonts w:ascii="Arial" w:hAnsi="Arial" w:cs="Arial"/>
        </w:rPr>
        <w:t xml:space="preserve">, G. A., Konan, B. R., &amp; Yao S. D. (2018). </w:t>
      </w:r>
      <w:r w:rsidRPr="00196775">
        <w:rPr>
          <w:rFonts w:ascii="Arial" w:hAnsi="Arial" w:cs="Arial"/>
        </w:rPr>
        <w:t xml:space="preserve">Physicochemical coconut water assessment and the microbiological quality of its sugar extracted from five coconut ecotypes at the Marc Delorme station, Côte d'Ivoire. </w:t>
      </w:r>
      <w:r w:rsidRPr="00AC14A6">
        <w:rPr>
          <w:rFonts w:ascii="Arial" w:hAnsi="Arial" w:cs="Arial"/>
          <w:i/>
          <w:iCs/>
          <w:highlight w:val="yellow"/>
        </w:rPr>
        <w:t>International Journal of Applied Biology and Pharmaceutical Technology</w:t>
      </w:r>
      <w:r w:rsidRPr="00196775">
        <w:rPr>
          <w:rFonts w:ascii="Arial" w:hAnsi="Arial" w:cs="Arial"/>
        </w:rPr>
        <w:t>, 1(9): 24-31. http://dx.doi.org/10.21276/ijabpt</w:t>
      </w:r>
    </w:p>
    <w:p w14:paraId="0E0F4E53" w14:textId="1E43A481" w:rsidR="00052B66" w:rsidRPr="00AC14A6" w:rsidRDefault="00052B66" w:rsidP="00052B66">
      <w:pPr>
        <w:spacing w:line="480" w:lineRule="auto"/>
        <w:jc w:val="both"/>
        <w:rPr>
          <w:rFonts w:ascii="Arial" w:hAnsi="Arial" w:cs="Arial"/>
          <w:lang w:val="fr-FR"/>
        </w:rPr>
      </w:pPr>
      <w:proofErr w:type="spellStart"/>
      <w:r w:rsidRPr="00AC14A6">
        <w:rPr>
          <w:rFonts w:ascii="Arial" w:hAnsi="Arial" w:cs="Arial"/>
          <w:highlight w:val="yellow"/>
        </w:rPr>
        <w:t>Almohammed</w:t>
      </w:r>
      <w:proofErr w:type="spellEnd"/>
      <w:r w:rsidRPr="00AC14A6">
        <w:rPr>
          <w:rFonts w:ascii="Arial" w:hAnsi="Arial" w:cs="Arial"/>
          <w:highlight w:val="yellow"/>
        </w:rPr>
        <w:t xml:space="preserve">, F. (2017). </w:t>
      </w:r>
      <w:r w:rsidR="00AC14A6" w:rsidRPr="00AC14A6">
        <w:rPr>
          <w:rFonts w:ascii="Arial" w:hAnsi="Arial" w:cs="Arial"/>
          <w:highlight w:val="yellow"/>
          <w:lang w:val="fr-FR"/>
        </w:rPr>
        <w:t xml:space="preserve">Application des </w:t>
      </w:r>
      <w:proofErr w:type="spellStart"/>
      <w:r w:rsidR="00AC14A6" w:rsidRPr="00AC14A6">
        <w:rPr>
          <w:rFonts w:ascii="Arial" w:hAnsi="Arial" w:cs="Arial"/>
          <w:highlight w:val="yellow"/>
          <w:lang w:val="fr-FR"/>
        </w:rPr>
        <w:t>électrotechnologies</w:t>
      </w:r>
      <w:proofErr w:type="spellEnd"/>
      <w:r w:rsidR="00AC14A6" w:rsidRPr="00AC14A6">
        <w:rPr>
          <w:rFonts w:ascii="Arial" w:hAnsi="Arial" w:cs="Arial"/>
          <w:highlight w:val="yellow"/>
          <w:lang w:val="fr-FR"/>
        </w:rPr>
        <w:t xml:space="preserve"> pour une valorisation optimisée de la betterave à sucre dans un concept de bioraffinerie. Thèse de doctorat de l’Université de Technologie de </w:t>
      </w:r>
      <w:r w:rsidRPr="00AC14A6">
        <w:rPr>
          <w:rFonts w:ascii="Arial" w:hAnsi="Arial" w:cs="Arial"/>
          <w:highlight w:val="yellow"/>
          <w:lang w:val="fr-FR"/>
        </w:rPr>
        <w:t>Compiègne, France, 213 pp</w:t>
      </w:r>
      <w:r w:rsidRPr="00AC14A6">
        <w:rPr>
          <w:rFonts w:ascii="Arial" w:hAnsi="Arial" w:cs="Arial"/>
          <w:lang w:val="fr-FR"/>
        </w:rPr>
        <w:t>.</w:t>
      </w:r>
    </w:p>
    <w:p w14:paraId="7C3C743B" w14:textId="7B6A3D4B" w:rsidR="00052B66" w:rsidRPr="00AC14A6" w:rsidRDefault="00052B66" w:rsidP="00052B66">
      <w:pPr>
        <w:spacing w:line="480" w:lineRule="auto"/>
        <w:jc w:val="both"/>
        <w:rPr>
          <w:rFonts w:ascii="Arial" w:hAnsi="Arial" w:cs="Arial"/>
          <w:color w:val="000000" w:themeColor="text1"/>
        </w:rPr>
      </w:pPr>
      <w:r w:rsidRPr="00AC14A6">
        <w:rPr>
          <w:rFonts w:ascii="Arial" w:hAnsi="Arial" w:cs="Arial"/>
          <w:highlight w:val="yellow"/>
        </w:rPr>
        <w:t xml:space="preserve">Amangoua, E. P. (2020). </w:t>
      </w:r>
      <w:r w:rsidR="00AC14A6" w:rsidRPr="00AC14A6">
        <w:rPr>
          <w:rFonts w:ascii="Arial" w:hAnsi="Arial" w:cs="Arial"/>
          <w:highlight w:val="yellow"/>
          <w:lang w:val="fr-FR"/>
        </w:rPr>
        <w:t>Filière palmier à huile : Ça ne baigne plus pour les planteurs</w:t>
      </w:r>
      <w:r w:rsidRPr="00AC14A6">
        <w:rPr>
          <w:rFonts w:ascii="Arial" w:hAnsi="Arial" w:cs="Arial"/>
          <w:highlight w:val="yellow"/>
          <w:lang w:val="fr-FR"/>
        </w:rPr>
        <w:t xml:space="preserve">. </w:t>
      </w:r>
      <w:r w:rsidRPr="00AC14A6">
        <w:rPr>
          <w:rFonts w:ascii="Arial" w:hAnsi="Arial" w:cs="Arial"/>
          <w:highlight w:val="yellow"/>
        </w:rPr>
        <w:t xml:space="preserve">Accessed online on </w:t>
      </w:r>
      <w:r w:rsidRPr="00AC14A6">
        <w:rPr>
          <w:rFonts w:ascii="Arial" w:hAnsi="Arial" w:cs="Arial"/>
          <w:color w:val="000000" w:themeColor="text1"/>
          <w:highlight w:val="yellow"/>
        </w:rPr>
        <w:t xml:space="preserve">03/15/2023. </w:t>
      </w:r>
      <w:hyperlink r:id="rId24" w:history="1">
        <w:r w:rsidR="00D77141" w:rsidRPr="00AC14A6">
          <w:rPr>
            <w:rStyle w:val="Lienhypertexte"/>
            <w:rFonts w:ascii="Arial" w:hAnsi="Arial" w:cs="Arial"/>
            <w:color w:val="000000" w:themeColor="text1"/>
            <w:highlight w:val="yellow"/>
          </w:rPr>
          <w:t>https://www.fratmat.info</w:t>
        </w:r>
      </w:hyperlink>
      <w:r w:rsidRPr="00AC14A6">
        <w:rPr>
          <w:rFonts w:ascii="Arial" w:hAnsi="Arial" w:cs="Arial"/>
          <w:color w:val="000000" w:themeColor="text1"/>
          <w:highlight w:val="yellow"/>
        </w:rPr>
        <w:t>.</w:t>
      </w:r>
    </w:p>
    <w:p w14:paraId="2527F7CC" w14:textId="73F87A07" w:rsidR="00D77141" w:rsidRPr="00196775" w:rsidRDefault="00D77141" w:rsidP="00052B66">
      <w:pPr>
        <w:spacing w:line="480" w:lineRule="auto"/>
        <w:jc w:val="both"/>
        <w:rPr>
          <w:rFonts w:ascii="Arial" w:hAnsi="Arial" w:cs="Arial"/>
        </w:rPr>
      </w:pPr>
      <w:r w:rsidRPr="004C7FF3">
        <w:rPr>
          <w:rFonts w:ascii="Arial" w:hAnsi="Arial" w:cs="Arial"/>
          <w:highlight w:val="yellow"/>
        </w:rPr>
        <w:t>AOAC (Association of Official Analytical Chemists). 2002. AOAC official methods of analysis</w:t>
      </w:r>
      <w:r w:rsidR="004C7FF3">
        <w:rPr>
          <w:rFonts w:ascii="Arial" w:hAnsi="Arial" w:cs="Arial"/>
          <w:highlight w:val="yellow"/>
        </w:rPr>
        <w:t>.</w:t>
      </w:r>
      <w:r w:rsidRPr="004C7FF3">
        <w:rPr>
          <w:rFonts w:ascii="Arial" w:hAnsi="Arial" w:cs="Arial"/>
          <w:highlight w:val="yellow"/>
        </w:rPr>
        <w:t xml:space="preserve"> </w:t>
      </w:r>
      <w:r w:rsidRPr="004C7FF3">
        <w:rPr>
          <w:rFonts w:ascii="Arial" w:hAnsi="Arial" w:cs="Arial"/>
          <w:highlight w:val="yellow"/>
        </w:rPr>
        <w:t>Arlington, Va.: AOAC Intl.</w:t>
      </w:r>
    </w:p>
    <w:p w14:paraId="676D214E" w14:textId="77777777" w:rsidR="00052B66" w:rsidRPr="00196775" w:rsidRDefault="00052B66" w:rsidP="00052B66">
      <w:pPr>
        <w:spacing w:line="480" w:lineRule="auto"/>
        <w:jc w:val="both"/>
        <w:rPr>
          <w:rFonts w:ascii="Arial" w:hAnsi="Arial" w:cs="Arial"/>
        </w:rPr>
      </w:pPr>
      <w:r w:rsidRPr="00196775">
        <w:rPr>
          <w:rFonts w:ascii="Arial" w:hAnsi="Arial" w:cs="Arial"/>
        </w:rPr>
        <w:t>Atwater, W. O., &amp; Rosa, E. B. (1899). Description of a new Respiration calorimeter and experiments on the conservation of energy in the human body. Washington, DC. Government printing office; 1899. US Department of Agriculture Office of Experimentation Station, Bulletin, 69 p.</w:t>
      </w:r>
    </w:p>
    <w:p w14:paraId="60A394E3" w14:textId="7CD1826B" w:rsidR="00052B66" w:rsidRPr="00196775" w:rsidRDefault="00052B66" w:rsidP="00052B66">
      <w:pPr>
        <w:spacing w:line="480" w:lineRule="auto"/>
        <w:jc w:val="both"/>
        <w:rPr>
          <w:rFonts w:ascii="Arial" w:hAnsi="Arial" w:cs="Arial"/>
        </w:rPr>
      </w:pPr>
      <w:r w:rsidRPr="00AC14A6">
        <w:rPr>
          <w:rFonts w:ascii="Arial" w:hAnsi="Arial" w:cs="Arial"/>
          <w:highlight w:val="yellow"/>
        </w:rPr>
        <w:t xml:space="preserve">Baron, V. (2014). </w:t>
      </w:r>
      <w:r w:rsidR="00AC14A6" w:rsidRPr="00AC14A6">
        <w:rPr>
          <w:rFonts w:ascii="Arial" w:hAnsi="Arial" w:cs="Arial"/>
          <w:highlight w:val="yellow"/>
          <w:lang w:val="fr-FR"/>
        </w:rPr>
        <w:t>Dynamiques de plantation et conduite technique du palmier à huile (</w:t>
      </w:r>
      <w:r w:rsidR="00AC14A6" w:rsidRPr="00AC14A6">
        <w:rPr>
          <w:rFonts w:ascii="Arial" w:hAnsi="Arial" w:cs="Arial"/>
          <w:i/>
          <w:iCs/>
          <w:highlight w:val="yellow"/>
          <w:lang w:val="fr-FR"/>
        </w:rPr>
        <w:t xml:space="preserve">Elaeis </w:t>
      </w:r>
      <w:proofErr w:type="spellStart"/>
      <w:r w:rsidR="00AC14A6" w:rsidRPr="00AC14A6">
        <w:rPr>
          <w:rFonts w:ascii="Arial" w:hAnsi="Arial" w:cs="Arial"/>
          <w:i/>
          <w:iCs/>
          <w:highlight w:val="yellow"/>
          <w:lang w:val="fr-FR"/>
        </w:rPr>
        <w:t>sp</w:t>
      </w:r>
      <w:proofErr w:type="spellEnd"/>
      <w:r w:rsidR="00AC14A6" w:rsidRPr="00AC14A6">
        <w:rPr>
          <w:rFonts w:ascii="Arial" w:hAnsi="Arial" w:cs="Arial"/>
          <w:i/>
          <w:iCs/>
          <w:highlight w:val="yellow"/>
          <w:lang w:val="fr-FR"/>
        </w:rPr>
        <w:t>.</w:t>
      </w:r>
      <w:r w:rsidR="00AC14A6" w:rsidRPr="00AC14A6">
        <w:rPr>
          <w:rFonts w:ascii="Arial" w:hAnsi="Arial" w:cs="Arial"/>
          <w:highlight w:val="yellow"/>
          <w:lang w:val="fr-FR"/>
        </w:rPr>
        <w:t>) dans le bassin de production de Los Rios et du Guayas, Equateur. Mémoire de fin d'études, Ecole supérieure d'</w:t>
      </w:r>
      <w:proofErr w:type="spellStart"/>
      <w:r w:rsidR="00AC14A6" w:rsidRPr="00AC14A6">
        <w:rPr>
          <w:rFonts w:ascii="Arial" w:hAnsi="Arial" w:cs="Arial"/>
          <w:highlight w:val="yellow"/>
          <w:lang w:val="fr-FR"/>
        </w:rPr>
        <w:t>agro-économie</w:t>
      </w:r>
      <w:proofErr w:type="spellEnd"/>
      <w:r w:rsidR="00AC14A6" w:rsidRPr="00AC14A6">
        <w:rPr>
          <w:rFonts w:ascii="Arial" w:hAnsi="Arial" w:cs="Arial"/>
          <w:highlight w:val="yellow"/>
          <w:lang w:val="fr-FR"/>
        </w:rPr>
        <w:t xml:space="preserve"> internationale</w:t>
      </w:r>
      <w:r w:rsidRPr="00AC14A6">
        <w:rPr>
          <w:rFonts w:ascii="Arial" w:hAnsi="Arial" w:cs="Arial"/>
          <w:highlight w:val="yellow"/>
        </w:rPr>
        <w:t>. Cergy-</w:t>
      </w:r>
      <w:proofErr w:type="spellStart"/>
      <w:r w:rsidRPr="00AC14A6">
        <w:rPr>
          <w:rFonts w:ascii="Arial" w:hAnsi="Arial" w:cs="Arial"/>
          <w:highlight w:val="yellow"/>
        </w:rPr>
        <w:t>Pontoise</w:t>
      </w:r>
      <w:proofErr w:type="spellEnd"/>
      <w:r w:rsidRPr="00AC14A6">
        <w:rPr>
          <w:rFonts w:ascii="Arial" w:hAnsi="Arial" w:cs="Arial"/>
          <w:highlight w:val="yellow"/>
        </w:rPr>
        <w:t>: ISTOM, 88 p</w:t>
      </w:r>
      <w:r w:rsidRPr="00196775">
        <w:rPr>
          <w:rFonts w:ascii="Arial" w:hAnsi="Arial" w:cs="Arial"/>
        </w:rPr>
        <w:t>.</w:t>
      </w:r>
    </w:p>
    <w:p w14:paraId="7E93A359" w14:textId="77777777" w:rsidR="00052B66" w:rsidRPr="005D69F8" w:rsidRDefault="00052B66" w:rsidP="00052B66">
      <w:pPr>
        <w:spacing w:line="480" w:lineRule="auto"/>
        <w:jc w:val="both"/>
        <w:rPr>
          <w:rFonts w:ascii="Arial" w:hAnsi="Arial" w:cs="Arial"/>
        </w:rPr>
      </w:pPr>
      <w:r w:rsidRPr="00196775">
        <w:rPr>
          <w:rFonts w:ascii="Arial" w:hAnsi="Arial" w:cs="Arial"/>
        </w:rPr>
        <w:t xml:space="preserve">Bernfield, P. (1955). Amylase </w:t>
      </w:r>
      <w:r w:rsidRPr="00052B66">
        <w:rPr>
          <w:rFonts w:ascii="Arial" w:hAnsi="Arial" w:cs="Arial"/>
          <w:lang w:val="fr-FR"/>
        </w:rPr>
        <w:t>α</w:t>
      </w:r>
      <w:r w:rsidRPr="00196775">
        <w:rPr>
          <w:rFonts w:ascii="Arial" w:hAnsi="Arial" w:cs="Arial"/>
        </w:rPr>
        <w:t xml:space="preserve"> and </w:t>
      </w:r>
      <w:r w:rsidRPr="00052B66">
        <w:rPr>
          <w:rFonts w:ascii="Arial" w:hAnsi="Arial" w:cs="Arial"/>
          <w:lang w:val="fr-FR"/>
        </w:rPr>
        <w:t>β</w:t>
      </w:r>
      <w:r w:rsidRPr="00196775">
        <w:rPr>
          <w:rFonts w:ascii="Arial" w:hAnsi="Arial" w:cs="Arial"/>
        </w:rPr>
        <w:t xml:space="preserve"> methods. Enzymology I (9th </w:t>
      </w:r>
      <w:proofErr w:type="spellStart"/>
      <w:proofErr w:type="gramStart"/>
      <w:r w:rsidRPr="00196775">
        <w:rPr>
          <w:rFonts w:ascii="Arial" w:hAnsi="Arial" w:cs="Arial"/>
        </w:rPr>
        <w:t>edn</w:t>
      </w:r>
      <w:proofErr w:type="spellEnd"/>
      <w:proofErr w:type="gramEnd"/>
      <w:r w:rsidRPr="00196775">
        <w:rPr>
          <w:rFonts w:ascii="Arial" w:hAnsi="Arial" w:cs="Arial"/>
        </w:rPr>
        <w:t xml:space="preserve">), </w:t>
      </w:r>
      <w:proofErr w:type="spellStart"/>
      <w:r w:rsidRPr="00196775">
        <w:rPr>
          <w:rFonts w:ascii="Arial" w:hAnsi="Arial" w:cs="Arial"/>
        </w:rPr>
        <w:t>Colowich</w:t>
      </w:r>
      <w:proofErr w:type="spellEnd"/>
      <w:r w:rsidRPr="00196775">
        <w:rPr>
          <w:rFonts w:ascii="Arial" w:hAnsi="Arial" w:cs="Arial"/>
        </w:rPr>
        <w:t xml:space="preserve"> SP, Kaplan NO (eds). </w:t>
      </w:r>
      <w:r w:rsidRPr="005D69F8">
        <w:rPr>
          <w:rFonts w:ascii="Arial" w:hAnsi="Arial" w:cs="Arial"/>
        </w:rPr>
        <w:t>Academic Inc. New York.</w:t>
      </w:r>
    </w:p>
    <w:p w14:paraId="2691F1A3" w14:textId="77777777" w:rsidR="00AC14A6" w:rsidRDefault="00052B66" w:rsidP="00052B66">
      <w:pPr>
        <w:spacing w:line="480" w:lineRule="auto"/>
        <w:jc w:val="both"/>
        <w:rPr>
          <w:rFonts w:ascii="Arial" w:hAnsi="Arial" w:cs="Arial"/>
        </w:rPr>
      </w:pPr>
      <w:proofErr w:type="spellStart"/>
      <w:r w:rsidRPr="00196775">
        <w:rPr>
          <w:rFonts w:ascii="Arial" w:hAnsi="Arial" w:cs="Arial"/>
        </w:rPr>
        <w:t>Bergeret</w:t>
      </w:r>
      <w:proofErr w:type="spellEnd"/>
      <w:r w:rsidRPr="00196775">
        <w:rPr>
          <w:rFonts w:ascii="Arial" w:hAnsi="Arial" w:cs="Arial"/>
        </w:rPr>
        <w:t xml:space="preserve">, B. (1985). Preliminary note on the study of palm wine in Cameroon. </w:t>
      </w:r>
      <w:r w:rsidRPr="00AC14A6">
        <w:rPr>
          <w:rFonts w:ascii="Arial" w:hAnsi="Arial" w:cs="Arial"/>
          <w:i/>
          <w:iCs/>
          <w:highlight w:val="yellow"/>
        </w:rPr>
        <w:t>Tropical Medicine</w:t>
      </w:r>
      <w:r w:rsidRPr="00196775">
        <w:rPr>
          <w:rFonts w:ascii="Arial" w:hAnsi="Arial" w:cs="Arial"/>
        </w:rPr>
        <w:t>, 17(6): 901-904.</w:t>
      </w:r>
    </w:p>
    <w:p w14:paraId="00EE9A34" w14:textId="45108A2E" w:rsidR="00052B66" w:rsidRPr="00196775" w:rsidRDefault="00052B66" w:rsidP="00052B66">
      <w:pPr>
        <w:spacing w:line="480" w:lineRule="auto"/>
        <w:jc w:val="both"/>
        <w:rPr>
          <w:rFonts w:ascii="Arial" w:hAnsi="Arial" w:cs="Arial"/>
        </w:rPr>
      </w:pPr>
      <w:r w:rsidRPr="00196775">
        <w:rPr>
          <w:rFonts w:ascii="Arial" w:hAnsi="Arial" w:cs="Arial"/>
        </w:rPr>
        <w:t xml:space="preserve">Dubois, M., Gilles, K., Hamilton, J., </w:t>
      </w:r>
      <w:proofErr w:type="spellStart"/>
      <w:r w:rsidRPr="00196775">
        <w:rPr>
          <w:rFonts w:ascii="Arial" w:hAnsi="Arial" w:cs="Arial"/>
        </w:rPr>
        <w:t>Rebers</w:t>
      </w:r>
      <w:proofErr w:type="spellEnd"/>
      <w:r w:rsidRPr="00196775">
        <w:rPr>
          <w:rFonts w:ascii="Arial" w:hAnsi="Arial" w:cs="Arial"/>
        </w:rPr>
        <w:t xml:space="preserve">, P., &amp; Smith, F. (1956). Colorimetric method for the determination of sugars and related substances. </w:t>
      </w:r>
      <w:r w:rsidRPr="00AC14A6">
        <w:rPr>
          <w:rFonts w:ascii="Arial" w:hAnsi="Arial" w:cs="Arial"/>
          <w:i/>
          <w:iCs/>
          <w:highlight w:val="yellow"/>
        </w:rPr>
        <w:t>Analytical Chemistry</w:t>
      </w:r>
      <w:r w:rsidRPr="00196775">
        <w:rPr>
          <w:rFonts w:ascii="Arial" w:hAnsi="Arial" w:cs="Arial"/>
        </w:rPr>
        <w:t>, 280: 350-356. https://doi.org/10.1021/ac60111a017</w:t>
      </w:r>
    </w:p>
    <w:p w14:paraId="5C9E5C95" w14:textId="77777777" w:rsidR="00052B66" w:rsidRDefault="00052B66" w:rsidP="00052B66">
      <w:pPr>
        <w:spacing w:line="480" w:lineRule="auto"/>
        <w:jc w:val="both"/>
        <w:rPr>
          <w:rFonts w:ascii="Arial" w:hAnsi="Arial" w:cs="Arial"/>
        </w:rPr>
      </w:pPr>
      <w:r w:rsidRPr="00196775">
        <w:rPr>
          <w:rFonts w:ascii="Arial" w:hAnsi="Arial" w:cs="Arial"/>
        </w:rPr>
        <w:t xml:space="preserve">FAO. (1998). Carbohydrates in human nutrition. Report </w:t>
      </w:r>
      <w:proofErr w:type="gramStart"/>
      <w:r w:rsidRPr="00196775">
        <w:rPr>
          <w:rFonts w:ascii="Arial" w:hAnsi="Arial" w:cs="Arial"/>
        </w:rPr>
        <w:t>of</w:t>
      </w:r>
      <w:proofErr w:type="gramEnd"/>
      <w:r w:rsidRPr="00196775">
        <w:rPr>
          <w:rFonts w:ascii="Arial" w:hAnsi="Arial" w:cs="Arial"/>
        </w:rPr>
        <w:t xml:space="preserve"> a Joint FAO/WHO Expert consultation. FAO Food Nutrition Paper, 66:1-140.</w:t>
      </w:r>
    </w:p>
    <w:p w14:paraId="2013E9EA" w14:textId="2C1FA00E" w:rsidR="001C338D" w:rsidRPr="001C338D" w:rsidRDefault="001C338D" w:rsidP="00052B66">
      <w:pPr>
        <w:spacing w:line="480" w:lineRule="auto"/>
        <w:jc w:val="both"/>
        <w:rPr>
          <w:rFonts w:ascii="Arial" w:hAnsi="Arial" w:cs="Arial"/>
        </w:rPr>
      </w:pPr>
      <w:r w:rsidRPr="001C338D">
        <w:rPr>
          <w:rFonts w:ascii="Arial" w:hAnsi="Arial" w:cs="Arial"/>
          <w:highlight w:val="yellow"/>
        </w:rPr>
        <w:lastRenderedPageBreak/>
        <w:t>Fontana, A. J. J</w:t>
      </w:r>
      <w:r w:rsidRPr="001C338D">
        <w:rPr>
          <w:rFonts w:ascii="Arial" w:hAnsi="Arial" w:cs="Arial"/>
          <w:highlight w:val="yellow"/>
        </w:rPr>
        <w:t>.,</w:t>
      </w:r>
      <w:r w:rsidRPr="001C338D">
        <w:rPr>
          <w:rFonts w:ascii="Arial" w:hAnsi="Arial" w:cs="Arial"/>
          <w:highlight w:val="yellow"/>
        </w:rPr>
        <w:t xml:space="preserve"> </w:t>
      </w:r>
      <w:r w:rsidRPr="001C338D">
        <w:rPr>
          <w:rFonts w:ascii="Arial" w:hAnsi="Arial" w:cs="Arial"/>
          <w:highlight w:val="yellow"/>
        </w:rPr>
        <w:t xml:space="preserve">&amp; </w:t>
      </w:r>
      <w:r w:rsidRPr="001C338D">
        <w:rPr>
          <w:rFonts w:ascii="Arial" w:hAnsi="Arial" w:cs="Arial"/>
          <w:highlight w:val="yellow"/>
        </w:rPr>
        <w:t xml:space="preserve">Brady, P. C. </w:t>
      </w:r>
      <w:r w:rsidRPr="001C338D">
        <w:rPr>
          <w:rFonts w:ascii="Arial" w:hAnsi="Arial" w:cs="Arial"/>
          <w:highlight w:val="yellow"/>
        </w:rPr>
        <w:t xml:space="preserve">(2020). </w:t>
      </w:r>
      <w:r w:rsidRPr="001C338D">
        <w:rPr>
          <w:rFonts w:ascii="Arial" w:hAnsi="Arial" w:cs="Arial"/>
          <w:highlight w:val="yellow"/>
        </w:rPr>
        <w:t xml:space="preserve">Measurement of Water Activity, Moisture Sorption Isotherm, and Moisture Content of Foods. Water Activity in Foods: Fundamentals and Applications, 2nd </w:t>
      </w:r>
      <w:proofErr w:type="spellStart"/>
      <w:r w:rsidRPr="001C338D">
        <w:rPr>
          <w:rFonts w:ascii="Arial" w:hAnsi="Arial" w:cs="Arial"/>
          <w:highlight w:val="yellow"/>
        </w:rPr>
        <w:t>Edn</w:t>
      </w:r>
      <w:proofErr w:type="spellEnd"/>
      <w:r w:rsidRPr="001C338D">
        <w:rPr>
          <w:rFonts w:ascii="Arial" w:hAnsi="Arial" w:cs="Arial"/>
          <w:highlight w:val="yellow"/>
        </w:rPr>
        <w:t>; John Wiley &amp; Sons, Inc. pp 20.</w:t>
      </w:r>
    </w:p>
    <w:p w14:paraId="4252B9F7" w14:textId="5C5F789C" w:rsidR="00052B66" w:rsidRPr="00196775" w:rsidRDefault="00052B66" w:rsidP="00052B66">
      <w:pPr>
        <w:spacing w:line="480" w:lineRule="auto"/>
        <w:jc w:val="both"/>
        <w:rPr>
          <w:rFonts w:ascii="Arial" w:hAnsi="Arial" w:cs="Arial"/>
        </w:rPr>
      </w:pPr>
      <w:proofErr w:type="spellStart"/>
      <w:r w:rsidRPr="00AC14A6">
        <w:rPr>
          <w:rFonts w:ascii="Arial" w:hAnsi="Arial" w:cs="Arial"/>
          <w:highlight w:val="yellow"/>
        </w:rPr>
        <w:t>Jannot</w:t>
      </w:r>
      <w:proofErr w:type="spellEnd"/>
      <w:r w:rsidRPr="00AC14A6">
        <w:rPr>
          <w:rFonts w:ascii="Arial" w:hAnsi="Arial" w:cs="Arial"/>
          <w:highlight w:val="yellow"/>
        </w:rPr>
        <w:t xml:space="preserve">, C. (2010). </w:t>
      </w:r>
      <w:r w:rsidR="00AC14A6" w:rsidRPr="00AC14A6">
        <w:rPr>
          <w:rFonts w:ascii="Arial" w:hAnsi="Arial" w:cs="Arial"/>
          <w:highlight w:val="yellow"/>
          <w:lang w:val="fr-FR"/>
        </w:rPr>
        <w:t>Emplois, économie, environnement : le développement de la filière palmier à huile en</w:t>
      </w:r>
      <w:r w:rsidRPr="00AC14A6">
        <w:rPr>
          <w:rFonts w:ascii="Arial" w:hAnsi="Arial" w:cs="Arial"/>
          <w:highlight w:val="yellow"/>
          <w:lang w:val="fr-FR"/>
        </w:rPr>
        <w:t xml:space="preserve"> Côte d’Ivoire. </w:t>
      </w:r>
      <w:r w:rsidRPr="00AC14A6">
        <w:rPr>
          <w:rFonts w:ascii="Arial" w:hAnsi="Arial" w:cs="Arial"/>
          <w:i/>
          <w:iCs/>
          <w:highlight w:val="yellow"/>
        </w:rPr>
        <w:t>OCL</w:t>
      </w:r>
      <w:r w:rsidRPr="00196775">
        <w:rPr>
          <w:rFonts w:ascii="Arial" w:hAnsi="Arial" w:cs="Arial"/>
        </w:rPr>
        <w:t>, 17(6): 393-399 p. https://doi.org/10.1051/ocl .2010.0344</w:t>
      </w:r>
    </w:p>
    <w:p w14:paraId="7AB50501" w14:textId="5D8CCAD5" w:rsidR="00052B66" w:rsidRPr="00052B66" w:rsidRDefault="00052B66" w:rsidP="00052B66">
      <w:pPr>
        <w:spacing w:line="480" w:lineRule="auto"/>
        <w:jc w:val="both"/>
        <w:rPr>
          <w:rFonts w:ascii="Arial" w:hAnsi="Arial" w:cs="Arial"/>
          <w:lang w:val="fr-FR"/>
        </w:rPr>
      </w:pPr>
      <w:r w:rsidRPr="00AC14A6">
        <w:rPr>
          <w:rFonts w:ascii="Arial" w:hAnsi="Arial" w:cs="Arial"/>
          <w:highlight w:val="yellow"/>
        </w:rPr>
        <w:t xml:space="preserve">Kodjo, N. F., Akpro, L. A., Sarka, D. M., Konan, J. L., &amp; </w:t>
      </w:r>
      <w:proofErr w:type="spellStart"/>
      <w:r w:rsidRPr="00AC14A6">
        <w:rPr>
          <w:rFonts w:ascii="Arial" w:hAnsi="Arial" w:cs="Arial"/>
          <w:highlight w:val="yellow"/>
        </w:rPr>
        <w:t>Niamké</w:t>
      </w:r>
      <w:proofErr w:type="spellEnd"/>
      <w:r w:rsidRPr="00AC14A6">
        <w:rPr>
          <w:rFonts w:ascii="Arial" w:hAnsi="Arial" w:cs="Arial"/>
          <w:highlight w:val="yellow"/>
        </w:rPr>
        <w:t xml:space="preserve">, A. S. L. (2022). </w:t>
      </w:r>
      <w:r w:rsidR="00AC14A6" w:rsidRPr="00AC14A6">
        <w:rPr>
          <w:rFonts w:ascii="Arial" w:hAnsi="Arial" w:cs="Arial"/>
          <w:highlight w:val="yellow"/>
          <w:lang w:val="fr-FR"/>
        </w:rPr>
        <w:t xml:space="preserve">Caractéristiques physico-chimiques de l’eau de coco immature de six descendances hybrides F1 NJM x GVT </w:t>
      </w:r>
      <w:proofErr w:type="spellStart"/>
      <w:r w:rsidR="00AC14A6" w:rsidRPr="00AC14A6">
        <w:rPr>
          <w:rFonts w:ascii="Arial" w:hAnsi="Arial" w:cs="Arial"/>
          <w:highlight w:val="yellow"/>
          <w:lang w:val="fr-FR"/>
        </w:rPr>
        <w:t>hybrid</w:t>
      </w:r>
      <w:proofErr w:type="spellEnd"/>
      <w:r w:rsidR="00AC14A6" w:rsidRPr="00AC14A6">
        <w:rPr>
          <w:rFonts w:ascii="Arial" w:hAnsi="Arial" w:cs="Arial"/>
          <w:highlight w:val="yellow"/>
          <w:lang w:val="fr-FR"/>
        </w:rPr>
        <w:t xml:space="preserve"> </w:t>
      </w:r>
      <w:proofErr w:type="spellStart"/>
      <w:r w:rsidR="00AC14A6" w:rsidRPr="00AC14A6">
        <w:rPr>
          <w:rFonts w:ascii="Arial" w:hAnsi="Arial" w:cs="Arial"/>
          <w:highlight w:val="yellow"/>
          <w:lang w:val="fr-FR"/>
        </w:rPr>
        <w:t>progenies</w:t>
      </w:r>
      <w:proofErr w:type="spellEnd"/>
      <w:r w:rsidRPr="00AC14A6">
        <w:rPr>
          <w:rFonts w:ascii="Arial" w:hAnsi="Arial" w:cs="Arial"/>
          <w:i/>
          <w:iCs/>
          <w:highlight w:val="yellow"/>
          <w:lang w:val="fr-FR"/>
        </w:rPr>
        <w:t xml:space="preserve">. </w:t>
      </w:r>
      <w:proofErr w:type="spellStart"/>
      <w:r w:rsidRPr="00AC14A6">
        <w:rPr>
          <w:rFonts w:ascii="Arial" w:hAnsi="Arial" w:cs="Arial"/>
          <w:i/>
          <w:iCs/>
          <w:highlight w:val="yellow"/>
          <w:lang w:val="fr-FR"/>
        </w:rPr>
        <w:t>European</w:t>
      </w:r>
      <w:proofErr w:type="spellEnd"/>
      <w:r w:rsidRPr="00AC14A6">
        <w:rPr>
          <w:rFonts w:ascii="Arial" w:hAnsi="Arial" w:cs="Arial"/>
          <w:i/>
          <w:iCs/>
          <w:highlight w:val="yellow"/>
          <w:lang w:val="fr-FR"/>
        </w:rPr>
        <w:t xml:space="preserve"> Scientific Journal</w:t>
      </w:r>
      <w:r w:rsidRPr="00052B66">
        <w:rPr>
          <w:rFonts w:ascii="Arial" w:hAnsi="Arial" w:cs="Arial"/>
          <w:lang w:val="fr-FR"/>
        </w:rPr>
        <w:t>, 18 (30), 60-72. https://doi.org/10.19044/esj.2022.v18n30p60</w:t>
      </w:r>
    </w:p>
    <w:p w14:paraId="0D8DF41F" w14:textId="0E74DB8D" w:rsidR="00052B66" w:rsidRPr="00196775" w:rsidRDefault="00052B66" w:rsidP="00052B66">
      <w:pPr>
        <w:spacing w:line="480" w:lineRule="auto"/>
        <w:jc w:val="both"/>
        <w:rPr>
          <w:rFonts w:ascii="Arial" w:hAnsi="Arial" w:cs="Arial"/>
        </w:rPr>
      </w:pPr>
      <w:r w:rsidRPr="00AC14A6">
        <w:rPr>
          <w:rFonts w:ascii="Arial" w:hAnsi="Arial" w:cs="Arial"/>
          <w:highlight w:val="yellow"/>
          <w:lang w:val="fr-FR"/>
        </w:rPr>
        <w:t xml:space="preserve">Koffi, F. C. R., </w:t>
      </w:r>
      <w:proofErr w:type="spellStart"/>
      <w:r w:rsidRPr="00AC14A6">
        <w:rPr>
          <w:rFonts w:ascii="Arial" w:hAnsi="Arial" w:cs="Arial"/>
          <w:highlight w:val="yellow"/>
          <w:lang w:val="fr-FR"/>
        </w:rPr>
        <w:t>Adou</w:t>
      </w:r>
      <w:proofErr w:type="spellEnd"/>
      <w:r w:rsidRPr="00AC14A6">
        <w:rPr>
          <w:rFonts w:ascii="Arial" w:hAnsi="Arial" w:cs="Arial"/>
          <w:highlight w:val="yellow"/>
          <w:lang w:val="fr-FR"/>
        </w:rPr>
        <w:t xml:space="preserve">, M., &amp; </w:t>
      </w:r>
      <w:proofErr w:type="spellStart"/>
      <w:r w:rsidRPr="00AC14A6">
        <w:rPr>
          <w:rFonts w:ascii="Arial" w:hAnsi="Arial" w:cs="Arial"/>
          <w:highlight w:val="yellow"/>
          <w:lang w:val="fr-FR"/>
        </w:rPr>
        <w:t>Assemand</w:t>
      </w:r>
      <w:proofErr w:type="spellEnd"/>
      <w:r w:rsidRPr="00AC14A6">
        <w:rPr>
          <w:rFonts w:ascii="Arial" w:hAnsi="Arial" w:cs="Arial"/>
          <w:highlight w:val="yellow"/>
          <w:lang w:val="fr-FR"/>
        </w:rPr>
        <w:t xml:space="preserve">, E. (2019). </w:t>
      </w:r>
      <w:r w:rsidR="00AC14A6" w:rsidRPr="00AC14A6">
        <w:rPr>
          <w:rFonts w:ascii="Arial" w:hAnsi="Arial" w:cs="Arial"/>
          <w:highlight w:val="yellow"/>
          <w:lang w:val="fr-FR"/>
        </w:rPr>
        <w:t xml:space="preserve">Evaluation de la qualité du </w:t>
      </w:r>
      <w:proofErr w:type="spellStart"/>
      <w:r w:rsidR="00AC14A6" w:rsidRPr="00AC14A6">
        <w:rPr>
          <w:rFonts w:ascii="Arial" w:hAnsi="Arial" w:cs="Arial"/>
          <w:highlight w:val="yellow"/>
          <w:lang w:val="fr-FR"/>
        </w:rPr>
        <w:t>Koutoukou</w:t>
      </w:r>
      <w:proofErr w:type="spellEnd"/>
      <w:r w:rsidR="00AC14A6" w:rsidRPr="00AC14A6">
        <w:rPr>
          <w:rFonts w:ascii="Arial" w:hAnsi="Arial" w:cs="Arial"/>
          <w:highlight w:val="yellow"/>
          <w:lang w:val="fr-FR"/>
        </w:rPr>
        <w:t xml:space="preserve"> liée aux différents procédés de fabrication traditionnelle dans les grandes zones de production en</w:t>
      </w:r>
      <w:r w:rsidRPr="00AC14A6">
        <w:rPr>
          <w:rFonts w:ascii="Arial" w:hAnsi="Arial" w:cs="Arial"/>
          <w:highlight w:val="yellow"/>
          <w:lang w:val="fr-FR"/>
        </w:rPr>
        <w:t xml:space="preserve"> Côte d’Ivoire. </w:t>
      </w:r>
      <w:r w:rsidRPr="00AC14A6">
        <w:rPr>
          <w:rFonts w:ascii="Arial" w:hAnsi="Arial" w:cs="Arial"/>
          <w:i/>
          <w:iCs/>
          <w:highlight w:val="yellow"/>
        </w:rPr>
        <w:t>Journal of Applied Biosciences</w:t>
      </w:r>
      <w:r w:rsidRPr="00196775">
        <w:rPr>
          <w:rFonts w:ascii="Arial" w:hAnsi="Arial" w:cs="Arial"/>
        </w:rPr>
        <w:t xml:space="preserve"> 143:14635-14648. https://www.ajol.info/index.php/jab/article/view/192274</w:t>
      </w:r>
    </w:p>
    <w:p w14:paraId="19DB0D60" w14:textId="255020DA" w:rsidR="00052B66" w:rsidRPr="00196775" w:rsidRDefault="00052B66" w:rsidP="00052B66">
      <w:pPr>
        <w:spacing w:line="480" w:lineRule="auto"/>
        <w:jc w:val="both"/>
        <w:rPr>
          <w:rFonts w:ascii="Arial" w:hAnsi="Arial" w:cs="Arial"/>
        </w:rPr>
      </w:pPr>
      <w:r w:rsidRPr="00AC14A6">
        <w:rPr>
          <w:rFonts w:ascii="Arial" w:hAnsi="Arial" w:cs="Arial"/>
          <w:highlight w:val="yellow"/>
        </w:rPr>
        <w:t xml:space="preserve">Konan, B. R., </w:t>
      </w:r>
      <w:proofErr w:type="spellStart"/>
      <w:r w:rsidRPr="00AC14A6">
        <w:rPr>
          <w:rFonts w:ascii="Arial" w:hAnsi="Arial" w:cs="Arial"/>
          <w:highlight w:val="yellow"/>
        </w:rPr>
        <w:t>Agnememel</w:t>
      </w:r>
      <w:proofErr w:type="spellEnd"/>
      <w:r w:rsidRPr="00AC14A6">
        <w:rPr>
          <w:rFonts w:ascii="Arial" w:hAnsi="Arial" w:cs="Arial"/>
          <w:highlight w:val="yellow"/>
        </w:rPr>
        <w:t xml:space="preserve">, A. B., </w:t>
      </w:r>
      <w:proofErr w:type="spellStart"/>
      <w:r w:rsidRPr="00AC14A6">
        <w:rPr>
          <w:rFonts w:ascii="Arial" w:hAnsi="Arial" w:cs="Arial"/>
          <w:highlight w:val="yellow"/>
        </w:rPr>
        <w:t>Akely</w:t>
      </w:r>
      <w:proofErr w:type="spellEnd"/>
      <w:r w:rsidRPr="00AC14A6">
        <w:rPr>
          <w:rFonts w:ascii="Arial" w:hAnsi="Arial" w:cs="Arial"/>
          <w:highlight w:val="yellow"/>
        </w:rPr>
        <w:t xml:space="preserve">, P. M. T., Assa, R. R., Konan, K. J., &amp; Amani, N. G. (2016). </w:t>
      </w:r>
      <w:r w:rsidR="00AC14A6" w:rsidRPr="00AC14A6">
        <w:rPr>
          <w:rFonts w:ascii="Arial" w:hAnsi="Arial" w:cs="Arial"/>
          <w:highlight w:val="yellow"/>
          <w:lang w:val="fr-FR"/>
        </w:rPr>
        <w:t>Variation des paramètres biochimiques de l'eau de coco (</w:t>
      </w:r>
      <w:r w:rsidR="00AC14A6" w:rsidRPr="00AC14A6">
        <w:rPr>
          <w:rFonts w:ascii="Arial" w:hAnsi="Arial" w:cs="Arial"/>
          <w:i/>
          <w:iCs/>
          <w:highlight w:val="yellow"/>
          <w:lang w:val="fr-FR"/>
        </w:rPr>
        <w:t xml:space="preserve">Cocos </w:t>
      </w:r>
      <w:proofErr w:type="spellStart"/>
      <w:r w:rsidR="00AC14A6" w:rsidRPr="00AC14A6">
        <w:rPr>
          <w:rFonts w:ascii="Arial" w:hAnsi="Arial" w:cs="Arial"/>
          <w:i/>
          <w:iCs/>
          <w:highlight w:val="yellow"/>
          <w:lang w:val="fr-FR"/>
        </w:rPr>
        <w:t>nucifera</w:t>
      </w:r>
      <w:proofErr w:type="spellEnd"/>
      <w:r w:rsidR="00AC14A6" w:rsidRPr="00AC14A6">
        <w:rPr>
          <w:rFonts w:ascii="Arial" w:hAnsi="Arial" w:cs="Arial"/>
          <w:highlight w:val="yellow"/>
          <w:lang w:val="fr-FR"/>
        </w:rPr>
        <w:t xml:space="preserve"> L.) issu de la culture </w:t>
      </w:r>
      <w:r w:rsidR="00AC14A6" w:rsidRPr="00AC14A6">
        <w:rPr>
          <w:rFonts w:ascii="Arial" w:hAnsi="Arial" w:cs="Arial"/>
          <w:i/>
          <w:iCs/>
          <w:highlight w:val="yellow"/>
          <w:lang w:val="fr-FR"/>
        </w:rPr>
        <w:t>in vitro</w:t>
      </w:r>
      <w:r w:rsidR="00AC14A6" w:rsidRPr="00AC14A6">
        <w:rPr>
          <w:rFonts w:ascii="Arial" w:hAnsi="Arial" w:cs="Arial"/>
          <w:highlight w:val="yellow"/>
          <w:lang w:val="fr-FR"/>
        </w:rPr>
        <w:t xml:space="preserve"> pendant la période de stockage</w:t>
      </w:r>
      <w:r w:rsidRPr="00AC14A6">
        <w:rPr>
          <w:rFonts w:ascii="Arial" w:hAnsi="Arial" w:cs="Arial"/>
          <w:highlight w:val="yellow"/>
          <w:lang w:val="fr-FR"/>
        </w:rPr>
        <w:t xml:space="preserve">. </w:t>
      </w:r>
      <w:r w:rsidRPr="00AC14A6">
        <w:rPr>
          <w:rFonts w:ascii="Arial" w:hAnsi="Arial" w:cs="Arial"/>
          <w:i/>
          <w:iCs/>
          <w:highlight w:val="yellow"/>
        </w:rPr>
        <w:t>International Journal of Biological and Chemical Sciences</w:t>
      </w:r>
      <w:r w:rsidRPr="00196775">
        <w:rPr>
          <w:rFonts w:ascii="Arial" w:hAnsi="Arial" w:cs="Arial"/>
        </w:rPr>
        <w:t>. 10(3): 957-965. https://doi.org/10.4314/ijbcs.v10i3.4</w:t>
      </w:r>
    </w:p>
    <w:p w14:paraId="039CD3A0" w14:textId="1FB651B0" w:rsidR="00052B66" w:rsidRPr="00196775" w:rsidRDefault="00052B66" w:rsidP="00052B66">
      <w:pPr>
        <w:spacing w:line="480" w:lineRule="auto"/>
        <w:jc w:val="both"/>
        <w:rPr>
          <w:rFonts w:ascii="Arial" w:hAnsi="Arial" w:cs="Arial"/>
        </w:rPr>
      </w:pPr>
      <w:proofErr w:type="spellStart"/>
      <w:r w:rsidRPr="00AC14A6">
        <w:rPr>
          <w:rFonts w:ascii="Arial" w:hAnsi="Arial" w:cs="Arial"/>
          <w:highlight w:val="yellow"/>
        </w:rPr>
        <w:t>Kouchade</w:t>
      </w:r>
      <w:proofErr w:type="spellEnd"/>
      <w:r w:rsidRPr="00AC14A6">
        <w:rPr>
          <w:rFonts w:ascii="Arial" w:hAnsi="Arial" w:cs="Arial"/>
          <w:highlight w:val="yellow"/>
        </w:rPr>
        <w:t xml:space="preserve">, C. A., </w:t>
      </w:r>
      <w:proofErr w:type="spellStart"/>
      <w:r w:rsidRPr="00AC14A6">
        <w:rPr>
          <w:rFonts w:ascii="Arial" w:hAnsi="Arial" w:cs="Arial"/>
          <w:highlight w:val="yellow"/>
        </w:rPr>
        <w:t>Kounouhewa</w:t>
      </w:r>
      <w:proofErr w:type="spellEnd"/>
      <w:r w:rsidRPr="00AC14A6">
        <w:rPr>
          <w:rFonts w:ascii="Arial" w:hAnsi="Arial" w:cs="Arial"/>
          <w:highlight w:val="yellow"/>
        </w:rPr>
        <w:t xml:space="preserve">, B., &amp; </w:t>
      </w:r>
      <w:proofErr w:type="spellStart"/>
      <w:r w:rsidRPr="00AC14A6">
        <w:rPr>
          <w:rFonts w:ascii="Arial" w:hAnsi="Arial" w:cs="Arial"/>
          <w:highlight w:val="yellow"/>
        </w:rPr>
        <w:t>Awokou</w:t>
      </w:r>
      <w:proofErr w:type="spellEnd"/>
      <w:r w:rsidRPr="00AC14A6">
        <w:rPr>
          <w:rFonts w:ascii="Arial" w:hAnsi="Arial" w:cs="Arial"/>
          <w:highlight w:val="yellow"/>
        </w:rPr>
        <w:t xml:space="preserve">, S. K. (2017). </w:t>
      </w:r>
      <w:r w:rsidR="00AC14A6" w:rsidRPr="00AC14A6">
        <w:rPr>
          <w:rFonts w:ascii="Arial" w:hAnsi="Arial" w:cs="Arial"/>
          <w:highlight w:val="yellow"/>
          <w:lang w:val="fr-FR"/>
        </w:rPr>
        <w:t>La récolte de vin de palme : procédé et effets des conditions environnementales</w:t>
      </w:r>
      <w:r w:rsidRPr="00AC14A6">
        <w:rPr>
          <w:rFonts w:ascii="Arial" w:hAnsi="Arial" w:cs="Arial"/>
          <w:highlight w:val="yellow"/>
          <w:lang w:val="fr-FR"/>
        </w:rPr>
        <w:t>.</w:t>
      </w:r>
      <w:r w:rsidRPr="00AC14A6">
        <w:rPr>
          <w:rFonts w:ascii="Arial" w:hAnsi="Arial" w:cs="Arial"/>
          <w:lang w:val="fr-FR"/>
        </w:rPr>
        <w:t xml:space="preserve"> </w:t>
      </w:r>
      <w:r w:rsidRPr="00AC14A6">
        <w:rPr>
          <w:rFonts w:ascii="Arial" w:hAnsi="Arial" w:cs="Arial"/>
          <w:i/>
          <w:iCs/>
          <w:highlight w:val="yellow"/>
        </w:rPr>
        <w:t>OCL</w:t>
      </w:r>
      <w:r w:rsidRPr="00196775">
        <w:rPr>
          <w:rFonts w:ascii="Arial" w:hAnsi="Arial" w:cs="Arial"/>
        </w:rPr>
        <w:t>, 24(5): 1-8. https://doi.org/10.1051/ocl/2017035</w:t>
      </w:r>
    </w:p>
    <w:p w14:paraId="326F59FF" w14:textId="77777777" w:rsidR="00052B66" w:rsidRPr="00196775" w:rsidRDefault="00052B66" w:rsidP="00052B66">
      <w:pPr>
        <w:spacing w:line="480" w:lineRule="auto"/>
        <w:jc w:val="both"/>
        <w:rPr>
          <w:rFonts w:ascii="Arial" w:hAnsi="Arial" w:cs="Arial"/>
        </w:rPr>
      </w:pPr>
      <w:r w:rsidRPr="00196775">
        <w:rPr>
          <w:rFonts w:ascii="Arial" w:hAnsi="Arial" w:cs="Arial"/>
        </w:rPr>
        <w:t xml:space="preserve">Lowry, O. H., </w:t>
      </w:r>
      <w:proofErr w:type="spellStart"/>
      <w:r w:rsidRPr="00196775">
        <w:rPr>
          <w:rFonts w:ascii="Arial" w:hAnsi="Arial" w:cs="Arial"/>
        </w:rPr>
        <w:t>Rosenbrough</w:t>
      </w:r>
      <w:proofErr w:type="spellEnd"/>
      <w:r w:rsidRPr="00196775">
        <w:rPr>
          <w:rFonts w:ascii="Arial" w:hAnsi="Arial" w:cs="Arial"/>
        </w:rPr>
        <w:t xml:space="preserve">, N. J., Farr, A. L., &amp; Randall, R. J. (1951). “Protein Measurement with the Folin Phenol Reagent.” </w:t>
      </w:r>
      <w:r w:rsidRPr="00AC14A6">
        <w:rPr>
          <w:rFonts w:ascii="Arial" w:hAnsi="Arial" w:cs="Arial"/>
          <w:i/>
          <w:iCs/>
          <w:highlight w:val="yellow"/>
        </w:rPr>
        <w:t>Journal of Biological Chemistry</w:t>
      </w:r>
      <w:r w:rsidRPr="00196775">
        <w:rPr>
          <w:rFonts w:ascii="Arial" w:hAnsi="Arial" w:cs="Arial"/>
        </w:rPr>
        <w:t>, 193, 265-275.</w:t>
      </w:r>
    </w:p>
    <w:p w14:paraId="74DC604E" w14:textId="2C4BAE02" w:rsidR="00052B66" w:rsidRPr="00196775" w:rsidRDefault="00052B66" w:rsidP="00052B66">
      <w:pPr>
        <w:spacing w:line="480" w:lineRule="auto"/>
        <w:jc w:val="both"/>
        <w:rPr>
          <w:rFonts w:ascii="Arial" w:hAnsi="Arial" w:cs="Arial"/>
        </w:rPr>
      </w:pPr>
      <w:proofErr w:type="spellStart"/>
      <w:r w:rsidRPr="00AC14A6">
        <w:rPr>
          <w:rFonts w:ascii="Arial" w:hAnsi="Arial" w:cs="Arial"/>
          <w:highlight w:val="yellow"/>
        </w:rPr>
        <w:t>Naknean</w:t>
      </w:r>
      <w:proofErr w:type="spellEnd"/>
      <w:r w:rsidRPr="00AC14A6">
        <w:rPr>
          <w:rFonts w:ascii="Arial" w:hAnsi="Arial" w:cs="Arial"/>
          <w:highlight w:val="yellow"/>
        </w:rPr>
        <w:t xml:space="preserve">, P., &amp; </w:t>
      </w:r>
      <w:proofErr w:type="spellStart"/>
      <w:r w:rsidRPr="00AC14A6">
        <w:rPr>
          <w:rFonts w:ascii="Arial" w:hAnsi="Arial" w:cs="Arial"/>
          <w:highlight w:val="yellow"/>
        </w:rPr>
        <w:t>Meenune</w:t>
      </w:r>
      <w:proofErr w:type="spellEnd"/>
      <w:r w:rsidRPr="00AC14A6">
        <w:rPr>
          <w:rFonts w:ascii="Arial" w:hAnsi="Arial" w:cs="Arial"/>
          <w:highlight w:val="yellow"/>
        </w:rPr>
        <w:t xml:space="preserve">, M. (2015). </w:t>
      </w:r>
      <w:r w:rsidR="00AC14A6" w:rsidRPr="00AC14A6">
        <w:rPr>
          <w:rFonts w:ascii="Arial" w:hAnsi="Arial" w:cs="Arial"/>
          <w:noProof/>
          <w:highlight w:val="yellow"/>
          <w:lang w:val="fr-FR" w:eastAsia="fr-FR"/>
        </w:rPr>
        <w:t>Impact de la clarification de la sève de palmier et de la méthode de transformation sur la qualité du sirop de sucre de palme (Borassus flabellifer Linn.)</w:t>
      </w:r>
      <w:r w:rsidRPr="00AC14A6">
        <w:rPr>
          <w:rFonts w:ascii="Arial" w:hAnsi="Arial" w:cs="Arial"/>
          <w:highlight w:val="yellow"/>
          <w:lang w:val="fr-FR"/>
        </w:rPr>
        <w:t xml:space="preserve">. </w:t>
      </w:r>
      <w:r w:rsidRPr="00AC14A6">
        <w:rPr>
          <w:rFonts w:ascii="Arial" w:hAnsi="Arial" w:cs="Arial"/>
          <w:i/>
          <w:iCs/>
          <w:highlight w:val="yellow"/>
        </w:rPr>
        <w:t>Sugar Technology</w:t>
      </w:r>
      <w:r w:rsidRPr="00196775">
        <w:rPr>
          <w:rFonts w:ascii="Arial" w:hAnsi="Arial" w:cs="Arial"/>
        </w:rPr>
        <w:t>, 17: 195-203.</w:t>
      </w:r>
    </w:p>
    <w:p w14:paraId="4A79165C" w14:textId="2BB26368" w:rsidR="005D69F8" w:rsidRDefault="005D69F8" w:rsidP="00052B66">
      <w:pPr>
        <w:spacing w:line="480" w:lineRule="auto"/>
        <w:jc w:val="both"/>
        <w:rPr>
          <w:rFonts w:ascii="Arial" w:hAnsi="Arial" w:cs="Arial"/>
        </w:rPr>
      </w:pPr>
      <w:proofErr w:type="spellStart"/>
      <w:r w:rsidRPr="005D69F8">
        <w:rPr>
          <w:rFonts w:ascii="Arial" w:hAnsi="Arial" w:cs="Arial"/>
          <w:highlight w:val="yellow"/>
        </w:rPr>
        <w:t>Niamketchi</w:t>
      </w:r>
      <w:proofErr w:type="spellEnd"/>
      <w:r>
        <w:rPr>
          <w:rFonts w:ascii="Arial" w:hAnsi="Arial" w:cs="Arial"/>
          <w:highlight w:val="yellow"/>
        </w:rPr>
        <w:t>,</w:t>
      </w:r>
      <w:r w:rsidRPr="005D69F8">
        <w:rPr>
          <w:rFonts w:ascii="Arial" w:hAnsi="Arial" w:cs="Arial"/>
          <w:highlight w:val="yellow"/>
        </w:rPr>
        <w:t xml:space="preserve"> G</w:t>
      </w:r>
      <w:r>
        <w:rPr>
          <w:rFonts w:ascii="Arial" w:hAnsi="Arial" w:cs="Arial"/>
          <w:highlight w:val="yellow"/>
        </w:rPr>
        <w:t xml:space="preserve">. </w:t>
      </w:r>
      <w:r w:rsidRPr="005D69F8">
        <w:rPr>
          <w:rFonts w:ascii="Arial" w:hAnsi="Arial" w:cs="Arial"/>
          <w:highlight w:val="yellow"/>
        </w:rPr>
        <w:t>L</w:t>
      </w:r>
      <w:r>
        <w:rPr>
          <w:rFonts w:ascii="Arial" w:hAnsi="Arial" w:cs="Arial"/>
          <w:highlight w:val="yellow"/>
        </w:rPr>
        <w:t>.</w:t>
      </w:r>
      <w:r w:rsidRPr="005D69F8">
        <w:rPr>
          <w:rFonts w:ascii="Arial" w:hAnsi="Arial" w:cs="Arial"/>
          <w:highlight w:val="yellow"/>
        </w:rPr>
        <w:t>, Konan</w:t>
      </w:r>
      <w:r>
        <w:rPr>
          <w:rFonts w:ascii="Arial" w:hAnsi="Arial" w:cs="Arial"/>
          <w:highlight w:val="yellow"/>
        </w:rPr>
        <w:t>,</w:t>
      </w:r>
      <w:r w:rsidRPr="005D69F8">
        <w:rPr>
          <w:rFonts w:ascii="Arial" w:hAnsi="Arial" w:cs="Arial"/>
          <w:highlight w:val="yellow"/>
        </w:rPr>
        <w:t xml:space="preserve"> J</w:t>
      </w:r>
      <w:r>
        <w:rPr>
          <w:rFonts w:ascii="Arial" w:hAnsi="Arial" w:cs="Arial"/>
          <w:highlight w:val="yellow"/>
        </w:rPr>
        <w:t xml:space="preserve">. </w:t>
      </w:r>
      <w:r w:rsidRPr="005D69F8">
        <w:rPr>
          <w:rFonts w:ascii="Arial" w:hAnsi="Arial" w:cs="Arial"/>
          <w:highlight w:val="yellow"/>
        </w:rPr>
        <w:t>N</w:t>
      </w:r>
      <w:r>
        <w:rPr>
          <w:rFonts w:ascii="Arial" w:hAnsi="Arial" w:cs="Arial"/>
          <w:highlight w:val="yellow"/>
        </w:rPr>
        <w:t>.</w:t>
      </w:r>
      <w:r w:rsidRPr="005D69F8">
        <w:rPr>
          <w:rFonts w:ascii="Arial" w:hAnsi="Arial" w:cs="Arial"/>
          <w:highlight w:val="yellow"/>
        </w:rPr>
        <w:t xml:space="preserve">, </w:t>
      </w:r>
      <w:proofErr w:type="spellStart"/>
      <w:r w:rsidRPr="005D69F8">
        <w:rPr>
          <w:rFonts w:ascii="Arial" w:hAnsi="Arial" w:cs="Arial"/>
          <w:highlight w:val="yellow"/>
        </w:rPr>
        <w:t>Mahyao</w:t>
      </w:r>
      <w:proofErr w:type="spellEnd"/>
      <w:r>
        <w:rPr>
          <w:rFonts w:ascii="Arial" w:hAnsi="Arial" w:cs="Arial"/>
          <w:highlight w:val="yellow"/>
        </w:rPr>
        <w:t>,</w:t>
      </w:r>
      <w:r w:rsidRPr="005D69F8">
        <w:rPr>
          <w:rFonts w:ascii="Arial" w:hAnsi="Arial" w:cs="Arial"/>
          <w:highlight w:val="yellow"/>
        </w:rPr>
        <w:t xml:space="preserve"> G</w:t>
      </w:r>
      <w:r>
        <w:rPr>
          <w:rFonts w:ascii="Arial" w:hAnsi="Arial" w:cs="Arial"/>
          <w:highlight w:val="yellow"/>
        </w:rPr>
        <w:t xml:space="preserve">. </w:t>
      </w:r>
      <w:r w:rsidRPr="005D69F8">
        <w:rPr>
          <w:rFonts w:ascii="Arial" w:hAnsi="Arial" w:cs="Arial"/>
          <w:highlight w:val="yellow"/>
        </w:rPr>
        <w:t>A</w:t>
      </w:r>
      <w:r>
        <w:rPr>
          <w:rFonts w:ascii="Arial" w:hAnsi="Arial" w:cs="Arial"/>
          <w:highlight w:val="yellow"/>
        </w:rPr>
        <w:t>.</w:t>
      </w:r>
      <w:r w:rsidRPr="005D69F8">
        <w:rPr>
          <w:rFonts w:ascii="Arial" w:hAnsi="Arial" w:cs="Arial"/>
          <w:highlight w:val="yellow"/>
        </w:rPr>
        <w:t>, N’guessan</w:t>
      </w:r>
      <w:r>
        <w:rPr>
          <w:rFonts w:ascii="Arial" w:hAnsi="Arial" w:cs="Arial"/>
          <w:highlight w:val="yellow"/>
        </w:rPr>
        <w:t>,</w:t>
      </w:r>
      <w:r w:rsidRPr="005D69F8">
        <w:rPr>
          <w:rFonts w:ascii="Arial" w:hAnsi="Arial" w:cs="Arial"/>
          <w:highlight w:val="yellow"/>
        </w:rPr>
        <w:t xml:space="preserve"> H</w:t>
      </w:r>
      <w:r>
        <w:rPr>
          <w:rFonts w:ascii="Arial" w:hAnsi="Arial" w:cs="Arial"/>
          <w:highlight w:val="yellow"/>
        </w:rPr>
        <w:t xml:space="preserve">. </w:t>
      </w:r>
      <w:r w:rsidRPr="005D69F8">
        <w:rPr>
          <w:rFonts w:ascii="Arial" w:hAnsi="Arial" w:cs="Arial"/>
          <w:highlight w:val="yellow"/>
        </w:rPr>
        <w:t>A</w:t>
      </w:r>
      <w:r>
        <w:rPr>
          <w:rFonts w:ascii="Arial" w:hAnsi="Arial" w:cs="Arial"/>
          <w:highlight w:val="yellow"/>
        </w:rPr>
        <w:t>.</w:t>
      </w:r>
      <w:r w:rsidRPr="005D69F8">
        <w:rPr>
          <w:rFonts w:ascii="Arial" w:hAnsi="Arial" w:cs="Arial"/>
          <w:highlight w:val="yellow"/>
        </w:rPr>
        <w:t>, Adou</w:t>
      </w:r>
      <w:r>
        <w:rPr>
          <w:rFonts w:ascii="Arial" w:hAnsi="Arial" w:cs="Arial"/>
          <w:highlight w:val="yellow"/>
        </w:rPr>
        <w:t>,</w:t>
      </w:r>
      <w:r w:rsidRPr="005D69F8">
        <w:rPr>
          <w:rFonts w:ascii="Arial" w:hAnsi="Arial" w:cs="Arial"/>
          <w:highlight w:val="yellow"/>
        </w:rPr>
        <w:t xml:space="preserve"> C</w:t>
      </w:r>
      <w:r>
        <w:rPr>
          <w:rFonts w:ascii="Arial" w:hAnsi="Arial" w:cs="Arial"/>
          <w:highlight w:val="yellow"/>
        </w:rPr>
        <w:t xml:space="preserve">. </w:t>
      </w:r>
      <w:r w:rsidRPr="005D69F8">
        <w:rPr>
          <w:rFonts w:ascii="Arial" w:hAnsi="Arial" w:cs="Arial"/>
          <w:highlight w:val="yellow"/>
        </w:rPr>
        <w:t>B</w:t>
      </w:r>
      <w:r>
        <w:rPr>
          <w:rFonts w:ascii="Arial" w:hAnsi="Arial" w:cs="Arial"/>
          <w:highlight w:val="yellow"/>
        </w:rPr>
        <w:t>.</w:t>
      </w:r>
      <w:r w:rsidRPr="005D69F8">
        <w:rPr>
          <w:rFonts w:ascii="Arial" w:hAnsi="Arial" w:cs="Arial"/>
          <w:highlight w:val="yellow"/>
        </w:rPr>
        <w:t>, Kablan</w:t>
      </w:r>
      <w:r>
        <w:rPr>
          <w:rFonts w:ascii="Arial" w:hAnsi="Arial" w:cs="Arial"/>
          <w:highlight w:val="yellow"/>
        </w:rPr>
        <w:t>,</w:t>
      </w:r>
      <w:r w:rsidRPr="005D69F8">
        <w:rPr>
          <w:rFonts w:ascii="Arial" w:hAnsi="Arial" w:cs="Arial"/>
          <w:highlight w:val="yellow"/>
        </w:rPr>
        <w:t xml:space="preserve"> A</w:t>
      </w:r>
      <w:r>
        <w:rPr>
          <w:rFonts w:ascii="Arial" w:hAnsi="Arial" w:cs="Arial"/>
          <w:highlight w:val="yellow"/>
        </w:rPr>
        <w:t xml:space="preserve">. </w:t>
      </w:r>
      <w:r w:rsidRPr="005D69F8">
        <w:rPr>
          <w:rFonts w:ascii="Arial" w:hAnsi="Arial" w:cs="Arial"/>
          <w:highlight w:val="yellow"/>
        </w:rPr>
        <w:t>B</w:t>
      </w:r>
      <w:r>
        <w:rPr>
          <w:rFonts w:ascii="Arial" w:hAnsi="Arial" w:cs="Arial"/>
          <w:highlight w:val="yellow"/>
        </w:rPr>
        <w:t xml:space="preserve">. </w:t>
      </w:r>
      <w:r w:rsidRPr="005D69F8">
        <w:rPr>
          <w:rFonts w:ascii="Arial" w:hAnsi="Arial" w:cs="Arial"/>
          <w:highlight w:val="yellow"/>
        </w:rPr>
        <w:t>M</w:t>
      </w:r>
      <w:r>
        <w:rPr>
          <w:rFonts w:ascii="Arial" w:hAnsi="Arial" w:cs="Arial"/>
          <w:highlight w:val="yellow"/>
        </w:rPr>
        <w:t>.,</w:t>
      </w:r>
      <w:r w:rsidRPr="005D69F8">
        <w:rPr>
          <w:rFonts w:ascii="Arial" w:hAnsi="Arial" w:cs="Arial"/>
          <w:highlight w:val="yellow"/>
        </w:rPr>
        <w:t xml:space="preserve"> </w:t>
      </w:r>
      <w:r>
        <w:rPr>
          <w:rFonts w:ascii="Arial" w:hAnsi="Arial" w:cs="Arial"/>
          <w:highlight w:val="yellow"/>
        </w:rPr>
        <w:t>&amp;</w:t>
      </w:r>
      <w:r w:rsidRPr="005D69F8">
        <w:rPr>
          <w:rFonts w:ascii="Arial" w:hAnsi="Arial" w:cs="Arial"/>
          <w:highlight w:val="yellow"/>
        </w:rPr>
        <w:t xml:space="preserve"> </w:t>
      </w:r>
      <w:proofErr w:type="spellStart"/>
      <w:r w:rsidRPr="005D69F8">
        <w:rPr>
          <w:rFonts w:ascii="Arial" w:hAnsi="Arial" w:cs="Arial"/>
          <w:highlight w:val="yellow"/>
        </w:rPr>
        <w:t>Gouai</w:t>
      </w:r>
      <w:proofErr w:type="spellEnd"/>
      <w:r>
        <w:rPr>
          <w:rFonts w:ascii="Arial" w:hAnsi="Arial" w:cs="Arial"/>
          <w:highlight w:val="yellow"/>
        </w:rPr>
        <w:t>,</w:t>
      </w:r>
      <w:r w:rsidRPr="005D69F8">
        <w:rPr>
          <w:rFonts w:ascii="Arial" w:hAnsi="Arial" w:cs="Arial"/>
          <w:highlight w:val="yellow"/>
        </w:rPr>
        <w:t xml:space="preserve"> A</w:t>
      </w:r>
      <w:r>
        <w:rPr>
          <w:rFonts w:ascii="Arial" w:hAnsi="Arial" w:cs="Arial"/>
          <w:highlight w:val="yellow"/>
        </w:rPr>
        <w:t>.</w:t>
      </w:r>
      <w:r w:rsidRPr="005D69F8">
        <w:rPr>
          <w:rFonts w:ascii="Arial" w:hAnsi="Arial" w:cs="Arial"/>
          <w:highlight w:val="yellow"/>
        </w:rPr>
        <w:t xml:space="preserve"> </w:t>
      </w:r>
      <w:r>
        <w:rPr>
          <w:rFonts w:ascii="Arial" w:hAnsi="Arial" w:cs="Arial"/>
          <w:highlight w:val="yellow"/>
        </w:rPr>
        <w:t>(</w:t>
      </w:r>
      <w:r w:rsidRPr="005D69F8">
        <w:rPr>
          <w:rFonts w:ascii="Arial" w:hAnsi="Arial" w:cs="Arial"/>
          <w:highlight w:val="yellow"/>
        </w:rPr>
        <w:t>2024</w:t>
      </w:r>
      <w:r>
        <w:rPr>
          <w:rFonts w:ascii="Arial" w:hAnsi="Arial" w:cs="Arial"/>
          <w:highlight w:val="yellow"/>
        </w:rPr>
        <w:t>)</w:t>
      </w:r>
      <w:r w:rsidRPr="005D69F8">
        <w:rPr>
          <w:rFonts w:ascii="Arial" w:hAnsi="Arial" w:cs="Arial"/>
          <w:highlight w:val="yellow"/>
        </w:rPr>
        <w:t xml:space="preserve">. Quality assessment of artisanal palm oil from smallholders in the department of Man, western region of Côte d'Ivoire. </w:t>
      </w:r>
      <w:r w:rsidRPr="00AC14A6">
        <w:rPr>
          <w:rFonts w:ascii="Arial" w:hAnsi="Arial" w:cs="Arial"/>
          <w:i/>
          <w:iCs/>
          <w:highlight w:val="yellow"/>
        </w:rPr>
        <w:t>World Journal of Advanced Research and Review</w:t>
      </w:r>
      <w:r w:rsidRPr="005D69F8">
        <w:rPr>
          <w:rFonts w:ascii="Arial" w:hAnsi="Arial" w:cs="Arial"/>
          <w:highlight w:val="yellow"/>
        </w:rPr>
        <w:t xml:space="preserve">, 24(01), 846–856. </w:t>
      </w:r>
      <w:hyperlink r:id="rId25" w:history="1">
        <w:r w:rsidRPr="008E5ED7">
          <w:rPr>
            <w:rStyle w:val="Lienhypertexte"/>
            <w:rFonts w:ascii="Arial" w:hAnsi="Arial" w:cs="Arial"/>
            <w:color w:val="auto"/>
            <w:highlight w:val="yellow"/>
            <w:u w:val="none"/>
          </w:rPr>
          <w:t>https://doi.org/10.30574/wjarr.2024.24.1.2765</w:t>
        </w:r>
      </w:hyperlink>
      <w:r w:rsidRPr="008E5ED7">
        <w:rPr>
          <w:rFonts w:ascii="Arial" w:hAnsi="Arial" w:cs="Arial"/>
          <w:highlight w:val="yellow"/>
        </w:rPr>
        <w:t>.</w:t>
      </w:r>
    </w:p>
    <w:p w14:paraId="1A5C0688" w14:textId="10CB57A8" w:rsidR="0055055B" w:rsidRPr="0055055B" w:rsidRDefault="0055055B" w:rsidP="0055055B">
      <w:pPr>
        <w:spacing w:line="480" w:lineRule="auto"/>
        <w:jc w:val="both"/>
        <w:rPr>
          <w:rFonts w:ascii="Arial" w:hAnsi="Arial" w:cs="Arial"/>
          <w:lang w:val="en-GB"/>
        </w:rPr>
      </w:pPr>
      <w:proofErr w:type="spellStart"/>
      <w:r w:rsidRPr="0055055B">
        <w:rPr>
          <w:rFonts w:ascii="Arial" w:hAnsi="Arial" w:cs="Arial"/>
          <w:highlight w:val="yellow"/>
        </w:rPr>
        <w:lastRenderedPageBreak/>
        <w:t>Nwaiwu</w:t>
      </w:r>
      <w:proofErr w:type="spellEnd"/>
      <w:r w:rsidRPr="0055055B">
        <w:rPr>
          <w:rFonts w:ascii="Arial" w:hAnsi="Arial" w:cs="Arial"/>
          <w:highlight w:val="yellow"/>
        </w:rPr>
        <w:t xml:space="preserve">, O., &amp; </w:t>
      </w:r>
      <w:proofErr w:type="spellStart"/>
      <w:r w:rsidRPr="0055055B">
        <w:rPr>
          <w:rFonts w:ascii="Arial" w:hAnsi="Arial" w:cs="Arial"/>
          <w:highlight w:val="yellow"/>
        </w:rPr>
        <w:t>Itumoh</w:t>
      </w:r>
      <w:proofErr w:type="spellEnd"/>
      <w:r w:rsidRPr="0055055B">
        <w:rPr>
          <w:rFonts w:ascii="Arial" w:hAnsi="Arial" w:cs="Arial"/>
          <w:highlight w:val="yellow"/>
        </w:rPr>
        <w:t xml:space="preserve">, M. (2017). Molecular phylogeny of yeasts from palm wine and </w:t>
      </w:r>
      <w:proofErr w:type="gramStart"/>
      <w:r w:rsidRPr="0055055B">
        <w:rPr>
          <w:rFonts w:ascii="Arial" w:hAnsi="Arial" w:cs="Arial"/>
          <w:highlight w:val="yellow"/>
        </w:rPr>
        <w:t>enological</w:t>
      </w:r>
      <w:proofErr w:type="gramEnd"/>
      <w:r w:rsidRPr="0055055B">
        <w:rPr>
          <w:rFonts w:ascii="Arial" w:hAnsi="Arial" w:cs="Arial"/>
          <w:highlight w:val="yellow"/>
        </w:rPr>
        <w:t xml:space="preserve"> potentials of the drink.</w:t>
      </w:r>
      <w:r w:rsidRPr="0055055B">
        <w:rPr>
          <w:rFonts w:ascii="Arial" w:hAnsi="Arial" w:cs="Arial"/>
          <w:i/>
          <w:iCs/>
          <w:highlight w:val="yellow"/>
        </w:rPr>
        <w:t xml:space="preserve"> </w:t>
      </w:r>
      <w:r w:rsidRPr="0055055B">
        <w:rPr>
          <w:rFonts w:ascii="Arial" w:hAnsi="Arial" w:cs="Arial"/>
          <w:i/>
          <w:iCs/>
          <w:highlight w:val="yellow"/>
          <w:lang w:val="en-GB"/>
        </w:rPr>
        <w:t>Annual Research &amp; Review in Biology</w:t>
      </w:r>
      <w:r w:rsidRPr="0055055B">
        <w:rPr>
          <w:rFonts w:ascii="Arial" w:hAnsi="Arial" w:cs="Arial"/>
          <w:highlight w:val="yellow"/>
          <w:lang w:val="en-GB"/>
        </w:rPr>
        <w:t>, 20(3), 1–12. https://doi.org/10.9734/ARRB/2017/37748</w:t>
      </w:r>
    </w:p>
    <w:p w14:paraId="4FF6B3A9" w14:textId="6C49B584" w:rsidR="00364D87" w:rsidRPr="00364D87" w:rsidRDefault="00364D87" w:rsidP="00052B66">
      <w:pPr>
        <w:spacing w:line="480" w:lineRule="auto"/>
        <w:jc w:val="both"/>
        <w:rPr>
          <w:rFonts w:ascii="Arial" w:hAnsi="Arial" w:cs="Arial"/>
        </w:rPr>
      </w:pPr>
      <w:proofErr w:type="spellStart"/>
      <w:r w:rsidRPr="00364D87">
        <w:rPr>
          <w:rFonts w:ascii="Arial" w:hAnsi="Arial" w:cs="Arial"/>
          <w:highlight w:val="yellow"/>
        </w:rPr>
        <w:t>Onyeukwu</w:t>
      </w:r>
      <w:proofErr w:type="spellEnd"/>
      <w:r>
        <w:rPr>
          <w:rFonts w:ascii="Arial" w:hAnsi="Arial" w:cs="Arial"/>
          <w:highlight w:val="yellow"/>
        </w:rPr>
        <w:t>,</w:t>
      </w:r>
      <w:r w:rsidRPr="00364D87">
        <w:rPr>
          <w:rFonts w:ascii="Arial" w:hAnsi="Arial" w:cs="Arial"/>
          <w:highlight w:val="yellow"/>
        </w:rPr>
        <w:t xml:space="preserve"> O</w:t>
      </w:r>
      <w:r>
        <w:rPr>
          <w:rFonts w:ascii="Arial" w:hAnsi="Arial" w:cs="Arial"/>
          <w:highlight w:val="yellow"/>
        </w:rPr>
        <w:t xml:space="preserve">. </w:t>
      </w:r>
      <w:r w:rsidRPr="00364D87">
        <w:rPr>
          <w:rFonts w:ascii="Arial" w:hAnsi="Arial" w:cs="Arial"/>
          <w:highlight w:val="yellow"/>
        </w:rPr>
        <w:t>B</w:t>
      </w:r>
      <w:r>
        <w:rPr>
          <w:rFonts w:ascii="Arial" w:hAnsi="Arial" w:cs="Arial"/>
          <w:highlight w:val="yellow"/>
        </w:rPr>
        <w:t>.</w:t>
      </w:r>
      <w:r w:rsidRPr="00364D87">
        <w:rPr>
          <w:rFonts w:ascii="Arial" w:hAnsi="Arial" w:cs="Arial"/>
          <w:highlight w:val="yellow"/>
        </w:rPr>
        <w:t xml:space="preserve">, </w:t>
      </w:r>
      <w:proofErr w:type="spellStart"/>
      <w:r w:rsidRPr="00364D87">
        <w:rPr>
          <w:rFonts w:ascii="Arial" w:hAnsi="Arial" w:cs="Arial"/>
          <w:highlight w:val="yellow"/>
        </w:rPr>
        <w:t>Diakparomre</w:t>
      </w:r>
      <w:proofErr w:type="spellEnd"/>
      <w:r>
        <w:rPr>
          <w:rFonts w:ascii="Arial" w:hAnsi="Arial" w:cs="Arial"/>
          <w:highlight w:val="yellow"/>
        </w:rPr>
        <w:t>,</w:t>
      </w:r>
      <w:r w:rsidRPr="00364D87">
        <w:rPr>
          <w:rFonts w:ascii="Arial" w:hAnsi="Arial" w:cs="Arial"/>
          <w:highlight w:val="yellow"/>
        </w:rPr>
        <w:t xml:space="preserve"> O</w:t>
      </w:r>
      <w:r>
        <w:rPr>
          <w:rFonts w:ascii="Arial" w:hAnsi="Arial" w:cs="Arial"/>
          <w:highlight w:val="yellow"/>
        </w:rPr>
        <w:t>.</w:t>
      </w:r>
      <w:r w:rsidRPr="00364D87">
        <w:rPr>
          <w:rFonts w:ascii="Arial" w:hAnsi="Arial" w:cs="Arial"/>
          <w:highlight w:val="yellow"/>
        </w:rPr>
        <w:t xml:space="preserve">, </w:t>
      </w:r>
      <w:proofErr w:type="spellStart"/>
      <w:r w:rsidRPr="00364D87">
        <w:rPr>
          <w:rFonts w:ascii="Arial" w:hAnsi="Arial" w:cs="Arial"/>
          <w:highlight w:val="yellow"/>
        </w:rPr>
        <w:t>Njideaka</w:t>
      </w:r>
      <w:proofErr w:type="spellEnd"/>
      <w:r>
        <w:rPr>
          <w:rFonts w:ascii="Arial" w:hAnsi="Arial" w:cs="Arial"/>
          <w:highlight w:val="yellow"/>
        </w:rPr>
        <w:t>,</w:t>
      </w:r>
      <w:r w:rsidRPr="00364D87">
        <w:rPr>
          <w:rFonts w:ascii="Arial" w:hAnsi="Arial" w:cs="Arial"/>
          <w:highlight w:val="yellow"/>
        </w:rPr>
        <w:t xml:space="preserve"> O</w:t>
      </w:r>
      <w:r>
        <w:rPr>
          <w:rFonts w:ascii="Arial" w:hAnsi="Arial" w:cs="Arial"/>
          <w:highlight w:val="yellow"/>
        </w:rPr>
        <w:t xml:space="preserve">. </w:t>
      </w:r>
      <w:r w:rsidRPr="00364D87">
        <w:rPr>
          <w:rFonts w:ascii="Arial" w:hAnsi="Arial" w:cs="Arial"/>
          <w:highlight w:val="yellow"/>
        </w:rPr>
        <w:t>T</w:t>
      </w:r>
      <w:r>
        <w:rPr>
          <w:rFonts w:ascii="Arial" w:hAnsi="Arial" w:cs="Arial"/>
          <w:highlight w:val="yellow"/>
        </w:rPr>
        <w:t>.</w:t>
      </w:r>
      <w:r w:rsidRPr="00364D87">
        <w:rPr>
          <w:rFonts w:ascii="Arial" w:hAnsi="Arial" w:cs="Arial"/>
          <w:highlight w:val="yellow"/>
        </w:rPr>
        <w:t xml:space="preserve">, </w:t>
      </w:r>
      <w:proofErr w:type="spellStart"/>
      <w:r w:rsidRPr="00364D87">
        <w:rPr>
          <w:rFonts w:ascii="Arial" w:hAnsi="Arial" w:cs="Arial"/>
          <w:highlight w:val="yellow"/>
        </w:rPr>
        <w:t>Dibie</w:t>
      </w:r>
      <w:proofErr w:type="spellEnd"/>
      <w:r>
        <w:rPr>
          <w:rFonts w:ascii="Arial" w:hAnsi="Arial" w:cs="Arial"/>
          <w:highlight w:val="yellow"/>
        </w:rPr>
        <w:t>,</w:t>
      </w:r>
      <w:r w:rsidRPr="00364D87">
        <w:rPr>
          <w:rFonts w:ascii="Arial" w:hAnsi="Arial" w:cs="Arial"/>
          <w:highlight w:val="yellow"/>
        </w:rPr>
        <w:t xml:space="preserve"> D</w:t>
      </w:r>
      <w:r>
        <w:rPr>
          <w:rFonts w:ascii="Arial" w:hAnsi="Arial" w:cs="Arial"/>
          <w:highlight w:val="yellow"/>
        </w:rPr>
        <w:t xml:space="preserve">. </w:t>
      </w:r>
      <w:r w:rsidRPr="00364D87">
        <w:rPr>
          <w:rFonts w:ascii="Arial" w:hAnsi="Arial" w:cs="Arial"/>
          <w:highlight w:val="yellow"/>
        </w:rPr>
        <w:t>C</w:t>
      </w:r>
      <w:r>
        <w:rPr>
          <w:rFonts w:ascii="Arial" w:hAnsi="Arial" w:cs="Arial"/>
          <w:highlight w:val="yellow"/>
        </w:rPr>
        <w:t>.,</w:t>
      </w:r>
      <w:r w:rsidRPr="00364D87">
        <w:rPr>
          <w:rFonts w:ascii="Arial" w:hAnsi="Arial" w:cs="Arial"/>
          <w:highlight w:val="yellow"/>
        </w:rPr>
        <w:t xml:space="preserve"> </w:t>
      </w:r>
      <w:r>
        <w:rPr>
          <w:rFonts w:ascii="Arial" w:hAnsi="Arial" w:cs="Arial"/>
          <w:highlight w:val="yellow"/>
        </w:rPr>
        <w:t>&amp;</w:t>
      </w:r>
      <w:r w:rsidRPr="00364D87">
        <w:rPr>
          <w:rFonts w:ascii="Arial" w:hAnsi="Arial" w:cs="Arial"/>
          <w:highlight w:val="yellow"/>
        </w:rPr>
        <w:t xml:space="preserve"> </w:t>
      </w:r>
      <w:proofErr w:type="spellStart"/>
      <w:r w:rsidRPr="00364D87">
        <w:rPr>
          <w:rFonts w:ascii="Arial" w:hAnsi="Arial" w:cs="Arial"/>
          <w:highlight w:val="yellow"/>
        </w:rPr>
        <w:t>Nwaiku</w:t>
      </w:r>
      <w:proofErr w:type="spellEnd"/>
      <w:r>
        <w:rPr>
          <w:rFonts w:ascii="Arial" w:hAnsi="Arial" w:cs="Arial"/>
          <w:highlight w:val="yellow"/>
        </w:rPr>
        <w:t>,</w:t>
      </w:r>
      <w:r w:rsidRPr="00364D87">
        <w:rPr>
          <w:rFonts w:ascii="Arial" w:hAnsi="Arial" w:cs="Arial"/>
          <w:highlight w:val="yellow"/>
        </w:rPr>
        <w:t xml:space="preserve"> F</w:t>
      </w:r>
      <w:r>
        <w:rPr>
          <w:rFonts w:ascii="Arial" w:hAnsi="Arial" w:cs="Arial"/>
          <w:highlight w:val="yellow"/>
        </w:rPr>
        <w:t>.</w:t>
      </w:r>
      <w:r w:rsidRPr="00364D87">
        <w:rPr>
          <w:rFonts w:ascii="Arial" w:hAnsi="Arial" w:cs="Arial"/>
          <w:highlight w:val="yellow"/>
        </w:rPr>
        <w:t xml:space="preserve"> </w:t>
      </w:r>
      <w:r>
        <w:rPr>
          <w:rFonts w:ascii="Arial" w:hAnsi="Arial" w:cs="Arial"/>
          <w:highlight w:val="yellow"/>
        </w:rPr>
        <w:t>(</w:t>
      </w:r>
      <w:r w:rsidRPr="00364D87">
        <w:rPr>
          <w:rFonts w:ascii="Arial" w:hAnsi="Arial" w:cs="Arial"/>
          <w:highlight w:val="yellow"/>
        </w:rPr>
        <w:t>2024</w:t>
      </w:r>
      <w:r>
        <w:rPr>
          <w:rFonts w:ascii="Arial" w:hAnsi="Arial" w:cs="Arial"/>
          <w:highlight w:val="yellow"/>
        </w:rPr>
        <w:t>)</w:t>
      </w:r>
      <w:r w:rsidRPr="00364D87">
        <w:rPr>
          <w:rFonts w:ascii="Arial" w:hAnsi="Arial" w:cs="Arial"/>
          <w:highlight w:val="yellow"/>
        </w:rPr>
        <w:t xml:space="preserve">. Palm Wine: A Review </w:t>
      </w:r>
      <w:proofErr w:type="gramStart"/>
      <w:r w:rsidRPr="00364D87">
        <w:rPr>
          <w:rFonts w:ascii="Arial" w:hAnsi="Arial" w:cs="Arial"/>
          <w:highlight w:val="yellow"/>
        </w:rPr>
        <w:t>on</w:t>
      </w:r>
      <w:proofErr w:type="gramEnd"/>
      <w:r w:rsidRPr="00364D87">
        <w:rPr>
          <w:rFonts w:ascii="Arial" w:hAnsi="Arial" w:cs="Arial"/>
          <w:highlight w:val="yellow"/>
        </w:rPr>
        <w:t xml:space="preserve"> Its Composition, Preservation, Health Benefits, and Market Value. </w:t>
      </w:r>
      <w:r w:rsidRPr="00364D87">
        <w:rPr>
          <w:rFonts w:ascii="Arial" w:hAnsi="Arial" w:cs="Arial"/>
          <w:i/>
          <w:iCs/>
          <w:highlight w:val="yellow"/>
        </w:rPr>
        <w:t>International Journal of Basic Science and Technology</w:t>
      </w:r>
      <w:r w:rsidRPr="00364D87">
        <w:rPr>
          <w:rFonts w:ascii="Arial" w:hAnsi="Arial" w:cs="Arial"/>
          <w:highlight w:val="yellow"/>
        </w:rPr>
        <w:t xml:space="preserve">, 10(1), 71-80. </w:t>
      </w:r>
      <w:hyperlink r:id="rId26" w:history="1">
        <w:r w:rsidRPr="00364D87">
          <w:rPr>
            <w:rStyle w:val="Lienhypertexte"/>
            <w:rFonts w:ascii="Arial" w:hAnsi="Arial" w:cs="Arial"/>
            <w:color w:val="auto"/>
            <w:highlight w:val="yellow"/>
          </w:rPr>
          <w:t>https://doi.org/10.5555/PRNM1680</w:t>
        </w:r>
      </w:hyperlink>
    </w:p>
    <w:p w14:paraId="456773EA" w14:textId="577C7C93" w:rsidR="00052B66" w:rsidRPr="00196775" w:rsidRDefault="00052B66" w:rsidP="00052B66">
      <w:pPr>
        <w:spacing w:line="480" w:lineRule="auto"/>
        <w:jc w:val="both"/>
        <w:rPr>
          <w:rFonts w:ascii="Arial" w:hAnsi="Arial" w:cs="Arial"/>
        </w:rPr>
      </w:pPr>
      <w:proofErr w:type="spellStart"/>
      <w:r w:rsidRPr="00AC14A6">
        <w:rPr>
          <w:rFonts w:ascii="Arial" w:hAnsi="Arial" w:cs="Arial"/>
          <w:highlight w:val="yellow"/>
        </w:rPr>
        <w:t>Palmafrique</w:t>
      </w:r>
      <w:proofErr w:type="spellEnd"/>
      <w:r w:rsidRPr="00AC14A6">
        <w:rPr>
          <w:rFonts w:ascii="Arial" w:hAnsi="Arial" w:cs="Arial"/>
          <w:highlight w:val="yellow"/>
        </w:rPr>
        <w:t xml:space="preserve">, (2013). </w:t>
      </w:r>
      <w:r w:rsidR="00AC14A6" w:rsidRPr="00AC14A6">
        <w:rPr>
          <w:rFonts w:ascii="Arial" w:hAnsi="Arial" w:cs="Arial"/>
          <w:highlight w:val="yellow"/>
          <w:lang w:val="fr-FR"/>
        </w:rPr>
        <w:t>La filière palmier à huile dans l’économie ivoirienne</w:t>
      </w:r>
      <w:r w:rsidRPr="00AC14A6">
        <w:rPr>
          <w:rFonts w:ascii="Arial" w:hAnsi="Arial" w:cs="Arial"/>
          <w:lang w:val="fr-FR"/>
        </w:rPr>
        <w:t xml:space="preserve">. </w:t>
      </w:r>
      <w:r w:rsidRPr="00196775">
        <w:rPr>
          <w:rFonts w:ascii="Arial" w:hAnsi="Arial" w:cs="Arial"/>
        </w:rPr>
        <w:t>Accessed online on 03/15/2023. http://www.palmafrique.com/telechargez-le-manuel-du-planteur-de-palmier-a-huile.</w:t>
      </w:r>
    </w:p>
    <w:p w14:paraId="2CD6C149" w14:textId="77777777" w:rsidR="00052B66" w:rsidRPr="005D69F8" w:rsidRDefault="00052B66" w:rsidP="00052B66">
      <w:pPr>
        <w:spacing w:line="480" w:lineRule="auto"/>
        <w:jc w:val="both"/>
        <w:rPr>
          <w:rFonts w:ascii="Arial" w:hAnsi="Arial" w:cs="Arial"/>
        </w:rPr>
      </w:pPr>
      <w:r w:rsidRPr="00196775">
        <w:rPr>
          <w:rFonts w:ascii="Arial" w:hAnsi="Arial" w:cs="Arial"/>
        </w:rPr>
        <w:t xml:space="preserve">Pelletier, C. A., Lawless, H. T., &amp; Horne, J. (2004). Sweet–sour mixture suppression in older and young adults. </w:t>
      </w:r>
      <w:r w:rsidRPr="00AC14A6">
        <w:rPr>
          <w:rFonts w:ascii="Arial" w:hAnsi="Arial" w:cs="Arial"/>
          <w:i/>
          <w:iCs/>
          <w:highlight w:val="yellow"/>
        </w:rPr>
        <w:t>Food Quality and Preference</w:t>
      </w:r>
      <w:r w:rsidRPr="005D69F8">
        <w:rPr>
          <w:rFonts w:ascii="Arial" w:hAnsi="Arial" w:cs="Arial"/>
        </w:rPr>
        <w:t>, 15(2), 105–116. https://doi.org/10.1016/S0950-3293(03)00037-5</w:t>
      </w:r>
    </w:p>
    <w:p w14:paraId="4643CAEA" w14:textId="30D0F877" w:rsidR="00AC14A6" w:rsidRPr="00AC14A6" w:rsidRDefault="00052B66" w:rsidP="00052B66">
      <w:pPr>
        <w:spacing w:line="480" w:lineRule="auto"/>
        <w:jc w:val="both"/>
        <w:rPr>
          <w:rFonts w:ascii="Arial" w:hAnsi="Arial" w:cs="Arial"/>
          <w:lang w:val="fr-FR"/>
        </w:rPr>
      </w:pPr>
      <w:r w:rsidRPr="00AC14A6">
        <w:rPr>
          <w:rFonts w:ascii="Arial" w:hAnsi="Arial" w:cs="Arial"/>
          <w:highlight w:val="yellow"/>
        </w:rPr>
        <w:t xml:space="preserve">Salhi, A. &amp; </w:t>
      </w:r>
      <w:proofErr w:type="spellStart"/>
      <w:r w:rsidRPr="00AC14A6">
        <w:rPr>
          <w:rFonts w:ascii="Arial" w:hAnsi="Arial" w:cs="Arial"/>
          <w:highlight w:val="yellow"/>
        </w:rPr>
        <w:t>Gounina</w:t>
      </w:r>
      <w:proofErr w:type="spellEnd"/>
      <w:r w:rsidRPr="00AC14A6">
        <w:rPr>
          <w:rFonts w:ascii="Arial" w:hAnsi="Arial" w:cs="Arial"/>
          <w:highlight w:val="yellow"/>
        </w:rPr>
        <w:t xml:space="preserve">, M. (2019). </w:t>
      </w:r>
      <w:r w:rsidR="00AC14A6" w:rsidRPr="00AC14A6">
        <w:rPr>
          <w:rFonts w:ascii="Arial" w:hAnsi="Arial" w:cs="Arial"/>
          <w:highlight w:val="yellow"/>
          <w:lang w:val="fr-FR"/>
        </w:rPr>
        <w:t xml:space="preserve">Évaluation nutritionnelle d'un produit alimentaire « </w:t>
      </w:r>
      <w:proofErr w:type="spellStart"/>
      <w:r w:rsidR="00AC14A6" w:rsidRPr="00AC14A6">
        <w:rPr>
          <w:rFonts w:ascii="Arial" w:hAnsi="Arial" w:cs="Arial"/>
          <w:highlight w:val="yellow"/>
          <w:lang w:val="fr-FR"/>
        </w:rPr>
        <w:t>Lagmi</w:t>
      </w:r>
      <w:proofErr w:type="spellEnd"/>
      <w:r w:rsidR="00AC14A6" w:rsidRPr="00AC14A6">
        <w:rPr>
          <w:rFonts w:ascii="Arial" w:hAnsi="Arial" w:cs="Arial"/>
          <w:highlight w:val="yellow"/>
          <w:lang w:val="fr-FR"/>
        </w:rPr>
        <w:t xml:space="preserve"> » extrait des palmiers dattiers dans des régions de Sud de Tébessa. Mémoire de Master, Université de Larbi </w:t>
      </w:r>
      <w:proofErr w:type="spellStart"/>
      <w:r w:rsidR="00AC14A6" w:rsidRPr="00AC14A6">
        <w:rPr>
          <w:rFonts w:ascii="Arial" w:hAnsi="Arial" w:cs="Arial"/>
          <w:highlight w:val="yellow"/>
          <w:lang w:val="fr-FR"/>
        </w:rPr>
        <w:t>Tébessi</w:t>
      </w:r>
      <w:proofErr w:type="spellEnd"/>
      <w:r w:rsidR="00AC14A6" w:rsidRPr="00AC14A6">
        <w:rPr>
          <w:rFonts w:ascii="Arial" w:hAnsi="Arial" w:cs="Arial"/>
          <w:highlight w:val="yellow"/>
          <w:lang w:val="fr-FR"/>
        </w:rPr>
        <w:t>, Faculté des Sciences Exactes et des Sciences de la Nature et de la Vie</w:t>
      </w:r>
      <w:r w:rsidRPr="00AC14A6">
        <w:rPr>
          <w:rFonts w:ascii="Arial" w:hAnsi="Arial" w:cs="Arial"/>
          <w:highlight w:val="yellow"/>
          <w:lang w:val="fr-FR"/>
        </w:rPr>
        <w:t>, 116 p</w:t>
      </w:r>
      <w:r w:rsidRPr="00AC14A6">
        <w:rPr>
          <w:rFonts w:ascii="Arial" w:hAnsi="Arial" w:cs="Arial"/>
          <w:lang w:val="fr-FR"/>
        </w:rPr>
        <w:t>.</w:t>
      </w:r>
    </w:p>
    <w:p w14:paraId="45C1C8DD" w14:textId="4222A5EA" w:rsidR="00052B66" w:rsidRPr="00196775" w:rsidRDefault="00052B66" w:rsidP="00052B66">
      <w:pPr>
        <w:spacing w:line="480" w:lineRule="auto"/>
        <w:jc w:val="both"/>
        <w:rPr>
          <w:rFonts w:ascii="Arial" w:hAnsi="Arial" w:cs="Arial"/>
        </w:rPr>
      </w:pPr>
      <w:r w:rsidRPr="00196775">
        <w:rPr>
          <w:rFonts w:ascii="Arial" w:hAnsi="Arial" w:cs="Arial"/>
        </w:rPr>
        <w:t xml:space="preserve">Sarkar, T., Mukherjee, M., Roy, S., &amp; Chakraborti, R. (2023). Palm sap sugar is an unconventional source of sugar exploration for bioactive compounds and its role in functional food development. </w:t>
      </w:r>
      <w:proofErr w:type="spellStart"/>
      <w:r w:rsidRPr="00AC14A6">
        <w:rPr>
          <w:rFonts w:ascii="Arial" w:hAnsi="Arial" w:cs="Arial"/>
          <w:i/>
          <w:iCs/>
          <w:highlight w:val="yellow"/>
        </w:rPr>
        <w:t>Heliyon</w:t>
      </w:r>
      <w:proofErr w:type="spellEnd"/>
      <w:r w:rsidRPr="00196775">
        <w:rPr>
          <w:rFonts w:ascii="Arial" w:hAnsi="Arial" w:cs="Arial"/>
        </w:rPr>
        <w:t>, 9(2023): 1-19. https://doi.org/10.1016/j.heliyon.2023.e14788</w:t>
      </w:r>
    </w:p>
    <w:p w14:paraId="0962ADB8" w14:textId="4FA5B7CD" w:rsidR="00052B66" w:rsidRPr="00196775" w:rsidRDefault="00052B66" w:rsidP="00052B66">
      <w:pPr>
        <w:spacing w:line="480" w:lineRule="auto"/>
        <w:jc w:val="both"/>
        <w:rPr>
          <w:rFonts w:ascii="Arial" w:hAnsi="Arial" w:cs="Arial"/>
        </w:rPr>
      </w:pPr>
      <w:r w:rsidRPr="00196775">
        <w:rPr>
          <w:rFonts w:ascii="Arial" w:hAnsi="Arial" w:cs="Arial"/>
        </w:rPr>
        <w:t>Solomon, S., Banerji, R., Shrivastava, A. K., Singh, P., Singh I,</w:t>
      </w:r>
      <w:r w:rsidRPr="00052B66">
        <w:t xml:space="preserve"> </w:t>
      </w:r>
      <w:r w:rsidRPr="00196775">
        <w:rPr>
          <w:rFonts w:ascii="Arial" w:hAnsi="Arial" w:cs="Arial"/>
        </w:rPr>
        <w:t xml:space="preserve">Verma, M., et al. </w:t>
      </w:r>
      <w:r w:rsidRPr="00052B66">
        <w:rPr>
          <w:rFonts w:ascii="Arial" w:hAnsi="Arial" w:cs="Arial"/>
          <w:lang w:val="fr-FR"/>
        </w:rPr>
        <w:t xml:space="preserve">(2006). </w:t>
      </w:r>
      <w:r w:rsidRPr="00196775">
        <w:rPr>
          <w:rFonts w:ascii="Arial" w:hAnsi="Arial" w:cs="Arial"/>
        </w:rPr>
        <w:t xml:space="preserve">Post-harvest deterioration of sugar cane and chemical methods to minimize sucrose losses. </w:t>
      </w:r>
      <w:r w:rsidRPr="00AC14A6">
        <w:rPr>
          <w:rFonts w:ascii="Arial" w:hAnsi="Arial" w:cs="Arial"/>
          <w:i/>
          <w:iCs/>
          <w:highlight w:val="yellow"/>
        </w:rPr>
        <w:t>Sugar Technology</w:t>
      </w:r>
      <w:r w:rsidRPr="00196775">
        <w:rPr>
          <w:rFonts w:ascii="Arial" w:hAnsi="Arial" w:cs="Arial"/>
        </w:rPr>
        <w:t>, 8(1): 74-78. https://doi.org/10.1007/BF02943746</w:t>
      </w:r>
    </w:p>
    <w:p w14:paraId="29AF186E" w14:textId="55D7AE78" w:rsidR="00052B66" w:rsidRPr="00540C80" w:rsidRDefault="00052B66" w:rsidP="00052B66">
      <w:pPr>
        <w:spacing w:line="480" w:lineRule="auto"/>
        <w:jc w:val="both"/>
        <w:rPr>
          <w:rFonts w:ascii="Arial" w:hAnsi="Arial" w:cs="Arial"/>
        </w:rPr>
      </w:pPr>
      <w:proofErr w:type="spellStart"/>
      <w:r w:rsidRPr="00196775">
        <w:rPr>
          <w:rFonts w:ascii="Arial" w:hAnsi="Arial" w:cs="Arial"/>
        </w:rPr>
        <w:t>Srikaeo</w:t>
      </w:r>
      <w:proofErr w:type="spellEnd"/>
      <w:r w:rsidRPr="00196775">
        <w:rPr>
          <w:rFonts w:ascii="Arial" w:hAnsi="Arial" w:cs="Arial"/>
        </w:rPr>
        <w:t xml:space="preserve">, K., </w:t>
      </w:r>
      <w:proofErr w:type="spellStart"/>
      <w:r w:rsidRPr="00196775">
        <w:rPr>
          <w:rFonts w:ascii="Arial" w:hAnsi="Arial" w:cs="Arial"/>
        </w:rPr>
        <w:t>Sangkhiaw</w:t>
      </w:r>
      <w:proofErr w:type="spellEnd"/>
      <w:r w:rsidRPr="00196775">
        <w:rPr>
          <w:rFonts w:ascii="Arial" w:hAnsi="Arial" w:cs="Arial"/>
        </w:rPr>
        <w:t xml:space="preserve">, J., &amp; </w:t>
      </w:r>
      <w:proofErr w:type="spellStart"/>
      <w:r w:rsidRPr="00196775">
        <w:rPr>
          <w:rFonts w:ascii="Arial" w:hAnsi="Arial" w:cs="Arial"/>
        </w:rPr>
        <w:t>Likittrakulwong</w:t>
      </w:r>
      <w:proofErr w:type="spellEnd"/>
      <w:r w:rsidRPr="00196775">
        <w:rPr>
          <w:rFonts w:ascii="Arial" w:hAnsi="Arial" w:cs="Arial"/>
        </w:rPr>
        <w:t>, W. (2019). Production and functional properties of palm sugars</w:t>
      </w:r>
      <w:r w:rsidR="00540C80">
        <w:rPr>
          <w:rFonts w:ascii="Arial" w:hAnsi="Arial" w:cs="Arial"/>
        </w:rPr>
        <w:t>.</w:t>
      </w:r>
      <w:r w:rsidRPr="00196775">
        <w:rPr>
          <w:rFonts w:ascii="Arial" w:hAnsi="Arial" w:cs="Arial"/>
        </w:rPr>
        <w:t xml:space="preserve"> </w:t>
      </w:r>
      <w:proofErr w:type="spellStart"/>
      <w:r w:rsidRPr="00540C80">
        <w:rPr>
          <w:rFonts w:ascii="Arial" w:hAnsi="Arial" w:cs="Arial"/>
          <w:i/>
          <w:iCs/>
          <w:highlight w:val="yellow"/>
        </w:rPr>
        <w:t>Walailak</w:t>
      </w:r>
      <w:proofErr w:type="spellEnd"/>
      <w:r w:rsidRPr="00540C80">
        <w:rPr>
          <w:rFonts w:ascii="Arial" w:hAnsi="Arial" w:cs="Arial"/>
          <w:i/>
          <w:iCs/>
          <w:highlight w:val="yellow"/>
        </w:rPr>
        <w:t xml:space="preserve"> Journal of Science and Technology</w:t>
      </w:r>
      <w:r w:rsidRPr="00196775">
        <w:rPr>
          <w:rFonts w:ascii="Arial" w:hAnsi="Arial" w:cs="Arial"/>
        </w:rPr>
        <w:t xml:space="preserve">, 16(11): 897-907. </w:t>
      </w:r>
      <w:r w:rsidRPr="00540C80">
        <w:rPr>
          <w:rFonts w:ascii="Arial" w:hAnsi="Arial" w:cs="Arial"/>
        </w:rPr>
        <w:t>https://doi.org/10.48048/wjst.2019.5323</w:t>
      </w:r>
    </w:p>
    <w:p w14:paraId="3D48EA5C" w14:textId="77777777" w:rsidR="00052B66" w:rsidRPr="00196775" w:rsidRDefault="00052B66" w:rsidP="00052B66">
      <w:pPr>
        <w:spacing w:line="480" w:lineRule="auto"/>
        <w:jc w:val="both"/>
        <w:rPr>
          <w:rFonts w:ascii="Arial" w:hAnsi="Arial" w:cs="Arial"/>
        </w:rPr>
      </w:pPr>
      <w:proofErr w:type="spellStart"/>
      <w:r w:rsidRPr="00052B66">
        <w:rPr>
          <w:rFonts w:ascii="Arial" w:hAnsi="Arial" w:cs="Arial"/>
          <w:lang w:val="fr-FR"/>
        </w:rPr>
        <w:t>Symoneaux</w:t>
      </w:r>
      <w:proofErr w:type="spellEnd"/>
      <w:r w:rsidRPr="00052B66">
        <w:rPr>
          <w:rFonts w:ascii="Arial" w:hAnsi="Arial" w:cs="Arial"/>
          <w:lang w:val="fr-FR"/>
        </w:rPr>
        <w:t xml:space="preserve">, R., Chollet, S., Patron, C., Bauduin, R., Le </w:t>
      </w:r>
      <w:proofErr w:type="spellStart"/>
      <w:r w:rsidRPr="00052B66">
        <w:rPr>
          <w:rFonts w:ascii="Arial" w:hAnsi="Arial" w:cs="Arial"/>
          <w:lang w:val="fr-FR"/>
        </w:rPr>
        <w:t>Quéré</w:t>
      </w:r>
      <w:proofErr w:type="spellEnd"/>
      <w:r w:rsidRPr="00052B66">
        <w:rPr>
          <w:rFonts w:ascii="Arial" w:hAnsi="Arial" w:cs="Arial"/>
          <w:lang w:val="fr-FR"/>
        </w:rPr>
        <w:t xml:space="preserve">, J. M., &amp; Baron, A. (2015). </w:t>
      </w:r>
      <w:r w:rsidRPr="00196775">
        <w:rPr>
          <w:rFonts w:ascii="Arial" w:hAnsi="Arial" w:cs="Arial"/>
        </w:rPr>
        <w:t xml:space="preserve">Prediction of sensory characteristics of cider according to their biochemical composition: Use of a central composite design and external validation by cider professionals. </w:t>
      </w:r>
      <w:r w:rsidRPr="00540C80">
        <w:rPr>
          <w:rFonts w:ascii="Arial" w:hAnsi="Arial" w:cs="Arial"/>
          <w:i/>
          <w:iCs/>
          <w:highlight w:val="yellow"/>
        </w:rPr>
        <w:t>LWT-Food Science and Technology</w:t>
      </w:r>
      <w:r w:rsidRPr="00196775">
        <w:rPr>
          <w:rFonts w:ascii="Arial" w:hAnsi="Arial" w:cs="Arial"/>
        </w:rPr>
        <w:t>, 61(1), 63-69. https://doi.org/10.1016/j.lwt.2014.11.030</w:t>
      </w:r>
    </w:p>
    <w:p w14:paraId="3153A051" w14:textId="77777777" w:rsidR="00052B66" w:rsidRPr="00196775" w:rsidRDefault="00052B66" w:rsidP="00052B66">
      <w:pPr>
        <w:spacing w:line="480" w:lineRule="auto"/>
        <w:jc w:val="both"/>
        <w:rPr>
          <w:rFonts w:ascii="Arial" w:hAnsi="Arial" w:cs="Arial"/>
        </w:rPr>
      </w:pPr>
      <w:r w:rsidRPr="00052B66">
        <w:rPr>
          <w:rFonts w:ascii="Arial" w:hAnsi="Arial" w:cs="Arial"/>
          <w:lang w:val="fr-FR"/>
        </w:rPr>
        <w:t xml:space="preserve">Vautier, A., Carlier, M., Martin, J-L., Gault, E., &amp; Vendeuvre, J-L. </w:t>
      </w:r>
      <w:r w:rsidRPr="005D69F8">
        <w:rPr>
          <w:rFonts w:ascii="Arial" w:hAnsi="Arial" w:cs="Arial"/>
        </w:rPr>
        <w:t xml:space="preserve">(2010). </w:t>
      </w:r>
      <w:r w:rsidRPr="00196775">
        <w:rPr>
          <w:rFonts w:ascii="Arial" w:hAnsi="Arial" w:cs="Arial"/>
        </w:rPr>
        <w:t xml:space="preserve">Impact of cooking and core temperature on the nutritional values of pork tenderloin roast. </w:t>
      </w:r>
      <w:r w:rsidRPr="00540C80">
        <w:rPr>
          <w:rFonts w:ascii="Arial" w:hAnsi="Arial" w:cs="Arial"/>
          <w:i/>
          <w:iCs/>
          <w:highlight w:val="yellow"/>
        </w:rPr>
        <w:t>The technical review of the IFIP</w:t>
      </w:r>
      <w:r w:rsidRPr="00196775">
        <w:rPr>
          <w:rFonts w:ascii="Arial" w:hAnsi="Arial" w:cs="Arial"/>
        </w:rPr>
        <w:t>. 33: 1-15.</w:t>
      </w:r>
    </w:p>
    <w:p w14:paraId="703A158B" w14:textId="77777777" w:rsidR="00052B66" w:rsidRPr="005D69F8" w:rsidRDefault="00052B66" w:rsidP="00052B66">
      <w:pPr>
        <w:spacing w:line="480" w:lineRule="auto"/>
        <w:jc w:val="both"/>
        <w:rPr>
          <w:rFonts w:ascii="Arial" w:hAnsi="Arial" w:cs="Arial"/>
        </w:rPr>
      </w:pPr>
      <w:r w:rsidRPr="00196775">
        <w:rPr>
          <w:rFonts w:ascii="Arial" w:hAnsi="Arial" w:cs="Arial"/>
        </w:rPr>
        <w:lastRenderedPageBreak/>
        <w:t xml:space="preserve">Wolff, J. P. (1968). Manual of fat analysis. </w:t>
      </w:r>
      <w:r w:rsidRPr="005D69F8">
        <w:rPr>
          <w:rFonts w:ascii="Arial" w:hAnsi="Arial" w:cs="Arial"/>
        </w:rPr>
        <w:t>Azoulay ed., Paris (France), 519 p.</w:t>
      </w:r>
    </w:p>
    <w:p w14:paraId="7F5978B1" w14:textId="77777777" w:rsidR="00052B66" w:rsidRPr="00196775" w:rsidRDefault="00052B66" w:rsidP="00052B66">
      <w:pPr>
        <w:spacing w:line="480" w:lineRule="auto"/>
        <w:jc w:val="both"/>
        <w:rPr>
          <w:rFonts w:ascii="Arial" w:hAnsi="Arial" w:cs="Arial"/>
        </w:rPr>
      </w:pPr>
      <w:r w:rsidRPr="005D69F8">
        <w:rPr>
          <w:rFonts w:ascii="Arial" w:hAnsi="Arial" w:cs="Arial"/>
        </w:rPr>
        <w:t xml:space="preserve">Yao, R. N., &amp; </w:t>
      </w:r>
      <w:proofErr w:type="spellStart"/>
      <w:r w:rsidRPr="005D69F8">
        <w:rPr>
          <w:rFonts w:ascii="Arial" w:hAnsi="Arial" w:cs="Arial"/>
        </w:rPr>
        <w:t>Kamagaté</w:t>
      </w:r>
      <w:proofErr w:type="spellEnd"/>
      <w:r w:rsidRPr="005D69F8">
        <w:rPr>
          <w:rFonts w:ascii="Arial" w:hAnsi="Arial" w:cs="Arial"/>
        </w:rPr>
        <w:t xml:space="preserve">, D. K. (2010). </w:t>
      </w:r>
      <w:r w:rsidRPr="00196775">
        <w:rPr>
          <w:rFonts w:ascii="Arial" w:hAnsi="Arial" w:cs="Arial"/>
        </w:rPr>
        <w:t xml:space="preserve">Oil palm (Elaeis guineensis Jacq.) production and extraction rates under marginal climatic conditions in northeastern Côte d’Ivoire. </w:t>
      </w:r>
      <w:r w:rsidRPr="00540C80">
        <w:rPr>
          <w:rFonts w:ascii="Arial" w:hAnsi="Arial" w:cs="Arial"/>
          <w:i/>
          <w:iCs/>
          <w:highlight w:val="yellow"/>
        </w:rPr>
        <w:t>African Agronomy</w:t>
      </w:r>
      <w:r w:rsidRPr="00196775">
        <w:rPr>
          <w:rFonts w:ascii="Arial" w:hAnsi="Arial" w:cs="Arial"/>
        </w:rPr>
        <w:t>, 22 (2): 149-161. https://doi.org/10.4314/aga.v22i2.68363</w:t>
      </w:r>
    </w:p>
    <w:p w14:paraId="5689AB5C" w14:textId="095C10A3" w:rsidR="00B01FCD" w:rsidRPr="00196775" w:rsidRDefault="00052B66" w:rsidP="00052B66">
      <w:pPr>
        <w:spacing w:line="480" w:lineRule="auto"/>
        <w:jc w:val="both"/>
        <w:rPr>
          <w:rFonts w:ascii="Arial" w:hAnsi="Arial" w:cs="Arial"/>
        </w:rPr>
      </w:pPr>
      <w:proofErr w:type="spellStart"/>
      <w:r w:rsidRPr="00540C80">
        <w:rPr>
          <w:rFonts w:ascii="Arial" w:hAnsi="Arial" w:cs="Arial"/>
          <w:highlight w:val="yellow"/>
        </w:rPr>
        <w:t>Zennoune</w:t>
      </w:r>
      <w:proofErr w:type="spellEnd"/>
      <w:r w:rsidRPr="00540C80">
        <w:rPr>
          <w:rFonts w:ascii="Arial" w:hAnsi="Arial" w:cs="Arial"/>
          <w:highlight w:val="yellow"/>
        </w:rPr>
        <w:t xml:space="preserve">, A. (2022). </w:t>
      </w:r>
      <w:r w:rsidR="00540C80" w:rsidRPr="00540C80">
        <w:rPr>
          <w:rFonts w:ascii="Arial" w:hAnsi="Arial" w:cs="Arial"/>
          <w:highlight w:val="yellow"/>
          <w:lang w:val="fr-FR"/>
        </w:rPr>
        <w:t>Etude de l’impact couplé du procédé de congélation et des conditions d’entreposage sur la qualité des produits surgelés : Application aux matrices poreuses. Génie des procédés. Université Paris-Saclay, Français</w:t>
      </w:r>
      <w:r w:rsidRPr="00196775">
        <w:rPr>
          <w:rFonts w:ascii="Arial" w:hAnsi="Arial" w:cs="Arial"/>
        </w:rPr>
        <w:t>. NNT: 2022UPASB015. tel-03854395.</w:t>
      </w:r>
    </w:p>
    <w:sectPr w:rsidR="00B01FCD" w:rsidRPr="00196775" w:rsidSect="007B683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79FC5" w14:textId="77777777" w:rsidR="00C56FD6" w:rsidRDefault="00C56FD6" w:rsidP="00C37E61">
      <w:r>
        <w:separator/>
      </w:r>
    </w:p>
  </w:endnote>
  <w:endnote w:type="continuationSeparator" w:id="0">
    <w:p w14:paraId="4A2757CF" w14:textId="77777777" w:rsidR="00C56FD6" w:rsidRDefault="00C56FD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5908" w14:textId="77777777" w:rsidR="001B4D62" w:rsidRDefault="001B4D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4870" w14:textId="77777777" w:rsidR="001B4D62" w:rsidRDefault="001B4D6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179F" w14:textId="77777777" w:rsidR="009E048A" w:rsidRDefault="009E048A">
    <w:pPr>
      <w:pStyle w:val="Pieddepage"/>
      <w:rPr>
        <w:rFonts w:ascii="Arial" w:hAnsi="Arial" w:cs="Arial"/>
        <w:sz w:val="16"/>
      </w:rPr>
    </w:pPr>
  </w:p>
  <w:p w14:paraId="4C87EF59" w14:textId="77777777" w:rsidR="009E048A" w:rsidRDefault="009E048A" w:rsidP="009E048A">
    <w:pPr>
      <w:pStyle w:val="Pieddepage"/>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5F61934" w14:textId="77777777" w:rsidR="009E048A" w:rsidRDefault="009E048A">
    <w:pPr>
      <w:pStyle w:val="Pieddepage"/>
      <w:rPr>
        <w:rFonts w:ascii="Arial" w:hAnsi="Arial" w:cs="Arial"/>
        <w:sz w:val="16"/>
      </w:rPr>
    </w:pPr>
  </w:p>
  <w:p w14:paraId="1D319AA3" w14:textId="77777777" w:rsidR="00754C9A" w:rsidRPr="009E048A" w:rsidRDefault="00754C9A">
    <w:pPr>
      <w:pStyle w:val="Pieddepage"/>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C712" w14:textId="77777777" w:rsidR="00C37E61" w:rsidRPr="00C37E61" w:rsidRDefault="00C37E61"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FFF58" w14:textId="77777777" w:rsidR="00C56FD6" w:rsidRDefault="00C56FD6" w:rsidP="00C37E61">
      <w:r>
        <w:separator/>
      </w:r>
    </w:p>
  </w:footnote>
  <w:footnote w:type="continuationSeparator" w:id="0">
    <w:p w14:paraId="5DDF9F8B" w14:textId="77777777" w:rsidR="00C56FD6" w:rsidRDefault="00C56FD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BE18" w14:textId="39CB9E6A" w:rsidR="001B4D62" w:rsidRDefault="00000000">
    <w:pPr>
      <w:pStyle w:val="En-tte"/>
    </w:pPr>
    <w:r>
      <w:rPr>
        <w:noProof/>
      </w:rPr>
      <w:pict w14:anchorId="71288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BDD1" w14:textId="702F1AA0" w:rsidR="001B4D62" w:rsidRDefault="00000000">
    <w:pPr>
      <w:pStyle w:val="En-tte"/>
    </w:pPr>
    <w:r>
      <w:rPr>
        <w:noProof/>
      </w:rPr>
      <w:pict w14:anchorId="3EF5A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C6FC" w14:textId="1A4448C2" w:rsidR="00296529" w:rsidRPr="00296529" w:rsidRDefault="00000000" w:rsidP="00296529">
    <w:pPr>
      <w:ind w:left="2160"/>
      <w:jc w:val="center"/>
      <w:rPr>
        <w:rFonts w:ascii="Times New Roman" w:eastAsia="Calibri" w:hAnsi="Times New Roman"/>
        <w:i/>
        <w:sz w:val="18"/>
        <w:szCs w:val="22"/>
      </w:rPr>
    </w:pPr>
    <w:r>
      <w:rPr>
        <w:noProof/>
      </w:rPr>
      <w:pict w14:anchorId="1CDE6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5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857EE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611C3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28500D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7EFAA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6370E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6EF2548" w14:textId="77777777" w:rsidR="00296529" w:rsidRDefault="00754C9A">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90C7" w14:textId="6F9C27D8" w:rsidR="001B4D62" w:rsidRDefault="00000000">
    <w:pPr>
      <w:pStyle w:val="En-tte"/>
    </w:pPr>
    <w:r>
      <w:rPr>
        <w:noProof/>
      </w:rPr>
      <w:pict w14:anchorId="23EA5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6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EDA84" w14:textId="2156ADF2" w:rsidR="001B4D62" w:rsidRDefault="00000000">
    <w:pPr>
      <w:pStyle w:val="En-tte"/>
    </w:pPr>
    <w:r>
      <w:rPr>
        <w:noProof/>
      </w:rPr>
      <w:pict w14:anchorId="028E1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6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4B10" w14:textId="543360DD" w:rsidR="001B4D62" w:rsidRDefault="00000000">
    <w:pPr>
      <w:pStyle w:val="En-tte"/>
    </w:pPr>
    <w:r>
      <w:rPr>
        <w:noProof/>
      </w:rPr>
      <w:pict w14:anchorId="01592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5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420018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15137820">
    <w:abstractNumId w:val="15"/>
  </w:num>
  <w:num w:numId="3" w16cid:durableId="897516710">
    <w:abstractNumId w:val="23"/>
  </w:num>
  <w:num w:numId="4" w16cid:durableId="53288882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45996474">
    <w:abstractNumId w:val="7"/>
  </w:num>
  <w:num w:numId="6" w16cid:durableId="1730153509">
    <w:abstractNumId w:val="6"/>
  </w:num>
  <w:num w:numId="7" w16cid:durableId="1840610846">
    <w:abstractNumId w:val="1"/>
  </w:num>
  <w:num w:numId="8" w16cid:durableId="604532502">
    <w:abstractNumId w:val="12"/>
  </w:num>
  <w:num w:numId="9" w16cid:durableId="1331132522">
    <w:abstractNumId w:val="25"/>
  </w:num>
  <w:num w:numId="10" w16cid:durableId="992489741">
    <w:abstractNumId w:val="2"/>
  </w:num>
  <w:num w:numId="11" w16cid:durableId="2056390646">
    <w:abstractNumId w:val="18"/>
  </w:num>
  <w:num w:numId="12" w16cid:durableId="1472987748">
    <w:abstractNumId w:val="3"/>
  </w:num>
  <w:num w:numId="13" w16cid:durableId="1836997034">
    <w:abstractNumId w:val="17"/>
  </w:num>
  <w:num w:numId="14" w16cid:durableId="1985352376">
    <w:abstractNumId w:val="8"/>
  </w:num>
  <w:num w:numId="15" w16cid:durableId="1082994851">
    <w:abstractNumId w:val="21"/>
  </w:num>
  <w:num w:numId="16" w16cid:durableId="1706052499">
    <w:abstractNumId w:val="5"/>
  </w:num>
  <w:num w:numId="17" w16cid:durableId="1733237902">
    <w:abstractNumId w:val="22"/>
  </w:num>
  <w:num w:numId="18" w16cid:durableId="953251257">
    <w:abstractNumId w:val="14"/>
  </w:num>
  <w:num w:numId="19" w16cid:durableId="1400789188">
    <w:abstractNumId w:val="28"/>
  </w:num>
  <w:num w:numId="20" w16cid:durableId="393742402">
    <w:abstractNumId w:val="11"/>
  </w:num>
  <w:num w:numId="21" w16cid:durableId="1130250344">
    <w:abstractNumId w:val="9"/>
  </w:num>
  <w:num w:numId="22" w16cid:durableId="1880194150">
    <w:abstractNumId w:val="13"/>
  </w:num>
  <w:num w:numId="23" w16cid:durableId="1080252162">
    <w:abstractNumId w:val="19"/>
  </w:num>
  <w:num w:numId="24" w16cid:durableId="860170388">
    <w:abstractNumId w:val="26"/>
  </w:num>
  <w:num w:numId="25" w16cid:durableId="1858421438">
    <w:abstractNumId w:val="4"/>
  </w:num>
  <w:num w:numId="26" w16cid:durableId="163054080">
    <w:abstractNumId w:val="16"/>
  </w:num>
  <w:num w:numId="27" w16cid:durableId="604313058">
    <w:abstractNumId w:val="20"/>
  </w:num>
  <w:num w:numId="28" w16cid:durableId="818107150">
    <w:abstractNumId w:val="27"/>
  </w:num>
  <w:num w:numId="29" w16cid:durableId="618102035">
    <w:abstractNumId w:val="24"/>
  </w:num>
  <w:num w:numId="30" w16cid:durableId="88548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5004"/>
    <w:rsid w:val="00030174"/>
    <w:rsid w:val="0004579C"/>
    <w:rsid w:val="0005269E"/>
    <w:rsid w:val="00052B66"/>
    <w:rsid w:val="0005687E"/>
    <w:rsid w:val="00061D3B"/>
    <w:rsid w:val="00065128"/>
    <w:rsid w:val="000A47FA"/>
    <w:rsid w:val="000A65D3"/>
    <w:rsid w:val="000B1E33"/>
    <w:rsid w:val="000C2E41"/>
    <w:rsid w:val="000D689F"/>
    <w:rsid w:val="000E1D6A"/>
    <w:rsid w:val="000E7B7B"/>
    <w:rsid w:val="000E7D62"/>
    <w:rsid w:val="00103357"/>
    <w:rsid w:val="00123C9F"/>
    <w:rsid w:val="00126190"/>
    <w:rsid w:val="00130F17"/>
    <w:rsid w:val="001320BF"/>
    <w:rsid w:val="00136D8A"/>
    <w:rsid w:val="00163BC4"/>
    <w:rsid w:val="00191062"/>
    <w:rsid w:val="00192B72"/>
    <w:rsid w:val="00196775"/>
    <w:rsid w:val="001A29D8"/>
    <w:rsid w:val="001A5CAA"/>
    <w:rsid w:val="001A6974"/>
    <w:rsid w:val="001B0427"/>
    <w:rsid w:val="001B4D62"/>
    <w:rsid w:val="001C0543"/>
    <w:rsid w:val="001C338D"/>
    <w:rsid w:val="001D3A51"/>
    <w:rsid w:val="001E10D2"/>
    <w:rsid w:val="001E25B4"/>
    <w:rsid w:val="001E44FE"/>
    <w:rsid w:val="001E5FAB"/>
    <w:rsid w:val="00200595"/>
    <w:rsid w:val="00204835"/>
    <w:rsid w:val="00215001"/>
    <w:rsid w:val="00231920"/>
    <w:rsid w:val="0023195C"/>
    <w:rsid w:val="00236878"/>
    <w:rsid w:val="0024282C"/>
    <w:rsid w:val="002460DC"/>
    <w:rsid w:val="00250985"/>
    <w:rsid w:val="002556F6"/>
    <w:rsid w:val="00283105"/>
    <w:rsid w:val="00284C4C"/>
    <w:rsid w:val="00287E68"/>
    <w:rsid w:val="00296529"/>
    <w:rsid w:val="002B0C4F"/>
    <w:rsid w:val="002B27FB"/>
    <w:rsid w:val="002B685A"/>
    <w:rsid w:val="002C57D2"/>
    <w:rsid w:val="002E0D56"/>
    <w:rsid w:val="002F6B06"/>
    <w:rsid w:val="0030778F"/>
    <w:rsid w:val="00310CD6"/>
    <w:rsid w:val="00315186"/>
    <w:rsid w:val="0033343E"/>
    <w:rsid w:val="003426EE"/>
    <w:rsid w:val="003512C2"/>
    <w:rsid w:val="00364D87"/>
    <w:rsid w:val="00371FB6"/>
    <w:rsid w:val="003763C1"/>
    <w:rsid w:val="00376BBE"/>
    <w:rsid w:val="0039224F"/>
    <w:rsid w:val="003A43A4"/>
    <w:rsid w:val="003A7E18"/>
    <w:rsid w:val="003C4C86"/>
    <w:rsid w:val="003C6258"/>
    <w:rsid w:val="003E2904"/>
    <w:rsid w:val="003F4A17"/>
    <w:rsid w:val="00401927"/>
    <w:rsid w:val="0041027F"/>
    <w:rsid w:val="00412475"/>
    <w:rsid w:val="00423789"/>
    <w:rsid w:val="00440F43"/>
    <w:rsid w:val="00441B6F"/>
    <w:rsid w:val="00446221"/>
    <w:rsid w:val="00450E62"/>
    <w:rsid w:val="004539DB"/>
    <w:rsid w:val="004635C9"/>
    <w:rsid w:val="00471A80"/>
    <w:rsid w:val="004A2F4A"/>
    <w:rsid w:val="004C7FF3"/>
    <w:rsid w:val="004D305E"/>
    <w:rsid w:val="004D4277"/>
    <w:rsid w:val="00502516"/>
    <w:rsid w:val="00505F06"/>
    <w:rsid w:val="00506828"/>
    <w:rsid w:val="0053056E"/>
    <w:rsid w:val="00540C80"/>
    <w:rsid w:val="0055055B"/>
    <w:rsid w:val="00554FDA"/>
    <w:rsid w:val="00571F01"/>
    <w:rsid w:val="00583ABD"/>
    <w:rsid w:val="005C0429"/>
    <w:rsid w:val="005C4D5B"/>
    <w:rsid w:val="005C784C"/>
    <w:rsid w:val="005D17F6"/>
    <w:rsid w:val="005D69F8"/>
    <w:rsid w:val="005E5539"/>
    <w:rsid w:val="00602BF5"/>
    <w:rsid w:val="00617FDD"/>
    <w:rsid w:val="00624587"/>
    <w:rsid w:val="00633614"/>
    <w:rsid w:val="00633F68"/>
    <w:rsid w:val="00636EB2"/>
    <w:rsid w:val="006375B8"/>
    <w:rsid w:val="0064770D"/>
    <w:rsid w:val="0066510A"/>
    <w:rsid w:val="006729B1"/>
    <w:rsid w:val="00673F9F"/>
    <w:rsid w:val="00686953"/>
    <w:rsid w:val="00687DEA"/>
    <w:rsid w:val="00687E67"/>
    <w:rsid w:val="006967F7"/>
    <w:rsid w:val="006A250C"/>
    <w:rsid w:val="006B21D3"/>
    <w:rsid w:val="006B57D0"/>
    <w:rsid w:val="006D30FF"/>
    <w:rsid w:val="006D6940"/>
    <w:rsid w:val="006F11EC"/>
    <w:rsid w:val="0070082C"/>
    <w:rsid w:val="00710667"/>
    <w:rsid w:val="0072680F"/>
    <w:rsid w:val="00734A86"/>
    <w:rsid w:val="007369E6"/>
    <w:rsid w:val="00741695"/>
    <w:rsid w:val="00746E28"/>
    <w:rsid w:val="00746E59"/>
    <w:rsid w:val="00754C9A"/>
    <w:rsid w:val="0075599A"/>
    <w:rsid w:val="00761D52"/>
    <w:rsid w:val="00765368"/>
    <w:rsid w:val="0077749E"/>
    <w:rsid w:val="007774EA"/>
    <w:rsid w:val="00790ADA"/>
    <w:rsid w:val="007B2D2E"/>
    <w:rsid w:val="007B6835"/>
    <w:rsid w:val="007B73A9"/>
    <w:rsid w:val="007D2288"/>
    <w:rsid w:val="007E088F"/>
    <w:rsid w:val="007F15C9"/>
    <w:rsid w:val="007F7B32"/>
    <w:rsid w:val="00804BC2"/>
    <w:rsid w:val="0081431A"/>
    <w:rsid w:val="008264BE"/>
    <w:rsid w:val="008269EA"/>
    <w:rsid w:val="0083216F"/>
    <w:rsid w:val="0083297D"/>
    <w:rsid w:val="008443EB"/>
    <w:rsid w:val="00860000"/>
    <w:rsid w:val="00863BD3"/>
    <w:rsid w:val="008641ED"/>
    <w:rsid w:val="00866D66"/>
    <w:rsid w:val="008671C6"/>
    <w:rsid w:val="00875803"/>
    <w:rsid w:val="0089628E"/>
    <w:rsid w:val="008B459E"/>
    <w:rsid w:val="008C4FEA"/>
    <w:rsid w:val="008D3477"/>
    <w:rsid w:val="008E13AE"/>
    <w:rsid w:val="008E1506"/>
    <w:rsid w:val="008E5ED7"/>
    <w:rsid w:val="008E710C"/>
    <w:rsid w:val="008F69D6"/>
    <w:rsid w:val="00902823"/>
    <w:rsid w:val="00915CA6"/>
    <w:rsid w:val="00927834"/>
    <w:rsid w:val="009410C6"/>
    <w:rsid w:val="009500A6"/>
    <w:rsid w:val="009500C8"/>
    <w:rsid w:val="00955B21"/>
    <w:rsid w:val="00957C18"/>
    <w:rsid w:val="009659BA"/>
    <w:rsid w:val="00965FD4"/>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2E00"/>
    <w:rsid w:val="00A539AD"/>
    <w:rsid w:val="00A808CC"/>
    <w:rsid w:val="00A94063"/>
    <w:rsid w:val="00AA6219"/>
    <w:rsid w:val="00AA74E0"/>
    <w:rsid w:val="00AB703F"/>
    <w:rsid w:val="00AC14A6"/>
    <w:rsid w:val="00AC6BB8"/>
    <w:rsid w:val="00AD0441"/>
    <w:rsid w:val="00AE008F"/>
    <w:rsid w:val="00AF50B5"/>
    <w:rsid w:val="00B01FCD"/>
    <w:rsid w:val="00B10580"/>
    <w:rsid w:val="00B1776C"/>
    <w:rsid w:val="00B52583"/>
    <w:rsid w:val="00B52896"/>
    <w:rsid w:val="00B73921"/>
    <w:rsid w:val="00B95236"/>
    <w:rsid w:val="00B96BD9"/>
    <w:rsid w:val="00BA1B01"/>
    <w:rsid w:val="00BA2641"/>
    <w:rsid w:val="00BB37AA"/>
    <w:rsid w:val="00BC53A0"/>
    <w:rsid w:val="00BE62AD"/>
    <w:rsid w:val="00BF121F"/>
    <w:rsid w:val="00BF1F80"/>
    <w:rsid w:val="00C166EF"/>
    <w:rsid w:val="00C17EB0"/>
    <w:rsid w:val="00C27F5F"/>
    <w:rsid w:val="00C30A0F"/>
    <w:rsid w:val="00C3184E"/>
    <w:rsid w:val="00C37E61"/>
    <w:rsid w:val="00C56FD6"/>
    <w:rsid w:val="00C67C44"/>
    <w:rsid w:val="00C70F1B"/>
    <w:rsid w:val="00C71A47"/>
    <w:rsid w:val="00C7464C"/>
    <w:rsid w:val="00C85588"/>
    <w:rsid w:val="00C866A2"/>
    <w:rsid w:val="00CB254A"/>
    <w:rsid w:val="00CD6755"/>
    <w:rsid w:val="00CD6856"/>
    <w:rsid w:val="00CE0089"/>
    <w:rsid w:val="00CE793C"/>
    <w:rsid w:val="00CF193C"/>
    <w:rsid w:val="00D1233B"/>
    <w:rsid w:val="00D173F1"/>
    <w:rsid w:val="00D51A11"/>
    <w:rsid w:val="00D74CB0"/>
    <w:rsid w:val="00D77141"/>
    <w:rsid w:val="00D81514"/>
    <w:rsid w:val="00D8295D"/>
    <w:rsid w:val="00DC2A65"/>
    <w:rsid w:val="00DC5E29"/>
    <w:rsid w:val="00DE15F0"/>
    <w:rsid w:val="00DE1E50"/>
    <w:rsid w:val="00DE5663"/>
    <w:rsid w:val="00DE78AA"/>
    <w:rsid w:val="00E02F32"/>
    <w:rsid w:val="00E053D0"/>
    <w:rsid w:val="00E0631C"/>
    <w:rsid w:val="00E15994"/>
    <w:rsid w:val="00E3114E"/>
    <w:rsid w:val="00E31A70"/>
    <w:rsid w:val="00E35B02"/>
    <w:rsid w:val="00E62E84"/>
    <w:rsid w:val="00E65AC3"/>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5B17"/>
    <w:rsid w:val="00F755E4"/>
    <w:rsid w:val="00F77D02"/>
    <w:rsid w:val="00FB3A86"/>
    <w:rsid w:val="00FD1823"/>
    <w:rsid w:val="00FD36C8"/>
    <w:rsid w:val="00FD4A9C"/>
    <w:rsid w:val="00FE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rules v:ext="edit">
        <o:r id="V:Rule1" type="connector" idref="#_x0000_s2063"/>
      </o:rules>
    </o:shapelayout>
  </w:shapeDefaults>
  <w:decimalSymbol w:val=","/>
  <w:listSeparator w:val=";"/>
  <w14:docId w14:val="5660054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paragraph" w:styleId="Titre3">
    <w:name w:val="heading 3"/>
    <w:basedOn w:val="Normal"/>
    <w:next w:val="Normal"/>
    <w:link w:val="Titre3Car"/>
    <w:uiPriority w:val="9"/>
    <w:unhideWhenUsed/>
    <w:qFormat/>
    <w:rsid w:val="00D1233B"/>
    <w:pPr>
      <w:keepNext/>
      <w:keepLines/>
      <w:spacing w:before="40" w:line="259" w:lineRule="auto"/>
      <w:outlineLvl w:val="2"/>
    </w:pPr>
    <w:rPr>
      <w:rFonts w:asciiTheme="majorHAnsi" w:eastAsiaTheme="majorEastAsia" w:hAnsiTheme="majorHAnsi" w:cstheme="majorBidi"/>
      <w:color w:val="243F60" w:themeColor="accent1" w:themeShade="7F"/>
      <w:sz w:val="24"/>
      <w:szCs w:val="24"/>
      <w:lang w:val="e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styleId="Mentionnonrsolue">
    <w:name w:val="Unresolved Mention"/>
    <w:basedOn w:val="Policepardfaut"/>
    <w:uiPriority w:val="99"/>
    <w:semiHidden/>
    <w:unhideWhenUsed/>
    <w:rsid w:val="00287E68"/>
    <w:rPr>
      <w:color w:val="605E5C"/>
      <w:shd w:val="clear" w:color="auto" w:fill="E1DFDD"/>
    </w:rPr>
  </w:style>
  <w:style w:type="character" w:customStyle="1" w:styleId="Titre3Car">
    <w:name w:val="Titre 3 Car"/>
    <w:basedOn w:val="Policepardfaut"/>
    <w:link w:val="Titre3"/>
    <w:uiPriority w:val="9"/>
    <w:rsid w:val="00D1233B"/>
    <w:rPr>
      <w:rFonts w:asciiTheme="majorHAnsi" w:eastAsiaTheme="majorEastAsia" w:hAnsiTheme="majorHAnsi" w:cstheme="majorBidi"/>
      <w:color w:val="243F60" w:themeColor="accent1" w:themeShade="7F"/>
      <w:sz w:val="24"/>
      <w:szCs w:val="24"/>
      <w:lang w:val="en"/>
    </w:rPr>
  </w:style>
  <w:style w:type="paragraph" w:styleId="NormalWeb">
    <w:name w:val="Normal (Web)"/>
    <w:basedOn w:val="Normal"/>
    <w:uiPriority w:val="99"/>
    <w:unhideWhenUsed/>
    <w:rsid w:val="0005269E"/>
    <w:pPr>
      <w:spacing w:before="100" w:beforeAutospacing="1" w:after="100" w:afterAutospacing="1"/>
    </w:pPr>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yperlink" Target="https://doi.org/10.5555/PRNM168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hyperlink" Target="https://doi.org/10.30574/wjarr.2024.24.1.2765"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ratmat.info" TargetMode="Externa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Mon%20Drive\Copie%20Drive\STA\Encadrement\Master\Coulibaly\Brouillon\R&#233;sultats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nal\Google%20Drive\STA\Encadrement\Coulibaly\Brouillon\Donn&#233;es%20sensoriell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9352869352868"/>
          <c:y val="3.5941479537280059E-2"/>
          <c:w val="0.86444444444444446"/>
          <c:h val="0.85473753280839893"/>
        </c:manualLayout>
      </c:layout>
      <c:barChart>
        <c:barDir val="col"/>
        <c:grouping val="clustered"/>
        <c:varyColors val="0"/>
        <c:ser>
          <c:idx val="0"/>
          <c:order val="0"/>
          <c:tx>
            <c:strRef>
              <c:f>Feuil1!$E$88</c:f>
              <c:strCache>
                <c:ptCount val="1"/>
                <c:pt idx="0">
                  <c:v>rendement</c:v>
                </c:pt>
              </c:strCache>
            </c:strRef>
          </c:tx>
          <c:spPr>
            <a:pattFill prst="pct30">
              <a:fgClr>
                <a:sysClr val="windowText" lastClr="000000"/>
              </a:fgClr>
              <a:bgClr>
                <a:schemeClr val="bg1"/>
              </a:bgClr>
            </a:pattFill>
            <a:ln>
              <a:solidFill>
                <a:schemeClr val="tx1"/>
              </a:solidFill>
            </a:ln>
            <a:effectLst/>
          </c:spPr>
          <c:invertIfNegative val="0"/>
          <c:dLbls>
            <c:dLbl>
              <c:idx val="0"/>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b</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190-4916-8B6E-9FB2FC35D259}"/>
                </c:ext>
              </c:extLst>
            </c:dLbl>
            <c:dLbl>
              <c:idx val="1"/>
              <c:layout>
                <c:manualLayout>
                  <c:x val="0"/>
                  <c:y val="-9.2592592592592587E-3"/>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a</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190-4916-8B6E-9FB2FC35D259}"/>
                </c:ext>
              </c:extLst>
            </c:dLbl>
            <c:dLbl>
              <c:idx val="2"/>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b</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190-4916-8B6E-9FB2FC35D25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Feuil1!$F$89:$F$91</c:f>
                <c:numCache>
                  <c:formatCode>General</c:formatCode>
                  <c:ptCount val="3"/>
                  <c:pt idx="0">
                    <c:v>0.11866104855614731</c:v>
                  </c:pt>
                  <c:pt idx="1">
                    <c:v>0.33812620917836805</c:v>
                  </c:pt>
                  <c:pt idx="2">
                    <c:v>0.30319486033462584</c:v>
                  </c:pt>
                </c:numCache>
              </c:numRef>
            </c:plus>
            <c:minus>
              <c:numRef>
                <c:f>Feuil1!$F$89:$F$91</c:f>
                <c:numCache>
                  <c:formatCode>General</c:formatCode>
                  <c:ptCount val="3"/>
                  <c:pt idx="0">
                    <c:v>0.11866104855614731</c:v>
                  </c:pt>
                  <c:pt idx="1">
                    <c:v>0.33812620917836805</c:v>
                  </c:pt>
                  <c:pt idx="2">
                    <c:v>0.30319486033462584</c:v>
                  </c:pt>
                </c:numCache>
              </c:numRef>
            </c:minus>
            <c:spPr>
              <a:noFill/>
              <a:ln w="25400" cap="flat" cmpd="sng" algn="ctr">
                <a:solidFill>
                  <a:schemeClr val="tx1"/>
                </a:solidFill>
                <a:round/>
              </a:ln>
              <a:effectLst/>
            </c:spPr>
          </c:errBars>
          <c:cat>
            <c:strRef>
              <c:f>Feuil1!$D$89:$D$91</c:f>
              <c:strCache>
                <c:ptCount val="3"/>
                <c:pt idx="0">
                  <c:v>Freeze-dried sugar</c:v>
                </c:pt>
                <c:pt idx="1">
                  <c:v>Syrup</c:v>
                </c:pt>
                <c:pt idx="2">
                  <c:v>Steamed sugar</c:v>
                </c:pt>
              </c:strCache>
            </c:strRef>
          </c:cat>
          <c:val>
            <c:numRef>
              <c:f>Feuil1!$E$89:$E$91</c:f>
              <c:numCache>
                <c:formatCode>0.00</c:formatCode>
                <c:ptCount val="3"/>
                <c:pt idx="0">
                  <c:v>8.9263333333333321</c:v>
                </c:pt>
                <c:pt idx="1">
                  <c:v>18.676000000000002</c:v>
                </c:pt>
                <c:pt idx="2">
                  <c:v>9.4617000000000004</c:v>
                </c:pt>
              </c:numCache>
            </c:numRef>
          </c:val>
          <c:extLst>
            <c:ext xmlns:c16="http://schemas.microsoft.com/office/drawing/2014/chart" uri="{C3380CC4-5D6E-409C-BE32-E72D297353CC}">
              <c16:uniqueId val="{00000003-E190-4916-8B6E-9FB2FC35D259}"/>
            </c:ext>
          </c:extLst>
        </c:ser>
        <c:dLbls>
          <c:dLblPos val="outEnd"/>
          <c:showLegendKey val="0"/>
          <c:showVal val="1"/>
          <c:showCatName val="0"/>
          <c:showSerName val="0"/>
          <c:showPercent val="0"/>
          <c:showBubbleSize val="0"/>
        </c:dLbls>
        <c:gapWidth val="219"/>
        <c:overlap val="-27"/>
        <c:axId val="330209032"/>
        <c:axId val="330209424"/>
      </c:barChart>
      <c:catAx>
        <c:axId val="3302090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a:solidFill>
                      <a:sysClr val="windowText" lastClr="000000"/>
                    </a:solidFill>
                    <a:latin typeface="Arial" panose="020B0604020202020204" pitchFamily="34" charset="0"/>
                    <a:cs typeface="Arial" panose="020B0604020202020204" pitchFamily="34" charset="0"/>
                  </a:rPr>
                  <a:t>Forms</a:t>
                </a:r>
                <a:r>
                  <a:rPr lang="fr-FR" baseline="0">
                    <a:solidFill>
                      <a:sysClr val="windowText" lastClr="000000"/>
                    </a:solidFill>
                    <a:latin typeface="Arial" panose="020B0604020202020204" pitchFamily="34" charset="0"/>
                    <a:cs typeface="Arial" panose="020B0604020202020204" pitchFamily="34" charset="0"/>
                  </a:rPr>
                  <a:t> of sugar</a:t>
                </a:r>
                <a:endParaRPr lang="fr-FR">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82525703517829507"/>
              <c:y val="0.9512112374842032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330209424"/>
        <c:crosses val="autoZero"/>
        <c:auto val="1"/>
        <c:lblAlgn val="ctr"/>
        <c:lblOffset val="100"/>
        <c:noMultiLvlLbl val="0"/>
      </c:catAx>
      <c:valAx>
        <c:axId val="330209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1000" b="1">
                    <a:solidFill>
                      <a:sysClr val="windowText" lastClr="000000"/>
                    </a:solidFill>
                    <a:latin typeface="Arial" panose="020B0604020202020204" pitchFamily="34" charset="0"/>
                    <a:cs typeface="Arial" panose="020B0604020202020204" pitchFamily="34" charset="0"/>
                  </a:rPr>
                  <a:t>Yield (%)</a:t>
                </a:r>
              </a:p>
            </c:rich>
          </c:tx>
          <c:layout>
            <c:manualLayout>
              <c:xMode val="edge"/>
              <c:yMode val="edge"/>
              <c:x val="6.5628334919673502E-3"/>
              <c:y val="4.3401866433362499E-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330209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anose="020B0604020202020204" pitchFamily="34" charset="0"/>
                <a:cs typeface="Arial" panose="020B0604020202020204" pitchFamily="34" charset="0"/>
              </a:defRPr>
            </a:pPr>
            <a:r>
              <a:rPr lang="fr-FR" sz="1000">
                <a:latin typeface="Arial" panose="020B0604020202020204" pitchFamily="34" charset="0"/>
                <a:cs typeface="Arial" panose="020B0604020202020204" pitchFamily="34" charset="0"/>
              </a:rPr>
              <a:t>Axes (1 et 2 : 100.00 %)</a:t>
            </a:r>
          </a:p>
        </c:rich>
      </c:tx>
      <c:overlay val="0"/>
    </c:title>
    <c:autoTitleDeleted val="0"/>
    <c:plotArea>
      <c:layout/>
      <c:scatterChart>
        <c:scatterStyle val="lineMarker"/>
        <c:varyColors val="0"/>
        <c:ser>
          <c:idx val="0"/>
          <c:order val="0"/>
          <c:spPr>
            <a:ln w="19050">
              <a:noFill/>
            </a:ln>
            <a:effectLst/>
          </c:spPr>
          <c:marker>
            <c:symbol val="circle"/>
            <c:size val="3"/>
            <c:spPr>
              <a:solidFill>
                <a:srgbClr val="000078"/>
              </a:solidFill>
              <a:ln>
                <a:solidFill>
                  <a:srgbClr val="000078"/>
                </a:solidFill>
                <a:prstDash val="solid"/>
              </a:ln>
            </c:spPr>
          </c:marker>
          <c:dLbls>
            <c:dLbl>
              <c:idx val="0"/>
              <c:layout>
                <c:manualLayout>
                  <c:x val="-5.2633990683818258E-2"/>
                  <c:y val="2.352939103095061E-2"/>
                </c:manualLayout>
              </c:layout>
              <c:tx>
                <c:rich>
                  <a:bodyPr/>
                  <a:lstStyle/>
                  <a:p>
                    <a:r>
                      <a:rPr lang="en-US"/>
                      <a:t>Sirup</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758-4813-AAC0-70EACCEB4A80}"/>
                </c:ext>
              </c:extLst>
            </c:dLbl>
            <c:dLbl>
              <c:idx val="1"/>
              <c:layout>
                <c:manualLayout>
                  <c:x val="-0.10680800316627088"/>
                  <c:y val="-2.3529316306387764E-2"/>
                </c:manualLayout>
              </c:layout>
              <c:tx>
                <c:rich>
                  <a:bodyPr/>
                  <a:lstStyle/>
                  <a:p>
                    <a:r>
                      <a:rPr lang="en-US"/>
                      <a:t>Steamed</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758-4813-AAC0-70EACCEB4A80}"/>
                </c:ext>
              </c:extLst>
            </c:dLbl>
            <c:dLbl>
              <c:idx val="2"/>
              <c:layout>
                <c:manualLayout>
                  <c:x val="-2.9877235494816967E-2"/>
                  <c:y val="-5.0120394118339254E-2"/>
                </c:manualLayout>
              </c:layout>
              <c:tx>
                <c:rich>
                  <a:bodyPr/>
                  <a:lstStyle/>
                  <a:p>
                    <a:pPr>
                      <a:defRPr sz="1000" b="1">
                        <a:highlight>
                          <a:srgbClr val="FFFF00"/>
                        </a:highlight>
                        <a:latin typeface="Arial" panose="020B0604020202020204" pitchFamily="34" charset="0"/>
                        <a:cs typeface="Arial" panose="020B0604020202020204" pitchFamily="34" charset="0"/>
                      </a:defRPr>
                    </a:pPr>
                    <a:r>
                      <a:rPr lang="en-US" sz="1000" b="1" i="0" u="none" strike="noStrike" baseline="0">
                        <a:effectLst/>
                        <a:highlight>
                          <a:srgbClr val="FFFF00"/>
                        </a:highlight>
                      </a:rPr>
                      <a:t>Freeze-dried sugar</a:t>
                    </a:r>
                    <a:endParaRPr lang="en-US">
                      <a:highlight>
                        <a:srgbClr val="FFFF00"/>
                      </a:highlight>
                    </a:endParaRP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24563459418318978"/>
                      <c:h val="8.3560983448497508E-2"/>
                    </c:manualLayout>
                  </c15:layout>
                  <c15:showDataLabelsRange val="0"/>
                </c:ext>
                <c:ext xmlns:c16="http://schemas.microsoft.com/office/drawing/2014/chart" uri="{C3380CC4-5D6E-409C-BE32-E72D297353CC}">
                  <c16:uniqueId val="{00000002-E758-4813-AAC0-70EACCEB4A80}"/>
                </c:ext>
              </c:extLst>
            </c:dLbl>
            <c:spPr>
              <a:noFill/>
              <a:ln>
                <a:noFill/>
              </a:ln>
              <a:effectLst/>
            </c:spPr>
            <c:txPr>
              <a:bodyPr/>
              <a:lstStyle/>
              <a:p>
                <a:pPr>
                  <a:defRPr sz="1000" b="1">
                    <a:latin typeface="Arial" panose="020B0604020202020204" pitchFamily="34" charset="0"/>
                    <a:cs typeface="Arial"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'[Données sensorielles.xls]ACP_HID'!$B$2:$B$4</c:f>
              <c:numCache>
                <c:formatCode>0</c:formatCode>
                <c:ptCount val="3"/>
                <c:pt idx="0">
                  <c:v>-1.7480099853316611</c:v>
                </c:pt>
                <c:pt idx="1">
                  <c:v>-0.568428542518992</c:v>
                </c:pt>
                <c:pt idx="2">
                  <c:v>2.316438527850655</c:v>
                </c:pt>
              </c:numCache>
            </c:numRef>
          </c:xVal>
          <c:yVal>
            <c:numRef>
              <c:f>'[Données sensorielles.xls]ACP_HID'!$C$2:$C$4</c:f>
              <c:numCache>
                <c:formatCode>0</c:formatCode>
                <c:ptCount val="3"/>
                <c:pt idx="0">
                  <c:v>-0.28468228919830579</c:v>
                </c:pt>
                <c:pt idx="1">
                  <c:v>0.40108486070144361</c:v>
                </c:pt>
                <c:pt idx="2">
                  <c:v>-0.11640257150313779</c:v>
                </c:pt>
              </c:numCache>
            </c:numRef>
          </c:yVal>
          <c:smooth val="0"/>
          <c:extLst>
            <c:ext xmlns:c16="http://schemas.microsoft.com/office/drawing/2014/chart" uri="{C3380CC4-5D6E-409C-BE32-E72D297353CC}">
              <c16:uniqueId val="{00000003-E758-4813-AAC0-70EACCEB4A80}"/>
            </c:ext>
          </c:extLst>
        </c:ser>
        <c:ser>
          <c:idx val="1"/>
          <c:order val="1"/>
          <c:spPr>
            <a:ln w="19050">
              <a:noFill/>
            </a:ln>
            <a:effectLst/>
          </c:spPr>
          <c:marker>
            <c:symbol val="circle"/>
            <c:size val="3"/>
            <c:spPr>
              <a:solidFill>
                <a:srgbClr val="FF0000"/>
              </a:solidFill>
              <a:ln>
                <a:solidFill>
                  <a:srgbClr val="FF0000"/>
                </a:solidFill>
                <a:prstDash val="solid"/>
              </a:ln>
            </c:spPr>
          </c:marker>
          <c:dLbls>
            <c:dLbl>
              <c:idx val="0"/>
              <c:layout>
                <c:manualLayout>
                  <c:x val="-2.3531607160216125E-2"/>
                  <c:y val="1.3177298075485193E-2"/>
                </c:manualLayout>
              </c:layout>
              <c:tx>
                <c:rich>
                  <a:bodyPr/>
                  <a:lstStyle/>
                  <a:p>
                    <a:r>
                      <a:rPr lang="en-US"/>
                      <a:t>Sweetness</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758-4813-AAC0-70EACCEB4A80}"/>
                </c:ext>
              </c:extLst>
            </c:dLbl>
            <c:dLbl>
              <c:idx val="1"/>
              <c:layout>
                <c:manualLayout>
                  <c:x val="-0.11692566207001903"/>
                  <c:y val="-3.3318225918065533E-3"/>
                </c:manualLayout>
              </c:layout>
              <c:tx>
                <c:rich>
                  <a:bodyPr/>
                  <a:lstStyle/>
                  <a:p>
                    <a:r>
                      <a:rPr lang="en-US"/>
                      <a:t>Honeyed</a:t>
                    </a:r>
                  </a:p>
                  <a:p>
                    <a:r>
                      <a:rPr lang="en-US"/>
                      <a:t> flavor</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758-4813-AAC0-70EACCEB4A80}"/>
                </c:ext>
              </c:extLst>
            </c:dLbl>
            <c:dLbl>
              <c:idx val="2"/>
              <c:layout>
                <c:manualLayout>
                  <c:x val="-3.382146676109931E-2"/>
                  <c:y val="5.3621085160615777E-2"/>
                </c:manualLayout>
              </c:layout>
              <c:tx>
                <c:rich>
                  <a:bodyPr wrap="square" lIns="38100" tIns="19050" rIns="38100" bIns="19050" anchor="ctr">
                    <a:noAutofit/>
                  </a:bodyPr>
                  <a:lstStyle/>
                  <a:p>
                    <a:pPr>
                      <a:defRPr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Sour </a:t>
                    </a:r>
                  </a:p>
                  <a:p>
                    <a:pPr>
                      <a:defRPr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aftertaste</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11822081267619325"/>
                      <c:h val="0.10245841307228028"/>
                    </c:manualLayout>
                  </c15:layout>
                  <c15:showDataLabelsRange val="0"/>
                </c:ext>
                <c:ext xmlns:c16="http://schemas.microsoft.com/office/drawing/2014/chart" uri="{C3380CC4-5D6E-409C-BE32-E72D297353CC}">
                  <c16:uniqueId val="{00000006-E758-4813-AAC0-70EACCEB4A80}"/>
                </c:ext>
              </c:extLst>
            </c:dLbl>
            <c:spPr>
              <a:noFill/>
              <a:ln>
                <a:noFill/>
              </a:ln>
              <a:effectLst/>
            </c:spPr>
            <c:txPr>
              <a:bodyPr wrap="square" lIns="38100" tIns="19050" rIns="38100" bIns="19050" anchor="ctr">
                <a:spAutoFit/>
              </a:bodyPr>
              <a:lstStyle/>
              <a:p>
                <a:pPr>
                  <a:defRPr sz="1000">
                    <a:latin typeface="Arial" panose="020B0604020202020204" pitchFamily="34" charset="0"/>
                    <a:cs typeface="Arial"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'[Données sensorielles.xls]ACP_HID'!$D$2:$D$4</c:f>
              <c:numCache>
                <c:formatCode>0</c:formatCode>
                <c:ptCount val="3"/>
                <c:pt idx="0">
                  <c:v>-1.853150822280524</c:v>
                </c:pt>
                <c:pt idx="1">
                  <c:v>-1.8114586804034007</c:v>
                </c:pt>
                <c:pt idx="2">
                  <c:v>1.8153164685903584</c:v>
                </c:pt>
              </c:numCache>
            </c:numRef>
          </c:xVal>
          <c:yVal>
            <c:numRef>
              <c:f>'[Données sensorielles.xls]ACP_HID'!$E$2:$E$4</c:f>
              <c:numCache>
                <c:formatCode>0</c:formatCode>
                <c:ptCount val="3"/>
                <c:pt idx="0">
                  <c:v>-0.10016485989936456</c:v>
                </c:pt>
                <c:pt idx="1">
                  <c:v>2.2890846929711803</c:v>
                </c:pt>
                <c:pt idx="2">
                  <c:v>2.1819676146335367</c:v>
                </c:pt>
              </c:numCache>
            </c:numRef>
          </c:yVal>
          <c:smooth val="0"/>
          <c:extLst>
            <c:ext xmlns:c16="http://schemas.microsoft.com/office/drawing/2014/chart" uri="{C3380CC4-5D6E-409C-BE32-E72D297353CC}">
              <c16:uniqueId val="{00000007-E758-4813-AAC0-70EACCEB4A80}"/>
            </c:ext>
          </c:extLst>
        </c:ser>
        <c:ser>
          <c:idx val="2"/>
          <c:order val="2"/>
          <c:spPr>
            <a:ln w="12700">
              <a:solidFill>
                <a:srgbClr val="FF0000"/>
              </a:solidFill>
              <a:prstDash val="solid"/>
            </a:ln>
          </c:spPr>
          <c:marker>
            <c:symbol val="none"/>
          </c:marker>
          <c:xVal>
            <c:numLit>
              <c:formatCode>General</c:formatCode>
              <c:ptCount val="2"/>
              <c:pt idx="0">
                <c:v>0</c:v>
              </c:pt>
              <c:pt idx="1">
                <c:v>-1.853150822280524</c:v>
              </c:pt>
            </c:numLit>
          </c:xVal>
          <c:yVal>
            <c:numLit>
              <c:formatCode>General</c:formatCode>
              <c:ptCount val="2"/>
              <c:pt idx="0">
                <c:v>0</c:v>
              </c:pt>
              <c:pt idx="1">
                <c:v>-0.10016485989936456</c:v>
              </c:pt>
            </c:numLit>
          </c:yVal>
          <c:smooth val="0"/>
          <c:extLst>
            <c:ext xmlns:c16="http://schemas.microsoft.com/office/drawing/2014/chart" uri="{C3380CC4-5D6E-409C-BE32-E72D297353CC}">
              <c16:uniqueId val="{00000008-E758-4813-AAC0-70EACCEB4A80}"/>
            </c:ext>
          </c:extLst>
        </c:ser>
        <c:ser>
          <c:idx val="3"/>
          <c:order val="3"/>
          <c:spPr>
            <a:ln w="12700">
              <a:solidFill>
                <a:srgbClr val="FF0000"/>
              </a:solidFill>
              <a:prstDash val="solid"/>
            </a:ln>
          </c:spPr>
          <c:marker>
            <c:symbol val="none"/>
          </c:marker>
          <c:xVal>
            <c:numLit>
              <c:formatCode>General</c:formatCode>
              <c:ptCount val="2"/>
              <c:pt idx="0">
                <c:v>0</c:v>
              </c:pt>
              <c:pt idx="1">
                <c:v>-1.8114586804034007</c:v>
              </c:pt>
            </c:numLit>
          </c:xVal>
          <c:yVal>
            <c:numLit>
              <c:formatCode>General</c:formatCode>
              <c:ptCount val="2"/>
              <c:pt idx="0">
                <c:v>0</c:v>
              </c:pt>
              <c:pt idx="1">
                <c:v>2.2890846929711803</c:v>
              </c:pt>
            </c:numLit>
          </c:yVal>
          <c:smooth val="0"/>
          <c:extLst>
            <c:ext xmlns:c16="http://schemas.microsoft.com/office/drawing/2014/chart" uri="{C3380CC4-5D6E-409C-BE32-E72D297353CC}">
              <c16:uniqueId val="{00000009-E758-4813-AAC0-70EACCEB4A80}"/>
            </c:ext>
          </c:extLst>
        </c:ser>
        <c:ser>
          <c:idx val="4"/>
          <c:order val="4"/>
          <c:spPr>
            <a:ln w="12700">
              <a:solidFill>
                <a:srgbClr val="FF0000"/>
              </a:solidFill>
              <a:prstDash val="solid"/>
            </a:ln>
          </c:spPr>
          <c:marker>
            <c:symbol val="none"/>
          </c:marker>
          <c:xVal>
            <c:numLit>
              <c:formatCode>General</c:formatCode>
              <c:ptCount val="2"/>
              <c:pt idx="0">
                <c:v>0</c:v>
              </c:pt>
              <c:pt idx="1">
                <c:v>1.8153164685903584</c:v>
              </c:pt>
            </c:numLit>
          </c:xVal>
          <c:yVal>
            <c:numLit>
              <c:formatCode>General</c:formatCode>
              <c:ptCount val="2"/>
              <c:pt idx="0">
                <c:v>0</c:v>
              </c:pt>
              <c:pt idx="1">
                <c:v>2.1819676146335367</c:v>
              </c:pt>
            </c:numLit>
          </c:yVal>
          <c:smooth val="0"/>
          <c:extLst>
            <c:ext xmlns:c16="http://schemas.microsoft.com/office/drawing/2014/chart" uri="{C3380CC4-5D6E-409C-BE32-E72D297353CC}">
              <c16:uniqueId val="{0000000A-E758-4813-AAC0-70EACCEB4A80}"/>
            </c:ext>
          </c:extLst>
        </c:ser>
        <c:dLbls>
          <c:showLegendKey val="0"/>
          <c:showVal val="0"/>
          <c:showCatName val="0"/>
          <c:showSerName val="0"/>
          <c:showPercent val="0"/>
          <c:showBubbleSize val="0"/>
        </c:dLbls>
        <c:axId val="415004176"/>
        <c:axId val="415006136"/>
      </c:scatterChart>
      <c:valAx>
        <c:axId val="415004176"/>
        <c:scaling>
          <c:orientation val="minMax"/>
          <c:max val="3"/>
          <c:min val="-3"/>
        </c:scaling>
        <c:delete val="0"/>
        <c:axPos val="b"/>
        <c:title>
          <c:tx>
            <c:rich>
              <a:bodyPr/>
              <a:lstStyle/>
              <a:p>
                <a:pPr>
                  <a:defRPr sz="1000">
                    <a:latin typeface="Arial" panose="020B0604020202020204" pitchFamily="34" charset="0"/>
                    <a:cs typeface="Arial" panose="020B0604020202020204" pitchFamily="34" charset="0"/>
                  </a:defRPr>
                </a:pPr>
                <a:r>
                  <a:rPr lang="fr-FR" sz="1000">
                    <a:latin typeface="Arial" panose="020B0604020202020204" pitchFamily="34" charset="0"/>
                    <a:cs typeface="Arial" panose="020B0604020202020204" pitchFamily="34" charset="0"/>
                  </a:rPr>
                  <a:t>Axis</a:t>
                </a:r>
                <a:r>
                  <a:rPr lang="fr-FR" sz="1000" baseline="0">
                    <a:latin typeface="Arial" panose="020B0604020202020204" pitchFamily="34" charset="0"/>
                    <a:cs typeface="Arial" panose="020B0604020202020204" pitchFamily="34" charset="0"/>
                  </a:rPr>
                  <a:t> </a:t>
                </a:r>
                <a:r>
                  <a:rPr lang="fr-FR" sz="1000">
                    <a:latin typeface="Arial" panose="020B0604020202020204" pitchFamily="34" charset="0"/>
                    <a:cs typeface="Arial" panose="020B0604020202020204" pitchFamily="34" charset="0"/>
                  </a:rPr>
                  <a:t>1 (97.16 %)</a:t>
                </a:r>
              </a:p>
            </c:rich>
          </c:tx>
          <c:overlay val="0"/>
        </c:title>
        <c:numFmt formatCode="General" sourceLinked="0"/>
        <c:majorTickMark val="cross"/>
        <c:minorTickMark val="none"/>
        <c:tickLblPos val="low"/>
        <c:spPr>
          <a:ln>
            <a:solidFill>
              <a:schemeClr val="tx1"/>
            </a:solidFill>
          </a:ln>
        </c:spPr>
        <c:crossAx val="415006136"/>
        <c:crosses val="autoZero"/>
        <c:crossBetween val="midCat"/>
        <c:majorUnit val="1"/>
      </c:valAx>
      <c:valAx>
        <c:axId val="415006136"/>
        <c:scaling>
          <c:orientation val="minMax"/>
          <c:max val="3"/>
          <c:min val="-1"/>
        </c:scaling>
        <c:delete val="0"/>
        <c:axPos val="l"/>
        <c:title>
          <c:tx>
            <c:rich>
              <a:bodyPr/>
              <a:lstStyle/>
              <a:p>
                <a:pPr>
                  <a:defRPr sz="1000">
                    <a:latin typeface="Arial" panose="020B0604020202020204" pitchFamily="34" charset="0"/>
                    <a:cs typeface="Arial" panose="020B0604020202020204" pitchFamily="34" charset="0"/>
                  </a:defRPr>
                </a:pPr>
                <a:r>
                  <a:rPr lang="fr-FR" sz="1000">
                    <a:latin typeface="Arial" panose="020B0604020202020204" pitchFamily="34" charset="0"/>
                    <a:cs typeface="Arial" panose="020B0604020202020204" pitchFamily="34" charset="0"/>
                  </a:rPr>
                  <a:t>Axis</a:t>
                </a:r>
                <a:r>
                  <a:rPr lang="fr-FR" sz="1000" baseline="0">
                    <a:latin typeface="Arial" panose="020B0604020202020204" pitchFamily="34" charset="0"/>
                    <a:cs typeface="Arial" panose="020B0604020202020204" pitchFamily="34" charset="0"/>
                  </a:rPr>
                  <a:t> </a:t>
                </a:r>
                <a:r>
                  <a:rPr lang="fr-FR" sz="1000">
                    <a:latin typeface="Arial" panose="020B0604020202020204" pitchFamily="34" charset="0"/>
                    <a:cs typeface="Arial" panose="020B0604020202020204" pitchFamily="34" charset="0"/>
                  </a:rPr>
                  <a:t>2 (2.84 %)</a:t>
                </a:r>
              </a:p>
            </c:rich>
          </c:tx>
          <c:overlay val="0"/>
        </c:title>
        <c:numFmt formatCode="General" sourceLinked="0"/>
        <c:majorTickMark val="cross"/>
        <c:minorTickMark val="none"/>
        <c:tickLblPos val="low"/>
        <c:spPr>
          <a:ln>
            <a:solidFill>
              <a:schemeClr val="tx1"/>
            </a:solidFill>
          </a:ln>
        </c:spPr>
        <c:crossAx val="415004176"/>
        <c:crosses val="autoZero"/>
        <c:crossBetween val="midCat"/>
        <c:majorUnit val="1"/>
      </c:valAx>
      <c:spPr>
        <a:ln>
          <a:solidFill>
            <a:schemeClr val="bg1">
              <a:lumMod val="65000"/>
            </a:schemeClr>
          </a:solidFill>
          <a:prstDash val="solid"/>
        </a:ln>
      </c:spPr>
    </c:plotArea>
    <c:plotVisOnly val="1"/>
    <c:dispBlanksAs val="gap"/>
    <c:showDLblsOverMax val="0"/>
  </c:chart>
  <c:spPr>
    <a:ln>
      <a:no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840B3-FA46-471D-80C5-C282852D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590</TotalTime>
  <Pages>20</Pages>
  <Words>4839</Words>
  <Characters>26616</Characters>
  <Application>Microsoft Office Word</Application>
  <DocSecurity>0</DocSecurity>
  <Lines>221</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31393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Benal Kouassi</cp:lastModifiedBy>
  <cp:revision>85</cp:revision>
  <cp:lastPrinted>1999-07-06T11:00:00Z</cp:lastPrinted>
  <dcterms:created xsi:type="dcterms:W3CDTF">2014-10-25T14:34:00Z</dcterms:created>
  <dcterms:modified xsi:type="dcterms:W3CDTF">2025-06-06T17:06:00Z</dcterms:modified>
</cp:coreProperties>
</file>