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D76" w:rsidRDefault="00420679">
      <w:pPr>
        <w:pStyle w:val="Author"/>
        <w:snapToGrid w:val="0"/>
        <w:spacing w:line="240" w:lineRule="auto"/>
        <w:rPr>
          <w:rFonts w:ascii="Arial" w:hAnsi="Arial" w:cs="Arial"/>
          <w:bCs/>
          <w:iCs/>
          <w:kern w:val="28"/>
          <w:sz w:val="36"/>
        </w:rPr>
      </w:pPr>
      <w:r>
        <w:rPr>
          <w:rFonts w:ascii="Arial" w:hAnsi="Arial" w:cs="Arial"/>
          <w:bCs/>
          <w:iCs/>
          <w:kern w:val="28"/>
          <w:sz w:val="36"/>
        </w:rPr>
        <w:t>Prediction of Omega-3 Fatty Acid Desaturase</w:t>
      </w:r>
      <w:r>
        <w:rPr>
          <w:rFonts w:ascii="Arial" w:hAnsi="Arial" w:cs="Arial" w:hint="eastAsia"/>
          <w:bCs/>
          <w:iCs/>
          <w:kern w:val="28"/>
          <w:sz w:val="36"/>
        </w:rPr>
        <w:t xml:space="preserve"> </w:t>
      </w:r>
      <w:r>
        <w:rPr>
          <w:rFonts w:ascii="Arial" w:hAnsi="Arial" w:cs="Arial"/>
          <w:bCs/>
          <w:iCs/>
          <w:kern w:val="28"/>
          <w:sz w:val="36"/>
        </w:rPr>
        <w:t>in</w:t>
      </w:r>
      <w:r>
        <w:rPr>
          <w:rFonts w:ascii="Arial" w:hAnsi="Arial" w:cs="Arial" w:hint="eastAsia"/>
          <w:bCs/>
          <w:iCs/>
          <w:kern w:val="28"/>
          <w:sz w:val="36"/>
        </w:rPr>
        <w:t xml:space="preserve"> </w:t>
      </w:r>
      <w:r>
        <w:rPr>
          <w:rFonts w:ascii="Arial" w:hAnsi="Arial" w:cs="Arial"/>
          <w:bCs/>
          <w:iCs/>
          <w:kern w:val="28"/>
          <w:sz w:val="36"/>
        </w:rPr>
        <w:t>Tomato</w:t>
      </w:r>
    </w:p>
    <w:p w:rsidR="008A5D76" w:rsidRDefault="008A5D76">
      <w:pPr>
        <w:pStyle w:val="Author"/>
        <w:snapToGrid w:val="0"/>
        <w:spacing w:line="240" w:lineRule="auto"/>
        <w:jc w:val="both"/>
        <w:rPr>
          <w:rFonts w:ascii="Arial" w:hAnsi="Arial" w:cs="Arial"/>
          <w:sz w:val="36"/>
        </w:rPr>
      </w:pPr>
    </w:p>
    <w:p w:rsidR="008A5D76" w:rsidRDefault="008A5D76">
      <w:pPr>
        <w:pStyle w:val="Affiliation"/>
        <w:snapToGrid w:val="0"/>
        <w:spacing w:after="0" w:line="240" w:lineRule="auto"/>
        <w:rPr>
          <w:rFonts w:ascii="Arial" w:hAnsi="Arial" w:cs="Arial"/>
          <w:i/>
        </w:rPr>
      </w:pPr>
    </w:p>
    <w:p w:rsidR="008A5D76" w:rsidRDefault="00420679">
      <w:pPr>
        <w:pStyle w:val="AbstHead"/>
        <w:snapToGrid w:val="0"/>
        <w:spacing w:after="0"/>
        <w:jc w:val="both"/>
        <w:rPr>
          <w:rFonts w:ascii="Arial" w:hAnsi="Arial" w:cs="Arial"/>
        </w:rPr>
      </w:pPr>
      <w:r>
        <w:rPr>
          <w:rFonts w:ascii="Arial" w:hAnsi="Arial" w:cs="Arial"/>
          <w:noProof/>
        </w:rPr>
        <mc:AlternateContent>
          <mc:Choice Requires="wps">
            <w:drawing>
              <wp:inline distT="0" distB="0" distL="114300" distR="114300">
                <wp:extent cx="5303520" cy="0"/>
                <wp:effectExtent l="0" t="0" r="0" b="0"/>
                <wp:docPr id="2" name="自选图形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5B6E95E1" id="_x0000_t32" coordsize="21600,21600" o:spt="32" o:oned="t" path="m,l21600,21600e" filled="f">
                <v:path arrowok="t" fillok="f" o:connecttype="none"/>
                <o:lock v:ext="edit" shapetype="t"/>
              </v:shapetype>
              <v:shape id="自选图形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" strokeweight="1.5pt">
                <w10:anchorlock/>
              </v:shape>
            </w:pict>
          </mc:Fallback>
        </mc:AlternateContent>
      </w:r>
      <w:r>
        <w:rPr>
          <w:rFonts w:ascii="Arial" w:hAnsi="Arial" w:cs="Arial"/>
        </w:rPr>
        <w:t>ABSTRACT</w:t>
      </w:r>
    </w:p>
    <w:p w:rsidR="008A5D76" w:rsidRDefault="008A5D76">
      <w:pPr>
        <w:pStyle w:val="AbstHead"/>
        <w:snapToGrid w:val="0"/>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22"/>
      </w:tblGrid>
      <w:tr w:rsidR="008A5D76">
        <w:tc>
          <w:tcPr>
            <w:tcW w:w="9576" w:type="dxa"/>
            <w:shd w:val="clear" w:color="auto" w:fill="F2F2F2"/>
          </w:tcPr>
          <w:p w:rsidR="008A5D76" w:rsidRDefault="00420679">
            <w:pPr>
              <w:pStyle w:val="Body"/>
              <w:snapToGrid w:val="0"/>
              <w:spacing w:after="0"/>
              <w:rPr>
                <w:rFonts w:ascii="Arial" w:eastAsia="Calibri" w:hAnsi="Arial" w:cs="Arial"/>
                <w:szCs w:val="22"/>
              </w:rPr>
            </w:pPr>
            <w:r>
              <w:rPr>
                <w:rFonts w:ascii="Arial" w:eastAsia="Calibri" w:hAnsi="Arial" w:cs="Arial"/>
                <w:b/>
                <w:szCs w:val="22"/>
              </w:rPr>
              <w:t>Aims:</w:t>
            </w:r>
            <w:r>
              <w:rPr>
                <w:rFonts w:ascii="Arial" w:eastAsia="Calibri" w:hAnsi="Arial" w:cs="Arial"/>
                <w:b/>
                <w:color w:val="0000FF"/>
                <w:szCs w:val="22"/>
              </w:rPr>
              <w:t xml:space="preserve"> </w:t>
            </w:r>
            <w:r>
              <w:rPr>
                <w:rFonts w:ascii="Arial" w:eastAsia="Calibri" w:hAnsi="Arial" w:cs="Arial" w:hint="eastAsia"/>
                <w:szCs w:val="22"/>
              </w:rPr>
              <w:t xml:space="preserve">The </w:t>
            </w:r>
            <w:proofErr w:type="spellStart"/>
            <w:r>
              <w:rPr>
                <w:rFonts w:ascii="Arial" w:eastAsia="Calibri" w:hAnsi="Arial" w:cs="Arial" w:hint="eastAsia"/>
                <w:szCs w:val="22"/>
              </w:rPr>
              <w:t>jasmonic</w:t>
            </w:r>
            <w:proofErr w:type="spellEnd"/>
            <w:r>
              <w:rPr>
                <w:rFonts w:ascii="Arial" w:eastAsia="Calibri" w:hAnsi="Arial" w:cs="Arial" w:hint="eastAsia"/>
                <w:szCs w:val="22"/>
              </w:rPr>
              <w:t xml:space="preserve"> acid (JA) pathway plays a core role in the plant defense response, and the omega-3 fatty acid desaturase (FAD7 protein) is closely related to the synthesis and signal transduction of </w:t>
            </w:r>
            <w:r>
              <w:rPr>
                <w:rFonts w:ascii="Arial" w:eastAsia="Calibri" w:hAnsi="Arial" w:cs="Arial"/>
                <w:szCs w:val="22"/>
              </w:rPr>
              <w:t>JA</w:t>
            </w:r>
            <w:r>
              <w:rPr>
                <w:rFonts w:ascii="Arial" w:eastAsia="Calibri" w:hAnsi="Arial" w:cs="Arial" w:hint="eastAsia"/>
                <w:szCs w:val="22"/>
              </w:rPr>
              <w:t xml:space="preserve"> by regulating fatty acid metabolism. However, the regulat</w:t>
            </w:r>
            <w:r>
              <w:rPr>
                <w:rFonts w:ascii="Arial" w:eastAsia="Calibri" w:hAnsi="Arial" w:cs="Arial"/>
                <w:szCs w:val="22"/>
              </w:rPr>
              <w:t>ion</w:t>
            </w:r>
            <w:r>
              <w:rPr>
                <w:rFonts w:ascii="Arial" w:eastAsia="Calibri" w:hAnsi="Arial" w:cs="Arial" w:hint="eastAsia"/>
                <w:szCs w:val="22"/>
              </w:rPr>
              <w:t xml:space="preserve"> differences of FAD7 in different plants and the correlation between </w:t>
            </w:r>
            <w:r>
              <w:rPr>
                <w:rFonts w:ascii="Arial" w:eastAsia="Calibri" w:hAnsi="Arial" w:cs="Arial"/>
                <w:szCs w:val="22"/>
              </w:rPr>
              <w:t xml:space="preserve">the regulation of </w:t>
            </w:r>
            <w:r>
              <w:rPr>
                <w:rFonts w:ascii="Arial" w:eastAsia="Calibri" w:hAnsi="Arial" w:cs="Arial" w:hint="eastAsia"/>
                <w:szCs w:val="22"/>
              </w:rPr>
              <w:t xml:space="preserve">fatty acid metabolism </w:t>
            </w:r>
            <w:r>
              <w:rPr>
                <w:rFonts w:ascii="Arial" w:eastAsia="Calibri" w:hAnsi="Arial" w:cs="Arial"/>
                <w:szCs w:val="22"/>
              </w:rPr>
              <w:t xml:space="preserve">and </w:t>
            </w:r>
            <w:r>
              <w:rPr>
                <w:rFonts w:ascii="Arial" w:eastAsia="Calibri" w:hAnsi="Arial" w:cs="Arial" w:hint="eastAsia"/>
                <w:szCs w:val="22"/>
              </w:rPr>
              <w:t xml:space="preserve">the dynamic balance </w:t>
            </w:r>
            <w:r>
              <w:rPr>
                <w:rFonts w:ascii="Arial" w:eastAsia="Calibri" w:hAnsi="Arial" w:cs="Arial"/>
                <w:szCs w:val="22"/>
              </w:rPr>
              <w:t>of JA</w:t>
            </w:r>
            <w:r>
              <w:rPr>
                <w:rFonts w:ascii="Arial" w:eastAsia="Calibri" w:hAnsi="Arial" w:cs="Arial" w:hint="eastAsia"/>
                <w:szCs w:val="22"/>
              </w:rPr>
              <w:t xml:space="preserve"> signaling remain unclear.</w:t>
            </w:r>
            <w:r>
              <w:rPr>
                <w:rFonts w:ascii="Arial" w:eastAsia="SimSun" w:hAnsi="Arial" w:cs="Arial" w:hint="eastAsia"/>
                <w:szCs w:val="22"/>
                <w:lang w:eastAsia="zh-CN"/>
              </w:rPr>
              <w:t xml:space="preserve"> </w:t>
            </w:r>
            <w:r>
              <w:rPr>
                <w:rFonts w:ascii="Arial" w:eastAsia="Calibri" w:hAnsi="Arial" w:cs="Arial" w:hint="eastAsia"/>
                <w:szCs w:val="22"/>
              </w:rPr>
              <w:t>Therefore, it has great significance to clarify the properties, structure and protein interaction network of the FAD7 protein for the study of the plant defense response mechanism</w:t>
            </w:r>
            <w:r>
              <w:rPr>
                <w:rFonts w:ascii="Arial" w:eastAsia="Calibri" w:hAnsi="Arial" w:cs="Arial"/>
                <w:szCs w:val="22"/>
              </w:rPr>
              <w:t xml:space="preserve">. </w:t>
            </w:r>
          </w:p>
          <w:p w:rsidR="008A5D76" w:rsidRDefault="00420679">
            <w:pPr>
              <w:pStyle w:val="Body"/>
              <w:snapToGrid w:val="0"/>
              <w:spacing w:after="0"/>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In order to explore the properties, structure and protein interaction network of the FAD7 protein for the study of the plant defense response mechanism</w:t>
            </w:r>
            <w:r>
              <w:rPr>
                <w:rFonts w:ascii="Arial" w:eastAsia="SimSun" w:hAnsi="Arial" w:cs="Arial" w:hint="eastAsia"/>
                <w:szCs w:val="22"/>
                <w:lang w:eastAsia="zh-CN"/>
              </w:rPr>
              <w:t xml:space="preserve">, </w:t>
            </w:r>
            <w:r>
              <w:rPr>
                <w:rFonts w:ascii="Arial" w:eastAsia="Calibri" w:hAnsi="Arial" w:cs="Arial"/>
                <w:szCs w:val="22"/>
              </w:rPr>
              <w:t>we conducted systematic bioinformatics analyses to predict and characterize the tomato ω-3 fatty acid desaturase. The results of this study la</w:t>
            </w:r>
            <w:r>
              <w:rPr>
                <w:rFonts w:ascii="Arial" w:eastAsia="SimSun" w:hAnsi="Arial" w:cs="Arial" w:hint="eastAsia"/>
                <w:szCs w:val="22"/>
                <w:lang w:eastAsia="zh-CN"/>
              </w:rPr>
              <w:t>id</w:t>
            </w:r>
            <w:r>
              <w:rPr>
                <w:rFonts w:ascii="Arial" w:eastAsia="Calibri" w:hAnsi="Arial" w:cs="Arial"/>
                <w:szCs w:val="22"/>
              </w:rPr>
              <w:t xml:space="preserve"> a solid foundation for further in-depth exploration of the regulatory mechanisms of ω-3 fatty acid desaturases and the stress response mechanisms of tomato plants to various environmental stresses.</w:t>
            </w:r>
          </w:p>
          <w:p w:rsidR="008A5D76" w:rsidRDefault="00420679">
            <w:pPr>
              <w:pStyle w:val="Body"/>
              <w:snapToGrid w:val="0"/>
              <w:spacing w:after="0"/>
              <w:rPr>
                <w:rFonts w:ascii="Arial" w:eastAsia="Calibri" w:hAnsi="Arial" w:cs="Arial"/>
                <w:color w:val="000000" w:themeColor="text1"/>
                <w:szCs w:val="22"/>
              </w:rPr>
            </w:pPr>
            <w:r>
              <w:rPr>
                <w:rFonts w:ascii="Arial" w:eastAsia="Calibri" w:hAnsi="Arial" w:cs="Arial"/>
                <w:b/>
                <w:szCs w:val="22"/>
              </w:rPr>
              <w:t>Place and Duration of Study:</w:t>
            </w:r>
            <w:r>
              <w:rPr>
                <w:rFonts w:ascii="Arial" w:eastAsia="SimSun" w:hAnsi="Arial" w:cs="Arial" w:hint="eastAsia"/>
                <w:b/>
                <w:color w:val="000000" w:themeColor="text1"/>
                <w:szCs w:val="22"/>
                <w:lang w:eastAsia="zh-CN"/>
              </w:rPr>
              <w:t xml:space="preserve"> </w:t>
            </w:r>
            <w:r>
              <w:rPr>
                <w:rFonts w:ascii="Arial" w:eastAsia="Calibri" w:hAnsi="Arial" w:cs="Arial" w:hint="eastAsia"/>
                <w:color w:val="000000" w:themeColor="text1"/>
                <w:szCs w:val="22"/>
              </w:rPr>
              <w:t>College of Bioscience and Biotechnology, between March 20</w:t>
            </w:r>
            <w:r>
              <w:rPr>
                <w:rFonts w:ascii="Arial" w:eastAsia="SimSun" w:hAnsi="Arial" w:cs="Arial" w:hint="eastAsia"/>
                <w:color w:val="000000" w:themeColor="text1"/>
                <w:szCs w:val="22"/>
                <w:lang w:eastAsia="zh-CN"/>
              </w:rPr>
              <w:t>24</w:t>
            </w:r>
            <w:r>
              <w:rPr>
                <w:rFonts w:ascii="Arial" w:eastAsia="Calibri" w:hAnsi="Arial" w:cs="Arial" w:hint="eastAsia"/>
                <w:color w:val="000000" w:themeColor="text1"/>
                <w:szCs w:val="22"/>
              </w:rPr>
              <w:t xml:space="preserve"> and April </w:t>
            </w:r>
            <w:r>
              <w:rPr>
                <w:rFonts w:ascii="Arial" w:eastAsia="SimSun" w:hAnsi="Arial" w:cs="Arial" w:hint="eastAsia"/>
                <w:color w:val="000000" w:themeColor="text1"/>
                <w:szCs w:val="22"/>
                <w:lang w:eastAsia="zh-CN"/>
              </w:rPr>
              <w:t>2025</w:t>
            </w:r>
            <w:r>
              <w:rPr>
                <w:rFonts w:ascii="Arial" w:eastAsia="Calibri" w:hAnsi="Arial" w:cs="Arial" w:hint="eastAsia"/>
                <w:color w:val="000000" w:themeColor="text1"/>
                <w:szCs w:val="22"/>
              </w:rPr>
              <w:t>.</w:t>
            </w:r>
          </w:p>
          <w:p w:rsidR="008A5D76" w:rsidRDefault="00420679">
            <w:pPr>
              <w:pStyle w:val="Body"/>
              <w:snapToGrid w:val="0"/>
              <w:spacing w:after="0"/>
              <w:rPr>
                <w:rFonts w:ascii="Arial" w:eastAsia="Calibri" w:hAnsi="Arial" w:cs="Arial"/>
                <w:color w:val="000000" w:themeColor="text1"/>
                <w:szCs w:val="22"/>
              </w:rPr>
            </w:pPr>
            <w:r>
              <w:rPr>
                <w:rFonts w:ascii="Arial" w:eastAsia="Calibri" w:hAnsi="Arial" w:cs="Arial"/>
                <w:b/>
                <w:bCs/>
                <w:color w:val="000000" w:themeColor="text1"/>
                <w:szCs w:val="22"/>
              </w:rPr>
              <w:t>Methodology:</w:t>
            </w:r>
            <w:r>
              <w:rPr>
                <w:color w:val="000000" w:themeColor="text1"/>
              </w:rPr>
              <w:t xml:space="preserve"> </w:t>
            </w:r>
            <w:r>
              <w:rPr>
                <w:rFonts w:ascii="Arial" w:eastAsia="Calibri" w:hAnsi="Arial" w:cs="Arial" w:hint="eastAsia"/>
                <w:color w:val="000000" w:themeColor="text1"/>
                <w:szCs w:val="22"/>
              </w:rPr>
              <w:t>In this study, we used bioinformatics methods to analyze the open reading frame, physical and chemical properties, secondary structure, subcellular localization, signal peptide, transmembrane structure, conserved domain, 3D structure and protein-protein interaction of the omega-3 fatty acid desaturase.</w:t>
            </w:r>
          </w:p>
          <w:p w:rsidR="008A5D76" w:rsidRDefault="00420679">
            <w:pPr>
              <w:pStyle w:val="Body"/>
              <w:snapToGrid w:val="0"/>
              <w:spacing w:after="0"/>
              <w:rPr>
                <w:rFonts w:ascii="Arial" w:eastAsia="Calibri" w:hAnsi="Arial" w:cs="Arial"/>
                <w:color w:val="000000" w:themeColor="text1"/>
                <w:szCs w:val="22"/>
              </w:rPr>
            </w:pPr>
            <w:r>
              <w:rPr>
                <w:rFonts w:ascii="Arial" w:eastAsia="Calibri" w:hAnsi="Arial" w:cs="Arial"/>
                <w:b/>
                <w:bCs/>
                <w:color w:val="000000" w:themeColor="text1"/>
                <w:szCs w:val="22"/>
              </w:rPr>
              <w:t>Results:</w:t>
            </w:r>
            <w:r>
              <w:rPr>
                <w:rFonts w:ascii="Arial" w:eastAsia="Calibri" w:hAnsi="Arial" w:cs="Arial"/>
                <w:color w:val="000000" w:themeColor="text1"/>
                <w:szCs w:val="22"/>
              </w:rPr>
              <w:t xml:space="preserve"> </w:t>
            </w:r>
            <w:r>
              <w:rPr>
                <w:rFonts w:ascii="Arial" w:eastAsia="Calibri" w:hAnsi="Arial" w:cs="Arial" w:hint="eastAsia"/>
                <w:color w:val="000000" w:themeColor="text1"/>
                <w:szCs w:val="22"/>
              </w:rPr>
              <w:t>The results showed that the omega-3 fatty acid desaturase in tomato ha</w:t>
            </w:r>
            <w:r>
              <w:rPr>
                <w:rFonts w:ascii="Arial" w:eastAsia="Calibri" w:hAnsi="Arial" w:cs="Arial"/>
                <w:color w:val="000000" w:themeColor="text1"/>
                <w:szCs w:val="22"/>
              </w:rPr>
              <w:t>d</w:t>
            </w:r>
            <w:r>
              <w:rPr>
                <w:rFonts w:ascii="Arial" w:eastAsia="Calibri" w:hAnsi="Arial" w:cs="Arial" w:hint="eastAsia"/>
                <w:color w:val="000000" w:themeColor="text1"/>
                <w:szCs w:val="22"/>
              </w:rPr>
              <w:t xml:space="preserve"> 435 amino acids, among which the numbers of acidic and </w:t>
            </w:r>
            <w:r>
              <w:rPr>
                <w:rFonts w:ascii="Arial" w:eastAsia="Calibri" w:hAnsi="Arial" w:cs="Arial"/>
                <w:color w:val="000000" w:themeColor="text1"/>
                <w:szCs w:val="22"/>
              </w:rPr>
              <w:t>alkaline</w:t>
            </w:r>
            <w:r>
              <w:rPr>
                <w:rFonts w:ascii="Arial" w:eastAsia="Calibri" w:hAnsi="Arial" w:cs="Arial" w:hint="eastAsia"/>
                <w:color w:val="000000" w:themeColor="text1"/>
                <w:szCs w:val="22"/>
              </w:rPr>
              <w:t xml:space="preserve"> amino acids </w:t>
            </w:r>
            <w:r>
              <w:rPr>
                <w:rFonts w:ascii="Arial" w:eastAsia="Calibri" w:hAnsi="Arial" w:cs="Arial"/>
                <w:color w:val="000000" w:themeColor="text1"/>
                <w:szCs w:val="22"/>
              </w:rPr>
              <w:t>were</w:t>
            </w:r>
            <w:r>
              <w:rPr>
                <w:rFonts w:ascii="Arial" w:eastAsia="Calibri" w:hAnsi="Arial" w:cs="Arial" w:hint="eastAsia"/>
                <w:color w:val="000000" w:themeColor="text1"/>
                <w:szCs w:val="22"/>
              </w:rPr>
              <w:t xml:space="preserve"> similar. It contain</w:t>
            </w:r>
            <w:r>
              <w:rPr>
                <w:rFonts w:ascii="Arial" w:eastAsia="Calibri" w:hAnsi="Arial" w:cs="Arial"/>
                <w:color w:val="000000" w:themeColor="text1"/>
                <w:szCs w:val="22"/>
              </w:rPr>
              <w:t>ed</w:t>
            </w:r>
            <w:r>
              <w:rPr>
                <w:rFonts w:ascii="Arial" w:eastAsia="Calibri" w:hAnsi="Arial" w:cs="Arial" w:hint="eastAsia"/>
                <w:color w:val="000000" w:themeColor="text1"/>
                <w:szCs w:val="22"/>
              </w:rPr>
              <w:t xml:space="preserve"> 10 open reading frames, ha</w:t>
            </w:r>
            <w:r>
              <w:rPr>
                <w:rFonts w:ascii="Arial" w:eastAsia="Calibri" w:hAnsi="Arial" w:cs="Arial"/>
                <w:color w:val="000000" w:themeColor="text1"/>
                <w:szCs w:val="22"/>
              </w:rPr>
              <w:t>d</w:t>
            </w:r>
            <w:r>
              <w:rPr>
                <w:rFonts w:ascii="Arial" w:eastAsia="Calibri" w:hAnsi="Arial" w:cs="Arial" w:hint="eastAsia"/>
                <w:color w:val="000000" w:themeColor="text1"/>
                <w:szCs w:val="22"/>
              </w:rPr>
              <w:t xml:space="preserve"> no signal peptide but possesse</w:t>
            </w:r>
            <w:r>
              <w:rPr>
                <w:rFonts w:ascii="Arial" w:eastAsia="Calibri" w:hAnsi="Arial" w:cs="Arial"/>
                <w:color w:val="000000" w:themeColor="text1"/>
                <w:szCs w:val="22"/>
              </w:rPr>
              <w:t>d</w:t>
            </w:r>
            <w:r>
              <w:rPr>
                <w:rFonts w:ascii="Arial" w:eastAsia="Calibri" w:hAnsi="Arial" w:cs="Arial" w:hint="eastAsia"/>
                <w:color w:val="000000" w:themeColor="text1"/>
                <w:szCs w:val="22"/>
              </w:rPr>
              <w:t xml:space="preserve"> 2 transmembrane domains. The subcellular localization analysis indicate</w:t>
            </w:r>
            <w:r>
              <w:rPr>
                <w:rFonts w:ascii="Arial" w:eastAsia="Calibri" w:hAnsi="Arial" w:cs="Arial"/>
                <w:color w:val="000000" w:themeColor="text1"/>
                <w:szCs w:val="22"/>
              </w:rPr>
              <w:t>d</w:t>
            </w:r>
            <w:r>
              <w:rPr>
                <w:rFonts w:ascii="Arial" w:eastAsia="Calibri" w:hAnsi="Arial" w:cs="Arial" w:hint="eastAsia"/>
                <w:color w:val="000000" w:themeColor="text1"/>
                <w:szCs w:val="22"/>
              </w:rPr>
              <w:t xml:space="preserve"> that it </w:t>
            </w:r>
            <w:r>
              <w:rPr>
                <w:rFonts w:ascii="Arial" w:eastAsia="Calibri" w:hAnsi="Arial" w:cs="Arial"/>
                <w:color w:val="000000" w:themeColor="text1"/>
                <w:szCs w:val="22"/>
              </w:rPr>
              <w:t>wa</w:t>
            </w:r>
            <w:r>
              <w:rPr>
                <w:rFonts w:ascii="Arial" w:eastAsia="Calibri" w:hAnsi="Arial" w:cs="Arial" w:hint="eastAsia"/>
                <w:color w:val="000000" w:themeColor="text1"/>
                <w:szCs w:val="22"/>
              </w:rPr>
              <w:t>s localized in the chloroplasts and endoplasmic reticulum. It belong</w:t>
            </w:r>
            <w:r>
              <w:rPr>
                <w:rFonts w:ascii="Arial" w:eastAsia="Calibri" w:hAnsi="Arial" w:cs="Arial"/>
                <w:color w:val="000000" w:themeColor="text1"/>
                <w:szCs w:val="22"/>
              </w:rPr>
              <w:t>ed</w:t>
            </w:r>
            <w:r>
              <w:rPr>
                <w:rFonts w:ascii="Arial" w:eastAsia="Calibri" w:hAnsi="Arial" w:cs="Arial" w:hint="eastAsia"/>
                <w:color w:val="000000" w:themeColor="text1"/>
                <w:szCs w:val="22"/>
              </w:rPr>
              <w:t xml:space="preserve"> to the PLN02498 superfamily. The proteins that interact</w:t>
            </w:r>
            <w:r>
              <w:rPr>
                <w:rFonts w:ascii="Arial" w:eastAsia="Calibri" w:hAnsi="Arial" w:cs="Arial"/>
                <w:color w:val="000000" w:themeColor="text1"/>
                <w:szCs w:val="22"/>
              </w:rPr>
              <w:t>ed</w:t>
            </w:r>
            <w:r>
              <w:rPr>
                <w:rFonts w:ascii="Arial" w:eastAsia="Calibri" w:hAnsi="Arial" w:cs="Arial" w:hint="eastAsia"/>
                <w:color w:val="000000" w:themeColor="text1"/>
                <w:szCs w:val="22"/>
              </w:rPr>
              <w:t xml:space="preserve"> with the omega-3 fatty acid desaturase include</w:t>
            </w:r>
            <w:r>
              <w:rPr>
                <w:rFonts w:ascii="Arial" w:eastAsia="Calibri" w:hAnsi="Arial" w:cs="Arial"/>
                <w:color w:val="000000" w:themeColor="text1"/>
                <w:szCs w:val="22"/>
              </w:rPr>
              <w:t>d</w:t>
            </w:r>
            <w:r>
              <w:rPr>
                <w:rFonts w:ascii="Arial" w:eastAsia="Calibri" w:hAnsi="Arial" w:cs="Arial" w:hint="eastAsia"/>
                <w:color w:val="000000" w:themeColor="text1"/>
                <w:szCs w:val="22"/>
              </w:rPr>
              <w:t xml:space="preserve"> the DNAJ heat shock N-terminal domain protein, arginine decarboxylase, polyamine oxidase 1, acyl-CoA N-acyltransferase, fatty acid desaturase 6</w:t>
            </w:r>
            <w:r>
              <w:rPr>
                <w:rFonts w:ascii="Arial" w:eastAsia="Calibri" w:hAnsi="Arial" w:cs="Arial"/>
                <w:color w:val="000000" w:themeColor="text1"/>
                <w:szCs w:val="22"/>
              </w:rPr>
              <w:t xml:space="preserve"> </w:t>
            </w:r>
            <w:r>
              <w:rPr>
                <w:rFonts w:ascii="Arial" w:eastAsia="Calibri" w:hAnsi="Arial" w:cs="Arial" w:hint="eastAsia"/>
                <w:color w:val="000000" w:themeColor="text1"/>
                <w:szCs w:val="22"/>
              </w:rPr>
              <w:t>and acyl carrier protein.</w:t>
            </w:r>
            <w:r>
              <w:rPr>
                <w:rFonts w:ascii="Arial" w:eastAsia="Calibri" w:hAnsi="Arial" w:cs="Arial"/>
                <w:color w:val="000000" w:themeColor="text1"/>
                <w:szCs w:val="22"/>
              </w:rPr>
              <w:t xml:space="preserve"> </w:t>
            </w:r>
            <w:r>
              <w:rPr>
                <w:rFonts w:ascii="Arial" w:eastAsia="Calibri" w:hAnsi="Arial" w:cs="Arial" w:hint="eastAsia"/>
                <w:color w:val="000000" w:themeColor="text1"/>
                <w:szCs w:val="22"/>
              </w:rPr>
              <w:t>In the secondary structure,</w:t>
            </w:r>
            <w:r>
              <w:rPr>
                <w:rFonts w:ascii="Arial" w:eastAsia="Calibri" w:hAnsi="Arial" w:cs="Arial"/>
                <w:color w:val="000000" w:themeColor="text1"/>
                <w:szCs w:val="22"/>
              </w:rPr>
              <w:t xml:space="preserve"> α</w:t>
            </w:r>
            <w:r>
              <w:rPr>
                <w:rFonts w:ascii="Arial" w:eastAsia="Calibri" w:hAnsi="Arial" w:cs="Arial" w:hint="eastAsia"/>
                <w:color w:val="000000" w:themeColor="text1"/>
                <w:szCs w:val="22"/>
              </w:rPr>
              <w:t>-helices and random coils account</w:t>
            </w:r>
            <w:r>
              <w:rPr>
                <w:rFonts w:ascii="Arial" w:eastAsia="Calibri" w:hAnsi="Arial" w:cs="Arial"/>
                <w:color w:val="000000" w:themeColor="text1"/>
                <w:szCs w:val="22"/>
              </w:rPr>
              <w:t>ed</w:t>
            </w:r>
            <w:r>
              <w:rPr>
                <w:rFonts w:ascii="Arial" w:eastAsia="Calibri" w:hAnsi="Arial" w:cs="Arial" w:hint="eastAsia"/>
                <w:color w:val="000000" w:themeColor="text1"/>
                <w:szCs w:val="22"/>
              </w:rPr>
              <w:t xml:space="preserve"> for the highest proportion. The results of this experiment la</w:t>
            </w:r>
            <w:r>
              <w:rPr>
                <w:rFonts w:ascii="Arial" w:eastAsia="Calibri" w:hAnsi="Arial" w:cs="Arial"/>
                <w:color w:val="000000" w:themeColor="text1"/>
                <w:szCs w:val="22"/>
              </w:rPr>
              <w:t>id</w:t>
            </w:r>
            <w:r>
              <w:rPr>
                <w:rFonts w:ascii="Arial" w:eastAsia="Calibri" w:hAnsi="Arial" w:cs="Arial" w:hint="eastAsia"/>
                <w:color w:val="000000" w:themeColor="text1"/>
                <w:szCs w:val="22"/>
              </w:rPr>
              <w:t xml:space="preserve"> a foundation for the further functional study of omega-3 fatty acid desaturase in tomato</w:t>
            </w:r>
            <w:r>
              <w:rPr>
                <w:rFonts w:ascii="Arial" w:eastAsia="Calibri" w:hAnsi="Arial" w:cs="Arial"/>
                <w:color w:val="000000" w:themeColor="text1"/>
                <w:szCs w:val="22"/>
              </w:rPr>
              <w:t>.</w:t>
            </w:r>
          </w:p>
          <w:p w:rsidR="00FF4F28" w:rsidRDefault="00FF4F28">
            <w:pPr>
              <w:pStyle w:val="Body"/>
              <w:snapToGrid w:val="0"/>
              <w:spacing w:after="0"/>
              <w:rPr>
                <w:rFonts w:ascii="Arial" w:eastAsia="Calibri" w:hAnsi="Arial" w:cs="Arial"/>
                <w:color w:val="0000FF"/>
                <w:szCs w:val="22"/>
              </w:rPr>
            </w:pPr>
            <w:r w:rsidRPr="00FF4F28">
              <w:rPr>
                <w:rFonts w:ascii="Arial" w:eastAsia="Calibri" w:hAnsi="Arial" w:cs="Arial"/>
                <w:b/>
                <w:color w:val="0000FF"/>
                <w:szCs w:val="22"/>
              </w:rPr>
              <w:t>Conclusion</w:t>
            </w:r>
            <w:r>
              <w:rPr>
                <w:rFonts w:ascii="Arial" w:eastAsia="Calibri" w:hAnsi="Arial" w:cs="Arial"/>
                <w:color w:val="0000FF"/>
                <w:szCs w:val="22"/>
              </w:rPr>
              <w:t xml:space="preserve">: </w:t>
            </w:r>
            <w:r>
              <w:rPr>
                <w:rFonts w:ascii="Arial" w:hAnsi="Arial" w:cs="Arial" w:hint="eastAsia"/>
              </w:rPr>
              <w:t>The results of this study provide</w:t>
            </w:r>
            <w:r>
              <w:rPr>
                <w:rFonts w:ascii="Arial" w:hAnsi="Arial" w:cs="Arial" w:hint="eastAsia"/>
                <w:lang w:eastAsia="zh-CN"/>
              </w:rPr>
              <w:t>d</w:t>
            </w:r>
            <w:r>
              <w:rPr>
                <w:rFonts w:ascii="Arial" w:hAnsi="Arial" w:cs="Arial" w:hint="eastAsia"/>
              </w:rPr>
              <w:t xml:space="preserve"> a reference basis for further in-depth research on the functions and metabolic pathways of omega-3 fatty acid desaturase in tomato. They also offer</w:t>
            </w:r>
            <w:r>
              <w:rPr>
                <w:rFonts w:ascii="Arial" w:hAnsi="Arial" w:cs="Arial" w:hint="eastAsia"/>
                <w:lang w:eastAsia="zh-CN"/>
              </w:rPr>
              <w:t>ed</w:t>
            </w:r>
            <w:r>
              <w:rPr>
                <w:rFonts w:ascii="Arial" w:hAnsi="Arial" w:cs="Arial" w:hint="eastAsia"/>
              </w:rPr>
              <w:t xml:space="preserve"> new targets for molecular breeding aimed at enhancing the resistance, yield and quality of tomato in agricultural production</w:t>
            </w:r>
            <w:r>
              <w:rPr>
                <w:rFonts w:ascii="Arial" w:hAnsi="Arial" w:cs="Arial"/>
              </w:rPr>
              <w:t>.</w:t>
            </w:r>
          </w:p>
        </w:tc>
      </w:tr>
    </w:tbl>
    <w:p w:rsidR="008A5D76" w:rsidRDefault="008A5D76">
      <w:pPr>
        <w:pStyle w:val="Body"/>
        <w:snapToGrid w:val="0"/>
        <w:spacing w:after="0"/>
        <w:rPr>
          <w:rFonts w:ascii="Arial" w:hAnsi="Arial" w:cs="Arial"/>
          <w:i/>
        </w:rPr>
      </w:pPr>
    </w:p>
    <w:p w:rsidR="008A5D76" w:rsidRDefault="00420679">
      <w:pPr>
        <w:pStyle w:val="Body"/>
        <w:snapToGrid w:val="0"/>
        <w:spacing w:after="0"/>
        <w:rPr>
          <w:rFonts w:ascii="Arial" w:hAnsi="Arial" w:cs="Arial"/>
          <w:i/>
        </w:rPr>
      </w:pPr>
      <w:r>
        <w:rPr>
          <w:rFonts w:ascii="Arial" w:hAnsi="Arial" w:cs="Arial"/>
          <w:i/>
        </w:rPr>
        <w:t xml:space="preserve">Keywords: Tomato; SlFAD7 gene; </w:t>
      </w:r>
      <w:proofErr w:type="spellStart"/>
      <w:r>
        <w:rPr>
          <w:rFonts w:ascii="Arial" w:hAnsi="Arial" w:cs="Arial"/>
          <w:i/>
        </w:rPr>
        <w:t>Jasmonic</w:t>
      </w:r>
      <w:proofErr w:type="spellEnd"/>
      <w:r>
        <w:rPr>
          <w:rFonts w:ascii="Arial" w:hAnsi="Arial" w:cs="Arial"/>
          <w:i/>
        </w:rPr>
        <w:t xml:space="preserve"> acid pathway; Omega-3 fatty acid desaturase</w:t>
      </w:r>
    </w:p>
    <w:p w:rsidR="008A5D76" w:rsidRDefault="008A5D76">
      <w:pPr>
        <w:pStyle w:val="Body"/>
        <w:snapToGrid w:val="0"/>
        <w:spacing w:after="0"/>
        <w:rPr>
          <w:rFonts w:ascii="Arial" w:hAnsi="Arial" w:cs="Arial"/>
          <w:i/>
        </w:rPr>
      </w:pPr>
    </w:p>
    <w:p w:rsidR="008A5D76" w:rsidRDefault="008A5D76">
      <w:pPr>
        <w:pStyle w:val="AbstHead"/>
        <w:snapToGrid w:val="0"/>
        <w:spacing w:after="0"/>
        <w:jc w:val="both"/>
        <w:rPr>
          <w:rFonts w:ascii="Arial" w:hAnsi="Arial" w:cs="Arial"/>
        </w:rPr>
        <w:sectPr w:rsidR="008A5D76">
          <w:type w:val="continuous"/>
          <w:pgSz w:w="11906" w:h="16838"/>
          <w:pgMar w:top="1440" w:right="1800" w:bottom="1440" w:left="1800" w:header="851" w:footer="992" w:gutter="0"/>
          <w:cols w:space="425"/>
          <w:docGrid w:type="lines" w:linePitch="312"/>
        </w:sectPr>
      </w:pPr>
    </w:p>
    <w:p w:rsidR="008A5D76" w:rsidRDefault="00420679">
      <w:pPr>
        <w:pStyle w:val="AbstHead"/>
        <w:numPr>
          <w:ilvl w:val="0"/>
          <w:numId w:val="3"/>
        </w:numPr>
        <w:snapToGrid w:val="0"/>
        <w:spacing w:after="0"/>
        <w:jc w:val="both"/>
        <w:rPr>
          <w:rFonts w:ascii="Arial" w:hAnsi="Arial" w:cs="Arial"/>
        </w:rPr>
      </w:pPr>
      <w:r>
        <w:rPr>
          <w:rFonts w:ascii="Arial" w:hAnsi="Arial" w:cs="Arial"/>
        </w:rPr>
        <w:t>INTRODUCTION</w:t>
      </w:r>
    </w:p>
    <w:p w:rsidR="008A5D76" w:rsidRDefault="008A5D76">
      <w:pPr>
        <w:pStyle w:val="AbstHead"/>
        <w:snapToGrid w:val="0"/>
        <w:spacing w:after="0"/>
        <w:jc w:val="both"/>
        <w:rPr>
          <w:rFonts w:ascii="Arial" w:hAnsi="Arial" w:cs="Arial"/>
        </w:rPr>
      </w:pPr>
    </w:p>
    <w:p w:rsidR="008A5D76" w:rsidRDefault="00420679">
      <w:pPr>
        <w:pStyle w:val="Body"/>
        <w:snapToGrid w:val="0"/>
        <w:spacing w:after="0"/>
        <w:rPr>
          <w:rFonts w:ascii="Arial" w:hAnsi="Arial" w:cs="Arial"/>
          <w:color w:val="000000" w:themeColor="text1"/>
        </w:rPr>
      </w:pPr>
      <w:r>
        <w:rPr>
          <w:rFonts w:ascii="Arial" w:hAnsi="Arial" w:cs="Arial" w:hint="eastAsia"/>
        </w:rPr>
        <w:t xml:space="preserve">When </w:t>
      </w:r>
      <w:r>
        <w:rPr>
          <w:rFonts w:ascii="Arial" w:hAnsi="Arial" w:cs="Arial" w:hint="eastAsia"/>
          <w:color w:val="000000" w:themeColor="text1"/>
        </w:rPr>
        <w:t>plants are subjected to biotic and abiotic stresses, they need to regulate their own metabolic levels and hormonal levels to respond to the stresses</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_Ref8588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[1</w:t>
      </w:r>
      <w:r>
        <w:rPr>
          <w:rFonts w:ascii="Arial" w:eastAsia="SimSun" w:hAnsi="Arial" w:cs="Arial" w:hint="eastAsia"/>
          <w:color w:val="000000" w:themeColor="text1"/>
          <w:vertAlign w:val="superscript"/>
          <w:lang w:eastAsia="zh-CN"/>
        </w:rPr>
        <w:t>-</w:t>
      </w:r>
      <w:r>
        <w:rPr>
          <w:rFonts w:ascii="Arial" w:hAnsi="Arial" w:cs="Arial"/>
          <w:color w:val="000000" w:themeColor="text1"/>
          <w:vertAlign w:val="superscript"/>
        </w:rPr>
        <w:fldChar w:fldCharType="end"/>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_Ref8594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2]</w:t>
      </w:r>
      <w:r>
        <w:rPr>
          <w:rFonts w:ascii="Arial" w:hAnsi="Arial" w:cs="Arial"/>
          <w:color w:val="000000" w:themeColor="text1"/>
          <w:vertAlign w:val="superscript"/>
        </w:rPr>
        <w:fldChar w:fldCharType="end"/>
      </w:r>
      <w:r>
        <w:rPr>
          <w:rFonts w:ascii="Arial" w:hAnsi="Arial" w:cs="Arial" w:hint="eastAsia"/>
          <w:color w:val="000000" w:themeColor="text1"/>
        </w:rPr>
        <w:t xml:space="preserve">. </w:t>
      </w:r>
      <w:proofErr w:type="spellStart"/>
      <w:r>
        <w:rPr>
          <w:rFonts w:ascii="Arial" w:hAnsi="Arial" w:cs="Arial" w:hint="eastAsia"/>
          <w:color w:val="000000" w:themeColor="text1"/>
        </w:rPr>
        <w:t>Jasmonates</w:t>
      </w:r>
      <w:proofErr w:type="spellEnd"/>
      <w:r>
        <w:rPr>
          <w:rFonts w:ascii="Arial" w:hAnsi="Arial" w:cs="Arial" w:hint="eastAsia"/>
          <w:color w:val="000000" w:themeColor="text1"/>
        </w:rPr>
        <w:t xml:space="preserve"> (JAs) are a kind of growth-regulating substances widely existing in plants</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_Ref8669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[3]</w:t>
      </w:r>
      <w:r>
        <w:rPr>
          <w:rFonts w:ascii="Arial" w:hAnsi="Arial" w:cs="Arial"/>
          <w:color w:val="000000" w:themeColor="text1"/>
          <w:vertAlign w:val="superscript"/>
        </w:rPr>
        <w:fldChar w:fldCharType="end"/>
      </w:r>
      <w:r>
        <w:rPr>
          <w:rFonts w:ascii="Arial" w:hAnsi="Arial" w:cs="Arial" w:hint="eastAsia"/>
          <w:color w:val="000000" w:themeColor="text1"/>
        </w:rPr>
        <w:t>. They also serve as signaling molecules for plant responses to stresses. Through the regulation of the expression of downstream related genes, JAs play a very crucial role in the processes such as plant growth and development, wound responses</w:t>
      </w:r>
      <w:r>
        <w:rPr>
          <w:rFonts w:ascii="Arial" w:hAnsi="Arial" w:cs="Arial"/>
          <w:color w:val="000000" w:themeColor="text1"/>
        </w:rPr>
        <w:t xml:space="preserve"> </w:t>
      </w:r>
      <w:r>
        <w:rPr>
          <w:rFonts w:ascii="Arial" w:hAnsi="Arial" w:cs="Arial" w:hint="eastAsia"/>
          <w:color w:val="000000" w:themeColor="text1"/>
        </w:rPr>
        <w:t>and reproductive metabolism</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_Ref8722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[4]</w:t>
      </w:r>
      <w:r>
        <w:rPr>
          <w:rFonts w:ascii="Arial" w:hAnsi="Arial" w:cs="Arial"/>
          <w:color w:val="000000" w:themeColor="text1"/>
          <w:vertAlign w:val="superscript"/>
        </w:rPr>
        <w:fldChar w:fldCharType="end"/>
      </w:r>
      <w:r>
        <w:rPr>
          <w:rFonts w:ascii="Arial" w:hAnsi="Arial" w:cs="Arial" w:hint="eastAsia"/>
          <w:color w:val="000000" w:themeColor="text1"/>
        </w:rPr>
        <w:t>.</w:t>
      </w:r>
      <w:r>
        <w:rPr>
          <w:rFonts w:ascii="Arial" w:eastAsia="SimSun" w:hAnsi="Arial" w:cs="Arial" w:hint="eastAsia"/>
          <w:color w:val="000000" w:themeColor="text1"/>
          <w:lang w:eastAsia="zh-CN"/>
        </w:rPr>
        <w:t xml:space="preserve"> </w:t>
      </w:r>
      <w:r>
        <w:rPr>
          <w:rFonts w:ascii="Arial" w:hAnsi="Arial" w:cs="Arial" w:hint="eastAsia"/>
          <w:color w:val="000000" w:themeColor="text1"/>
        </w:rPr>
        <w:t xml:space="preserve">The detailed </w:t>
      </w:r>
      <w:r>
        <w:rPr>
          <w:rFonts w:ascii="Arial" w:hAnsi="Arial" w:cs="Arial" w:hint="eastAsia"/>
          <w:color w:val="000000" w:themeColor="text1"/>
        </w:rPr>
        <w:t xml:space="preserve">mechanisms and principles of the </w:t>
      </w:r>
      <w:r>
        <w:rPr>
          <w:rFonts w:ascii="Arial" w:hAnsi="Arial" w:cs="Arial"/>
          <w:color w:val="000000" w:themeColor="text1"/>
        </w:rPr>
        <w:t>JA</w:t>
      </w:r>
      <w:r>
        <w:rPr>
          <w:rFonts w:ascii="Arial" w:hAnsi="Arial" w:cs="Arial" w:hint="eastAsia"/>
          <w:color w:val="000000" w:themeColor="text1"/>
        </w:rPr>
        <w:t xml:space="preserve"> signaling pathway are currently a research hot</w:t>
      </w:r>
      <w:r>
        <w:rPr>
          <w:rFonts w:ascii="Arial" w:hAnsi="Arial" w:cs="Arial"/>
          <w:color w:val="000000" w:themeColor="text1"/>
        </w:rPr>
        <w:t xml:space="preserve"> topic</w:t>
      </w:r>
      <w:r>
        <w:rPr>
          <w:rFonts w:ascii="Arial" w:hAnsi="Arial" w:cs="Arial" w:hint="eastAsia"/>
          <w:color w:val="000000" w:themeColor="text1"/>
        </w:rPr>
        <w:t xml:space="preserve"> in the study of plant wound response. A large number of studies have shown that the </w:t>
      </w:r>
      <w:r>
        <w:rPr>
          <w:rFonts w:ascii="Arial" w:hAnsi="Arial" w:cs="Arial"/>
          <w:color w:val="000000" w:themeColor="text1"/>
        </w:rPr>
        <w:t>JA</w:t>
      </w:r>
      <w:r>
        <w:rPr>
          <w:rFonts w:ascii="Arial" w:hAnsi="Arial" w:cs="Arial" w:hint="eastAsia"/>
          <w:color w:val="000000" w:themeColor="text1"/>
        </w:rPr>
        <w:t xml:space="preserve"> signal can effectively mediate the defense responses of plants against pathogens, herbivores</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_Ref8764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[5]</w:t>
      </w:r>
      <w:r>
        <w:rPr>
          <w:rFonts w:ascii="Arial" w:hAnsi="Arial" w:cs="Arial"/>
          <w:color w:val="000000" w:themeColor="text1"/>
          <w:vertAlign w:val="superscript"/>
        </w:rPr>
        <w:fldChar w:fldCharType="end"/>
      </w:r>
      <w:r>
        <w:rPr>
          <w:rFonts w:ascii="Arial" w:hAnsi="Arial" w:cs="Arial" w:hint="eastAsia"/>
          <w:color w:val="000000" w:themeColor="text1"/>
        </w:rPr>
        <w:t>, as well as defense responses against abiotic stresses such as ultraviolet radiation, drought, ozone</w:t>
      </w:r>
      <w:r>
        <w:rPr>
          <w:rFonts w:ascii="Arial" w:hAnsi="Arial" w:cs="Arial"/>
          <w:color w:val="000000" w:themeColor="text1"/>
        </w:rPr>
        <w:t xml:space="preserve"> </w:t>
      </w:r>
      <w:r>
        <w:rPr>
          <w:rFonts w:ascii="Arial" w:hAnsi="Arial" w:cs="Arial" w:hint="eastAsia"/>
          <w:color w:val="000000" w:themeColor="text1"/>
        </w:rPr>
        <w:t>and other factor</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_Ref8849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[6</w:t>
      </w:r>
      <w:r>
        <w:rPr>
          <w:rFonts w:ascii="Arial" w:eastAsia="SimSun" w:hAnsi="Arial" w:cs="Arial" w:hint="eastAsia"/>
          <w:color w:val="000000" w:themeColor="text1"/>
          <w:vertAlign w:val="superscript"/>
          <w:lang w:eastAsia="zh-CN"/>
        </w:rPr>
        <w:t>-</w:t>
      </w:r>
      <w:r>
        <w:rPr>
          <w:rFonts w:ascii="Arial" w:hAnsi="Arial" w:cs="Arial"/>
          <w:color w:val="000000" w:themeColor="text1"/>
          <w:vertAlign w:val="superscript"/>
        </w:rPr>
        <w:fldChar w:fldCharType="end"/>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_Ref8855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9]</w:t>
      </w:r>
      <w:r>
        <w:rPr>
          <w:rFonts w:ascii="Arial" w:hAnsi="Arial" w:cs="Arial"/>
          <w:color w:val="000000" w:themeColor="text1"/>
          <w:vertAlign w:val="superscript"/>
        </w:rPr>
        <w:fldChar w:fldCharType="end"/>
      </w:r>
      <w:r>
        <w:rPr>
          <w:rFonts w:ascii="Arial" w:hAnsi="Arial" w:cs="Arial" w:hint="eastAsia"/>
          <w:color w:val="000000" w:themeColor="text1"/>
        </w:rPr>
        <w:t>. Moreover, it plays a regulatory role in the processes of carbon allocation, growth and development, and senescence of plants</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_Ref8927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[10</w:t>
      </w:r>
      <w:r>
        <w:rPr>
          <w:rFonts w:ascii="Arial" w:eastAsia="SimSun" w:hAnsi="Arial" w:cs="Arial" w:hint="eastAsia"/>
          <w:color w:val="000000" w:themeColor="text1"/>
          <w:vertAlign w:val="superscript"/>
          <w:lang w:eastAsia="zh-CN"/>
        </w:rPr>
        <w:t>-</w:t>
      </w:r>
      <w:r>
        <w:rPr>
          <w:rFonts w:ascii="Arial" w:hAnsi="Arial" w:cs="Arial"/>
          <w:color w:val="000000" w:themeColor="text1"/>
          <w:vertAlign w:val="superscript"/>
        </w:rPr>
        <w:fldChar w:fldCharType="end"/>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_Ref8931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13]</w:t>
      </w:r>
      <w:r>
        <w:rPr>
          <w:rFonts w:ascii="Arial" w:hAnsi="Arial" w:cs="Arial"/>
          <w:color w:val="000000" w:themeColor="text1"/>
          <w:vertAlign w:val="superscript"/>
        </w:rPr>
        <w:fldChar w:fldCharType="end"/>
      </w:r>
      <w:r>
        <w:rPr>
          <w:rFonts w:ascii="Arial" w:hAnsi="Arial" w:cs="Arial" w:hint="eastAsia"/>
          <w:color w:val="000000" w:themeColor="text1"/>
        </w:rPr>
        <w:t>.</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t>J</w:t>
      </w:r>
      <w:r>
        <w:rPr>
          <w:rFonts w:ascii="Arial" w:hAnsi="Arial" w:cs="Arial"/>
          <w:color w:val="000000" w:themeColor="text1"/>
        </w:rPr>
        <w:t>A</w:t>
      </w:r>
      <w:r>
        <w:rPr>
          <w:rFonts w:ascii="Arial" w:hAnsi="Arial" w:cs="Arial" w:hint="eastAsia"/>
          <w:color w:val="000000" w:themeColor="text1"/>
        </w:rPr>
        <w:t xml:space="preserve"> and its cyclic precursors and derivatives are derived from linolenic acid through the </w:t>
      </w:r>
      <w:r>
        <w:rPr>
          <w:rFonts w:ascii="Arial" w:hAnsi="Arial" w:cs="Arial" w:hint="eastAsia"/>
          <w:color w:val="000000" w:themeColor="text1"/>
        </w:rPr>
        <w:lastRenderedPageBreak/>
        <w:t>octadecanoid pathway</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_Ref9002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[14]</w:t>
      </w:r>
      <w:r>
        <w:rPr>
          <w:rFonts w:ascii="Arial" w:hAnsi="Arial" w:cs="Arial"/>
          <w:color w:val="000000" w:themeColor="text1"/>
          <w:vertAlign w:val="superscript"/>
        </w:rPr>
        <w:fldChar w:fldCharType="end"/>
      </w:r>
      <w:r>
        <w:rPr>
          <w:rFonts w:ascii="Arial" w:hAnsi="Arial" w:cs="Arial" w:hint="eastAsia"/>
          <w:color w:val="000000" w:themeColor="text1"/>
        </w:rPr>
        <w:t xml:space="preserve">. The omega-3 fatty acid desaturase plays an important role in the synthesis pathway of </w:t>
      </w:r>
      <w:r>
        <w:rPr>
          <w:rFonts w:ascii="Arial" w:hAnsi="Arial" w:cs="Arial"/>
          <w:color w:val="000000" w:themeColor="text1"/>
        </w:rPr>
        <w:t>JA</w:t>
      </w:r>
      <w:r>
        <w:rPr>
          <w:rFonts w:ascii="Arial" w:hAnsi="Arial" w:cs="Arial" w:hint="eastAsia"/>
          <w:color w:val="000000" w:themeColor="text1"/>
        </w:rPr>
        <w:t xml:space="preserve">. It leads to the accumulation of JAs by activating the octadecanoid pathway, catalyzes the production of the precursor of </w:t>
      </w:r>
      <w:r>
        <w:rPr>
          <w:rFonts w:ascii="Arial" w:hAnsi="Arial" w:cs="Arial"/>
          <w:color w:val="000000" w:themeColor="text1"/>
        </w:rPr>
        <w:t>JA</w:t>
      </w:r>
      <w:r>
        <w:rPr>
          <w:rFonts w:ascii="Arial" w:hAnsi="Arial" w:cs="Arial" w:hint="eastAsia"/>
          <w:color w:val="000000" w:themeColor="text1"/>
        </w:rPr>
        <w:t xml:space="preserve"> - linolenic acid</w:t>
      </w:r>
      <w:r>
        <w:rPr>
          <w:rFonts w:ascii="Arial" w:hAnsi="Arial" w:cs="Arial"/>
          <w:color w:val="000000" w:themeColor="text1"/>
        </w:rPr>
        <w:t>. T</w:t>
      </w:r>
      <w:r>
        <w:rPr>
          <w:rFonts w:ascii="Arial" w:hAnsi="Arial" w:cs="Arial" w:hint="eastAsia"/>
          <w:color w:val="000000" w:themeColor="text1"/>
        </w:rPr>
        <w:t>hen</w:t>
      </w:r>
      <w:r>
        <w:rPr>
          <w:rFonts w:ascii="Arial" w:hAnsi="Arial" w:cs="Arial"/>
          <w:color w:val="000000" w:themeColor="text1"/>
        </w:rPr>
        <w:t>, the</w:t>
      </w:r>
      <w:r>
        <w:rPr>
          <w:rFonts w:ascii="Arial" w:hAnsi="Arial" w:cs="Arial" w:hint="eastAsia"/>
          <w:color w:val="000000" w:themeColor="text1"/>
        </w:rPr>
        <w:t xml:space="preserve"> linolenic acid is synthesized into </w:t>
      </w:r>
      <w:r>
        <w:rPr>
          <w:rFonts w:ascii="Arial" w:hAnsi="Arial" w:cs="Arial"/>
          <w:color w:val="000000" w:themeColor="text1"/>
        </w:rPr>
        <w:t>JA</w:t>
      </w:r>
      <w:r>
        <w:rPr>
          <w:rFonts w:ascii="Arial" w:hAnsi="Arial" w:cs="Arial" w:hint="eastAsia"/>
          <w:color w:val="000000" w:themeColor="text1"/>
        </w:rPr>
        <w:t xml:space="preserve"> through the stearic acid pathway</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_Ref9048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[15</w:t>
      </w:r>
      <w:r>
        <w:rPr>
          <w:rFonts w:ascii="Arial" w:eastAsia="SimSun" w:hAnsi="Arial" w:cs="Arial" w:hint="eastAsia"/>
          <w:color w:val="000000" w:themeColor="text1"/>
          <w:vertAlign w:val="superscript"/>
          <w:lang w:eastAsia="zh-CN"/>
        </w:rPr>
        <w:t>-</w:t>
      </w:r>
      <w:r>
        <w:rPr>
          <w:rFonts w:ascii="Arial" w:hAnsi="Arial" w:cs="Arial"/>
          <w:color w:val="000000" w:themeColor="text1"/>
          <w:vertAlign w:val="superscript"/>
        </w:rPr>
        <w:fldChar w:fldCharType="end"/>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_Ref9051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16]</w:t>
      </w:r>
      <w:r>
        <w:rPr>
          <w:rFonts w:ascii="Arial" w:hAnsi="Arial" w:cs="Arial"/>
          <w:color w:val="000000" w:themeColor="text1"/>
          <w:vertAlign w:val="superscript"/>
        </w:rPr>
        <w:fldChar w:fldCharType="end"/>
      </w:r>
      <w:r>
        <w:rPr>
          <w:rFonts w:ascii="Arial" w:hAnsi="Arial" w:cs="Arial" w:hint="eastAsia"/>
          <w:color w:val="000000" w:themeColor="text1"/>
        </w:rPr>
        <w:t>.</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t>Fatty acid desaturases exist in all organisms. They are a group of enzymes that catalyze the reaction of forming double bonds in the fatty acid chains. Among them, omega-3 fatty acid desaturase (FAD7 protein) is closely associated with the cold resistance and drought resistance of plants</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_Ref9156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[17</w:t>
      </w:r>
      <w:r>
        <w:rPr>
          <w:rFonts w:ascii="Arial" w:eastAsia="SimSun" w:hAnsi="Arial" w:cs="Arial" w:hint="eastAsia"/>
          <w:color w:val="000000" w:themeColor="text1"/>
          <w:vertAlign w:val="superscript"/>
          <w:lang w:eastAsia="zh-CN"/>
        </w:rPr>
        <w:t>-</w:t>
      </w:r>
      <w:r>
        <w:rPr>
          <w:rFonts w:ascii="Arial" w:hAnsi="Arial" w:cs="Arial"/>
          <w:color w:val="000000" w:themeColor="text1"/>
          <w:vertAlign w:val="superscript"/>
        </w:rPr>
        <w:fldChar w:fldCharType="end"/>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_Ref9162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22]</w:t>
      </w:r>
      <w:r>
        <w:rPr>
          <w:rFonts w:ascii="Arial" w:hAnsi="Arial" w:cs="Arial"/>
          <w:color w:val="000000" w:themeColor="text1"/>
          <w:vertAlign w:val="superscript"/>
        </w:rPr>
        <w:fldChar w:fldCharType="end"/>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t>Tomato (</w:t>
      </w:r>
      <w:r>
        <w:rPr>
          <w:rFonts w:ascii="Arial" w:hAnsi="Arial" w:cs="Arial" w:hint="eastAsia"/>
          <w:i/>
          <w:iCs/>
          <w:color w:val="000000" w:themeColor="text1"/>
        </w:rPr>
        <w:t xml:space="preserve">Solanum </w:t>
      </w:r>
      <w:proofErr w:type="spellStart"/>
      <w:r>
        <w:rPr>
          <w:rFonts w:ascii="Arial" w:hAnsi="Arial" w:cs="Arial" w:hint="eastAsia"/>
          <w:i/>
          <w:iCs/>
          <w:color w:val="000000" w:themeColor="text1"/>
        </w:rPr>
        <w:t>lycopersicum</w:t>
      </w:r>
      <w:proofErr w:type="spellEnd"/>
      <w:r>
        <w:rPr>
          <w:rFonts w:ascii="Arial" w:hAnsi="Arial" w:cs="Arial" w:hint="eastAsia"/>
          <w:color w:val="000000" w:themeColor="text1"/>
        </w:rPr>
        <w:t>) is the most widely cultivated and consumed vegetable crop globally</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_Ref9218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[23]</w:t>
      </w:r>
      <w:r>
        <w:rPr>
          <w:rFonts w:ascii="Arial" w:hAnsi="Arial" w:cs="Arial"/>
          <w:color w:val="000000" w:themeColor="text1"/>
          <w:vertAlign w:val="superscript"/>
        </w:rPr>
        <w:fldChar w:fldCharType="end"/>
      </w:r>
      <w:r>
        <w:rPr>
          <w:rFonts w:ascii="Arial" w:hAnsi="Arial" w:cs="Arial" w:hint="eastAsia"/>
          <w:color w:val="000000" w:themeColor="text1"/>
        </w:rPr>
        <w:t xml:space="preserve">. In tomato production, it is often vulnerable to biotic and abiotic stresses, which affect its yield and quality. </w:t>
      </w:r>
      <w:r>
        <w:rPr>
          <w:rFonts w:ascii="Arial" w:hAnsi="Arial" w:cs="Arial" w:hint="eastAsia"/>
          <w:i/>
          <w:iCs/>
          <w:color w:val="000000" w:themeColor="text1"/>
        </w:rPr>
        <w:t>SlFAD7</w:t>
      </w:r>
      <w:r>
        <w:rPr>
          <w:rFonts w:ascii="Arial" w:hAnsi="Arial" w:cs="Arial" w:hint="eastAsia"/>
          <w:color w:val="000000" w:themeColor="text1"/>
        </w:rPr>
        <w:t xml:space="preserve"> encodes omega-3 fatty acid desaturase, which plays an important role in the growth and development process of tomato crops. When </w:t>
      </w:r>
      <w:r>
        <w:rPr>
          <w:rFonts w:ascii="Arial" w:hAnsi="Arial" w:cs="Arial" w:hint="eastAsia"/>
          <w:i/>
          <w:iCs/>
          <w:color w:val="000000" w:themeColor="text1"/>
        </w:rPr>
        <w:t>SlFAD7</w:t>
      </w:r>
      <w:r>
        <w:rPr>
          <w:rFonts w:ascii="Arial" w:hAnsi="Arial" w:cs="Arial" w:hint="eastAsia"/>
          <w:color w:val="000000" w:themeColor="text1"/>
        </w:rPr>
        <w:t xml:space="preserve"> in the plant fails to encode omega-3 fatty acid desaturase, it will affect the biosynthesis of </w:t>
      </w:r>
      <w:r>
        <w:rPr>
          <w:rFonts w:ascii="Arial" w:hAnsi="Arial" w:cs="Arial"/>
          <w:color w:val="000000" w:themeColor="text1"/>
        </w:rPr>
        <w:t>JA</w:t>
      </w:r>
      <w:r>
        <w:rPr>
          <w:rFonts w:ascii="Arial" w:hAnsi="Arial" w:cs="Arial" w:hint="eastAsia"/>
          <w:color w:val="000000" w:themeColor="text1"/>
        </w:rPr>
        <w:t xml:space="preserve">. The content of </w:t>
      </w:r>
      <w:r>
        <w:rPr>
          <w:rFonts w:ascii="Arial" w:hAnsi="Arial" w:cs="Arial"/>
          <w:color w:val="000000" w:themeColor="text1"/>
        </w:rPr>
        <w:t>JA</w:t>
      </w:r>
      <w:r>
        <w:rPr>
          <w:rFonts w:ascii="Arial" w:hAnsi="Arial" w:cs="Arial" w:hint="eastAsia"/>
          <w:color w:val="000000" w:themeColor="text1"/>
        </w:rPr>
        <w:t xml:space="preserve"> in the mutant plants decreases, reducing the stress resistance and survival rate of the plants, and ultimately affecting the plant responses to biotic stresses and environmental stresses. As a key gene, the expression of </w:t>
      </w:r>
      <w:r>
        <w:rPr>
          <w:rFonts w:ascii="Arial" w:hAnsi="Arial" w:cs="Arial" w:hint="eastAsia"/>
          <w:i/>
          <w:iCs/>
          <w:color w:val="000000" w:themeColor="text1"/>
        </w:rPr>
        <w:t>SlFAD7</w:t>
      </w:r>
      <w:r>
        <w:rPr>
          <w:rFonts w:ascii="Arial" w:hAnsi="Arial" w:cs="Arial" w:hint="eastAsia"/>
          <w:color w:val="000000" w:themeColor="text1"/>
        </w:rPr>
        <w:t xml:space="preserve"> shows obvious differences in different tissues of plants. However, the regulatory </w:t>
      </w:r>
      <w:r>
        <w:rPr>
          <w:rFonts w:ascii="Arial" w:hAnsi="Arial" w:cs="Arial" w:hint="eastAsia"/>
          <w:color w:val="000000" w:themeColor="text1"/>
        </w:rPr>
        <w:t xml:space="preserve">mechanism of the specific expression of </w:t>
      </w:r>
      <w:r>
        <w:rPr>
          <w:rFonts w:ascii="Arial" w:hAnsi="Arial" w:cs="Arial" w:hint="eastAsia"/>
          <w:i/>
          <w:iCs/>
          <w:color w:val="000000" w:themeColor="text1"/>
        </w:rPr>
        <w:t>SlFAD7</w:t>
      </w:r>
      <w:r>
        <w:rPr>
          <w:rFonts w:ascii="Arial" w:hAnsi="Arial" w:cs="Arial" w:hint="eastAsia"/>
          <w:color w:val="000000" w:themeColor="text1"/>
        </w:rPr>
        <w:t xml:space="preserve"> in specific tissues has not been fully elucidated at present</w:t>
      </w:r>
      <w:r w:rsidR="00FF4F28">
        <w:rPr>
          <w:rFonts w:ascii="Arial" w:hAnsi="Arial" w:cs="Arial"/>
          <w:color w:val="000000" w:themeColor="text1"/>
        </w:rPr>
        <w:t xml:space="preserve"> [26,27]</w:t>
      </w:r>
      <w:bookmarkStart w:id="0" w:name="_GoBack"/>
      <w:bookmarkEnd w:id="0"/>
      <w:r>
        <w:rPr>
          <w:rFonts w:ascii="Arial" w:hAnsi="Arial" w:cs="Arial" w:hint="eastAsia"/>
          <w:color w:val="000000" w:themeColor="text1"/>
        </w:rPr>
        <w:t>.</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eastAsia="SimSun" w:hAnsi="Arial" w:cs="Arial"/>
          <w:color w:val="000000" w:themeColor="text1"/>
          <w:lang w:eastAsia="zh-CN"/>
        </w:rPr>
      </w:pPr>
      <w:r>
        <w:rPr>
          <w:rFonts w:ascii="Arial" w:hAnsi="Arial" w:cs="Arial" w:hint="eastAsia"/>
          <w:color w:val="000000" w:themeColor="text1"/>
        </w:rPr>
        <w:t>Therefore, in this study, through systematic bioinformatics analysis, the omega-3 fatty acid desaturase in tomatoes was predicted and analyzed, laying a solid foundation for the subsequent in-depth exploration of the regulatory mechanism of omega-3 fatty acid desaturase and the response mechanism of tomato to various stresses</w:t>
      </w:r>
    </w:p>
    <w:p w:rsidR="008A5D76" w:rsidRDefault="008A5D76">
      <w:pPr>
        <w:pStyle w:val="Body"/>
        <w:snapToGrid w:val="0"/>
        <w:spacing w:after="0"/>
        <w:rPr>
          <w:rFonts w:ascii="Arial" w:hAnsi="Arial" w:cs="Arial"/>
          <w:color w:val="000000" w:themeColor="text1"/>
        </w:rPr>
      </w:pPr>
    </w:p>
    <w:p w:rsidR="008A5D76" w:rsidRDefault="008A5D76">
      <w:pPr>
        <w:pStyle w:val="Body"/>
        <w:snapToGrid w:val="0"/>
        <w:spacing w:after="0"/>
        <w:rPr>
          <w:rFonts w:ascii="Arial" w:hAnsi="Arial" w:cs="Arial"/>
          <w:color w:val="000000" w:themeColor="text1"/>
        </w:rPr>
      </w:pPr>
    </w:p>
    <w:p w:rsidR="008A5D76" w:rsidRDefault="00420679">
      <w:pPr>
        <w:pStyle w:val="AbstHead"/>
        <w:snapToGrid w:val="0"/>
        <w:spacing w:after="0"/>
        <w:jc w:val="both"/>
        <w:rPr>
          <w:rFonts w:ascii="Arial" w:hAnsi="Arial" w:cs="Arial"/>
          <w:color w:val="000000" w:themeColor="text1"/>
        </w:rPr>
      </w:pPr>
      <w:r>
        <w:rPr>
          <w:rFonts w:ascii="Arial" w:hAnsi="Arial" w:cs="Arial" w:hint="eastAsia"/>
          <w:color w:val="000000" w:themeColor="text1"/>
        </w:rPr>
        <w:t>2</w:t>
      </w:r>
      <w:r>
        <w:rPr>
          <w:rFonts w:ascii="Arial" w:hAnsi="Arial" w:cs="Arial" w:hint="eastAsia"/>
          <w:color w:val="000000" w:themeColor="text1"/>
          <w:lang w:eastAsia="zh-CN"/>
        </w:rPr>
        <w:t>.</w:t>
      </w:r>
      <w:r>
        <w:rPr>
          <w:rFonts w:ascii="Arial" w:hAnsi="Arial" w:cs="Arial" w:hint="eastAsia"/>
          <w:color w:val="000000" w:themeColor="text1"/>
        </w:rPr>
        <w:t xml:space="preserve"> Materials and Methods</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b/>
          <w:caps/>
          <w:color w:val="000000" w:themeColor="text1"/>
          <w:sz w:val="22"/>
          <w:szCs w:val="22"/>
        </w:rPr>
      </w:pPr>
      <w:bookmarkStart w:id="1" w:name="_Toc42019770"/>
      <w:bookmarkStart w:id="2" w:name="_Toc39685727"/>
      <w:r>
        <w:rPr>
          <w:rFonts w:ascii="Arial" w:hAnsi="Arial" w:cs="Arial" w:hint="eastAsia"/>
          <w:b/>
          <w:caps/>
          <w:color w:val="000000" w:themeColor="text1"/>
          <w:sz w:val="22"/>
          <w:szCs w:val="22"/>
        </w:rPr>
        <w:t>2</w:t>
      </w:r>
      <w:r>
        <w:rPr>
          <w:rFonts w:ascii="Arial" w:hAnsi="Arial" w:cs="Arial"/>
          <w:b/>
          <w:caps/>
          <w:color w:val="000000" w:themeColor="text1"/>
          <w:sz w:val="22"/>
          <w:szCs w:val="22"/>
        </w:rPr>
        <w:t>.1</w:t>
      </w:r>
      <w:bookmarkEnd w:id="1"/>
      <w:bookmarkEnd w:id="2"/>
      <w:r>
        <w:rPr>
          <w:rFonts w:ascii="Arial" w:hAnsi="Arial" w:cs="Arial" w:hint="eastAsia"/>
          <w:b/>
          <w:caps/>
          <w:color w:val="000000" w:themeColor="text1"/>
          <w:sz w:val="22"/>
          <w:szCs w:val="22"/>
        </w:rPr>
        <w:t xml:space="preserve"> Target Sequence</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t>We obtained the sequence of omega-3 fatty acid desaturase (SlFAD7 protein) of tomato from the NCBI website (http://www.ncbi.nlm.nih.gov/).</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b/>
          <w:caps/>
          <w:color w:val="000000" w:themeColor="text1"/>
          <w:sz w:val="22"/>
          <w:szCs w:val="22"/>
        </w:rPr>
      </w:pPr>
      <w:bookmarkStart w:id="3" w:name="_Toc39685728"/>
      <w:bookmarkStart w:id="4" w:name="_Toc42019771"/>
      <w:r>
        <w:rPr>
          <w:rFonts w:ascii="Arial" w:hAnsi="Arial" w:cs="Arial" w:hint="eastAsia"/>
          <w:b/>
          <w:caps/>
          <w:color w:val="000000" w:themeColor="text1"/>
          <w:sz w:val="22"/>
          <w:szCs w:val="22"/>
        </w:rPr>
        <w:t>2.2</w:t>
      </w:r>
      <w:bookmarkEnd w:id="3"/>
      <w:bookmarkEnd w:id="4"/>
      <w:r>
        <w:rPr>
          <w:rFonts w:ascii="Arial" w:hAnsi="Arial" w:cs="Arial" w:hint="eastAsia"/>
          <w:b/>
          <w:caps/>
          <w:color w:val="000000" w:themeColor="text1"/>
          <w:sz w:val="22"/>
          <w:szCs w:val="22"/>
        </w:rPr>
        <w:t xml:space="preserve"> Bioinformatics Analysis Tools</w:t>
      </w:r>
    </w:p>
    <w:p w:rsidR="008A5D76" w:rsidRDefault="008A5D76">
      <w:pPr>
        <w:pStyle w:val="Body"/>
        <w:snapToGrid w:val="0"/>
        <w:spacing w:after="0"/>
        <w:rPr>
          <w:rFonts w:ascii="Arial" w:hAnsi="Arial" w:cs="Arial"/>
          <w:b/>
          <w:caps/>
          <w:color w:val="000000" w:themeColor="text1"/>
        </w:rPr>
      </w:pPr>
    </w:p>
    <w:p w:rsidR="008A5D76" w:rsidRDefault="00420679">
      <w:pPr>
        <w:pStyle w:val="Body"/>
        <w:snapToGrid w:val="0"/>
        <w:spacing w:after="0"/>
        <w:rPr>
          <w:rFonts w:ascii="Arial" w:hAnsi="Arial" w:cs="Arial"/>
          <w:color w:val="000000" w:themeColor="text1"/>
          <w:lang w:eastAsia="zh-CN"/>
        </w:rPr>
      </w:pPr>
      <w:r>
        <w:rPr>
          <w:rFonts w:ascii="Arial" w:hAnsi="Arial" w:cs="Arial" w:hint="eastAsia"/>
          <w:color w:val="000000" w:themeColor="text1"/>
        </w:rPr>
        <w:t xml:space="preserve">We mainly conducted predictive analyses on the open reading frame, physical and chemical properties, secondary structure, subcellular localization, signal peptide, transmembrane structure, conserved domain, 3D structure and protein-protein interaction relationship of the omega-3 fatty acid desaturase gene </w:t>
      </w:r>
      <w:r>
        <w:rPr>
          <w:rFonts w:ascii="Arial" w:hAnsi="Arial" w:cs="Arial" w:hint="eastAsia"/>
          <w:i/>
          <w:iCs/>
          <w:color w:val="000000" w:themeColor="text1"/>
        </w:rPr>
        <w:t>SlFAD7</w:t>
      </w:r>
      <w:r>
        <w:rPr>
          <w:rFonts w:ascii="Arial" w:hAnsi="Arial" w:cs="Arial" w:hint="eastAsia"/>
          <w:color w:val="000000" w:themeColor="text1"/>
        </w:rPr>
        <w:t xml:space="preserve"> in tomato. The specific contents of bioinformatics analysis and the tools used were presented in Table 1</w:t>
      </w:r>
      <w:r>
        <w:rPr>
          <w:rFonts w:ascii="Arial" w:hAnsi="Arial" w:cs="Arial" w:hint="eastAsia"/>
          <w:color w:val="000000" w:themeColor="text1"/>
          <w:lang w:eastAsia="zh-CN"/>
        </w:rPr>
        <w:t>.</w:t>
      </w:r>
    </w:p>
    <w:p w:rsidR="008A5D76" w:rsidRDefault="008A5D76">
      <w:pPr>
        <w:pStyle w:val="Body"/>
        <w:snapToGrid w:val="0"/>
        <w:spacing w:after="0"/>
        <w:rPr>
          <w:rFonts w:ascii="Arial" w:hAnsi="Arial" w:cs="Arial"/>
          <w:color w:val="000000" w:themeColor="text1"/>
          <w:lang w:eastAsia="zh-CN"/>
        </w:rPr>
        <w:sectPr w:rsidR="008A5D76">
          <w:type w:val="continuous"/>
          <w:pgSz w:w="11906" w:h="16838"/>
          <w:pgMar w:top="1440" w:right="1800" w:bottom="1440" w:left="1800" w:header="851" w:footer="992" w:gutter="0"/>
          <w:cols w:num="2" w:space="720" w:equalWidth="0">
            <w:col w:w="3940" w:space="425"/>
            <w:col w:w="3940"/>
          </w:cols>
          <w:docGrid w:type="lines" w:linePitch="312"/>
        </w:sectPr>
      </w:pPr>
    </w:p>
    <w:p w:rsidR="008A5D76" w:rsidRDefault="008A5D76">
      <w:pPr>
        <w:pStyle w:val="Body"/>
        <w:snapToGrid w:val="0"/>
        <w:spacing w:after="0"/>
        <w:rPr>
          <w:rFonts w:ascii="Arial" w:hAnsi="Arial" w:cs="Arial"/>
          <w:color w:val="000000" w:themeColor="text1"/>
          <w:lang w:eastAsia="zh-CN"/>
        </w:rPr>
      </w:pPr>
    </w:p>
    <w:p w:rsidR="008A5D76" w:rsidRDefault="00420679">
      <w:pPr>
        <w:tabs>
          <w:tab w:val="left" w:pos="1080"/>
        </w:tabs>
        <w:snapToGrid w:val="0"/>
        <w:jc w:val="center"/>
        <w:rPr>
          <w:rFonts w:ascii="Arial" w:hAnsi="Arial"/>
          <w:b/>
          <w:color w:val="000000" w:themeColor="text1"/>
        </w:rPr>
      </w:pPr>
      <w:r>
        <w:rPr>
          <w:rFonts w:ascii="Arial" w:hAnsi="Arial"/>
          <w:b/>
          <w:color w:val="000000" w:themeColor="text1"/>
        </w:rPr>
        <w:t>Table</w:t>
      </w:r>
      <w:r>
        <w:rPr>
          <w:rFonts w:ascii="Arial" w:hAnsi="Arial" w:hint="eastAsia"/>
          <w:b/>
          <w:color w:val="000000" w:themeColor="text1"/>
        </w:rPr>
        <w:t xml:space="preserve"> </w:t>
      </w:r>
      <w:r>
        <w:rPr>
          <w:rFonts w:ascii="Arial" w:hAnsi="Arial"/>
          <w:b/>
          <w:color w:val="000000" w:themeColor="text1"/>
        </w:rPr>
        <w:t>1</w:t>
      </w:r>
      <w:r>
        <w:rPr>
          <w:rFonts w:ascii="Arial" w:hAnsi="Arial" w:hint="eastAsia"/>
          <w:b/>
          <w:color w:val="000000" w:themeColor="text1"/>
        </w:rPr>
        <w:t xml:space="preserve"> </w:t>
      </w:r>
      <w:r>
        <w:rPr>
          <w:rFonts w:ascii="Arial" w:hAnsi="Arial"/>
          <w:b/>
          <w:color w:val="000000" w:themeColor="text1"/>
        </w:rPr>
        <w:t xml:space="preserve">Tools for </w:t>
      </w:r>
      <w:r>
        <w:rPr>
          <w:rFonts w:ascii="Arial" w:hAnsi="Arial" w:hint="eastAsia"/>
          <w:b/>
          <w:color w:val="000000" w:themeColor="text1"/>
        </w:rPr>
        <w:t>b</w:t>
      </w:r>
      <w:r>
        <w:rPr>
          <w:rFonts w:ascii="Arial" w:hAnsi="Arial"/>
          <w:b/>
          <w:color w:val="000000" w:themeColor="text1"/>
        </w:rPr>
        <w:t xml:space="preserve">ioinformatics </w:t>
      </w:r>
      <w:r>
        <w:rPr>
          <w:rFonts w:ascii="Arial" w:hAnsi="Arial" w:hint="eastAsia"/>
          <w:b/>
          <w:color w:val="000000" w:themeColor="text1"/>
        </w:rPr>
        <w:t>a</w:t>
      </w:r>
      <w:r>
        <w:rPr>
          <w:rFonts w:ascii="Arial" w:hAnsi="Arial"/>
          <w:b/>
          <w:color w:val="000000" w:themeColor="text1"/>
        </w:rPr>
        <w:t>nalysis</w:t>
      </w:r>
    </w:p>
    <w:tbl>
      <w:tblPr>
        <w:tblW w:w="8458" w:type="dxa"/>
        <w:jc w:val="center"/>
        <w:tblBorders>
          <w:top w:val="single" w:sz="8" w:space="0" w:color="000000"/>
          <w:bottom w:val="single" w:sz="8" w:space="0" w:color="000000"/>
        </w:tblBorders>
        <w:tblLayout w:type="fixed"/>
        <w:tblLook w:val="04A0" w:firstRow="1" w:lastRow="0" w:firstColumn="1" w:lastColumn="0" w:noHBand="0" w:noVBand="1"/>
      </w:tblPr>
      <w:tblGrid>
        <w:gridCol w:w="2297"/>
        <w:gridCol w:w="1674"/>
        <w:gridCol w:w="4487"/>
      </w:tblGrid>
      <w:tr w:rsidR="008A5D76">
        <w:trPr>
          <w:trHeight w:val="363"/>
          <w:jc w:val="center"/>
        </w:trPr>
        <w:tc>
          <w:tcPr>
            <w:tcW w:w="2297" w:type="dxa"/>
            <w:tcBorders>
              <w:top w:val="single" w:sz="12" w:space="0" w:color="000000"/>
              <w:left w:val="nil"/>
              <w:bottom w:val="single" w:sz="8" w:space="0" w:color="auto"/>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Analyze the content</w:t>
            </w:r>
          </w:p>
        </w:tc>
        <w:tc>
          <w:tcPr>
            <w:tcW w:w="1674" w:type="dxa"/>
            <w:tcBorders>
              <w:top w:val="single" w:sz="12" w:space="0" w:color="000000"/>
              <w:left w:val="nil"/>
              <w:bottom w:val="single" w:sz="8" w:space="0" w:color="auto"/>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Software name</w:t>
            </w:r>
          </w:p>
        </w:tc>
        <w:tc>
          <w:tcPr>
            <w:tcW w:w="4487" w:type="dxa"/>
            <w:tcBorders>
              <w:top w:val="single" w:sz="12" w:space="0" w:color="000000"/>
              <w:left w:val="nil"/>
              <w:bottom w:val="single" w:sz="8" w:space="0" w:color="auto"/>
              <w:right w:val="nil"/>
            </w:tcBorders>
            <w:vAlign w:val="center"/>
          </w:tcPr>
          <w:p w:rsidR="008A5D76" w:rsidRDefault="00420679">
            <w:pPr>
              <w:snapToGrid w:val="0"/>
              <w:rPr>
                <w:rFonts w:ascii="Arial" w:hAnsi="Arial" w:cs="Arial"/>
                <w:color w:val="000000" w:themeColor="text1"/>
              </w:rPr>
            </w:pPr>
            <w:r>
              <w:rPr>
                <w:rFonts w:ascii="Arial" w:hAnsi="Arial" w:cs="Arial" w:hint="eastAsia"/>
                <w:color w:val="000000" w:themeColor="text1"/>
              </w:rPr>
              <w:t>Bioinformatics analysis tool website</w:t>
            </w:r>
          </w:p>
        </w:tc>
      </w:tr>
      <w:tr w:rsidR="008A5D76">
        <w:trPr>
          <w:trHeight w:val="351"/>
          <w:jc w:val="center"/>
        </w:trPr>
        <w:tc>
          <w:tcPr>
            <w:tcW w:w="2297" w:type="dxa"/>
            <w:tcBorders>
              <w:top w:val="single" w:sz="8" w:space="0" w:color="auto"/>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Open reading frame</w:t>
            </w:r>
          </w:p>
        </w:tc>
        <w:tc>
          <w:tcPr>
            <w:tcW w:w="1674" w:type="dxa"/>
            <w:tcBorders>
              <w:top w:val="single" w:sz="8" w:space="0" w:color="auto"/>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ORFFINDER</w:t>
            </w:r>
          </w:p>
        </w:tc>
        <w:tc>
          <w:tcPr>
            <w:tcW w:w="4487" w:type="dxa"/>
            <w:tcBorders>
              <w:top w:val="single" w:sz="8" w:space="0" w:color="auto"/>
              <w:left w:val="nil"/>
              <w:bottom w:val="nil"/>
              <w:right w:val="nil"/>
            </w:tcBorders>
            <w:vAlign w:val="center"/>
          </w:tcPr>
          <w:p w:rsidR="008A5D76" w:rsidRDefault="00420679">
            <w:pPr>
              <w:snapToGrid w:val="0"/>
              <w:rPr>
                <w:rFonts w:ascii="Arial" w:hAnsi="Arial" w:cs="Arial"/>
                <w:color w:val="000000" w:themeColor="text1"/>
              </w:rPr>
            </w:pPr>
            <w:r>
              <w:rPr>
                <w:rFonts w:ascii="Arial" w:hAnsi="Arial" w:cs="Arial" w:hint="eastAsia"/>
                <w:color w:val="000000" w:themeColor="text1"/>
              </w:rPr>
              <w:t xml:space="preserve">https://www.ncbi.nlm.nih.gov/orffinder/ </w:t>
            </w:r>
          </w:p>
        </w:tc>
      </w:tr>
      <w:tr w:rsidR="008A5D76">
        <w:trPr>
          <w:trHeight w:val="500"/>
          <w:jc w:val="center"/>
        </w:trPr>
        <w:tc>
          <w:tcPr>
            <w:tcW w:w="2297"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Physicochemical</w:t>
            </w:r>
          </w:p>
          <w:p w:rsidR="008A5D76" w:rsidRDefault="00420679">
            <w:pPr>
              <w:snapToGrid w:val="0"/>
              <w:jc w:val="center"/>
              <w:rPr>
                <w:rFonts w:ascii="Arial" w:hAnsi="Arial" w:cs="Arial"/>
                <w:color w:val="000000" w:themeColor="text1"/>
              </w:rPr>
            </w:pPr>
            <w:r>
              <w:rPr>
                <w:rFonts w:ascii="Arial" w:hAnsi="Arial" w:cs="Arial" w:hint="eastAsia"/>
                <w:color w:val="000000" w:themeColor="text1"/>
              </w:rPr>
              <w:t>properties</w:t>
            </w:r>
          </w:p>
        </w:tc>
        <w:tc>
          <w:tcPr>
            <w:tcW w:w="1674"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proofErr w:type="spellStart"/>
            <w:r>
              <w:rPr>
                <w:rFonts w:ascii="Arial" w:hAnsi="Arial" w:cs="Arial" w:hint="eastAsia"/>
                <w:color w:val="000000" w:themeColor="text1"/>
              </w:rPr>
              <w:t>ProtParam</w:t>
            </w:r>
            <w:proofErr w:type="spellEnd"/>
          </w:p>
        </w:tc>
        <w:tc>
          <w:tcPr>
            <w:tcW w:w="4487" w:type="dxa"/>
            <w:tcBorders>
              <w:top w:val="nil"/>
              <w:left w:val="nil"/>
              <w:bottom w:val="nil"/>
              <w:right w:val="nil"/>
            </w:tcBorders>
            <w:vAlign w:val="center"/>
          </w:tcPr>
          <w:p w:rsidR="008A5D76" w:rsidRDefault="00FF4F28">
            <w:pPr>
              <w:snapToGrid w:val="0"/>
              <w:rPr>
                <w:rFonts w:ascii="Arial" w:hAnsi="Arial" w:cs="Arial"/>
                <w:color w:val="000000" w:themeColor="text1"/>
              </w:rPr>
            </w:pPr>
            <w:hyperlink r:id="rId9" w:history="1">
              <w:r w:rsidR="00420679">
                <w:rPr>
                  <w:rFonts w:ascii="Arial" w:hAnsi="Arial" w:cs="Arial" w:hint="eastAsia"/>
                  <w:color w:val="000000" w:themeColor="text1"/>
                </w:rPr>
                <w:t>http://web.expasy.org/protparam/</w:t>
              </w:r>
            </w:hyperlink>
          </w:p>
        </w:tc>
      </w:tr>
      <w:tr w:rsidR="008A5D76">
        <w:trPr>
          <w:trHeight w:val="328"/>
          <w:jc w:val="center"/>
        </w:trPr>
        <w:tc>
          <w:tcPr>
            <w:tcW w:w="2297"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Secondary structure</w:t>
            </w:r>
          </w:p>
        </w:tc>
        <w:tc>
          <w:tcPr>
            <w:tcW w:w="1674"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SOPMA</w:t>
            </w:r>
          </w:p>
        </w:tc>
        <w:tc>
          <w:tcPr>
            <w:tcW w:w="4487" w:type="dxa"/>
            <w:tcBorders>
              <w:top w:val="nil"/>
              <w:left w:val="nil"/>
              <w:bottom w:val="nil"/>
              <w:right w:val="nil"/>
            </w:tcBorders>
            <w:vAlign w:val="center"/>
          </w:tcPr>
          <w:p w:rsidR="008A5D76" w:rsidRDefault="00420679">
            <w:pPr>
              <w:snapToGrid w:val="0"/>
              <w:rPr>
                <w:rFonts w:ascii="Arial" w:hAnsi="Arial" w:cs="Arial"/>
                <w:color w:val="000000" w:themeColor="text1"/>
              </w:rPr>
            </w:pPr>
            <w:r>
              <w:rPr>
                <w:rFonts w:ascii="Arial" w:hAnsi="Arial" w:cs="Arial" w:hint="eastAsia"/>
                <w:color w:val="000000" w:themeColor="text1"/>
              </w:rPr>
              <w:t>https://npsa-prabi.ibcp.fr/cgi-bin/secpred_sopma.pl</w:t>
            </w:r>
          </w:p>
        </w:tc>
      </w:tr>
      <w:tr w:rsidR="008A5D76">
        <w:trPr>
          <w:trHeight w:val="328"/>
          <w:jc w:val="center"/>
        </w:trPr>
        <w:tc>
          <w:tcPr>
            <w:tcW w:w="2297"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Subcellular localization</w:t>
            </w:r>
          </w:p>
        </w:tc>
        <w:tc>
          <w:tcPr>
            <w:tcW w:w="1674"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Plant-</w:t>
            </w:r>
            <w:proofErr w:type="spellStart"/>
            <w:r>
              <w:rPr>
                <w:rFonts w:ascii="Arial" w:hAnsi="Arial" w:cs="Arial" w:hint="eastAsia"/>
                <w:color w:val="000000" w:themeColor="text1"/>
              </w:rPr>
              <w:t>mPLoc</w:t>
            </w:r>
            <w:proofErr w:type="spellEnd"/>
          </w:p>
        </w:tc>
        <w:tc>
          <w:tcPr>
            <w:tcW w:w="4487" w:type="dxa"/>
            <w:tcBorders>
              <w:top w:val="nil"/>
              <w:left w:val="nil"/>
              <w:bottom w:val="nil"/>
              <w:right w:val="nil"/>
            </w:tcBorders>
            <w:vAlign w:val="center"/>
          </w:tcPr>
          <w:p w:rsidR="008A5D76" w:rsidRDefault="00420679">
            <w:pPr>
              <w:snapToGrid w:val="0"/>
              <w:rPr>
                <w:rFonts w:ascii="Arial" w:hAnsi="Arial" w:cs="Arial"/>
                <w:color w:val="000000" w:themeColor="text1"/>
              </w:rPr>
            </w:pPr>
            <w:r>
              <w:rPr>
                <w:rFonts w:ascii="Arial" w:hAnsi="Arial" w:cs="Arial" w:hint="eastAsia"/>
                <w:color w:val="000000" w:themeColor="text1"/>
              </w:rPr>
              <w:t>http://www.csbio.sjtu.edu.cn/bioinf/plant-multi/</w:t>
            </w:r>
          </w:p>
        </w:tc>
      </w:tr>
      <w:tr w:rsidR="008A5D76">
        <w:trPr>
          <w:trHeight w:val="328"/>
          <w:jc w:val="center"/>
        </w:trPr>
        <w:tc>
          <w:tcPr>
            <w:tcW w:w="2297"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Signal peptide</w:t>
            </w:r>
          </w:p>
        </w:tc>
        <w:tc>
          <w:tcPr>
            <w:tcW w:w="1674"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proofErr w:type="spellStart"/>
            <w:r>
              <w:rPr>
                <w:rFonts w:ascii="Arial" w:hAnsi="Arial" w:cs="Arial" w:hint="eastAsia"/>
                <w:color w:val="000000" w:themeColor="text1"/>
              </w:rPr>
              <w:t>SignalP</w:t>
            </w:r>
            <w:proofErr w:type="spellEnd"/>
            <w:r>
              <w:rPr>
                <w:rFonts w:ascii="Arial" w:hAnsi="Arial" w:cs="Arial" w:hint="eastAsia"/>
                <w:color w:val="000000" w:themeColor="text1"/>
              </w:rPr>
              <w:t xml:space="preserve"> 4.1</w:t>
            </w:r>
          </w:p>
        </w:tc>
        <w:tc>
          <w:tcPr>
            <w:tcW w:w="4487" w:type="dxa"/>
            <w:tcBorders>
              <w:top w:val="nil"/>
              <w:left w:val="nil"/>
              <w:bottom w:val="nil"/>
              <w:right w:val="nil"/>
            </w:tcBorders>
            <w:vAlign w:val="center"/>
          </w:tcPr>
          <w:p w:rsidR="008A5D76" w:rsidRDefault="00FF4F28">
            <w:pPr>
              <w:snapToGrid w:val="0"/>
              <w:rPr>
                <w:rFonts w:ascii="Arial" w:hAnsi="Arial" w:cs="Arial"/>
                <w:color w:val="000000" w:themeColor="text1"/>
              </w:rPr>
            </w:pPr>
            <w:hyperlink r:id="rId10" w:history="1">
              <w:r w:rsidR="00420679">
                <w:rPr>
                  <w:rFonts w:ascii="Arial" w:hAnsi="Arial" w:cs="Arial" w:hint="eastAsia"/>
                  <w:color w:val="000000" w:themeColor="text1"/>
                </w:rPr>
                <w:t>http://www.cbs.dtu.dk/services/SignalP/</w:t>
              </w:r>
            </w:hyperlink>
          </w:p>
        </w:tc>
      </w:tr>
      <w:tr w:rsidR="008A5D76">
        <w:trPr>
          <w:trHeight w:val="328"/>
          <w:jc w:val="center"/>
        </w:trPr>
        <w:tc>
          <w:tcPr>
            <w:tcW w:w="2297"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Transmembrane structure</w:t>
            </w:r>
          </w:p>
        </w:tc>
        <w:tc>
          <w:tcPr>
            <w:tcW w:w="1674"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TMHMM</w:t>
            </w:r>
          </w:p>
        </w:tc>
        <w:tc>
          <w:tcPr>
            <w:tcW w:w="4487" w:type="dxa"/>
            <w:tcBorders>
              <w:top w:val="nil"/>
              <w:left w:val="nil"/>
              <w:bottom w:val="nil"/>
              <w:right w:val="nil"/>
            </w:tcBorders>
            <w:vAlign w:val="center"/>
          </w:tcPr>
          <w:p w:rsidR="008A5D76" w:rsidRDefault="00FF4F28">
            <w:pPr>
              <w:snapToGrid w:val="0"/>
              <w:rPr>
                <w:rFonts w:ascii="Arial" w:hAnsi="Arial" w:cs="Arial"/>
                <w:color w:val="000000" w:themeColor="text1"/>
              </w:rPr>
            </w:pPr>
            <w:hyperlink r:id="rId11" w:history="1">
              <w:r w:rsidR="00420679">
                <w:rPr>
                  <w:rFonts w:ascii="Arial" w:hAnsi="Arial" w:cs="Arial" w:hint="eastAsia"/>
                  <w:color w:val="000000" w:themeColor="text1"/>
                </w:rPr>
                <w:t>http://www.cbs.dtu.dk/services/TMHMM/</w:t>
              </w:r>
            </w:hyperlink>
          </w:p>
        </w:tc>
      </w:tr>
      <w:tr w:rsidR="008A5D76">
        <w:trPr>
          <w:trHeight w:val="328"/>
          <w:jc w:val="center"/>
        </w:trPr>
        <w:tc>
          <w:tcPr>
            <w:tcW w:w="2297"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Conserved domain</w:t>
            </w:r>
          </w:p>
        </w:tc>
        <w:tc>
          <w:tcPr>
            <w:tcW w:w="1674"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CD-Search</w:t>
            </w:r>
          </w:p>
        </w:tc>
        <w:tc>
          <w:tcPr>
            <w:tcW w:w="4487" w:type="dxa"/>
            <w:tcBorders>
              <w:top w:val="nil"/>
              <w:left w:val="nil"/>
              <w:bottom w:val="nil"/>
              <w:right w:val="nil"/>
            </w:tcBorders>
            <w:vAlign w:val="center"/>
          </w:tcPr>
          <w:p w:rsidR="008A5D76" w:rsidRDefault="00420679">
            <w:pPr>
              <w:snapToGrid w:val="0"/>
              <w:rPr>
                <w:rFonts w:ascii="Arial" w:hAnsi="Arial" w:cs="Arial"/>
                <w:color w:val="000000" w:themeColor="text1"/>
              </w:rPr>
            </w:pPr>
            <w:r>
              <w:rPr>
                <w:rFonts w:ascii="Arial" w:hAnsi="Arial" w:cs="Arial" w:hint="eastAsia"/>
                <w:color w:val="000000" w:themeColor="text1"/>
              </w:rPr>
              <w:t>https://www.ncbi.nlm.nih.gov/Structure/cdd/wrpsb.cgi</w:t>
            </w:r>
          </w:p>
        </w:tc>
      </w:tr>
      <w:tr w:rsidR="008A5D76">
        <w:trPr>
          <w:trHeight w:val="328"/>
          <w:jc w:val="center"/>
        </w:trPr>
        <w:tc>
          <w:tcPr>
            <w:tcW w:w="2297"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3D structure prediction</w:t>
            </w:r>
          </w:p>
        </w:tc>
        <w:tc>
          <w:tcPr>
            <w:tcW w:w="1674"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Swiss-Model</w:t>
            </w:r>
          </w:p>
        </w:tc>
        <w:tc>
          <w:tcPr>
            <w:tcW w:w="4487" w:type="dxa"/>
            <w:tcBorders>
              <w:top w:val="nil"/>
              <w:left w:val="nil"/>
              <w:bottom w:val="nil"/>
              <w:right w:val="nil"/>
            </w:tcBorders>
            <w:vAlign w:val="center"/>
          </w:tcPr>
          <w:p w:rsidR="008A5D76" w:rsidRDefault="00420679">
            <w:pPr>
              <w:snapToGrid w:val="0"/>
              <w:rPr>
                <w:rFonts w:ascii="Arial" w:hAnsi="Arial" w:cs="Arial"/>
                <w:color w:val="000000" w:themeColor="text1"/>
              </w:rPr>
            </w:pPr>
            <w:r>
              <w:rPr>
                <w:rFonts w:ascii="Arial" w:hAnsi="Arial" w:cs="Arial" w:hint="eastAsia"/>
                <w:color w:val="000000" w:themeColor="text1"/>
              </w:rPr>
              <w:t>https://swissmodel.expasy.org/</w:t>
            </w:r>
          </w:p>
        </w:tc>
      </w:tr>
      <w:tr w:rsidR="008A5D76">
        <w:trPr>
          <w:trHeight w:val="363"/>
          <w:jc w:val="center"/>
        </w:trPr>
        <w:tc>
          <w:tcPr>
            <w:tcW w:w="2297" w:type="dxa"/>
            <w:tcBorders>
              <w:top w:val="nil"/>
              <w:left w:val="nil"/>
              <w:bottom w:val="single" w:sz="12" w:space="0" w:color="000000"/>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Protein-protein interaction</w:t>
            </w:r>
          </w:p>
        </w:tc>
        <w:tc>
          <w:tcPr>
            <w:tcW w:w="1674" w:type="dxa"/>
            <w:tcBorders>
              <w:top w:val="nil"/>
              <w:left w:val="nil"/>
              <w:bottom w:val="single" w:sz="12" w:space="0" w:color="000000"/>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STRING</w:t>
            </w:r>
          </w:p>
        </w:tc>
        <w:tc>
          <w:tcPr>
            <w:tcW w:w="4487" w:type="dxa"/>
            <w:tcBorders>
              <w:top w:val="nil"/>
              <w:left w:val="nil"/>
              <w:bottom w:val="single" w:sz="12" w:space="0" w:color="000000"/>
              <w:right w:val="nil"/>
            </w:tcBorders>
            <w:vAlign w:val="center"/>
          </w:tcPr>
          <w:p w:rsidR="008A5D76" w:rsidRDefault="00420679">
            <w:pPr>
              <w:snapToGrid w:val="0"/>
              <w:rPr>
                <w:rFonts w:ascii="Arial" w:hAnsi="Arial" w:cs="Arial"/>
                <w:color w:val="000000" w:themeColor="text1"/>
              </w:rPr>
            </w:pPr>
            <w:r>
              <w:rPr>
                <w:rFonts w:ascii="Arial" w:hAnsi="Arial" w:cs="Arial" w:hint="eastAsia"/>
                <w:color w:val="000000" w:themeColor="text1"/>
              </w:rPr>
              <w:t>http://string-db.org/</w:t>
            </w:r>
          </w:p>
        </w:tc>
      </w:tr>
    </w:tbl>
    <w:p w:rsidR="008A5D76" w:rsidRDefault="008A5D76">
      <w:pPr>
        <w:pStyle w:val="Head1"/>
        <w:snapToGrid w:val="0"/>
        <w:spacing w:after="0"/>
        <w:jc w:val="both"/>
        <w:rPr>
          <w:rFonts w:ascii="Arial" w:hAnsi="Arial" w:cs="Arial"/>
          <w:color w:val="000000" w:themeColor="text1"/>
        </w:rPr>
        <w:sectPr w:rsidR="008A5D76">
          <w:type w:val="continuous"/>
          <w:pgSz w:w="11906" w:h="16838"/>
          <w:pgMar w:top="1440" w:right="1800" w:bottom="1440" w:left="1800" w:header="851" w:footer="992" w:gutter="0"/>
          <w:cols w:space="425"/>
          <w:docGrid w:type="lines" w:linePitch="312"/>
        </w:sectPr>
      </w:pPr>
    </w:p>
    <w:p w:rsidR="008A5D76" w:rsidRDefault="00420679">
      <w:pPr>
        <w:pStyle w:val="Head1"/>
        <w:snapToGrid w:val="0"/>
        <w:spacing w:after="0"/>
        <w:jc w:val="both"/>
        <w:rPr>
          <w:rFonts w:ascii="Arial" w:hAnsi="Arial" w:cs="Arial"/>
          <w:color w:val="000000" w:themeColor="text1"/>
        </w:rPr>
      </w:pPr>
      <w:r>
        <w:rPr>
          <w:rFonts w:ascii="Arial" w:hAnsi="Arial" w:cs="Arial" w:hint="eastAsia"/>
          <w:color w:val="000000" w:themeColor="text1"/>
        </w:rPr>
        <w:lastRenderedPageBreak/>
        <w:t>3</w:t>
      </w:r>
      <w:r>
        <w:rPr>
          <w:rFonts w:ascii="Arial" w:eastAsia="SimSun" w:hAnsi="Arial" w:cs="Arial" w:hint="eastAsia"/>
          <w:color w:val="000000" w:themeColor="text1"/>
          <w:lang w:eastAsia="zh-CN"/>
        </w:rPr>
        <w:t>.</w:t>
      </w:r>
      <w:r>
        <w:rPr>
          <w:rFonts w:ascii="Arial" w:hAnsi="Arial" w:cs="Arial" w:hint="eastAsia"/>
          <w:color w:val="000000" w:themeColor="text1"/>
        </w:rPr>
        <w:t xml:space="preserve"> Results and Analysis</w:t>
      </w:r>
    </w:p>
    <w:p w:rsidR="008A5D76" w:rsidRDefault="008A5D76">
      <w:pPr>
        <w:pStyle w:val="Head1"/>
        <w:snapToGrid w:val="0"/>
        <w:spacing w:after="0"/>
        <w:jc w:val="both"/>
        <w:rPr>
          <w:rFonts w:ascii="Arial" w:hAnsi="Arial" w:cs="Arial"/>
          <w:color w:val="000000" w:themeColor="text1"/>
        </w:rPr>
      </w:pPr>
    </w:p>
    <w:p w:rsidR="008A5D76" w:rsidRDefault="00420679">
      <w:pPr>
        <w:snapToGrid w:val="0"/>
        <w:rPr>
          <w:rFonts w:ascii="Arial" w:hAnsi="Arial" w:cs="Arial"/>
          <w:color w:val="000000" w:themeColor="text1"/>
        </w:rPr>
      </w:pPr>
      <w:r>
        <w:rPr>
          <w:rFonts w:ascii="Arial" w:hAnsi="Arial" w:cs="Arial" w:hint="eastAsia"/>
          <w:color w:val="000000" w:themeColor="text1"/>
        </w:rPr>
        <w:t>By using the NCBI website, we found that there was only one omega-3 fatty acid desaturase protein in tomato, which was named omega-3 fatty acid desaturase (NP_001234592.1).</w:t>
      </w:r>
    </w:p>
    <w:p w:rsidR="008A5D76" w:rsidRDefault="008A5D76">
      <w:pPr>
        <w:pStyle w:val="Head1"/>
        <w:snapToGrid w:val="0"/>
        <w:spacing w:after="0"/>
        <w:jc w:val="both"/>
        <w:rPr>
          <w:rFonts w:ascii="Arial" w:hAnsi="Arial" w:cs="Arial"/>
          <w:color w:val="000000" w:themeColor="text1"/>
        </w:rPr>
      </w:pPr>
    </w:p>
    <w:p w:rsidR="00C95A8E" w:rsidRDefault="00C95A8E">
      <w:pPr>
        <w:pStyle w:val="Body"/>
        <w:snapToGrid w:val="0"/>
        <w:spacing w:after="0"/>
        <w:rPr>
          <w:rFonts w:ascii="Arial" w:hAnsi="Arial" w:cs="Arial"/>
          <w:b/>
          <w:bCs/>
          <w:snapToGrid w:val="0"/>
          <w:color w:val="000000" w:themeColor="text1"/>
          <w:spacing w:val="9"/>
          <w:sz w:val="22"/>
          <w:szCs w:val="22"/>
        </w:rPr>
      </w:pPr>
      <w:bookmarkStart w:id="5" w:name="_Toc39685730"/>
      <w:bookmarkStart w:id="6" w:name="_Toc42019773"/>
    </w:p>
    <w:p w:rsidR="008A5D76" w:rsidRDefault="00420679">
      <w:pPr>
        <w:pStyle w:val="Body"/>
        <w:snapToGrid w:val="0"/>
        <w:spacing w:after="0"/>
        <w:rPr>
          <w:rFonts w:ascii="Arial" w:hAnsi="Arial" w:cs="Arial"/>
          <w:b/>
          <w:bCs/>
          <w:snapToGrid w:val="0"/>
          <w:color w:val="000000" w:themeColor="text1"/>
          <w:spacing w:val="9"/>
          <w:sz w:val="22"/>
          <w:szCs w:val="22"/>
        </w:rPr>
      </w:pPr>
      <w:r>
        <w:rPr>
          <w:rFonts w:ascii="Arial" w:hAnsi="Arial" w:cs="Arial" w:hint="eastAsia"/>
          <w:b/>
          <w:bCs/>
          <w:snapToGrid w:val="0"/>
          <w:color w:val="000000" w:themeColor="text1"/>
          <w:spacing w:val="9"/>
          <w:sz w:val="22"/>
          <w:szCs w:val="22"/>
        </w:rPr>
        <w:t>3.1</w:t>
      </w:r>
      <w:bookmarkEnd w:id="5"/>
      <w:bookmarkEnd w:id="6"/>
      <w:r>
        <w:rPr>
          <w:rFonts w:ascii="Arial" w:hAnsi="Arial" w:cs="Arial" w:hint="eastAsia"/>
          <w:b/>
          <w:bCs/>
          <w:snapToGrid w:val="0"/>
          <w:color w:val="000000" w:themeColor="text1"/>
          <w:spacing w:val="9"/>
          <w:sz w:val="22"/>
          <w:szCs w:val="22"/>
        </w:rPr>
        <w:t xml:space="preserve"> Tomato </w:t>
      </w:r>
      <w:r>
        <w:rPr>
          <w:rFonts w:ascii="Arial" w:hAnsi="Arial" w:cs="Arial" w:hint="eastAsia"/>
          <w:b/>
          <w:bCs/>
          <w:i/>
          <w:iCs/>
          <w:snapToGrid w:val="0"/>
          <w:color w:val="000000" w:themeColor="text1"/>
          <w:spacing w:val="9"/>
          <w:sz w:val="24"/>
          <w:szCs w:val="24"/>
        </w:rPr>
        <w:t>SlFAD7</w:t>
      </w:r>
      <w:r>
        <w:rPr>
          <w:rFonts w:ascii="Arial" w:hAnsi="Arial" w:cs="Arial" w:hint="eastAsia"/>
          <w:b/>
          <w:bCs/>
          <w:snapToGrid w:val="0"/>
          <w:color w:val="000000" w:themeColor="text1"/>
          <w:spacing w:val="9"/>
          <w:sz w:val="22"/>
          <w:szCs w:val="22"/>
        </w:rPr>
        <w:t xml:space="preserve"> Open Reading Frame Prediction</w:t>
      </w:r>
    </w:p>
    <w:p w:rsidR="008A5D76" w:rsidRDefault="008A5D76">
      <w:pPr>
        <w:pStyle w:val="Body"/>
        <w:snapToGrid w:val="0"/>
        <w:spacing w:after="0"/>
        <w:rPr>
          <w:rFonts w:ascii="Arial" w:hAnsi="Arial" w:cs="Arial"/>
          <w:b/>
          <w:caps/>
          <w:color w:val="000000" w:themeColor="text1"/>
        </w:rPr>
      </w:pPr>
    </w:p>
    <w:p w:rsidR="008A5D76" w:rsidRDefault="00420679">
      <w:pPr>
        <w:pStyle w:val="Body"/>
        <w:snapToGrid w:val="0"/>
        <w:spacing w:after="0"/>
        <w:rPr>
          <w:rFonts w:ascii="Arial" w:hAnsi="Arial" w:cs="Arial"/>
        </w:rPr>
      </w:pPr>
      <w:r>
        <w:rPr>
          <w:rFonts w:ascii="Arial" w:hAnsi="Arial" w:cs="Arial" w:hint="eastAsia"/>
          <w:color w:val="000000" w:themeColor="text1"/>
        </w:rPr>
        <w:t>The open reading frame, also known as the reading frame or translatable frame, is the normal nucleotide sequence of a structural gene and is a continuous set of DNA sequences containing triplet codons</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_Ref9287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[24]</w:t>
      </w:r>
      <w:r>
        <w:rPr>
          <w:rFonts w:ascii="Arial" w:hAnsi="Arial" w:cs="Arial"/>
          <w:color w:val="000000" w:themeColor="text1"/>
          <w:vertAlign w:val="superscript"/>
        </w:rPr>
        <w:fldChar w:fldCharType="end"/>
      </w:r>
      <w:r>
        <w:rPr>
          <w:rFonts w:ascii="Arial" w:hAnsi="Arial" w:cs="Arial" w:hint="eastAsia"/>
          <w:color w:val="000000" w:themeColor="text1"/>
        </w:rPr>
        <w:t>. It starts with a start codon and ends with a stop codon. It can encode a com</w:t>
      </w:r>
      <w:r>
        <w:rPr>
          <w:rFonts w:ascii="Arial" w:hAnsi="Arial" w:cs="Arial" w:hint="eastAsia"/>
        </w:rPr>
        <w:t xml:space="preserve">plete polypeptide chain, and there are no stop codons within the sequence that will interrupt the translation. In this study, the </w:t>
      </w:r>
      <w:r>
        <w:rPr>
          <w:rFonts w:ascii="Arial" w:hAnsi="Arial" w:cs="Arial" w:hint="eastAsia"/>
        </w:rPr>
        <w:t xml:space="preserve">online tool ORFFINDER of the NCBI database was used to analyze the number of open reading frames of </w:t>
      </w:r>
      <w:r>
        <w:rPr>
          <w:rFonts w:ascii="Arial" w:hAnsi="Arial" w:cs="Arial" w:hint="eastAsia"/>
          <w:i/>
          <w:iCs/>
        </w:rPr>
        <w:t>SlFAD7</w:t>
      </w:r>
      <w:r>
        <w:rPr>
          <w:rFonts w:ascii="Arial" w:hAnsi="Arial" w:cs="Arial" w:hint="eastAsia"/>
        </w:rPr>
        <w:t xml:space="preserve"> in tomato. We found a total of 10 open reading frames (Table 2). Among them, the longest open reading frame was ORF1 started from the 1st base and ended at the 1308th base with a total of 1308 bases, encoding 435 amino acids, locating on the sense strand, which the reading frame was 1. The shortest open reading frame was ORF2 started from the 227th base and ended at the 334th base with a total of 108 bases, which encoded 35 amino acids. It was also located on the sense strand, but the reading frame was 2.</w:t>
      </w:r>
    </w:p>
    <w:p w:rsidR="008A5D76" w:rsidRDefault="008A5D76">
      <w:pPr>
        <w:snapToGrid w:val="0"/>
        <w:rPr>
          <w:b/>
          <w:color w:val="000000" w:themeColor="text1"/>
          <w:sz w:val="21"/>
        </w:rPr>
      </w:pPr>
    </w:p>
    <w:p w:rsidR="008A5D76" w:rsidRDefault="008A5D76">
      <w:pPr>
        <w:snapToGrid w:val="0"/>
        <w:rPr>
          <w:b/>
          <w:color w:val="000000" w:themeColor="text1"/>
          <w:sz w:val="21"/>
        </w:rPr>
      </w:pPr>
    </w:p>
    <w:p w:rsidR="008A5D76" w:rsidRDefault="008A5D76">
      <w:pPr>
        <w:snapToGrid w:val="0"/>
        <w:rPr>
          <w:b/>
          <w:color w:val="000000" w:themeColor="text1"/>
          <w:sz w:val="21"/>
        </w:rPr>
      </w:pPr>
    </w:p>
    <w:p w:rsidR="008A5D76" w:rsidRDefault="008A5D76">
      <w:pPr>
        <w:snapToGrid w:val="0"/>
        <w:rPr>
          <w:b/>
          <w:color w:val="000000" w:themeColor="text1"/>
          <w:sz w:val="21"/>
        </w:rPr>
      </w:pPr>
    </w:p>
    <w:p w:rsidR="008A5D76" w:rsidRDefault="008A5D76">
      <w:pPr>
        <w:snapToGrid w:val="0"/>
        <w:rPr>
          <w:b/>
          <w:color w:val="000000" w:themeColor="text1"/>
          <w:sz w:val="21"/>
        </w:rPr>
      </w:pPr>
    </w:p>
    <w:p w:rsidR="008A5D76" w:rsidRDefault="008A5D76">
      <w:pPr>
        <w:snapToGrid w:val="0"/>
        <w:rPr>
          <w:b/>
          <w:color w:val="000000" w:themeColor="text1"/>
          <w:sz w:val="21"/>
        </w:rPr>
      </w:pPr>
    </w:p>
    <w:p w:rsidR="008A5D76" w:rsidRDefault="008A5D76">
      <w:pPr>
        <w:snapToGrid w:val="0"/>
        <w:rPr>
          <w:b/>
          <w:color w:val="000000" w:themeColor="text1"/>
          <w:sz w:val="21"/>
        </w:rPr>
      </w:pPr>
    </w:p>
    <w:p w:rsidR="008A5D76" w:rsidRDefault="008A5D76">
      <w:pPr>
        <w:snapToGrid w:val="0"/>
        <w:rPr>
          <w:b/>
          <w:color w:val="000000" w:themeColor="text1"/>
          <w:sz w:val="21"/>
        </w:rPr>
        <w:sectPr w:rsidR="008A5D76">
          <w:type w:val="continuous"/>
          <w:pgSz w:w="11906" w:h="16838"/>
          <w:pgMar w:top="1440" w:right="1800" w:bottom="1440" w:left="1800" w:header="851" w:footer="992" w:gutter="0"/>
          <w:cols w:num="2" w:space="720" w:equalWidth="0">
            <w:col w:w="3940" w:space="425"/>
            <w:col w:w="3940"/>
          </w:cols>
          <w:docGrid w:type="lines" w:linePitch="312"/>
        </w:sectPr>
      </w:pPr>
    </w:p>
    <w:p w:rsidR="008A5D76" w:rsidRDefault="008A5D76">
      <w:pPr>
        <w:snapToGrid w:val="0"/>
        <w:rPr>
          <w:b/>
          <w:color w:val="000000" w:themeColor="text1"/>
          <w:sz w:val="21"/>
        </w:rPr>
      </w:pPr>
    </w:p>
    <w:p w:rsidR="008A5D76" w:rsidRDefault="00420679">
      <w:pPr>
        <w:tabs>
          <w:tab w:val="left" w:pos="1080"/>
        </w:tabs>
        <w:snapToGrid w:val="0"/>
        <w:jc w:val="center"/>
        <w:rPr>
          <w:rFonts w:ascii="Arial" w:hAnsi="Arial"/>
          <w:b/>
          <w:i/>
          <w:iCs/>
        </w:rPr>
      </w:pPr>
      <w:r>
        <w:rPr>
          <w:rFonts w:ascii="Arial" w:hAnsi="Arial"/>
          <w:b/>
        </w:rPr>
        <w:t xml:space="preserve">Table 2 Predicted results on the open reading frame of </w:t>
      </w:r>
      <w:r>
        <w:rPr>
          <w:rFonts w:ascii="Arial" w:hAnsi="Arial"/>
          <w:b/>
          <w:i/>
          <w:iCs/>
        </w:rPr>
        <w:t>SlFAD7</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982"/>
        <w:gridCol w:w="1224"/>
        <w:gridCol w:w="1330"/>
        <w:gridCol w:w="1192"/>
        <w:gridCol w:w="1649"/>
      </w:tblGrid>
      <w:tr w:rsidR="008A5D76">
        <w:trPr>
          <w:trHeight w:val="385"/>
          <w:jc w:val="center"/>
        </w:trPr>
        <w:tc>
          <w:tcPr>
            <w:tcW w:w="1181" w:type="dxa"/>
            <w:tcBorders>
              <w:top w:val="single" w:sz="12" w:space="0" w:color="auto"/>
              <w:left w:val="nil"/>
              <w:bottom w:val="single" w:sz="8"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Label</w:t>
            </w:r>
          </w:p>
        </w:tc>
        <w:tc>
          <w:tcPr>
            <w:tcW w:w="982" w:type="dxa"/>
            <w:tcBorders>
              <w:top w:val="single" w:sz="12" w:space="0" w:color="auto"/>
              <w:left w:val="nil"/>
              <w:bottom w:val="single" w:sz="8"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Strand</w:t>
            </w:r>
          </w:p>
        </w:tc>
        <w:tc>
          <w:tcPr>
            <w:tcW w:w="1224" w:type="dxa"/>
            <w:tcBorders>
              <w:top w:val="single" w:sz="12" w:space="0" w:color="auto"/>
              <w:left w:val="nil"/>
              <w:bottom w:val="single" w:sz="8"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Frame</w:t>
            </w:r>
          </w:p>
        </w:tc>
        <w:tc>
          <w:tcPr>
            <w:tcW w:w="1330" w:type="dxa"/>
            <w:tcBorders>
              <w:top w:val="single" w:sz="12" w:space="0" w:color="auto"/>
              <w:left w:val="nil"/>
              <w:bottom w:val="single" w:sz="8"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Start</w:t>
            </w:r>
          </w:p>
        </w:tc>
        <w:tc>
          <w:tcPr>
            <w:tcW w:w="1192" w:type="dxa"/>
            <w:tcBorders>
              <w:top w:val="single" w:sz="12" w:space="0" w:color="auto"/>
              <w:left w:val="nil"/>
              <w:bottom w:val="single" w:sz="8"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Stop</w:t>
            </w:r>
          </w:p>
        </w:tc>
        <w:tc>
          <w:tcPr>
            <w:tcW w:w="1649" w:type="dxa"/>
            <w:tcBorders>
              <w:top w:val="single" w:sz="12" w:space="0" w:color="auto"/>
              <w:left w:val="nil"/>
              <w:bottom w:val="single" w:sz="8" w:space="0" w:color="auto"/>
              <w:right w:val="nil"/>
            </w:tcBorders>
            <w:vAlign w:val="center"/>
          </w:tcPr>
          <w:p w:rsidR="008A5D76" w:rsidRDefault="00420679">
            <w:pPr>
              <w:widowControl w:val="0"/>
              <w:snapToGrid w:val="0"/>
              <w:jc w:val="center"/>
              <w:rPr>
                <w:rFonts w:ascii="Arial" w:hAnsi="Arial" w:cs="Arial"/>
                <w:color w:val="333333"/>
                <w:sz w:val="20"/>
                <w:szCs w:val="20"/>
              </w:rPr>
            </w:pPr>
            <w:proofErr w:type="gramStart"/>
            <w:r>
              <w:rPr>
                <w:rFonts w:ascii="Arial" w:hAnsi="Arial" w:cs="Arial"/>
                <w:color w:val="333333"/>
                <w:sz w:val="20"/>
                <w:szCs w:val="20"/>
              </w:rPr>
              <w:t>Length(</w:t>
            </w:r>
            <w:proofErr w:type="spellStart"/>
            <w:proofErr w:type="gramEnd"/>
            <w:r>
              <w:rPr>
                <w:rFonts w:ascii="Arial" w:hAnsi="Arial" w:cs="Arial"/>
                <w:color w:val="333333"/>
                <w:sz w:val="20"/>
                <w:szCs w:val="20"/>
              </w:rPr>
              <w:t>nt</w:t>
            </w:r>
            <w:proofErr w:type="spellEnd"/>
            <w:r>
              <w:rPr>
                <w:rFonts w:ascii="Arial" w:hAnsi="Arial" w:cs="Arial"/>
                <w:color w:val="333333"/>
                <w:sz w:val="20"/>
                <w:szCs w:val="20"/>
              </w:rPr>
              <w:t xml:space="preserve"> | aa）</w:t>
            </w:r>
          </w:p>
        </w:tc>
      </w:tr>
      <w:tr w:rsidR="008A5D76">
        <w:trPr>
          <w:trHeight w:val="394"/>
          <w:jc w:val="center"/>
        </w:trPr>
        <w:tc>
          <w:tcPr>
            <w:tcW w:w="1181" w:type="dxa"/>
            <w:tcBorders>
              <w:top w:val="single" w:sz="8" w:space="0" w:color="auto"/>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ORF1</w:t>
            </w:r>
          </w:p>
        </w:tc>
        <w:tc>
          <w:tcPr>
            <w:tcW w:w="982" w:type="dxa"/>
            <w:tcBorders>
              <w:top w:val="single" w:sz="8" w:space="0" w:color="auto"/>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single" w:sz="8" w:space="0" w:color="auto"/>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w:t>
            </w:r>
          </w:p>
        </w:tc>
        <w:tc>
          <w:tcPr>
            <w:tcW w:w="1330" w:type="dxa"/>
            <w:tcBorders>
              <w:top w:val="single" w:sz="8" w:space="0" w:color="auto"/>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&lt;1</w:t>
            </w:r>
          </w:p>
        </w:tc>
        <w:tc>
          <w:tcPr>
            <w:tcW w:w="1192" w:type="dxa"/>
            <w:tcBorders>
              <w:top w:val="single" w:sz="8" w:space="0" w:color="auto"/>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1308</w:t>
            </w:r>
          </w:p>
        </w:tc>
        <w:tc>
          <w:tcPr>
            <w:tcW w:w="1649" w:type="dxa"/>
            <w:tcBorders>
              <w:top w:val="single" w:sz="8" w:space="0" w:color="auto"/>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1308 | 435</w:t>
            </w:r>
          </w:p>
        </w:tc>
      </w:tr>
      <w:tr w:rsidR="008A5D76">
        <w:trPr>
          <w:trHeight w:val="348"/>
          <w:jc w:val="center"/>
        </w:trPr>
        <w:tc>
          <w:tcPr>
            <w:tcW w:w="1181"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ORF9</w:t>
            </w:r>
          </w:p>
        </w:tc>
        <w:tc>
          <w:tcPr>
            <w:tcW w:w="98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2</w:t>
            </w:r>
          </w:p>
        </w:tc>
        <w:tc>
          <w:tcPr>
            <w:tcW w:w="1330"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332</w:t>
            </w:r>
          </w:p>
        </w:tc>
        <w:tc>
          <w:tcPr>
            <w:tcW w:w="119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&gt;3</w:t>
            </w:r>
          </w:p>
        </w:tc>
        <w:tc>
          <w:tcPr>
            <w:tcW w:w="1649"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330 | 109</w:t>
            </w:r>
          </w:p>
        </w:tc>
      </w:tr>
      <w:tr w:rsidR="008A5D76">
        <w:trPr>
          <w:trHeight w:val="348"/>
          <w:jc w:val="center"/>
        </w:trPr>
        <w:tc>
          <w:tcPr>
            <w:tcW w:w="1181"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ORF10</w:t>
            </w:r>
          </w:p>
        </w:tc>
        <w:tc>
          <w:tcPr>
            <w:tcW w:w="98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3</w:t>
            </w:r>
          </w:p>
        </w:tc>
        <w:tc>
          <w:tcPr>
            <w:tcW w:w="1330"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622</w:t>
            </w:r>
          </w:p>
        </w:tc>
        <w:tc>
          <w:tcPr>
            <w:tcW w:w="119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392</w:t>
            </w:r>
          </w:p>
        </w:tc>
        <w:tc>
          <w:tcPr>
            <w:tcW w:w="1649"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231 | 76</w:t>
            </w:r>
          </w:p>
        </w:tc>
      </w:tr>
      <w:tr w:rsidR="008A5D76">
        <w:trPr>
          <w:trHeight w:val="348"/>
          <w:jc w:val="center"/>
        </w:trPr>
        <w:tc>
          <w:tcPr>
            <w:tcW w:w="1181"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ORF3</w:t>
            </w:r>
          </w:p>
        </w:tc>
        <w:tc>
          <w:tcPr>
            <w:tcW w:w="98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2</w:t>
            </w:r>
          </w:p>
        </w:tc>
        <w:tc>
          <w:tcPr>
            <w:tcW w:w="1330"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596</w:t>
            </w:r>
          </w:p>
        </w:tc>
        <w:tc>
          <w:tcPr>
            <w:tcW w:w="119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805</w:t>
            </w:r>
          </w:p>
        </w:tc>
        <w:tc>
          <w:tcPr>
            <w:tcW w:w="1649"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210 | 69</w:t>
            </w:r>
          </w:p>
        </w:tc>
      </w:tr>
      <w:tr w:rsidR="008A5D76">
        <w:trPr>
          <w:trHeight w:val="348"/>
          <w:jc w:val="center"/>
        </w:trPr>
        <w:tc>
          <w:tcPr>
            <w:tcW w:w="1181"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ORF5</w:t>
            </w:r>
          </w:p>
        </w:tc>
        <w:tc>
          <w:tcPr>
            <w:tcW w:w="98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w:t>
            </w:r>
          </w:p>
        </w:tc>
        <w:tc>
          <w:tcPr>
            <w:tcW w:w="1330"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1116</w:t>
            </w:r>
          </w:p>
        </w:tc>
        <w:tc>
          <w:tcPr>
            <w:tcW w:w="119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931</w:t>
            </w:r>
          </w:p>
        </w:tc>
        <w:tc>
          <w:tcPr>
            <w:tcW w:w="1649"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186 | 61</w:t>
            </w:r>
          </w:p>
        </w:tc>
      </w:tr>
      <w:tr w:rsidR="008A5D76">
        <w:trPr>
          <w:trHeight w:val="348"/>
          <w:jc w:val="center"/>
        </w:trPr>
        <w:tc>
          <w:tcPr>
            <w:tcW w:w="1181"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ORF7</w:t>
            </w:r>
          </w:p>
        </w:tc>
        <w:tc>
          <w:tcPr>
            <w:tcW w:w="98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w:t>
            </w:r>
          </w:p>
        </w:tc>
        <w:tc>
          <w:tcPr>
            <w:tcW w:w="1330"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303</w:t>
            </w:r>
          </w:p>
        </w:tc>
        <w:tc>
          <w:tcPr>
            <w:tcW w:w="119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130</w:t>
            </w:r>
          </w:p>
        </w:tc>
        <w:tc>
          <w:tcPr>
            <w:tcW w:w="1649"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174 | 57</w:t>
            </w:r>
          </w:p>
        </w:tc>
      </w:tr>
      <w:tr w:rsidR="008A5D76">
        <w:trPr>
          <w:trHeight w:val="348"/>
          <w:jc w:val="center"/>
        </w:trPr>
        <w:tc>
          <w:tcPr>
            <w:tcW w:w="1181"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ORF4</w:t>
            </w:r>
          </w:p>
        </w:tc>
        <w:tc>
          <w:tcPr>
            <w:tcW w:w="98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3</w:t>
            </w:r>
          </w:p>
        </w:tc>
        <w:tc>
          <w:tcPr>
            <w:tcW w:w="1330"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24</w:t>
            </w:r>
          </w:p>
        </w:tc>
        <w:tc>
          <w:tcPr>
            <w:tcW w:w="119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185</w:t>
            </w:r>
          </w:p>
        </w:tc>
        <w:tc>
          <w:tcPr>
            <w:tcW w:w="1649"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162 | 53</w:t>
            </w:r>
          </w:p>
        </w:tc>
      </w:tr>
      <w:tr w:rsidR="008A5D76">
        <w:trPr>
          <w:trHeight w:val="348"/>
          <w:jc w:val="center"/>
        </w:trPr>
        <w:tc>
          <w:tcPr>
            <w:tcW w:w="1181"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ORF6</w:t>
            </w:r>
          </w:p>
        </w:tc>
        <w:tc>
          <w:tcPr>
            <w:tcW w:w="98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w:t>
            </w:r>
          </w:p>
        </w:tc>
        <w:tc>
          <w:tcPr>
            <w:tcW w:w="1330"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603</w:t>
            </w:r>
          </w:p>
        </w:tc>
        <w:tc>
          <w:tcPr>
            <w:tcW w:w="119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490</w:t>
            </w:r>
          </w:p>
        </w:tc>
        <w:tc>
          <w:tcPr>
            <w:tcW w:w="1649"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114 | 37</w:t>
            </w:r>
          </w:p>
        </w:tc>
      </w:tr>
      <w:tr w:rsidR="008A5D76">
        <w:trPr>
          <w:trHeight w:val="348"/>
          <w:jc w:val="center"/>
        </w:trPr>
        <w:tc>
          <w:tcPr>
            <w:tcW w:w="1181"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ORF8</w:t>
            </w:r>
          </w:p>
        </w:tc>
        <w:tc>
          <w:tcPr>
            <w:tcW w:w="98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2</w:t>
            </w:r>
          </w:p>
        </w:tc>
        <w:tc>
          <w:tcPr>
            <w:tcW w:w="1330"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866</w:t>
            </w:r>
          </w:p>
        </w:tc>
        <w:tc>
          <w:tcPr>
            <w:tcW w:w="119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753</w:t>
            </w:r>
          </w:p>
        </w:tc>
        <w:tc>
          <w:tcPr>
            <w:tcW w:w="1649"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114 | 37</w:t>
            </w:r>
          </w:p>
        </w:tc>
      </w:tr>
      <w:tr w:rsidR="008A5D76">
        <w:trPr>
          <w:trHeight w:val="375"/>
          <w:jc w:val="center"/>
        </w:trPr>
        <w:tc>
          <w:tcPr>
            <w:tcW w:w="1181" w:type="dxa"/>
            <w:tcBorders>
              <w:top w:val="nil"/>
              <w:left w:val="nil"/>
              <w:bottom w:val="single" w:sz="12"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ORF2</w:t>
            </w:r>
          </w:p>
        </w:tc>
        <w:tc>
          <w:tcPr>
            <w:tcW w:w="982" w:type="dxa"/>
            <w:tcBorders>
              <w:top w:val="nil"/>
              <w:left w:val="nil"/>
              <w:bottom w:val="single" w:sz="12"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single" w:sz="12"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2</w:t>
            </w:r>
          </w:p>
        </w:tc>
        <w:tc>
          <w:tcPr>
            <w:tcW w:w="1330" w:type="dxa"/>
            <w:tcBorders>
              <w:top w:val="nil"/>
              <w:left w:val="nil"/>
              <w:bottom w:val="single" w:sz="12"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227</w:t>
            </w:r>
          </w:p>
        </w:tc>
        <w:tc>
          <w:tcPr>
            <w:tcW w:w="1192" w:type="dxa"/>
            <w:tcBorders>
              <w:top w:val="nil"/>
              <w:left w:val="nil"/>
              <w:bottom w:val="single" w:sz="12"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334</w:t>
            </w:r>
          </w:p>
        </w:tc>
        <w:tc>
          <w:tcPr>
            <w:tcW w:w="1649" w:type="dxa"/>
            <w:tcBorders>
              <w:top w:val="nil"/>
              <w:left w:val="nil"/>
              <w:bottom w:val="single" w:sz="12"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108 | 35</w:t>
            </w:r>
          </w:p>
        </w:tc>
      </w:tr>
    </w:tbl>
    <w:p w:rsidR="008A5D76" w:rsidRDefault="008A5D76">
      <w:pPr>
        <w:pStyle w:val="Body"/>
        <w:snapToGrid w:val="0"/>
        <w:spacing w:after="0"/>
        <w:rPr>
          <w:rFonts w:ascii="Arial" w:hAnsi="Arial" w:cs="Arial"/>
        </w:rPr>
      </w:pPr>
    </w:p>
    <w:p w:rsidR="008A5D76" w:rsidRDefault="008A5D76">
      <w:pPr>
        <w:pStyle w:val="Body"/>
        <w:snapToGrid w:val="0"/>
        <w:spacing w:after="0"/>
        <w:rPr>
          <w:rFonts w:ascii="Arial" w:hAnsi="Arial" w:cs="Arial"/>
          <w:b/>
          <w:bCs/>
          <w:snapToGrid w:val="0"/>
          <w:color w:val="000000"/>
          <w:spacing w:val="9"/>
          <w:sz w:val="22"/>
          <w:szCs w:val="22"/>
        </w:rPr>
        <w:sectPr w:rsidR="008A5D76">
          <w:type w:val="continuous"/>
          <w:pgSz w:w="11906" w:h="16838"/>
          <w:pgMar w:top="1440" w:right="1800" w:bottom="1440" w:left="1800" w:header="851" w:footer="992" w:gutter="0"/>
          <w:cols w:space="425"/>
          <w:docGrid w:type="lines" w:linePitch="312"/>
        </w:sectPr>
      </w:pPr>
    </w:p>
    <w:p w:rsidR="008A5D76" w:rsidRDefault="00420679">
      <w:pPr>
        <w:pStyle w:val="Body"/>
        <w:snapToGrid w:val="0"/>
        <w:spacing w:after="0"/>
        <w:rPr>
          <w:rFonts w:ascii="Arial" w:hAnsi="Arial" w:cs="Arial"/>
          <w:b/>
          <w:bCs/>
          <w:snapToGrid w:val="0"/>
          <w:color w:val="000000"/>
          <w:spacing w:val="9"/>
          <w:sz w:val="22"/>
          <w:szCs w:val="22"/>
        </w:rPr>
      </w:pPr>
      <w:r>
        <w:rPr>
          <w:rFonts w:ascii="Arial" w:hAnsi="Arial" w:cs="Arial" w:hint="eastAsia"/>
          <w:b/>
          <w:bCs/>
          <w:snapToGrid w:val="0"/>
          <w:color w:val="000000"/>
          <w:spacing w:val="9"/>
          <w:sz w:val="22"/>
          <w:szCs w:val="22"/>
        </w:rPr>
        <w:t xml:space="preserve">3.2 Physicochemical Properties Analysis of Tomato </w:t>
      </w:r>
      <w:r>
        <w:rPr>
          <w:rFonts w:ascii="Arial" w:hAnsi="Arial" w:cs="Arial" w:hint="eastAsia"/>
          <w:b/>
          <w:bCs/>
          <w:i/>
          <w:iCs/>
          <w:snapToGrid w:val="0"/>
          <w:color w:val="000000"/>
          <w:spacing w:val="9"/>
          <w:sz w:val="22"/>
          <w:szCs w:val="22"/>
        </w:rPr>
        <w:t>SlFAD7</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t xml:space="preserve">In this study, we used the </w:t>
      </w:r>
      <w:proofErr w:type="spellStart"/>
      <w:r>
        <w:rPr>
          <w:rFonts w:ascii="Arial" w:hAnsi="Arial" w:cs="Arial" w:hint="eastAsia"/>
          <w:color w:val="000000" w:themeColor="text1"/>
        </w:rPr>
        <w:t>ProtParam</w:t>
      </w:r>
      <w:proofErr w:type="spellEnd"/>
      <w:r>
        <w:rPr>
          <w:rFonts w:ascii="Arial" w:hAnsi="Arial" w:cs="Arial" w:hint="eastAsia"/>
          <w:color w:val="000000" w:themeColor="text1"/>
        </w:rPr>
        <w:t xml:space="preserve"> tool to analyze the basic physicochemical properties of SlFAD7 in tomato. The analyzed contents included the molecular weight, theoretical isoelectric point (PI), amino acid composition, atomic composition, extinction coefficient, instability index, aliphatic index and grand average of hydropathicity (GRAVY) of the protein. The analysis results were shown in Table 3. The relative molecular mass of SlFAD7 was 49,659.73, and the theoretical isoelectric point was 7.78, indicating that this protein </w:t>
      </w:r>
      <w:r>
        <w:rPr>
          <w:rFonts w:ascii="Arial" w:hAnsi="Arial" w:cs="Arial" w:hint="eastAsia"/>
          <w:color w:val="000000" w:themeColor="text1"/>
        </w:rPr>
        <w:t>might contain a similar number of acidic amino acids (38) and basic amino acids (39), and it mainly existed in the form of cations in tomato (Fig.1). A protein with an instability index less than 40 was predicted to be stable, and a value higher than 40 indicated that the protein might be unstable. The instability index of SlFAD7 was 38.93, indicating that this protein was relatively stable. At the same time, the average hydropathy coefficient of this protein was -0.223, which was less than 0, so it was a hydrophilic protein. The aliphatic index of this protein was 83.59, indicating that omega-3 fatty acid desaturase was a protein rich in lipids.</w:t>
      </w:r>
    </w:p>
    <w:p w:rsidR="008A5D76" w:rsidRDefault="008A5D76">
      <w:pPr>
        <w:tabs>
          <w:tab w:val="left" w:pos="1080"/>
        </w:tabs>
        <w:snapToGrid w:val="0"/>
        <w:jc w:val="center"/>
        <w:rPr>
          <w:rFonts w:ascii="Arial" w:hAnsi="Arial"/>
          <w:b/>
          <w:color w:val="000000" w:themeColor="text1"/>
        </w:rPr>
        <w:sectPr w:rsidR="008A5D76">
          <w:type w:val="continuous"/>
          <w:pgSz w:w="11906" w:h="16838"/>
          <w:pgMar w:top="1440" w:right="1800" w:bottom="1440" w:left="1800" w:header="851" w:footer="992" w:gutter="0"/>
          <w:cols w:num="2" w:space="720" w:equalWidth="0">
            <w:col w:w="3940" w:space="425"/>
            <w:col w:w="3940"/>
          </w:cols>
          <w:docGrid w:type="lines" w:linePitch="312"/>
        </w:sectPr>
      </w:pPr>
    </w:p>
    <w:p w:rsidR="008A5D76" w:rsidRDefault="008A5D76">
      <w:pPr>
        <w:tabs>
          <w:tab w:val="left" w:pos="1080"/>
        </w:tabs>
        <w:snapToGrid w:val="0"/>
        <w:jc w:val="both"/>
        <w:rPr>
          <w:rFonts w:ascii="Arial" w:hAnsi="Arial"/>
          <w:b/>
          <w:color w:val="000000" w:themeColor="text1"/>
        </w:rPr>
      </w:pPr>
    </w:p>
    <w:p w:rsidR="008A5D76" w:rsidRDefault="00420679">
      <w:pPr>
        <w:tabs>
          <w:tab w:val="left" w:pos="1080"/>
        </w:tabs>
        <w:snapToGrid w:val="0"/>
        <w:jc w:val="center"/>
        <w:rPr>
          <w:b/>
          <w:color w:val="000000" w:themeColor="text1"/>
          <w:sz w:val="21"/>
        </w:rPr>
      </w:pPr>
      <w:r>
        <w:rPr>
          <w:rFonts w:ascii="Arial" w:hAnsi="Arial"/>
          <w:b/>
          <w:color w:val="000000" w:themeColor="text1"/>
        </w:rPr>
        <w:lastRenderedPageBreak/>
        <w:t xml:space="preserve">Table </w:t>
      </w:r>
      <w:r>
        <w:rPr>
          <w:rFonts w:ascii="Arial" w:hAnsi="Arial" w:hint="eastAsia"/>
          <w:b/>
          <w:color w:val="000000" w:themeColor="text1"/>
        </w:rPr>
        <w:t>3</w:t>
      </w:r>
      <w:r>
        <w:rPr>
          <w:rFonts w:ascii="Arial" w:hAnsi="Arial"/>
          <w:b/>
          <w:color w:val="000000" w:themeColor="text1"/>
        </w:rPr>
        <w:t xml:space="preserve"> Prediction of physical and chemical properties for omega-3 fatty acid desaturase</w:t>
      </w:r>
    </w:p>
    <w:tbl>
      <w:tblPr>
        <w:tblpPr w:leftFromText="180" w:rightFromText="180" w:vertAnchor="page" w:horzAnchor="page" w:tblpX="1887" w:tblpY="1753"/>
        <w:tblOverlap w:val="never"/>
        <w:tblW w:w="8057" w:type="dxa"/>
        <w:tblBorders>
          <w:top w:val="single" w:sz="12" w:space="0" w:color="auto"/>
          <w:bottom w:val="single" w:sz="12" w:space="0" w:color="auto"/>
        </w:tblBorders>
        <w:tblLayout w:type="fixed"/>
        <w:tblLook w:val="04A0" w:firstRow="1" w:lastRow="0" w:firstColumn="1" w:lastColumn="0" w:noHBand="0" w:noVBand="1"/>
      </w:tblPr>
      <w:tblGrid>
        <w:gridCol w:w="877"/>
        <w:gridCol w:w="1203"/>
        <w:gridCol w:w="994"/>
        <w:gridCol w:w="904"/>
        <w:gridCol w:w="880"/>
        <w:gridCol w:w="560"/>
        <w:gridCol w:w="1403"/>
        <w:gridCol w:w="1236"/>
      </w:tblGrid>
      <w:tr w:rsidR="008A5D76">
        <w:trPr>
          <w:trHeight w:val="1008"/>
        </w:trPr>
        <w:tc>
          <w:tcPr>
            <w:tcW w:w="877" w:type="dxa"/>
            <w:tcBorders>
              <w:top w:val="single" w:sz="12" w:space="0" w:color="auto"/>
              <w:bottom w:val="single" w:sz="6" w:space="0" w:color="auto"/>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Name</w:t>
            </w:r>
          </w:p>
        </w:tc>
        <w:tc>
          <w:tcPr>
            <w:tcW w:w="1203" w:type="dxa"/>
            <w:tcBorders>
              <w:top w:val="single" w:sz="12" w:space="0" w:color="auto"/>
              <w:bottom w:val="single" w:sz="6" w:space="0" w:color="auto"/>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Molecular weight</w:t>
            </w:r>
          </w:p>
        </w:tc>
        <w:tc>
          <w:tcPr>
            <w:tcW w:w="994" w:type="dxa"/>
            <w:tcBorders>
              <w:top w:val="single" w:sz="12" w:space="0" w:color="auto"/>
              <w:bottom w:val="single" w:sz="6" w:space="0" w:color="auto"/>
            </w:tcBorders>
            <w:shd w:val="clear" w:color="auto" w:fill="auto"/>
            <w:vAlign w:val="center"/>
          </w:tcPr>
          <w:p w:rsidR="008A5D76" w:rsidRDefault="00420679">
            <w:pPr>
              <w:snapToGrid w:val="0"/>
              <w:jc w:val="center"/>
              <w:rPr>
                <w:rFonts w:ascii="Arial" w:hAnsi="Arial" w:cs="Arial"/>
                <w:color w:val="000000" w:themeColor="text1"/>
              </w:rPr>
            </w:pPr>
            <w:proofErr w:type="spellStart"/>
            <w:r>
              <w:rPr>
                <w:rFonts w:ascii="Arial" w:hAnsi="Arial" w:cs="Arial"/>
                <w:color w:val="000000" w:themeColor="text1"/>
              </w:rPr>
              <w:t>Asp+Glu</w:t>
            </w:r>
            <w:proofErr w:type="spellEnd"/>
          </w:p>
        </w:tc>
        <w:tc>
          <w:tcPr>
            <w:tcW w:w="904" w:type="dxa"/>
            <w:tcBorders>
              <w:top w:val="single" w:sz="12" w:space="0" w:color="auto"/>
              <w:bottom w:val="single" w:sz="6" w:space="0" w:color="auto"/>
            </w:tcBorders>
            <w:shd w:val="clear" w:color="auto" w:fill="auto"/>
            <w:vAlign w:val="center"/>
          </w:tcPr>
          <w:p w:rsidR="008A5D76" w:rsidRDefault="00420679">
            <w:pPr>
              <w:snapToGrid w:val="0"/>
              <w:jc w:val="center"/>
              <w:rPr>
                <w:rFonts w:ascii="Arial" w:hAnsi="Arial" w:cs="Arial"/>
                <w:color w:val="000000" w:themeColor="text1"/>
              </w:rPr>
            </w:pPr>
            <w:proofErr w:type="spellStart"/>
            <w:r>
              <w:rPr>
                <w:rFonts w:ascii="Arial" w:hAnsi="Arial" w:cs="Arial"/>
                <w:color w:val="000000" w:themeColor="text1"/>
              </w:rPr>
              <w:t>Arg+Lys</w:t>
            </w:r>
            <w:proofErr w:type="spellEnd"/>
          </w:p>
        </w:tc>
        <w:tc>
          <w:tcPr>
            <w:tcW w:w="880" w:type="dxa"/>
            <w:tcBorders>
              <w:top w:val="single" w:sz="12" w:space="0" w:color="auto"/>
              <w:bottom w:val="single" w:sz="6" w:space="0" w:color="auto"/>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GRAVY</w:t>
            </w:r>
          </w:p>
        </w:tc>
        <w:tc>
          <w:tcPr>
            <w:tcW w:w="560" w:type="dxa"/>
            <w:tcBorders>
              <w:top w:val="single" w:sz="12" w:space="0" w:color="auto"/>
              <w:bottom w:val="single" w:sz="6" w:space="0" w:color="auto"/>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PI</w:t>
            </w:r>
          </w:p>
        </w:tc>
        <w:tc>
          <w:tcPr>
            <w:tcW w:w="1403" w:type="dxa"/>
            <w:tcBorders>
              <w:top w:val="single" w:sz="12" w:space="0" w:color="auto"/>
              <w:bottom w:val="single" w:sz="6" w:space="0" w:color="auto"/>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Instability index</w:t>
            </w:r>
          </w:p>
        </w:tc>
        <w:tc>
          <w:tcPr>
            <w:tcW w:w="1236" w:type="dxa"/>
            <w:tcBorders>
              <w:top w:val="single" w:sz="12" w:space="0" w:color="auto"/>
              <w:bottom w:val="single" w:sz="6" w:space="0" w:color="auto"/>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Aliphatic index</w:t>
            </w:r>
          </w:p>
        </w:tc>
      </w:tr>
      <w:tr w:rsidR="008A5D76">
        <w:trPr>
          <w:trHeight w:val="1192"/>
        </w:trPr>
        <w:tc>
          <w:tcPr>
            <w:tcW w:w="877" w:type="dxa"/>
            <w:tcBorders>
              <w:top w:val="nil"/>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lang w:bidi="ar"/>
              </w:rPr>
              <w:t>SlFAD7</w:t>
            </w:r>
          </w:p>
        </w:tc>
        <w:tc>
          <w:tcPr>
            <w:tcW w:w="1203" w:type="dxa"/>
            <w:tcBorders>
              <w:top w:val="nil"/>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49659.73</w:t>
            </w:r>
          </w:p>
        </w:tc>
        <w:tc>
          <w:tcPr>
            <w:tcW w:w="994" w:type="dxa"/>
            <w:tcBorders>
              <w:top w:val="nil"/>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38</w:t>
            </w:r>
          </w:p>
        </w:tc>
        <w:tc>
          <w:tcPr>
            <w:tcW w:w="904" w:type="dxa"/>
            <w:tcBorders>
              <w:top w:val="nil"/>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39</w:t>
            </w:r>
          </w:p>
        </w:tc>
        <w:tc>
          <w:tcPr>
            <w:tcW w:w="880" w:type="dxa"/>
            <w:tcBorders>
              <w:top w:val="nil"/>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- 0.223</w:t>
            </w:r>
          </w:p>
        </w:tc>
        <w:tc>
          <w:tcPr>
            <w:tcW w:w="560" w:type="dxa"/>
            <w:tcBorders>
              <w:top w:val="nil"/>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7.78</w:t>
            </w:r>
          </w:p>
        </w:tc>
        <w:tc>
          <w:tcPr>
            <w:tcW w:w="1403" w:type="dxa"/>
            <w:tcBorders>
              <w:top w:val="nil"/>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38.93</w:t>
            </w:r>
          </w:p>
        </w:tc>
        <w:tc>
          <w:tcPr>
            <w:tcW w:w="1236" w:type="dxa"/>
            <w:tcBorders>
              <w:top w:val="nil"/>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83.59</w:t>
            </w:r>
          </w:p>
        </w:tc>
      </w:tr>
    </w:tbl>
    <w:p w:rsidR="008A5D76" w:rsidRDefault="008A5D76">
      <w:pPr>
        <w:pStyle w:val="Body"/>
        <w:snapToGrid w:val="0"/>
        <w:spacing w:after="0"/>
        <w:jc w:val="center"/>
        <w:rPr>
          <w:color w:val="000000" w:themeColor="text1"/>
          <w:szCs w:val="24"/>
        </w:rPr>
      </w:pPr>
    </w:p>
    <w:p w:rsidR="008A5D76" w:rsidRDefault="00420679">
      <w:pPr>
        <w:pStyle w:val="Body"/>
        <w:snapToGrid w:val="0"/>
        <w:spacing w:after="0"/>
        <w:jc w:val="center"/>
        <w:rPr>
          <w:color w:val="000000" w:themeColor="text1"/>
          <w:szCs w:val="24"/>
        </w:rPr>
      </w:pPr>
      <w:r>
        <w:rPr>
          <w:rFonts w:hint="eastAsia"/>
          <w:noProof/>
          <w:color w:val="000000" w:themeColor="text1"/>
          <w:szCs w:val="24"/>
        </w:rPr>
        <w:drawing>
          <wp:inline distT="0" distB="0" distL="0" distR="0">
            <wp:extent cx="2296795" cy="1748155"/>
            <wp:effectExtent l="4445" t="5080" r="15240"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eastAsia"/>
          <w:color w:val="000000" w:themeColor="text1"/>
          <w:szCs w:val="24"/>
        </w:rPr>
        <w:t xml:space="preserve"> </w:t>
      </w:r>
      <w:r>
        <w:rPr>
          <w:rFonts w:hint="eastAsia"/>
          <w:noProof/>
          <w:color w:val="000000" w:themeColor="text1"/>
          <w:szCs w:val="24"/>
        </w:rPr>
        <w:drawing>
          <wp:inline distT="0" distB="0" distL="0" distR="0">
            <wp:extent cx="2247900" cy="1758315"/>
            <wp:effectExtent l="4445" t="4445" r="18415"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5D76" w:rsidRDefault="008A5D76">
      <w:pPr>
        <w:tabs>
          <w:tab w:val="left" w:pos="1080"/>
        </w:tabs>
        <w:snapToGrid w:val="0"/>
        <w:jc w:val="center"/>
        <w:rPr>
          <w:rFonts w:ascii="Arial" w:hAnsi="Arial"/>
          <w:b/>
          <w:color w:val="000000" w:themeColor="text1"/>
        </w:rPr>
      </w:pPr>
    </w:p>
    <w:p w:rsidR="008A5D76" w:rsidRDefault="00420679">
      <w:pPr>
        <w:tabs>
          <w:tab w:val="left" w:pos="1080"/>
        </w:tabs>
        <w:snapToGrid w:val="0"/>
        <w:jc w:val="center"/>
        <w:rPr>
          <w:color w:val="000000" w:themeColor="text1"/>
          <w:szCs w:val="24"/>
        </w:rPr>
      </w:pPr>
      <w:r>
        <w:rPr>
          <w:rFonts w:ascii="Arial" w:hAnsi="Arial"/>
          <w:b/>
          <w:color w:val="000000" w:themeColor="text1"/>
        </w:rPr>
        <w:t>Fig.</w:t>
      </w:r>
      <w:r>
        <w:rPr>
          <w:rFonts w:ascii="Arial" w:hAnsi="Arial" w:hint="eastAsia"/>
          <w:b/>
          <w:color w:val="000000" w:themeColor="text1"/>
        </w:rPr>
        <w:t>1</w:t>
      </w:r>
      <w:r>
        <w:rPr>
          <w:rFonts w:ascii="Arial" w:hAnsi="Arial"/>
          <w:b/>
          <w:color w:val="000000" w:themeColor="text1"/>
        </w:rPr>
        <w:t xml:space="preserve"> </w:t>
      </w:r>
      <w:r>
        <w:rPr>
          <w:rFonts w:ascii="Arial" w:hAnsi="Arial" w:hint="eastAsia"/>
          <w:b/>
          <w:color w:val="000000" w:themeColor="text1"/>
        </w:rPr>
        <w:t>Number of</w:t>
      </w:r>
      <w:r>
        <w:rPr>
          <w:rFonts w:ascii="Arial" w:hAnsi="Arial"/>
          <w:b/>
          <w:color w:val="000000" w:themeColor="text1"/>
        </w:rPr>
        <w:t xml:space="preserve"> amino acids</w:t>
      </w:r>
      <w:r>
        <w:rPr>
          <w:rFonts w:ascii="Arial" w:hAnsi="Arial" w:hint="eastAsia"/>
          <w:b/>
          <w:color w:val="000000" w:themeColor="text1"/>
        </w:rPr>
        <w:t xml:space="preserve"> (A) and percentage (B)</w:t>
      </w:r>
      <w:r>
        <w:rPr>
          <w:rFonts w:ascii="Arial" w:hAnsi="Arial"/>
          <w:b/>
          <w:color w:val="000000" w:themeColor="text1"/>
        </w:rPr>
        <w:t xml:space="preserve"> </w:t>
      </w:r>
      <w:r>
        <w:rPr>
          <w:rFonts w:ascii="Arial" w:hAnsi="Arial" w:hint="eastAsia"/>
          <w:b/>
          <w:color w:val="000000" w:themeColor="text1"/>
        </w:rPr>
        <w:t>of</w:t>
      </w:r>
      <w:r>
        <w:rPr>
          <w:rFonts w:ascii="Arial" w:hAnsi="Arial"/>
          <w:b/>
          <w:color w:val="000000" w:themeColor="text1"/>
        </w:rPr>
        <w:t xml:space="preserve"> omega-3 fatty acid desaturase</w:t>
      </w:r>
    </w:p>
    <w:p w:rsidR="008A5D76" w:rsidRDefault="008A5D76">
      <w:pPr>
        <w:pStyle w:val="Body"/>
        <w:snapToGrid w:val="0"/>
        <w:spacing w:after="0"/>
        <w:rPr>
          <w:rFonts w:ascii="Arial" w:hAnsi="Arial" w:cs="Arial"/>
          <w:b/>
          <w:bCs/>
          <w:snapToGrid w:val="0"/>
          <w:color w:val="000000" w:themeColor="text1"/>
          <w:spacing w:val="9"/>
          <w:sz w:val="22"/>
          <w:szCs w:val="22"/>
        </w:rPr>
      </w:pPr>
    </w:p>
    <w:p w:rsidR="008A5D76" w:rsidRDefault="008A5D76">
      <w:pPr>
        <w:pStyle w:val="Body"/>
        <w:snapToGrid w:val="0"/>
        <w:spacing w:after="0"/>
        <w:rPr>
          <w:rFonts w:ascii="Arial" w:hAnsi="Arial" w:cs="Arial"/>
          <w:b/>
          <w:bCs/>
          <w:snapToGrid w:val="0"/>
          <w:color w:val="000000" w:themeColor="text1"/>
          <w:spacing w:val="9"/>
          <w:sz w:val="22"/>
          <w:szCs w:val="22"/>
        </w:rPr>
        <w:sectPr w:rsidR="008A5D76">
          <w:type w:val="continuous"/>
          <w:pgSz w:w="11906" w:h="16838"/>
          <w:pgMar w:top="1440" w:right="1576" w:bottom="1440" w:left="1800" w:header="851" w:footer="992" w:gutter="0"/>
          <w:cols w:space="425"/>
          <w:docGrid w:type="lines" w:linePitch="312"/>
        </w:sectPr>
      </w:pPr>
    </w:p>
    <w:p w:rsidR="008A5D76" w:rsidRDefault="00420679">
      <w:pPr>
        <w:pStyle w:val="Body"/>
        <w:snapToGrid w:val="0"/>
        <w:spacing w:after="0"/>
        <w:rPr>
          <w:rFonts w:ascii="Arial" w:hAnsi="Arial" w:cs="Arial"/>
          <w:b/>
          <w:bCs/>
          <w:snapToGrid w:val="0"/>
          <w:color w:val="000000" w:themeColor="text1"/>
          <w:spacing w:val="9"/>
          <w:sz w:val="22"/>
          <w:szCs w:val="22"/>
        </w:rPr>
      </w:pPr>
      <w:r>
        <w:rPr>
          <w:rFonts w:ascii="Arial" w:hAnsi="Arial" w:cs="Arial" w:hint="eastAsia"/>
          <w:b/>
          <w:bCs/>
          <w:snapToGrid w:val="0"/>
          <w:color w:val="000000" w:themeColor="text1"/>
          <w:spacing w:val="9"/>
          <w:sz w:val="22"/>
          <w:szCs w:val="22"/>
        </w:rPr>
        <w:t xml:space="preserve">3.3 Secondary Structure Analysis of Tomato </w:t>
      </w:r>
      <w:r>
        <w:rPr>
          <w:rFonts w:ascii="Arial" w:hAnsi="Arial" w:cs="Arial" w:hint="eastAsia"/>
          <w:b/>
          <w:bCs/>
          <w:i/>
          <w:iCs/>
          <w:snapToGrid w:val="0"/>
          <w:color w:val="000000" w:themeColor="text1"/>
          <w:spacing w:val="9"/>
          <w:sz w:val="22"/>
          <w:szCs w:val="22"/>
        </w:rPr>
        <w:t>SlFAD7</w:t>
      </w:r>
    </w:p>
    <w:p w:rsidR="008A5D76" w:rsidRDefault="008A5D76">
      <w:pPr>
        <w:pStyle w:val="Body"/>
        <w:snapToGrid w:val="0"/>
        <w:spacing w:after="0"/>
        <w:rPr>
          <w:rFonts w:ascii="Arial" w:hAnsi="Arial" w:cs="Arial"/>
          <w:b/>
          <w:caps/>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color w:val="000000" w:themeColor="text1"/>
        </w:rPr>
        <w:t xml:space="preserve">The secondary structure of a protein refers to the spatial arrangement of the main chain of a polypeptide chain, or </w:t>
      </w:r>
      <w:r>
        <w:rPr>
          <w:rFonts w:ascii="Arial" w:hAnsi="Arial" w:cs="Arial" w:hint="eastAsia"/>
          <w:color w:val="000000" w:themeColor="text1"/>
        </w:rPr>
        <w:t>the</w:t>
      </w:r>
      <w:r>
        <w:rPr>
          <w:rFonts w:ascii="Arial" w:hAnsi="Arial" w:cs="Arial"/>
          <w:color w:val="000000" w:themeColor="text1"/>
        </w:rPr>
        <w:t xml:space="preserve"> regular geometric </w:t>
      </w:r>
      <w:r>
        <w:rPr>
          <w:rFonts w:ascii="Arial" w:hAnsi="Arial" w:cs="Arial" w:hint="eastAsia"/>
          <w:color w:val="000000" w:themeColor="text1"/>
        </w:rPr>
        <w:t>directions</w:t>
      </w:r>
      <w:r>
        <w:rPr>
          <w:rFonts w:ascii="Arial" w:hAnsi="Arial" w:cs="Arial"/>
          <w:color w:val="000000" w:themeColor="text1"/>
        </w:rPr>
        <w:t>, rotation</w:t>
      </w:r>
      <w:r>
        <w:rPr>
          <w:rFonts w:ascii="Arial" w:hAnsi="Arial" w:cs="Arial" w:hint="eastAsia"/>
          <w:color w:val="000000" w:themeColor="text1"/>
        </w:rPr>
        <w:t xml:space="preserve">s and </w:t>
      </w:r>
      <w:proofErr w:type="spellStart"/>
      <w:r>
        <w:rPr>
          <w:rFonts w:ascii="Arial" w:hAnsi="Arial" w:cs="Arial"/>
          <w:color w:val="000000" w:themeColor="text1"/>
        </w:rPr>
        <w:t>foldings</w:t>
      </w:r>
      <w:proofErr w:type="spellEnd"/>
      <w:r>
        <w:rPr>
          <w:rFonts w:ascii="Arial" w:hAnsi="Arial" w:cs="Arial"/>
          <w:color w:val="000000" w:themeColor="text1"/>
        </w:rPr>
        <w:t xml:space="preserve">. It only involves the conformation of the main chain of the polypeptide chain and the hydrogen bonds formed within or between the chains, </w:t>
      </w:r>
      <w:r>
        <w:rPr>
          <w:rFonts w:ascii="Arial" w:hAnsi="Arial" w:cs="Arial" w:hint="eastAsia"/>
          <w:color w:val="000000" w:themeColor="text1"/>
        </w:rPr>
        <w:t>without</w:t>
      </w:r>
      <w:r>
        <w:rPr>
          <w:rFonts w:ascii="Arial" w:hAnsi="Arial" w:cs="Arial"/>
          <w:color w:val="000000" w:themeColor="text1"/>
        </w:rPr>
        <w:t xml:space="preserve"> involv</w:t>
      </w:r>
      <w:r>
        <w:rPr>
          <w:rFonts w:ascii="Arial" w:hAnsi="Arial" w:cs="Arial" w:hint="eastAsia"/>
          <w:color w:val="000000" w:themeColor="text1"/>
        </w:rPr>
        <w:t>ing</w:t>
      </w:r>
      <w:r>
        <w:rPr>
          <w:rFonts w:ascii="Arial" w:hAnsi="Arial" w:cs="Arial"/>
          <w:color w:val="000000" w:themeColor="text1"/>
        </w:rPr>
        <w:t xml:space="preserve"> the conformation of the side chains. The secondary structure of proteins mainly includes n of the polypeptide </w:t>
      </w:r>
      <w:proofErr w:type="spellStart"/>
      <w:r>
        <w:rPr>
          <w:rFonts w:ascii="Arial" w:hAnsi="Arial" w:cs="Arial"/>
          <w:color w:val="000000" w:themeColor="text1"/>
        </w:rPr>
        <w:t>cHh</w:t>
      </w:r>
      <w:proofErr w:type="spellEnd"/>
      <w:r>
        <w:rPr>
          <w:rFonts w:ascii="Arial" w:hAnsi="Arial" w:cs="Arial"/>
          <w:color w:val="000000" w:themeColor="text1"/>
        </w:rPr>
        <w:t>)</w:t>
      </w:r>
      <w:proofErr w:type="gramStart"/>
      <w:r>
        <w:rPr>
          <w:rFonts w:ascii="Arial" w:hAnsi="Arial" w:cs="Arial"/>
          <w:color w:val="000000" w:themeColor="text1"/>
        </w:rPr>
        <w:t>, ,</w:t>
      </w:r>
      <w:proofErr w:type="gramEnd"/>
      <w:r>
        <w:rPr>
          <w:rFonts w:ascii="Arial" w:hAnsi="Arial" w:cs="Arial"/>
          <w:color w:val="000000" w:themeColor="text1"/>
        </w:rPr>
        <w:t xml:space="preserve"> </w:t>
      </w:r>
      <w:proofErr w:type="spellStart"/>
      <w:r>
        <w:rPr>
          <w:rFonts w:ascii="Arial" w:hAnsi="Arial" w:cs="Arial"/>
          <w:color w:val="000000" w:themeColor="text1"/>
        </w:rPr>
        <w:t>econdary</w:t>
      </w:r>
      <w:proofErr w:type="spellEnd"/>
      <w:r>
        <w:rPr>
          <w:rFonts w:ascii="Arial" w:hAnsi="Arial" w:cs="Arial"/>
          <w:color w:val="000000" w:themeColor="text1"/>
        </w:rPr>
        <w:t xml:space="preserve"> structure of </w:t>
      </w:r>
      <w:proofErr w:type="spellStart"/>
      <w:r>
        <w:rPr>
          <w:rFonts w:ascii="Arial" w:hAnsi="Arial" w:cs="Arial"/>
          <w:color w:val="000000" w:themeColor="text1"/>
        </w:rPr>
        <w:t>prEe</w:t>
      </w:r>
      <w:proofErr w:type="spellEnd"/>
      <w:r>
        <w:rPr>
          <w:rFonts w:ascii="Arial" w:hAnsi="Arial" w:cs="Arial"/>
          <w:color w:val="000000" w:themeColor="text1"/>
        </w:rPr>
        <w:t xml:space="preserve">), β-turn (Beta turn, Tt) and random coil (Random coil, Cc). </w:t>
      </w:r>
      <w:r>
        <w:rPr>
          <w:rFonts w:ascii="Arial" w:hAnsi="Arial" w:cs="Arial" w:hint="eastAsia"/>
          <w:color w:val="000000" w:themeColor="text1"/>
        </w:rPr>
        <w:t xml:space="preserve">The secondary structure of protein is maintained through hydrogen bonds formed by carbonyl oxygen on the main chain and hydrogen on the amide group. </w:t>
      </w:r>
      <w:r>
        <w:rPr>
          <w:rFonts w:ascii="Arial" w:hAnsi="Arial" w:cs="Arial"/>
          <w:color w:val="000000" w:themeColor="text1"/>
        </w:rPr>
        <w:t>The α-helix is the most abundant and common secondary structure in protein</w:t>
      </w:r>
      <w:r>
        <w:rPr>
          <w:rFonts w:ascii="Arial" w:hAnsi="Arial" w:cs="Arial" w:hint="eastAsia"/>
          <w:color w:val="000000" w:themeColor="text1"/>
        </w:rPr>
        <w:t>.</w:t>
      </w:r>
      <w:r>
        <w:rPr>
          <w:rFonts w:ascii="Arial" w:hAnsi="Arial" w:cs="Arial"/>
          <w:color w:val="000000" w:themeColor="text1"/>
        </w:rPr>
        <w:t xml:space="preserve"> </w:t>
      </w:r>
      <w:r>
        <w:rPr>
          <w:rFonts w:ascii="Arial" w:hAnsi="Arial" w:cs="Arial" w:hint="eastAsia"/>
          <w:color w:val="000000" w:themeColor="text1"/>
        </w:rPr>
        <w:t>T</w:t>
      </w:r>
      <w:r>
        <w:rPr>
          <w:rFonts w:ascii="Arial" w:hAnsi="Arial" w:cs="Arial"/>
          <w:color w:val="000000" w:themeColor="text1"/>
        </w:rPr>
        <w:t>he β-sheet, also known as the β-pleated sheet structure, has two forms</w:t>
      </w:r>
      <w:r>
        <w:rPr>
          <w:rFonts w:ascii="Arial" w:hAnsi="Arial" w:cs="Arial" w:hint="eastAsia"/>
          <w:color w:val="000000" w:themeColor="text1"/>
        </w:rPr>
        <w:t xml:space="preserve"> of </w:t>
      </w:r>
      <w:r>
        <w:rPr>
          <w:rFonts w:ascii="Arial" w:hAnsi="Arial" w:cs="Arial"/>
          <w:color w:val="000000" w:themeColor="text1"/>
        </w:rPr>
        <w:t>parallel and antiparallel. The β-turn refers to the folded part when the main chain of the peptide chain makes a 180° turn, and it often appears on the surface of globular protein molecules. The remaining ordered non-repetitive structures that cannot be classified into the above-mentioned definite secondary structures are called random coils.</w:t>
      </w: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t xml:space="preserve">In this study, we used the SOPMA software to conduct an online analysis of the secondary structure of SlFAD7 in tomato. The results showed that the SlFAD7 of tomato contained parts such as </w:t>
      </w:r>
      <w:r>
        <w:rPr>
          <w:rFonts w:ascii="Arial" w:hAnsi="Arial" w:cs="Arial"/>
          <w:color w:val="000000" w:themeColor="text1"/>
        </w:rPr>
        <w:t>α-helix, β-sheet, β-turn</w:t>
      </w:r>
      <w:r>
        <w:rPr>
          <w:rFonts w:ascii="Arial" w:hAnsi="Arial" w:cs="Arial" w:hint="eastAsia"/>
          <w:color w:val="000000" w:themeColor="text1"/>
        </w:rPr>
        <w:t xml:space="preserve"> </w:t>
      </w:r>
      <w:r>
        <w:rPr>
          <w:rFonts w:ascii="Arial" w:hAnsi="Arial" w:cs="Arial"/>
          <w:color w:val="000000" w:themeColor="text1"/>
        </w:rPr>
        <w:t>and random coil, but the proportions of each part were different. The secondary structure of SlFAD7 was mainly composed of α-helix and random coil, accounting for 35.4% and 46.9% respectively. Followed by β-sheet and β-turn, the β-tu</w:t>
      </w:r>
      <w:r>
        <w:rPr>
          <w:rFonts w:ascii="Arial" w:hAnsi="Arial" w:cs="Arial" w:hint="eastAsia"/>
          <w:color w:val="000000" w:themeColor="text1"/>
        </w:rPr>
        <w:t>rn had the lowest proportion, accounting for only 3.45%.</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b/>
          <w:bCs/>
          <w:snapToGrid w:val="0"/>
          <w:color w:val="000000" w:themeColor="text1"/>
          <w:spacing w:val="9"/>
          <w:sz w:val="22"/>
          <w:szCs w:val="22"/>
        </w:rPr>
      </w:pPr>
      <w:bookmarkStart w:id="7" w:name="_Toc42019776"/>
      <w:bookmarkStart w:id="8" w:name="_Toc39685732"/>
      <w:r>
        <w:rPr>
          <w:rFonts w:ascii="Arial" w:hAnsi="Arial" w:cs="Arial" w:hint="eastAsia"/>
          <w:b/>
          <w:caps/>
          <w:color w:val="000000" w:themeColor="text1"/>
          <w:sz w:val="22"/>
          <w:szCs w:val="22"/>
        </w:rPr>
        <w:t>3</w:t>
      </w:r>
      <w:r>
        <w:rPr>
          <w:rFonts w:ascii="Arial" w:hAnsi="Arial" w:cs="Arial" w:hint="eastAsia"/>
          <w:b/>
          <w:bCs/>
          <w:snapToGrid w:val="0"/>
          <w:color w:val="000000" w:themeColor="text1"/>
          <w:spacing w:val="9"/>
          <w:sz w:val="22"/>
          <w:szCs w:val="22"/>
        </w:rPr>
        <w:t xml:space="preserve">.4 </w:t>
      </w:r>
      <w:bookmarkEnd w:id="7"/>
      <w:r>
        <w:rPr>
          <w:rFonts w:ascii="Arial" w:hAnsi="Arial" w:cs="Arial" w:hint="eastAsia"/>
          <w:b/>
          <w:bCs/>
          <w:snapToGrid w:val="0"/>
          <w:color w:val="000000" w:themeColor="text1"/>
          <w:spacing w:val="9"/>
          <w:sz w:val="22"/>
          <w:szCs w:val="22"/>
        </w:rPr>
        <w:t xml:space="preserve">Subcellular Localization and Signal Peptide Prediction of Tomato </w:t>
      </w:r>
      <w:r>
        <w:rPr>
          <w:rFonts w:ascii="Arial" w:hAnsi="Arial" w:cs="Arial" w:hint="eastAsia"/>
          <w:b/>
          <w:bCs/>
          <w:i/>
          <w:iCs/>
          <w:snapToGrid w:val="0"/>
          <w:color w:val="000000" w:themeColor="text1"/>
          <w:spacing w:val="9"/>
          <w:sz w:val="22"/>
          <w:szCs w:val="22"/>
        </w:rPr>
        <w:t>SlFAD7</w:t>
      </w:r>
    </w:p>
    <w:bookmarkEnd w:id="8"/>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t>Subcellular localization refers to the specific location within a cell where a certain protein or the product of protein expression. The regulation of gene expression is reflected in the structure and function of proteins. Only when a protein is in the correct location can it perform its normal biological functions</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_Ref9417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[25]</w:t>
      </w:r>
      <w:r>
        <w:rPr>
          <w:rFonts w:ascii="Arial" w:hAnsi="Arial" w:cs="Arial"/>
          <w:color w:val="000000" w:themeColor="text1"/>
          <w:vertAlign w:val="superscript"/>
        </w:rPr>
        <w:fldChar w:fldCharType="end"/>
      </w:r>
      <w:r>
        <w:rPr>
          <w:rFonts w:ascii="Arial" w:hAnsi="Arial" w:cs="Arial" w:hint="eastAsia"/>
          <w:color w:val="000000" w:themeColor="text1"/>
        </w:rPr>
        <w:t xml:space="preserve">. In this study, we predicted the location of SlFAD7 in tomato cells. The results showed that SlFAD7 in tomato </w:t>
      </w:r>
      <w:r>
        <w:rPr>
          <w:rFonts w:ascii="Arial" w:hAnsi="Arial" w:cs="Arial" w:hint="eastAsia"/>
          <w:color w:val="000000" w:themeColor="text1"/>
          <w:lang w:eastAsia="zh-CN"/>
        </w:rPr>
        <w:t>wa</w:t>
      </w:r>
      <w:r>
        <w:rPr>
          <w:rFonts w:ascii="Arial" w:hAnsi="Arial" w:cs="Arial" w:hint="eastAsia"/>
          <w:color w:val="000000" w:themeColor="text1"/>
        </w:rPr>
        <w:t>s localized in chloroplasts and the endoplasmic reticulum.</w:t>
      </w:r>
    </w:p>
    <w:p w:rsidR="008A5D76" w:rsidRDefault="00420679">
      <w:pPr>
        <w:pStyle w:val="Body"/>
        <w:snapToGrid w:val="0"/>
        <w:spacing w:after="0"/>
        <w:rPr>
          <w:rFonts w:ascii="Arial" w:eastAsia="SimSun" w:hAnsi="Arial" w:cs="Arial"/>
          <w:color w:val="000000" w:themeColor="text1"/>
          <w:lang w:eastAsia="zh-CN"/>
        </w:rPr>
      </w:pPr>
      <w:r>
        <w:rPr>
          <w:rFonts w:ascii="Arial" w:hAnsi="Arial" w:cs="Arial" w:hint="eastAsia"/>
          <w:color w:val="000000" w:themeColor="text1"/>
        </w:rPr>
        <w:t xml:space="preserve">It </w:t>
      </w:r>
      <w:r>
        <w:rPr>
          <w:rFonts w:ascii="Arial" w:hAnsi="Arial" w:cs="Arial" w:hint="eastAsia"/>
          <w:color w:val="000000" w:themeColor="text1"/>
          <w:lang w:eastAsia="zh-CN"/>
        </w:rPr>
        <w:t>wa</w:t>
      </w:r>
      <w:r>
        <w:rPr>
          <w:rFonts w:ascii="Arial" w:hAnsi="Arial" w:cs="Arial" w:hint="eastAsia"/>
          <w:color w:val="000000" w:themeColor="text1"/>
        </w:rPr>
        <w:t xml:space="preserve">s generally believed that the information about protein localization exists within the protein own structure and </w:t>
      </w:r>
      <w:r>
        <w:rPr>
          <w:rFonts w:ascii="Arial" w:hAnsi="Arial" w:cs="Arial" w:hint="eastAsia"/>
          <w:color w:val="000000" w:themeColor="text1"/>
          <w:lang w:eastAsia="zh-CN"/>
        </w:rPr>
        <w:t>wa</w:t>
      </w:r>
      <w:r>
        <w:rPr>
          <w:rFonts w:ascii="Arial" w:hAnsi="Arial" w:cs="Arial" w:hint="eastAsia"/>
          <w:color w:val="000000" w:themeColor="text1"/>
        </w:rPr>
        <w:t xml:space="preserve">s </w:t>
      </w:r>
      <w:r>
        <w:rPr>
          <w:rFonts w:ascii="Arial" w:hAnsi="Arial" w:cs="Arial" w:hint="eastAsia"/>
          <w:color w:val="000000" w:themeColor="text1"/>
        </w:rPr>
        <w:lastRenderedPageBreak/>
        <w:t>expressed through interactions with specific receptors on the membrane, which form</w:t>
      </w:r>
      <w:r>
        <w:rPr>
          <w:rFonts w:ascii="Arial" w:hAnsi="Arial" w:cs="Arial" w:hint="eastAsia"/>
          <w:color w:val="000000" w:themeColor="text1"/>
          <w:lang w:eastAsia="zh-CN"/>
        </w:rPr>
        <w:t>ed</w:t>
      </w:r>
      <w:r>
        <w:rPr>
          <w:rFonts w:ascii="Arial" w:hAnsi="Arial" w:cs="Arial" w:hint="eastAsia"/>
          <w:color w:val="000000" w:themeColor="text1"/>
        </w:rPr>
        <w:t xml:space="preserve"> the basis of the signal peptide hypothesis. According to this hypothesis, the signals for protein transmembrane transport </w:t>
      </w:r>
      <w:r>
        <w:rPr>
          <w:rFonts w:ascii="Arial" w:hAnsi="Arial" w:cs="Arial" w:hint="eastAsia"/>
          <w:color w:val="000000" w:themeColor="text1"/>
          <w:lang w:eastAsia="zh-CN"/>
        </w:rPr>
        <w:t>were</w:t>
      </w:r>
      <w:r>
        <w:rPr>
          <w:rFonts w:ascii="Arial" w:hAnsi="Arial" w:cs="Arial" w:hint="eastAsia"/>
          <w:color w:val="000000" w:themeColor="text1"/>
        </w:rPr>
        <w:t xml:space="preserve"> also encoded by mRNA. After the start codon, there </w:t>
      </w:r>
      <w:r>
        <w:rPr>
          <w:rFonts w:ascii="Arial" w:hAnsi="Arial" w:cs="Arial" w:hint="eastAsia"/>
          <w:color w:val="000000" w:themeColor="text1"/>
          <w:lang w:eastAsia="zh-CN"/>
        </w:rPr>
        <w:t>wa</w:t>
      </w:r>
      <w:r>
        <w:rPr>
          <w:rFonts w:ascii="Arial" w:hAnsi="Arial" w:cs="Arial" w:hint="eastAsia"/>
          <w:color w:val="000000" w:themeColor="text1"/>
        </w:rPr>
        <w:t xml:space="preserve">s an RNA region encoding a hydrophobic amino acid sequence, and this </w:t>
      </w:r>
      <w:r>
        <w:rPr>
          <w:rFonts w:ascii="Arial" w:hAnsi="Arial" w:cs="Arial" w:hint="eastAsia"/>
          <w:color w:val="000000" w:themeColor="text1"/>
        </w:rPr>
        <w:t xml:space="preserve">amino acid sequence </w:t>
      </w:r>
      <w:r>
        <w:rPr>
          <w:rFonts w:ascii="Arial" w:hAnsi="Arial" w:cs="Arial" w:hint="eastAsia"/>
          <w:color w:val="000000" w:themeColor="text1"/>
          <w:lang w:eastAsia="zh-CN"/>
        </w:rPr>
        <w:t>wa</w:t>
      </w:r>
      <w:r>
        <w:rPr>
          <w:rFonts w:ascii="Arial" w:hAnsi="Arial" w:cs="Arial" w:hint="eastAsia"/>
          <w:color w:val="000000" w:themeColor="text1"/>
        </w:rPr>
        <w:t xml:space="preserve">s the signal peptide. This sequence </w:t>
      </w:r>
      <w:r>
        <w:rPr>
          <w:rFonts w:ascii="Arial" w:hAnsi="Arial" w:cs="Arial" w:hint="eastAsia"/>
          <w:color w:val="000000" w:themeColor="text1"/>
          <w:lang w:eastAsia="zh-CN"/>
        </w:rPr>
        <w:t>wa</w:t>
      </w:r>
      <w:r>
        <w:rPr>
          <w:rFonts w:ascii="Arial" w:hAnsi="Arial" w:cs="Arial" w:hint="eastAsia"/>
          <w:color w:val="000000" w:themeColor="text1"/>
        </w:rPr>
        <w:t>s usually located at the amino terminus of a secretory protein and generally consist</w:t>
      </w:r>
      <w:r>
        <w:rPr>
          <w:rFonts w:ascii="Arial" w:hAnsi="Arial" w:cs="Arial" w:hint="eastAsia"/>
          <w:color w:val="000000" w:themeColor="text1"/>
          <w:lang w:eastAsia="zh-CN"/>
        </w:rPr>
        <w:t>ed</w:t>
      </w:r>
      <w:r>
        <w:rPr>
          <w:rFonts w:ascii="Arial" w:hAnsi="Arial" w:cs="Arial" w:hint="eastAsia"/>
          <w:color w:val="000000" w:themeColor="text1"/>
        </w:rPr>
        <w:t xml:space="preserve"> of 13 to 36 residues. We used the online tool SignalP-5.0 to predict the signal peptide of SlFAD7 (Fig</w:t>
      </w:r>
      <w:r>
        <w:rPr>
          <w:rFonts w:ascii="Arial" w:hAnsi="Arial" w:cs="Arial" w:hint="eastAsia"/>
          <w:color w:val="000000" w:themeColor="text1"/>
          <w:lang w:eastAsia="zh-CN"/>
        </w:rPr>
        <w:t>.</w:t>
      </w:r>
      <w:r>
        <w:rPr>
          <w:rFonts w:ascii="Arial" w:hAnsi="Arial" w:cs="Arial" w:hint="eastAsia"/>
          <w:color w:val="000000" w:themeColor="text1"/>
        </w:rPr>
        <w:t>2), and the results showed that this protein ha</w:t>
      </w:r>
      <w:r>
        <w:rPr>
          <w:rFonts w:ascii="Arial" w:hAnsi="Arial" w:cs="Arial" w:hint="eastAsia"/>
          <w:color w:val="000000" w:themeColor="text1"/>
          <w:lang w:eastAsia="zh-CN"/>
        </w:rPr>
        <w:t>d</w:t>
      </w:r>
      <w:r>
        <w:rPr>
          <w:rFonts w:ascii="Arial" w:hAnsi="Arial" w:cs="Arial" w:hint="eastAsia"/>
          <w:color w:val="000000" w:themeColor="text1"/>
        </w:rPr>
        <w:t xml:space="preserve"> no signal peptide</w:t>
      </w:r>
      <w:r>
        <w:rPr>
          <w:rFonts w:ascii="Arial" w:eastAsia="SimSun" w:hAnsi="Arial" w:cs="Arial" w:hint="eastAsia"/>
          <w:color w:val="000000" w:themeColor="text1"/>
          <w:lang w:eastAsia="zh-CN"/>
        </w:rPr>
        <w:t>.</w:t>
      </w:r>
    </w:p>
    <w:p w:rsidR="008A5D76" w:rsidRDefault="008A5D76">
      <w:pPr>
        <w:snapToGrid w:val="0"/>
        <w:jc w:val="center"/>
        <w:rPr>
          <w:rFonts w:ascii="Arial" w:hAnsi="Arial" w:cs="Arial"/>
          <w:b/>
          <w:color w:val="000000" w:themeColor="text1"/>
          <w:sz w:val="21"/>
        </w:rPr>
        <w:sectPr w:rsidR="008A5D76">
          <w:type w:val="continuous"/>
          <w:pgSz w:w="11906" w:h="16838"/>
          <w:pgMar w:top="1440" w:right="1800" w:bottom="1440" w:left="1800" w:header="851" w:footer="992" w:gutter="0"/>
          <w:cols w:num="2" w:space="720" w:equalWidth="0">
            <w:col w:w="3940" w:space="425"/>
            <w:col w:w="3940"/>
          </w:cols>
          <w:docGrid w:type="lines" w:linePitch="312"/>
        </w:sectPr>
      </w:pPr>
    </w:p>
    <w:p w:rsidR="008A5D76" w:rsidRDefault="008A5D76">
      <w:pPr>
        <w:snapToGrid w:val="0"/>
        <w:jc w:val="center"/>
        <w:rPr>
          <w:rFonts w:ascii="Arial" w:hAnsi="Arial" w:cs="Arial"/>
          <w:b/>
          <w:color w:val="000000" w:themeColor="text1"/>
          <w:sz w:val="21"/>
        </w:rPr>
      </w:pPr>
    </w:p>
    <w:p w:rsidR="008A5D76" w:rsidRDefault="00420679">
      <w:pPr>
        <w:snapToGrid w:val="0"/>
        <w:jc w:val="center"/>
        <w:rPr>
          <w:rFonts w:ascii="Arial" w:hAnsi="Arial" w:cs="Arial"/>
          <w:b/>
          <w:color w:val="000000" w:themeColor="text1"/>
          <w:sz w:val="21"/>
        </w:rPr>
      </w:pPr>
      <w:r>
        <w:rPr>
          <w:rFonts w:ascii="Arial" w:hAnsi="Arial" w:cs="Arial"/>
          <w:b/>
          <w:noProof/>
          <w:color w:val="000000" w:themeColor="text1"/>
          <w:sz w:val="21"/>
        </w:rPr>
        <w:drawing>
          <wp:inline distT="0" distB="0" distL="0" distR="0">
            <wp:extent cx="4076065" cy="2047240"/>
            <wp:effectExtent l="0" t="0" r="8255"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76065" cy="2047240"/>
                    </a:xfrm>
                    <a:prstGeom prst="rect">
                      <a:avLst/>
                    </a:prstGeom>
                  </pic:spPr>
                </pic:pic>
              </a:graphicData>
            </a:graphic>
          </wp:inline>
        </w:drawing>
      </w:r>
    </w:p>
    <w:p w:rsidR="008A5D76" w:rsidRDefault="00420679">
      <w:pPr>
        <w:tabs>
          <w:tab w:val="left" w:pos="1080"/>
        </w:tabs>
        <w:snapToGrid w:val="0"/>
        <w:jc w:val="center"/>
        <w:rPr>
          <w:rFonts w:ascii="Arial" w:hAnsi="Arial"/>
          <w:b/>
          <w:color w:val="000000" w:themeColor="text1"/>
        </w:rPr>
      </w:pPr>
      <w:r>
        <w:rPr>
          <w:rFonts w:ascii="Arial" w:hAnsi="Arial"/>
          <w:b/>
          <w:color w:val="000000" w:themeColor="text1"/>
        </w:rPr>
        <w:t xml:space="preserve">Fig.2 Signal peptide prediction of omega-3 fatty acid desaturase by </w:t>
      </w:r>
      <w:proofErr w:type="spellStart"/>
      <w:r>
        <w:rPr>
          <w:rFonts w:ascii="Arial" w:hAnsi="Arial"/>
          <w:b/>
          <w:color w:val="000000" w:themeColor="text1"/>
        </w:rPr>
        <w:t>SignalP</w:t>
      </w:r>
      <w:proofErr w:type="spellEnd"/>
      <w:r>
        <w:rPr>
          <w:rFonts w:ascii="Arial" w:hAnsi="Arial"/>
          <w:b/>
          <w:color w:val="000000" w:themeColor="text1"/>
        </w:rPr>
        <w:t xml:space="preserve"> 5.0 database</w:t>
      </w:r>
    </w:p>
    <w:p w:rsidR="008A5D76" w:rsidRDefault="008A5D76">
      <w:pPr>
        <w:pStyle w:val="Body"/>
        <w:snapToGrid w:val="0"/>
        <w:spacing w:after="0"/>
        <w:rPr>
          <w:rFonts w:ascii="Arial" w:hAnsi="Arial" w:cs="Arial"/>
          <w:color w:val="000000" w:themeColor="text1"/>
        </w:rPr>
      </w:pPr>
    </w:p>
    <w:p w:rsidR="008A5D76" w:rsidRDefault="008A5D76">
      <w:pPr>
        <w:pStyle w:val="Body"/>
        <w:snapToGrid w:val="0"/>
        <w:spacing w:after="0"/>
        <w:rPr>
          <w:rFonts w:ascii="Arial" w:hAnsi="Arial" w:cs="Arial"/>
          <w:b/>
          <w:bCs/>
          <w:snapToGrid w:val="0"/>
          <w:color w:val="000000" w:themeColor="text1"/>
          <w:spacing w:val="9"/>
          <w:sz w:val="22"/>
          <w:szCs w:val="22"/>
        </w:rPr>
        <w:sectPr w:rsidR="008A5D76">
          <w:type w:val="continuous"/>
          <w:pgSz w:w="11906" w:h="16838"/>
          <w:pgMar w:top="1440" w:right="1800" w:bottom="1440" w:left="1800" w:header="851" w:footer="992" w:gutter="0"/>
          <w:cols w:space="425"/>
          <w:docGrid w:type="lines" w:linePitch="312"/>
        </w:sectPr>
      </w:pPr>
    </w:p>
    <w:p w:rsidR="008A5D76" w:rsidRDefault="00420679">
      <w:pPr>
        <w:pStyle w:val="Body"/>
        <w:snapToGrid w:val="0"/>
        <w:spacing w:after="0"/>
        <w:rPr>
          <w:rFonts w:ascii="Arial" w:hAnsi="Arial" w:cs="Arial"/>
          <w:b/>
          <w:bCs/>
          <w:snapToGrid w:val="0"/>
          <w:color w:val="000000" w:themeColor="text1"/>
          <w:spacing w:val="9"/>
          <w:sz w:val="22"/>
          <w:szCs w:val="22"/>
        </w:rPr>
      </w:pPr>
      <w:r>
        <w:rPr>
          <w:rFonts w:ascii="Arial" w:hAnsi="Arial" w:cs="Arial" w:hint="eastAsia"/>
          <w:b/>
          <w:bCs/>
          <w:snapToGrid w:val="0"/>
          <w:color w:val="000000" w:themeColor="text1"/>
          <w:spacing w:val="9"/>
          <w:sz w:val="22"/>
          <w:szCs w:val="22"/>
        </w:rPr>
        <w:t xml:space="preserve">3.5 Transmembrane Structure Prediction of Tomato </w:t>
      </w:r>
      <w:r>
        <w:rPr>
          <w:rFonts w:ascii="Arial" w:hAnsi="Arial" w:cs="Arial" w:hint="eastAsia"/>
          <w:b/>
          <w:bCs/>
          <w:i/>
          <w:iCs/>
          <w:snapToGrid w:val="0"/>
          <w:color w:val="000000" w:themeColor="text1"/>
          <w:spacing w:val="9"/>
          <w:sz w:val="22"/>
          <w:szCs w:val="22"/>
        </w:rPr>
        <w:t>SlFAD7</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t xml:space="preserve">Many membrane proteins </w:t>
      </w:r>
      <w:proofErr w:type="gramStart"/>
      <w:r>
        <w:rPr>
          <w:rFonts w:ascii="Arial" w:hAnsi="Arial" w:cs="Arial" w:hint="eastAsia"/>
          <w:color w:val="000000" w:themeColor="text1"/>
        </w:rPr>
        <w:t>are</w:t>
      </w:r>
      <w:proofErr w:type="gramEnd"/>
      <w:r>
        <w:rPr>
          <w:rFonts w:ascii="Arial" w:hAnsi="Arial" w:cs="Arial" w:hint="eastAsia"/>
          <w:color w:val="000000" w:themeColor="text1"/>
        </w:rPr>
        <w:t xml:space="preserve"> amphipathic molecules. Their polypeptide chains can traverse the membrane one or more times. Their hydrophobic regions can span the hydrophobic region of the lipid bilayer and covalently bind to fatty acid chains, while the hydrophilic polar parts are located on the inner and outer surfaces of the membrane. In this study, the TMHMM Server 2.0 tool was used to predict the transmembrane structure of SlFAD7 in tomato. This prediction include</w:t>
      </w:r>
      <w:r>
        <w:rPr>
          <w:rFonts w:ascii="Arial" w:hAnsi="Arial" w:cs="Arial" w:hint="eastAsia"/>
          <w:color w:val="000000" w:themeColor="text1"/>
          <w:lang w:eastAsia="zh-CN"/>
        </w:rPr>
        <w:t>d</w:t>
      </w:r>
      <w:r>
        <w:rPr>
          <w:rFonts w:ascii="Arial" w:hAnsi="Arial" w:cs="Arial" w:hint="eastAsia"/>
          <w:color w:val="000000" w:themeColor="text1"/>
        </w:rPr>
        <w:t xml:space="preserve"> the Number of predicted TMHs (the predicted number of transmembrane helices), Exp number of AAs in TMHs (the expected number of amino acids in the transmembrane helix </w:t>
      </w:r>
      <w:r>
        <w:rPr>
          <w:rFonts w:ascii="Arial" w:hAnsi="Arial" w:cs="Arial" w:hint="eastAsia"/>
          <w:color w:val="000000" w:themeColor="text1"/>
        </w:rPr>
        <w:t>structure), Exp number of first 60 AAs (the number of amino acids in the transmembrane helix among the first 60 amino acids of the protein)</w:t>
      </w:r>
      <w:r>
        <w:rPr>
          <w:rFonts w:ascii="Arial" w:hAnsi="Arial" w:cs="Arial" w:hint="eastAsia"/>
          <w:color w:val="000000" w:themeColor="text1"/>
          <w:lang w:eastAsia="zh-CN"/>
        </w:rPr>
        <w:t xml:space="preserve"> </w:t>
      </w:r>
      <w:r>
        <w:rPr>
          <w:rFonts w:ascii="Arial" w:hAnsi="Arial" w:cs="Arial" w:hint="eastAsia"/>
          <w:color w:val="000000" w:themeColor="text1"/>
        </w:rPr>
        <w:t>and Total prob of N-in (the total probability of being on the cytoplasmic side of the membrane). The prediction results (Fig</w:t>
      </w:r>
      <w:r>
        <w:rPr>
          <w:rFonts w:ascii="Arial" w:hAnsi="Arial" w:cs="Arial" w:hint="eastAsia"/>
          <w:color w:val="000000" w:themeColor="text1"/>
          <w:lang w:eastAsia="zh-CN"/>
        </w:rPr>
        <w:t>.</w:t>
      </w:r>
      <w:r>
        <w:rPr>
          <w:rFonts w:ascii="Arial" w:hAnsi="Arial" w:cs="Arial" w:hint="eastAsia"/>
          <w:color w:val="000000" w:themeColor="text1"/>
        </w:rPr>
        <w:t>3) show</w:t>
      </w:r>
      <w:r>
        <w:rPr>
          <w:rFonts w:ascii="Arial" w:hAnsi="Arial" w:cs="Arial" w:hint="eastAsia"/>
          <w:color w:val="000000" w:themeColor="text1"/>
          <w:lang w:eastAsia="zh-CN"/>
        </w:rPr>
        <w:t>ed</w:t>
      </w:r>
      <w:r>
        <w:rPr>
          <w:rFonts w:ascii="Arial" w:hAnsi="Arial" w:cs="Arial" w:hint="eastAsia"/>
          <w:color w:val="000000" w:themeColor="text1"/>
        </w:rPr>
        <w:t xml:space="preserve"> that SlFAD7 ha</w:t>
      </w:r>
      <w:r>
        <w:rPr>
          <w:rFonts w:ascii="Arial" w:hAnsi="Arial" w:cs="Arial" w:hint="eastAsia"/>
          <w:color w:val="000000" w:themeColor="text1"/>
          <w:lang w:eastAsia="zh-CN"/>
        </w:rPr>
        <w:t>d</w:t>
      </w:r>
      <w:r>
        <w:rPr>
          <w:rFonts w:ascii="Arial" w:hAnsi="Arial" w:cs="Arial" w:hint="eastAsia"/>
          <w:color w:val="000000" w:themeColor="text1"/>
        </w:rPr>
        <w:t xml:space="preserve"> two transmembrane helix structures (red rectangles), two structures inside the membrane (blue line segments), and one structure outside the membrane (red line segment). In addition, the two predicted transmembrane helices </w:t>
      </w:r>
      <w:r>
        <w:rPr>
          <w:rFonts w:ascii="Arial" w:hAnsi="Arial" w:cs="Arial" w:hint="eastAsia"/>
          <w:color w:val="000000" w:themeColor="text1"/>
          <w:lang w:eastAsia="zh-CN"/>
        </w:rPr>
        <w:t>were</w:t>
      </w:r>
      <w:r>
        <w:rPr>
          <w:rFonts w:ascii="Arial" w:hAnsi="Arial" w:cs="Arial" w:hint="eastAsia"/>
          <w:color w:val="000000" w:themeColor="text1"/>
        </w:rPr>
        <w:t xml:space="preserve"> located between the 119th and 141st, and the 268th and 290th amino acid residues respectively. This also verifie</w:t>
      </w:r>
      <w:r>
        <w:rPr>
          <w:rFonts w:ascii="Arial" w:hAnsi="Arial" w:cs="Arial" w:hint="eastAsia"/>
          <w:color w:val="000000" w:themeColor="text1"/>
          <w:lang w:eastAsia="zh-CN"/>
        </w:rPr>
        <w:t>d</w:t>
      </w:r>
      <w:r>
        <w:rPr>
          <w:rFonts w:ascii="Arial" w:hAnsi="Arial" w:cs="Arial" w:hint="eastAsia"/>
          <w:color w:val="000000" w:themeColor="text1"/>
        </w:rPr>
        <w:t xml:space="preserve"> the previously predicted result that this protein ha</w:t>
      </w:r>
      <w:r>
        <w:rPr>
          <w:rFonts w:ascii="Arial" w:hAnsi="Arial" w:cs="Arial" w:hint="eastAsia"/>
          <w:color w:val="000000" w:themeColor="text1"/>
          <w:lang w:eastAsia="zh-CN"/>
        </w:rPr>
        <w:t>d</w:t>
      </w:r>
      <w:r>
        <w:rPr>
          <w:rFonts w:ascii="Arial" w:hAnsi="Arial" w:cs="Arial" w:hint="eastAsia"/>
          <w:color w:val="000000" w:themeColor="text1"/>
        </w:rPr>
        <w:t xml:space="preserve"> a high aliphatic index.</w:t>
      </w:r>
    </w:p>
    <w:p w:rsidR="008A5D76" w:rsidRDefault="008A5D76">
      <w:pPr>
        <w:snapToGrid w:val="0"/>
        <w:jc w:val="center"/>
        <w:rPr>
          <w:color w:val="000000" w:themeColor="text1"/>
        </w:rPr>
        <w:sectPr w:rsidR="008A5D76">
          <w:type w:val="continuous"/>
          <w:pgSz w:w="11906" w:h="16838"/>
          <w:pgMar w:top="1440" w:right="1800" w:bottom="1440" w:left="1800" w:header="851" w:footer="992" w:gutter="0"/>
          <w:cols w:num="2" w:space="720" w:equalWidth="0">
            <w:col w:w="3940" w:space="425"/>
            <w:col w:w="3940"/>
          </w:cols>
          <w:docGrid w:type="lines" w:linePitch="312"/>
        </w:sectPr>
      </w:pPr>
    </w:p>
    <w:p w:rsidR="008A5D76" w:rsidRDefault="008A5D76">
      <w:pPr>
        <w:snapToGrid w:val="0"/>
        <w:jc w:val="center"/>
        <w:rPr>
          <w:color w:val="000000" w:themeColor="text1"/>
        </w:rPr>
      </w:pPr>
    </w:p>
    <w:p w:rsidR="008A5D76" w:rsidRDefault="00420679">
      <w:pPr>
        <w:snapToGrid w:val="0"/>
        <w:jc w:val="center"/>
        <w:rPr>
          <w:color w:val="000000" w:themeColor="text1"/>
        </w:rPr>
      </w:pPr>
      <w:r>
        <w:rPr>
          <w:rFonts w:hint="eastAsia"/>
          <w:noProof/>
          <w:color w:val="000000" w:themeColor="text1"/>
        </w:rPr>
        <w:drawing>
          <wp:inline distT="0" distB="0" distL="114300" distR="114300">
            <wp:extent cx="3486150" cy="1770380"/>
            <wp:effectExtent l="0" t="0" r="3810" b="12700"/>
            <wp:docPr id="5" name="图片 5" descr="15779294b0b454fc1e2828681644a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779294b0b454fc1e2828681644acd"/>
                    <pic:cNvPicPr>
                      <a:picLocks noChangeAspect="1"/>
                    </pic:cNvPicPr>
                  </pic:nvPicPr>
                  <pic:blipFill>
                    <a:blip r:embed="rId15"/>
                    <a:srcRect l="5337" t="9565" r="8133" b="3664"/>
                    <a:stretch>
                      <a:fillRect/>
                    </a:stretch>
                  </pic:blipFill>
                  <pic:spPr>
                    <a:xfrm>
                      <a:off x="0" y="0"/>
                      <a:ext cx="3486150" cy="1770380"/>
                    </a:xfrm>
                    <a:prstGeom prst="rect">
                      <a:avLst/>
                    </a:prstGeom>
                  </pic:spPr>
                </pic:pic>
              </a:graphicData>
            </a:graphic>
          </wp:inline>
        </w:drawing>
      </w:r>
    </w:p>
    <w:p w:rsidR="008A5D76" w:rsidRDefault="00420679">
      <w:pPr>
        <w:tabs>
          <w:tab w:val="left" w:pos="1080"/>
        </w:tabs>
        <w:snapToGrid w:val="0"/>
        <w:jc w:val="center"/>
        <w:rPr>
          <w:rFonts w:ascii="Arial" w:eastAsia="SimSun" w:hAnsi="Arial"/>
          <w:b/>
          <w:color w:val="000000" w:themeColor="text1"/>
          <w:lang w:eastAsia="zh-CN"/>
        </w:rPr>
      </w:pPr>
      <w:r>
        <w:rPr>
          <w:rFonts w:ascii="Arial" w:hAnsi="Arial"/>
          <w:b/>
          <w:color w:val="000000" w:themeColor="text1"/>
        </w:rPr>
        <w:t>Fig.</w:t>
      </w:r>
      <w:r>
        <w:rPr>
          <w:rFonts w:ascii="Arial" w:hAnsi="Arial" w:hint="eastAsia"/>
          <w:b/>
          <w:color w:val="000000" w:themeColor="text1"/>
        </w:rPr>
        <w:t>3</w:t>
      </w:r>
      <w:r>
        <w:rPr>
          <w:rFonts w:ascii="Arial" w:hAnsi="Arial"/>
          <w:b/>
          <w:color w:val="000000" w:themeColor="text1"/>
        </w:rPr>
        <w:t xml:space="preserve"> Prediction of transmembrane structure of omega-3 fatty acid desaturase by TMHMM</w:t>
      </w:r>
      <w:r>
        <w:rPr>
          <w:rFonts w:ascii="Arial" w:eastAsia="SimSun" w:hAnsi="Arial" w:hint="eastAsia"/>
          <w:b/>
          <w:color w:val="000000" w:themeColor="text1"/>
          <w:lang w:eastAsia="zh-CN"/>
        </w:rPr>
        <w:t xml:space="preserve"> database</w:t>
      </w:r>
    </w:p>
    <w:p w:rsidR="008A5D76" w:rsidRDefault="008A5D76">
      <w:pPr>
        <w:pStyle w:val="Body"/>
        <w:snapToGrid w:val="0"/>
        <w:spacing w:after="0"/>
        <w:rPr>
          <w:rFonts w:ascii="Arial" w:hAnsi="Arial" w:cs="Arial"/>
          <w:b/>
          <w:bCs/>
          <w:snapToGrid w:val="0"/>
          <w:color w:val="000000" w:themeColor="text1"/>
          <w:spacing w:val="9"/>
          <w:sz w:val="22"/>
          <w:szCs w:val="22"/>
        </w:rPr>
        <w:sectPr w:rsidR="008A5D76">
          <w:type w:val="continuous"/>
          <w:pgSz w:w="11906" w:h="16838"/>
          <w:pgMar w:top="1440" w:right="1800" w:bottom="1440" w:left="1800" w:header="851" w:footer="992" w:gutter="0"/>
          <w:cols w:space="425"/>
          <w:docGrid w:type="lines" w:linePitch="312"/>
        </w:sectPr>
      </w:pPr>
    </w:p>
    <w:p w:rsidR="008A5D76" w:rsidRDefault="00420679">
      <w:pPr>
        <w:pStyle w:val="Body"/>
        <w:snapToGrid w:val="0"/>
        <w:spacing w:after="0"/>
        <w:rPr>
          <w:rFonts w:ascii="Arial" w:hAnsi="Arial" w:cs="Arial"/>
          <w:b/>
          <w:caps/>
          <w:color w:val="000000" w:themeColor="text1"/>
          <w:sz w:val="22"/>
          <w:szCs w:val="22"/>
        </w:rPr>
      </w:pPr>
      <w:r>
        <w:rPr>
          <w:rFonts w:ascii="Arial" w:hAnsi="Arial" w:cs="Arial" w:hint="eastAsia"/>
          <w:b/>
          <w:bCs/>
          <w:snapToGrid w:val="0"/>
          <w:color w:val="000000" w:themeColor="text1"/>
          <w:spacing w:val="9"/>
          <w:sz w:val="22"/>
          <w:szCs w:val="22"/>
        </w:rPr>
        <w:lastRenderedPageBreak/>
        <w:t xml:space="preserve">3.6 Conserved Domain Prediction of Tomato </w:t>
      </w:r>
      <w:r>
        <w:rPr>
          <w:rFonts w:ascii="Arial" w:hAnsi="Arial" w:cs="Arial" w:hint="eastAsia"/>
          <w:b/>
          <w:bCs/>
          <w:i/>
          <w:iCs/>
          <w:snapToGrid w:val="0"/>
          <w:color w:val="000000" w:themeColor="text1"/>
          <w:spacing w:val="9"/>
          <w:sz w:val="22"/>
          <w:szCs w:val="22"/>
        </w:rPr>
        <w:t>SlFAD7</w:t>
      </w:r>
    </w:p>
    <w:p w:rsidR="008A5D76" w:rsidRDefault="008A5D76">
      <w:pPr>
        <w:pStyle w:val="Body"/>
        <w:snapToGrid w:val="0"/>
        <w:spacing w:after="0"/>
        <w:rPr>
          <w:rFonts w:ascii="Arial" w:hAnsi="Arial" w:cs="Arial"/>
          <w:b/>
          <w:caps/>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t xml:space="preserve">A structural domain refers to an independent and stable structural region in a protein that is composed of different secondary structures and </w:t>
      </w:r>
      <w:proofErr w:type="spellStart"/>
      <w:r>
        <w:rPr>
          <w:rFonts w:ascii="Arial" w:hAnsi="Arial" w:cs="Arial" w:hint="eastAsia"/>
          <w:color w:val="000000" w:themeColor="text1"/>
        </w:rPr>
        <w:t>supersecondary</w:t>
      </w:r>
      <w:proofErr w:type="spellEnd"/>
      <w:r>
        <w:rPr>
          <w:rFonts w:ascii="Arial" w:hAnsi="Arial" w:cs="Arial" w:hint="eastAsia"/>
          <w:color w:val="000000" w:themeColor="text1"/>
        </w:rPr>
        <w:t xml:space="preserve"> </w:t>
      </w:r>
      <w:proofErr w:type="gramStart"/>
      <w:r>
        <w:rPr>
          <w:rFonts w:ascii="Arial" w:hAnsi="Arial" w:cs="Arial" w:hint="eastAsia"/>
          <w:color w:val="000000" w:themeColor="text1"/>
        </w:rPr>
        <w:t>structures</w:t>
      </w:r>
      <w:r>
        <w:rPr>
          <w:rFonts w:ascii="Arial" w:hAnsi="Arial" w:cs="Arial" w:hint="eastAsia"/>
          <w:color w:val="000000" w:themeColor="text1"/>
          <w:vertAlign w:val="superscript"/>
        </w:rPr>
        <w:t>[</w:t>
      </w:r>
      <w:proofErr w:type="gramEnd"/>
      <w:r>
        <w:rPr>
          <w:rFonts w:ascii="Arial" w:hAnsi="Arial" w:cs="Arial" w:hint="eastAsia"/>
          <w:color w:val="000000" w:themeColor="text1"/>
          <w:vertAlign w:val="superscript"/>
        </w:rPr>
        <w:t>28]</w:t>
      </w:r>
      <w:r>
        <w:rPr>
          <w:rFonts w:ascii="Arial" w:hAnsi="Arial" w:cs="Arial" w:hint="eastAsia"/>
          <w:color w:val="000000" w:themeColor="text1"/>
        </w:rPr>
        <w:t xml:space="preserve">, and it is also a functional unit of the protein. In proteins with multiple structural domains, different structural domains are often associated with different functions. A conserved domain refers to a structural domain that remains unchanged </w:t>
      </w:r>
      <w:r>
        <w:rPr>
          <w:rFonts w:ascii="Arial" w:hAnsi="Arial" w:cs="Arial" w:hint="eastAsia"/>
          <w:color w:val="000000" w:themeColor="text1"/>
        </w:rPr>
        <w:t>or identical during biological evolution or within a protein family. Conserved domains possess important functions and cannot be altered. They are the core of a gene. In this study, we analyzed SlFAD7 in tomato using the NCBI Conserved Domain Search online analysis software. The results showed that SlFAD7 belong</w:t>
      </w:r>
      <w:r>
        <w:rPr>
          <w:rFonts w:ascii="Arial" w:hAnsi="Arial" w:cs="Arial" w:hint="eastAsia"/>
          <w:color w:val="000000" w:themeColor="text1"/>
          <w:lang w:eastAsia="zh-CN"/>
        </w:rPr>
        <w:t>ed</w:t>
      </w:r>
      <w:r>
        <w:rPr>
          <w:rFonts w:ascii="Arial" w:hAnsi="Arial" w:cs="Arial" w:hint="eastAsia"/>
          <w:color w:val="000000" w:themeColor="text1"/>
        </w:rPr>
        <w:t xml:space="preserve"> to the PLN02498 superfamily (Fig</w:t>
      </w:r>
      <w:r>
        <w:rPr>
          <w:rFonts w:ascii="Arial" w:hAnsi="Arial" w:cs="Arial" w:hint="eastAsia"/>
          <w:color w:val="000000" w:themeColor="text1"/>
          <w:lang w:eastAsia="zh-CN"/>
        </w:rPr>
        <w:t>.</w:t>
      </w:r>
      <w:r>
        <w:rPr>
          <w:rFonts w:ascii="Arial" w:hAnsi="Arial" w:cs="Arial" w:hint="eastAsia"/>
          <w:color w:val="000000" w:themeColor="text1"/>
        </w:rPr>
        <w:t xml:space="preserve">4) and </w:t>
      </w:r>
      <w:r>
        <w:rPr>
          <w:rFonts w:ascii="Arial" w:hAnsi="Arial" w:cs="Arial" w:hint="eastAsia"/>
          <w:color w:val="000000" w:themeColor="text1"/>
          <w:lang w:eastAsia="zh-CN"/>
        </w:rPr>
        <w:t>wa</w:t>
      </w:r>
      <w:r>
        <w:rPr>
          <w:rFonts w:ascii="Arial" w:hAnsi="Arial" w:cs="Arial" w:hint="eastAsia"/>
          <w:color w:val="000000" w:themeColor="text1"/>
        </w:rPr>
        <w:t>s the only member of this superfamily. This further illustrate</w:t>
      </w:r>
      <w:r>
        <w:rPr>
          <w:rFonts w:ascii="Arial" w:hAnsi="Arial" w:cs="Arial" w:hint="eastAsia"/>
          <w:color w:val="000000" w:themeColor="text1"/>
          <w:lang w:eastAsia="zh-CN"/>
        </w:rPr>
        <w:t>d</w:t>
      </w:r>
      <w:r>
        <w:rPr>
          <w:rFonts w:ascii="Arial" w:hAnsi="Arial" w:cs="Arial" w:hint="eastAsia"/>
          <w:color w:val="000000" w:themeColor="text1"/>
        </w:rPr>
        <w:t xml:space="preserve"> the uniqueness and irreplaceable importance of the omega-3 fatty acid desaturase.</w:t>
      </w:r>
    </w:p>
    <w:p w:rsidR="008A5D76" w:rsidRDefault="008A5D76">
      <w:pPr>
        <w:snapToGrid w:val="0"/>
        <w:rPr>
          <w:color w:val="000000" w:themeColor="text1"/>
        </w:rPr>
        <w:sectPr w:rsidR="008A5D76">
          <w:type w:val="continuous"/>
          <w:pgSz w:w="11906" w:h="16838"/>
          <w:pgMar w:top="1440" w:right="1800" w:bottom="1440" w:left="1800" w:header="851" w:footer="992" w:gutter="0"/>
          <w:cols w:num="2" w:space="720" w:equalWidth="0">
            <w:col w:w="3940" w:space="425"/>
            <w:col w:w="3940"/>
          </w:cols>
          <w:docGrid w:type="lines" w:linePitch="312"/>
        </w:sectPr>
      </w:pPr>
    </w:p>
    <w:p w:rsidR="008A5D76" w:rsidRDefault="008A5D76">
      <w:pPr>
        <w:snapToGrid w:val="0"/>
        <w:rPr>
          <w:color w:val="000000" w:themeColor="text1"/>
        </w:rPr>
      </w:pPr>
    </w:p>
    <w:p w:rsidR="008A5D76" w:rsidRDefault="00420679">
      <w:pPr>
        <w:snapToGrid w:val="0"/>
        <w:rPr>
          <w:b/>
          <w:color w:val="000000" w:themeColor="text1"/>
          <w:sz w:val="21"/>
        </w:rPr>
      </w:pPr>
      <w:r>
        <w:rPr>
          <w:noProof/>
          <w:color w:val="000000" w:themeColor="text1"/>
        </w:rPr>
        <w:drawing>
          <wp:inline distT="0" distB="0" distL="114300" distR="114300">
            <wp:extent cx="4988560" cy="481965"/>
            <wp:effectExtent l="0" t="0" r="10160" b="5715"/>
            <wp:docPr id="4" name="图片 4" descr="微信图片_2025022720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227202246"/>
                    <pic:cNvPicPr>
                      <a:picLocks noChangeAspect="1"/>
                    </pic:cNvPicPr>
                  </pic:nvPicPr>
                  <pic:blipFill>
                    <a:blip r:embed="rId16"/>
                    <a:stretch>
                      <a:fillRect/>
                    </a:stretch>
                  </pic:blipFill>
                  <pic:spPr>
                    <a:xfrm>
                      <a:off x="0" y="0"/>
                      <a:ext cx="4988560" cy="481965"/>
                    </a:xfrm>
                    <a:prstGeom prst="rect">
                      <a:avLst/>
                    </a:prstGeom>
                  </pic:spPr>
                </pic:pic>
              </a:graphicData>
            </a:graphic>
          </wp:inline>
        </w:drawing>
      </w:r>
    </w:p>
    <w:p w:rsidR="008A5D76" w:rsidRDefault="008A5D76">
      <w:pPr>
        <w:tabs>
          <w:tab w:val="left" w:pos="1080"/>
        </w:tabs>
        <w:snapToGrid w:val="0"/>
        <w:jc w:val="center"/>
        <w:rPr>
          <w:rFonts w:ascii="Arial" w:hAnsi="Arial"/>
          <w:b/>
          <w:color w:val="000000" w:themeColor="text1"/>
        </w:rPr>
      </w:pPr>
    </w:p>
    <w:p w:rsidR="008A5D76" w:rsidRDefault="00420679">
      <w:pPr>
        <w:tabs>
          <w:tab w:val="left" w:pos="1080"/>
        </w:tabs>
        <w:snapToGrid w:val="0"/>
        <w:jc w:val="center"/>
        <w:rPr>
          <w:rFonts w:ascii="Arial" w:hAnsi="Arial"/>
          <w:b/>
          <w:color w:val="000000" w:themeColor="text1"/>
        </w:rPr>
      </w:pPr>
      <w:r>
        <w:rPr>
          <w:rFonts w:ascii="Arial" w:hAnsi="Arial"/>
          <w:b/>
          <w:color w:val="000000" w:themeColor="text1"/>
        </w:rPr>
        <w:t>Fig.</w:t>
      </w:r>
      <w:r>
        <w:rPr>
          <w:rFonts w:ascii="Arial" w:hAnsi="Arial" w:hint="eastAsia"/>
          <w:b/>
          <w:color w:val="000000" w:themeColor="text1"/>
        </w:rPr>
        <w:t>4</w:t>
      </w:r>
      <w:r>
        <w:rPr>
          <w:rFonts w:ascii="Arial" w:hAnsi="Arial"/>
          <w:b/>
          <w:color w:val="000000" w:themeColor="text1"/>
        </w:rPr>
        <w:t xml:space="preserve"> Prediction of the conserved domain of omega-3 fatty acid </w:t>
      </w:r>
      <w:proofErr w:type="spellStart"/>
      <w:r>
        <w:rPr>
          <w:rFonts w:ascii="Arial" w:hAnsi="Arial"/>
          <w:b/>
          <w:color w:val="000000" w:themeColor="text1"/>
        </w:rPr>
        <w:t>desatur</w:t>
      </w:r>
      <w:proofErr w:type="spellEnd"/>
    </w:p>
    <w:p w:rsidR="008A5D76" w:rsidRDefault="008A5D76">
      <w:pPr>
        <w:tabs>
          <w:tab w:val="left" w:pos="1080"/>
        </w:tabs>
        <w:snapToGrid w:val="0"/>
        <w:jc w:val="center"/>
        <w:rPr>
          <w:rFonts w:ascii="Arial" w:hAnsi="Arial"/>
          <w:b/>
          <w:color w:val="000000" w:themeColor="text1"/>
        </w:rPr>
      </w:pPr>
    </w:p>
    <w:p w:rsidR="008A5D76" w:rsidRDefault="008A5D76">
      <w:pPr>
        <w:tabs>
          <w:tab w:val="left" w:pos="1080"/>
        </w:tabs>
        <w:snapToGrid w:val="0"/>
        <w:jc w:val="center"/>
        <w:rPr>
          <w:rFonts w:ascii="Arial" w:hAnsi="Arial"/>
          <w:b/>
          <w:color w:val="000000" w:themeColor="text1"/>
        </w:rPr>
        <w:sectPr w:rsidR="008A5D76">
          <w:type w:val="continuous"/>
          <w:pgSz w:w="11906" w:h="16838"/>
          <w:pgMar w:top="1440" w:right="1800" w:bottom="1440" w:left="1800" w:header="851" w:footer="992" w:gutter="0"/>
          <w:cols w:space="425"/>
          <w:docGrid w:type="lines" w:linePitch="312"/>
        </w:sectPr>
      </w:pPr>
    </w:p>
    <w:p w:rsidR="008A5D76" w:rsidRDefault="00420679">
      <w:pPr>
        <w:pStyle w:val="Body"/>
        <w:snapToGrid w:val="0"/>
        <w:spacing w:after="0"/>
        <w:rPr>
          <w:rFonts w:ascii="Arial" w:hAnsi="Arial" w:cs="Arial"/>
          <w:b/>
          <w:bCs/>
          <w:snapToGrid w:val="0"/>
          <w:color w:val="000000"/>
          <w:spacing w:val="9"/>
          <w:sz w:val="22"/>
          <w:szCs w:val="22"/>
        </w:rPr>
      </w:pPr>
      <w:r>
        <w:rPr>
          <w:rFonts w:ascii="Arial" w:hAnsi="Arial" w:cs="Arial"/>
          <w:b/>
          <w:bCs/>
          <w:snapToGrid w:val="0"/>
          <w:color w:val="000000"/>
          <w:spacing w:val="9"/>
          <w:sz w:val="22"/>
          <w:szCs w:val="22"/>
        </w:rPr>
        <w:t xml:space="preserve">3.7 3D Structure Prediction of Tomato </w:t>
      </w:r>
      <w:r>
        <w:rPr>
          <w:rFonts w:ascii="Arial" w:hAnsi="Arial" w:cs="Arial"/>
          <w:b/>
          <w:bCs/>
          <w:i/>
          <w:iCs/>
          <w:snapToGrid w:val="0"/>
          <w:color w:val="000000"/>
          <w:spacing w:val="9"/>
          <w:sz w:val="22"/>
          <w:szCs w:val="22"/>
        </w:rPr>
        <w:t>SlFAD7</w:t>
      </w:r>
    </w:p>
    <w:p w:rsidR="008A5D76" w:rsidRDefault="008A5D76">
      <w:pPr>
        <w:pStyle w:val="Body"/>
        <w:snapToGrid w:val="0"/>
        <w:spacing w:after="0"/>
        <w:rPr>
          <w:rFonts w:ascii="Arial" w:hAnsi="Arial" w:cs="Arial"/>
        </w:rPr>
      </w:pPr>
    </w:p>
    <w:p w:rsidR="008A5D76" w:rsidRDefault="00420679">
      <w:pPr>
        <w:tabs>
          <w:tab w:val="left" w:pos="1080"/>
        </w:tabs>
        <w:snapToGrid w:val="0"/>
        <w:jc w:val="both"/>
        <w:rPr>
          <w:rFonts w:ascii="Arial" w:hAnsi="Arial"/>
          <w:b/>
          <w:color w:val="000000" w:themeColor="text1"/>
        </w:rPr>
        <w:sectPr w:rsidR="008A5D76">
          <w:type w:val="continuous"/>
          <w:pgSz w:w="11906" w:h="16838"/>
          <w:pgMar w:top="1440" w:right="1800" w:bottom="1440" w:left="1800" w:header="851" w:footer="992" w:gutter="0"/>
          <w:cols w:num="2" w:space="720" w:equalWidth="0">
            <w:col w:w="3940" w:space="425"/>
            <w:col w:w="3940"/>
          </w:cols>
          <w:docGrid w:type="lines" w:linePitch="312"/>
        </w:sectPr>
      </w:pPr>
      <w:r>
        <w:rPr>
          <w:rFonts w:ascii="Arial" w:hAnsi="Arial" w:cs="Arial" w:hint="eastAsia"/>
        </w:rPr>
        <w:t>In this experiment, the Swiss-Model database was used to predict the 3D structure of SlFAD7 in tomato (Fig</w:t>
      </w:r>
      <w:r>
        <w:rPr>
          <w:rFonts w:ascii="Arial" w:hAnsi="Arial" w:cs="Arial" w:hint="eastAsia"/>
          <w:lang w:eastAsia="zh-CN"/>
        </w:rPr>
        <w:t>.</w:t>
      </w:r>
      <w:r>
        <w:rPr>
          <w:rFonts w:ascii="Arial" w:hAnsi="Arial" w:cs="Arial" w:hint="eastAsia"/>
        </w:rPr>
        <w:t xml:space="preserve">5-7). The results showed that the model closest to </w:t>
      </w:r>
      <w:r>
        <w:rPr>
          <w:rFonts w:ascii="Arial" w:hAnsi="Arial" w:cs="Arial" w:hint="eastAsia"/>
        </w:rPr>
        <w:t>SlFAD7 was 4zyo.</w:t>
      </w:r>
      <w:proofErr w:type="gramStart"/>
      <w:r>
        <w:rPr>
          <w:rFonts w:ascii="Arial" w:hAnsi="Arial" w:cs="Arial" w:hint="eastAsia"/>
        </w:rPr>
        <w:t>1.A</w:t>
      </w:r>
      <w:proofErr w:type="gramEnd"/>
      <w:r>
        <w:rPr>
          <w:rFonts w:ascii="Arial" w:hAnsi="Arial" w:cs="Arial" w:hint="eastAsia"/>
        </w:rPr>
        <w:t>, but the similarity was only 16.44%. 4zyo.</w:t>
      </w:r>
      <w:proofErr w:type="gramStart"/>
      <w:r>
        <w:rPr>
          <w:rFonts w:ascii="Arial" w:hAnsi="Arial" w:cs="Arial" w:hint="eastAsia"/>
        </w:rPr>
        <w:t>1.A</w:t>
      </w:r>
      <w:proofErr w:type="gramEnd"/>
      <w:r>
        <w:rPr>
          <w:rFonts w:ascii="Arial" w:hAnsi="Arial" w:cs="Arial" w:hint="eastAsia"/>
        </w:rPr>
        <w:t xml:space="preserve"> </w:t>
      </w:r>
      <w:r>
        <w:rPr>
          <w:rFonts w:ascii="Arial" w:hAnsi="Arial" w:cs="Arial" w:hint="eastAsia"/>
          <w:lang w:eastAsia="zh-CN"/>
        </w:rPr>
        <w:t>wa</w:t>
      </w:r>
      <w:r>
        <w:rPr>
          <w:rFonts w:ascii="Arial" w:hAnsi="Arial" w:cs="Arial" w:hint="eastAsia"/>
        </w:rPr>
        <w:t>s a structural model of human integral membrane stearoyl-CoA desaturase, indicating that omega-3 fatty acid desaturase ha</w:t>
      </w:r>
      <w:r>
        <w:rPr>
          <w:rFonts w:ascii="Arial" w:hAnsi="Arial" w:cs="Arial" w:hint="eastAsia"/>
          <w:lang w:eastAsia="zh-CN"/>
        </w:rPr>
        <w:t>d</w:t>
      </w:r>
      <w:r>
        <w:rPr>
          <w:rFonts w:ascii="Arial" w:hAnsi="Arial" w:cs="Arial" w:hint="eastAsia"/>
        </w:rPr>
        <w:t xml:space="preserve"> similar functions to stearoyl-CoA desaturase</w:t>
      </w:r>
      <w:r>
        <w:rPr>
          <w:rFonts w:ascii="Arial" w:eastAsia="SimSun" w:hAnsi="Arial" w:cs="Arial" w:hint="eastAsia"/>
          <w:lang w:eastAsia="zh-CN"/>
        </w:rPr>
        <w:t>.</w:t>
      </w:r>
      <w:r>
        <w:rPr>
          <w:rFonts w:ascii="Arial" w:hAnsi="Arial" w:cs="Arial" w:hint="eastAsia"/>
        </w:rPr>
        <w:t>.</w:t>
      </w:r>
    </w:p>
    <w:p w:rsidR="008A5D76" w:rsidRDefault="00420679">
      <w:pPr>
        <w:widowControl w:val="0"/>
        <w:snapToGrid w:val="0"/>
        <w:jc w:val="center"/>
      </w:pPr>
      <w:r>
        <w:rPr>
          <w:noProof/>
        </w:rPr>
        <w:drawing>
          <wp:inline distT="0" distB="0" distL="0" distR="0">
            <wp:extent cx="4305300" cy="25304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cstate="print">
                      <a:extLst>
                        <a:ext uri="{28A0092B-C50C-407E-A947-70E740481C1C}">
                          <a14:useLocalDpi xmlns:a14="http://schemas.microsoft.com/office/drawing/2010/main" val="0"/>
                        </a:ext>
                      </a:extLst>
                    </a:blip>
                    <a:srcRect r="12397"/>
                    <a:stretch>
                      <a:fillRect/>
                    </a:stretch>
                  </pic:blipFill>
                  <pic:spPr>
                    <a:xfrm>
                      <a:off x="0" y="0"/>
                      <a:ext cx="4305300" cy="2530475"/>
                    </a:xfrm>
                    <a:prstGeom prst="rect">
                      <a:avLst/>
                    </a:prstGeom>
                  </pic:spPr>
                </pic:pic>
              </a:graphicData>
            </a:graphic>
          </wp:inline>
        </w:drawing>
      </w:r>
    </w:p>
    <w:p w:rsidR="008A5D76" w:rsidRDefault="00420679">
      <w:pPr>
        <w:tabs>
          <w:tab w:val="left" w:pos="1080"/>
        </w:tabs>
        <w:snapToGrid w:val="0"/>
        <w:jc w:val="center"/>
        <w:rPr>
          <w:rFonts w:ascii="Arial" w:hAnsi="Arial"/>
          <w:b/>
        </w:rPr>
      </w:pPr>
      <w:r>
        <w:rPr>
          <w:rFonts w:ascii="Arial" w:hAnsi="Arial"/>
          <w:b/>
        </w:rPr>
        <w:t>Fig.</w:t>
      </w:r>
      <w:r>
        <w:rPr>
          <w:rFonts w:ascii="Arial" w:hAnsi="Arial" w:hint="eastAsia"/>
          <w:b/>
        </w:rPr>
        <w:t>5</w:t>
      </w:r>
      <w:r>
        <w:rPr>
          <w:rFonts w:ascii="Arial" w:hAnsi="Arial"/>
          <w:b/>
        </w:rPr>
        <w:t xml:space="preserve"> Crystal structure of omega-3 fatty acid desaturase</w:t>
      </w:r>
    </w:p>
    <w:p w:rsidR="008A5D76" w:rsidRDefault="008A5D76">
      <w:pPr>
        <w:widowControl w:val="0"/>
        <w:snapToGrid w:val="0"/>
        <w:jc w:val="center"/>
        <w:rPr>
          <w:b/>
          <w:color w:val="000000"/>
          <w:sz w:val="21"/>
        </w:rPr>
      </w:pPr>
    </w:p>
    <w:p w:rsidR="008A5D76" w:rsidRDefault="00420679">
      <w:pPr>
        <w:widowControl w:val="0"/>
        <w:snapToGrid w:val="0"/>
        <w:jc w:val="center"/>
        <w:rPr>
          <w:b/>
          <w:color w:val="000000"/>
          <w:sz w:val="21"/>
        </w:rPr>
      </w:pPr>
      <w:r>
        <w:rPr>
          <w:rFonts w:hint="eastAsia"/>
          <w:b/>
          <w:noProof/>
          <w:color w:val="000000"/>
          <w:sz w:val="21"/>
        </w:rPr>
        <w:drawing>
          <wp:inline distT="0" distB="0" distL="0" distR="0">
            <wp:extent cx="5248910" cy="774700"/>
            <wp:effectExtent l="0" t="0" r="889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248910" cy="774700"/>
                    </a:xfrm>
                    <a:prstGeom prst="rect">
                      <a:avLst/>
                    </a:prstGeom>
                  </pic:spPr>
                </pic:pic>
              </a:graphicData>
            </a:graphic>
          </wp:inline>
        </w:drawing>
      </w:r>
    </w:p>
    <w:p w:rsidR="008A5D76" w:rsidRDefault="008A5D76">
      <w:pPr>
        <w:tabs>
          <w:tab w:val="left" w:pos="1080"/>
        </w:tabs>
        <w:snapToGrid w:val="0"/>
        <w:jc w:val="center"/>
        <w:rPr>
          <w:rFonts w:ascii="Arial" w:hAnsi="Arial"/>
          <w:b/>
        </w:rPr>
      </w:pPr>
    </w:p>
    <w:p w:rsidR="008A5D76" w:rsidRDefault="00420679">
      <w:pPr>
        <w:tabs>
          <w:tab w:val="left" w:pos="1080"/>
        </w:tabs>
        <w:snapToGrid w:val="0"/>
        <w:jc w:val="center"/>
        <w:rPr>
          <w:rFonts w:ascii="Arial" w:hAnsi="Arial"/>
          <w:b/>
        </w:rPr>
      </w:pPr>
      <w:r>
        <w:rPr>
          <w:rFonts w:ascii="Arial" w:hAnsi="Arial"/>
          <w:b/>
        </w:rPr>
        <w:t>Fig.</w:t>
      </w:r>
      <w:r>
        <w:rPr>
          <w:rFonts w:ascii="Arial" w:hAnsi="Arial" w:hint="eastAsia"/>
          <w:b/>
        </w:rPr>
        <w:t>6</w:t>
      </w:r>
      <w:r>
        <w:rPr>
          <w:rFonts w:ascii="Arial" w:hAnsi="Arial"/>
          <w:b/>
        </w:rPr>
        <w:t xml:space="preserve"> Comparison of omega-3 fatty acid desaturase protein sequences with 4zyo.</w:t>
      </w:r>
      <w:proofErr w:type="gramStart"/>
      <w:r>
        <w:rPr>
          <w:rFonts w:ascii="Arial" w:hAnsi="Arial"/>
          <w:b/>
        </w:rPr>
        <w:t>1.A</w:t>
      </w:r>
      <w:proofErr w:type="gramEnd"/>
    </w:p>
    <w:p w:rsidR="008A5D76" w:rsidRDefault="00420679">
      <w:pPr>
        <w:tabs>
          <w:tab w:val="left" w:pos="1080"/>
        </w:tabs>
        <w:snapToGrid w:val="0"/>
        <w:jc w:val="center"/>
        <w:rPr>
          <w:rFonts w:ascii="Arial" w:hAnsi="Arial"/>
          <w:b/>
        </w:rPr>
      </w:pPr>
      <w:r>
        <w:rPr>
          <w:rFonts w:ascii="Arial" w:hAnsi="Arial" w:hint="eastAsia"/>
          <w:b/>
          <w:noProof/>
        </w:rPr>
        <w:lastRenderedPageBreak/>
        <w:drawing>
          <wp:inline distT="0" distB="0" distL="114300" distR="114300">
            <wp:extent cx="5078730" cy="1812290"/>
            <wp:effectExtent l="0" t="0" r="11430" b="1270"/>
            <wp:docPr id="7" name="图片 7" descr="204cbd4db855d979bf6cb18ab1716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4cbd4db855d979bf6cb18ab1716c4"/>
                    <pic:cNvPicPr>
                      <a:picLocks noChangeAspect="1"/>
                    </pic:cNvPicPr>
                  </pic:nvPicPr>
                  <pic:blipFill>
                    <a:blip r:embed="rId19"/>
                    <a:stretch>
                      <a:fillRect/>
                    </a:stretch>
                  </pic:blipFill>
                  <pic:spPr>
                    <a:xfrm>
                      <a:off x="0" y="0"/>
                      <a:ext cx="5078730" cy="1812290"/>
                    </a:xfrm>
                    <a:prstGeom prst="rect">
                      <a:avLst/>
                    </a:prstGeom>
                  </pic:spPr>
                </pic:pic>
              </a:graphicData>
            </a:graphic>
          </wp:inline>
        </w:drawing>
      </w:r>
    </w:p>
    <w:p w:rsidR="008A5D76" w:rsidRDefault="00420679">
      <w:pPr>
        <w:tabs>
          <w:tab w:val="left" w:pos="1080"/>
        </w:tabs>
        <w:snapToGrid w:val="0"/>
        <w:jc w:val="center"/>
        <w:rPr>
          <w:rFonts w:ascii="Arial" w:hAnsi="Arial"/>
          <w:b/>
        </w:rPr>
      </w:pPr>
      <w:r>
        <w:rPr>
          <w:rFonts w:ascii="Arial" w:hAnsi="Arial"/>
          <w:b/>
        </w:rPr>
        <w:t>Fig.</w:t>
      </w:r>
      <w:r>
        <w:rPr>
          <w:rFonts w:ascii="Arial" w:hAnsi="Arial" w:hint="eastAsia"/>
          <w:b/>
        </w:rPr>
        <w:t>7</w:t>
      </w:r>
      <w:r>
        <w:rPr>
          <w:rFonts w:ascii="Arial" w:hAnsi="Arial"/>
          <w:b/>
        </w:rPr>
        <w:t xml:space="preserve"> Similarity analysis between omega-3 fatty acid desaturase and 4zyo.</w:t>
      </w:r>
      <w:proofErr w:type="gramStart"/>
      <w:r>
        <w:rPr>
          <w:rFonts w:ascii="Arial" w:hAnsi="Arial"/>
          <w:b/>
        </w:rPr>
        <w:t>1.A</w:t>
      </w:r>
      <w:proofErr w:type="gramEnd"/>
    </w:p>
    <w:p w:rsidR="008A5D76" w:rsidRDefault="008A5D76">
      <w:pPr>
        <w:pStyle w:val="Body"/>
        <w:snapToGrid w:val="0"/>
        <w:spacing w:after="0"/>
        <w:rPr>
          <w:rFonts w:ascii="Arial" w:hAnsi="Arial" w:cs="Arial"/>
          <w:b/>
          <w:bCs/>
          <w:snapToGrid w:val="0"/>
          <w:color w:val="000000"/>
          <w:spacing w:val="9"/>
          <w:sz w:val="22"/>
          <w:szCs w:val="22"/>
        </w:rPr>
      </w:pPr>
    </w:p>
    <w:p w:rsidR="008A5D76" w:rsidRDefault="008A5D76">
      <w:pPr>
        <w:pStyle w:val="Body"/>
        <w:snapToGrid w:val="0"/>
        <w:spacing w:after="0"/>
        <w:rPr>
          <w:rFonts w:ascii="Arial" w:hAnsi="Arial" w:cs="Arial"/>
          <w:b/>
          <w:bCs/>
          <w:snapToGrid w:val="0"/>
          <w:color w:val="000000"/>
          <w:spacing w:val="9"/>
          <w:sz w:val="22"/>
          <w:szCs w:val="22"/>
        </w:rPr>
      </w:pPr>
    </w:p>
    <w:p w:rsidR="008A5D76" w:rsidRDefault="008A5D76">
      <w:pPr>
        <w:pStyle w:val="Body"/>
        <w:snapToGrid w:val="0"/>
        <w:spacing w:after="0"/>
        <w:rPr>
          <w:rFonts w:ascii="Arial" w:hAnsi="Arial" w:cs="Arial"/>
          <w:b/>
          <w:bCs/>
          <w:snapToGrid w:val="0"/>
          <w:color w:val="000000"/>
          <w:spacing w:val="9"/>
          <w:sz w:val="22"/>
          <w:szCs w:val="22"/>
        </w:rPr>
        <w:sectPr w:rsidR="008A5D76">
          <w:footerReference w:type="default" r:id="rId20"/>
          <w:type w:val="continuous"/>
          <w:pgSz w:w="11906" w:h="16838"/>
          <w:pgMar w:top="1440" w:right="2016" w:bottom="2016" w:left="2016" w:header="720" w:footer="1123" w:gutter="0"/>
          <w:cols w:space="720"/>
          <w:docGrid w:linePitch="272"/>
        </w:sectPr>
      </w:pPr>
    </w:p>
    <w:p w:rsidR="008A5D76" w:rsidRDefault="00420679">
      <w:pPr>
        <w:pStyle w:val="Body"/>
        <w:snapToGrid w:val="0"/>
        <w:spacing w:after="0"/>
        <w:rPr>
          <w:rFonts w:ascii="Arial" w:hAnsi="Arial" w:cs="Arial"/>
          <w:b/>
          <w:bCs/>
          <w:i/>
          <w:iCs/>
          <w:snapToGrid w:val="0"/>
          <w:color w:val="000000"/>
          <w:spacing w:val="9"/>
          <w:sz w:val="22"/>
          <w:szCs w:val="22"/>
        </w:rPr>
      </w:pPr>
      <w:r>
        <w:rPr>
          <w:rFonts w:ascii="Arial" w:hAnsi="Arial" w:cs="Arial"/>
          <w:b/>
          <w:bCs/>
          <w:snapToGrid w:val="0"/>
          <w:color w:val="000000"/>
          <w:spacing w:val="9"/>
          <w:sz w:val="22"/>
          <w:szCs w:val="22"/>
        </w:rPr>
        <w:t xml:space="preserve">3.8 Prediction of </w:t>
      </w:r>
      <w:r>
        <w:rPr>
          <w:rFonts w:ascii="Arial" w:hAnsi="Arial" w:cs="Arial"/>
          <w:b/>
          <w:bCs/>
          <w:snapToGrid w:val="0"/>
          <w:color w:val="000000"/>
          <w:spacing w:val="9"/>
          <w:sz w:val="22"/>
          <w:szCs w:val="22"/>
          <w:lang w:eastAsia="zh-CN"/>
        </w:rPr>
        <w:t>I</w:t>
      </w:r>
      <w:r>
        <w:rPr>
          <w:rFonts w:ascii="Arial" w:hAnsi="Arial" w:cs="Arial"/>
          <w:b/>
          <w:bCs/>
          <w:snapToGrid w:val="0"/>
          <w:color w:val="000000"/>
          <w:spacing w:val="9"/>
          <w:sz w:val="22"/>
          <w:szCs w:val="22"/>
        </w:rPr>
        <w:t xml:space="preserve">nteracting </w:t>
      </w:r>
      <w:r>
        <w:rPr>
          <w:rFonts w:ascii="Arial" w:hAnsi="Arial" w:cs="Arial"/>
          <w:b/>
          <w:bCs/>
          <w:snapToGrid w:val="0"/>
          <w:color w:val="000000"/>
          <w:spacing w:val="9"/>
          <w:sz w:val="22"/>
          <w:szCs w:val="22"/>
          <w:lang w:eastAsia="zh-CN"/>
        </w:rPr>
        <w:t>P</w:t>
      </w:r>
      <w:r>
        <w:rPr>
          <w:rFonts w:ascii="Arial" w:hAnsi="Arial" w:cs="Arial"/>
          <w:b/>
          <w:bCs/>
          <w:snapToGrid w:val="0"/>
          <w:color w:val="000000"/>
          <w:spacing w:val="9"/>
          <w:sz w:val="22"/>
          <w:szCs w:val="22"/>
        </w:rPr>
        <w:t xml:space="preserve">roteins of </w:t>
      </w:r>
      <w:r>
        <w:rPr>
          <w:rFonts w:ascii="Arial" w:hAnsi="Arial" w:cs="Arial"/>
          <w:b/>
          <w:bCs/>
          <w:snapToGrid w:val="0"/>
          <w:color w:val="000000"/>
          <w:spacing w:val="9"/>
          <w:sz w:val="22"/>
          <w:szCs w:val="22"/>
          <w:lang w:eastAsia="zh-CN"/>
        </w:rPr>
        <w:t>T</w:t>
      </w:r>
      <w:r>
        <w:rPr>
          <w:rFonts w:ascii="Arial" w:hAnsi="Arial" w:cs="Arial"/>
          <w:b/>
          <w:bCs/>
          <w:snapToGrid w:val="0"/>
          <w:color w:val="000000"/>
          <w:spacing w:val="9"/>
          <w:sz w:val="22"/>
          <w:szCs w:val="22"/>
        </w:rPr>
        <w:t xml:space="preserve">omato </w:t>
      </w:r>
      <w:r>
        <w:rPr>
          <w:rFonts w:ascii="Arial" w:hAnsi="Arial" w:cs="Arial"/>
          <w:b/>
          <w:bCs/>
          <w:i/>
          <w:iCs/>
          <w:snapToGrid w:val="0"/>
          <w:color w:val="000000"/>
          <w:spacing w:val="9"/>
          <w:sz w:val="22"/>
          <w:szCs w:val="22"/>
        </w:rPr>
        <w:t>SlFAD7</w:t>
      </w:r>
    </w:p>
    <w:p w:rsidR="008A5D76" w:rsidRDefault="008A5D76">
      <w:pPr>
        <w:pStyle w:val="Body"/>
        <w:snapToGrid w:val="0"/>
        <w:spacing w:after="0"/>
        <w:rPr>
          <w:b/>
          <w:bCs/>
          <w:i/>
          <w:iCs/>
          <w:snapToGrid w:val="0"/>
          <w:color w:val="000000"/>
          <w:spacing w:val="9"/>
        </w:rPr>
      </w:pPr>
    </w:p>
    <w:p w:rsidR="008A5D76" w:rsidRDefault="00420679">
      <w:pPr>
        <w:pStyle w:val="Body"/>
        <w:adjustRightInd w:val="0"/>
        <w:snapToGrid w:val="0"/>
        <w:spacing w:after="0"/>
        <w:rPr>
          <w:rFonts w:ascii="Arial" w:hAnsi="Arial" w:cs="Arial"/>
        </w:rPr>
      </w:pPr>
      <w:r>
        <w:rPr>
          <w:rFonts w:ascii="Arial" w:hAnsi="Arial" w:cs="Arial" w:hint="eastAsia"/>
        </w:rPr>
        <w:t>We used the STRING database to predict the proteins that m</w:t>
      </w:r>
      <w:r>
        <w:rPr>
          <w:rFonts w:ascii="Arial" w:hAnsi="Arial" w:cs="Arial" w:hint="eastAsia"/>
          <w:lang w:eastAsia="zh-CN"/>
        </w:rPr>
        <w:t>ight</w:t>
      </w:r>
      <w:r>
        <w:rPr>
          <w:rFonts w:ascii="Arial" w:hAnsi="Arial" w:cs="Arial" w:hint="eastAsia"/>
        </w:rPr>
        <w:t xml:space="preserve"> interact with SlFAD7. The results showed that there were many proteins associated with SlFAD7 (Table 4), including the protein containing the DNAJ </w:t>
      </w:r>
    </w:p>
    <w:p w:rsidR="008A5D76" w:rsidRDefault="008A5D76">
      <w:pPr>
        <w:pStyle w:val="Body"/>
        <w:adjustRightInd w:val="0"/>
        <w:snapToGrid w:val="0"/>
        <w:spacing w:after="0"/>
        <w:rPr>
          <w:rFonts w:ascii="Arial" w:hAnsi="Arial" w:cs="Arial"/>
        </w:rPr>
      </w:pPr>
    </w:p>
    <w:p w:rsidR="008A5D76" w:rsidRDefault="00420679">
      <w:pPr>
        <w:pStyle w:val="Body"/>
        <w:adjustRightInd w:val="0"/>
        <w:snapToGrid w:val="0"/>
        <w:spacing w:after="0"/>
        <w:rPr>
          <w:rFonts w:ascii="Arial" w:hAnsi="Arial" w:cs="Arial"/>
          <w:b/>
          <w:bCs/>
          <w:snapToGrid w:val="0"/>
          <w:color w:val="000000"/>
          <w:spacing w:val="9"/>
          <w:sz w:val="22"/>
          <w:szCs w:val="22"/>
        </w:rPr>
        <w:sectPr w:rsidR="008A5D76">
          <w:type w:val="continuous"/>
          <w:pgSz w:w="11906" w:h="16838"/>
          <w:pgMar w:top="1440" w:right="2016" w:bottom="2016" w:left="2016" w:header="720" w:footer="1123" w:gutter="0"/>
          <w:cols w:num="2" w:space="720" w:equalWidth="0">
            <w:col w:w="3724" w:space="425"/>
            <w:col w:w="3724"/>
          </w:cols>
          <w:docGrid w:linePitch="272"/>
        </w:sectPr>
      </w:pPr>
      <w:r>
        <w:rPr>
          <w:rFonts w:ascii="Arial" w:hAnsi="Arial" w:cs="Arial" w:hint="eastAsia"/>
        </w:rPr>
        <w:t xml:space="preserve">heat shock N-terminal domain, arginine decarboxylase, polyamine oxidase 1, acyl-CoA N-acyltransferase, fatty acid </w:t>
      </w:r>
      <w:r>
        <w:rPr>
          <w:rFonts w:ascii="Arial" w:hAnsi="Arial" w:cs="Arial" w:hint="eastAsia"/>
        </w:rPr>
        <w:t>desaturase 6</w:t>
      </w:r>
      <w:r>
        <w:rPr>
          <w:rFonts w:ascii="Arial" w:hAnsi="Arial" w:cs="Arial" w:hint="eastAsia"/>
          <w:lang w:eastAsia="zh-CN"/>
        </w:rPr>
        <w:t xml:space="preserve"> </w:t>
      </w:r>
      <w:r>
        <w:rPr>
          <w:rFonts w:ascii="Arial" w:hAnsi="Arial" w:cs="Arial" w:hint="eastAsia"/>
        </w:rPr>
        <w:t>and acyl carrier protein. These enzymes exert</w:t>
      </w:r>
      <w:r>
        <w:rPr>
          <w:rFonts w:ascii="Arial" w:hAnsi="Arial" w:cs="Arial" w:hint="eastAsia"/>
          <w:lang w:eastAsia="zh-CN"/>
        </w:rPr>
        <w:t>ed</w:t>
      </w:r>
      <w:r>
        <w:rPr>
          <w:rFonts w:ascii="Arial" w:hAnsi="Arial" w:cs="Arial" w:hint="eastAsia"/>
        </w:rPr>
        <w:t xml:space="preserve"> their respective catalytic effects and catalyze</w:t>
      </w:r>
      <w:r>
        <w:rPr>
          <w:rFonts w:ascii="Arial" w:hAnsi="Arial" w:cs="Arial" w:hint="eastAsia"/>
          <w:lang w:eastAsia="zh-CN"/>
        </w:rPr>
        <w:t>d</w:t>
      </w:r>
      <w:r>
        <w:rPr>
          <w:rFonts w:ascii="Arial" w:hAnsi="Arial" w:cs="Arial" w:hint="eastAsia"/>
        </w:rPr>
        <w:t xml:space="preserve"> the reactions of the upstream and downstream substances that rel</w:t>
      </w:r>
      <w:r>
        <w:rPr>
          <w:rFonts w:ascii="Arial" w:hAnsi="Arial" w:cs="Arial" w:hint="eastAsia"/>
          <w:lang w:eastAsia="zh-CN"/>
        </w:rPr>
        <w:t>ied</w:t>
      </w:r>
      <w:r>
        <w:rPr>
          <w:rFonts w:ascii="Arial" w:hAnsi="Arial" w:cs="Arial" w:hint="eastAsia"/>
        </w:rPr>
        <w:t xml:space="preserve"> on the action of SlFAD7 in tomato</w:t>
      </w:r>
      <w:r>
        <w:rPr>
          <w:rFonts w:ascii="Arial" w:hAnsi="Arial" w:cs="Arial" w:hint="eastAsia"/>
          <w:lang w:eastAsia="zh-CN"/>
        </w:rPr>
        <w:t xml:space="preserve">. </w:t>
      </w:r>
      <w:r>
        <w:rPr>
          <w:rFonts w:ascii="Arial" w:hAnsi="Arial" w:cs="Arial" w:hint="eastAsia"/>
        </w:rPr>
        <w:t>It c</w:t>
      </w:r>
      <w:r>
        <w:rPr>
          <w:rFonts w:ascii="Arial" w:hAnsi="Arial" w:cs="Arial" w:hint="eastAsia"/>
          <w:lang w:eastAsia="zh-CN"/>
        </w:rPr>
        <w:t>ould</w:t>
      </w:r>
      <w:r>
        <w:rPr>
          <w:rFonts w:ascii="Arial" w:hAnsi="Arial" w:cs="Arial" w:hint="eastAsia"/>
        </w:rPr>
        <w:t xml:space="preserve"> be reasonably speculated that these proteins m</w:t>
      </w:r>
      <w:r>
        <w:rPr>
          <w:rFonts w:ascii="Arial" w:hAnsi="Arial" w:cs="Arial" w:hint="eastAsia"/>
          <w:lang w:eastAsia="zh-CN"/>
        </w:rPr>
        <w:t>ight</w:t>
      </w:r>
      <w:r>
        <w:rPr>
          <w:rFonts w:ascii="Arial" w:hAnsi="Arial" w:cs="Arial" w:hint="eastAsia"/>
        </w:rPr>
        <w:t xml:space="preserve"> work together with the omega-3 fatty acid desaturase in the synthesis pathway of </w:t>
      </w:r>
      <w:r>
        <w:rPr>
          <w:rFonts w:ascii="Arial" w:hAnsi="Arial" w:cs="Arial" w:hint="eastAsia"/>
          <w:lang w:eastAsia="zh-CN"/>
        </w:rPr>
        <w:t>JA</w:t>
      </w:r>
      <w:r>
        <w:rPr>
          <w:rFonts w:ascii="Arial" w:hAnsi="Arial" w:cs="Arial" w:hint="eastAsia"/>
        </w:rPr>
        <w:t xml:space="preserve"> and participate</w:t>
      </w:r>
      <w:r>
        <w:rPr>
          <w:rFonts w:ascii="Arial" w:hAnsi="Arial" w:cs="Arial" w:hint="eastAsia"/>
          <w:lang w:eastAsia="zh-CN"/>
        </w:rPr>
        <w:t>d</w:t>
      </w:r>
      <w:r>
        <w:rPr>
          <w:rFonts w:ascii="Arial" w:hAnsi="Arial" w:cs="Arial" w:hint="eastAsia"/>
        </w:rPr>
        <w:t xml:space="preserve"> in the systemic disease resistance and defense response of tomato plants</w:t>
      </w:r>
    </w:p>
    <w:p w:rsidR="008A5D76" w:rsidRDefault="008A5D76">
      <w:pPr>
        <w:pStyle w:val="Body"/>
        <w:snapToGrid w:val="0"/>
        <w:spacing w:after="0"/>
        <w:rPr>
          <w:b/>
          <w:bCs/>
          <w:snapToGrid w:val="0"/>
          <w:color w:val="000000"/>
          <w:spacing w:val="9"/>
        </w:rPr>
      </w:pPr>
    </w:p>
    <w:p w:rsidR="008A5D76" w:rsidRDefault="008A5D76">
      <w:pPr>
        <w:widowControl w:val="0"/>
        <w:snapToGrid w:val="0"/>
        <w:jc w:val="center"/>
        <w:rPr>
          <w:rFonts w:ascii="Arial" w:hAnsi="Arial" w:cs="Arial"/>
          <w:b/>
          <w:color w:val="000000"/>
        </w:rPr>
      </w:pPr>
    </w:p>
    <w:p w:rsidR="008A5D76" w:rsidRDefault="00420679">
      <w:pPr>
        <w:widowControl w:val="0"/>
        <w:snapToGrid w:val="0"/>
        <w:jc w:val="center"/>
        <w:rPr>
          <w:rFonts w:ascii="Arial" w:hAnsi="Arial" w:cs="Arial"/>
          <w:b/>
          <w:color w:val="000000"/>
        </w:rPr>
      </w:pPr>
      <w:r>
        <w:rPr>
          <w:rFonts w:ascii="Arial" w:hAnsi="Arial" w:cs="Arial"/>
          <w:b/>
          <w:color w:val="000000"/>
        </w:rPr>
        <w:t>Table 4 Protein prediction associated with omega-3 fatty acid desaturase</w:t>
      </w:r>
    </w:p>
    <w:tbl>
      <w:tblPr>
        <w:tblW w:w="9099" w:type="dxa"/>
        <w:jc w:val="center"/>
        <w:tblBorders>
          <w:top w:val="single" w:sz="12" w:space="0" w:color="auto"/>
          <w:bottom w:val="single" w:sz="12" w:space="0" w:color="auto"/>
        </w:tblBorders>
        <w:tblLayout w:type="fixed"/>
        <w:tblLook w:val="04A0" w:firstRow="1" w:lastRow="0" w:firstColumn="1" w:lastColumn="0" w:noHBand="0" w:noVBand="1"/>
      </w:tblPr>
      <w:tblGrid>
        <w:gridCol w:w="1077"/>
        <w:gridCol w:w="2061"/>
        <w:gridCol w:w="3313"/>
        <w:gridCol w:w="2648"/>
      </w:tblGrid>
      <w:tr w:rsidR="008A5D76">
        <w:trPr>
          <w:trHeight w:val="1134"/>
          <w:jc w:val="center"/>
        </w:trPr>
        <w:tc>
          <w:tcPr>
            <w:tcW w:w="1077" w:type="dxa"/>
            <w:tcBorders>
              <w:bottom w:val="single" w:sz="6" w:space="0" w:color="auto"/>
            </w:tcBorders>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Name</w:t>
            </w:r>
          </w:p>
        </w:tc>
        <w:tc>
          <w:tcPr>
            <w:tcW w:w="2061" w:type="dxa"/>
            <w:tcBorders>
              <w:bottom w:val="single" w:sz="6" w:space="0" w:color="auto"/>
            </w:tcBorders>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Associated protein</w:t>
            </w:r>
          </w:p>
        </w:tc>
        <w:tc>
          <w:tcPr>
            <w:tcW w:w="3313" w:type="dxa"/>
            <w:tcBorders>
              <w:bottom w:val="single" w:sz="6" w:space="0" w:color="auto"/>
            </w:tcBorders>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Specific types of associated proteins</w:t>
            </w:r>
          </w:p>
        </w:tc>
        <w:tc>
          <w:tcPr>
            <w:tcW w:w="2648" w:type="dxa"/>
            <w:tcBorders>
              <w:bottom w:val="single" w:sz="6" w:space="0" w:color="auto"/>
            </w:tcBorders>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Associated protein domain</w:t>
            </w:r>
          </w:p>
        </w:tc>
      </w:tr>
      <w:tr w:rsidR="008A5D76">
        <w:trPr>
          <w:trHeight w:val="639"/>
          <w:jc w:val="center"/>
        </w:trPr>
        <w:tc>
          <w:tcPr>
            <w:tcW w:w="1077" w:type="dxa"/>
            <w:vMerge w:val="restart"/>
            <w:tcBorders>
              <w:top w:val="single" w:sz="6" w:space="0" w:color="auto"/>
            </w:tcBorders>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omega-3</w:t>
            </w:r>
          </w:p>
          <w:p w:rsidR="008A5D76" w:rsidRDefault="00420679">
            <w:pPr>
              <w:snapToGrid w:val="0"/>
              <w:jc w:val="center"/>
              <w:rPr>
                <w:rFonts w:ascii="Arial" w:hAnsi="Arial" w:cs="Arial"/>
                <w:color w:val="000000"/>
              </w:rPr>
            </w:pPr>
            <w:r>
              <w:rPr>
                <w:rFonts w:ascii="Arial" w:hAnsi="Arial" w:cs="Arial"/>
                <w:color w:val="000000"/>
              </w:rPr>
              <w:t>fatty acid</w:t>
            </w:r>
          </w:p>
          <w:p w:rsidR="008A5D76" w:rsidRDefault="00420679">
            <w:pPr>
              <w:snapToGrid w:val="0"/>
              <w:jc w:val="center"/>
              <w:rPr>
                <w:rFonts w:ascii="Arial" w:hAnsi="Arial" w:cs="Arial"/>
                <w:color w:val="000000"/>
              </w:rPr>
            </w:pPr>
            <w:r>
              <w:rPr>
                <w:rFonts w:ascii="Arial" w:hAnsi="Arial" w:cs="Arial"/>
                <w:color w:val="000000"/>
              </w:rPr>
              <w:t>desaturase</w:t>
            </w:r>
          </w:p>
        </w:tc>
        <w:tc>
          <w:tcPr>
            <w:tcW w:w="2061" w:type="dxa"/>
            <w:tcBorders>
              <w:top w:val="single" w:sz="6" w:space="0" w:color="auto"/>
            </w:tcBorders>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Solyc12g099930.1.1</w:t>
            </w:r>
          </w:p>
        </w:tc>
        <w:tc>
          <w:tcPr>
            <w:tcW w:w="3313" w:type="dxa"/>
            <w:tcBorders>
              <w:top w:val="single" w:sz="6" w:space="0" w:color="auto"/>
            </w:tcBorders>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Hop-interacting protein THI032</w:t>
            </w:r>
          </w:p>
        </w:tc>
        <w:tc>
          <w:tcPr>
            <w:tcW w:w="2648" w:type="dxa"/>
            <w:tcBorders>
              <w:top w:val="single" w:sz="6" w:space="0" w:color="auto"/>
            </w:tcBorders>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Aminotran_5</w:t>
            </w:r>
          </w:p>
        </w:tc>
      </w:tr>
      <w:tr w:rsidR="008A5D76">
        <w:trPr>
          <w:trHeight w:val="819"/>
          <w:jc w:val="center"/>
        </w:trPr>
        <w:tc>
          <w:tcPr>
            <w:tcW w:w="1077" w:type="dxa"/>
            <w:vMerge/>
            <w:shd w:val="clear" w:color="auto" w:fill="auto"/>
            <w:vAlign w:val="center"/>
          </w:tcPr>
          <w:p w:rsidR="008A5D76" w:rsidRDefault="008A5D76">
            <w:pPr>
              <w:snapToGrid w:val="0"/>
              <w:jc w:val="center"/>
              <w:rPr>
                <w:rFonts w:ascii="Arial" w:hAnsi="Arial" w:cs="Arial"/>
                <w:color w:val="000000"/>
              </w:rPr>
            </w:pPr>
          </w:p>
        </w:tc>
        <w:tc>
          <w:tcPr>
            <w:tcW w:w="2061" w:type="dxa"/>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Solyc02g014860.2.1</w:t>
            </w:r>
          </w:p>
        </w:tc>
        <w:tc>
          <w:tcPr>
            <w:tcW w:w="3313" w:type="dxa"/>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DNAJ heat shock N-terminal domain-containing protein</w:t>
            </w:r>
          </w:p>
        </w:tc>
        <w:tc>
          <w:tcPr>
            <w:tcW w:w="2648" w:type="dxa"/>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DnaJ、Fer_14</w:t>
            </w:r>
          </w:p>
        </w:tc>
      </w:tr>
      <w:tr w:rsidR="008A5D76">
        <w:trPr>
          <w:trHeight w:val="498"/>
          <w:jc w:val="center"/>
        </w:trPr>
        <w:tc>
          <w:tcPr>
            <w:tcW w:w="1077" w:type="dxa"/>
            <w:vMerge/>
            <w:shd w:val="clear" w:color="auto" w:fill="auto"/>
            <w:vAlign w:val="center"/>
          </w:tcPr>
          <w:p w:rsidR="008A5D76" w:rsidRDefault="008A5D76">
            <w:pPr>
              <w:snapToGrid w:val="0"/>
              <w:jc w:val="center"/>
              <w:rPr>
                <w:rFonts w:ascii="Arial" w:hAnsi="Arial" w:cs="Arial"/>
                <w:color w:val="000000"/>
              </w:rPr>
            </w:pPr>
          </w:p>
        </w:tc>
        <w:tc>
          <w:tcPr>
            <w:tcW w:w="2061" w:type="dxa"/>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Solyc10g054440.1.1</w:t>
            </w:r>
          </w:p>
        </w:tc>
        <w:tc>
          <w:tcPr>
            <w:tcW w:w="3313" w:type="dxa"/>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Arginine decarboxylase</w:t>
            </w:r>
          </w:p>
        </w:tc>
        <w:tc>
          <w:tcPr>
            <w:tcW w:w="2648" w:type="dxa"/>
            <w:shd w:val="clear" w:color="auto" w:fill="auto"/>
            <w:vAlign w:val="center"/>
          </w:tcPr>
          <w:p w:rsidR="008A5D76" w:rsidRDefault="00420679">
            <w:pPr>
              <w:snapToGrid w:val="0"/>
              <w:jc w:val="center"/>
              <w:rPr>
                <w:rFonts w:ascii="Arial" w:hAnsi="Arial" w:cs="Arial"/>
                <w:color w:val="000000"/>
              </w:rPr>
            </w:pPr>
            <w:proofErr w:type="spellStart"/>
            <w:r>
              <w:rPr>
                <w:rFonts w:ascii="Arial" w:hAnsi="Arial" w:cs="Arial"/>
                <w:color w:val="000000"/>
              </w:rPr>
              <w:t>Orn_Arg_deC_N</w:t>
            </w:r>
            <w:proofErr w:type="spellEnd"/>
          </w:p>
        </w:tc>
      </w:tr>
      <w:tr w:rsidR="008A5D76">
        <w:tblPrEx>
          <w:tblBorders>
            <w:top w:val="none" w:sz="0" w:space="0" w:color="auto"/>
          </w:tblBorders>
        </w:tblPrEx>
        <w:trPr>
          <w:trHeight w:val="2789"/>
          <w:jc w:val="center"/>
        </w:trPr>
        <w:tc>
          <w:tcPr>
            <w:tcW w:w="1077" w:type="dxa"/>
            <w:vMerge/>
            <w:shd w:val="clear" w:color="auto" w:fill="auto"/>
            <w:vAlign w:val="center"/>
          </w:tcPr>
          <w:p w:rsidR="008A5D76" w:rsidRDefault="008A5D76">
            <w:pPr>
              <w:snapToGrid w:val="0"/>
              <w:jc w:val="center"/>
              <w:rPr>
                <w:rFonts w:ascii="Arial" w:hAnsi="Arial" w:cs="Arial"/>
                <w:color w:val="000000"/>
              </w:rPr>
            </w:pPr>
          </w:p>
        </w:tc>
        <w:tc>
          <w:tcPr>
            <w:tcW w:w="2061" w:type="dxa"/>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Solyc01g110440.2.1</w:t>
            </w:r>
          </w:p>
          <w:p w:rsidR="008A5D76" w:rsidRDefault="00420679">
            <w:pPr>
              <w:snapToGrid w:val="0"/>
              <w:jc w:val="center"/>
              <w:rPr>
                <w:rFonts w:ascii="Arial" w:hAnsi="Arial" w:cs="Arial"/>
                <w:color w:val="000000"/>
              </w:rPr>
            </w:pPr>
            <w:r>
              <w:rPr>
                <w:rFonts w:ascii="Arial" w:hAnsi="Arial" w:cs="Arial"/>
                <w:color w:val="000000"/>
              </w:rPr>
              <w:t>Solyc01g087590.2.1</w:t>
            </w:r>
          </w:p>
          <w:p w:rsidR="008A5D76" w:rsidRDefault="00420679">
            <w:pPr>
              <w:snapToGrid w:val="0"/>
              <w:jc w:val="center"/>
              <w:rPr>
                <w:rFonts w:ascii="Arial" w:hAnsi="Arial" w:cs="Arial"/>
                <w:color w:val="000000"/>
              </w:rPr>
            </w:pPr>
            <w:r>
              <w:rPr>
                <w:rFonts w:ascii="Arial" w:hAnsi="Arial" w:cs="Arial"/>
                <w:color w:val="000000"/>
              </w:rPr>
              <w:t>Solyc01g103110.2.1</w:t>
            </w:r>
          </w:p>
          <w:p w:rsidR="008A5D76" w:rsidRDefault="00420679">
            <w:pPr>
              <w:snapToGrid w:val="0"/>
              <w:jc w:val="center"/>
              <w:rPr>
                <w:rFonts w:ascii="Arial" w:hAnsi="Arial" w:cs="Arial"/>
                <w:color w:val="000000"/>
              </w:rPr>
            </w:pPr>
            <w:r>
              <w:rPr>
                <w:rFonts w:ascii="Arial" w:hAnsi="Arial" w:cs="Arial"/>
                <w:color w:val="000000"/>
              </w:rPr>
              <w:t>Solyc07g005510.2.1</w:t>
            </w:r>
          </w:p>
          <w:p w:rsidR="008A5D76" w:rsidRDefault="00420679">
            <w:pPr>
              <w:snapToGrid w:val="0"/>
              <w:jc w:val="center"/>
              <w:rPr>
                <w:rFonts w:ascii="Arial" w:hAnsi="Arial" w:cs="Arial"/>
                <w:color w:val="000000"/>
              </w:rPr>
            </w:pPr>
            <w:r>
              <w:rPr>
                <w:rFonts w:ascii="Arial" w:hAnsi="Arial" w:cs="Arial"/>
                <w:color w:val="000000"/>
              </w:rPr>
              <w:t>Solyc02g038720.1.1</w:t>
            </w:r>
          </w:p>
        </w:tc>
        <w:tc>
          <w:tcPr>
            <w:tcW w:w="3313" w:type="dxa"/>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Arginine decarboxylase</w:t>
            </w:r>
          </w:p>
          <w:p w:rsidR="008A5D76" w:rsidRDefault="00420679">
            <w:pPr>
              <w:snapToGrid w:val="0"/>
              <w:jc w:val="center"/>
              <w:rPr>
                <w:rFonts w:ascii="Arial" w:hAnsi="Arial" w:cs="Arial"/>
                <w:color w:val="000000"/>
              </w:rPr>
            </w:pPr>
            <w:r>
              <w:rPr>
                <w:rFonts w:ascii="Arial" w:hAnsi="Arial" w:cs="Arial"/>
                <w:color w:val="000000"/>
              </w:rPr>
              <w:t>Polyamine oxidase 1</w:t>
            </w:r>
          </w:p>
          <w:p w:rsidR="008A5D76" w:rsidRDefault="00420679">
            <w:pPr>
              <w:snapToGrid w:val="0"/>
              <w:jc w:val="center"/>
              <w:rPr>
                <w:rFonts w:ascii="Arial" w:hAnsi="Arial" w:cs="Arial"/>
                <w:color w:val="000000"/>
              </w:rPr>
            </w:pPr>
            <w:r>
              <w:rPr>
                <w:rFonts w:ascii="Arial" w:hAnsi="Arial" w:cs="Arial"/>
                <w:color w:val="000000"/>
              </w:rPr>
              <w:t>Acyl-CoA N-acyltransferase</w:t>
            </w:r>
          </w:p>
          <w:p w:rsidR="008A5D76" w:rsidRDefault="00420679">
            <w:pPr>
              <w:snapToGrid w:val="0"/>
              <w:jc w:val="center"/>
              <w:rPr>
                <w:rFonts w:ascii="Arial" w:hAnsi="Arial" w:cs="Arial"/>
                <w:color w:val="000000"/>
              </w:rPr>
            </w:pPr>
            <w:r>
              <w:rPr>
                <w:rFonts w:ascii="Arial" w:hAnsi="Arial" w:cs="Arial"/>
                <w:color w:val="000000"/>
              </w:rPr>
              <w:t>Fatty acid desaturase 6</w:t>
            </w:r>
          </w:p>
          <w:p w:rsidR="008A5D76" w:rsidRDefault="00420679">
            <w:pPr>
              <w:snapToGrid w:val="0"/>
              <w:jc w:val="center"/>
              <w:rPr>
                <w:rFonts w:ascii="Arial" w:hAnsi="Arial" w:cs="Arial"/>
                <w:color w:val="000000"/>
              </w:rPr>
            </w:pPr>
            <w:r>
              <w:rPr>
                <w:rFonts w:ascii="Arial" w:hAnsi="Arial" w:cs="Arial"/>
                <w:color w:val="000000"/>
              </w:rPr>
              <w:t>Acyl carrier protein</w:t>
            </w:r>
          </w:p>
        </w:tc>
        <w:tc>
          <w:tcPr>
            <w:tcW w:w="2648" w:type="dxa"/>
            <w:shd w:val="clear" w:color="auto" w:fill="auto"/>
            <w:vAlign w:val="center"/>
          </w:tcPr>
          <w:p w:rsidR="008A5D76" w:rsidRDefault="00420679">
            <w:pPr>
              <w:snapToGrid w:val="0"/>
              <w:jc w:val="center"/>
              <w:rPr>
                <w:rFonts w:ascii="Arial" w:hAnsi="Arial" w:cs="Arial"/>
                <w:color w:val="000000"/>
              </w:rPr>
            </w:pPr>
            <w:proofErr w:type="spellStart"/>
            <w:r>
              <w:rPr>
                <w:rFonts w:ascii="Arial" w:hAnsi="Arial" w:cs="Arial"/>
                <w:color w:val="000000"/>
              </w:rPr>
              <w:t>Orn_Arg_deC_N</w:t>
            </w:r>
            <w:proofErr w:type="spellEnd"/>
          </w:p>
          <w:p w:rsidR="008A5D76" w:rsidRDefault="00420679">
            <w:pPr>
              <w:snapToGrid w:val="0"/>
              <w:jc w:val="center"/>
              <w:rPr>
                <w:rFonts w:ascii="Arial" w:hAnsi="Arial" w:cs="Arial"/>
                <w:color w:val="000000"/>
              </w:rPr>
            </w:pPr>
            <w:r>
              <w:rPr>
                <w:rFonts w:ascii="Arial" w:hAnsi="Arial" w:cs="Arial"/>
                <w:color w:val="000000"/>
              </w:rPr>
              <w:t>DAO</w:t>
            </w:r>
          </w:p>
          <w:p w:rsidR="008A5D76" w:rsidRDefault="00420679">
            <w:pPr>
              <w:snapToGrid w:val="0"/>
              <w:jc w:val="center"/>
              <w:rPr>
                <w:rFonts w:ascii="Arial" w:hAnsi="Arial" w:cs="Arial"/>
                <w:color w:val="000000"/>
              </w:rPr>
            </w:pPr>
            <w:r>
              <w:rPr>
                <w:rFonts w:ascii="Arial" w:hAnsi="Arial" w:cs="Arial"/>
                <w:color w:val="000000"/>
              </w:rPr>
              <w:t>Acetyltransf_6</w:t>
            </w:r>
          </w:p>
          <w:p w:rsidR="008A5D76" w:rsidRDefault="00420679">
            <w:pPr>
              <w:snapToGrid w:val="0"/>
              <w:jc w:val="center"/>
              <w:rPr>
                <w:rFonts w:ascii="Arial" w:hAnsi="Arial" w:cs="Arial"/>
                <w:color w:val="000000"/>
              </w:rPr>
            </w:pPr>
            <w:proofErr w:type="spellStart"/>
            <w:r>
              <w:rPr>
                <w:rFonts w:ascii="Arial" w:hAnsi="Arial" w:cs="Arial"/>
                <w:color w:val="000000"/>
              </w:rPr>
              <w:t>FA_desaturase</w:t>
            </w:r>
            <w:proofErr w:type="spellEnd"/>
          </w:p>
          <w:p w:rsidR="008A5D76" w:rsidRDefault="00420679">
            <w:pPr>
              <w:snapToGrid w:val="0"/>
              <w:jc w:val="center"/>
              <w:rPr>
                <w:rFonts w:ascii="Arial" w:hAnsi="Arial" w:cs="Arial"/>
                <w:color w:val="000000"/>
              </w:rPr>
            </w:pPr>
            <w:proofErr w:type="spellStart"/>
            <w:r>
              <w:rPr>
                <w:rFonts w:ascii="Arial" w:hAnsi="Arial" w:cs="Arial"/>
                <w:color w:val="000000"/>
              </w:rPr>
              <w:t>PP_binding</w:t>
            </w:r>
            <w:proofErr w:type="spellEnd"/>
          </w:p>
        </w:tc>
      </w:tr>
    </w:tbl>
    <w:p w:rsidR="008A5D76" w:rsidRDefault="008A5D76">
      <w:pPr>
        <w:snapToGrid w:val="0"/>
        <w:ind w:firstLine="480"/>
        <w:jc w:val="center"/>
        <w:rPr>
          <w:szCs w:val="24"/>
        </w:rPr>
      </w:pPr>
    </w:p>
    <w:p w:rsidR="008A5D76" w:rsidRDefault="00420679">
      <w:pPr>
        <w:snapToGrid w:val="0"/>
        <w:ind w:firstLine="480"/>
        <w:jc w:val="center"/>
        <w:rPr>
          <w:szCs w:val="24"/>
        </w:rPr>
      </w:pPr>
      <w:r>
        <w:rPr>
          <w:rFonts w:hint="eastAsia"/>
          <w:noProof/>
          <w:szCs w:val="24"/>
        </w:rPr>
        <w:drawing>
          <wp:inline distT="0" distB="0" distL="0" distR="0">
            <wp:extent cx="2366645" cy="2143125"/>
            <wp:effectExtent l="0" t="0" r="10795"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366645" cy="2143125"/>
                    </a:xfrm>
                    <a:prstGeom prst="rect">
                      <a:avLst/>
                    </a:prstGeom>
                  </pic:spPr>
                </pic:pic>
              </a:graphicData>
            </a:graphic>
          </wp:inline>
        </w:drawing>
      </w:r>
    </w:p>
    <w:p w:rsidR="008A5D76" w:rsidRDefault="008A5D76">
      <w:pPr>
        <w:snapToGrid w:val="0"/>
        <w:jc w:val="center"/>
        <w:rPr>
          <w:rFonts w:ascii="Arial" w:hAnsi="Arial" w:cs="Arial"/>
          <w:b/>
          <w:color w:val="000000"/>
        </w:rPr>
      </w:pPr>
    </w:p>
    <w:p w:rsidR="008A5D76" w:rsidRDefault="00420679">
      <w:pPr>
        <w:snapToGrid w:val="0"/>
        <w:jc w:val="center"/>
        <w:rPr>
          <w:rFonts w:ascii="Arial" w:hAnsi="Arial" w:cs="Arial"/>
        </w:rPr>
      </w:pPr>
      <w:r>
        <w:rPr>
          <w:rFonts w:ascii="Arial" w:hAnsi="Arial" w:cs="Arial"/>
          <w:b/>
          <w:color w:val="000000"/>
        </w:rPr>
        <w:t xml:space="preserve">Fig.8 </w:t>
      </w:r>
      <w:r>
        <w:rPr>
          <w:rFonts w:ascii="Arial" w:hAnsi="Arial" w:cs="Arial"/>
          <w:b/>
          <w:color w:val="333333"/>
        </w:rPr>
        <w:t xml:space="preserve">Prediction of the related proteins of </w:t>
      </w:r>
      <w:r>
        <w:rPr>
          <w:rFonts w:ascii="Arial" w:hAnsi="Arial" w:cs="Arial"/>
          <w:b/>
          <w:color w:val="000000"/>
        </w:rPr>
        <w:t>omega-3 fatty acid desaturase</w:t>
      </w:r>
      <w:r>
        <w:rPr>
          <w:rFonts w:ascii="Arial" w:hAnsi="Arial" w:cs="Arial"/>
          <w:b/>
          <w:color w:val="333333"/>
        </w:rPr>
        <w:t xml:space="preserve"> by STRING </w:t>
      </w:r>
      <w:proofErr w:type="spellStart"/>
      <w:r>
        <w:rPr>
          <w:rFonts w:ascii="Arial" w:hAnsi="Arial" w:cs="Arial"/>
          <w:b/>
          <w:color w:val="333333"/>
        </w:rPr>
        <w:t>databas</w:t>
      </w:r>
      <w:proofErr w:type="spellEnd"/>
    </w:p>
    <w:p w:rsidR="008A5D76" w:rsidRDefault="008A5D76">
      <w:pPr>
        <w:pStyle w:val="Body"/>
        <w:snapToGrid w:val="0"/>
        <w:spacing w:after="0"/>
        <w:rPr>
          <w:rFonts w:ascii="Arial" w:hAnsi="Arial" w:cs="Arial"/>
        </w:rPr>
      </w:pPr>
    </w:p>
    <w:p w:rsidR="008A5D76" w:rsidRDefault="008A5D76">
      <w:pPr>
        <w:pStyle w:val="ConcHead"/>
        <w:snapToGrid w:val="0"/>
        <w:spacing w:after="0"/>
        <w:jc w:val="both"/>
        <w:rPr>
          <w:rFonts w:ascii="Arial" w:hAnsi="Arial" w:cs="Arial"/>
        </w:rPr>
      </w:pPr>
    </w:p>
    <w:p w:rsidR="008A5D76" w:rsidRDefault="008A5D76">
      <w:pPr>
        <w:pStyle w:val="ConcHead"/>
        <w:snapToGrid w:val="0"/>
        <w:spacing w:after="0"/>
        <w:jc w:val="both"/>
        <w:rPr>
          <w:rFonts w:ascii="Arial" w:hAnsi="Arial" w:cs="Arial"/>
        </w:rPr>
        <w:sectPr w:rsidR="008A5D76">
          <w:type w:val="continuous"/>
          <w:pgSz w:w="11906" w:h="16838"/>
          <w:pgMar w:top="1440" w:right="1803" w:bottom="1440" w:left="1803" w:header="720" w:footer="1123" w:gutter="0"/>
          <w:cols w:space="720"/>
          <w:docGrid w:linePitch="272"/>
        </w:sectPr>
      </w:pPr>
    </w:p>
    <w:p w:rsidR="008A5D76" w:rsidRDefault="00420679">
      <w:pPr>
        <w:pStyle w:val="ConcHead"/>
        <w:snapToGrid w:val="0"/>
        <w:spacing w:after="0"/>
        <w:jc w:val="both"/>
        <w:rPr>
          <w:rFonts w:ascii="Arial" w:hAnsi="Arial" w:cs="Arial"/>
        </w:rPr>
      </w:pPr>
      <w:r>
        <w:rPr>
          <w:rFonts w:ascii="Arial" w:hAnsi="Arial" w:cs="Arial" w:hint="eastAsia"/>
        </w:rPr>
        <w:t>4</w:t>
      </w:r>
      <w:r>
        <w:rPr>
          <w:rFonts w:ascii="Arial" w:eastAsia="SimSun" w:hAnsi="Arial" w:cs="Arial" w:hint="eastAsia"/>
          <w:lang w:eastAsia="zh-CN"/>
        </w:rPr>
        <w:t>.</w:t>
      </w:r>
      <w:r>
        <w:rPr>
          <w:rFonts w:ascii="Arial" w:hAnsi="Arial" w:cs="Arial" w:hint="eastAsia"/>
        </w:rPr>
        <w:t xml:space="preserve"> Discussion</w:t>
      </w:r>
    </w:p>
    <w:p w:rsidR="008A5D76" w:rsidRDefault="008A5D76">
      <w:pPr>
        <w:pStyle w:val="Body"/>
        <w:snapToGrid w:val="0"/>
        <w:spacing w:after="0"/>
        <w:rPr>
          <w:rFonts w:ascii="Arial" w:hAnsi="Arial" w:cs="Arial"/>
        </w:rPr>
      </w:pPr>
    </w:p>
    <w:p w:rsidR="008A5D76" w:rsidRDefault="00420679">
      <w:pPr>
        <w:pStyle w:val="Body"/>
        <w:adjustRightInd w:val="0"/>
        <w:snapToGrid w:val="0"/>
        <w:spacing w:after="0"/>
        <w:rPr>
          <w:rFonts w:ascii="Arial" w:hAnsi="Arial" w:cs="Arial"/>
        </w:rPr>
      </w:pPr>
      <w:r>
        <w:rPr>
          <w:rFonts w:ascii="Arial" w:hAnsi="Arial" w:cs="Arial" w:hint="eastAsia"/>
        </w:rPr>
        <w:t>During the growth process of plants, they will encounter various biotic and abiotic stresses, such as the infection of pathogens, drought</w:t>
      </w:r>
      <w:r>
        <w:rPr>
          <w:rFonts w:ascii="Arial" w:hAnsi="Arial" w:cs="Arial" w:hint="eastAsia"/>
          <w:lang w:eastAsia="zh-CN"/>
        </w:rPr>
        <w:t xml:space="preserve"> and </w:t>
      </w:r>
      <w:r>
        <w:rPr>
          <w:rFonts w:ascii="Arial" w:hAnsi="Arial" w:cs="Arial" w:hint="eastAsia"/>
        </w:rPr>
        <w:t>high temperature. In order to deal with these challenges, plants have evolved a set of complex regulatory mechanisms and make corresponding responses by regulating their own metabolic levels and hormonal levels</w:t>
      </w:r>
      <w:r>
        <w:rPr>
          <w:rFonts w:ascii="Arial" w:hAnsi="Arial" w:cs="Arial"/>
          <w:vertAlign w:val="superscript"/>
        </w:rPr>
        <w:fldChar w:fldCharType="begin"/>
      </w:r>
      <w:r>
        <w:rPr>
          <w:rFonts w:ascii="Arial" w:hAnsi="Arial" w:cs="Arial"/>
          <w:vertAlign w:val="superscript"/>
        </w:rPr>
        <w:instrText xml:space="preserve"> REF _Ref8588 \r \h </w:instrText>
      </w:r>
      <w:r>
        <w:rPr>
          <w:rFonts w:ascii="Arial" w:hAnsi="Arial" w:cs="Arial"/>
          <w:vertAlign w:val="superscript"/>
        </w:rPr>
      </w:r>
      <w:r>
        <w:rPr>
          <w:rFonts w:ascii="Arial" w:hAnsi="Arial" w:cs="Arial"/>
          <w:vertAlign w:val="superscript"/>
        </w:rPr>
        <w:fldChar w:fldCharType="separate"/>
      </w:r>
      <w:r>
        <w:rPr>
          <w:rFonts w:ascii="Arial" w:hAnsi="Arial" w:cs="Arial"/>
          <w:vertAlign w:val="superscript"/>
        </w:rPr>
        <w:t>[1</w:t>
      </w:r>
      <w:r>
        <w:rPr>
          <w:rFonts w:ascii="Arial" w:eastAsia="SimSun" w:hAnsi="Arial" w:cs="Arial" w:hint="eastAsia"/>
          <w:vertAlign w:val="superscript"/>
          <w:lang w:eastAsia="zh-CN"/>
        </w:rPr>
        <w:t>-</w:t>
      </w:r>
      <w:r>
        <w:rPr>
          <w:rFonts w:ascii="Arial" w:hAnsi="Arial" w:cs="Arial"/>
          <w:vertAlign w:val="superscript"/>
        </w:rPr>
        <w:fldChar w:fldCharType="end"/>
      </w:r>
      <w:r>
        <w:rPr>
          <w:rFonts w:ascii="Arial" w:hAnsi="Arial" w:cs="Arial"/>
          <w:vertAlign w:val="superscript"/>
        </w:rPr>
        <w:fldChar w:fldCharType="begin"/>
      </w:r>
      <w:r>
        <w:rPr>
          <w:rFonts w:ascii="Arial" w:hAnsi="Arial" w:cs="Arial"/>
          <w:vertAlign w:val="superscript"/>
        </w:rPr>
        <w:instrText xml:space="preserve"> REF _Ref8594 \r \h </w:instrText>
      </w:r>
      <w:r>
        <w:rPr>
          <w:rFonts w:ascii="Arial" w:hAnsi="Arial" w:cs="Arial"/>
          <w:vertAlign w:val="superscript"/>
        </w:rPr>
      </w:r>
      <w:r>
        <w:rPr>
          <w:rFonts w:ascii="Arial" w:hAnsi="Arial" w:cs="Arial"/>
          <w:vertAlign w:val="superscript"/>
        </w:rPr>
        <w:fldChar w:fldCharType="separate"/>
      </w:r>
      <w:r>
        <w:rPr>
          <w:rFonts w:ascii="Arial" w:hAnsi="Arial" w:cs="Arial"/>
          <w:vertAlign w:val="superscript"/>
        </w:rPr>
        <w:t>2]</w:t>
      </w:r>
      <w:r>
        <w:rPr>
          <w:rFonts w:ascii="Arial" w:hAnsi="Arial" w:cs="Arial"/>
          <w:vertAlign w:val="superscript"/>
        </w:rPr>
        <w:fldChar w:fldCharType="end"/>
      </w:r>
      <w:r>
        <w:rPr>
          <w:rFonts w:ascii="Arial" w:hAnsi="Arial" w:cs="Arial" w:hint="eastAsia"/>
        </w:rPr>
        <w:t>.</w:t>
      </w:r>
    </w:p>
    <w:p w:rsidR="008A5D76" w:rsidRDefault="008A5D76">
      <w:pPr>
        <w:pStyle w:val="Body"/>
        <w:adjustRightInd w:val="0"/>
        <w:snapToGrid w:val="0"/>
        <w:spacing w:after="0"/>
        <w:rPr>
          <w:rFonts w:ascii="Arial" w:hAnsi="Arial" w:cs="Arial"/>
        </w:rPr>
      </w:pPr>
    </w:p>
    <w:p w:rsidR="008A5D76" w:rsidRDefault="00420679">
      <w:pPr>
        <w:pStyle w:val="Body"/>
        <w:adjustRightInd w:val="0"/>
        <w:snapToGrid w:val="0"/>
        <w:spacing w:after="0"/>
        <w:rPr>
          <w:rFonts w:ascii="Arial" w:hAnsi="Arial" w:cs="Arial"/>
        </w:rPr>
      </w:pPr>
      <w:proofErr w:type="spellStart"/>
      <w:r>
        <w:rPr>
          <w:rFonts w:ascii="Arial" w:hAnsi="Arial" w:cs="Arial" w:hint="eastAsia"/>
        </w:rPr>
        <w:t>Jasmonates</w:t>
      </w:r>
      <w:proofErr w:type="spellEnd"/>
      <w:r>
        <w:rPr>
          <w:rFonts w:ascii="Arial" w:hAnsi="Arial" w:cs="Arial" w:hint="eastAsia"/>
        </w:rPr>
        <w:t xml:space="preserve"> play a crucial role as signaling molecules in this process. They are able to sense external stress signals and transmit them into the cells. Through precise regulation of the expression levels of downstream related genes, they play </w:t>
      </w:r>
      <w:r>
        <w:rPr>
          <w:rFonts w:ascii="Arial" w:hAnsi="Arial" w:cs="Arial" w:hint="eastAsia"/>
          <w:lang w:eastAsia="zh-CN"/>
        </w:rPr>
        <w:t>the</w:t>
      </w:r>
      <w:r>
        <w:rPr>
          <w:rFonts w:ascii="Arial" w:hAnsi="Arial" w:cs="Arial" w:hint="eastAsia"/>
        </w:rPr>
        <w:t xml:space="preserve"> indispensable role in many important processes such as plant growth and development, wound responses</w:t>
      </w:r>
      <w:r>
        <w:rPr>
          <w:rFonts w:ascii="Arial" w:hAnsi="Arial" w:cs="Arial" w:hint="eastAsia"/>
          <w:lang w:eastAsia="zh-CN"/>
        </w:rPr>
        <w:t xml:space="preserve"> </w:t>
      </w:r>
      <w:r>
        <w:rPr>
          <w:rFonts w:ascii="Arial" w:hAnsi="Arial" w:cs="Arial" w:hint="eastAsia"/>
        </w:rPr>
        <w:t>and reproductive metabolism</w:t>
      </w:r>
      <w:r>
        <w:rPr>
          <w:rFonts w:ascii="Arial" w:hAnsi="Arial" w:cs="Arial"/>
          <w:vertAlign w:val="superscript"/>
        </w:rPr>
        <w:fldChar w:fldCharType="begin"/>
      </w:r>
      <w:r>
        <w:rPr>
          <w:rFonts w:ascii="Arial" w:hAnsi="Arial" w:cs="Arial"/>
          <w:vertAlign w:val="superscript"/>
        </w:rPr>
        <w:instrText xml:space="preserve"> REF _Ref8669 \r \h </w:instrText>
      </w:r>
      <w:r>
        <w:rPr>
          <w:rFonts w:ascii="Arial" w:hAnsi="Arial" w:cs="Arial"/>
          <w:vertAlign w:val="superscript"/>
        </w:rPr>
      </w:r>
      <w:r>
        <w:rPr>
          <w:rFonts w:ascii="Arial" w:hAnsi="Arial" w:cs="Arial"/>
          <w:vertAlign w:val="superscript"/>
        </w:rPr>
        <w:fldChar w:fldCharType="separate"/>
      </w:r>
      <w:r>
        <w:rPr>
          <w:rFonts w:ascii="Arial" w:hAnsi="Arial" w:cs="Arial"/>
          <w:vertAlign w:val="superscript"/>
        </w:rPr>
        <w:t>[3]</w:t>
      </w:r>
      <w:r>
        <w:rPr>
          <w:rFonts w:ascii="Arial" w:hAnsi="Arial" w:cs="Arial"/>
          <w:vertAlign w:val="superscript"/>
        </w:rPr>
        <w:fldChar w:fldCharType="end"/>
      </w:r>
      <w:r>
        <w:rPr>
          <w:rFonts w:ascii="Arial" w:hAnsi="Arial" w:cs="Arial" w:hint="eastAsia"/>
        </w:rPr>
        <w:t xml:space="preserve">. For example, when plants are nibbled by insects or suffer from mechanical damage, the </w:t>
      </w:r>
      <w:r>
        <w:rPr>
          <w:rFonts w:ascii="Arial" w:hAnsi="Arial" w:cs="Arial" w:hint="eastAsia"/>
          <w:lang w:eastAsia="zh-CN"/>
        </w:rPr>
        <w:t>JA</w:t>
      </w:r>
      <w:r>
        <w:rPr>
          <w:rFonts w:ascii="Arial" w:hAnsi="Arial" w:cs="Arial" w:hint="eastAsia"/>
        </w:rPr>
        <w:t xml:space="preserve"> signaling pathway is activated, inducing the expression of a series of defense genes, synthesizing chemical substances for defense responses</w:t>
      </w:r>
      <w:r>
        <w:rPr>
          <w:rFonts w:ascii="Arial" w:hAnsi="Arial" w:cs="Arial" w:hint="eastAsia"/>
          <w:lang w:eastAsia="zh-CN"/>
        </w:rPr>
        <w:t xml:space="preserve"> </w:t>
      </w:r>
      <w:r>
        <w:rPr>
          <w:rFonts w:ascii="Arial" w:hAnsi="Arial" w:cs="Arial" w:hint="eastAsia"/>
        </w:rPr>
        <w:t>and enhancing the plant resistance.</w:t>
      </w:r>
    </w:p>
    <w:p w:rsidR="008A5D76" w:rsidRDefault="008A5D76">
      <w:pPr>
        <w:pStyle w:val="Body"/>
        <w:adjustRightInd w:val="0"/>
        <w:snapToGrid w:val="0"/>
        <w:spacing w:after="0"/>
        <w:rPr>
          <w:rFonts w:ascii="Arial" w:hAnsi="Arial" w:cs="Arial"/>
        </w:rPr>
      </w:pPr>
    </w:p>
    <w:p w:rsidR="008A5D76" w:rsidRDefault="00420679">
      <w:pPr>
        <w:pStyle w:val="Body"/>
        <w:adjustRightInd w:val="0"/>
        <w:snapToGrid w:val="0"/>
        <w:spacing w:after="0"/>
        <w:rPr>
          <w:rFonts w:ascii="Arial" w:hAnsi="Arial" w:cs="Arial"/>
        </w:rPr>
      </w:pPr>
      <w:r>
        <w:rPr>
          <w:rFonts w:ascii="Arial" w:hAnsi="Arial" w:cs="Arial" w:hint="eastAsia"/>
        </w:rPr>
        <w:t xml:space="preserve">The SlFAD7 gene and its encoded product, omega-3 fatty acid desaturase, occupy a central position in the synthesis pathway of </w:t>
      </w:r>
      <w:r>
        <w:rPr>
          <w:rFonts w:ascii="Arial" w:hAnsi="Arial" w:cs="Arial" w:hint="eastAsia"/>
          <w:lang w:eastAsia="zh-CN"/>
        </w:rPr>
        <w:t>JA</w:t>
      </w:r>
      <w:r>
        <w:rPr>
          <w:rFonts w:ascii="Arial" w:hAnsi="Arial" w:cs="Arial" w:hint="eastAsia"/>
        </w:rPr>
        <w:t xml:space="preserve">, and they are the key components in this pathway. Omega-3 fatty acid desaturase can catalyze the production of linolenic acid, a precursor of </w:t>
      </w:r>
      <w:r>
        <w:rPr>
          <w:rFonts w:ascii="Arial" w:hAnsi="Arial" w:cs="Arial" w:hint="eastAsia"/>
          <w:lang w:eastAsia="zh-CN"/>
        </w:rPr>
        <w:t>JA</w:t>
      </w:r>
      <w:r>
        <w:rPr>
          <w:rFonts w:ascii="Arial" w:hAnsi="Arial" w:cs="Arial" w:hint="eastAsia"/>
        </w:rPr>
        <w:t xml:space="preserve">. Linolenic acid is further synthesized into </w:t>
      </w:r>
      <w:r>
        <w:rPr>
          <w:rFonts w:ascii="Arial" w:hAnsi="Arial" w:cs="Arial" w:hint="eastAsia"/>
          <w:lang w:eastAsia="zh-CN"/>
        </w:rPr>
        <w:t>JA</w:t>
      </w:r>
      <w:r>
        <w:rPr>
          <w:rFonts w:ascii="Arial" w:hAnsi="Arial" w:cs="Arial" w:hint="eastAsia"/>
        </w:rPr>
        <w:t xml:space="preserve"> through the stearic acid </w:t>
      </w:r>
      <w:r>
        <w:rPr>
          <w:rFonts w:ascii="Arial" w:hAnsi="Arial" w:cs="Arial" w:hint="eastAsia"/>
        </w:rPr>
        <w:t>pathway, thus playing an important role in the regulation of plant defense responses and growth and development.</w:t>
      </w:r>
    </w:p>
    <w:p w:rsidR="008A5D76" w:rsidRDefault="008A5D76">
      <w:pPr>
        <w:pStyle w:val="Body"/>
        <w:adjustRightInd w:val="0"/>
        <w:snapToGrid w:val="0"/>
        <w:spacing w:after="0"/>
        <w:rPr>
          <w:rFonts w:ascii="Arial" w:hAnsi="Arial" w:cs="Arial"/>
        </w:rPr>
      </w:pPr>
    </w:p>
    <w:p w:rsidR="008A5D76" w:rsidRDefault="00420679">
      <w:pPr>
        <w:pStyle w:val="Body"/>
        <w:adjustRightInd w:val="0"/>
        <w:snapToGrid w:val="0"/>
        <w:spacing w:after="0"/>
        <w:rPr>
          <w:rFonts w:ascii="Arial" w:hAnsi="Arial" w:cs="Arial"/>
        </w:rPr>
      </w:pPr>
      <w:r>
        <w:rPr>
          <w:rFonts w:ascii="Arial" w:hAnsi="Arial" w:cs="Arial" w:hint="eastAsia"/>
        </w:rPr>
        <w:t>In this study, we employed bioinformatics methods to conduct a comprehensive and in-depth analysis of the omega-3 fatty acid desaturase in tomato. By predicting its basic physical and chemical properties, we obtained information such as the molecular weight, isoelectric point</w:t>
      </w:r>
      <w:r>
        <w:rPr>
          <w:rFonts w:ascii="Arial" w:hAnsi="Arial" w:cs="Arial" w:hint="eastAsia"/>
          <w:lang w:eastAsia="zh-CN"/>
        </w:rPr>
        <w:t xml:space="preserve"> </w:t>
      </w:r>
      <w:r>
        <w:rPr>
          <w:rFonts w:ascii="Arial" w:hAnsi="Arial" w:cs="Arial" w:hint="eastAsia"/>
        </w:rPr>
        <w:t>and amino acid composition of the enzyme. These data provide</w:t>
      </w:r>
      <w:r>
        <w:rPr>
          <w:rFonts w:ascii="Arial" w:hAnsi="Arial" w:cs="Arial" w:hint="eastAsia"/>
          <w:lang w:eastAsia="zh-CN"/>
        </w:rPr>
        <w:t>d</w:t>
      </w:r>
      <w:r>
        <w:rPr>
          <w:rFonts w:ascii="Arial" w:hAnsi="Arial" w:cs="Arial" w:hint="eastAsia"/>
        </w:rPr>
        <w:t xml:space="preserve"> a basis for the subsequent studies on the activity and function of the enzyme. The prediction of the open reading frame ha</w:t>
      </w:r>
      <w:r>
        <w:rPr>
          <w:rFonts w:ascii="Arial" w:hAnsi="Arial" w:cs="Arial" w:hint="eastAsia"/>
          <w:lang w:eastAsia="zh-CN"/>
        </w:rPr>
        <w:t>d</w:t>
      </w:r>
      <w:r>
        <w:rPr>
          <w:rFonts w:ascii="Arial" w:hAnsi="Arial" w:cs="Arial" w:hint="eastAsia"/>
        </w:rPr>
        <w:t xml:space="preserve"> clarified the gene structure encoding this enzyme, enabling us to have a deeper understanding of the gene expression regulatory mechanism. The prediction of the transmembrane structure and signal peptide ha</w:t>
      </w:r>
      <w:r>
        <w:rPr>
          <w:rFonts w:ascii="Arial" w:hAnsi="Arial" w:cs="Arial" w:hint="eastAsia"/>
          <w:lang w:eastAsia="zh-CN"/>
        </w:rPr>
        <w:t>d</w:t>
      </w:r>
      <w:r>
        <w:rPr>
          <w:rFonts w:ascii="Arial" w:hAnsi="Arial" w:cs="Arial" w:hint="eastAsia"/>
        </w:rPr>
        <w:t xml:space="preserve"> revealed the localization and transportation mode of the enzyme within the cell. The results of subcellular localization indicate</w:t>
      </w:r>
      <w:r>
        <w:rPr>
          <w:rFonts w:ascii="Arial" w:hAnsi="Arial" w:cs="Arial" w:hint="eastAsia"/>
          <w:lang w:eastAsia="zh-CN"/>
        </w:rPr>
        <w:t>d</w:t>
      </w:r>
      <w:r>
        <w:rPr>
          <w:rFonts w:ascii="Arial" w:hAnsi="Arial" w:cs="Arial" w:hint="eastAsia"/>
        </w:rPr>
        <w:t xml:space="preserve"> that it mainly exist</w:t>
      </w:r>
      <w:r>
        <w:rPr>
          <w:rFonts w:ascii="Arial" w:hAnsi="Arial" w:cs="Arial" w:hint="eastAsia"/>
          <w:lang w:eastAsia="zh-CN"/>
        </w:rPr>
        <w:t>ed</w:t>
      </w:r>
      <w:r>
        <w:rPr>
          <w:rFonts w:ascii="Arial" w:hAnsi="Arial" w:cs="Arial" w:hint="eastAsia"/>
        </w:rPr>
        <w:t xml:space="preserve"> in chloroplasts and the endoplasmic reticulum, which provide</w:t>
      </w:r>
      <w:r>
        <w:rPr>
          <w:rFonts w:ascii="Arial" w:hAnsi="Arial" w:cs="Arial" w:hint="eastAsia"/>
          <w:lang w:eastAsia="zh-CN"/>
        </w:rPr>
        <w:t>d</w:t>
      </w:r>
      <w:r>
        <w:rPr>
          <w:rFonts w:ascii="Arial" w:hAnsi="Arial" w:cs="Arial" w:hint="eastAsia"/>
        </w:rPr>
        <w:t xml:space="preserve"> important clues for further research on its action mechanism within the cell.</w:t>
      </w:r>
    </w:p>
    <w:p w:rsidR="008A5D76" w:rsidRDefault="008A5D76">
      <w:pPr>
        <w:pStyle w:val="Body"/>
        <w:adjustRightInd w:val="0"/>
        <w:snapToGrid w:val="0"/>
        <w:spacing w:after="0"/>
        <w:rPr>
          <w:rFonts w:ascii="Arial" w:hAnsi="Arial" w:cs="Arial"/>
        </w:rPr>
      </w:pPr>
    </w:p>
    <w:p w:rsidR="008A5D76" w:rsidRDefault="00420679">
      <w:pPr>
        <w:pStyle w:val="Body"/>
        <w:adjustRightInd w:val="0"/>
        <w:snapToGrid w:val="0"/>
        <w:spacing w:after="0"/>
        <w:rPr>
          <w:rFonts w:ascii="Arial" w:hAnsi="Arial" w:cs="Arial"/>
        </w:rPr>
      </w:pPr>
      <w:r>
        <w:rPr>
          <w:rFonts w:ascii="Arial" w:hAnsi="Arial" w:cs="Arial" w:hint="eastAsia"/>
        </w:rPr>
        <w:t>The analysis of the secondary structure ha</w:t>
      </w:r>
      <w:r>
        <w:rPr>
          <w:rFonts w:ascii="Arial" w:hAnsi="Arial" w:cs="Arial" w:hint="eastAsia"/>
          <w:lang w:eastAsia="zh-CN"/>
        </w:rPr>
        <w:t>d</w:t>
      </w:r>
      <w:r>
        <w:rPr>
          <w:rFonts w:ascii="Arial" w:hAnsi="Arial" w:cs="Arial" w:hint="eastAsia"/>
        </w:rPr>
        <w:t xml:space="preserve"> enabled us to clarify the spatial conformation of the enzyme. It ha</w:t>
      </w:r>
      <w:r>
        <w:rPr>
          <w:rFonts w:ascii="Arial" w:hAnsi="Arial" w:cs="Arial" w:hint="eastAsia"/>
          <w:lang w:eastAsia="zh-CN"/>
        </w:rPr>
        <w:t>d</w:t>
      </w:r>
      <w:r>
        <w:rPr>
          <w:rFonts w:ascii="Arial" w:hAnsi="Arial" w:cs="Arial" w:hint="eastAsia"/>
        </w:rPr>
        <w:t xml:space="preserve"> the structural characteristics mainly composed of </w:t>
      </w:r>
      <w:r>
        <w:rPr>
          <w:rFonts w:ascii="Arial" w:hAnsi="Arial" w:cs="Arial"/>
        </w:rPr>
        <w:t>α-h</w:t>
      </w:r>
      <w:r>
        <w:rPr>
          <w:rFonts w:ascii="Arial" w:hAnsi="Arial" w:cs="Arial" w:hint="eastAsia"/>
        </w:rPr>
        <w:t>elices and random coils, which m</w:t>
      </w:r>
      <w:r>
        <w:rPr>
          <w:rFonts w:ascii="Arial" w:hAnsi="Arial" w:cs="Arial" w:hint="eastAsia"/>
          <w:lang w:eastAsia="zh-CN"/>
        </w:rPr>
        <w:t>ight</w:t>
      </w:r>
      <w:r>
        <w:rPr>
          <w:rFonts w:ascii="Arial" w:hAnsi="Arial" w:cs="Arial" w:hint="eastAsia"/>
        </w:rPr>
        <w:t xml:space="preserve"> be closely related to its catalytic activity and function. The prediction of the conserved domain ha</w:t>
      </w:r>
      <w:r>
        <w:rPr>
          <w:rFonts w:ascii="Arial" w:hAnsi="Arial" w:cs="Arial" w:hint="eastAsia"/>
          <w:lang w:eastAsia="zh-CN"/>
        </w:rPr>
        <w:t>d</w:t>
      </w:r>
      <w:r>
        <w:rPr>
          <w:rFonts w:ascii="Arial" w:hAnsi="Arial" w:cs="Arial" w:hint="eastAsia"/>
        </w:rPr>
        <w:t xml:space="preserve"> determined that it belong</w:t>
      </w:r>
      <w:r>
        <w:rPr>
          <w:rFonts w:ascii="Arial" w:hAnsi="Arial" w:cs="Arial" w:hint="eastAsia"/>
          <w:lang w:eastAsia="zh-CN"/>
        </w:rPr>
        <w:t>ed</w:t>
      </w:r>
      <w:r>
        <w:rPr>
          <w:rFonts w:ascii="Arial" w:hAnsi="Arial" w:cs="Arial" w:hint="eastAsia"/>
        </w:rPr>
        <w:t xml:space="preserve"> to the PLN02498 superfamily, further emphasizing the conservation and </w:t>
      </w:r>
      <w:r>
        <w:rPr>
          <w:rFonts w:ascii="Arial" w:hAnsi="Arial" w:cs="Arial" w:hint="eastAsia"/>
        </w:rPr>
        <w:lastRenderedPageBreak/>
        <w:t>importance of this enzyme during the evolutionary process. The prediction of the 3D structure show</w:t>
      </w:r>
      <w:r>
        <w:rPr>
          <w:rFonts w:ascii="Arial" w:hAnsi="Arial" w:cs="Arial" w:hint="eastAsia"/>
          <w:lang w:eastAsia="zh-CN"/>
        </w:rPr>
        <w:t>ed</w:t>
      </w:r>
      <w:r>
        <w:rPr>
          <w:rFonts w:ascii="Arial" w:hAnsi="Arial" w:cs="Arial" w:hint="eastAsia"/>
        </w:rPr>
        <w:t xml:space="preserve"> that the closest model of the omega-3 fatty acid desaturase </w:t>
      </w:r>
      <w:r>
        <w:rPr>
          <w:rFonts w:ascii="Arial" w:hAnsi="Arial" w:cs="Arial" w:hint="eastAsia"/>
          <w:lang w:eastAsia="zh-CN"/>
        </w:rPr>
        <w:t>wa</w:t>
      </w:r>
      <w:r>
        <w:rPr>
          <w:rFonts w:ascii="Arial" w:hAnsi="Arial" w:cs="Arial" w:hint="eastAsia"/>
        </w:rPr>
        <w:t>s 4zyo.</w:t>
      </w:r>
      <w:proofErr w:type="gramStart"/>
      <w:r>
        <w:rPr>
          <w:rFonts w:ascii="Arial" w:hAnsi="Arial" w:cs="Arial" w:hint="eastAsia"/>
        </w:rPr>
        <w:t>1.A</w:t>
      </w:r>
      <w:proofErr w:type="gramEnd"/>
      <w:r>
        <w:rPr>
          <w:rFonts w:ascii="Arial" w:hAnsi="Arial" w:cs="Arial" w:hint="eastAsia"/>
        </w:rPr>
        <w:t>, suggesting that it m</w:t>
      </w:r>
      <w:r>
        <w:rPr>
          <w:rFonts w:ascii="Arial" w:hAnsi="Arial" w:cs="Arial" w:hint="eastAsia"/>
          <w:lang w:eastAsia="zh-CN"/>
        </w:rPr>
        <w:t>ight</w:t>
      </w:r>
      <w:r>
        <w:rPr>
          <w:rFonts w:ascii="Arial" w:hAnsi="Arial" w:cs="Arial" w:hint="eastAsia"/>
        </w:rPr>
        <w:t xml:space="preserve"> have similar functions to stearoyl-CoA desaturase. The prediction of protein-protein interaction relationships ha</w:t>
      </w:r>
      <w:r>
        <w:rPr>
          <w:rFonts w:ascii="Arial" w:hAnsi="Arial" w:cs="Arial" w:hint="eastAsia"/>
          <w:lang w:eastAsia="zh-CN"/>
        </w:rPr>
        <w:t>d</w:t>
      </w:r>
      <w:r>
        <w:rPr>
          <w:rFonts w:ascii="Arial" w:hAnsi="Arial" w:cs="Arial" w:hint="eastAsia"/>
        </w:rPr>
        <w:t xml:space="preserve"> identified a series of proteins that interact</w:t>
      </w:r>
      <w:r>
        <w:rPr>
          <w:rFonts w:ascii="Arial" w:hAnsi="Arial" w:cs="Arial" w:hint="eastAsia"/>
          <w:lang w:eastAsia="zh-CN"/>
        </w:rPr>
        <w:t>ed</w:t>
      </w:r>
      <w:r>
        <w:rPr>
          <w:rFonts w:ascii="Arial" w:hAnsi="Arial" w:cs="Arial" w:hint="eastAsia"/>
        </w:rPr>
        <w:t xml:space="preserve"> with the omega-3 fatty acid desaturase. These proteins m</w:t>
      </w:r>
      <w:r>
        <w:rPr>
          <w:rFonts w:ascii="Arial" w:hAnsi="Arial" w:cs="Arial" w:hint="eastAsia"/>
          <w:lang w:eastAsia="zh-CN"/>
        </w:rPr>
        <w:t>ight</w:t>
      </w:r>
      <w:r>
        <w:rPr>
          <w:rFonts w:ascii="Arial" w:hAnsi="Arial" w:cs="Arial" w:hint="eastAsia"/>
        </w:rPr>
        <w:t xml:space="preserve"> jointly participate in the synthesis and regulation of </w:t>
      </w:r>
      <w:r>
        <w:rPr>
          <w:rFonts w:ascii="Arial" w:hAnsi="Arial" w:cs="Arial" w:hint="eastAsia"/>
          <w:lang w:eastAsia="zh-CN"/>
        </w:rPr>
        <w:t>JA</w:t>
      </w:r>
      <w:r>
        <w:rPr>
          <w:rFonts w:ascii="Arial" w:hAnsi="Arial" w:cs="Arial" w:hint="eastAsia"/>
        </w:rPr>
        <w:t xml:space="preserve"> and work synergistically in the systemic disease resistance and defense response of tomato plants.</w:t>
      </w:r>
    </w:p>
    <w:p w:rsidR="008A5D76" w:rsidRDefault="008A5D76">
      <w:pPr>
        <w:pStyle w:val="Body"/>
        <w:adjustRightInd w:val="0"/>
        <w:snapToGrid w:val="0"/>
        <w:spacing w:after="0"/>
        <w:rPr>
          <w:rFonts w:ascii="Arial" w:hAnsi="Arial" w:cs="Arial"/>
        </w:rPr>
      </w:pPr>
    </w:p>
    <w:p w:rsidR="008A5D76" w:rsidRDefault="00420679">
      <w:pPr>
        <w:pStyle w:val="Body"/>
        <w:adjustRightInd w:val="0"/>
        <w:snapToGrid w:val="0"/>
        <w:spacing w:after="0"/>
        <w:rPr>
          <w:rFonts w:ascii="Arial" w:hAnsi="Arial" w:cs="Arial"/>
        </w:rPr>
      </w:pPr>
      <w:r>
        <w:rPr>
          <w:rFonts w:ascii="Arial" w:hAnsi="Arial" w:cs="Arial" w:hint="eastAsia"/>
        </w:rPr>
        <w:t>The results of this study provide</w:t>
      </w:r>
      <w:r>
        <w:rPr>
          <w:rFonts w:ascii="Arial" w:hAnsi="Arial" w:cs="Arial" w:hint="eastAsia"/>
          <w:lang w:eastAsia="zh-CN"/>
        </w:rPr>
        <w:t>d</w:t>
      </w:r>
      <w:r>
        <w:rPr>
          <w:rFonts w:ascii="Arial" w:hAnsi="Arial" w:cs="Arial" w:hint="eastAsia"/>
        </w:rPr>
        <w:t xml:space="preserve"> a reference basis for further in-depth research on the functions and metabolic pathways of omega-3 fatty acid desaturase in tomato. They also offer</w:t>
      </w:r>
      <w:r>
        <w:rPr>
          <w:rFonts w:ascii="Arial" w:hAnsi="Arial" w:cs="Arial" w:hint="eastAsia"/>
          <w:lang w:eastAsia="zh-CN"/>
        </w:rPr>
        <w:t>ed</w:t>
      </w:r>
      <w:r>
        <w:rPr>
          <w:rFonts w:ascii="Arial" w:hAnsi="Arial" w:cs="Arial" w:hint="eastAsia"/>
        </w:rPr>
        <w:t xml:space="preserve"> new targets for molecular breeding aimed at enhancing the resistance, yield and quality of tomato in agricultural production.</w:t>
      </w:r>
    </w:p>
    <w:p w:rsidR="008A5D76" w:rsidRDefault="008A5D76">
      <w:pPr>
        <w:pStyle w:val="Body"/>
        <w:snapToGrid w:val="0"/>
        <w:spacing w:after="0"/>
        <w:rPr>
          <w:rFonts w:ascii="Arial" w:hAnsi="Arial" w:cs="Arial"/>
        </w:rPr>
      </w:pPr>
    </w:p>
    <w:p w:rsidR="008A5D76" w:rsidRDefault="008A5D76">
      <w:pPr>
        <w:pStyle w:val="ConcHead"/>
        <w:snapToGrid w:val="0"/>
        <w:spacing w:after="0"/>
        <w:jc w:val="both"/>
        <w:rPr>
          <w:rFonts w:ascii="Arial" w:hAnsi="Arial" w:cs="Arial"/>
        </w:rPr>
      </w:pPr>
    </w:p>
    <w:p w:rsidR="008A5D76" w:rsidRDefault="00420679">
      <w:pPr>
        <w:pStyle w:val="ConcHead"/>
        <w:snapToGrid w:val="0"/>
        <w:spacing w:after="0"/>
        <w:jc w:val="both"/>
        <w:rPr>
          <w:rFonts w:ascii="Arial" w:hAnsi="Arial" w:cs="Arial"/>
        </w:rPr>
      </w:pPr>
      <w:r>
        <w:rPr>
          <w:rFonts w:ascii="Arial" w:hAnsi="Arial" w:cs="Arial" w:hint="eastAsia"/>
          <w:lang w:eastAsia="zh-CN"/>
        </w:rPr>
        <w:t>5.</w:t>
      </w:r>
      <w:r>
        <w:rPr>
          <w:rFonts w:ascii="Arial" w:hAnsi="Arial" w:cs="Arial" w:hint="eastAsia"/>
        </w:rPr>
        <w:t xml:space="preserve"> Conclusion</w:t>
      </w:r>
    </w:p>
    <w:p w:rsidR="008A5D76" w:rsidRDefault="008A5D76">
      <w:pPr>
        <w:pStyle w:val="Body"/>
        <w:snapToGrid w:val="0"/>
        <w:spacing w:after="0"/>
        <w:rPr>
          <w:rFonts w:ascii="Arial" w:hAnsi="Arial" w:cs="Arial"/>
        </w:rPr>
      </w:pPr>
    </w:p>
    <w:p w:rsidR="008A5D76" w:rsidRDefault="00420679">
      <w:pPr>
        <w:pStyle w:val="Body"/>
        <w:snapToGrid w:val="0"/>
        <w:spacing w:after="0"/>
        <w:rPr>
          <w:rFonts w:ascii="Arial" w:hAnsi="Arial" w:cs="Arial"/>
        </w:rPr>
      </w:pPr>
      <w:r>
        <w:rPr>
          <w:rFonts w:ascii="Arial" w:hAnsi="Arial" w:cs="Arial" w:hint="eastAsia"/>
        </w:rPr>
        <w:t xml:space="preserve">Through the bioinformatics analysis of omega-3 fatty acid desaturase in tomato, we found that the omega-3 fatty acid desaturase in tomato </w:t>
      </w:r>
      <w:r>
        <w:rPr>
          <w:rFonts w:ascii="Arial" w:hAnsi="Arial" w:cs="Arial" w:hint="eastAsia"/>
          <w:lang w:eastAsia="zh-CN"/>
        </w:rPr>
        <w:t>wa</w:t>
      </w:r>
      <w:r>
        <w:rPr>
          <w:rFonts w:ascii="Arial" w:hAnsi="Arial" w:cs="Arial" w:hint="eastAsia"/>
        </w:rPr>
        <w:t xml:space="preserve">s an enzymatic protein encoded by the </w:t>
      </w:r>
      <w:r>
        <w:rPr>
          <w:rFonts w:ascii="Arial" w:hAnsi="Arial" w:cs="Arial" w:hint="eastAsia"/>
          <w:i/>
          <w:iCs/>
        </w:rPr>
        <w:t>SlFAD7</w:t>
      </w:r>
      <w:r>
        <w:rPr>
          <w:rFonts w:ascii="Arial" w:hAnsi="Arial" w:cs="Arial" w:hint="eastAsia"/>
        </w:rPr>
        <w:t xml:space="preserve"> gene. There </w:t>
      </w:r>
      <w:proofErr w:type="gramStart"/>
      <w:r>
        <w:rPr>
          <w:rFonts w:ascii="Arial" w:hAnsi="Arial" w:cs="Arial" w:hint="eastAsia"/>
          <w:lang w:eastAsia="zh-CN"/>
        </w:rPr>
        <w:t>were</w:t>
      </w:r>
      <w:proofErr w:type="gramEnd"/>
      <w:r>
        <w:rPr>
          <w:rFonts w:ascii="Arial" w:hAnsi="Arial" w:cs="Arial" w:hint="eastAsia"/>
        </w:rPr>
        <w:t xml:space="preserve"> a total of 10 open reading frames for the omega-3 fatty acid desaturase, among which the longest open reading frame </w:t>
      </w:r>
      <w:r>
        <w:rPr>
          <w:rFonts w:ascii="Arial" w:hAnsi="Arial" w:cs="Arial" w:hint="eastAsia"/>
          <w:lang w:eastAsia="zh-CN"/>
        </w:rPr>
        <w:t>wa</w:t>
      </w:r>
      <w:r>
        <w:rPr>
          <w:rFonts w:ascii="Arial" w:hAnsi="Arial" w:cs="Arial" w:hint="eastAsia"/>
        </w:rPr>
        <w:t xml:space="preserve">s ORF1 and the shortest open reading frame </w:t>
      </w:r>
      <w:r>
        <w:rPr>
          <w:rFonts w:ascii="Arial" w:hAnsi="Arial" w:cs="Arial" w:hint="eastAsia"/>
          <w:lang w:eastAsia="zh-CN"/>
        </w:rPr>
        <w:t>wa</w:t>
      </w:r>
      <w:r>
        <w:rPr>
          <w:rFonts w:ascii="Arial" w:hAnsi="Arial" w:cs="Arial" w:hint="eastAsia"/>
        </w:rPr>
        <w:t xml:space="preserve">s ORF2. In terms of physical and chemical properties, the relative molecular mass of omega-3 fatty acid desaturase </w:t>
      </w:r>
      <w:r>
        <w:rPr>
          <w:rFonts w:ascii="Arial" w:hAnsi="Arial" w:cs="Arial" w:hint="eastAsia"/>
          <w:lang w:eastAsia="zh-CN"/>
        </w:rPr>
        <w:t>wa</w:t>
      </w:r>
      <w:r>
        <w:rPr>
          <w:rFonts w:ascii="Arial" w:hAnsi="Arial" w:cs="Arial" w:hint="eastAsia"/>
        </w:rPr>
        <w:t xml:space="preserve">s 49,659.73, and its theoretical isoelectric point </w:t>
      </w:r>
      <w:r>
        <w:rPr>
          <w:rFonts w:ascii="Arial" w:hAnsi="Arial" w:cs="Arial" w:hint="eastAsia"/>
          <w:lang w:eastAsia="zh-CN"/>
        </w:rPr>
        <w:t>wa</w:t>
      </w:r>
      <w:r>
        <w:rPr>
          <w:rFonts w:ascii="Arial" w:hAnsi="Arial" w:cs="Arial" w:hint="eastAsia"/>
        </w:rPr>
        <w:t>s 7.78. It contain</w:t>
      </w:r>
      <w:r>
        <w:rPr>
          <w:rFonts w:ascii="Arial" w:hAnsi="Arial" w:cs="Arial" w:hint="eastAsia"/>
          <w:lang w:eastAsia="zh-CN"/>
        </w:rPr>
        <w:t>ed</w:t>
      </w:r>
      <w:r>
        <w:rPr>
          <w:rFonts w:ascii="Arial" w:hAnsi="Arial" w:cs="Arial" w:hint="eastAsia"/>
        </w:rPr>
        <w:t xml:space="preserve"> a similar number of acidic amino acids (38) and basic amino acids (39). It </w:t>
      </w:r>
      <w:r>
        <w:rPr>
          <w:rFonts w:ascii="Arial" w:hAnsi="Arial" w:cs="Arial" w:hint="eastAsia"/>
          <w:lang w:eastAsia="zh-CN"/>
        </w:rPr>
        <w:t>wa</w:t>
      </w:r>
      <w:r>
        <w:rPr>
          <w:rFonts w:ascii="Arial" w:hAnsi="Arial" w:cs="Arial" w:hint="eastAsia"/>
        </w:rPr>
        <w:t xml:space="preserve">s a stable hydrophilic protein with a relatively high lipid content. In terms of subcellular localization, omega-3 fatty acid desaturase </w:t>
      </w:r>
      <w:r>
        <w:rPr>
          <w:rFonts w:ascii="Arial" w:hAnsi="Arial" w:cs="Arial" w:hint="eastAsia"/>
          <w:lang w:eastAsia="zh-CN"/>
        </w:rPr>
        <w:t>wa</w:t>
      </w:r>
      <w:r>
        <w:rPr>
          <w:rFonts w:ascii="Arial" w:hAnsi="Arial" w:cs="Arial" w:hint="eastAsia"/>
        </w:rPr>
        <w:t>s located in chloroplasts and the endoplasmic reticulum. It ha</w:t>
      </w:r>
      <w:r>
        <w:rPr>
          <w:rFonts w:ascii="Arial" w:hAnsi="Arial" w:cs="Arial" w:hint="eastAsia"/>
          <w:lang w:eastAsia="zh-CN"/>
        </w:rPr>
        <w:t>d</w:t>
      </w:r>
      <w:r>
        <w:rPr>
          <w:rFonts w:ascii="Arial" w:hAnsi="Arial" w:cs="Arial" w:hint="eastAsia"/>
        </w:rPr>
        <w:t xml:space="preserve"> 2 transmembrane domains and no signal peptide structure. It </w:t>
      </w:r>
      <w:r>
        <w:rPr>
          <w:rFonts w:ascii="Arial" w:hAnsi="Arial" w:cs="Arial" w:hint="eastAsia"/>
          <w:lang w:eastAsia="zh-CN"/>
        </w:rPr>
        <w:t>wa</w:t>
      </w:r>
      <w:r>
        <w:rPr>
          <w:rFonts w:ascii="Arial" w:hAnsi="Arial" w:cs="Arial" w:hint="eastAsia"/>
        </w:rPr>
        <w:t>s speculated that this protein m</w:t>
      </w:r>
      <w:r>
        <w:rPr>
          <w:rFonts w:ascii="Arial" w:hAnsi="Arial" w:cs="Arial" w:hint="eastAsia"/>
          <w:lang w:eastAsia="zh-CN"/>
        </w:rPr>
        <w:t>ight</w:t>
      </w:r>
      <w:r>
        <w:rPr>
          <w:rFonts w:ascii="Arial" w:hAnsi="Arial" w:cs="Arial" w:hint="eastAsia"/>
        </w:rPr>
        <w:t xml:space="preserve"> be a chloroplast membrane protein and enters the chloroplast through the post-translational translocation pathway. In the secondary structure, </w:t>
      </w:r>
      <w:r>
        <w:rPr>
          <w:rFonts w:ascii="Arial" w:hAnsi="Arial" w:cs="Arial"/>
        </w:rPr>
        <w:t>α-</w:t>
      </w:r>
      <w:r>
        <w:rPr>
          <w:rFonts w:ascii="Arial" w:hAnsi="Arial" w:cs="Arial" w:hint="eastAsia"/>
        </w:rPr>
        <w:t>helices and random coils account</w:t>
      </w:r>
      <w:r>
        <w:rPr>
          <w:rFonts w:ascii="Arial" w:hAnsi="Arial" w:cs="Arial" w:hint="eastAsia"/>
          <w:lang w:eastAsia="zh-CN"/>
        </w:rPr>
        <w:t>ed</w:t>
      </w:r>
      <w:r>
        <w:rPr>
          <w:rFonts w:ascii="Arial" w:hAnsi="Arial" w:cs="Arial" w:hint="eastAsia"/>
        </w:rPr>
        <w:t xml:space="preserve"> for the highest proportion. The 3D model was constructed using 4zyo.</w:t>
      </w:r>
      <w:proofErr w:type="gramStart"/>
      <w:r>
        <w:rPr>
          <w:rFonts w:ascii="Arial" w:hAnsi="Arial" w:cs="Arial" w:hint="eastAsia"/>
        </w:rPr>
        <w:t>1.A</w:t>
      </w:r>
      <w:proofErr w:type="gramEnd"/>
      <w:r>
        <w:rPr>
          <w:rFonts w:ascii="Arial" w:hAnsi="Arial" w:cs="Arial" w:hint="eastAsia"/>
        </w:rPr>
        <w:t xml:space="preserve"> as a template, but the sequence similarity between them </w:t>
      </w:r>
      <w:r>
        <w:rPr>
          <w:rFonts w:ascii="Arial" w:hAnsi="Arial" w:cs="Arial" w:hint="eastAsia"/>
          <w:lang w:eastAsia="zh-CN"/>
        </w:rPr>
        <w:t>wa</w:t>
      </w:r>
      <w:r>
        <w:rPr>
          <w:rFonts w:ascii="Arial" w:hAnsi="Arial" w:cs="Arial" w:hint="eastAsia"/>
        </w:rPr>
        <w:t xml:space="preserve">s not high, and further experiments </w:t>
      </w:r>
      <w:r>
        <w:rPr>
          <w:rFonts w:ascii="Arial" w:hAnsi="Arial" w:cs="Arial" w:hint="eastAsia"/>
          <w:lang w:eastAsia="zh-CN"/>
        </w:rPr>
        <w:t>were</w:t>
      </w:r>
      <w:r>
        <w:rPr>
          <w:rFonts w:ascii="Arial" w:hAnsi="Arial" w:cs="Arial" w:hint="eastAsia"/>
        </w:rPr>
        <w:t xml:space="preserve"> needed to clarify its exact </w:t>
      </w:r>
      <w:r>
        <w:rPr>
          <w:rFonts w:ascii="Arial" w:hAnsi="Arial" w:cs="Arial" w:hint="eastAsia"/>
        </w:rPr>
        <w:t xml:space="preserve">3D structure. There </w:t>
      </w:r>
      <w:r>
        <w:rPr>
          <w:rFonts w:ascii="Arial" w:hAnsi="Arial" w:cs="Arial" w:hint="eastAsia"/>
          <w:lang w:eastAsia="zh-CN"/>
        </w:rPr>
        <w:t>were</w:t>
      </w:r>
      <w:r>
        <w:rPr>
          <w:rFonts w:ascii="Arial" w:hAnsi="Arial" w:cs="Arial" w:hint="eastAsia"/>
        </w:rPr>
        <w:t xml:space="preserve"> many types of interacting proteins, most of which </w:t>
      </w:r>
      <w:r>
        <w:rPr>
          <w:rFonts w:ascii="Arial" w:hAnsi="Arial" w:cs="Arial" w:hint="eastAsia"/>
          <w:lang w:eastAsia="zh-CN"/>
        </w:rPr>
        <w:t>were</w:t>
      </w:r>
      <w:r>
        <w:rPr>
          <w:rFonts w:ascii="Arial" w:hAnsi="Arial" w:cs="Arial" w:hint="eastAsia"/>
        </w:rPr>
        <w:t xml:space="preserve"> enzymatic proteins, such as arginine decarboxylase, polyamine oxidase 1</w:t>
      </w:r>
      <w:r>
        <w:rPr>
          <w:rFonts w:ascii="Arial" w:hAnsi="Arial" w:cs="Arial" w:hint="eastAsia"/>
          <w:lang w:eastAsia="zh-CN"/>
        </w:rPr>
        <w:t xml:space="preserve"> </w:t>
      </w:r>
      <w:r>
        <w:rPr>
          <w:rFonts w:ascii="Arial" w:hAnsi="Arial" w:cs="Arial" w:hint="eastAsia"/>
        </w:rPr>
        <w:t xml:space="preserve">and fatty acid desaturase 6. Since the stress resistance of tomato plants plays a decisive role in the yield of </w:t>
      </w:r>
      <w:proofErr w:type="gramStart"/>
      <w:r>
        <w:rPr>
          <w:rFonts w:ascii="Arial" w:hAnsi="Arial" w:cs="Arial" w:hint="eastAsia"/>
        </w:rPr>
        <w:t>tomato</w:t>
      </w:r>
      <w:r>
        <w:rPr>
          <w:rFonts w:ascii="Arial" w:eastAsia="SimSun" w:hAnsi="Arial" w:cs="Arial" w:hint="eastAsia"/>
          <w:lang w:eastAsia="zh-CN"/>
        </w:rPr>
        <w:t xml:space="preserve"> </w:t>
      </w:r>
      <w:r>
        <w:rPr>
          <w:rFonts w:ascii="Arial" w:hAnsi="Arial" w:cs="Arial" w:hint="eastAsia"/>
        </w:rPr>
        <w:t>,</w:t>
      </w:r>
      <w:proofErr w:type="gramEnd"/>
      <w:r>
        <w:rPr>
          <w:rFonts w:ascii="Arial" w:hAnsi="Arial" w:cs="Arial" w:hint="eastAsia"/>
        </w:rPr>
        <w:t xml:space="preserve"> the conclusion of this study not only enriche</w:t>
      </w:r>
      <w:r>
        <w:rPr>
          <w:rFonts w:ascii="Arial" w:hAnsi="Arial" w:cs="Arial" w:hint="eastAsia"/>
          <w:lang w:eastAsia="zh-CN"/>
        </w:rPr>
        <w:t>d</w:t>
      </w:r>
      <w:r>
        <w:rPr>
          <w:rFonts w:ascii="Arial" w:hAnsi="Arial" w:cs="Arial" w:hint="eastAsia"/>
        </w:rPr>
        <w:t xml:space="preserve"> the information about omega-3 fatty acid desaturase in tomato, but also la</w:t>
      </w:r>
      <w:r>
        <w:rPr>
          <w:rFonts w:ascii="Arial" w:hAnsi="Arial" w:cs="Arial" w:hint="eastAsia"/>
          <w:lang w:eastAsia="zh-CN"/>
        </w:rPr>
        <w:t>id</w:t>
      </w:r>
      <w:r>
        <w:rPr>
          <w:rFonts w:ascii="Arial" w:hAnsi="Arial" w:cs="Arial" w:hint="eastAsia"/>
        </w:rPr>
        <w:t xml:space="preserve"> a foundation for further research on how the </w:t>
      </w:r>
      <w:r>
        <w:rPr>
          <w:rFonts w:ascii="Arial" w:hAnsi="Arial" w:cs="Arial" w:hint="eastAsia"/>
          <w:i/>
          <w:iCs/>
        </w:rPr>
        <w:t>SlFAD7</w:t>
      </w:r>
      <w:r>
        <w:rPr>
          <w:rFonts w:ascii="Arial" w:hAnsi="Arial" w:cs="Arial" w:hint="eastAsia"/>
        </w:rPr>
        <w:t xml:space="preserve"> gene and its encoded product regulate</w:t>
      </w:r>
      <w:r>
        <w:rPr>
          <w:rFonts w:ascii="Arial" w:hAnsi="Arial" w:cs="Arial" w:hint="eastAsia"/>
          <w:lang w:eastAsia="zh-CN"/>
        </w:rPr>
        <w:t>d</w:t>
      </w:r>
      <w:r>
        <w:rPr>
          <w:rFonts w:ascii="Arial" w:hAnsi="Arial" w:cs="Arial" w:hint="eastAsia"/>
        </w:rPr>
        <w:t xml:space="preserve"> the stress resistance response of tomato, thereby improving the yield and quality of tomato.</w:t>
      </w:r>
    </w:p>
    <w:p w:rsidR="008A5D76" w:rsidRDefault="008A5D76">
      <w:pPr>
        <w:pStyle w:val="ConcHead"/>
        <w:snapToGrid w:val="0"/>
        <w:spacing w:after="0"/>
        <w:jc w:val="both"/>
        <w:rPr>
          <w:rFonts w:ascii="Arial" w:hAnsi="Arial" w:cs="Arial"/>
        </w:rPr>
      </w:pPr>
    </w:p>
    <w:p w:rsidR="008A5D76" w:rsidRDefault="00420679">
      <w:pPr>
        <w:pStyle w:val="ReferHead"/>
        <w:snapToGrid w:val="0"/>
        <w:spacing w:after="0"/>
        <w:jc w:val="both"/>
        <w:rPr>
          <w:rFonts w:ascii="Arial" w:hAnsi="Arial" w:cs="Arial"/>
          <w:bCs/>
        </w:rPr>
      </w:pPr>
      <w:r>
        <w:rPr>
          <w:rFonts w:ascii="Arial" w:hAnsi="Arial" w:cs="Arial"/>
          <w:bCs/>
        </w:rPr>
        <w:t>ACKNOWLEDGEMENT</w:t>
      </w:r>
    </w:p>
    <w:p w:rsidR="008A5D76" w:rsidRDefault="008A5D76">
      <w:pPr>
        <w:pStyle w:val="ReferHead"/>
        <w:snapToGrid w:val="0"/>
        <w:spacing w:after="0"/>
        <w:jc w:val="both"/>
        <w:rPr>
          <w:rFonts w:ascii="Arial" w:hAnsi="Arial" w:cs="Arial"/>
          <w:bCs/>
        </w:rPr>
      </w:pPr>
    </w:p>
    <w:p w:rsidR="008A5D76" w:rsidRDefault="00420679">
      <w:pPr>
        <w:pStyle w:val="ReferHead"/>
        <w:snapToGrid w:val="0"/>
        <w:spacing w:after="0"/>
        <w:jc w:val="both"/>
        <w:rPr>
          <w:rFonts w:ascii="Arial" w:hAnsi="Arial" w:cs="Arial"/>
          <w:b w:val="0"/>
          <w:caps w:val="0"/>
          <w:sz w:val="20"/>
        </w:rPr>
      </w:pPr>
      <w:r>
        <w:rPr>
          <w:rFonts w:ascii="Arial" w:hAnsi="Arial" w:cs="Arial"/>
          <w:b w:val="0"/>
          <w:caps w:val="0"/>
          <w:sz w:val="20"/>
        </w:rPr>
        <w:t>This work was supported by</w:t>
      </w:r>
      <w:r>
        <w:rPr>
          <w:rFonts w:ascii="Arial" w:hAnsi="Arial" w:cs="Arial" w:hint="eastAsia"/>
          <w:b w:val="0"/>
          <w:caps w:val="0"/>
          <w:sz w:val="20"/>
          <w:lang w:eastAsia="zh-CN"/>
        </w:rPr>
        <w:t xml:space="preserve"> </w:t>
      </w:r>
      <w:r>
        <w:rPr>
          <w:rFonts w:ascii="Arial" w:hAnsi="Arial" w:cs="Arial"/>
          <w:b w:val="0"/>
          <w:caps w:val="0"/>
          <w:sz w:val="20"/>
        </w:rPr>
        <w:t>the Project of Shenyang Science and Technology (24-215-2-11).</w:t>
      </w:r>
    </w:p>
    <w:p w:rsidR="00AC0760" w:rsidRDefault="00AC0760" w:rsidP="00AC0760">
      <w:pPr>
        <w:pStyle w:val="Affiliation"/>
        <w:snapToGrid w:val="0"/>
        <w:spacing w:after="0" w:line="240" w:lineRule="auto"/>
        <w:jc w:val="left"/>
        <w:rPr>
          <w:rFonts w:ascii="Arial" w:hAnsi="Arial" w:cs="Arial"/>
          <w:b/>
          <w:bCs/>
          <w:caps/>
          <w:sz w:val="22"/>
        </w:rPr>
      </w:pPr>
    </w:p>
    <w:p w:rsidR="00AC0760" w:rsidRPr="00AC0760" w:rsidRDefault="00AC0760" w:rsidP="00AC0760">
      <w:pPr>
        <w:pStyle w:val="Affiliation"/>
        <w:snapToGrid w:val="0"/>
        <w:spacing w:after="0" w:line="240" w:lineRule="auto"/>
        <w:jc w:val="left"/>
        <w:rPr>
          <w:rFonts w:ascii="Arial" w:hAnsi="Arial" w:cs="Arial"/>
          <w:b/>
          <w:bCs/>
          <w:caps/>
          <w:sz w:val="22"/>
        </w:rPr>
      </w:pPr>
      <w:r w:rsidRPr="00AC0760">
        <w:rPr>
          <w:rFonts w:ascii="Arial" w:hAnsi="Arial" w:cs="Arial"/>
          <w:b/>
          <w:bCs/>
          <w:caps/>
          <w:sz w:val="22"/>
        </w:rPr>
        <w:t>Authors’ contributions</w:t>
      </w:r>
    </w:p>
    <w:p w:rsidR="00AC0760" w:rsidRDefault="00AC0760" w:rsidP="00AC0760">
      <w:pPr>
        <w:pStyle w:val="Affiliation"/>
        <w:snapToGrid w:val="0"/>
        <w:spacing w:after="0" w:line="240" w:lineRule="auto"/>
        <w:rPr>
          <w:rFonts w:ascii="Arial" w:eastAsia="SimSun" w:hAnsi="Arial" w:cs="Arial"/>
          <w:i/>
          <w:lang w:eastAsia="zh-CN"/>
        </w:rPr>
      </w:pPr>
      <w:r>
        <w:rPr>
          <w:rFonts w:ascii="Arial" w:eastAsia="SimSun" w:hAnsi="Arial" w:cs="Arial" w:hint="eastAsia"/>
          <w:i/>
          <w:lang w:eastAsia="zh-CN"/>
        </w:rPr>
        <w:t xml:space="preserve">   </w:t>
      </w:r>
    </w:p>
    <w:p w:rsidR="00AC0760" w:rsidRDefault="00AC0760" w:rsidP="00AC0760">
      <w:pPr>
        <w:pStyle w:val="Affiliation"/>
        <w:snapToGrid w:val="0"/>
        <w:spacing w:after="0" w:line="240" w:lineRule="auto"/>
        <w:jc w:val="left"/>
        <w:rPr>
          <w:rFonts w:ascii="Arial" w:hAnsi="Arial" w:cs="Arial"/>
          <w:i/>
        </w:rPr>
      </w:pPr>
      <w:r>
        <w:rPr>
          <w:rFonts w:ascii="Arial" w:hAnsi="Arial" w:cs="Arial"/>
          <w:i/>
        </w:rPr>
        <w:t xml:space="preserve">This work was carried out in collaboration among all authors. Authors CN, </w:t>
      </w:r>
      <w:r>
        <w:rPr>
          <w:rFonts w:ascii="Arial" w:eastAsia="SimSun" w:hAnsi="Arial" w:cs="Arial" w:hint="eastAsia"/>
          <w:i/>
          <w:lang w:eastAsia="zh-CN"/>
        </w:rPr>
        <w:t xml:space="preserve">CX </w:t>
      </w:r>
      <w:r>
        <w:rPr>
          <w:rFonts w:ascii="Arial" w:hAnsi="Arial" w:cs="Arial"/>
          <w:i/>
        </w:rPr>
        <w:t>and Z</w:t>
      </w:r>
      <w:r>
        <w:rPr>
          <w:rFonts w:ascii="Arial" w:eastAsia="SimSun" w:hAnsi="Arial" w:cs="Arial" w:hint="eastAsia"/>
          <w:i/>
          <w:lang w:eastAsia="zh-CN"/>
        </w:rPr>
        <w:t>YC</w:t>
      </w:r>
      <w:r>
        <w:rPr>
          <w:rFonts w:ascii="Arial" w:hAnsi="Arial" w:cs="Arial"/>
          <w:i/>
        </w:rPr>
        <w:t xml:space="preserve"> designed the study, performed the statistical analysis, wrote the protocol and wrote the first draft of the manuscript. Authors </w:t>
      </w:r>
      <w:r>
        <w:rPr>
          <w:rFonts w:ascii="Arial" w:eastAsia="SimSun" w:hAnsi="Arial" w:cs="Arial" w:hint="eastAsia"/>
          <w:i/>
          <w:lang w:eastAsia="zh-CN"/>
        </w:rPr>
        <w:t xml:space="preserve">CX, ZSY </w:t>
      </w:r>
      <w:r>
        <w:rPr>
          <w:rFonts w:ascii="Arial" w:hAnsi="Arial" w:cs="Arial"/>
          <w:i/>
        </w:rPr>
        <w:t>and</w:t>
      </w:r>
      <w:r>
        <w:rPr>
          <w:rFonts w:ascii="Arial" w:eastAsia="SimSun" w:hAnsi="Arial" w:cs="Arial" w:hint="eastAsia"/>
          <w:i/>
          <w:lang w:eastAsia="zh-CN"/>
        </w:rPr>
        <w:t xml:space="preserve"> ZYQ </w:t>
      </w:r>
      <w:r>
        <w:rPr>
          <w:rFonts w:ascii="Arial" w:hAnsi="Arial" w:cs="Arial"/>
          <w:i/>
        </w:rPr>
        <w:t xml:space="preserve">managed the analysis of the study. Authors </w:t>
      </w:r>
      <w:r>
        <w:rPr>
          <w:rFonts w:ascii="Arial" w:eastAsia="SimSun" w:hAnsi="Arial" w:cs="Arial" w:hint="eastAsia"/>
          <w:i/>
          <w:lang w:eastAsia="zh-CN"/>
        </w:rPr>
        <w:t>ZSY</w:t>
      </w:r>
      <w:r>
        <w:rPr>
          <w:rFonts w:ascii="Arial" w:hAnsi="Arial" w:cs="Arial"/>
          <w:i/>
        </w:rPr>
        <w:t xml:space="preserve"> and </w:t>
      </w:r>
      <w:r>
        <w:rPr>
          <w:rFonts w:ascii="Arial" w:eastAsia="SimSun" w:hAnsi="Arial" w:cs="Arial" w:hint="eastAsia"/>
          <w:i/>
          <w:lang w:eastAsia="zh-CN"/>
        </w:rPr>
        <w:t>ZYQ</w:t>
      </w:r>
      <w:r>
        <w:rPr>
          <w:rFonts w:ascii="Arial" w:hAnsi="Arial" w:cs="Arial"/>
          <w:i/>
        </w:rPr>
        <w:t xml:space="preserve"> managed the literature searches. All authors read and approved the final manuscript.</w:t>
      </w:r>
    </w:p>
    <w:p w:rsidR="00AC0760" w:rsidRDefault="00AC0760">
      <w:pPr>
        <w:pStyle w:val="ReferHead"/>
        <w:snapToGrid w:val="0"/>
        <w:spacing w:after="0"/>
        <w:jc w:val="both"/>
        <w:rPr>
          <w:rFonts w:ascii="Arial" w:hAnsi="Arial" w:cs="Arial"/>
          <w:b w:val="0"/>
          <w:caps w:val="0"/>
          <w:sz w:val="20"/>
          <w:lang w:eastAsia="zh-CN"/>
        </w:rPr>
      </w:pPr>
    </w:p>
    <w:p w:rsidR="00C95A8E" w:rsidRPr="00C95A8E" w:rsidRDefault="00C95A8E" w:rsidP="00C95A8E">
      <w:pPr>
        <w:pStyle w:val="ReferHead"/>
        <w:snapToGrid w:val="0"/>
        <w:jc w:val="both"/>
        <w:rPr>
          <w:rFonts w:ascii="Arial" w:hAnsi="Arial" w:cs="Arial"/>
          <w:caps w:val="0"/>
          <w:sz w:val="20"/>
        </w:rPr>
      </w:pPr>
      <w:r w:rsidRPr="00C95A8E">
        <w:rPr>
          <w:rFonts w:ascii="Arial" w:hAnsi="Arial" w:cs="Arial"/>
          <w:caps w:val="0"/>
          <w:sz w:val="20"/>
        </w:rPr>
        <w:t>Disclaimer (Artificial intelligence)</w:t>
      </w:r>
    </w:p>
    <w:p w:rsidR="00C95A8E" w:rsidRPr="00C95A8E" w:rsidRDefault="00C95A8E" w:rsidP="00C95A8E">
      <w:pPr>
        <w:pStyle w:val="ReferHead"/>
        <w:snapToGrid w:val="0"/>
        <w:jc w:val="both"/>
        <w:rPr>
          <w:rFonts w:ascii="Arial" w:hAnsi="Arial" w:cs="Arial"/>
          <w:b w:val="0"/>
          <w:caps w:val="0"/>
          <w:sz w:val="20"/>
        </w:rPr>
      </w:pPr>
      <w:r w:rsidRPr="00C95A8E">
        <w:rPr>
          <w:rFonts w:ascii="Arial" w:hAnsi="Arial" w:cs="Arial"/>
          <w:b w:val="0"/>
          <w:caps w:val="0"/>
          <w:sz w:val="20"/>
        </w:rPr>
        <w:t xml:space="preserve">Option 1: </w:t>
      </w:r>
    </w:p>
    <w:p w:rsidR="00C95A8E" w:rsidRPr="00C95A8E" w:rsidRDefault="00C95A8E" w:rsidP="00C95A8E">
      <w:pPr>
        <w:pStyle w:val="ReferHead"/>
        <w:snapToGrid w:val="0"/>
        <w:jc w:val="both"/>
        <w:rPr>
          <w:rFonts w:ascii="Arial" w:hAnsi="Arial" w:cs="Arial"/>
          <w:b w:val="0"/>
          <w:caps w:val="0"/>
          <w:sz w:val="20"/>
        </w:rPr>
      </w:pPr>
      <w:r w:rsidRPr="00C95A8E">
        <w:rPr>
          <w:rFonts w:ascii="Arial" w:hAnsi="Arial" w:cs="Arial"/>
          <w:b w:val="0"/>
          <w:caps w:val="0"/>
          <w:sz w:val="20"/>
        </w:rPr>
        <w:t>Author(s) hereby declare that NO generative AI technologies such as Large Language Models (</w:t>
      </w:r>
      <w:proofErr w:type="spellStart"/>
      <w:r w:rsidRPr="00C95A8E">
        <w:rPr>
          <w:rFonts w:ascii="Arial" w:hAnsi="Arial" w:cs="Arial"/>
          <w:b w:val="0"/>
          <w:caps w:val="0"/>
          <w:sz w:val="20"/>
        </w:rPr>
        <w:t>ChatGPT</w:t>
      </w:r>
      <w:proofErr w:type="spellEnd"/>
      <w:r w:rsidRPr="00C95A8E">
        <w:rPr>
          <w:rFonts w:ascii="Arial" w:hAnsi="Arial" w:cs="Arial"/>
          <w:b w:val="0"/>
          <w:caps w:val="0"/>
          <w:sz w:val="20"/>
        </w:rPr>
        <w:t xml:space="preserve">, COPILOT, etc.) and text-to-image generators have been used during the writing or editing of this manuscript. </w:t>
      </w:r>
    </w:p>
    <w:p w:rsidR="00C95A8E" w:rsidRPr="00C95A8E" w:rsidRDefault="00C95A8E" w:rsidP="00C95A8E">
      <w:pPr>
        <w:pStyle w:val="ReferHead"/>
        <w:snapToGrid w:val="0"/>
        <w:jc w:val="both"/>
        <w:rPr>
          <w:rFonts w:ascii="Arial" w:hAnsi="Arial" w:cs="Arial"/>
          <w:b w:val="0"/>
          <w:caps w:val="0"/>
          <w:sz w:val="20"/>
        </w:rPr>
      </w:pPr>
      <w:r w:rsidRPr="00C95A8E">
        <w:rPr>
          <w:rFonts w:ascii="Arial" w:hAnsi="Arial" w:cs="Arial"/>
          <w:b w:val="0"/>
          <w:caps w:val="0"/>
          <w:sz w:val="20"/>
        </w:rPr>
        <w:t xml:space="preserve">Option 2: </w:t>
      </w:r>
    </w:p>
    <w:p w:rsidR="00C95A8E" w:rsidRPr="00C95A8E" w:rsidRDefault="00C95A8E" w:rsidP="00C95A8E">
      <w:pPr>
        <w:pStyle w:val="ReferHead"/>
        <w:snapToGrid w:val="0"/>
        <w:jc w:val="both"/>
        <w:rPr>
          <w:rFonts w:ascii="Arial" w:hAnsi="Arial" w:cs="Arial"/>
          <w:b w:val="0"/>
          <w:caps w:val="0"/>
          <w:sz w:val="20"/>
        </w:rPr>
      </w:pPr>
      <w:r w:rsidRPr="00C95A8E">
        <w:rPr>
          <w:rFonts w:ascii="Arial" w:hAnsi="Arial" w:cs="Arial"/>
          <w:b w:val="0"/>
          <w:caps w:val="0"/>
          <w:sz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95A8E" w:rsidRPr="00C95A8E" w:rsidRDefault="00C95A8E" w:rsidP="00C95A8E">
      <w:pPr>
        <w:pStyle w:val="ReferHead"/>
        <w:snapToGrid w:val="0"/>
        <w:jc w:val="both"/>
        <w:rPr>
          <w:rFonts w:ascii="Arial" w:hAnsi="Arial" w:cs="Arial"/>
          <w:b w:val="0"/>
          <w:caps w:val="0"/>
          <w:sz w:val="20"/>
        </w:rPr>
      </w:pPr>
      <w:r w:rsidRPr="00C95A8E">
        <w:rPr>
          <w:rFonts w:ascii="Arial" w:hAnsi="Arial" w:cs="Arial"/>
          <w:b w:val="0"/>
          <w:caps w:val="0"/>
          <w:sz w:val="20"/>
        </w:rPr>
        <w:t>Details of the AI usage are given below:</w:t>
      </w:r>
    </w:p>
    <w:p w:rsidR="00C95A8E" w:rsidRPr="00C95A8E" w:rsidRDefault="00C95A8E" w:rsidP="00C95A8E">
      <w:pPr>
        <w:pStyle w:val="ReferHead"/>
        <w:snapToGrid w:val="0"/>
        <w:jc w:val="both"/>
        <w:rPr>
          <w:rFonts w:ascii="Arial" w:hAnsi="Arial" w:cs="Arial"/>
          <w:b w:val="0"/>
          <w:caps w:val="0"/>
          <w:sz w:val="20"/>
        </w:rPr>
      </w:pPr>
      <w:r w:rsidRPr="00C95A8E">
        <w:rPr>
          <w:rFonts w:ascii="Arial" w:hAnsi="Arial" w:cs="Arial"/>
          <w:b w:val="0"/>
          <w:caps w:val="0"/>
          <w:sz w:val="20"/>
        </w:rPr>
        <w:t>1.</w:t>
      </w:r>
    </w:p>
    <w:p w:rsidR="00C95A8E" w:rsidRPr="00C95A8E" w:rsidRDefault="00C95A8E" w:rsidP="00C95A8E">
      <w:pPr>
        <w:pStyle w:val="ReferHead"/>
        <w:snapToGrid w:val="0"/>
        <w:jc w:val="both"/>
        <w:rPr>
          <w:rFonts w:ascii="Arial" w:hAnsi="Arial" w:cs="Arial"/>
          <w:b w:val="0"/>
          <w:caps w:val="0"/>
          <w:sz w:val="20"/>
        </w:rPr>
      </w:pPr>
      <w:r w:rsidRPr="00C95A8E">
        <w:rPr>
          <w:rFonts w:ascii="Arial" w:hAnsi="Arial" w:cs="Arial"/>
          <w:b w:val="0"/>
          <w:caps w:val="0"/>
          <w:sz w:val="20"/>
        </w:rPr>
        <w:t>2.</w:t>
      </w:r>
    </w:p>
    <w:p w:rsidR="008A5D76" w:rsidRDefault="00C95A8E" w:rsidP="00C95A8E">
      <w:pPr>
        <w:pStyle w:val="ReferHead"/>
        <w:snapToGrid w:val="0"/>
        <w:spacing w:after="0"/>
        <w:jc w:val="both"/>
        <w:rPr>
          <w:rFonts w:ascii="Arial" w:hAnsi="Arial" w:cs="Arial"/>
          <w:b w:val="0"/>
          <w:caps w:val="0"/>
          <w:sz w:val="20"/>
        </w:rPr>
      </w:pPr>
      <w:r w:rsidRPr="00C95A8E">
        <w:rPr>
          <w:rFonts w:ascii="Arial" w:hAnsi="Arial" w:cs="Arial"/>
          <w:b w:val="0"/>
          <w:caps w:val="0"/>
          <w:sz w:val="20"/>
        </w:rPr>
        <w:t>3.</w:t>
      </w:r>
    </w:p>
    <w:p w:rsidR="008A5D76" w:rsidRDefault="008A5D76">
      <w:pPr>
        <w:pStyle w:val="ConcHead"/>
        <w:snapToGrid w:val="0"/>
        <w:spacing w:after="0"/>
        <w:jc w:val="both"/>
        <w:rPr>
          <w:rFonts w:ascii="Arial" w:hAnsi="Arial" w:cs="Arial"/>
        </w:rPr>
      </w:pPr>
    </w:p>
    <w:p w:rsidR="008A5D76" w:rsidRDefault="008A5D76">
      <w:pPr>
        <w:pStyle w:val="ConcHead"/>
        <w:snapToGrid w:val="0"/>
        <w:spacing w:after="0"/>
        <w:jc w:val="both"/>
        <w:rPr>
          <w:rFonts w:ascii="Arial" w:hAnsi="Arial" w:cs="Arial"/>
        </w:rPr>
      </w:pPr>
    </w:p>
    <w:p w:rsidR="008A5D76" w:rsidRDefault="00420679">
      <w:pPr>
        <w:pStyle w:val="ReferHead"/>
        <w:snapToGrid w:val="0"/>
        <w:spacing w:after="0"/>
        <w:jc w:val="both"/>
        <w:rPr>
          <w:rFonts w:ascii="Arial" w:hAnsi="Arial" w:cs="Arial"/>
        </w:rPr>
      </w:pPr>
      <w:r>
        <w:rPr>
          <w:rFonts w:ascii="Arial" w:hAnsi="Arial" w:cs="Arial"/>
        </w:rPr>
        <w:t>References</w:t>
      </w:r>
    </w:p>
    <w:p w:rsidR="008A5D76" w:rsidRDefault="008A5D76">
      <w:pPr>
        <w:pStyle w:val="Body"/>
        <w:snapToGrid w:val="0"/>
        <w:spacing w:after="0"/>
        <w:rPr>
          <w:rFonts w:ascii="Arial" w:hAnsi="Arial" w:cs="Arial"/>
        </w:rPr>
      </w:pPr>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9" w:name="_Ref8588"/>
      <w:r>
        <w:rPr>
          <w:rFonts w:ascii="Arial" w:hAnsi="Arial" w:cs="Arial" w:hint="eastAsia"/>
          <w:sz w:val="20"/>
          <w:szCs w:val="20"/>
        </w:rPr>
        <w:t>Song, W., Shao, H.</w:t>
      </w:r>
      <w:r>
        <w:rPr>
          <w:rFonts w:ascii="Arial" w:hAnsi="Arial" w:cs="Arial" w:hint="eastAsia"/>
          <w:color w:val="000000" w:themeColor="text1"/>
          <w:sz w:val="20"/>
          <w:szCs w:val="20"/>
        </w:rPr>
        <w:t xml:space="preserve">, Zheng, A., Zhao, L., &amp; Xu, Y. (2023). Advances in roles of salicylic acid in plant tolerance responses to biotic and abiotic stresses. </w:t>
      </w:r>
      <w:r>
        <w:rPr>
          <w:rFonts w:ascii="Arial" w:hAnsi="Arial" w:cs="Arial" w:hint="eastAsia"/>
          <w:i/>
          <w:iCs/>
          <w:color w:val="000000" w:themeColor="text1"/>
          <w:sz w:val="20"/>
          <w:szCs w:val="20"/>
        </w:rPr>
        <w:t>Plants</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12</w:t>
      </w:r>
      <w:r>
        <w:rPr>
          <w:rFonts w:ascii="Arial" w:hAnsi="Arial" w:cs="Arial" w:hint="eastAsia"/>
          <w:color w:val="000000" w:themeColor="text1"/>
          <w:sz w:val="20"/>
          <w:szCs w:val="20"/>
        </w:rPr>
        <w:t>(19), 3475.</w:t>
      </w:r>
      <w:bookmarkEnd w:id="9"/>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0" w:name="_Ref8594"/>
      <w:r>
        <w:rPr>
          <w:rFonts w:ascii="Arial" w:hAnsi="Arial" w:cs="Arial" w:hint="eastAsia"/>
          <w:color w:val="000000" w:themeColor="text1"/>
          <w:sz w:val="20"/>
          <w:szCs w:val="20"/>
        </w:rPr>
        <w:t xml:space="preserve">Kumar, S., </w:t>
      </w:r>
      <w:proofErr w:type="spellStart"/>
      <w:r>
        <w:rPr>
          <w:rFonts w:ascii="Arial" w:hAnsi="Arial" w:cs="Arial" w:hint="eastAsia"/>
          <w:color w:val="000000" w:themeColor="text1"/>
          <w:sz w:val="20"/>
          <w:szCs w:val="20"/>
        </w:rPr>
        <w:t>Jeevaraj</w:t>
      </w:r>
      <w:proofErr w:type="spellEnd"/>
      <w:r>
        <w:rPr>
          <w:rFonts w:ascii="Arial" w:hAnsi="Arial" w:cs="Arial" w:hint="eastAsia"/>
          <w:color w:val="000000" w:themeColor="text1"/>
          <w:sz w:val="20"/>
          <w:szCs w:val="20"/>
        </w:rPr>
        <w:t xml:space="preserve">, T., </w:t>
      </w:r>
      <w:proofErr w:type="spellStart"/>
      <w:r>
        <w:rPr>
          <w:rFonts w:ascii="Arial" w:hAnsi="Arial" w:cs="Arial" w:hint="eastAsia"/>
          <w:color w:val="000000" w:themeColor="text1"/>
          <w:sz w:val="20"/>
          <w:szCs w:val="20"/>
        </w:rPr>
        <w:t>Yunus</w:t>
      </w:r>
      <w:proofErr w:type="spellEnd"/>
      <w:r>
        <w:rPr>
          <w:rFonts w:ascii="Arial" w:hAnsi="Arial" w:cs="Arial" w:hint="eastAsia"/>
          <w:color w:val="000000" w:themeColor="text1"/>
          <w:sz w:val="20"/>
          <w:szCs w:val="20"/>
        </w:rPr>
        <w:t xml:space="preserve">, M. H., Chakraborty, S., &amp; Chakraborty, N. (2023). The plant cytoskeleton takes center stage in abiotic stress responses and resilience. </w:t>
      </w:r>
      <w:r>
        <w:rPr>
          <w:rFonts w:ascii="Arial" w:hAnsi="Arial" w:cs="Arial" w:hint="eastAsia"/>
          <w:i/>
          <w:iCs/>
          <w:color w:val="000000" w:themeColor="text1"/>
          <w:sz w:val="20"/>
          <w:szCs w:val="20"/>
        </w:rPr>
        <w:t>Plant, cell</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&amp; environment</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46</w:t>
      </w:r>
      <w:r>
        <w:rPr>
          <w:rFonts w:ascii="Arial" w:hAnsi="Arial" w:cs="Arial" w:hint="eastAsia"/>
          <w:color w:val="000000" w:themeColor="text1"/>
          <w:sz w:val="20"/>
          <w:szCs w:val="20"/>
        </w:rPr>
        <w:t>(1), 5-22.</w:t>
      </w:r>
      <w:bookmarkEnd w:id="10"/>
    </w:p>
    <w:p w:rsidR="008A5D76" w:rsidRDefault="00420679">
      <w:pPr>
        <w:pStyle w:val="EndNoteBibliography"/>
        <w:numPr>
          <w:ilvl w:val="0"/>
          <w:numId w:val="4"/>
        </w:numPr>
        <w:snapToGrid w:val="0"/>
        <w:jc w:val="both"/>
        <w:rPr>
          <w:rFonts w:ascii="Arial" w:hAnsi="Arial" w:cs="Arial"/>
          <w:color w:val="000000" w:themeColor="text1"/>
          <w:sz w:val="20"/>
          <w:szCs w:val="20"/>
        </w:rPr>
      </w:pPr>
      <w:r>
        <w:rPr>
          <w:rFonts w:ascii="Arial" w:hAnsi="Arial" w:cs="Arial" w:hint="eastAsia"/>
          <w:color w:val="000000" w:themeColor="text1"/>
          <w:sz w:val="20"/>
          <w:szCs w:val="20"/>
        </w:rPr>
        <w:t xml:space="preserve">Zhang, C., Wang, D., Li, Y., Wang, Z., Wu, Z., Zhang, Q., </w:t>
      </w:r>
      <w:r>
        <w:rPr>
          <w:rFonts w:ascii="Arial" w:eastAsia="SimSun" w:hAnsi="Arial" w:cs="Arial" w:hint="eastAsia"/>
          <w:color w:val="000000" w:themeColor="text1"/>
          <w:sz w:val="20"/>
          <w:szCs w:val="20"/>
          <w:lang w:eastAsia="zh-CN"/>
        </w:rPr>
        <w:t xml:space="preserve">Jia, H., Dong, X., Qi, </w:t>
      </w:r>
      <w:proofErr w:type="gramStart"/>
      <w:r>
        <w:rPr>
          <w:rFonts w:ascii="Arial" w:eastAsia="SimSun" w:hAnsi="Arial" w:cs="Arial" w:hint="eastAsia"/>
          <w:color w:val="000000" w:themeColor="text1"/>
          <w:sz w:val="20"/>
          <w:szCs w:val="20"/>
          <w:lang w:eastAsia="zh-CN"/>
        </w:rPr>
        <w:t>L,.</w:t>
      </w:r>
      <w:proofErr w:type="gramEnd"/>
      <w:r>
        <w:rPr>
          <w:rFonts w:ascii="Arial" w:eastAsia="SimSun" w:hAnsi="Arial" w:cs="Arial" w:hint="eastAsia"/>
          <w:color w:val="000000" w:themeColor="text1"/>
          <w:sz w:val="20"/>
          <w:szCs w:val="20"/>
          <w:lang w:eastAsia="zh-CN"/>
        </w:rPr>
        <w:t xml:space="preserve"> Shi, J.,</w:t>
      </w:r>
      <w:r>
        <w:rPr>
          <w:rFonts w:ascii="Arial" w:hAnsi="Arial" w:cs="Arial" w:hint="eastAsia"/>
          <w:color w:val="000000" w:themeColor="text1"/>
          <w:sz w:val="20"/>
          <w:szCs w:val="20"/>
        </w:rPr>
        <w:t xml:space="preserve"> &amp; Shang, Z. (2024). Gibberellin positively regulates tomato resistance to tomato yellow leaf curl virus (TYLCV). </w:t>
      </w:r>
      <w:r>
        <w:rPr>
          <w:rFonts w:ascii="Arial" w:hAnsi="Arial" w:cs="Arial" w:hint="eastAsia"/>
          <w:i/>
          <w:iCs/>
          <w:color w:val="000000" w:themeColor="text1"/>
          <w:sz w:val="20"/>
          <w:szCs w:val="20"/>
        </w:rPr>
        <w:t>Plants</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13</w:t>
      </w:r>
      <w:r>
        <w:rPr>
          <w:rFonts w:ascii="Arial" w:hAnsi="Arial" w:cs="Arial" w:hint="eastAsia"/>
          <w:color w:val="000000" w:themeColor="text1"/>
          <w:sz w:val="20"/>
          <w:szCs w:val="20"/>
        </w:rPr>
        <w:t>(9), 1277.</w:t>
      </w:r>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1" w:name="_Ref8722"/>
      <w:r>
        <w:rPr>
          <w:rFonts w:ascii="Arial" w:hAnsi="Arial" w:cs="Arial" w:hint="eastAsia"/>
          <w:color w:val="000000" w:themeColor="text1"/>
          <w:sz w:val="20"/>
          <w:szCs w:val="20"/>
        </w:rPr>
        <w:t xml:space="preserve">Huang, H., </w:t>
      </w:r>
      <w:proofErr w:type="spellStart"/>
      <w:r>
        <w:rPr>
          <w:rFonts w:ascii="Arial" w:hAnsi="Arial" w:cs="Arial" w:hint="eastAsia"/>
          <w:color w:val="000000" w:themeColor="text1"/>
          <w:sz w:val="20"/>
          <w:szCs w:val="20"/>
        </w:rPr>
        <w:t>Qiao</w:t>
      </w:r>
      <w:proofErr w:type="spellEnd"/>
      <w:r>
        <w:rPr>
          <w:rFonts w:ascii="Arial" w:hAnsi="Arial" w:cs="Arial" w:hint="eastAsia"/>
          <w:color w:val="000000" w:themeColor="text1"/>
          <w:sz w:val="20"/>
          <w:szCs w:val="20"/>
        </w:rPr>
        <w:t xml:space="preserve">, H., Ma, X., Zhao, W., Sun, L., Yang, R., &amp; Wang, S. (2023). Roles of </w:t>
      </w:r>
      <w:proofErr w:type="spellStart"/>
      <w:r>
        <w:rPr>
          <w:rFonts w:ascii="Arial" w:hAnsi="Arial" w:cs="Arial" w:hint="eastAsia"/>
          <w:color w:val="000000" w:themeColor="text1"/>
          <w:sz w:val="20"/>
          <w:szCs w:val="20"/>
        </w:rPr>
        <w:t>jasmonates</w:t>
      </w:r>
      <w:proofErr w:type="spellEnd"/>
      <w:r>
        <w:rPr>
          <w:rFonts w:ascii="Arial" w:hAnsi="Arial" w:cs="Arial" w:hint="eastAsia"/>
          <w:color w:val="000000" w:themeColor="text1"/>
          <w:sz w:val="20"/>
          <w:szCs w:val="20"/>
        </w:rPr>
        <w:t xml:space="preserve"> in tomato growth, development and defense.</w:t>
      </w:r>
      <w:r>
        <w:rPr>
          <w:rFonts w:ascii="Arial" w:hAnsi="Arial" w:cs="Arial" w:hint="eastAsia"/>
          <w:i/>
          <w:iCs/>
          <w:color w:val="000000" w:themeColor="text1"/>
          <w:sz w:val="20"/>
          <w:szCs w:val="20"/>
        </w:rPr>
        <w:t xml:space="preserve"> Vegetable Research</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3</w:t>
      </w:r>
      <w:r>
        <w:rPr>
          <w:rFonts w:ascii="Arial" w:hAnsi="Arial" w:cs="Arial" w:hint="eastAsia"/>
          <w:color w:val="000000" w:themeColor="text1"/>
          <w:sz w:val="20"/>
          <w:szCs w:val="20"/>
        </w:rPr>
        <w:t>(1).</w:t>
      </w:r>
      <w:bookmarkEnd w:id="11"/>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2" w:name="_Ref8764"/>
      <w:proofErr w:type="spellStart"/>
      <w:r>
        <w:rPr>
          <w:rFonts w:ascii="Arial" w:hAnsi="Arial" w:cs="Arial" w:hint="eastAsia"/>
          <w:color w:val="000000" w:themeColor="text1"/>
          <w:sz w:val="20"/>
          <w:szCs w:val="20"/>
        </w:rPr>
        <w:t>Hewedy</w:t>
      </w:r>
      <w:proofErr w:type="spellEnd"/>
      <w:r>
        <w:rPr>
          <w:rFonts w:ascii="Arial" w:hAnsi="Arial" w:cs="Arial" w:hint="eastAsia"/>
          <w:color w:val="000000" w:themeColor="text1"/>
          <w:sz w:val="20"/>
          <w:szCs w:val="20"/>
        </w:rPr>
        <w:t xml:space="preserve">, O. A., </w:t>
      </w:r>
      <w:proofErr w:type="spellStart"/>
      <w:r>
        <w:rPr>
          <w:rFonts w:ascii="Arial" w:hAnsi="Arial" w:cs="Arial" w:hint="eastAsia"/>
          <w:color w:val="000000" w:themeColor="text1"/>
          <w:sz w:val="20"/>
          <w:szCs w:val="20"/>
        </w:rPr>
        <w:t>Elsheery</w:t>
      </w:r>
      <w:proofErr w:type="spellEnd"/>
      <w:r>
        <w:rPr>
          <w:rFonts w:ascii="Arial" w:hAnsi="Arial" w:cs="Arial" w:hint="eastAsia"/>
          <w:color w:val="000000" w:themeColor="text1"/>
          <w:sz w:val="20"/>
          <w:szCs w:val="20"/>
        </w:rPr>
        <w:t xml:space="preserve">, N. I., </w:t>
      </w:r>
      <w:proofErr w:type="spellStart"/>
      <w:r>
        <w:rPr>
          <w:rFonts w:ascii="Arial" w:hAnsi="Arial" w:cs="Arial" w:hint="eastAsia"/>
          <w:color w:val="000000" w:themeColor="text1"/>
          <w:sz w:val="20"/>
          <w:szCs w:val="20"/>
        </w:rPr>
        <w:t>Karkour</w:t>
      </w:r>
      <w:proofErr w:type="spellEnd"/>
      <w:r>
        <w:rPr>
          <w:rFonts w:ascii="Arial" w:hAnsi="Arial" w:cs="Arial" w:hint="eastAsia"/>
          <w:color w:val="000000" w:themeColor="text1"/>
          <w:sz w:val="20"/>
          <w:szCs w:val="20"/>
        </w:rPr>
        <w:t xml:space="preserve">, A. M., </w:t>
      </w:r>
      <w:proofErr w:type="spellStart"/>
      <w:r>
        <w:rPr>
          <w:rFonts w:ascii="Arial" w:hAnsi="Arial" w:cs="Arial" w:hint="eastAsia"/>
          <w:color w:val="000000" w:themeColor="text1"/>
          <w:sz w:val="20"/>
          <w:szCs w:val="20"/>
        </w:rPr>
        <w:t>Elhamouly</w:t>
      </w:r>
      <w:proofErr w:type="spellEnd"/>
      <w:r>
        <w:rPr>
          <w:rFonts w:ascii="Arial" w:hAnsi="Arial" w:cs="Arial" w:hint="eastAsia"/>
          <w:color w:val="000000" w:themeColor="text1"/>
          <w:sz w:val="20"/>
          <w:szCs w:val="20"/>
        </w:rPr>
        <w:t>, N., Arafa, R. A., Mahmoud, G. A. E.,</w:t>
      </w:r>
      <w:r>
        <w:rPr>
          <w:rFonts w:ascii="Arial" w:eastAsia="SimSun" w:hAnsi="Arial" w:cs="Arial" w:hint="eastAsia"/>
          <w:color w:val="000000" w:themeColor="text1"/>
          <w:sz w:val="20"/>
          <w:szCs w:val="20"/>
          <w:lang w:eastAsia="zh-CN"/>
        </w:rPr>
        <w:t xml:space="preserve"> Dawood, M. F.-A., Hussein, W. E., Mansour. A., Amin. D. H., </w:t>
      </w:r>
      <w:proofErr w:type="spellStart"/>
      <w:r>
        <w:rPr>
          <w:rFonts w:ascii="Arial" w:eastAsia="SimSun" w:hAnsi="Arial" w:cs="Arial" w:hint="eastAsia"/>
          <w:color w:val="000000" w:themeColor="text1"/>
          <w:sz w:val="20"/>
          <w:szCs w:val="20"/>
          <w:lang w:eastAsia="zh-CN"/>
        </w:rPr>
        <w:t>Allakhverdiev</w:t>
      </w:r>
      <w:proofErr w:type="spellEnd"/>
      <w:r>
        <w:rPr>
          <w:rFonts w:ascii="Arial" w:eastAsia="SimSun" w:hAnsi="Arial" w:cs="Arial" w:hint="eastAsia"/>
          <w:color w:val="000000" w:themeColor="text1"/>
          <w:sz w:val="20"/>
          <w:szCs w:val="20"/>
          <w:lang w:eastAsia="zh-CN"/>
        </w:rPr>
        <w:t xml:space="preserve">. S.I., </w:t>
      </w:r>
      <w:proofErr w:type="spellStart"/>
      <w:r>
        <w:rPr>
          <w:rFonts w:ascii="Arial" w:eastAsia="SimSun" w:hAnsi="Arial" w:cs="Arial" w:hint="eastAsia"/>
          <w:color w:val="000000" w:themeColor="text1"/>
          <w:sz w:val="20"/>
          <w:szCs w:val="20"/>
          <w:lang w:eastAsia="zh-CN"/>
        </w:rPr>
        <w:t>Zivcak</w:t>
      </w:r>
      <w:proofErr w:type="spellEnd"/>
      <w:r>
        <w:rPr>
          <w:rFonts w:ascii="Arial" w:eastAsia="SimSun" w:hAnsi="Arial" w:cs="Arial" w:hint="eastAsia"/>
          <w:color w:val="000000" w:themeColor="text1"/>
          <w:sz w:val="20"/>
          <w:szCs w:val="20"/>
          <w:lang w:eastAsia="zh-CN"/>
        </w:rPr>
        <w:t xml:space="preserve">. </w:t>
      </w:r>
      <w:r>
        <w:rPr>
          <w:rFonts w:ascii="Arial" w:eastAsia="SimSun" w:hAnsi="Arial" w:cs="Arial" w:hint="eastAsia"/>
          <w:color w:val="000000" w:themeColor="text1"/>
          <w:sz w:val="20"/>
          <w:szCs w:val="20"/>
          <w:lang w:eastAsia="zh-CN"/>
        </w:rPr>
        <w:t xml:space="preserve">M., </w:t>
      </w:r>
      <w:r>
        <w:rPr>
          <w:rFonts w:ascii="Arial" w:hAnsi="Arial" w:cs="Arial" w:hint="eastAsia"/>
          <w:color w:val="000000" w:themeColor="text1"/>
          <w:sz w:val="20"/>
          <w:szCs w:val="20"/>
        </w:rPr>
        <w:t xml:space="preserve">&amp; </w:t>
      </w:r>
      <w:proofErr w:type="spellStart"/>
      <w:r>
        <w:rPr>
          <w:rFonts w:ascii="Arial" w:hAnsi="Arial" w:cs="Arial" w:hint="eastAsia"/>
          <w:color w:val="000000" w:themeColor="text1"/>
          <w:sz w:val="20"/>
          <w:szCs w:val="20"/>
        </w:rPr>
        <w:t>Brestic</w:t>
      </w:r>
      <w:proofErr w:type="spellEnd"/>
      <w:r>
        <w:rPr>
          <w:rFonts w:ascii="Arial" w:hAnsi="Arial" w:cs="Arial" w:hint="eastAsia"/>
          <w:color w:val="000000" w:themeColor="text1"/>
          <w:sz w:val="20"/>
          <w:szCs w:val="20"/>
        </w:rPr>
        <w:t>, M.</w:t>
      </w:r>
      <w:r>
        <w:rPr>
          <w:rFonts w:ascii="Arial" w:eastAsia="SimSun" w:hAnsi="Arial" w:cs="Arial" w:hint="eastAsia"/>
          <w:color w:val="000000" w:themeColor="text1"/>
          <w:sz w:val="20"/>
          <w:szCs w:val="20"/>
          <w:lang w:eastAsia="zh-CN"/>
        </w:rPr>
        <w:t xml:space="preserve"> </w:t>
      </w:r>
      <w:r>
        <w:rPr>
          <w:rFonts w:ascii="Arial" w:hAnsi="Arial" w:cs="Arial" w:hint="eastAsia"/>
          <w:color w:val="000000" w:themeColor="text1"/>
          <w:sz w:val="20"/>
          <w:szCs w:val="20"/>
        </w:rPr>
        <w:t xml:space="preserve">(2023). </w:t>
      </w:r>
      <w:proofErr w:type="spellStart"/>
      <w:r>
        <w:rPr>
          <w:rFonts w:ascii="Arial" w:hAnsi="Arial" w:cs="Arial" w:hint="eastAsia"/>
          <w:color w:val="000000" w:themeColor="text1"/>
          <w:sz w:val="20"/>
          <w:szCs w:val="20"/>
        </w:rPr>
        <w:t>Jasmonic</w:t>
      </w:r>
      <w:proofErr w:type="spellEnd"/>
      <w:r>
        <w:rPr>
          <w:rFonts w:ascii="Arial" w:hAnsi="Arial" w:cs="Arial" w:hint="eastAsia"/>
          <w:color w:val="000000" w:themeColor="text1"/>
          <w:sz w:val="20"/>
          <w:szCs w:val="20"/>
        </w:rPr>
        <w:t xml:space="preserve"> acid regulates plant development and orchestrates stress response during tough times. </w:t>
      </w:r>
      <w:r>
        <w:rPr>
          <w:rFonts w:ascii="Arial" w:hAnsi="Arial" w:cs="Arial" w:hint="eastAsia"/>
          <w:i/>
          <w:iCs/>
          <w:color w:val="000000" w:themeColor="text1"/>
          <w:sz w:val="20"/>
          <w:szCs w:val="20"/>
        </w:rPr>
        <w:t>Environmental and Experimental Botany</w:t>
      </w:r>
      <w:r>
        <w:rPr>
          <w:rFonts w:ascii="Arial" w:hAnsi="Arial" w:cs="Arial" w:hint="eastAsia"/>
          <w:color w:val="000000" w:themeColor="text1"/>
          <w:sz w:val="20"/>
          <w:szCs w:val="20"/>
        </w:rPr>
        <w:t>, 208, 105260.</w:t>
      </w:r>
      <w:bookmarkEnd w:id="12"/>
    </w:p>
    <w:p w:rsidR="008A5D76" w:rsidRDefault="00420679">
      <w:pPr>
        <w:pStyle w:val="EndNoteBibliography"/>
        <w:numPr>
          <w:ilvl w:val="0"/>
          <w:numId w:val="4"/>
        </w:numPr>
        <w:snapToGrid w:val="0"/>
        <w:rPr>
          <w:rFonts w:ascii="Arial" w:hAnsi="Arial" w:cs="Arial"/>
          <w:color w:val="000000" w:themeColor="text1"/>
          <w:sz w:val="20"/>
          <w:szCs w:val="20"/>
        </w:rPr>
      </w:pPr>
      <w:bookmarkStart w:id="13" w:name="_Ref8849"/>
      <w:r>
        <w:rPr>
          <w:rFonts w:ascii="Arial" w:hAnsi="Arial" w:cs="Arial" w:hint="eastAsia"/>
          <w:color w:val="000000" w:themeColor="text1"/>
          <w:sz w:val="20"/>
          <w:szCs w:val="20"/>
        </w:rPr>
        <w:t xml:space="preserve">Browse, J. (2009). </w:t>
      </w:r>
      <w:proofErr w:type="spellStart"/>
      <w:r>
        <w:rPr>
          <w:rFonts w:ascii="Arial" w:hAnsi="Arial" w:cs="Arial" w:hint="eastAsia"/>
          <w:color w:val="000000" w:themeColor="text1"/>
          <w:sz w:val="20"/>
          <w:szCs w:val="20"/>
        </w:rPr>
        <w:t>Jasmonate</w:t>
      </w:r>
      <w:proofErr w:type="spellEnd"/>
      <w:r>
        <w:rPr>
          <w:rFonts w:ascii="Arial" w:hAnsi="Arial" w:cs="Arial" w:hint="eastAsia"/>
          <w:color w:val="000000" w:themeColor="text1"/>
          <w:sz w:val="20"/>
          <w:szCs w:val="20"/>
        </w:rPr>
        <w:t xml:space="preserve"> passes muster: a receptor and targets for the defense hormone. </w:t>
      </w:r>
      <w:r>
        <w:rPr>
          <w:rFonts w:ascii="Arial" w:hAnsi="Arial" w:cs="Arial" w:hint="eastAsia"/>
          <w:i/>
          <w:iCs/>
          <w:color w:val="000000" w:themeColor="text1"/>
          <w:sz w:val="20"/>
          <w:szCs w:val="20"/>
        </w:rPr>
        <w:t>Annual Review of Plant Biology</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60</w:t>
      </w:r>
      <w:r>
        <w:rPr>
          <w:rFonts w:ascii="Arial" w:hAnsi="Arial" w:cs="Arial" w:hint="eastAsia"/>
          <w:color w:val="000000" w:themeColor="text1"/>
          <w:sz w:val="20"/>
          <w:szCs w:val="20"/>
        </w:rPr>
        <w:t>(1), 183-205.</w:t>
      </w:r>
      <w:bookmarkEnd w:id="13"/>
    </w:p>
    <w:p w:rsidR="008A5D76" w:rsidRDefault="00420679">
      <w:pPr>
        <w:pStyle w:val="EndNoteBibliography"/>
        <w:numPr>
          <w:ilvl w:val="0"/>
          <w:numId w:val="4"/>
        </w:numPr>
        <w:snapToGrid w:val="0"/>
        <w:jc w:val="both"/>
        <w:rPr>
          <w:rFonts w:ascii="Arial" w:hAnsi="Arial" w:cs="Arial"/>
          <w:color w:val="000000" w:themeColor="text1"/>
          <w:sz w:val="20"/>
          <w:szCs w:val="20"/>
        </w:rPr>
      </w:pPr>
      <w:proofErr w:type="spellStart"/>
      <w:r>
        <w:rPr>
          <w:rFonts w:ascii="Arial" w:hAnsi="Arial" w:cs="Arial" w:hint="eastAsia"/>
          <w:color w:val="000000" w:themeColor="text1"/>
          <w:sz w:val="20"/>
          <w:szCs w:val="20"/>
        </w:rPr>
        <w:t>Conconi</w:t>
      </w:r>
      <w:proofErr w:type="spellEnd"/>
      <w:r>
        <w:rPr>
          <w:rFonts w:ascii="Arial" w:hAnsi="Arial" w:cs="Arial" w:hint="eastAsia"/>
          <w:color w:val="000000" w:themeColor="text1"/>
          <w:sz w:val="20"/>
          <w:szCs w:val="20"/>
        </w:rPr>
        <w:t xml:space="preserve">, A., </w:t>
      </w:r>
      <w:proofErr w:type="spellStart"/>
      <w:r>
        <w:rPr>
          <w:rFonts w:ascii="Arial" w:hAnsi="Arial" w:cs="Arial" w:hint="eastAsia"/>
          <w:color w:val="000000" w:themeColor="text1"/>
          <w:sz w:val="20"/>
          <w:szCs w:val="20"/>
        </w:rPr>
        <w:t>Smerdon</w:t>
      </w:r>
      <w:proofErr w:type="spellEnd"/>
      <w:r>
        <w:rPr>
          <w:rFonts w:ascii="Arial" w:hAnsi="Arial" w:cs="Arial" w:hint="eastAsia"/>
          <w:color w:val="000000" w:themeColor="text1"/>
          <w:sz w:val="20"/>
          <w:szCs w:val="20"/>
        </w:rPr>
        <w:t xml:space="preserve">, M. J., Howe, G. A., &amp; Ryan, C. A. (1996). The octadecanoid </w:t>
      </w:r>
      <w:proofErr w:type="spellStart"/>
      <w:r>
        <w:rPr>
          <w:rFonts w:ascii="Arial" w:hAnsi="Arial" w:cs="Arial" w:hint="eastAsia"/>
          <w:color w:val="000000" w:themeColor="text1"/>
          <w:sz w:val="20"/>
          <w:szCs w:val="20"/>
        </w:rPr>
        <w:t>signalling</w:t>
      </w:r>
      <w:proofErr w:type="spellEnd"/>
      <w:r>
        <w:rPr>
          <w:rFonts w:ascii="Arial" w:hAnsi="Arial" w:cs="Arial" w:hint="eastAsia"/>
          <w:color w:val="000000" w:themeColor="text1"/>
          <w:sz w:val="20"/>
          <w:szCs w:val="20"/>
        </w:rPr>
        <w:t xml:space="preserve"> pathway in plants mediates a response to ultraviolet radiation. </w:t>
      </w:r>
      <w:r>
        <w:rPr>
          <w:rFonts w:ascii="Arial" w:hAnsi="Arial" w:cs="Arial" w:hint="eastAsia"/>
          <w:i/>
          <w:iCs/>
          <w:color w:val="000000" w:themeColor="text1"/>
          <w:sz w:val="20"/>
          <w:szCs w:val="20"/>
        </w:rPr>
        <w:t>Nature</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383</w:t>
      </w:r>
      <w:r>
        <w:rPr>
          <w:rFonts w:ascii="Arial" w:hAnsi="Arial" w:cs="Arial" w:hint="eastAsia"/>
          <w:color w:val="000000" w:themeColor="text1"/>
          <w:sz w:val="20"/>
          <w:szCs w:val="20"/>
        </w:rPr>
        <w:t>(6603), 826-829.</w:t>
      </w:r>
    </w:p>
    <w:p w:rsidR="008A5D76" w:rsidRDefault="00420679">
      <w:pPr>
        <w:pStyle w:val="EndNoteBibliography"/>
        <w:numPr>
          <w:ilvl w:val="0"/>
          <w:numId w:val="4"/>
        </w:numPr>
        <w:snapToGrid w:val="0"/>
        <w:jc w:val="both"/>
        <w:rPr>
          <w:rFonts w:ascii="Arial" w:hAnsi="Arial" w:cs="Arial"/>
          <w:color w:val="000000" w:themeColor="text1"/>
          <w:sz w:val="20"/>
          <w:szCs w:val="20"/>
        </w:rPr>
      </w:pPr>
      <w:proofErr w:type="spellStart"/>
      <w:r>
        <w:rPr>
          <w:rFonts w:ascii="Arial" w:hAnsi="Arial" w:cs="Arial" w:hint="eastAsia"/>
          <w:color w:val="000000" w:themeColor="text1"/>
          <w:sz w:val="20"/>
          <w:szCs w:val="20"/>
        </w:rPr>
        <w:t>Glazebrook</w:t>
      </w:r>
      <w:proofErr w:type="spellEnd"/>
      <w:r>
        <w:rPr>
          <w:rFonts w:ascii="Arial" w:hAnsi="Arial" w:cs="Arial" w:hint="eastAsia"/>
          <w:color w:val="000000" w:themeColor="text1"/>
          <w:sz w:val="20"/>
          <w:szCs w:val="20"/>
        </w:rPr>
        <w:t xml:space="preserve">, J. (2005). Contrasting mechanisms of defense against biotrophic and necrotrophic pathogens. </w:t>
      </w:r>
      <w:proofErr w:type="spellStart"/>
      <w:r>
        <w:rPr>
          <w:rFonts w:ascii="Arial" w:hAnsi="Arial" w:cs="Arial" w:hint="eastAsia"/>
          <w:i/>
          <w:iCs/>
          <w:color w:val="000000" w:themeColor="text1"/>
          <w:sz w:val="20"/>
          <w:szCs w:val="20"/>
        </w:rPr>
        <w:t>Annu</w:t>
      </w:r>
      <w:proofErr w:type="spellEnd"/>
      <w:r>
        <w:rPr>
          <w:rFonts w:ascii="Arial" w:hAnsi="Arial" w:cs="Arial" w:hint="eastAsia"/>
          <w:i/>
          <w:iCs/>
          <w:color w:val="000000" w:themeColor="text1"/>
          <w:sz w:val="20"/>
          <w:szCs w:val="20"/>
        </w:rPr>
        <w:t xml:space="preserve">. Rev. </w:t>
      </w:r>
      <w:proofErr w:type="spellStart"/>
      <w:r>
        <w:rPr>
          <w:rFonts w:ascii="Arial" w:hAnsi="Arial" w:cs="Arial" w:hint="eastAsia"/>
          <w:i/>
          <w:iCs/>
          <w:color w:val="000000" w:themeColor="text1"/>
          <w:sz w:val="20"/>
          <w:szCs w:val="20"/>
        </w:rPr>
        <w:t>Phytopathol</w:t>
      </w:r>
      <w:proofErr w:type="spellEnd"/>
      <w:r>
        <w:rPr>
          <w:rFonts w:ascii="Arial" w:hAnsi="Arial" w:cs="Arial" w:hint="eastAsia"/>
          <w:i/>
          <w:iCs/>
          <w:color w:val="000000" w:themeColor="text1"/>
          <w:sz w:val="20"/>
          <w:szCs w:val="20"/>
        </w:rPr>
        <w:t>.</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43</w:t>
      </w:r>
      <w:r>
        <w:rPr>
          <w:rFonts w:ascii="Arial" w:hAnsi="Arial" w:cs="Arial" w:hint="eastAsia"/>
          <w:color w:val="000000" w:themeColor="text1"/>
          <w:sz w:val="20"/>
          <w:szCs w:val="20"/>
        </w:rPr>
        <w:t>(1), 205-227.</w:t>
      </w:r>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4" w:name="_Ref8855"/>
      <w:r>
        <w:rPr>
          <w:rFonts w:ascii="Arial" w:hAnsi="Arial" w:cs="Arial" w:hint="eastAsia"/>
          <w:color w:val="000000" w:themeColor="text1"/>
          <w:sz w:val="20"/>
          <w:szCs w:val="20"/>
        </w:rPr>
        <w:t xml:space="preserve">Howe, G. A., &amp; </w:t>
      </w:r>
      <w:proofErr w:type="spellStart"/>
      <w:r>
        <w:rPr>
          <w:rFonts w:ascii="Arial" w:hAnsi="Arial" w:cs="Arial" w:hint="eastAsia"/>
          <w:color w:val="000000" w:themeColor="text1"/>
          <w:sz w:val="20"/>
          <w:szCs w:val="20"/>
        </w:rPr>
        <w:t>Jander</w:t>
      </w:r>
      <w:proofErr w:type="spellEnd"/>
      <w:r>
        <w:rPr>
          <w:rFonts w:ascii="Arial" w:hAnsi="Arial" w:cs="Arial" w:hint="eastAsia"/>
          <w:color w:val="000000" w:themeColor="text1"/>
          <w:sz w:val="20"/>
          <w:szCs w:val="20"/>
        </w:rPr>
        <w:t>, G. (2008). Plant immunity to insect herbivores.</w:t>
      </w:r>
      <w:r>
        <w:rPr>
          <w:rFonts w:ascii="Arial" w:hAnsi="Arial" w:cs="Arial" w:hint="eastAsia"/>
          <w:i/>
          <w:iCs/>
          <w:color w:val="000000" w:themeColor="text1"/>
          <w:sz w:val="20"/>
          <w:szCs w:val="20"/>
        </w:rPr>
        <w:t xml:space="preserve"> </w:t>
      </w:r>
      <w:proofErr w:type="spellStart"/>
      <w:r>
        <w:rPr>
          <w:rFonts w:ascii="Arial" w:hAnsi="Arial" w:cs="Arial" w:hint="eastAsia"/>
          <w:i/>
          <w:iCs/>
          <w:color w:val="000000" w:themeColor="text1"/>
          <w:sz w:val="20"/>
          <w:szCs w:val="20"/>
        </w:rPr>
        <w:t>Annu</w:t>
      </w:r>
      <w:proofErr w:type="spellEnd"/>
      <w:r>
        <w:rPr>
          <w:rFonts w:ascii="Arial" w:hAnsi="Arial" w:cs="Arial" w:hint="eastAsia"/>
          <w:i/>
          <w:iCs/>
          <w:color w:val="000000" w:themeColor="text1"/>
          <w:sz w:val="20"/>
          <w:szCs w:val="20"/>
        </w:rPr>
        <w:t>. Rev. Plant Biol</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59</w:t>
      </w:r>
      <w:r>
        <w:rPr>
          <w:rFonts w:ascii="Arial" w:hAnsi="Arial" w:cs="Arial" w:hint="eastAsia"/>
          <w:color w:val="000000" w:themeColor="text1"/>
          <w:sz w:val="20"/>
          <w:szCs w:val="20"/>
        </w:rPr>
        <w:t>(1), 41-66.</w:t>
      </w:r>
      <w:bookmarkEnd w:id="14"/>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5" w:name="_Ref8927"/>
      <w:r>
        <w:rPr>
          <w:rFonts w:ascii="Arial" w:hAnsi="Arial" w:cs="Arial" w:hint="eastAsia"/>
          <w:color w:val="000000" w:themeColor="text1"/>
          <w:sz w:val="20"/>
          <w:szCs w:val="20"/>
        </w:rPr>
        <w:t xml:space="preserve">Buchanan‐Wollaston, V., Page, T., Harrison, E., Breeze, E., Lim, P. O., Nam, H. </w:t>
      </w:r>
      <w:proofErr w:type="gramStart"/>
      <w:r>
        <w:rPr>
          <w:rFonts w:ascii="Arial" w:hAnsi="Arial" w:cs="Arial" w:hint="eastAsia"/>
          <w:color w:val="000000" w:themeColor="text1"/>
          <w:sz w:val="20"/>
          <w:szCs w:val="20"/>
        </w:rPr>
        <w:t>G.</w:t>
      </w:r>
      <w:r>
        <w:rPr>
          <w:rFonts w:ascii="Arial" w:eastAsia="SimSun" w:hAnsi="Arial" w:cs="Arial" w:hint="eastAsia"/>
          <w:color w:val="000000" w:themeColor="text1"/>
          <w:sz w:val="20"/>
          <w:szCs w:val="20"/>
          <w:lang w:eastAsia="zh-CN"/>
        </w:rPr>
        <w:t xml:space="preserve"> </w:t>
      </w:r>
      <w:r>
        <w:rPr>
          <w:rFonts w:ascii="Arial" w:hAnsi="Arial" w:cs="Arial" w:hint="eastAsia"/>
          <w:color w:val="000000" w:themeColor="text1"/>
          <w:sz w:val="20"/>
          <w:szCs w:val="20"/>
        </w:rPr>
        <w:t>,</w:t>
      </w:r>
      <w:proofErr w:type="gramEnd"/>
      <w:r>
        <w:rPr>
          <w:rFonts w:ascii="Arial" w:eastAsia="SimSun" w:hAnsi="Arial" w:cs="Arial" w:hint="eastAsia"/>
          <w:color w:val="000000" w:themeColor="text1"/>
          <w:sz w:val="20"/>
          <w:szCs w:val="20"/>
          <w:lang w:eastAsia="zh-CN"/>
        </w:rPr>
        <w:t>et al.</w:t>
      </w:r>
      <w:r>
        <w:rPr>
          <w:rFonts w:ascii="Arial" w:hAnsi="Arial" w:cs="Arial" w:hint="eastAsia"/>
          <w:color w:val="000000" w:themeColor="text1"/>
          <w:sz w:val="20"/>
          <w:szCs w:val="20"/>
        </w:rPr>
        <w:t xml:space="preserve"> (2005). Comparative transcriptome analysis reveals significant differences in gene expression and </w:t>
      </w:r>
      <w:proofErr w:type="spellStart"/>
      <w:r>
        <w:rPr>
          <w:rFonts w:ascii="Arial" w:hAnsi="Arial" w:cs="Arial" w:hint="eastAsia"/>
          <w:color w:val="000000" w:themeColor="text1"/>
          <w:sz w:val="20"/>
          <w:szCs w:val="20"/>
        </w:rPr>
        <w:t>signalling</w:t>
      </w:r>
      <w:proofErr w:type="spellEnd"/>
      <w:r>
        <w:rPr>
          <w:rFonts w:ascii="Arial" w:hAnsi="Arial" w:cs="Arial" w:hint="eastAsia"/>
          <w:color w:val="000000" w:themeColor="text1"/>
          <w:sz w:val="20"/>
          <w:szCs w:val="20"/>
        </w:rPr>
        <w:t xml:space="preserve"> pathways between developmental and dark/starvation‐induced senescence in Arabidopsis. </w:t>
      </w:r>
      <w:r>
        <w:rPr>
          <w:rFonts w:ascii="Arial" w:hAnsi="Arial" w:cs="Arial" w:hint="eastAsia"/>
          <w:i/>
          <w:iCs/>
          <w:color w:val="000000" w:themeColor="text1"/>
          <w:sz w:val="20"/>
          <w:szCs w:val="20"/>
        </w:rPr>
        <w:t>The Plant Journal</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42</w:t>
      </w:r>
      <w:r>
        <w:rPr>
          <w:rFonts w:ascii="Arial" w:hAnsi="Arial" w:cs="Arial" w:hint="eastAsia"/>
          <w:color w:val="000000" w:themeColor="text1"/>
          <w:sz w:val="20"/>
          <w:szCs w:val="20"/>
        </w:rPr>
        <w:t>(4), 567-585.</w:t>
      </w:r>
      <w:bookmarkEnd w:id="15"/>
    </w:p>
    <w:p w:rsidR="008A5D76" w:rsidRDefault="00420679">
      <w:pPr>
        <w:pStyle w:val="EndNoteBibliography"/>
        <w:numPr>
          <w:ilvl w:val="0"/>
          <w:numId w:val="4"/>
        </w:numPr>
        <w:snapToGrid w:val="0"/>
        <w:jc w:val="both"/>
        <w:rPr>
          <w:rFonts w:ascii="Arial" w:hAnsi="Arial" w:cs="Arial"/>
          <w:color w:val="000000" w:themeColor="text1"/>
          <w:sz w:val="20"/>
          <w:szCs w:val="20"/>
        </w:rPr>
      </w:pPr>
      <w:proofErr w:type="spellStart"/>
      <w:r>
        <w:rPr>
          <w:rFonts w:ascii="Arial" w:hAnsi="Arial" w:cs="Arial" w:hint="eastAsia"/>
          <w:color w:val="000000" w:themeColor="text1"/>
          <w:sz w:val="20"/>
          <w:szCs w:val="20"/>
        </w:rPr>
        <w:t>Feys</w:t>
      </w:r>
      <w:proofErr w:type="spellEnd"/>
      <w:r>
        <w:rPr>
          <w:rFonts w:ascii="Arial" w:hAnsi="Arial" w:cs="Arial" w:hint="eastAsia"/>
          <w:color w:val="000000" w:themeColor="text1"/>
          <w:sz w:val="20"/>
          <w:szCs w:val="20"/>
        </w:rPr>
        <w:t xml:space="preserve">, B. J., Benedetti, C. E., Penfold, C. N., &amp; Turner, J. G. (1994). Arabidopsis mutants selected for resistance to the phytotoxin coronatine are male sterile, insensitive to methyl </w:t>
      </w:r>
      <w:proofErr w:type="spellStart"/>
      <w:r>
        <w:rPr>
          <w:rFonts w:ascii="Arial" w:hAnsi="Arial" w:cs="Arial" w:hint="eastAsia"/>
          <w:color w:val="000000" w:themeColor="text1"/>
          <w:sz w:val="20"/>
          <w:szCs w:val="20"/>
        </w:rPr>
        <w:t>jasmonate</w:t>
      </w:r>
      <w:proofErr w:type="spellEnd"/>
      <w:r>
        <w:rPr>
          <w:rFonts w:ascii="Arial" w:hAnsi="Arial" w:cs="Arial" w:hint="eastAsia"/>
          <w:color w:val="000000" w:themeColor="text1"/>
          <w:sz w:val="20"/>
          <w:szCs w:val="20"/>
        </w:rPr>
        <w:t xml:space="preserve">, and resistant to a bacterial pathogen. </w:t>
      </w:r>
      <w:r>
        <w:rPr>
          <w:rFonts w:ascii="Arial" w:hAnsi="Arial" w:cs="Arial" w:hint="eastAsia"/>
          <w:i/>
          <w:iCs/>
          <w:color w:val="000000" w:themeColor="text1"/>
          <w:sz w:val="20"/>
          <w:szCs w:val="20"/>
        </w:rPr>
        <w:t>The Plant Cell</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6</w:t>
      </w:r>
      <w:r>
        <w:rPr>
          <w:rFonts w:ascii="Arial" w:hAnsi="Arial" w:cs="Arial" w:hint="eastAsia"/>
          <w:color w:val="000000" w:themeColor="text1"/>
          <w:sz w:val="20"/>
          <w:szCs w:val="20"/>
        </w:rPr>
        <w:t>(5), 751-759.</w:t>
      </w:r>
    </w:p>
    <w:p w:rsidR="008A5D76" w:rsidRDefault="00420679">
      <w:pPr>
        <w:pStyle w:val="EndNoteBibliography"/>
        <w:numPr>
          <w:ilvl w:val="0"/>
          <w:numId w:val="4"/>
        </w:numPr>
        <w:snapToGrid w:val="0"/>
        <w:jc w:val="both"/>
        <w:rPr>
          <w:rFonts w:ascii="Arial" w:hAnsi="Arial" w:cs="Arial"/>
          <w:color w:val="000000" w:themeColor="text1"/>
          <w:sz w:val="20"/>
          <w:szCs w:val="20"/>
        </w:rPr>
      </w:pPr>
      <w:r>
        <w:rPr>
          <w:rFonts w:ascii="Arial" w:hAnsi="Arial" w:cs="Arial" w:hint="eastAsia"/>
          <w:color w:val="000000" w:themeColor="text1"/>
          <w:sz w:val="20"/>
          <w:szCs w:val="20"/>
        </w:rPr>
        <w:t xml:space="preserve">Huang, H., Liu, B., Liu, L., &amp; Song, S. (2017). </w:t>
      </w:r>
      <w:proofErr w:type="spellStart"/>
      <w:r>
        <w:rPr>
          <w:rFonts w:ascii="Arial" w:hAnsi="Arial" w:cs="Arial" w:hint="eastAsia"/>
          <w:color w:val="000000" w:themeColor="text1"/>
          <w:sz w:val="20"/>
          <w:szCs w:val="20"/>
        </w:rPr>
        <w:t>Jasmonate</w:t>
      </w:r>
      <w:proofErr w:type="spellEnd"/>
      <w:r>
        <w:rPr>
          <w:rFonts w:ascii="Arial" w:hAnsi="Arial" w:cs="Arial" w:hint="eastAsia"/>
          <w:color w:val="000000" w:themeColor="text1"/>
          <w:sz w:val="20"/>
          <w:szCs w:val="20"/>
        </w:rPr>
        <w:t xml:space="preserve"> action in plant growth and development. </w:t>
      </w:r>
      <w:r>
        <w:rPr>
          <w:rFonts w:ascii="Arial" w:hAnsi="Arial" w:cs="Arial" w:hint="eastAsia"/>
          <w:i/>
          <w:iCs/>
          <w:color w:val="000000" w:themeColor="text1"/>
          <w:sz w:val="20"/>
          <w:szCs w:val="20"/>
        </w:rPr>
        <w:t>Journal of experimental botany</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68</w:t>
      </w:r>
      <w:r>
        <w:rPr>
          <w:rFonts w:ascii="Arial" w:hAnsi="Arial" w:cs="Arial" w:hint="eastAsia"/>
          <w:color w:val="000000" w:themeColor="text1"/>
          <w:sz w:val="20"/>
          <w:szCs w:val="20"/>
        </w:rPr>
        <w:t>(6), 1349-1359.</w:t>
      </w:r>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6" w:name="_Ref8931"/>
      <w:r>
        <w:rPr>
          <w:rFonts w:ascii="Arial" w:hAnsi="Arial" w:cs="Arial" w:hint="eastAsia"/>
          <w:color w:val="000000" w:themeColor="text1"/>
          <w:sz w:val="20"/>
          <w:szCs w:val="20"/>
        </w:rPr>
        <w:t xml:space="preserve">Xu, E., </w:t>
      </w:r>
      <w:proofErr w:type="spellStart"/>
      <w:r>
        <w:rPr>
          <w:rFonts w:ascii="Arial" w:hAnsi="Arial" w:cs="Arial" w:hint="eastAsia"/>
          <w:color w:val="000000" w:themeColor="text1"/>
          <w:sz w:val="20"/>
          <w:szCs w:val="20"/>
        </w:rPr>
        <w:t>Vaahtera</w:t>
      </w:r>
      <w:proofErr w:type="spellEnd"/>
      <w:r>
        <w:rPr>
          <w:rFonts w:ascii="Arial" w:hAnsi="Arial" w:cs="Arial" w:hint="eastAsia"/>
          <w:color w:val="000000" w:themeColor="text1"/>
          <w:sz w:val="20"/>
          <w:szCs w:val="20"/>
        </w:rPr>
        <w:t xml:space="preserve">, L., &amp; Brosche, M. (2015). Roles of defense hormones in the regulation of ozone-induced changes in gene expression and cell death. </w:t>
      </w:r>
      <w:r>
        <w:rPr>
          <w:rFonts w:ascii="Arial" w:hAnsi="Arial" w:cs="Arial" w:hint="eastAsia"/>
          <w:i/>
          <w:iCs/>
          <w:color w:val="000000" w:themeColor="text1"/>
          <w:sz w:val="20"/>
          <w:szCs w:val="20"/>
        </w:rPr>
        <w:t>Molecular plan</w:t>
      </w:r>
      <w:r>
        <w:rPr>
          <w:rFonts w:ascii="Arial" w:hAnsi="Arial" w:cs="Arial" w:hint="eastAsia"/>
          <w:color w:val="000000" w:themeColor="text1"/>
          <w:sz w:val="20"/>
          <w:szCs w:val="20"/>
        </w:rPr>
        <w:t xml:space="preserve">t, </w:t>
      </w:r>
      <w:r>
        <w:rPr>
          <w:rFonts w:ascii="Arial" w:hAnsi="Arial" w:cs="Arial" w:hint="eastAsia"/>
          <w:i/>
          <w:iCs/>
          <w:color w:val="000000" w:themeColor="text1"/>
          <w:sz w:val="20"/>
          <w:szCs w:val="20"/>
        </w:rPr>
        <w:t>8</w:t>
      </w:r>
      <w:r>
        <w:rPr>
          <w:rFonts w:ascii="Arial" w:hAnsi="Arial" w:cs="Arial" w:hint="eastAsia"/>
          <w:color w:val="000000" w:themeColor="text1"/>
          <w:sz w:val="20"/>
          <w:szCs w:val="20"/>
        </w:rPr>
        <w:t>(12), 1776-1794.</w:t>
      </w:r>
      <w:bookmarkEnd w:id="16"/>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7" w:name="_Ref9002"/>
      <w:proofErr w:type="spellStart"/>
      <w:r>
        <w:rPr>
          <w:rFonts w:ascii="Arial" w:hAnsi="Arial" w:cs="Arial" w:hint="eastAsia"/>
          <w:color w:val="000000" w:themeColor="text1"/>
          <w:sz w:val="20"/>
          <w:szCs w:val="20"/>
        </w:rPr>
        <w:t>Wasternack</w:t>
      </w:r>
      <w:proofErr w:type="spellEnd"/>
      <w:r>
        <w:rPr>
          <w:rFonts w:ascii="Arial" w:hAnsi="Arial" w:cs="Arial" w:hint="eastAsia"/>
          <w:color w:val="000000" w:themeColor="text1"/>
          <w:sz w:val="20"/>
          <w:szCs w:val="20"/>
        </w:rPr>
        <w:t xml:space="preserve">, C. (2007). </w:t>
      </w:r>
      <w:proofErr w:type="spellStart"/>
      <w:r>
        <w:rPr>
          <w:rFonts w:ascii="Arial" w:hAnsi="Arial" w:cs="Arial" w:hint="eastAsia"/>
          <w:color w:val="000000" w:themeColor="text1"/>
          <w:sz w:val="20"/>
          <w:szCs w:val="20"/>
        </w:rPr>
        <w:t>Jasmonates</w:t>
      </w:r>
      <w:proofErr w:type="spellEnd"/>
      <w:r>
        <w:rPr>
          <w:rFonts w:ascii="Arial" w:hAnsi="Arial" w:cs="Arial" w:hint="eastAsia"/>
          <w:color w:val="000000" w:themeColor="text1"/>
          <w:sz w:val="20"/>
          <w:szCs w:val="20"/>
        </w:rPr>
        <w:t xml:space="preserve">: an update on biosynthesis, signal transduction and action in plant stress response, growth and development. </w:t>
      </w:r>
      <w:r>
        <w:rPr>
          <w:rFonts w:ascii="Arial" w:hAnsi="Arial" w:cs="Arial" w:hint="eastAsia"/>
          <w:i/>
          <w:iCs/>
          <w:color w:val="000000" w:themeColor="text1"/>
          <w:sz w:val="20"/>
          <w:szCs w:val="20"/>
        </w:rPr>
        <w:t>Annals of botany</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100</w:t>
      </w:r>
      <w:r>
        <w:rPr>
          <w:rFonts w:ascii="Arial" w:hAnsi="Arial" w:cs="Arial" w:hint="eastAsia"/>
          <w:color w:val="000000" w:themeColor="text1"/>
          <w:sz w:val="20"/>
          <w:szCs w:val="20"/>
        </w:rPr>
        <w:t>(4), 681-697.</w:t>
      </w:r>
      <w:bookmarkEnd w:id="17"/>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8" w:name="_Ref9048"/>
      <w:r>
        <w:rPr>
          <w:rFonts w:ascii="Arial" w:hAnsi="Arial" w:cs="Arial" w:hint="eastAsia"/>
          <w:color w:val="000000" w:themeColor="text1"/>
          <w:sz w:val="20"/>
          <w:szCs w:val="20"/>
        </w:rPr>
        <w:t>Li, C., Liu, G., Xu, C., Lee, G. I., Bauer, P., Ling, H. Q.,</w:t>
      </w:r>
      <w:r>
        <w:rPr>
          <w:rFonts w:ascii="Arial" w:eastAsia="SimSun" w:hAnsi="Arial" w:cs="Arial" w:hint="eastAsia"/>
          <w:color w:val="000000" w:themeColor="text1"/>
          <w:sz w:val="20"/>
          <w:szCs w:val="20"/>
          <w:lang w:eastAsia="zh-CN"/>
        </w:rPr>
        <w:t xml:space="preserve"> </w:t>
      </w:r>
      <w:proofErr w:type="spellStart"/>
      <w:r>
        <w:rPr>
          <w:rFonts w:ascii="Arial" w:eastAsia="SimSun" w:hAnsi="Arial" w:cs="Arial" w:hint="eastAsia"/>
          <w:color w:val="000000" w:themeColor="text1"/>
          <w:sz w:val="20"/>
          <w:szCs w:val="20"/>
          <w:lang w:eastAsia="zh-CN"/>
        </w:rPr>
        <w:t>Ganal</w:t>
      </w:r>
      <w:proofErr w:type="spellEnd"/>
      <w:r>
        <w:rPr>
          <w:rFonts w:ascii="Arial" w:eastAsia="SimSun" w:hAnsi="Arial" w:cs="Arial" w:hint="eastAsia"/>
          <w:color w:val="000000" w:themeColor="text1"/>
          <w:sz w:val="20"/>
          <w:szCs w:val="20"/>
          <w:lang w:eastAsia="zh-CN"/>
        </w:rPr>
        <w:t xml:space="preserve">, M. </w:t>
      </w:r>
      <w:proofErr w:type="gramStart"/>
      <w:r>
        <w:rPr>
          <w:rFonts w:ascii="Arial" w:eastAsia="SimSun" w:hAnsi="Arial" w:cs="Arial" w:hint="eastAsia"/>
          <w:color w:val="000000" w:themeColor="text1"/>
          <w:sz w:val="20"/>
          <w:szCs w:val="20"/>
          <w:lang w:eastAsia="zh-CN"/>
        </w:rPr>
        <w:t>W .</w:t>
      </w:r>
      <w:proofErr w:type="gramEnd"/>
      <w:r>
        <w:rPr>
          <w:rFonts w:ascii="Arial" w:eastAsia="SimSun" w:hAnsi="Arial" w:cs="Arial" w:hint="eastAsia"/>
          <w:color w:val="000000" w:themeColor="text1"/>
          <w:sz w:val="20"/>
          <w:szCs w:val="20"/>
          <w:lang w:eastAsia="zh-CN"/>
        </w:rPr>
        <w:t>,</w:t>
      </w:r>
      <w:r>
        <w:rPr>
          <w:rFonts w:ascii="Arial" w:hAnsi="Arial" w:cs="Arial" w:hint="eastAsia"/>
          <w:color w:val="000000" w:themeColor="text1"/>
          <w:sz w:val="20"/>
          <w:szCs w:val="20"/>
        </w:rPr>
        <w:t xml:space="preserve"> &amp; Howe, G. A.</w:t>
      </w:r>
      <w:r>
        <w:rPr>
          <w:rFonts w:ascii="Arial" w:eastAsia="SimSun" w:hAnsi="Arial" w:cs="Arial" w:hint="eastAsia"/>
          <w:color w:val="000000" w:themeColor="text1"/>
          <w:sz w:val="20"/>
          <w:szCs w:val="20"/>
          <w:lang w:eastAsia="zh-CN"/>
        </w:rPr>
        <w:t xml:space="preserve"> </w:t>
      </w:r>
      <w:r>
        <w:rPr>
          <w:rFonts w:ascii="Arial" w:hAnsi="Arial" w:cs="Arial" w:hint="eastAsia"/>
          <w:color w:val="000000" w:themeColor="text1"/>
          <w:sz w:val="20"/>
          <w:szCs w:val="20"/>
        </w:rPr>
        <w:t xml:space="preserve">(2003). The tomato suppressor of </w:t>
      </w:r>
      <w:proofErr w:type="spellStart"/>
      <w:r>
        <w:rPr>
          <w:rFonts w:ascii="Arial" w:hAnsi="Arial" w:cs="Arial" w:hint="eastAsia"/>
          <w:color w:val="000000" w:themeColor="text1"/>
          <w:sz w:val="20"/>
          <w:szCs w:val="20"/>
        </w:rPr>
        <w:t>prosystemin</w:t>
      </w:r>
      <w:proofErr w:type="spellEnd"/>
      <w:r>
        <w:rPr>
          <w:rFonts w:ascii="Arial" w:hAnsi="Arial" w:cs="Arial" w:hint="eastAsia"/>
          <w:color w:val="000000" w:themeColor="text1"/>
          <w:sz w:val="20"/>
          <w:szCs w:val="20"/>
        </w:rPr>
        <w:t xml:space="preserve">-mediated responses2 </w:t>
      </w:r>
      <w:r>
        <w:rPr>
          <w:rFonts w:ascii="Arial" w:hAnsi="Arial" w:cs="Arial" w:hint="eastAsia"/>
          <w:color w:val="000000" w:themeColor="text1"/>
          <w:sz w:val="20"/>
          <w:szCs w:val="20"/>
        </w:rPr>
        <w:lastRenderedPageBreak/>
        <w:t xml:space="preserve">gene encodes a fatty acid desaturase required for the biosynthesis of </w:t>
      </w:r>
      <w:proofErr w:type="spellStart"/>
      <w:r>
        <w:rPr>
          <w:rFonts w:ascii="Arial" w:hAnsi="Arial" w:cs="Arial" w:hint="eastAsia"/>
          <w:color w:val="000000" w:themeColor="text1"/>
          <w:sz w:val="20"/>
          <w:szCs w:val="20"/>
        </w:rPr>
        <w:t>jasmonic</w:t>
      </w:r>
      <w:proofErr w:type="spellEnd"/>
      <w:r>
        <w:rPr>
          <w:rFonts w:ascii="Arial" w:hAnsi="Arial" w:cs="Arial" w:hint="eastAsia"/>
          <w:color w:val="000000" w:themeColor="text1"/>
          <w:sz w:val="20"/>
          <w:szCs w:val="20"/>
        </w:rPr>
        <w:t xml:space="preserve"> acid and the production of a systemic wound signal for defense gene expression. </w:t>
      </w:r>
      <w:r>
        <w:rPr>
          <w:rFonts w:ascii="Arial" w:hAnsi="Arial" w:cs="Arial" w:hint="eastAsia"/>
          <w:i/>
          <w:iCs/>
          <w:color w:val="000000" w:themeColor="text1"/>
          <w:sz w:val="20"/>
          <w:szCs w:val="20"/>
        </w:rPr>
        <w:t>The Plant Cell</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15</w:t>
      </w:r>
      <w:r>
        <w:rPr>
          <w:rFonts w:ascii="Arial" w:hAnsi="Arial" w:cs="Arial" w:hint="eastAsia"/>
          <w:color w:val="000000" w:themeColor="text1"/>
          <w:sz w:val="20"/>
          <w:szCs w:val="20"/>
        </w:rPr>
        <w:t>(7), 1646-1661.</w:t>
      </w:r>
      <w:bookmarkEnd w:id="18"/>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9" w:name="_Ref9051"/>
      <w:r>
        <w:rPr>
          <w:rFonts w:ascii="Arial" w:hAnsi="Arial" w:cs="Arial" w:hint="eastAsia"/>
          <w:color w:val="000000" w:themeColor="text1"/>
          <w:sz w:val="20"/>
          <w:szCs w:val="20"/>
        </w:rPr>
        <w:t xml:space="preserve">Shi, Y., An, L., Li, X., Huang, C., &amp; Chen, G. (2011). The octadecanoid signaling pathway participates in the chilling-induced transcription of ω-3 fatty acid desaturases in Arabidopsis. </w:t>
      </w:r>
      <w:r>
        <w:rPr>
          <w:rFonts w:ascii="Arial" w:hAnsi="Arial" w:cs="Arial" w:hint="eastAsia"/>
          <w:i/>
          <w:iCs/>
          <w:color w:val="000000" w:themeColor="text1"/>
          <w:sz w:val="20"/>
          <w:szCs w:val="20"/>
        </w:rPr>
        <w:t>Plant Physiology and Biochemistry</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49</w:t>
      </w:r>
      <w:r>
        <w:rPr>
          <w:rFonts w:ascii="Arial" w:hAnsi="Arial" w:cs="Arial" w:hint="eastAsia"/>
          <w:color w:val="000000" w:themeColor="text1"/>
          <w:sz w:val="20"/>
          <w:szCs w:val="20"/>
        </w:rPr>
        <w:t>(2), 208-215.</w:t>
      </w:r>
      <w:bookmarkEnd w:id="19"/>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20" w:name="_Ref9156"/>
      <w:r>
        <w:rPr>
          <w:rFonts w:ascii="Arial" w:hAnsi="Arial" w:cs="Arial" w:hint="eastAsia"/>
          <w:color w:val="000000" w:themeColor="text1"/>
          <w:sz w:val="20"/>
          <w:szCs w:val="20"/>
        </w:rPr>
        <w:t xml:space="preserve">Domínguez, T., Hernández, M. L., </w:t>
      </w:r>
      <w:proofErr w:type="spellStart"/>
      <w:r>
        <w:rPr>
          <w:rFonts w:ascii="Arial" w:hAnsi="Arial" w:cs="Arial" w:hint="eastAsia"/>
          <w:color w:val="000000" w:themeColor="text1"/>
          <w:sz w:val="20"/>
          <w:szCs w:val="20"/>
        </w:rPr>
        <w:t>Pennycooke</w:t>
      </w:r>
      <w:proofErr w:type="spellEnd"/>
      <w:r>
        <w:rPr>
          <w:rFonts w:ascii="Arial" w:hAnsi="Arial" w:cs="Arial" w:hint="eastAsia"/>
          <w:color w:val="000000" w:themeColor="text1"/>
          <w:sz w:val="20"/>
          <w:szCs w:val="20"/>
        </w:rPr>
        <w:t>, J. C., Jiménez, P., Martínez-Rivas, J. M., Sanz, C., Stockinger</w:t>
      </w:r>
      <w:r>
        <w:rPr>
          <w:rFonts w:ascii="Arial" w:eastAsia="SimSun" w:hAnsi="Arial" w:cs="Arial" w:hint="eastAsia"/>
          <w:color w:val="000000" w:themeColor="text1"/>
          <w:sz w:val="20"/>
          <w:szCs w:val="20"/>
          <w:lang w:eastAsia="zh-CN"/>
        </w:rPr>
        <w:t xml:space="preserve">, E. J., </w:t>
      </w:r>
      <w:proofErr w:type="spellStart"/>
      <w:r>
        <w:rPr>
          <w:rFonts w:ascii="Arial" w:hAnsi="Arial" w:cs="Arial" w:hint="eastAsia"/>
          <w:color w:val="000000" w:themeColor="text1"/>
          <w:sz w:val="20"/>
          <w:szCs w:val="20"/>
        </w:rPr>
        <w:t>SÁnchez</w:t>
      </w:r>
      <w:proofErr w:type="spellEnd"/>
      <w:r>
        <w:rPr>
          <w:rFonts w:ascii="Arial" w:hAnsi="Arial" w:cs="Arial" w:hint="eastAsia"/>
          <w:color w:val="000000" w:themeColor="text1"/>
          <w:sz w:val="20"/>
          <w:szCs w:val="20"/>
        </w:rPr>
        <w:t>-Serrano</w:t>
      </w:r>
      <w:r>
        <w:rPr>
          <w:rFonts w:ascii="Arial" w:eastAsia="SimSun" w:hAnsi="Arial" w:cs="Arial" w:hint="eastAsia"/>
          <w:color w:val="000000" w:themeColor="text1"/>
          <w:sz w:val="20"/>
          <w:szCs w:val="20"/>
          <w:lang w:eastAsia="zh-CN"/>
        </w:rPr>
        <w:t xml:space="preserve">, J. J., </w:t>
      </w:r>
      <w:r>
        <w:rPr>
          <w:rFonts w:ascii="Arial" w:hAnsi="Arial" w:cs="Arial" w:hint="eastAsia"/>
          <w:color w:val="000000" w:themeColor="text1"/>
          <w:sz w:val="20"/>
          <w:szCs w:val="20"/>
        </w:rPr>
        <w:t xml:space="preserve">&amp; </w:t>
      </w:r>
      <w:proofErr w:type="spellStart"/>
      <w:r>
        <w:rPr>
          <w:rFonts w:ascii="Arial" w:hAnsi="Arial" w:cs="Arial" w:hint="eastAsia"/>
          <w:color w:val="000000" w:themeColor="text1"/>
          <w:sz w:val="20"/>
          <w:szCs w:val="20"/>
        </w:rPr>
        <w:t>Sanmartín</w:t>
      </w:r>
      <w:proofErr w:type="spellEnd"/>
      <w:r>
        <w:rPr>
          <w:rFonts w:ascii="Arial" w:hAnsi="Arial" w:cs="Arial" w:hint="eastAsia"/>
          <w:color w:val="000000" w:themeColor="text1"/>
          <w:sz w:val="20"/>
          <w:szCs w:val="20"/>
        </w:rPr>
        <w:t xml:space="preserve">, M. (2010). Increasing ω-3 desaturase expression in tomato results in altered aroma profile and enhanced resistance to cold stress. </w:t>
      </w:r>
      <w:r>
        <w:rPr>
          <w:rFonts w:ascii="Arial" w:hAnsi="Arial" w:cs="Arial" w:hint="eastAsia"/>
          <w:i/>
          <w:iCs/>
          <w:color w:val="000000" w:themeColor="text1"/>
          <w:sz w:val="20"/>
          <w:szCs w:val="20"/>
        </w:rPr>
        <w:t>Plant Physiology</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153</w:t>
      </w:r>
      <w:r>
        <w:rPr>
          <w:rFonts w:ascii="Arial" w:hAnsi="Arial" w:cs="Arial" w:hint="eastAsia"/>
          <w:color w:val="000000" w:themeColor="text1"/>
          <w:sz w:val="20"/>
          <w:szCs w:val="20"/>
        </w:rPr>
        <w:t>(2), 655-665.</w:t>
      </w:r>
      <w:bookmarkEnd w:id="20"/>
    </w:p>
    <w:p w:rsidR="008A5D76" w:rsidRDefault="00420679">
      <w:pPr>
        <w:pStyle w:val="EndNoteBibliography"/>
        <w:numPr>
          <w:ilvl w:val="0"/>
          <w:numId w:val="4"/>
        </w:numPr>
        <w:snapToGrid w:val="0"/>
        <w:jc w:val="both"/>
        <w:rPr>
          <w:rFonts w:ascii="Arial" w:hAnsi="Arial" w:cs="Arial"/>
          <w:color w:val="000000" w:themeColor="text1"/>
          <w:sz w:val="20"/>
          <w:szCs w:val="20"/>
        </w:rPr>
      </w:pPr>
      <w:proofErr w:type="spellStart"/>
      <w:r>
        <w:rPr>
          <w:rFonts w:ascii="Arial" w:hAnsi="Arial" w:cs="Arial" w:hint="eastAsia"/>
          <w:color w:val="000000" w:themeColor="text1"/>
          <w:sz w:val="20"/>
          <w:szCs w:val="20"/>
        </w:rPr>
        <w:t>Khodakovskaya</w:t>
      </w:r>
      <w:proofErr w:type="spellEnd"/>
      <w:r>
        <w:rPr>
          <w:rFonts w:ascii="Arial" w:hAnsi="Arial" w:cs="Arial" w:hint="eastAsia"/>
          <w:color w:val="000000" w:themeColor="text1"/>
          <w:sz w:val="20"/>
          <w:szCs w:val="20"/>
        </w:rPr>
        <w:t xml:space="preserve">, M., McAvoy, R., Peters, J., Wu, H., &amp; Li, Y. (2006). Enhanced cold tolerance in transgenic tobacco expressing a chloroplast ω-3 fatty acid desaturase gene under the control of a cold-inducible promoter. </w:t>
      </w:r>
      <w:r>
        <w:rPr>
          <w:rFonts w:ascii="Arial" w:hAnsi="Arial" w:cs="Arial" w:hint="eastAsia"/>
          <w:i/>
          <w:iCs/>
          <w:color w:val="000000" w:themeColor="text1"/>
          <w:sz w:val="20"/>
          <w:szCs w:val="20"/>
        </w:rPr>
        <w:t>Planta</w:t>
      </w:r>
      <w:r>
        <w:rPr>
          <w:rFonts w:ascii="Arial" w:hAnsi="Arial" w:cs="Arial" w:hint="eastAsia"/>
          <w:color w:val="000000" w:themeColor="text1"/>
          <w:sz w:val="20"/>
          <w:szCs w:val="20"/>
        </w:rPr>
        <w:t>, 223, 1090-1100.</w:t>
      </w:r>
    </w:p>
    <w:p w:rsidR="008A5D76" w:rsidRDefault="00420679">
      <w:pPr>
        <w:pStyle w:val="EndNoteBibliography"/>
        <w:numPr>
          <w:ilvl w:val="0"/>
          <w:numId w:val="4"/>
        </w:numPr>
        <w:snapToGrid w:val="0"/>
        <w:jc w:val="both"/>
        <w:rPr>
          <w:rFonts w:ascii="Arial" w:hAnsi="Arial" w:cs="Arial"/>
          <w:color w:val="000000" w:themeColor="text1"/>
          <w:sz w:val="20"/>
          <w:szCs w:val="20"/>
        </w:rPr>
      </w:pPr>
      <w:r>
        <w:rPr>
          <w:rFonts w:ascii="Arial" w:hAnsi="Arial" w:cs="Arial" w:hint="eastAsia"/>
          <w:color w:val="000000" w:themeColor="text1"/>
          <w:sz w:val="20"/>
          <w:szCs w:val="20"/>
        </w:rPr>
        <w:t xml:space="preserve">Kodama, H., Hamada, T., </w:t>
      </w:r>
      <w:proofErr w:type="spellStart"/>
      <w:r>
        <w:rPr>
          <w:rFonts w:ascii="Arial" w:hAnsi="Arial" w:cs="Arial" w:hint="eastAsia"/>
          <w:color w:val="000000" w:themeColor="text1"/>
          <w:sz w:val="20"/>
          <w:szCs w:val="20"/>
        </w:rPr>
        <w:t>Horiguchi</w:t>
      </w:r>
      <w:proofErr w:type="spellEnd"/>
      <w:r>
        <w:rPr>
          <w:rFonts w:ascii="Arial" w:hAnsi="Arial" w:cs="Arial" w:hint="eastAsia"/>
          <w:color w:val="000000" w:themeColor="text1"/>
          <w:sz w:val="20"/>
          <w:szCs w:val="20"/>
        </w:rPr>
        <w:t xml:space="preserve">, G., Nishimura, M., &amp; </w:t>
      </w:r>
      <w:proofErr w:type="spellStart"/>
      <w:r>
        <w:rPr>
          <w:rFonts w:ascii="Arial" w:hAnsi="Arial" w:cs="Arial" w:hint="eastAsia"/>
          <w:color w:val="000000" w:themeColor="text1"/>
          <w:sz w:val="20"/>
          <w:szCs w:val="20"/>
        </w:rPr>
        <w:t>Iba</w:t>
      </w:r>
      <w:proofErr w:type="spellEnd"/>
      <w:r>
        <w:rPr>
          <w:rFonts w:ascii="Arial" w:hAnsi="Arial" w:cs="Arial" w:hint="eastAsia"/>
          <w:color w:val="000000" w:themeColor="text1"/>
          <w:sz w:val="20"/>
          <w:szCs w:val="20"/>
        </w:rPr>
        <w:t xml:space="preserve">, K. (1994). Genetic enhancement of cold tolerance by expression of a gene for chloroplast [omega]-3 fatty acid desaturase in transgenic tobacco. </w:t>
      </w:r>
      <w:r>
        <w:rPr>
          <w:rFonts w:ascii="Arial" w:hAnsi="Arial" w:cs="Arial" w:hint="eastAsia"/>
          <w:i/>
          <w:iCs/>
          <w:color w:val="000000" w:themeColor="text1"/>
          <w:sz w:val="20"/>
          <w:szCs w:val="20"/>
        </w:rPr>
        <w:t>Plant Physiology</w:t>
      </w:r>
      <w:r>
        <w:rPr>
          <w:rFonts w:ascii="Arial" w:hAnsi="Arial" w:cs="Arial" w:hint="eastAsia"/>
          <w:color w:val="000000" w:themeColor="text1"/>
          <w:sz w:val="20"/>
          <w:szCs w:val="20"/>
        </w:rPr>
        <w:t>,</w:t>
      </w:r>
      <w:r>
        <w:rPr>
          <w:rFonts w:ascii="Arial" w:hAnsi="Arial" w:cs="Arial" w:hint="eastAsia"/>
          <w:i/>
          <w:iCs/>
          <w:color w:val="000000" w:themeColor="text1"/>
          <w:sz w:val="20"/>
          <w:szCs w:val="20"/>
        </w:rPr>
        <w:t xml:space="preserve"> 105</w:t>
      </w:r>
      <w:r>
        <w:rPr>
          <w:rFonts w:ascii="Arial" w:hAnsi="Arial" w:cs="Arial" w:hint="eastAsia"/>
          <w:color w:val="000000" w:themeColor="text1"/>
          <w:sz w:val="20"/>
          <w:szCs w:val="20"/>
        </w:rPr>
        <w:t>(2), 601-605.</w:t>
      </w:r>
    </w:p>
    <w:p w:rsidR="008A5D76" w:rsidRDefault="00420679">
      <w:pPr>
        <w:pStyle w:val="EndNoteBibliography"/>
        <w:numPr>
          <w:ilvl w:val="0"/>
          <w:numId w:val="4"/>
        </w:numPr>
        <w:snapToGrid w:val="0"/>
        <w:jc w:val="both"/>
        <w:rPr>
          <w:rFonts w:ascii="Arial" w:hAnsi="Arial" w:cs="Arial"/>
          <w:color w:val="000000" w:themeColor="text1"/>
          <w:sz w:val="20"/>
          <w:szCs w:val="20"/>
        </w:rPr>
      </w:pPr>
      <w:r>
        <w:rPr>
          <w:rFonts w:ascii="Arial" w:hAnsi="Arial" w:cs="Arial" w:hint="eastAsia"/>
          <w:color w:val="000000" w:themeColor="text1"/>
          <w:sz w:val="20"/>
          <w:szCs w:val="20"/>
        </w:rPr>
        <w:t xml:space="preserve">Kodama, H., </w:t>
      </w:r>
      <w:proofErr w:type="spellStart"/>
      <w:r>
        <w:rPr>
          <w:rFonts w:ascii="Arial" w:hAnsi="Arial" w:cs="Arial" w:hint="eastAsia"/>
          <w:color w:val="000000" w:themeColor="text1"/>
          <w:sz w:val="20"/>
          <w:szCs w:val="20"/>
        </w:rPr>
        <w:t>Horiguchi</w:t>
      </w:r>
      <w:proofErr w:type="spellEnd"/>
      <w:r>
        <w:rPr>
          <w:rFonts w:ascii="Arial" w:hAnsi="Arial" w:cs="Arial" w:hint="eastAsia"/>
          <w:color w:val="000000" w:themeColor="text1"/>
          <w:sz w:val="20"/>
          <w:szCs w:val="20"/>
        </w:rPr>
        <w:t xml:space="preserve">, G., </w:t>
      </w:r>
      <w:proofErr w:type="spellStart"/>
      <w:r>
        <w:rPr>
          <w:rFonts w:ascii="Arial" w:hAnsi="Arial" w:cs="Arial" w:hint="eastAsia"/>
          <w:color w:val="000000" w:themeColor="text1"/>
          <w:sz w:val="20"/>
          <w:szCs w:val="20"/>
        </w:rPr>
        <w:t>Nishiuchi</w:t>
      </w:r>
      <w:proofErr w:type="spellEnd"/>
      <w:r>
        <w:rPr>
          <w:rFonts w:ascii="Arial" w:hAnsi="Arial" w:cs="Arial" w:hint="eastAsia"/>
          <w:color w:val="000000" w:themeColor="text1"/>
          <w:sz w:val="20"/>
          <w:szCs w:val="20"/>
        </w:rPr>
        <w:t xml:space="preserve">, T., Nishimura, M., &amp; </w:t>
      </w:r>
      <w:proofErr w:type="spellStart"/>
      <w:r>
        <w:rPr>
          <w:rFonts w:ascii="Arial" w:hAnsi="Arial" w:cs="Arial" w:hint="eastAsia"/>
          <w:color w:val="000000" w:themeColor="text1"/>
          <w:sz w:val="20"/>
          <w:szCs w:val="20"/>
        </w:rPr>
        <w:t>Iba</w:t>
      </w:r>
      <w:proofErr w:type="spellEnd"/>
      <w:r>
        <w:rPr>
          <w:rFonts w:ascii="Arial" w:hAnsi="Arial" w:cs="Arial" w:hint="eastAsia"/>
          <w:color w:val="000000" w:themeColor="text1"/>
          <w:sz w:val="20"/>
          <w:szCs w:val="20"/>
        </w:rPr>
        <w:t>, K. (1995). Fatty acid desaturation during chilling acclimation is one of the factors involved in conferring low-temperature tolerance to young tobacco leaves.</w:t>
      </w:r>
      <w:r>
        <w:rPr>
          <w:rFonts w:ascii="Arial" w:eastAsia="SimSun" w:hAnsi="Arial" w:cs="Arial" w:hint="eastAsia"/>
          <w:color w:val="000000" w:themeColor="text1"/>
          <w:sz w:val="20"/>
          <w:szCs w:val="20"/>
          <w:lang w:eastAsia="zh-CN"/>
        </w:rPr>
        <w:t xml:space="preserve"> </w:t>
      </w:r>
      <w:r>
        <w:rPr>
          <w:rFonts w:ascii="Arial" w:hAnsi="Arial" w:cs="Arial"/>
          <w:color w:val="000000" w:themeColor="text1"/>
          <w:sz w:val="20"/>
          <w:szCs w:val="20"/>
        </w:rPr>
        <w:t xml:space="preserve">Plant </w:t>
      </w:r>
      <w:r>
        <w:rPr>
          <w:rFonts w:ascii="Arial" w:hAnsi="Arial" w:cs="Arial"/>
          <w:i/>
          <w:iCs/>
          <w:color w:val="000000" w:themeColor="text1"/>
          <w:sz w:val="20"/>
          <w:szCs w:val="20"/>
        </w:rPr>
        <w:t>Physiology</w:t>
      </w:r>
      <w:r>
        <w:rPr>
          <w:rFonts w:ascii="Arial" w:hAnsi="Arial" w:cs="Arial"/>
          <w:color w:val="000000" w:themeColor="text1"/>
          <w:sz w:val="20"/>
          <w:szCs w:val="20"/>
        </w:rPr>
        <w:t>,</w:t>
      </w:r>
      <w:r>
        <w:rPr>
          <w:rFonts w:ascii="Arial" w:eastAsia="SimSun" w:hAnsi="Arial" w:cs="Arial" w:hint="eastAsia"/>
          <w:i/>
          <w:iCs/>
          <w:color w:val="000000" w:themeColor="text1"/>
          <w:sz w:val="20"/>
          <w:szCs w:val="20"/>
          <w:lang w:eastAsia="zh-CN"/>
        </w:rPr>
        <w:t xml:space="preserve"> </w:t>
      </w:r>
      <w:r>
        <w:rPr>
          <w:rFonts w:ascii="Arial" w:hAnsi="Arial" w:cs="Arial"/>
          <w:i/>
          <w:iCs/>
          <w:color w:val="000000" w:themeColor="text1"/>
          <w:sz w:val="20"/>
          <w:szCs w:val="20"/>
        </w:rPr>
        <w:t>107</w:t>
      </w:r>
      <w:r>
        <w:rPr>
          <w:rFonts w:ascii="Arial" w:hAnsi="Arial" w:cs="Arial"/>
          <w:color w:val="000000" w:themeColor="text1"/>
          <w:sz w:val="20"/>
          <w:szCs w:val="20"/>
        </w:rPr>
        <w:t>(4), 1177-1185.</w:t>
      </w:r>
    </w:p>
    <w:p w:rsidR="008A5D76" w:rsidRDefault="00420679">
      <w:pPr>
        <w:pStyle w:val="EndNoteBibliography"/>
        <w:numPr>
          <w:ilvl w:val="0"/>
          <w:numId w:val="4"/>
        </w:numPr>
        <w:snapToGrid w:val="0"/>
        <w:jc w:val="both"/>
        <w:rPr>
          <w:rFonts w:ascii="Arial" w:hAnsi="Arial" w:cs="Arial"/>
          <w:color w:val="000000" w:themeColor="text1"/>
          <w:sz w:val="20"/>
          <w:szCs w:val="20"/>
        </w:rPr>
      </w:pPr>
      <w:r>
        <w:rPr>
          <w:rFonts w:ascii="Arial" w:hAnsi="Arial" w:cs="Arial" w:hint="eastAsia"/>
          <w:color w:val="000000" w:themeColor="text1"/>
          <w:sz w:val="20"/>
          <w:szCs w:val="20"/>
        </w:rPr>
        <w:t xml:space="preserve">Yu, C., Wang, H. S., Yang, S., Tang, X. F., </w:t>
      </w:r>
      <w:proofErr w:type="spellStart"/>
      <w:r>
        <w:rPr>
          <w:rFonts w:ascii="Arial" w:hAnsi="Arial" w:cs="Arial" w:hint="eastAsia"/>
          <w:color w:val="000000" w:themeColor="text1"/>
          <w:sz w:val="20"/>
          <w:szCs w:val="20"/>
        </w:rPr>
        <w:t>Duan</w:t>
      </w:r>
      <w:proofErr w:type="spellEnd"/>
      <w:r>
        <w:rPr>
          <w:rFonts w:ascii="Arial" w:hAnsi="Arial" w:cs="Arial" w:hint="eastAsia"/>
          <w:color w:val="000000" w:themeColor="text1"/>
          <w:sz w:val="20"/>
          <w:szCs w:val="20"/>
        </w:rPr>
        <w:t xml:space="preserve">, M., &amp; Meng, Q. W. (2009). Overexpression of endoplasmic reticulum omega-3 fatty acid desaturase gene improves chilling tolerance in tomato. Plant Physiology and </w:t>
      </w:r>
      <w:r>
        <w:rPr>
          <w:rFonts w:ascii="Arial" w:hAnsi="Arial" w:cs="Arial" w:hint="eastAsia"/>
          <w:i/>
          <w:iCs/>
          <w:color w:val="000000" w:themeColor="text1"/>
          <w:sz w:val="20"/>
          <w:szCs w:val="20"/>
        </w:rPr>
        <w:t>Biochemistry</w:t>
      </w:r>
      <w:r>
        <w:rPr>
          <w:rFonts w:ascii="Arial" w:hAnsi="Arial" w:cs="Arial" w:hint="eastAsia"/>
          <w:color w:val="000000" w:themeColor="text1"/>
          <w:sz w:val="20"/>
          <w:szCs w:val="20"/>
        </w:rPr>
        <w:t>,</w:t>
      </w:r>
      <w:r>
        <w:rPr>
          <w:rFonts w:ascii="Arial" w:hAnsi="Arial" w:cs="Arial" w:hint="eastAsia"/>
          <w:i/>
          <w:iCs/>
          <w:color w:val="000000" w:themeColor="text1"/>
          <w:sz w:val="20"/>
          <w:szCs w:val="20"/>
        </w:rPr>
        <w:t xml:space="preserve"> 47</w:t>
      </w:r>
      <w:r>
        <w:rPr>
          <w:rFonts w:ascii="Arial" w:hAnsi="Arial" w:cs="Arial" w:hint="eastAsia"/>
          <w:color w:val="000000" w:themeColor="text1"/>
          <w:sz w:val="20"/>
          <w:szCs w:val="20"/>
        </w:rPr>
        <w:t>(11-12), 1102-1112.</w:t>
      </w:r>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21" w:name="_Ref9162"/>
      <w:r>
        <w:rPr>
          <w:rFonts w:ascii="Arial" w:hAnsi="Arial" w:cs="Arial" w:hint="eastAsia"/>
          <w:color w:val="000000" w:themeColor="text1"/>
          <w:sz w:val="20"/>
          <w:szCs w:val="20"/>
        </w:rPr>
        <w:t xml:space="preserve">Zhang, M., </w:t>
      </w:r>
      <w:proofErr w:type="spellStart"/>
      <w:r>
        <w:rPr>
          <w:rFonts w:ascii="Arial" w:hAnsi="Arial" w:cs="Arial" w:hint="eastAsia"/>
          <w:color w:val="000000" w:themeColor="text1"/>
          <w:sz w:val="20"/>
          <w:szCs w:val="20"/>
        </w:rPr>
        <w:t>Barg</w:t>
      </w:r>
      <w:proofErr w:type="spellEnd"/>
      <w:r>
        <w:rPr>
          <w:rFonts w:ascii="Arial" w:hAnsi="Arial" w:cs="Arial" w:hint="eastAsia"/>
          <w:color w:val="000000" w:themeColor="text1"/>
          <w:sz w:val="20"/>
          <w:szCs w:val="20"/>
        </w:rPr>
        <w:t xml:space="preserve">, R., Yin, M., </w:t>
      </w:r>
      <w:proofErr w:type="spellStart"/>
      <w:r>
        <w:rPr>
          <w:rFonts w:ascii="Arial" w:hAnsi="Arial" w:cs="Arial" w:hint="eastAsia"/>
          <w:color w:val="000000" w:themeColor="text1"/>
          <w:sz w:val="20"/>
          <w:szCs w:val="20"/>
        </w:rPr>
        <w:t>Gueta‐Dahan</w:t>
      </w:r>
      <w:proofErr w:type="spellEnd"/>
      <w:r>
        <w:rPr>
          <w:rFonts w:ascii="Arial" w:hAnsi="Arial" w:cs="Arial" w:hint="eastAsia"/>
          <w:color w:val="000000" w:themeColor="text1"/>
          <w:sz w:val="20"/>
          <w:szCs w:val="20"/>
        </w:rPr>
        <w:t xml:space="preserve">, Y., </w:t>
      </w:r>
      <w:proofErr w:type="spellStart"/>
      <w:r>
        <w:rPr>
          <w:rFonts w:ascii="Arial" w:hAnsi="Arial" w:cs="Arial" w:hint="eastAsia"/>
          <w:color w:val="000000" w:themeColor="text1"/>
          <w:sz w:val="20"/>
          <w:szCs w:val="20"/>
        </w:rPr>
        <w:t>Leikin</w:t>
      </w:r>
      <w:proofErr w:type="spellEnd"/>
      <w:r>
        <w:rPr>
          <w:rFonts w:ascii="Arial" w:hAnsi="Arial" w:cs="Arial" w:hint="eastAsia"/>
          <w:color w:val="000000" w:themeColor="text1"/>
          <w:sz w:val="20"/>
          <w:szCs w:val="20"/>
        </w:rPr>
        <w:t>‐Frenkel, A., Salts, Y.,</w:t>
      </w:r>
      <w:r>
        <w:rPr>
          <w:rFonts w:ascii="Arial" w:eastAsia="SimSun" w:hAnsi="Arial" w:cs="Arial" w:hint="eastAsia"/>
          <w:color w:val="000000" w:themeColor="text1"/>
          <w:sz w:val="20"/>
          <w:szCs w:val="20"/>
          <w:lang w:eastAsia="zh-CN"/>
        </w:rPr>
        <w:t xml:space="preserve"> Shabtai, S., &amp; Ben</w:t>
      </w:r>
      <w:r>
        <w:rPr>
          <w:rFonts w:ascii="Arial" w:eastAsia="SimSun" w:hAnsi="Arial" w:cs="Arial" w:hint="eastAsia"/>
          <w:color w:val="000000" w:themeColor="text1"/>
          <w:sz w:val="20"/>
          <w:szCs w:val="20"/>
          <w:lang w:eastAsia="zh-CN"/>
        </w:rPr>
        <w:t>‐</w:t>
      </w:r>
      <w:proofErr w:type="spellStart"/>
      <w:r>
        <w:rPr>
          <w:rFonts w:ascii="Arial" w:eastAsia="SimSun" w:hAnsi="Arial" w:cs="Arial" w:hint="eastAsia"/>
          <w:color w:val="000000" w:themeColor="text1"/>
          <w:sz w:val="20"/>
          <w:szCs w:val="20"/>
          <w:lang w:eastAsia="zh-CN"/>
        </w:rPr>
        <w:t>Hayyim</w:t>
      </w:r>
      <w:proofErr w:type="spellEnd"/>
      <w:r>
        <w:rPr>
          <w:rFonts w:ascii="Arial" w:eastAsia="SimSun" w:hAnsi="Arial" w:cs="Arial" w:hint="eastAsia"/>
          <w:color w:val="000000" w:themeColor="text1"/>
          <w:sz w:val="20"/>
          <w:szCs w:val="20"/>
          <w:lang w:eastAsia="zh-CN"/>
        </w:rPr>
        <w:t>, G.</w:t>
      </w:r>
      <w:r>
        <w:rPr>
          <w:rFonts w:ascii="Arial" w:hAnsi="Arial" w:cs="Arial" w:hint="eastAsia"/>
          <w:color w:val="000000" w:themeColor="text1"/>
          <w:sz w:val="20"/>
          <w:szCs w:val="20"/>
        </w:rPr>
        <w:t xml:space="preserve"> (2005). Modulated fatty acid desaturation via overexpression of two distinct ω‐3 desaturases differentially alters tolerance to various abiotic stresses in transgenic tobacco cells and plants. </w:t>
      </w:r>
      <w:r>
        <w:rPr>
          <w:rFonts w:ascii="Arial" w:hAnsi="Arial" w:cs="Arial" w:hint="eastAsia"/>
          <w:i/>
          <w:iCs/>
          <w:color w:val="000000" w:themeColor="text1"/>
          <w:sz w:val="20"/>
          <w:szCs w:val="20"/>
        </w:rPr>
        <w:t>The Plant Journal, 44</w:t>
      </w:r>
      <w:r>
        <w:rPr>
          <w:rFonts w:ascii="Arial" w:hAnsi="Arial" w:cs="Arial" w:hint="eastAsia"/>
          <w:color w:val="000000" w:themeColor="text1"/>
          <w:sz w:val="20"/>
          <w:szCs w:val="20"/>
        </w:rPr>
        <w:t xml:space="preserve">(3), </w:t>
      </w:r>
      <w:r>
        <w:rPr>
          <w:rFonts w:ascii="Arial" w:hAnsi="Arial" w:cs="Arial" w:hint="eastAsia"/>
          <w:color w:val="000000" w:themeColor="text1"/>
          <w:sz w:val="20"/>
          <w:szCs w:val="20"/>
        </w:rPr>
        <w:t>361-371.</w:t>
      </w:r>
      <w:bookmarkEnd w:id="21"/>
    </w:p>
    <w:p w:rsidR="008A5D76" w:rsidRDefault="00420679">
      <w:pPr>
        <w:pStyle w:val="EndNoteBibliography"/>
        <w:numPr>
          <w:ilvl w:val="0"/>
          <w:numId w:val="4"/>
        </w:numPr>
        <w:snapToGrid w:val="0"/>
        <w:jc w:val="both"/>
        <w:rPr>
          <w:rFonts w:ascii="Arial" w:eastAsia="SimSun" w:hAnsi="Arial" w:cs="Arial"/>
          <w:color w:val="0000FF"/>
          <w:sz w:val="84"/>
          <w:szCs w:val="84"/>
          <w:lang w:eastAsia="zh-CN"/>
        </w:rPr>
      </w:pPr>
      <w:bookmarkStart w:id="22" w:name="_Ref9218"/>
      <w:proofErr w:type="spellStart"/>
      <w:r>
        <w:rPr>
          <w:rFonts w:ascii="Arial" w:hAnsi="Arial" w:cs="Arial" w:hint="eastAsia"/>
          <w:color w:val="000000" w:themeColor="text1"/>
          <w:sz w:val="20"/>
          <w:szCs w:val="20"/>
        </w:rPr>
        <w:t>Roșca</w:t>
      </w:r>
      <w:proofErr w:type="spellEnd"/>
      <w:r>
        <w:rPr>
          <w:rFonts w:ascii="Arial" w:hAnsi="Arial" w:cs="Arial" w:hint="eastAsia"/>
          <w:color w:val="000000" w:themeColor="text1"/>
          <w:sz w:val="20"/>
          <w:szCs w:val="20"/>
        </w:rPr>
        <w:t xml:space="preserve">, M., </w:t>
      </w:r>
      <w:proofErr w:type="spellStart"/>
      <w:r>
        <w:rPr>
          <w:rFonts w:ascii="Arial" w:hAnsi="Arial" w:cs="Arial" w:hint="eastAsia"/>
          <w:color w:val="000000" w:themeColor="text1"/>
          <w:sz w:val="20"/>
          <w:szCs w:val="20"/>
        </w:rPr>
        <w:t>Mihalache</w:t>
      </w:r>
      <w:proofErr w:type="spellEnd"/>
      <w:r>
        <w:rPr>
          <w:rFonts w:ascii="Arial" w:hAnsi="Arial" w:cs="Arial" w:hint="eastAsia"/>
          <w:color w:val="000000" w:themeColor="text1"/>
          <w:sz w:val="20"/>
          <w:szCs w:val="20"/>
        </w:rPr>
        <w:t xml:space="preserve">, G., &amp; </w:t>
      </w:r>
      <w:proofErr w:type="spellStart"/>
      <w:r>
        <w:rPr>
          <w:rFonts w:ascii="Arial" w:hAnsi="Arial" w:cs="Arial" w:hint="eastAsia"/>
          <w:color w:val="000000" w:themeColor="text1"/>
          <w:sz w:val="20"/>
          <w:szCs w:val="20"/>
        </w:rPr>
        <w:t>Stoleru</w:t>
      </w:r>
      <w:proofErr w:type="spellEnd"/>
      <w:r>
        <w:rPr>
          <w:rFonts w:ascii="Arial" w:hAnsi="Arial" w:cs="Arial" w:hint="eastAsia"/>
          <w:color w:val="000000" w:themeColor="text1"/>
          <w:sz w:val="20"/>
          <w:szCs w:val="20"/>
        </w:rPr>
        <w:t xml:space="preserve">, V. (2023). Tomato responses to salinity stress: From morphological traits to genetic changes. </w:t>
      </w:r>
      <w:r>
        <w:rPr>
          <w:rFonts w:ascii="Arial" w:hAnsi="Arial" w:cs="Arial" w:hint="eastAsia"/>
          <w:i/>
          <w:iCs/>
          <w:color w:val="000000" w:themeColor="text1"/>
          <w:sz w:val="20"/>
          <w:szCs w:val="20"/>
        </w:rPr>
        <w:t>Frontiers in plant science</w:t>
      </w:r>
      <w:r>
        <w:rPr>
          <w:rFonts w:ascii="Arial" w:hAnsi="Arial" w:cs="Arial" w:hint="eastAsia"/>
          <w:color w:val="000000" w:themeColor="text1"/>
          <w:sz w:val="20"/>
          <w:szCs w:val="20"/>
        </w:rPr>
        <w:t>, 14, 1118383.</w:t>
      </w:r>
      <w:bookmarkEnd w:id="22"/>
    </w:p>
    <w:p w:rsidR="008A5D76" w:rsidRDefault="00420679">
      <w:pPr>
        <w:pStyle w:val="EndNoteBibliography"/>
        <w:numPr>
          <w:ilvl w:val="0"/>
          <w:numId w:val="4"/>
        </w:numPr>
        <w:snapToGrid w:val="0"/>
        <w:jc w:val="both"/>
        <w:rPr>
          <w:rFonts w:ascii="Arial" w:eastAsia="SimSun" w:hAnsi="Arial" w:cs="Arial"/>
          <w:color w:val="0000FF"/>
          <w:sz w:val="84"/>
          <w:szCs w:val="84"/>
          <w:lang w:eastAsia="zh-CN"/>
        </w:rPr>
      </w:pPr>
      <w:bookmarkStart w:id="23" w:name="_Ref9287"/>
      <w:proofErr w:type="spellStart"/>
      <w:r>
        <w:rPr>
          <w:rFonts w:ascii="Arial" w:hAnsi="Arial" w:cs="Arial" w:hint="eastAsia"/>
          <w:color w:val="000000" w:themeColor="text1"/>
          <w:sz w:val="20"/>
          <w:szCs w:val="20"/>
        </w:rPr>
        <w:t>Buljan</w:t>
      </w:r>
      <w:proofErr w:type="spellEnd"/>
      <w:r>
        <w:rPr>
          <w:rFonts w:ascii="Arial" w:hAnsi="Arial" w:cs="Arial" w:hint="eastAsia"/>
          <w:color w:val="000000" w:themeColor="text1"/>
          <w:sz w:val="20"/>
          <w:szCs w:val="20"/>
        </w:rPr>
        <w:t xml:space="preserve">, M., &amp; Bateman, A. (2009). The evolution of protein domain families. </w:t>
      </w:r>
      <w:r>
        <w:rPr>
          <w:rFonts w:ascii="Arial" w:hAnsi="Arial" w:cs="Arial" w:hint="eastAsia"/>
          <w:i/>
          <w:iCs/>
          <w:color w:val="000000" w:themeColor="text1"/>
          <w:sz w:val="20"/>
          <w:szCs w:val="20"/>
        </w:rPr>
        <w:t>Biochemical Society Transactions</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37</w:t>
      </w:r>
      <w:r>
        <w:rPr>
          <w:rFonts w:ascii="Arial" w:hAnsi="Arial" w:cs="Arial" w:hint="eastAsia"/>
          <w:color w:val="000000" w:themeColor="text1"/>
          <w:sz w:val="20"/>
          <w:szCs w:val="20"/>
        </w:rPr>
        <w:t>(4), 751-755.</w:t>
      </w:r>
      <w:bookmarkEnd w:id="23"/>
    </w:p>
    <w:p w:rsidR="008A5D76" w:rsidRPr="00FF4F28" w:rsidRDefault="00420679">
      <w:pPr>
        <w:pStyle w:val="EndNoteBibliography"/>
        <w:numPr>
          <w:ilvl w:val="0"/>
          <w:numId w:val="4"/>
        </w:numPr>
        <w:snapToGrid w:val="0"/>
        <w:jc w:val="both"/>
        <w:rPr>
          <w:rFonts w:ascii="Arial" w:eastAsia="SimSun" w:hAnsi="Arial" w:cs="Arial"/>
          <w:color w:val="000000" w:themeColor="text1"/>
          <w:sz w:val="84"/>
          <w:szCs w:val="84"/>
          <w:lang w:eastAsia="zh-CN"/>
        </w:rPr>
      </w:pPr>
      <w:r>
        <w:rPr>
          <w:rFonts w:ascii="Arial" w:eastAsia="SimSun" w:hAnsi="Arial" w:cs="Arial" w:hint="eastAsia"/>
          <w:color w:val="000000" w:themeColor="text1"/>
          <w:sz w:val="20"/>
          <w:szCs w:val="20"/>
          <w:lang w:eastAsia="zh-CN"/>
        </w:rPr>
        <w:t>Chen, Y., Wang, Y., Fu, H., Zeng, W., Wang, P., Zheng, X., &amp; Yang, F. (2024). A new Bowman-</w:t>
      </w:r>
      <w:proofErr w:type="spellStart"/>
      <w:r>
        <w:rPr>
          <w:rFonts w:ascii="Arial" w:eastAsia="SimSun" w:hAnsi="Arial" w:cs="Arial" w:hint="eastAsia"/>
          <w:color w:val="000000" w:themeColor="text1"/>
          <w:sz w:val="20"/>
          <w:szCs w:val="20"/>
          <w:lang w:eastAsia="zh-CN"/>
        </w:rPr>
        <w:t>Birk</w:t>
      </w:r>
      <w:proofErr w:type="spellEnd"/>
      <w:r>
        <w:rPr>
          <w:rFonts w:ascii="Arial" w:eastAsia="SimSun" w:hAnsi="Arial" w:cs="Arial" w:hint="eastAsia"/>
          <w:color w:val="000000" w:themeColor="text1"/>
          <w:sz w:val="20"/>
          <w:szCs w:val="20"/>
          <w:lang w:eastAsia="zh-CN"/>
        </w:rPr>
        <w:t xml:space="preserve"> type protease inhibitor regulated by </w:t>
      </w:r>
      <w:proofErr w:type="spellStart"/>
      <w:r>
        <w:rPr>
          <w:rFonts w:ascii="Arial" w:eastAsia="SimSun" w:hAnsi="Arial" w:cs="Arial" w:hint="eastAsia"/>
          <w:color w:val="000000" w:themeColor="text1"/>
          <w:sz w:val="20"/>
          <w:szCs w:val="20"/>
          <w:lang w:eastAsia="zh-CN"/>
        </w:rPr>
        <w:t>MeJA</w:t>
      </w:r>
      <w:proofErr w:type="spellEnd"/>
      <w:r>
        <w:rPr>
          <w:rFonts w:ascii="Arial" w:eastAsia="SimSun" w:hAnsi="Arial" w:cs="Arial" w:hint="eastAsia"/>
          <w:color w:val="000000" w:themeColor="text1"/>
          <w:sz w:val="20"/>
          <w:szCs w:val="20"/>
          <w:lang w:eastAsia="zh-CN"/>
        </w:rPr>
        <w:t xml:space="preserve"> pathway in maize exhibits anti-</w:t>
      </w:r>
      <w:proofErr w:type="spellStart"/>
      <w:r>
        <w:rPr>
          <w:rFonts w:ascii="Arial" w:eastAsia="SimSun" w:hAnsi="Arial" w:cs="Arial" w:hint="eastAsia"/>
          <w:color w:val="000000" w:themeColor="text1"/>
          <w:sz w:val="20"/>
          <w:szCs w:val="20"/>
          <w:lang w:eastAsia="zh-CN"/>
        </w:rPr>
        <w:t>feedant</w:t>
      </w:r>
      <w:proofErr w:type="spellEnd"/>
      <w:r>
        <w:rPr>
          <w:rFonts w:ascii="Arial" w:eastAsia="SimSun" w:hAnsi="Arial" w:cs="Arial" w:hint="eastAsia"/>
          <w:color w:val="000000" w:themeColor="text1"/>
          <w:sz w:val="20"/>
          <w:szCs w:val="20"/>
          <w:lang w:eastAsia="zh-CN"/>
        </w:rPr>
        <w:t xml:space="preserve"> activity against the </w:t>
      </w:r>
      <w:proofErr w:type="spellStart"/>
      <w:r>
        <w:rPr>
          <w:rFonts w:ascii="Arial" w:eastAsia="SimSun" w:hAnsi="Arial" w:cs="Arial" w:hint="eastAsia"/>
          <w:color w:val="000000" w:themeColor="text1"/>
          <w:sz w:val="20"/>
          <w:szCs w:val="20"/>
          <w:lang w:eastAsia="zh-CN"/>
        </w:rPr>
        <w:t>Ostrinia</w:t>
      </w:r>
      <w:proofErr w:type="spellEnd"/>
      <w:r>
        <w:rPr>
          <w:rFonts w:ascii="Arial" w:eastAsia="SimSun" w:hAnsi="Arial" w:cs="Arial" w:hint="eastAsia"/>
          <w:color w:val="000000" w:themeColor="text1"/>
          <w:sz w:val="20"/>
          <w:szCs w:val="20"/>
          <w:lang w:eastAsia="zh-CN"/>
        </w:rPr>
        <w:t xml:space="preserve"> </w:t>
      </w:r>
      <w:proofErr w:type="spellStart"/>
      <w:r>
        <w:rPr>
          <w:rFonts w:ascii="Arial" w:eastAsia="SimSun" w:hAnsi="Arial" w:cs="Arial" w:hint="eastAsia"/>
          <w:color w:val="000000" w:themeColor="text1"/>
          <w:sz w:val="20"/>
          <w:szCs w:val="20"/>
          <w:lang w:eastAsia="zh-CN"/>
        </w:rPr>
        <w:t>furnacalis</w:t>
      </w:r>
      <w:proofErr w:type="spellEnd"/>
      <w:r>
        <w:rPr>
          <w:rFonts w:ascii="Arial" w:eastAsia="SimSun" w:hAnsi="Arial" w:cs="Arial" w:hint="eastAsia"/>
          <w:color w:val="000000" w:themeColor="text1"/>
          <w:sz w:val="20"/>
          <w:szCs w:val="20"/>
          <w:lang w:eastAsia="zh-CN"/>
        </w:rPr>
        <w:t xml:space="preserve">. </w:t>
      </w:r>
      <w:r>
        <w:rPr>
          <w:rFonts w:ascii="Arial" w:eastAsia="SimSun" w:hAnsi="Arial" w:cs="Arial" w:hint="eastAsia"/>
          <w:i/>
          <w:iCs/>
          <w:color w:val="000000" w:themeColor="text1"/>
          <w:sz w:val="20"/>
          <w:szCs w:val="20"/>
          <w:lang w:eastAsia="zh-CN"/>
        </w:rPr>
        <w:t>Plant Molecular Biology</w:t>
      </w:r>
      <w:r>
        <w:rPr>
          <w:rFonts w:ascii="Arial" w:eastAsia="SimSun" w:hAnsi="Arial" w:cs="Arial" w:hint="eastAsia"/>
          <w:color w:val="000000" w:themeColor="text1"/>
          <w:sz w:val="20"/>
          <w:szCs w:val="20"/>
          <w:lang w:eastAsia="zh-CN"/>
        </w:rPr>
        <w:t xml:space="preserve">, </w:t>
      </w:r>
      <w:r>
        <w:rPr>
          <w:rFonts w:ascii="Arial" w:eastAsia="SimSun" w:hAnsi="Arial" w:cs="Arial" w:hint="eastAsia"/>
          <w:i/>
          <w:iCs/>
          <w:color w:val="000000" w:themeColor="text1"/>
          <w:sz w:val="20"/>
          <w:szCs w:val="20"/>
          <w:lang w:eastAsia="zh-CN"/>
        </w:rPr>
        <w:t>114</w:t>
      </w:r>
      <w:r>
        <w:rPr>
          <w:rFonts w:ascii="Arial" w:eastAsia="SimSun" w:hAnsi="Arial" w:cs="Arial" w:hint="eastAsia"/>
          <w:color w:val="000000" w:themeColor="text1"/>
          <w:sz w:val="20"/>
          <w:szCs w:val="20"/>
          <w:lang w:eastAsia="zh-CN"/>
        </w:rPr>
        <w:t>(5), 110.</w:t>
      </w:r>
    </w:p>
    <w:p w:rsidR="00FF4F28" w:rsidRPr="00FF4F28" w:rsidRDefault="00FF4F28">
      <w:pPr>
        <w:pStyle w:val="EndNoteBibliography"/>
        <w:numPr>
          <w:ilvl w:val="0"/>
          <w:numId w:val="4"/>
        </w:numPr>
        <w:snapToGrid w:val="0"/>
        <w:jc w:val="both"/>
        <w:rPr>
          <w:rFonts w:ascii="Arial" w:eastAsia="SimSun" w:hAnsi="Arial" w:cs="Arial"/>
          <w:color w:val="000000" w:themeColor="text1"/>
          <w:sz w:val="84"/>
          <w:szCs w:val="84"/>
          <w:lang w:eastAsia="zh-CN"/>
        </w:rPr>
      </w:pPr>
      <w:proofErr w:type="spellStart"/>
      <w:r>
        <w:rPr>
          <w:rFonts w:ascii="Arial" w:hAnsi="Arial" w:cs="Arial"/>
          <w:color w:val="222222"/>
          <w:sz w:val="20"/>
          <w:szCs w:val="20"/>
          <w:shd w:val="clear" w:color="auto" w:fill="FFFFFF"/>
        </w:rPr>
        <w:t>Milovskaya</w:t>
      </w:r>
      <w:proofErr w:type="spellEnd"/>
      <w:r>
        <w:rPr>
          <w:rFonts w:ascii="Arial" w:hAnsi="Arial" w:cs="Arial"/>
          <w:color w:val="222222"/>
          <w:sz w:val="20"/>
          <w:szCs w:val="20"/>
          <w:shd w:val="clear" w:color="auto" w:fill="FFFFFF"/>
        </w:rPr>
        <w:t xml:space="preserve">, I. G., </w:t>
      </w:r>
      <w:proofErr w:type="spellStart"/>
      <w:r>
        <w:rPr>
          <w:rFonts w:ascii="Arial" w:hAnsi="Arial" w:cs="Arial"/>
          <w:color w:val="222222"/>
          <w:sz w:val="20"/>
          <w:szCs w:val="20"/>
          <w:shd w:val="clear" w:color="auto" w:fill="FFFFFF"/>
        </w:rPr>
        <w:t>Varlamova</w:t>
      </w:r>
      <w:proofErr w:type="spellEnd"/>
      <w:r>
        <w:rPr>
          <w:rFonts w:ascii="Arial" w:hAnsi="Arial" w:cs="Arial"/>
          <w:color w:val="222222"/>
          <w:sz w:val="20"/>
          <w:szCs w:val="20"/>
          <w:shd w:val="clear" w:color="auto" w:fill="FFFFFF"/>
        </w:rPr>
        <w:t xml:space="preserve">, N. V., </w:t>
      </w:r>
      <w:proofErr w:type="spellStart"/>
      <w:r>
        <w:rPr>
          <w:rFonts w:ascii="Arial" w:hAnsi="Arial" w:cs="Arial"/>
          <w:color w:val="222222"/>
          <w:sz w:val="20"/>
          <w:szCs w:val="20"/>
          <w:shd w:val="clear" w:color="auto" w:fill="FFFFFF"/>
        </w:rPr>
        <w:t>Starikov</w:t>
      </w:r>
      <w:proofErr w:type="spellEnd"/>
      <w:r>
        <w:rPr>
          <w:rFonts w:ascii="Arial" w:hAnsi="Arial" w:cs="Arial"/>
          <w:color w:val="222222"/>
          <w:sz w:val="20"/>
          <w:szCs w:val="20"/>
          <w:shd w:val="clear" w:color="auto" w:fill="FFFFFF"/>
        </w:rPr>
        <w:t xml:space="preserve">, A. Y., </w:t>
      </w:r>
      <w:proofErr w:type="spellStart"/>
      <w:r>
        <w:rPr>
          <w:rFonts w:ascii="Arial" w:hAnsi="Arial" w:cs="Arial"/>
          <w:color w:val="222222"/>
          <w:sz w:val="20"/>
          <w:szCs w:val="20"/>
          <w:shd w:val="clear" w:color="auto" w:fill="FFFFFF"/>
        </w:rPr>
        <w:t>Demidenko</w:t>
      </w:r>
      <w:proofErr w:type="spellEnd"/>
      <w:r>
        <w:rPr>
          <w:rFonts w:ascii="Arial" w:hAnsi="Arial" w:cs="Arial"/>
          <w:color w:val="222222"/>
          <w:sz w:val="20"/>
          <w:szCs w:val="20"/>
          <w:shd w:val="clear" w:color="auto" w:fill="FFFFFF"/>
        </w:rPr>
        <w:t xml:space="preserve">, D. V., </w:t>
      </w:r>
      <w:proofErr w:type="spellStart"/>
      <w:r>
        <w:rPr>
          <w:rFonts w:ascii="Arial" w:hAnsi="Arial" w:cs="Arial"/>
          <w:color w:val="222222"/>
          <w:sz w:val="20"/>
          <w:szCs w:val="20"/>
          <w:shd w:val="clear" w:color="auto" w:fill="FFFFFF"/>
        </w:rPr>
        <w:t>Pavlenko</w:t>
      </w:r>
      <w:proofErr w:type="spellEnd"/>
      <w:r>
        <w:rPr>
          <w:rFonts w:ascii="Arial" w:hAnsi="Arial" w:cs="Arial"/>
          <w:color w:val="222222"/>
          <w:sz w:val="20"/>
          <w:szCs w:val="20"/>
          <w:shd w:val="clear" w:color="auto" w:fill="FFFFFF"/>
        </w:rPr>
        <w:t xml:space="preserve">, O. S., </w:t>
      </w:r>
      <w:proofErr w:type="spellStart"/>
      <w:r>
        <w:rPr>
          <w:rFonts w:ascii="Arial" w:hAnsi="Arial" w:cs="Arial"/>
          <w:color w:val="222222"/>
          <w:sz w:val="20"/>
          <w:szCs w:val="20"/>
          <w:shd w:val="clear" w:color="auto" w:fill="FFFFFF"/>
        </w:rPr>
        <w:t>Tyurin</w:t>
      </w:r>
      <w:proofErr w:type="spellEnd"/>
      <w:r>
        <w:rPr>
          <w:rFonts w:ascii="Arial" w:hAnsi="Arial" w:cs="Arial"/>
          <w:color w:val="222222"/>
          <w:sz w:val="20"/>
          <w:szCs w:val="20"/>
          <w:shd w:val="clear" w:color="auto" w:fill="FFFFFF"/>
        </w:rPr>
        <w:t xml:space="preserve">, A. A., ... &amp; </w:t>
      </w:r>
      <w:proofErr w:type="spellStart"/>
      <w:r>
        <w:rPr>
          <w:rFonts w:ascii="Arial" w:hAnsi="Arial" w:cs="Arial"/>
          <w:color w:val="222222"/>
          <w:sz w:val="20"/>
          <w:szCs w:val="20"/>
          <w:shd w:val="clear" w:color="auto" w:fill="FFFFFF"/>
        </w:rPr>
        <w:t>Khaliluev</w:t>
      </w:r>
      <w:proofErr w:type="spellEnd"/>
      <w:r>
        <w:rPr>
          <w:rFonts w:ascii="Arial" w:hAnsi="Arial" w:cs="Arial"/>
          <w:color w:val="222222"/>
          <w:sz w:val="20"/>
          <w:szCs w:val="20"/>
          <w:shd w:val="clear" w:color="auto" w:fill="FFFFFF"/>
        </w:rPr>
        <w:t>, M. R. (2024). Effect of Heterologous Δ9-Desaturase Expression on Fatty Acid Composition of Tomato Plants. </w:t>
      </w:r>
      <w:r>
        <w:rPr>
          <w:rFonts w:ascii="Arial" w:hAnsi="Arial" w:cs="Arial"/>
          <w:i/>
          <w:iCs/>
          <w:color w:val="222222"/>
          <w:sz w:val="20"/>
          <w:szCs w:val="20"/>
          <w:shd w:val="clear" w:color="auto" w:fill="FFFFFF"/>
        </w:rPr>
        <w:t>Russian Journal of Plant Physiology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71</w:t>
      </w:r>
      <w:r>
        <w:rPr>
          <w:rFonts w:ascii="Arial" w:hAnsi="Arial" w:cs="Arial"/>
          <w:color w:val="222222"/>
          <w:sz w:val="20"/>
          <w:szCs w:val="20"/>
          <w:shd w:val="clear" w:color="auto" w:fill="FFFFFF"/>
        </w:rPr>
        <w:t>(5), 162.</w:t>
      </w:r>
    </w:p>
    <w:p w:rsidR="00FF4F28" w:rsidRDefault="00FF4F28">
      <w:pPr>
        <w:pStyle w:val="EndNoteBibliography"/>
        <w:numPr>
          <w:ilvl w:val="0"/>
          <w:numId w:val="4"/>
        </w:numPr>
        <w:snapToGrid w:val="0"/>
        <w:jc w:val="both"/>
        <w:rPr>
          <w:rFonts w:ascii="Arial" w:eastAsia="SimSun" w:hAnsi="Arial" w:cs="Arial"/>
          <w:color w:val="000000" w:themeColor="text1"/>
          <w:sz w:val="84"/>
          <w:szCs w:val="84"/>
          <w:lang w:eastAsia="zh-CN"/>
        </w:rPr>
      </w:pPr>
      <w:r>
        <w:rPr>
          <w:rFonts w:ascii="Arial" w:hAnsi="Arial" w:cs="Arial"/>
          <w:color w:val="222222"/>
          <w:sz w:val="20"/>
          <w:szCs w:val="20"/>
          <w:shd w:val="clear" w:color="auto" w:fill="FFFFFF"/>
        </w:rPr>
        <w:t xml:space="preserve">Lu, J., </w:t>
      </w:r>
      <w:proofErr w:type="spellStart"/>
      <w:r>
        <w:rPr>
          <w:rFonts w:ascii="Arial" w:hAnsi="Arial" w:cs="Arial"/>
          <w:color w:val="222222"/>
          <w:sz w:val="20"/>
          <w:szCs w:val="20"/>
          <w:shd w:val="clear" w:color="auto" w:fill="FFFFFF"/>
        </w:rPr>
        <w:t>Xiaoyang</w:t>
      </w:r>
      <w:proofErr w:type="spellEnd"/>
      <w:r>
        <w:rPr>
          <w:rFonts w:ascii="Arial" w:hAnsi="Arial" w:cs="Arial"/>
          <w:color w:val="222222"/>
          <w:sz w:val="20"/>
          <w:szCs w:val="20"/>
          <w:shd w:val="clear" w:color="auto" w:fill="FFFFFF"/>
        </w:rPr>
        <w:t>, C., Li, J., Wu, H., Wang, Y., Di, P., ... &amp; Zhang, J. (2025). Whole</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Genome Identification of the Flax Fatty Acid Desaturase Gene Family and Functional Analysis of the LuFAD2. 1 Gene Under Cold Stress Conditions. </w:t>
      </w:r>
      <w:r>
        <w:rPr>
          <w:rFonts w:ascii="Arial" w:hAnsi="Arial" w:cs="Arial"/>
          <w:i/>
          <w:iCs/>
          <w:color w:val="222222"/>
          <w:sz w:val="20"/>
          <w:szCs w:val="20"/>
          <w:shd w:val="clear" w:color="auto" w:fill="FFFFFF"/>
        </w:rPr>
        <w:t>Plant, Cell &amp; Environment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48</w:t>
      </w:r>
      <w:r>
        <w:rPr>
          <w:rFonts w:ascii="Arial" w:hAnsi="Arial" w:cs="Arial"/>
          <w:color w:val="222222"/>
          <w:sz w:val="20"/>
          <w:szCs w:val="20"/>
          <w:shd w:val="clear" w:color="auto" w:fill="FFFFFF"/>
        </w:rPr>
        <w:t>(3), 2221-2239.</w:t>
      </w:r>
    </w:p>
    <w:sectPr w:rsidR="00FF4F28">
      <w:type w:val="continuous"/>
      <w:pgSz w:w="11906" w:h="16838"/>
      <w:pgMar w:top="1440" w:right="1803" w:bottom="1440" w:left="1803" w:header="720" w:footer="720" w:gutter="0"/>
      <w:cols w:num="2" w:space="720" w:equalWidth="0">
        <w:col w:w="3937" w:space="425"/>
        <w:col w:w="393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21B" w:rsidRDefault="0002521B">
      <w:r>
        <w:separator/>
      </w:r>
    </w:p>
  </w:endnote>
  <w:endnote w:type="continuationSeparator" w:id="0">
    <w:p w:rsidR="0002521B" w:rsidRDefault="0002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D76" w:rsidRDefault="008A5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21B" w:rsidRDefault="0002521B">
      <w:r>
        <w:separator/>
      </w:r>
    </w:p>
  </w:footnote>
  <w:footnote w:type="continuationSeparator" w:id="0">
    <w:p w:rsidR="0002521B" w:rsidRDefault="00025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7A900F"/>
    <w:multiLevelType w:val="singleLevel"/>
    <w:tmpl w:val="A67A900F"/>
    <w:lvl w:ilvl="0">
      <w:start w:val="1"/>
      <w:numFmt w:val="decimal"/>
      <w:lvlText w:val="[%1]"/>
      <w:lvlJc w:val="left"/>
      <w:pPr>
        <w:tabs>
          <w:tab w:val="left" w:pos="420"/>
        </w:tabs>
        <w:ind w:left="425" w:hanging="425"/>
      </w:pPr>
      <w:rPr>
        <w:rFonts w:hint="default"/>
        <w:color w:val="000000" w:themeColor="text1"/>
        <w:sz w:val="20"/>
        <w:szCs w:val="20"/>
      </w:rPr>
    </w:lvl>
  </w:abstractNum>
  <w:abstractNum w:abstractNumId="1" w15:restartNumberingAfterBreak="0">
    <w:nsid w:val="E4621DC1"/>
    <w:multiLevelType w:val="singleLevel"/>
    <w:tmpl w:val="E4621DC1"/>
    <w:lvl w:ilvl="0">
      <w:start w:val="1"/>
      <w:numFmt w:val="decimal"/>
      <w:suff w:val="space"/>
      <w:lvlText w:val="%1."/>
      <w:lvlJc w:val="left"/>
    </w:lvl>
  </w:abstractNum>
  <w:abstractNum w:abstractNumId="2" w15:restartNumberingAfterBreak="0">
    <w:nsid w:val="3AA4613F"/>
    <w:multiLevelType w:val="multilevel"/>
    <w:tmpl w:val="3AA4613F"/>
    <w:lvl w:ilvl="0">
      <w:start w:val="1"/>
      <w:numFmt w:val="decimal"/>
      <w:pStyle w:val="EndNoteBibliography"/>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GwtDS0MDMwMzE3MbRU0lEKTi0uzszPAykwrAUAlWY9jywAAAA="/>
  </w:docVars>
  <w:rsids>
    <w:rsidRoot w:val="00AA6219"/>
    <w:rsid w:val="00000F8F"/>
    <w:rsid w:val="0002521B"/>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5754"/>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0679"/>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3FDE"/>
    <w:rsid w:val="007D2288"/>
    <w:rsid w:val="007E088F"/>
    <w:rsid w:val="007F7B32"/>
    <w:rsid w:val="00804BC2"/>
    <w:rsid w:val="0081431A"/>
    <w:rsid w:val="0083216F"/>
    <w:rsid w:val="00860000"/>
    <w:rsid w:val="00863BD3"/>
    <w:rsid w:val="008641ED"/>
    <w:rsid w:val="00866D66"/>
    <w:rsid w:val="008671C6"/>
    <w:rsid w:val="00875803"/>
    <w:rsid w:val="008A5D76"/>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0760"/>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5A8E"/>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F4F28"/>
    <w:rsid w:val="048B35E0"/>
    <w:rsid w:val="075A6A43"/>
    <w:rsid w:val="0B4C398E"/>
    <w:rsid w:val="0E060DFA"/>
    <w:rsid w:val="11F26AD8"/>
    <w:rsid w:val="25BA194F"/>
    <w:rsid w:val="27641187"/>
    <w:rsid w:val="2BB50345"/>
    <w:rsid w:val="2BC14E81"/>
    <w:rsid w:val="33A42D81"/>
    <w:rsid w:val="3B003477"/>
    <w:rsid w:val="3D7A6325"/>
    <w:rsid w:val="3F875848"/>
    <w:rsid w:val="44D324F7"/>
    <w:rsid w:val="61351088"/>
    <w:rsid w:val="64BF2D36"/>
    <w:rsid w:val="746867B6"/>
    <w:rsid w:val="75A944C1"/>
    <w:rsid w:val="7CD32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F75A13"/>
  <w15:docId w15:val="{4F4A2051-5392-4C7D-A531-F0D65D0A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uiPriority w:val="9"/>
    <w:unhideWhenUsed/>
    <w:qFormat/>
    <w:pPr>
      <w:keepNext/>
      <w:keepLines/>
      <w:spacing w:before="200" w:after="200"/>
      <w:outlineLvl w:val="1"/>
    </w:pPr>
    <w:rPr>
      <w:rFonts w:eastAsiaTheme="majorEastAsia" w:cstheme="majorBidi"/>
      <w:b/>
      <w:bCs/>
      <w:kern w:val="2"/>
      <w:sz w:val="30"/>
      <w:szCs w:val="32"/>
      <w:lang w:eastAsia="zh-CN"/>
    </w:rPr>
  </w:style>
  <w:style w:type="paragraph" w:styleId="Heading3">
    <w:name w:val="heading 3"/>
    <w:next w:val="Normal"/>
    <w:uiPriority w:val="9"/>
    <w:unhideWhenUsed/>
    <w:qFormat/>
    <w:pPr>
      <w:keepNext/>
      <w:keepLines/>
      <w:spacing w:before="260" w:after="260" w:line="416" w:lineRule="auto"/>
      <w:ind w:firstLineChars="200" w:firstLine="200"/>
      <w:outlineLvl w:val="2"/>
    </w:pPr>
    <w:rPr>
      <w:rFonts w:eastAsiaTheme="minorEastAsia" w:cstheme="minorBidi"/>
      <w:b/>
      <w:bCs/>
      <w:kern w:val="2"/>
      <w:sz w:val="28"/>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BodyText3">
    <w:name w:val="Body Text 3"/>
    <w:basedOn w:val="Normal"/>
    <w:link w:val="BodyText3Char"/>
    <w:qFormat/>
    <w:pPr>
      <w:spacing w:after="120"/>
    </w:pPr>
    <w:rPr>
      <w:sz w:val="16"/>
      <w:szCs w:val="16"/>
    </w:rPr>
  </w:style>
  <w:style w:type="paragraph" w:styleId="BodyText">
    <w:name w:val="Body Text"/>
    <w:basedOn w:val="Normal"/>
    <w:semiHidden/>
    <w:qFormat/>
    <w:rPr>
      <w:rFonts w:ascii="Arial" w:eastAsia="Arial" w:hAnsi="Arial" w:cs="Arial"/>
      <w:sz w:val="18"/>
      <w:szCs w:val="18"/>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Signature">
    <w:name w:val="Signature"/>
    <w:basedOn w:val="Normal"/>
    <w:qFormat/>
    <w:pPr>
      <w:ind w:left="4320"/>
    </w:pPr>
  </w:style>
  <w:style w:type="paragraph" w:styleId="FootnoteText">
    <w:name w:val="footnote text"/>
    <w:basedOn w:val="Normal"/>
    <w:semiHidden/>
    <w:unhideWhenUsed/>
    <w:qFormat/>
    <w:pPr>
      <w:snapToGrid w:val="0"/>
    </w:pPr>
    <w:rPr>
      <w:sz w:val="18"/>
    </w:rPr>
  </w:style>
  <w:style w:type="paragraph" w:styleId="BodyText2">
    <w:name w:val="Body Text 2"/>
    <w:basedOn w:val="Normal"/>
    <w:link w:val="BodyText2Char"/>
    <w:qFormat/>
    <w:pPr>
      <w:spacing w:after="120" w:line="480" w:lineRule="auto"/>
    </w:pPr>
  </w:style>
  <w:style w:type="paragraph" w:styleId="Title">
    <w:name w:val="Title"/>
    <w:basedOn w:val="Normal"/>
    <w:qFormat/>
    <w:pPr>
      <w:spacing w:after="360"/>
      <w:jc w:val="right"/>
    </w:pPr>
    <w:rPr>
      <w:b/>
      <w:kern w:val="28"/>
      <w:sz w:val="36"/>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basedOn w:val="DefaultParagraphFont"/>
    <w:qFormat/>
    <w:rPr>
      <w:color w:val="FF0080"/>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ndNoteBibliography">
    <w:name w:val="EndNote Bibliography"/>
    <w:basedOn w:val="Normal"/>
    <w:qFormat/>
    <w:pPr>
      <w:widowControl w:val="0"/>
      <w:numPr>
        <w:numId w:val="2"/>
      </w:numPr>
      <w:ind w:firstLine="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s.dtu.dk/services/TMHMM/"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cbs.dtu.dk/services/SignalP/"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http://web.expasy.org/protparam/" TargetMode="Externa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780" b="1"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r>
              <a:rPr lang="en-US" altLang="zh-CN" sz="78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Number</a:t>
            </a:r>
            <a:endParaRPr lang="zh-CN" altLang="en-US" sz="780">
              <a:latin typeface="Arial" panose="020B0604020202020204" pitchFamily="2" charset="0"/>
              <a:ea typeface="Arial" panose="020B0604020202020204" pitchFamily="2" charset="0"/>
              <a:cs typeface="Arial" panose="020B0604020202020204" pitchFamily="2" charset="0"/>
              <a:sym typeface="Arial" panose="020B0604020202020204" pitchFamily="2" charset="0"/>
            </a:endParaRPr>
          </a:p>
        </c:rich>
      </c:tx>
      <c:layout>
        <c:manualLayout>
          <c:xMode val="edge"/>
          <c:yMode val="edge"/>
          <c:x val="0.105924222396422"/>
          <c:y val="0.104464361309675"/>
        </c:manualLayout>
      </c:layout>
      <c:overlay val="0"/>
    </c:title>
    <c:autoTitleDeleted val="0"/>
    <c:plotArea>
      <c:layout/>
      <c:barChart>
        <c:barDir val="col"/>
        <c:grouping val="clustered"/>
        <c:varyColors val="0"/>
        <c:ser>
          <c:idx val="0"/>
          <c:order val="0"/>
          <c:tx>
            <c:strRef>
              <c:f>Sheet1!$B$1</c:f>
              <c:strCache>
                <c:ptCount val="1"/>
                <c:pt idx="0">
                  <c:v>系列 1</c:v>
                </c:pt>
              </c:strCache>
            </c:strRef>
          </c:tx>
          <c:invertIfNegative val="0"/>
          <c:dLbls>
            <c:dLbl>
              <c:idx val="0"/>
              <c:tx>
                <c:rich>
                  <a:bodyPr/>
                  <a:lstStyle/>
                  <a:p>
                    <a:r>
                      <a:rPr lang="en-US" altLang="zh-CN" sz="6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25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12-4400-960A-6F77091F1684}"/>
                </c:ext>
              </c:extLst>
            </c:dLbl>
            <c:dLbl>
              <c:idx val="1"/>
              <c:tx>
                <c:rich>
                  <a:bodyPr/>
                  <a:lstStyle/>
                  <a:p>
                    <a:r>
                      <a:rPr lang="en-US" altLang="zh-CN" sz="6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12-4400-960A-6F77091F1684}"/>
                </c:ext>
              </c:extLst>
            </c:dLbl>
            <c:dLbl>
              <c:idx val="2"/>
              <c:tx>
                <c:rich>
                  <a:bodyPr/>
                  <a:lstStyle/>
                  <a:p>
                    <a:r>
                      <a:rPr lang="en-US" altLang="zh-CN" sz="6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12-4400-960A-6F77091F1684}"/>
                </c:ext>
              </c:extLst>
            </c:dLbl>
            <c:dLbl>
              <c:idx val="3"/>
              <c:tx>
                <c:rich>
                  <a:bodyPr/>
                  <a:lstStyle/>
                  <a:p>
                    <a:r>
                      <a:rPr lang="en-US" altLang="zh-CN" sz="6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12-4400-960A-6F77091F1684}"/>
                </c:ext>
              </c:extLst>
            </c:dLbl>
            <c:dLbl>
              <c:idx val="4"/>
              <c:tx>
                <c:rich>
                  <a:bodyPr/>
                  <a:lstStyle/>
                  <a:p>
                    <a:r>
                      <a:rPr lang="en-US" altLang="zh-CN" sz="6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12-4400-960A-6F77091F1684}"/>
                </c:ext>
              </c:extLst>
            </c:dLbl>
            <c:dLbl>
              <c:idx val="5"/>
              <c:tx>
                <c:rich>
                  <a:bodyPr/>
                  <a:lstStyle/>
                  <a:p>
                    <a:r>
                      <a:rPr lang="en-US" altLang="zh-CN" sz="6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12-4400-960A-6F77091F1684}"/>
                </c:ext>
              </c:extLst>
            </c:dLbl>
            <c:dLbl>
              <c:idx val="15"/>
              <c:tx>
                <c:rich>
                  <a:bodyPr/>
                  <a:lstStyle/>
                  <a:p>
                    <a:r>
                      <a:rPr lang="en-US" altLang="zh-CN" sz="6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36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912-4400-960A-6F77091F1684}"/>
                </c:ext>
              </c:extLst>
            </c:dLbl>
            <c:spPr>
              <a:noFill/>
              <a:ln>
                <a:noFill/>
              </a:ln>
              <a:effectLst/>
            </c:spPr>
            <c:txPr>
              <a:bodyPr rot="0" spcFirstLastPara="0" vertOverflow="ellipsis" vert="horz" wrap="square" lIns="38100" tIns="19050" rIns="38100" bIns="19050" anchor="ctr" anchorCtr="1"/>
              <a:lstStyle/>
              <a:p>
                <a:pPr>
                  <a:defRPr lang="zh-CN" sz="6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Sheet1!$A$2:$A$21</c:f>
              <c:strCache>
                <c:ptCount val="20"/>
                <c:pt idx="0">
                  <c:v>Ala (A)</c:v>
                </c:pt>
                <c:pt idx="1">
                  <c:v>Arg (R)</c:v>
                </c:pt>
                <c:pt idx="2">
                  <c:v>Asn (N)</c:v>
                </c:pt>
                <c:pt idx="3">
                  <c:v>Asp (D)</c:v>
                </c:pt>
                <c:pt idx="4">
                  <c:v>Cys (C)</c:v>
                </c:pt>
                <c:pt idx="5">
                  <c:v>Gln (Q)</c:v>
                </c:pt>
                <c:pt idx="6">
                  <c:v>Glu (E)</c:v>
                </c:pt>
                <c:pt idx="7">
                  <c:v>Gly (G)</c:v>
                </c:pt>
                <c:pt idx="8">
                  <c:v>His (H)</c:v>
                </c:pt>
                <c:pt idx="9">
                  <c:v>Ile (I)</c:v>
                </c:pt>
                <c:pt idx="10">
                  <c:v>Leu (L)</c:v>
                </c:pt>
                <c:pt idx="11">
                  <c:v>Lys (K)</c:v>
                </c:pt>
                <c:pt idx="12">
                  <c:v>Met (M)</c:v>
                </c:pt>
                <c:pt idx="13">
                  <c:v>Phe (F)</c:v>
                </c:pt>
                <c:pt idx="14">
                  <c:v>Pro (P)</c:v>
                </c:pt>
                <c:pt idx="15">
                  <c:v>Ser (S)</c:v>
                </c:pt>
                <c:pt idx="16">
                  <c:v>Thr (T)</c:v>
                </c:pt>
                <c:pt idx="17">
                  <c:v>Trp (W)</c:v>
                </c:pt>
                <c:pt idx="18">
                  <c:v>Tyr (Y)</c:v>
                </c:pt>
                <c:pt idx="19">
                  <c:v>Val (V)</c:v>
                </c:pt>
              </c:strCache>
            </c:strRef>
          </c:cat>
          <c:val>
            <c:numRef>
              <c:f>Sheet1!$B$2:$B$21</c:f>
              <c:numCache>
                <c:formatCode>General</c:formatCode>
                <c:ptCount val="20"/>
                <c:pt idx="0">
                  <c:v>25</c:v>
                </c:pt>
                <c:pt idx="1">
                  <c:v>16</c:v>
                </c:pt>
                <c:pt idx="2">
                  <c:v>18</c:v>
                </c:pt>
                <c:pt idx="3">
                  <c:v>20</c:v>
                </c:pt>
                <c:pt idx="4">
                  <c:v>5</c:v>
                </c:pt>
                <c:pt idx="5">
                  <c:v>6</c:v>
                </c:pt>
                <c:pt idx="6">
                  <c:v>18</c:v>
                </c:pt>
                <c:pt idx="7">
                  <c:v>30</c:v>
                </c:pt>
                <c:pt idx="8">
                  <c:v>26</c:v>
                </c:pt>
                <c:pt idx="9">
                  <c:v>22</c:v>
                </c:pt>
                <c:pt idx="10">
                  <c:v>44</c:v>
                </c:pt>
                <c:pt idx="11">
                  <c:v>23</c:v>
                </c:pt>
                <c:pt idx="12">
                  <c:v>7</c:v>
                </c:pt>
                <c:pt idx="13">
                  <c:v>21</c:v>
                </c:pt>
                <c:pt idx="14">
                  <c:v>31</c:v>
                </c:pt>
                <c:pt idx="15">
                  <c:v>36</c:v>
                </c:pt>
                <c:pt idx="16">
                  <c:v>20</c:v>
                </c:pt>
                <c:pt idx="17">
                  <c:v>17</c:v>
                </c:pt>
                <c:pt idx="18">
                  <c:v>22</c:v>
                </c:pt>
                <c:pt idx="19">
                  <c:v>28</c:v>
                </c:pt>
              </c:numCache>
            </c:numRef>
          </c:val>
          <c:extLst>
            <c:ext xmlns:c16="http://schemas.microsoft.com/office/drawing/2014/chart" uri="{C3380CC4-5D6E-409C-BE32-E72D297353CC}">
              <c16:uniqueId val="{00000007-8912-4400-960A-6F77091F1684}"/>
            </c:ext>
          </c:extLst>
        </c:ser>
        <c:dLbls>
          <c:showLegendKey val="0"/>
          <c:showVal val="1"/>
          <c:showCatName val="0"/>
          <c:showSerName val="0"/>
          <c:showPercent val="0"/>
          <c:showBubbleSize val="0"/>
        </c:dLbls>
        <c:gapWidth val="150"/>
        <c:axId val="233952768"/>
        <c:axId val="233955712"/>
      </c:barChart>
      <c:catAx>
        <c:axId val="233952768"/>
        <c:scaling>
          <c:orientation val="minMax"/>
        </c:scaling>
        <c:delete val="0"/>
        <c:axPos val="b"/>
        <c:numFmt formatCode="General" sourceLinked="0"/>
        <c:majorTickMark val="none"/>
        <c:minorTickMark val="none"/>
        <c:tickLblPos val="nextTo"/>
        <c:txPr>
          <a:bodyPr rot="-5400000" spcFirstLastPara="0" vertOverflow="ellipsis" vert="horz" wrap="square" anchor="ctr" anchorCtr="0"/>
          <a:lstStyle/>
          <a:p>
            <a:pPr>
              <a:defRPr lang="zh-CN" sz="6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crossAx val="233955712"/>
        <c:crosses val="autoZero"/>
        <c:auto val="1"/>
        <c:lblAlgn val="ctr"/>
        <c:lblOffset val="100"/>
        <c:noMultiLvlLbl val="0"/>
      </c:catAx>
      <c:valAx>
        <c:axId val="2339557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6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crossAx val="233952768"/>
        <c:crosses val="autoZero"/>
        <c:crossBetween val="between"/>
      </c:valAx>
    </c:plotArea>
    <c:plotVisOnly val="1"/>
    <c:dispBlanksAs val="gap"/>
    <c:showDLblsOverMax val="0"/>
    <c:extLst>
      <c:ext uri="{0b15fc19-7d7d-44ad-8c2d-2c3a37ce22c3}">
        <chartProps xmlns="https://web.wps.cn/et/2018/main" chartId="{6698f074-b0f0-4d40-9ce5-edde3db6423c}"/>
      </c:ext>
    </c:extLst>
  </c:chart>
  <c:txPr>
    <a:bodyPr/>
    <a:lstStyle/>
    <a:p>
      <a:pPr>
        <a:defRPr lang="zh-CN" sz="650">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660" b="1"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r>
              <a:rPr lang="en-US" altLang="zh-CN" sz="66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Percent</a:t>
            </a:r>
            <a:endParaRPr lang="zh-CN" altLang="en-US" sz="660">
              <a:latin typeface="Arial" panose="020B0604020202020204" pitchFamily="2" charset="0"/>
              <a:ea typeface="Arial" panose="020B0604020202020204" pitchFamily="2" charset="0"/>
              <a:cs typeface="Arial" panose="020B0604020202020204" pitchFamily="2" charset="0"/>
              <a:sym typeface="Arial" panose="020B0604020202020204" pitchFamily="2" charset="0"/>
            </a:endParaRPr>
          </a:p>
        </c:rich>
      </c:tx>
      <c:layout>
        <c:manualLayout>
          <c:xMode val="edge"/>
          <c:yMode val="edge"/>
          <c:x val="7.8028432463358097E-2"/>
          <c:y val="4.3169904409497403E-2"/>
        </c:manualLayout>
      </c:layout>
      <c:overlay val="0"/>
    </c:title>
    <c:autoTitleDeleted val="0"/>
    <c:plotArea>
      <c:layout/>
      <c:pieChart>
        <c:varyColors val="1"/>
        <c:ser>
          <c:idx val="0"/>
          <c:order val="0"/>
          <c:tx>
            <c:strRef>
              <c:f>Sheet1!$B$1</c:f>
              <c:strCache>
                <c:ptCount val="1"/>
                <c:pt idx="0">
                  <c:v>列1</c:v>
                </c:pt>
              </c:strCache>
            </c:strRef>
          </c:tx>
          <c:dPt>
            <c:idx val="0"/>
            <c:bubble3D val="0"/>
            <c:extLst>
              <c:ext xmlns:c16="http://schemas.microsoft.com/office/drawing/2014/chart" uri="{C3380CC4-5D6E-409C-BE32-E72D297353CC}">
                <c16:uniqueId val="{00000000-4BD3-49B2-946D-60C6FFFB85F6}"/>
              </c:ext>
            </c:extLst>
          </c:dPt>
          <c:dPt>
            <c:idx val="1"/>
            <c:bubble3D val="0"/>
            <c:extLst>
              <c:ext xmlns:c16="http://schemas.microsoft.com/office/drawing/2014/chart" uri="{C3380CC4-5D6E-409C-BE32-E72D297353CC}">
                <c16:uniqueId val="{00000001-4BD3-49B2-946D-60C6FFFB85F6}"/>
              </c:ext>
            </c:extLst>
          </c:dPt>
          <c:dPt>
            <c:idx val="2"/>
            <c:bubble3D val="0"/>
            <c:extLst>
              <c:ext xmlns:c16="http://schemas.microsoft.com/office/drawing/2014/chart" uri="{C3380CC4-5D6E-409C-BE32-E72D297353CC}">
                <c16:uniqueId val="{00000002-4BD3-49B2-946D-60C6FFFB85F6}"/>
              </c:ext>
            </c:extLst>
          </c:dPt>
          <c:dPt>
            <c:idx val="3"/>
            <c:bubble3D val="0"/>
            <c:extLst>
              <c:ext xmlns:c16="http://schemas.microsoft.com/office/drawing/2014/chart" uri="{C3380CC4-5D6E-409C-BE32-E72D297353CC}">
                <c16:uniqueId val="{00000003-4BD3-49B2-946D-60C6FFFB85F6}"/>
              </c:ext>
            </c:extLst>
          </c:dPt>
          <c:dPt>
            <c:idx val="4"/>
            <c:bubble3D val="0"/>
            <c:extLst>
              <c:ext xmlns:c16="http://schemas.microsoft.com/office/drawing/2014/chart" uri="{C3380CC4-5D6E-409C-BE32-E72D297353CC}">
                <c16:uniqueId val="{00000004-4BD3-49B2-946D-60C6FFFB85F6}"/>
              </c:ext>
            </c:extLst>
          </c:dPt>
          <c:dPt>
            <c:idx val="5"/>
            <c:bubble3D val="0"/>
            <c:extLst>
              <c:ext xmlns:c16="http://schemas.microsoft.com/office/drawing/2014/chart" uri="{C3380CC4-5D6E-409C-BE32-E72D297353CC}">
                <c16:uniqueId val="{00000005-4BD3-49B2-946D-60C6FFFB85F6}"/>
              </c:ext>
            </c:extLst>
          </c:dPt>
          <c:dPt>
            <c:idx val="6"/>
            <c:bubble3D val="0"/>
            <c:extLst>
              <c:ext xmlns:c16="http://schemas.microsoft.com/office/drawing/2014/chart" uri="{C3380CC4-5D6E-409C-BE32-E72D297353CC}">
                <c16:uniqueId val="{00000006-4BD3-49B2-946D-60C6FFFB85F6}"/>
              </c:ext>
            </c:extLst>
          </c:dPt>
          <c:dPt>
            <c:idx val="7"/>
            <c:bubble3D val="0"/>
            <c:extLst>
              <c:ext xmlns:c16="http://schemas.microsoft.com/office/drawing/2014/chart" uri="{C3380CC4-5D6E-409C-BE32-E72D297353CC}">
                <c16:uniqueId val="{00000007-4BD3-49B2-946D-60C6FFFB85F6}"/>
              </c:ext>
            </c:extLst>
          </c:dPt>
          <c:dPt>
            <c:idx val="8"/>
            <c:bubble3D val="0"/>
            <c:extLst>
              <c:ext xmlns:c16="http://schemas.microsoft.com/office/drawing/2014/chart" uri="{C3380CC4-5D6E-409C-BE32-E72D297353CC}">
                <c16:uniqueId val="{00000008-4BD3-49B2-946D-60C6FFFB85F6}"/>
              </c:ext>
            </c:extLst>
          </c:dPt>
          <c:dPt>
            <c:idx val="9"/>
            <c:bubble3D val="0"/>
            <c:extLst>
              <c:ext xmlns:c16="http://schemas.microsoft.com/office/drawing/2014/chart" uri="{C3380CC4-5D6E-409C-BE32-E72D297353CC}">
                <c16:uniqueId val="{00000009-4BD3-49B2-946D-60C6FFFB85F6}"/>
              </c:ext>
            </c:extLst>
          </c:dPt>
          <c:dPt>
            <c:idx val="10"/>
            <c:bubble3D val="0"/>
            <c:extLst>
              <c:ext xmlns:c16="http://schemas.microsoft.com/office/drawing/2014/chart" uri="{C3380CC4-5D6E-409C-BE32-E72D297353CC}">
                <c16:uniqueId val="{0000000A-4BD3-49B2-946D-60C6FFFB85F6}"/>
              </c:ext>
            </c:extLst>
          </c:dPt>
          <c:dPt>
            <c:idx val="11"/>
            <c:bubble3D val="0"/>
            <c:extLst>
              <c:ext xmlns:c16="http://schemas.microsoft.com/office/drawing/2014/chart" uri="{C3380CC4-5D6E-409C-BE32-E72D297353CC}">
                <c16:uniqueId val="{0000000B-4BD3-49B2-946D-60C6FFFB85F6}"/>
              </c:ext>
            </c:extLst>
          </c:dPt>
          <c:dPt>
            <c:idx val="12"/>
            <c:bubble3D val="0"/>
            <c:extLst>
              <c:ext xmlns:c16="http://schemas.microsoft.com/office/drawing/2014/chart" uri="{C3380CC4-5D6E-409C-BE32-E72D297353CC}">
                <c16:uniqueId val="{0000000C-4BD3-49B2-946D-60C6FFFB85F6}"/>
              </c:ext>
            </c:extLst>
          </c:dPt>
          <c:dPt>
            <c:idx val="13"/>
            <c:bubble3D val="0"/>
            <c:extLst>
              <c:ext xmlns:c16="http://schemas.microsoft.com/office/drawing/2014/chart" uri="{C3380CC4-5D6E-409C-BE32-E72D297353CC}">
                <c16:uniqueId val="{0000000D-4BD3-49B2-946D-60C6FFFB85F6}"/>
              </c:ext>
            </c:extLst>
          </c:dPt>
          <c:dPt>
            <c:idx val="14"/>
            <c:bubble3D val="0"/>
            <c:extLst>
              <c:ext xmlns:c16="http://schemas.microsoft.com/office/drawing/2014/chart" uri="{C3380CC4-5D6E-409C-BE32-E72D297353CC}">
                <c16:uniqueId val="{0000000E-4BD3-49B2-946D-60C6FFFB85F6}"/>
              </c:ext>
            </c:extLst>
          </c:dPt>
          <c:dPt>
            <c:idx val="15"/>
            <c:bubble3D val="0"/>
            <c:extLst>
              <c:ext xmlns:c16="http://schemas.microsoft.com/office/drawing/2014/chart" uri="{C3380CC4-5D6E-409C-BE32-E72D297353CC}">
                <c16:uniqueId val="{0000000F-4BD3-49B2-946D-60C6FFFB85F6}"/>
              </c:ext>
            </c:extLst>
          </c:dPt>
          <c:dPt>
            <c:idx val="16"/>
            <c:bubble3D val="0"/>
            <c:extLst>
              <c:ext xmlns:c16="http://schemas.microsoft.com/office/drawing/2014/chart" uri="{C3380CC4-5D6E-409C-BE32-E72D297353CC}">
                <c16:uniqueId val="{00000010-4BD3-49B2-946D-60C6FFFB85F6}"/>
              </c:ext>
            </c:extLst>
          </c:dPt>
          <c:dPt>
            <c:idx val="17"/>
            <c:bubble3D val="0"/>
            <c:extLst>
              <c:ext xmlns:c16="http://schemas.microsoft.com/office/drawing/2014/chart" uri="{C3380CC4-5D6E-409C-BE32-E72D297353CC}">
                <c16:uniqueId val="{00000011-4BD3-49B2-946D-60C6FFFB85F6}"/>
              </c:ext>
            </c:extLst>
          </c:dPt>
          <c:dPt>
            <c:idx val="18"/>
            <c:bubble3D val="0"/>
            <c:extLst>
              <c:ext xmlns:c16="http://schemas.microsoft.com/office/drawing/2014/chart" uri="{C3380CC4-5D6E-409C-BE32-E72D297353CC}">
                <c16:uniqueId val="{00000012-4BD3-49B2-946D-60C6FFFB85F6}"/>
              </c:ext>
            </c:extLst>
          </c:dPt>
          <c:dPt>
            <c:idx val="19"/>
            <c:bubble3D val="0"/>
            <c:extLst>
              <c:ext xmlns:c16="http://schemas.microsoft.com/office/drawing/2014/chart" uri="{C3380CC4-5D6E-409C-BE32-E72D297353CC}">
                <c16:uniqueId val="{00000013-4BD3-49B2-946D-60C6FFFB85F6}"/>
              </c:ext>
            </c:extLst>
          </c:dPt>
          <c:dLbls>
            <c:dLbl>
              <c:idx val="0"/>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6%</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BD3-49B2-946D-60C6FFFB85F6}"/>
                </c:ext>
              </c:extLst>
            </c:dLbl>
            <c:dLbl>
              <c:idx val="1"/>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4%</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BD3-49B2-946D-60C6FFFB85F6}"/>
                </c:ext>
              </c:extLst>
            </c:dLbl>
            <c:dLbl>
              <c:idx val="2"/>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4%</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BD3-49B2-946D-60C6FFFB85F6}"/>
                </c:ext>
              </c:extLst>
            </c:dLbl>
            <c:dLbl>
              <c:idx val="3"/>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5%</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BD3-49B2-946D-60C6FFFB85F6}"/>
                </c:ext>
              </c:extLst>
            </c:dLbl>
            <c:dLbl>
              <c:idx val="4"/>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1%</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BD3-49B2-946D-60C6FFFB85F6}"/>
                </c:ext>
              </c:extLst>
            </c:dLbl>
            <c:dLbl>
              <c:idx val="5"/>
              <c:layout>
                <c:manualLayout>
                  <c:x val="1.03591067715318E-2"/>
                  <c:y val="7.9309888403388401E-3"/>
                </c:manualLayout>
              </c:layout>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1%</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BD3-49B2-946D-60C6FFFB85F6}"/>
                </c:ext>
              </c:extLst>
            </c:dLbl>
            <c:dLbl>
              <c:idx val="6"/>
              <c:layout>
                <c:manualLayout>
                  <c:x val="-1.36481707954119E-3"/>
                  <c:y val="4.2334190199035003E-3"/>
                </c:manualLayout>
              </c:layout>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4%</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4BD3-49B2-946D-60C6FFFB85F6}"/>
                </c:ext>
              </c:extLst>
            </c:dLbl>
            <c:dLbl>
              <c:idx val="7"/>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7%</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BD3-49B2-946D-60C6FFFB85F6}"/>
                </c:ext>
              </c:extLst>
            </c:dLbl>
            <c:dLbl>
              <c:idx val="9"/>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5%</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BD3-49B2-946D-60C6FFFB85F6}"/>
                </c:ext>
              </c:extLst>
            </c:dLbl>
            <c:dLbl>
              <c:idx val="10"/>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10%</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4BD3-49B2-946D-60C6FFFB85F6}"/>
                </c:ext>
              </c:extLst>
            </c:dLbl>
            <c:dLbl>
              <c:idx val="11"/>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5%</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BD3-49B2-946D-60C6FFFB85F6}"/>
                </c:ext>
              </c:extLst>
            </c:dLbl>
            <c:dLbl>
              <c:idx val="12"/>
              <c:layout>
                <c:manualLayout>
                  <c:x val="5.2253459331725099E-3"/>
                  <c:y val="2.6985934430623498E-3"/>
                </c:manualLayout>
              </c:layout>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2%</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C-4BD3-49B2-946D-60C6FFFB85F6}"/>
                </c:ext>
              </c:extLst>
            </c:dLbl>
            <c:dLbl>
              <c:idx val="14"/>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7%</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E-4BD3-49B2-946D-60C6FFFB85F6}"/>
                </c:ext>
              </c:extLst>
            </c:dLbl>
            <c:dLbl>
              <c:idx val="15"/>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8%</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4BD3-49B2-946D-60C6FFFB85F6}"/>
                </c:ext>
              </c:extLst>
            </c:dLbl>
            <c:dLbl>
              <c:idx val="16"/>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5%</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0-4BD3-49B2-946D-60C6FFFB85F6}"/>
                </c:ext>
              </c:extLst>
            </c:dLbl>
            <c:dLbl>
              <c:idx val="17"/>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4%</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4BD3-49B2-946D-60C6FFFB85F6}"/>
                </c:ext>
              </c:extLst>
            </c:dLbl>
            <c:dLbl>
              <c:idx val="18"/>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5%</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2-4BD3-49B2-946D-60C6FFFB85F6}"/>
                </c:ext>
              </c:extLst>
            </c:dLbl>
            <c:dLbl>
              <c:idx val="19"/>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6%</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4BD3-49B2-946D-60C6FFFB85F6}"/>
                </c:ext>
              </c:extLst>
            </c:dLbl>
            <c:spPr>
              <a:noFill/>
              <a:ln>
                <a:noFill/>
              </a:ln>
              <a:effectLst/>
            </c:spPr>
            <c:txPr>
              <a:bodyPr rot="0" spcFirstLastPara="0" vertOverflow="ellipsis" vert="horz" wrap="square" lIns="38100" tIns="19050" rIns="38100" bIns="19050"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Sheet1!$A$2:$A$21</c:f>
              <c:strCache>
                <c:ptCount val="20"/>
                <c:pt idx="0">
                  <c:v>Ala (A)</c:v>
                </c:pt>
                <c:pt idx="1">
                  <c:v>Arg (R)</c:v>
                </c:pt>
                <c:pt idx="2">
                  <c:v>Asn (N)</c:v>
                </c:pt>
                <c:pt idx="3">
                  <c:v>Asp (D)</c:v>
                </c:pt>
                <c:pt idx="4">
                  <c:v>Cys (C)</c:v>
                </c:pt>
                <c:pt idx="5">
                  <c:v>Gln (Q)</c:v>
                </c:pt>
                <c:pt idx="6">
                  <c:v>Glu (E)</c:v>
                </c:pt>
                <c:pt idx="7">
                  <c:v>Gly (G)</c:v>
                </c:pt>
                <c:pt idx="8">
                  <c:v>His (H)</c:v>
                </c:pt>
                <c:pt idx="9">
                  <c:v>Ile (I)</c:v>
                </c:pt>
                <c:pt idx="10">
                  <c:v>Leu (L)</c:v>
                </c:pt>
                <c:pt idx="11">
                  <c:v>Lys (K)</c:v>
                </c:pt>
                <c:pt idx="12">
                  <c:v>Met (M)</c:v>
                </c:pt>
                <c:pt idx="13">
                  <c:v>Phe (F)</c:v>
                </c:pt>
                <c:pt idx="14">
                  <c:v>Pro (P)</c:v>
                </c:pt>
                <c:pt idx="15">
                  <c:v>Ser (S)</c:v>
                </c:pt>
                <c:pt idx="16">
                  <c:v>Thr (T)</c:v>
                </c:pt>
                <c:pt idx="17">
                  <c:v>Trp (W)</c:v>
                </c:pt>
                <c:pt idx="18">
                  <c:v>Tyr (Y)</c:v>
                </c:pt>
                <c:pt idx="19">
                  <c:v>Val (V)</c:v>
                </c:pt>
              </c:strCache>
            </c:strRef>
          </c:cat>
          <c:val>
            <c:numRef>
              <c:f>Sheet1!$B$2:$B$21</c:f>
              <c:numCache>
                <c:formatCode>0.0%</c:formatCode>
                <c:ptCount val="20"/>
                <c:pt idx="0">
                  <c:v>5.7000000000000002E-2</c:v>
                </c:pt>
                <c:pt idx="1">
                  <c:v>3.6999999999999998E-2</c:v>
                </c:pt>
                <c:pt idx="2">
                  <c:v>4.1000000000000002E-2</c:v>
                </c:pt>
                <c:pt idx="3">
                  <c:v>4.5999999999999999E-2</c:v>
                </c:pt>
                <c:pt idx="4">
                  <c:v>1.0999999999999999E-2</c:v>
                </c:pt>
                <c:pt idx="5">
                  <c:v>1.4E-2</c:v>
                </c:pt>
                <c:pt idx="6">
                  <c:v>4.1000000000000002E-2</c:v>
                </c:pt>
                <c:pt idx="7">
                  <c:v>6.9000000000000006E-2</c:v>
                </c:pt>
                <c:pt idx="8">
                  <c:v>0.06</c:v>
                </c:pt>
                <c:pt idx="9">
                  <c:v>5.0999999999999997E-2</c:v>
                </c:pt>
                <c:pt idx="10">
                  <c:v>0.10100000000000001</c:v>
                </c:pt>
                <c:pt idx="11">
                  <c:v>5.2999999999999999E-2</c:v>
                </c:pt>
                <c:pt idx="12">
                  <c:v>1.6E-2</c:v>
                </c:pt>
                <c:pt idx="13">
                  <c:v>4.8000000000000001E-2</c:v>
                </c:pt>
                <c:pt idx="14">
                  <c:v>7.0999999999999994E-2</c:v>
                </c:pt>
                <c:pt idx="15">
                  <c:v>8.3000000000000004E-2</c:v>
                </c:pt>
                <c:pt idx="16">
                  <c:v>4.5999999999999999E-2</c:v>
                </c:pt>
                <c:pt idx="17">
                  <c:v>3.9E-2</c:v>
                </c:pt>
                <c:pt idx="18">
                  <c:v>5.0999999999999997E-2</c:v>
                </c:pt>
                <c:pt idx="19">
                  <c:v>6.4000000000000001E-2</c:v>
                </c:pt>
              </c:numCache>
            </c:numRef>
          </c:val>
          <c:extLst>
            <c:ext xmlns:c16="http://schemas.microsoft.com/office/drawing/2014/chart" uri="{C3380CC4-5D6E-409C-BE32-E72D297353CC}">
              <c16:uniqueId val="{00000014-4BD3-49B2-946D-60C6FFFB85F6}"/>
            </c:ext>
          </c:extLst>
        </c:ser>
        <c:dLbls>
          <c:showLegendKey val="0"/>
          <c:showVal val="0"/>
          <c:showCatName val="0"/>
          <c:showSerName val="0"/>
          <c:showPercent val="1"/>
          <c:showBubbleSize val="0"/>
          <c:showLeaderLines val="1"/>
        </c:dLbls>
        <c:firstSliceAng val="0"/>
      </c:pieChart>
    </c:plotArea>
    <c:legend>
      <c:legendPos val="r"/>
      <c:legendEntry>
        <c:idx val="0"/>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2"/>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3"/>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4"/>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5"/>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6"/>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7"/>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8"/>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9"/>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0"/>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1"/>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2"/>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3"/>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4"/>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5"/>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6"/>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7"/>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8"/>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9"/>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ayout>
        <c:manualLayout>
          <c:xMode val="edge"/>
          <c:yMode val="edge"/>
          <c:x val="0.73276836158192105"/>
          <c:y val="4.4781509570241997E-2"/>
        </c:manualLayout>
      </c:layout>
      <c:overlay val="0"/>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
    <c:plotVisOnly val="1"/>
    <c:dispBlanksAs val="gap"/>
    <c:showDLblsOverMax val="0"/>
    <c:extLst>
      <c:ext uri="{0b15fc19-7d7d-44ad-8c2d-2c3a37ce22c3}">
        <chartProps xmlns="https://web.wps.cn/et/2018/main" chartId="{faadee5f-f681-4d94-bc21-e689c6fb45b1}"/>
      </c:ext>
    </c:extLst>
  </c:chart>
  <c:txPr>
    <a:bodyPr/>
    <a:lstStyle/>
    <a:p>
      <a:pPr>
        <a:defRPr 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0.87629</cdr:x>
      <cdr:y>0</cdr:y>
    </cdr:from>
    <cdr:to>
      <cdr:x>0.96185</cdr:x>
      <cdr:y>0.11541</cdr:y>
    </cdr:to>
    <cdr:sp macro="" textlink="">
      <cdr:nvSpPr>
        <cdr:cNvPr id="2" name="矩形 1"/>
        <cdr:cNvSpPr/>
      </cdr:nvSpPr>
      <cdr:spPr>
        <a:xfrm xmlns:a="http://schemas.openxmlformats.org/drawingml/2006/main">
          <a:off x="2361556" y="0"/>
          <a:ext cx="230570" cy="238539"/>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altLang="zh-CN" sz="1100" b="1"/>
            <a:t>A</a:t>
          </a:r>
          <a:endParaRPr lang="zh-CN" altLang="en-US"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0.89305</cdr:x>
      <cdr:y>0</cdr:y>
    </cdr:from>
    <cdr:to>
      <cdr:x>1</cdr:x>
      <cdr:y>0.11583</cdr:y>
    </cdr:to>
    <cdr:sp macro="" textlink="">
      <cdr:nvSpPr>
        <cdr:cNvPr id="2" name="矩形 1"/>
        <cdr:cNvSpPr/>
      </cdr:nvSpPr>
      <cdr:spPr>
        <a:xfrm xmlns:a="http://schemas.openxmlformats.org/drawingml/2006/main">
          <a:off x="2456953" y="0"/>
          <a:ext cx="294198" cy="238539"/>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altLang="zh-CN" sz="1100" b="1"/>
            <a:t>B</a:t>
          </a:r>
          <a:endParaRPr lang="zh-CN" altLang="en-US"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EC129-0F79-405D-993E-71FE5D07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77</TotalTime>
  <Pages>11</Pages>
  <Words>4807</Words>
  <Characters>27404</Characters>
  <Application>Microsoft Office Word</Application>
  <DocSecurity>0</DocSecurity>
  <Lines>228</Lines>
  <Paragraphs>64</Paragraphs>
  <ScaleCrop>false</ScaleCrop>
  <Company>aaaa</Company>
  <LinksUpToDate>false</LinksUpToDate>
  <CharactersWithSpaces>32147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11</cp:revision>
  <cp:lastPrinted>1999-07-06T11:00:00Z</cp:lastPrinted>
  <dcterms:created xsi:type="dcterms:W3CDTF">2014-10-25T14:34:00Z</dcterms:created>
  <dcterms:modified xsi:type="dcterms:W3CDTF">2025-06-11T07:12:00Z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eyJoZGlkIjoiOGU4M2QxOGI5NzRmMWQ1ZmMyNDE1OTljODNhZTlkNDIiLCJ1c2VySWQiOiI4NDIwNDcxMTUifQ==</vt:lpwstr>
  </property>
  <property fmtid="{D5CDD505-2E9C-101B-9397-08002B2CF9AE}" pid="3" name="KSOProductBuildVer">
    <vt:lpwstr>2052-12.1.0.21171</vt:lpwstr>
  </property>
  <property fmtid="{D5CDD505-2E9C-101B-9397-08002B2CF9AE}" pid="4" name="ICV">
    <vt:lpwstr>7DC0604BFDA84157B2E5802167A41904_13</vt:lpwstr>
  </property>
</Properties>
</file>