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5FAF6" w14:textId="7038FE80" w:rsidR="00137A4D" w:rsidRDefault="00CE2C53" w:rsidP="006A58C3">
      <w:pPr>
        <w:spacing w:line="360" w:lineRule="auto"/>
        <w:jc w:val="center"/>
        <w:rPr>
          <w:rFonts w:ascii="Arial" w:hAnsi="Arial" w:cs="Arial"/>
          <w:b/>
          <w:bCs/>
          <w:color w:val="000000" w:themeColor="text1"/>
          <w:sz w:val="28"/>
          <w:szCs w:val="28"/>
        </w:rPr>
      </w:pPr>
      <w:r w:rsidRPr="007158B1">
        <w:rPr>
          <w:rFonts w:ascii="Arial" w:hAnsi="Arial" w:cs="Arial"/>
          <w:b/>
          <w:bCs/>
          <w:color w:val="000000" w:themeColor="text1"/>
          <w:sz w:val="28"/>
          <w:szCs w:val="28"/>
        </w:rPr>
        <w:t xml:space="preserve">Growth </w:t>
      </w:r>
      <w:r w:rsidR="007158B1" w:rsidRPr="007158B1">
        <w:rPr>
          <w:rFonts w:ascii="Arial" w:hAnsi="Arial" w:cs="Arial"/>
          <w:b/>
          <w:bCs/>
          <w:color w:val="000000" w:themeColor="text1"/>
          <w:sz w:val="28"/>
          <w:szCs w:val="28"/>
        </w:rPr>
        <w:t xml:space="preserve">and Yield of </w:t>
      </w:r>
      <w:r w:rsidR="007158B1" w:rsidRPr="007158B1">
        <w:rPr>
          <w:rFonts w:ascii="Arial" w:hAnsi="Arial" w:cs="Arial"/>
          <w:b/>
          <w:bCs/>
          <w:i/>
          <w:iCs/>
          <w:color w:val="000000" w:themeColor="text1"/>
          <w:sz w:val="28"/>
          <w:szCs w:val="28"/>
        </w:rPr>
        <w:t>Rabi</w:t>
      </w:r>
      <w:r w:rsidR="007158B1" w:rsidRPr="007158B1">
        <w:rPr>
          <w:rFonts w:ascii="Arial" w:hAnsi="Arial" w:cs="Arial"/>
          <w:b/>
          <w:bCs/>
          <w:color w:val="000000" w:themeColor="text1"/>
          <w:sz w:val="28"/>
          <w:szCs w:val="28"/>
        </w:rPr>
        <w:t xml:space="preserve"> Sesame as Influenced by Weed Management Practices</w:t>
      </w:r>
    </w:p>
    <w:p w14:paraId="608659BB" w14:textId="0F443E48" w:rsidR="00197F17" w:rsidRPr="003E6443" w:rsidRDefault="00CE0FF5" w:rsidP="00197F17">
      <w:pPr>
        <w:rPr>
          <w:rFonts w:ascii="Arial" w:hAnsi="Arial" w:cs="Arial"/>
          <w:b/>
          <w:bCs/>
          <w:color w:val="000000" w:themeColor="text1"/>
        </w:rPr>
      </w:pPr>
      <w:r w:rsidRPr="003E6443">
        <w:rPr>
          <w:rFonts w:ascii="Arial" w:hAnsi="Arial" w:cs="Arial"/>
          <w:b/>
          <w:bCs/>
          <w:color w:val="000000" w:themeColor="text1"/>
        </w:rPr>
        <w:t>ABSTRACT</w:t>
      </w:r>
    </w:p>
    <w:p w14:paraId="0163F337" w14:textId="69361A94" w:rsidR="00197F17" w:rsidRPr="003E6443" w:rsidRDefault="00E7342D" w:rsidP="007818F2">
      <w:pPr>
        <w:jc w:val="both"/>
        <w:rPr>
          <w:rFonts w:ascii="Arial" w:hAnsi="Arial" w:cs="Arial"/>
          <w:color w:val="000000" w:themeColor="text1"/>
          <w:sz w:val="20"/>
          <w:szCs w:val="20"/>
        </w:rPr>
      </w:pPr>
      <w:r>
        <w:rPr>
          <w:rFonts w:ascii="Arial" w:hAnsi="Arial" w:cs="Arial"/>
          <w:color w:val="000000" w:themeColor="text1"/>
          <w:sz w:val="20"/>
          <w:szCs w:val="20"/>
        </w:rPr>
        <w:t>A</w:t>
      </w:r>
      <w:r w:rsidR="004B7E94" w:rsidRPr="003E6443">
        <w:rPr>
          <w:rFonts w:ascii="Arial" w:hAnsi="Arial" w:cs="Arial"/>
          <w:color w:val="000000" w:themeColor="text1"/>
          <w:sz w:val="20"/>
          <w:szCs w:val="20"/>
        </w:rPr>
        <w:t xml:space="preserve"> field experiment was conducted during the </w:t>
      </w:r>
      <w:r w:rsidR="004B7E94" w:rsidRPr="003E6443">
        <w:rPr>
          <w:rFonts w:ascii="Arial" w:hAnsi="Arial" w:cs="Arial"/>
          <w:i/>
          <w:iCs/>
          <w:color w:val="000000" w:themeColor="text1"/>
          <w:sz w:val="20"/>
          <w:szCs w:val="20"/>
        </w:rPr>
        <w:t>rabi</w:t>
      </w:r>
      <w:r w:rsidR="004B7E94" w:rsidRPr="003E6443">
        <w:rPr>
          <w:rFonts w:ascii="Arial" w:hAnsi="Arial" w:cs="Arial"/>
          <w:color w:val="000000" w:themeColor="text1"/>
          <w:sz w:val="20"/>
          <w:szCs w:val="20"/>
        </w:rPr>
        <w:t xml:space="preserve"> season of 2024–25 on sandy loam soils at the S.V. Agricultural College Farm, </w:t>
      </w:r>
      <w:r w:rsidR="004B7E94" w:rsidRPr="00E7342D">
        <w:rPr>
          <w:rFonts w:ascii="Arial" w:hAnsi="Arial" w:cs="Arial"/>
          <w:color w:val="000000" w:themeColor="text1"/>
          <w:sz w:val="20"/>
          <w:szCs w:val="20"/>
        </w:rPr>
        <w:t>Tirupati</w:t>
      </w:r>
      <w:r w:rsidRPr="00E7342D">
        <w:rPr>
          <w:rFonts w:ascii="Arial" w:hAnsi="Arial" w:cs="Arial"/>
          <w:color w:val="000000" w:themeColor="text1"/>
          <w:sz w:val="20"/>
          <w:szCs w:val="20"/>
        </w:rPr>
        <w:t xml:space="preserve"> </w:t>
      </w:r>
      <w:r w:rsidRPr="00E7342D">
        <w:rPr>
          <w:rFonts w:ascii="Arial" w:hAnsi="Arial" w:cs="Arial"/>
          <w:sz w:val="20"/>
          <w:szCs w:val="20"/>
        </w:rPr>
        <w:t>which is geographically situated at 13.5°N latitude and 79.5°E longitude</w:t>
      </w:r>
      <w:r w:rsidR="004B7E94" w:rsidRPr="003E6443">
        <w:rPr>
          <w:rFonts w:ascii="Arial" w:hAnsi="Arial" w:cs="Arial"/>
          <w:color w:val="000000" w:themeColor="text1"/>
          <w:sz w:val="20"/>
          <w:szCs w:val="20"/>
        </w:rPr>
        <w:t xml:space="preserve">. The experiment was laid out in a randomized block design (RBD) with three replications, comprising ten weed management treatments. Among the various weed management </w:t>
      </w:r>
      <w:r>
        <w:rPr>
          <w:rFonts w:ascii="Arial" w:hAnsi="Arial" w:cs="Arial"/>
          <w:color w:val="000000" w:themeColor="text1"/>
          <w:sz w:val="20"/>
          <w:szCs w:val="20"/>
        </w:rPr>
        <w:t>practices</w:t>
      </w:r>
      <w:r w:rsidR="004B7E94" w:rsidRPr="003E6443">
        <w:rPr>
          <w:rFonts w:ascii="Arial" w:hAnsi="Arial" w:cs="Arial"/>
          <w:color w:val="000000" w:themeColor="text1"/>
          <w:sz w:val="20"/>
          <w:szCs w:val="20"/>
        </w:rPr>
        <w:t xml:space="preserve"> evaluated, hand weeding twice at 20 and 40 days after sowing (DAS) </w:t>
      </w:r>
      <w:r>
        <w:rPr>
          <w:rFonts w:ascii="Arial" w:hAnsi="Arial" w:cs="Arial"/>
          <w:color w:val="000000" w:themeColor="text1"/>
          <w:sz w:val="20"/>
          <w:szCs w:val="20"/>
        </w:rPr>
        <w:t>were</w:t>
      </w:r>
      <w:r w:rsidR="004B7E94" w:rsidRPr="003E6443">
        <w:rPr>
          <w:rFonts w:ascii="Arial" w:hAnsi="Arial" w:cs="Arial"/>
          <w:color w:val="000000" w:themeColor="text1"/>
          <w:sz w:val="20"/>
          <w:szCs w:val="20"/>
        </w:rPr>
        <w:t xml:space="preserve"> found to be superior and statistically </w:t>
      </w:r>
      <w:r w:rsidR="00DC1CD7">
        <w:rPr>
          <w:rFonts w:ascii="Arial" w:hAnsi="Arial" w:cs="Arial"/>
          <w:color w:val="000000" w:themeColor="text1"/>
          <w:sz w:val="20"/>
          <w:szCs w:val="20"/>
        </w:rPr>
        <w:t>at</w:t>
      </w:r>
      <w:r w:rsidR="004B7E94" w:rsidRPr="003E6443">
        <w:rPr>
          <w:rFonts w:ascii="Arial" w:hAnsi="Arial" w:cs="Arial"/>
          <w:color w:val="000000" w:themeColor="text1"/>
          <w:sz w:val="20"/>
          <w:szCs w:val="20"/>
        </w:rPr>
        <w:t xml:space="preserve"> par with the pre-emergence application of </w:t>
      </w:r>
      <w:proofErr w:type="spellStart"/>
      <w:r w:rsidR="004B7E94" w:rsidRPr="003E6443">
        <w:rPr>
          <w:rFonts w:ascii="Arial" w:hAnsi="Arial" w:cs="Arial"/>
          <w:color w:val="000000" w:themeColor="text1"/>
          <w:sz w:val="20"/>
          <w:szCs w:val="20"/>
        </w:rPr>
        <w:t>pyroxasulfone</w:t>
      </w:r>
      <w:proofErr w:type="spellEnd"/>
      <w:r w:rsidR="004B7E94" w:rsidRPr="003E6443">
        <w:rPr>
          <w:rFonts w:ascii="Arial" w:hAnsi="Arial" w:cs="Arial"/>
          <w:color w:val="000000" w:themeColor="text1"/>
          <w:sz w:val="20"/>
          <w:szCs w:val="20"/>
        </w:rPr>
        <w:t xml:space="preserve"> 85% WG </w:t>
      </w:r>
      <w:r>
        <w:rPr>
          <w:rFonts w:ascii="Arial" w:hAnsi="Arial" w:cs="Arial"/>
          <w:color w:val="000000" w:themeColor="text1"/>
          <w:sz w:val="20"/>
          <w:szCs w:val="20"/>
        </w:rPr>
        <w:t>@</w:t>
      </w:r>
      <w:r w:rsidR="004B7E94" w:rsidRPr="003E6443">
        <w:rPr>
          <w:rFonts w:ascii="Arial" w:hAnsi="Arial" w:cs="Arial"/>
          <w:color w:val="000000" w:themeColor="text1"/>
          <w:sz w:val="20"/>
          <w:szCs w:val="20"/>
        </w:rPr>
        <w:t xml:space="preserve"> 125 g ha</w:t>
      </w:r>
      <w:r w:rsidR="004B7E94" w:rsidRPr="003E6443">
        <w:rPr>
          <w:rFonts w:ascii="Cambria Math" w:hAnsi="Cambria Math" w:cs="Cambria Math"/>
          <w:color w:val="000000" w:themeColor="text1"/>
          <w:sz w:val="20"/>
          <w:szCs w:val="20"/>
        </w:rPr>
        <w:t>⁻</w:t>
      </w:r>
      <w:r w:rsidR="004B7E94" w:rsidRPr="003E6443">
        <w:rPr>
          <w:rFonts w:ascii="Arial" w:hAnsi="Arial" w:cs="Arial"/>
          <w:color w:val="000000" w:themeColor="text1"/>
          <w:sz w:val="20"/>
          <w:szCs w:val="20"/>
        </w:rPr>
        <w:t xml:space="preserve">¹ followed by post-emergence application of </w:t>
      </w:r>
      <w:proofErr w:type="spellStart"/>
      <w:r w:rsidR="004B7E94" w:rsidRPr="003E6443">
        <w:rPr>
          <w:rFonts w:ascii="Arial" w:hAnsi="Arial" w:cs="Arial"/>
          <w:color w:val="000000" w:themeColor="text1"/>
          <w:sz w:val="20"/>
          <w:szCs w:val="20"/>
        </w:rPr>
        <w:t>quizalofop</w:t>
      </w:r>
      <w:proofErr w:type="spellEnd"/>
      <w:r w:rsidR="004B7E94" w:rsidRPr="003E6443">
        <w:rPr>
          <w:rFonts w:ascii="Arial" w:hAnsi="Arial" w:cs="Arial"/>
          <w:color w:val="000000" w:themeColor="text1"/>
          <w:sz w:val="20"/>
          <w:szCs w:val="20"/>
        </w:rPr>
        <w:t xml:space="preserve">-p-ethyl </w:t>
      </w:r>
      <w:r>
        <w:rPr>
          <w:rFonts w:ascii="Arial" w:hAnsi="Arial" w:cs="Arial"/>
          <w:color w:val="000000" w:themeColor="text1"/>
          <w:sz w:val="20"/>
          <w:szCs w:val="20"/>
        </w:rPr>
        <w:t>@</w:t>
      </w:r>
      <w:r w:rsidR="004B7E94" w:rsidRPr="003E6443">
        <w:rPr>
          <w:rFonts w:ascii="Arial" w:hAnsi="Arial" w:cs="Arial"/>
          <w:color w:val="000000" w:themeColor="text1"/>
          <w:sz w:val="20"/>
          <w:szCs w:val="20"/>
        </w:rPr>
        <w:t xml:space="preserve"> 50 g ha</w:t>
      </w:r>
      <w:r w:rsidR="004B7E94" w:rsidRPr="003E6443">
        <w:rPr>
          <w:rFonts w:ascii="Cambria Math" w:hAnsi="Cambria Math" w:cs="Cambria Math"/>
          <w:color w:val="000000" w:themeColor="text1"/>
          <w:sz w:val="20"/>
          <w:szCs w:val="20"/>
        </w:rPr>
        <w:t>⁻</w:t>
      </w:r>
      <w:r w:rsidR="004B7E94" w:rsidRPr="003E6443">
        <w:rPr>
          <w:rFonts w:ascii="Arial" w:hAnsi="Arial" w:cs="Arial"/>
          <w:color w:val="000000" w:themeColor="text1"/>
          <w:sz w:val="20"/>
          <w:szCs w:val="20"/>
        </w:rPr>
        <w:t>¹ at 20 DAS. These treatments recorded higher values of plant height, leaf area index, and dry matter accumulation at all stages of observation, along with enhanced seed and stalk yields. In contrast, the weedy check treatment registered the lowest growth parameters and yield, indicating the detrimental impact of uncontrolled weed competition on crop performance.</w:t>
      </w:r>
    </w:p>
    <w:p w14:paraId="30716BD3" w14:textId="5F0169C2" w:rsidR="004B7E94" w:rsidRPr="003E6443" w:rsidRDefault="004B7E94" w:rsidP="007818F2">
      <w:pPr>
        <w:rPr>
          <w:rFonts w:ascii="Arial" w:hAnsi="Arial" w:cs="Arial"/>
          <w:b/>
          <w:bCs/>
          <w:color w:val="000000" w:themeColor="text1"/>
          <w:sz w:val="20"/>
          <w:szCs w:val="20"/>
        </w:rPr>
      </w:pPr>
      <w:r w:rsidRPr="003E6443">
        <w:rPr>
          <w:rFonts w:ascii="Arial" w:hAnsi="Arial" w:cs="Arial"/>
          <w:b/>
          <w:bCs/>
          <w:color w:val="000000" w:themeColor="text1"/>
        </w:rPr>
        <w:t>Key words:</w:t>
      </w:r>
      <w:r w:rsidRPr="003E6443">
        <w:rPr>
          <w:rFonts w:ascii="Times New Roman" w:hAnsi="Times New Roman" w:cs="Times New Roman"/>
          <w:color w:val="000000" w:themeColor="text1"/>
          <w:sz w:val="24"/>
          <w:szCs w:val="24"/>
        </w:rPr>
        <w:t xml:space="preserve"> </w:t>
      </w:r>
      <w:r w:rsidRPr="003E6443">
        <w:rPr>
          <w:rFonts w:ascii="Arial" w:hAnsi="Arial" w:cs="Arial"/>
          <w:color w:val="000000" w:themeColor="text1"/>
          <w:sz w:val="20"/>
          <w:szCs w:val="20"/>
        </w:rPr>
        <w:t xml:space="preserve">Sesame, </w:t>
      </w:r>
      <w:proofErr w:type="spellStart"/>
      <w:r w:rsidR="007C2590" w:rsidRPr="003E6443">
        <w:rPr>
          <w:rFonts w:ascii="Arial" w:hAnsi="Arial" w:cs="Arial"/>
          <w:color w:val="000000" w:themeColor="text1"/>
          <w:sz w:val="20"/>
          <w:szCs w:val="20"/>
        </w:rPr>
        <w:t>pyroxasulfone</w:t>
      </w:r>
      <w:proofErr w:type="spellEnd"/>
      <w:r w:rsidR="007C2590" w:rsidRPr="003E6443">
        <w:rPr>
          <w:rFonts w:ascii="Arial" w:hAnsi="Arial" w:cs="Arial"/>
          <w:color w:val="000000" w:themeColor="text1"/>
          <w:sz w:val="20"/>
          <w:szCs w:val="20"/>
        </w:rPr>
        <w:t xml:space="preserve">, </w:t>
      </w:r>
      <w:proofErr w:type="spellStart"/>
      <w:r w:rsidR="007C2590" w:rsidRPr="003E6443">
        <w:rPr>
          <w:rFonts w:ascii="Arial" w:hAnsi="Arial" w:cs="Arial"/>
          <w:color w:val="000000" w:themeColor="text1"/>
          <w:sz w:val="20"/>
          <w:szCs w:val="20"/>
        </w:rPr>
        <w:t>quizalofop</w:t>
      </w:r>
      <w:proofErr w:type="spellEnd"/>
      <w:r w:rsidR="007C2590" w:rsidRPr="003E6443">
        <w:rPr>
          <w:rFonts w:ascii="Arial" w:hAnsi="Arial" w:cs="Arial"/>
          <w:color w:val="000000" w:themeColor="text1"/>
          <w:sz w:val="20"/>
          <w:szCs w:val="20"/>
        </w:rPr>
        <w:t>-p-ethyl</w:t>
      </w:r>
      <w:r w:rsidRPr="003E6443">
        <w:rPr>
          <w:rFonts w:ascii="Arial" w:hAnsi="Arial" w:cs="Arial"/>
          <w:color w:val="000000" w:themeColor="text1"/>
          <w:sz w:val="20"/>
          <w:szCs w:val="20"/>
        </w:rPr>
        <w:t xml:space="preserve">, hand weeding, </w:t>
      </w:r>
      <w:r w:rsidR="007818F2" w:rsidRPr="003E6443">
        <w:rPr>
          <w:rFonts w:ascii="Arial" w:hAnsi="Arial" w:cs="Arial"/>
          <w:color w:val="000000" w:themeColor="text1"/>
          <w:sz w:val="20"/>
          <w:szCs w:val="20"/>
        </w:rPr>
        <w:t xml:space="preserve">growth parameters, </w:t>
      </w:r>
      <w:r w:rsidR="007C2590" w:rsidRPr="003E6443">
        <w:rPr>
          <w:rFonts w:ascii="Arial" w:hAnsi="Arial" w:cs="Arial"/>
          <w:color w:val="000000" w:themeColor="text1"/>
          <w:sz w:val="20"/>
          <w:szCs w:val="20"/>
        </w:rPr>
        <w:t>yield</w:t>
      </w:r>
    </w:p>
    <w:p w14:paraId="40FE9275" w14:textId="456B6582" w:rsidR="00197F17" w:rsidRPr="003E6443" w:rsidRDefault="007818F2" w:rsidP="007818F2">
      <w:pPr>
        <w:rPr>
          <w:rFonts w:ascii="Arial" w:hAnsi="Arial" w:cs="Arial"/>
          <w:b/>
          <w:bCs/>
          <w:color w:val="000000" w:themeColor="text1"/>
        </w:rPr>
      </w:pPr>
      <w:r w:rsidRPr="003E6443">
        <w:rPr>
          <w:rFonts w:ascii="Arial" w:hAnsi="Arial" w:cs="Arial"/>
          <w:b/>
          <w:bCs/>
          <w:color w:val="000000" w:themeColor="text1"/>
        </w:rPr>
        <w:t>1.  INTRODUCTION</w:t>
      </w:r>
    </w:p>
    <w:p w14:paraId="3A7DC7E8" w14:textId="7D16A9A5" w:rsidR="00197F17" w:rsidRPr="003E6443" w:rsidRDefault="008138D7" w:rsidP="007818F2">
      <w:pPr>
        <w:spacing w:line="240" w:lineRule="auto"/>
        <w:jc w:val="both"/>
        <w:rPr>
          <w:rFonts w:ascii="Arial" w:hAnsi="Arial" w:cs="Arial"/>
          <w:color w:val="000000" w:themeColor="text1"/>
          <w:sz w:val="20"/>
          <w:szCs w:val="20"/>
        </w:rPr>
      </w:pPr>
      <w:r>
        <w:rPr>
          <w:rFonts w:ascii="Arial" w:hAnsi="Arial" w:cs="Arial"/>
          <w:color w:val="000000" w:themeColor="text1"/>
          <w:sz w:val="20"/>
          <w:szCs w:val="20"/>
        </w:rPr>
        <w:t>“</w:t>
      </w:r>
      <w:r w:rsidR="007C2590" w:rsidRPr="003E6443">
        <w:rPr>
          <w:rFonts w:ascii="Arial" w:hAnsi="Arial" w:cs="Arial"/>
          <w:color w:val="000000" w:themeColor="text1"/>
          <w:sz w:val="20"/>
          <w:szCs w:val="20"/>
        </w:rPr>
        <w:t>Sesame (</w:t>
      </w:r>
      <w:r w:rsidR="007C2590" w:rsidRPr="003E6443">
        <w:rPr>
          <w:rFonts w:ascii="Arial" w:hAnsi="Arial" w:cs="Arial"/>
          <w:i/>
          <w:iCs/>
          <w:color w:val="000000" w:themeColor="text1"/>
          <w:sz w:val="20"/>
          <w:szCs w:val="20"/>
        </w:rPr>
        <w:t xml:space="preserve">Sesamum </w:t>
      </w:r>
      <w:proofErr w:type="spellStart"/>
      <w:r w:rsidR="007C2590" w:rsidRPr="003E6443">
        <w:rPr>
          <w:rFonts w:ascii="Arial" w:hAnsi="Arial" w:cs="Arial"/>
          <w:i/>
          <w:iCs/>
          <w:color w:val="000000" w:themeColor="text1"/>
          <w:sz w:val="20"/>
          <w:szCs w:val="20"/>
        </w:rPr>
        <w:t>indicum</w:t>
      </w:r>
      <w:proofErr w:type="spellEnd"/>
      <w:r w:rsidR="007C2590" w:rsidRPr="003E6443">
        <w:rPr>
          <w:rFonts w:ascii="Arial" w:hAnsi="Arial" w:cs="Arial"/>
          <w:color w:val="000000" w:themeColor="text1"/>
          <w:sz w:val="20"/>
          <w:szCs w:val="20"/>
        </w:rPr>
        <w:t xml:space="preserve"> L.), commonly known as </w:t>
      </w:r>
      <w:proofErr w:type="spellStart"/>
      <w:r w:rsidR="007C2590" w:rsidRPr="00E7342D">
        <w:rPr>
          <w:rFonts w:ascii="Arial" w:hAnsi="Arial" w:cs="Arial"/>
          <w:i/>
          <w:iCs/>
          <w:color w:val="000000" w:themeColor="text1"/>
          <w:sz w:val="20"/>
          <w:szCs w:val="20"/>
        </w:rPr>
        <w:t>til</w:t>
      </w:r>
      <w:proofErr w:type="spellEnd"/>
      <w:r w:rsidR="007C2590" w:rsidRPr="003E6443">
        <w:rPr>
          <w:rFonts w:ascii="Arial" w:hAnsi="Arial" w:cs="Arial"/>
          <w:color w:val="000000" w:themeColor="text1"/>
          <w:sz w:val="20"/>
          <w:szCs w:val="20"/>
        </w:rPr>
        <w:t>, is an annual herbaceous plant of tropical origin belonging to the family Pedaliaceae. It is a major traditional oilseed crop extensively cultivated across tropical and subtropical regions of Asia and Africa. Globally, India ranks as the largest producer of sesame, with an area of 15.31 lakh hectares, producing 8.47 lakh tonnes and achieving a productivity of 553 kg ha</w:t>
      </w:r>
      <w:r w:rsidR="007C2590" w:rsidRPr="003E6443">
        <w:rPr>
          <w:rFonts w:ascii="Cambria Math" w:hAnsi="Cambria Math" w:cs="Cambria Math"/>
          <w:color w:val="000000" w:themeColor="text1"/>
          <w:sz w:val="20"/>
          <w:szCs w:val="20"/>
        </w:rPr>
        <w:t>⁻</w:t>
      </w:r>
      <w:r w:rsidR="007C2590" w:rsidRPr="003E6443">
        <w:rPr>
          <w:rFonts w:ascii="Arial" w:hAnsi="Arial" w:cs="Arial"/>
          <w:color w:val="000000" w:themeColor="text1"/>
          <w:sz w:val="20"/>
          <w:szCs w:val="20"/>
        </w:rPr>
        <w:t xml:space="preserve">¹ during the year 2023–24. In Andhra Pradesh, sesame is cultivated over an area of 31 </w:t>
      </w:r>
      <w:r w:rsidR="00E7342D">
        <w:rPr>
          <w:rFonts w:ascii="Arial" w:hAnsi="Arial" w:cs="Arial"/>
          <w:color w:val="000000" w:themeColor="text1"/>
          <w:sz w:val="20"/>
          <w:szCs w:val="20"/>
        </w:rPr>
        <w:t>thousand</w:t>
      </w:r>
      <w:r w:rsidR="007C2590" w:rsidRPr="003E6443">
        <w:rPr>
          <w:rFonts w:ascii="Arial" w:hAnsi="Arial" w:cs="Arial"/>
          <w:color w:val="000000" w:themeColor="text1"/>
          <w:sz w:val="20"/>
          <w:szCs w:val="20"/>
        </w:rPr>
        <w:t xml:space="preserve"> hectares, with an annual production of 11 </w:t>
      </w:r>
      <w:r w:rsidR="00E7342D">
        <w:rPr>
          <w:rFonts w:ascii="Arial" w:hAnsi="Arial" w:cs="Arial"/>
          <w:color w:val="000000" w:themeColor="text1"/>
          <w:sz w:val="20"/>
          <w:szCs w:val="20"/>
        </w:rPr>
        <w:t>thousand</w:t>
      </w:r>
      <w:r w:rsidR="007C2590" w:rsidRPr="003E6443">
        <w:rPr>
          <w:rFonts w:ascii="Arial" w:hAnsi="Arial" w:cs="Arial"/>
          <w:color w:val="000000" w:themeColor="text1"/>
          <w:sz w:val="20"/>
          <w:szCs w:val="20"/>
        </w:rPr>
        <w:t xml:space="preserve"> tonnes and a productivity of 376 kg ha</w:t>
      </w:r>
      <w:r w:rsidR="007C2590" w:rsidRPr="003E6443">
        <w:rPr>
          <w:rFonts w:ascii="Cambria Math" w:hAnsi="Cambria Math" w:cs="Cambria Math"/>
          <w:color w:val="000000" w:themeColor="text1"/>
          <w:sz w:val="20"/>
          <w:szCs w:val="20"/>
        </w:rPr>
        <w:t>⁻</w:t>
      </w:r>
      <w:r w:rsidR="007C2590" w:rsidRPr="003E6443">
        <w:rPr>
          <w:rFonts w:ascii="Arial" w:hAnsi="Arial" w:cs="Arial"/>
          <w:color w:val="000000" w:themeColor="text1"/>
          <w:sz w:val="20"/>
          <w:szCs w:val="20"/>
        </w:rPr>
        <w:t>¹ during the same period</w:t>
      </w:r>
      <w:r>
        <w:rPr>
          <w:rFonts w:ascii="Arial" w:hAnsi="Arial" w:cs="Arial"/>
          <w:color w:val="000000" w:themeColor="text1"/>
          <w:sz w:val="20"/>
          <w:szCs w:val="20"/>
        </w:rPr>
        <w:t>”</w:t>
      </w:r>
      <w:r w:rsidR="007C2590" w:rsidRPr="003E6443">
        <w:rPr>
          <w:rFonts w:ascii="Arial" w:hAnsi="Arial" w:cs="Arial"/>
          <w:color w:val="000000" w:themeColor="text1"/>
          <w:sz w:val="20"/>
          <w:szCs w:val="20"/>
        </w:rPr>
        <w:t xml:space="preserve"> (</w:t>
      </w:r>
      <w:proofErr w:type="spellStart"/>
      <w:r w:rsidR="00BB3ECA">
        <w:fldChar w:fldCharType="begin"/>
      </w:r>
      <w:r w:rsidR="00BB3ECA">
        <w:instrText>HYPERLINK "http://www.indiastat.com" \t "_new"</w:instrText>
      </w:r>
      <w:r w:rsidR="00BB3ECA">
        <w:fldChar w:fldCharType="separate"/>
      </w:r>
      <w:r w:rsidR="00BB3ECA">
        <w:t>I</w:t>
      </w:r>
      <w:r w:rsidR="007C2590" w:rsidRPr="003E6443">
        <w:rPr>
          <w:rStyle w:val="Hyperlink"/>
          <w:rFonts w:ascii="Arial" w:hAnsi="Arial" w:cs="Arial"/>
          <w:color w:val="000000" w:themeColor="text1"/>
          <w:sz w:val="20"/>
          <w:szCs w:val="20"/>
          <w:u w:val="none"/>
        </w:rPr>
        <w:t>ndiastat</w:t>
      </w:r>
      <w:proofErr w:type="spellEnd"/>
      <w:r w:rsidR="00BB3ECA">
        <w:rPr>
          <w:rStyle w:val="Hyperlink"/>
          <w:rFonts w:ascii="Arial" w:hAnsi="Arial" w:cs="Arial"/>
          <w:color w:val="000000" w:themeColor="text1"/>
          <w:sz w:val="20"/>
          <w:szCs w:val="20"/>
          <w:u w:val="none"/>
        </w:rPr>
        <w:t>,</w:t>
      </w:r>
      <w:r w:rsidR="00BB3ECA">
        <w:fldChar w:fldCharType="end"/>
      </w:r>
      <w:r w:rsidR="00BB3ECA" w:rsidRPr="00BB3ECA">
        <w:rPr>
          <w:rFonts w:ascii="Arial" w:hAnsi="Arial" w:cs="Arial"/>
          <w:color w:val="000000" w:themeColor="text1"/>
          <w:sz w:val="20"/>
          <w:szCs w:val="20"/>
        </w:rPr>
        <w:t xml:space="preserve"> </w:t>
      </w:r>
      <w:r w:rsidR="00BB3ECA" w:rsidRPr="001A347B">
        <w:rPr>
          <w:rFonts w:ascii="Arial" w:hAnsi="Arial" w:cs="Arial"/>
          <w:color w:val="000000" w:themeColor="text1"/>
          <w:sz w:val="20"/>
          <w:szCs w:val="20"/>
        </w:rPr>
        <w:t>2023-24</w:t>
      </w:r>
      <w:r w:rsidR="007C2590" w:rsidRPr="003E6443">
        <w:rPr>
          <w:rFonts w:ascii="Arial" w:hAnsi="Arial" w:cs="Arial"/>
          <w:color w:val="000000" w:themeColor="text1"/>
          <w:sz w:val="20"/>
          <w:szCs w:val="20"/>
        </w:rPr>
        <w:t xml:space="preserve">). </w:t>
      </w:r>
      <w:r>
        <w:rPr>
          <w:rFonts w:ascii="Arial" w:hAnsi="Arial" w:cs="Arial"/>
          <w:color w:val="000000" w:themeColor="text1"/>
          <w:sz w:val="20"/>
          <w:szCs w:val="20"/>
        </w:rPr>
        <w:t>“</w:t>
      </w:r>
      <w:r w:rsidR="007C2590" w:rsidRPr="003E6443">
        <w:rPr>
          <w:rFonts w:ascii="Arial" w:hAnsi="Arial" w:cs="Arial"/>
          <w:color w:val="000000" w:themeColor="text1"/>
          <w:sz w:val="20"/>
          <w:szCs w:val="20"/>
        </w:rPr>
        <w:t>Sesame seeds are valued for their high oil content, ranging from 44–57%, along with 18–25% protein and 13–14% carbohydrates. The oil is rich in oleic and linoleic acids, which together constitute 30.9–52.5% of the polyunsaturated fatty acids, contributing to its nutritional and industrial significance</w:t>
      </w:r>
      <w:r>
        <w:rPr>
          <w:rFonts w:ascii="Arial" w:hAnsi="Arial" w:cs="Arial"/>
          <w:color w:val="000000" w:themeColor="text1"/>
          <w:sz w:val="20"/>
          <w:szCs w:val="20"/>
        </w:rPr>
        <w:t>”</w:t>
      </w:r>
      <w:r w:rsidR="00BD07C4">
        <w:rPr>
          <w:rFonts w:ascii="Arial" w:hAnsi="Arial" w:cs="Arial"/>
          <w:color w:val="000000" w:themeColor="text1"/>
          <w:sz w:val="20"/>
          <w:szCs w:val="20"/>
        </w:rPr>
        <w:t xml:space="preserve"> (</w:t>
      </w:r>
      <w:r w:rsidR="00BD07C4" w:rsidRPr="003E6443">
        <w:rPr>
          <w:rFonts w:ascii="Arial" w:hAnsi="Arial" w:cs="Arial"/>
          <w:color w:val="000000" w:themeColor="text1"/>
          <w:sz w:val="20"/>
          <w:szCs w:val="20"/>
        </w:rPr>
        <w:t xml:space="preserve">Bhavani </w:t>
      </w:r>
      <w:r w:rsidR="00BD07C4" w:rsidRPr="003E6443">
        <w:rPr>
          <w:rFonts w:ascii="Arial" w:hAnsi="Arial" w:cs="Arial"/>
          <w:i/>
          <w:iCs/>
          <w:color w:val="000000" w:themeColor="text1"/>
          <w:sz w:val="20"/>
          <w:szCs w:val="20"/>
        </w:rPr>
        <w:t>et al</w:t>
      </w:r>
      <w:r w:rsidR="00BD07C4" w:rsidRPr="003E6443">
        <w:rPr>
          <w:rFonts w:ascii="Arial" w:hAnsi="Arial" w:cs="Arial"/>
          <w:color w:val="000000" w:themeColor="text1"/>
          <w:sz w:val="20"/>
          <w:szCs w:val="20"/>
        </w:rPr>
        <w:t>., 2023</w:t>
      </w:r>
      <w:r w:rsidR="00BD07C4">
        <w:rPr>
          <w:rFonts w:ascii="Arial" w:hAnsi="Arial" w:cs="Arial"/>
          <w:color w:val="000000" w:themeColor="text1"/>
          <w:sz w:val="20"/>
          <w:szCs w:val="20"/>
        </w:rPr>
        <w:t>)</w:t>
      </w:r>
      <w:r w:rsidR="007C2590" w:rsidRPr="003E6443">
        <w:rPr>
          <w:rFonts w:ascii="Arial" w:hAnsi="Arial" w:cs="Arial"/>
          <w:color w:val="000000" w:themeColor="text1"/>
          <w:sz w:val="20"/>
          <w:szCs w:val="20"/>
        </w:rPr>
        <w:t xml:space="preserve">. </w:t>
      </w:r>
      <w:r>
        <w:rPr>
          <w:rFonts w:ascii="Arial" w:hAnsi="Arial" w:cs="Arial"/>
          <w:color w:val="000000" w:themeColor="text1"/>
          <w:sz w:val="20"/>
          <w:szCs w:val="20"/>
        </w:rPr>
        <w:t>“</w:t>
      </w:r>
      <w:r w:rsidR="007C2590" w:rsidRPr="003E6443">
        <w:rPr>
          <w:rFonts w:ascii="Arial" w:hAnsi="Arial" w:cs="Arial"/>
          <w:color w:val="000000" w:themeColor="text1"/>
          <w:sz w:val="20"/>
          <w:szCs w:val="20"/>
        </w:rPr>
        <w:t xml:space="preserve">Sesame seeds contain potent antioxidants such as </w:t>
      </w:r>
      <w:proofErr w:type="spellStart"/>
      <w:r w:rsidR="007C2590" w:rsidRPr="003E6443">
        <w:rPr>
          <w:rFonts w:ascii="Arial" w:hAnsi="Arial" w:cs="Arial"/>
          <w:color w:val="000000" w:themeColor="text1"/>
          <w:sz w:val="20"/>
          <w:szCs w:val="20"/>
        </w:rPr>
        <w:t>sesamin</w:t>
      </w:r>
      <w:proofErr w:type="spellEnd"/>
      <w:r w:rsidR="007C2590" w:rsidRPr="003E6443">
        <w:rPr>
          <w:rFonts w:ascii="Arial" w:hAnsi="Arial" w:cs="Arial"/>
          <w:color w:val="000000" w:themeColor="text1"/>
          <w:sz w:val="20"/>
          <w:szCs w:val="20"/>
        </w:rPr>
        <w:t xml:space="preserve">, </w:t>
      </w:r>
      <w:proofErr w:type="spellStart"/>
      <w:r w:rsidR="007C2590" w:rsidRPr="003E6443">
        <w:rPr>
          <w:rFonts w:ascii="Arial" w:hAnsi="Arial" w:cs="Arial"/>
          <w:color w:val="000000" w:themeColor="text1"/>
          <w:sz w:val="20"/>
          <w:szCs w:val="20"/>
        </w:rPr>
        <w:t>sesamolin</w:t>
      </w:r>
      <w:proofErr w:type="spellEnd"/>
      <w:r w:rsidR="007C2590" w:rsidRPr="003E6443">
        <w:rPr>
          <w:rFonts w:ascii="Arial" w:hAnsi="Arial" w:cs="Arial"/>
          <w:color w:val="000000" w:themeColor="text1"/>
          <w:sz w:val="20"/>
          <w:szCs w:val="20"/>
        </w:rPr>
        <w:t xml:space="preserve"> and </w:t>
      </w:r>
      <w:proofErr w:type="spellStart"/>
      <w:r w:rsidR="007C2590" w:rsidRPr="003E6443">
        <w:rPr>
          <w:rFonts w:ascii="Arial" w:hAnsi="Arial" w:cs="Arial"/>
          <w:color w:val="000000" w:themeColor="text1"/>
          <w:sz w:val="20"/>
          <w:szCs w:val="20"/>
        </w:rPr>
        <w:t>sesamol</w:t>
      </w:r>
      <w:proofErr w:type="spellEnd"/>
      <w:r w:rsidR="007C2590" w:rsidRPr="003E6443">
        <w:rPr>
          <w:rFonts w:ascii="Arial" w:hAnsi="Arial" w:cs="Arial"/>
          <w:color w:val="000000" w:themeColor="text1"/>
          <w:sz w:val="20"/>
          <w:szCs w:val="20"/>
        </w:rPr>
        <w:t xml:space="preserve"> which prolongs the shelf life of oil by exerting high level of resistance to oxidation and rancidity and because of these sesame seeds are called as 'the seeds of immortality</w:t>
      </w:r>
      <w:r>
        <w:rPr>
          <w:rFonts w:ascii="Arial" w:hAnsi="Arial" w:cs="Arial"/>
          <w:color w:val="000000" w:themeColor="text1"/>
          <w:sz w:val="20"/>
          <w:szCs w:val="20"/>
        </w:rPr>
        <w:t>”</w:t>
      </w:r>
      <w:r w:rsidR="002E7AAD">
        <w:rPr>
          <w:rFonts w:ascii="Arial" w:hAnsi="Arial" w:cs="Arial"/>
          <w:color w:val="000000" w:themeColor="text1"/>
          <w:sz w:val="20"/>
          <w:szCs w:val="20"/>
        </w:rPr>
        <w:t xml:space="preserve"> </w:t>
      </w:r>
      <w:r w:rsidR="002E7AAD" w:rsidRPr="002E7AAD">
        <w:rPr>
          <w:rFonts w:ascii="Arial" w:hAnsi="Arial" w:cs="Arial"/>
          <w:color w:val="000000" w:themeColor="text1"/>
          <w:sz w:val="20"/>
          <w:szCs w:val="20"/>
        </w:rPr>
        <w:t>(</w:t>
      </w:r>
      <w:r w:rsidR="002E7AAD" w:rsidRPr="002E7AAD">
        <w:rPr>
          <w:rFonts w:ascii="Arial" w:hAnsi="Arial" w:cs="Arial"/>
          <w:sz w:val="20"/>
          <w:szCs w:val="20"/>
        </w:rPr>
        <w:t>Mallick, 2018)</w:t>
      </w:r>
      <w:r w:rsidR="007C2590" w:rsidRPr="002E7AAD">
        <w:rPr>
          <w:rFonts w:ascii="Arial" w:hAnsi="Arial" w:cs="Arial"/>
          <w:color w:val="000000" w:themeColor="text1"/>
          <w:sz w:val="20"/>
          <w:szCs w:val="20"/>
        </w:rPr>
        <w:t>.</w:t>
      </w:r>
      <w:r w:rsidR="007C2590" w:rsidRPr="003E6443">
        <w:rPr>
          <w:rFonts w:ascii="Arial" w:hAnsi="Arial" w:cs="Arial"/>
          <w:color w:val="000000" w:themeColor="text1"/>
          <w:sz w:val="20"/>
          <w:szCs w:val="20"/>
        </w:rPr>
        <w:t xml:space="preserve"> </w:t>
      </w:r>
      <w:r>
        <w:rPr>
          <w:rFonts w:ascii="Arial" w:hAnsi="Arial" w:cs="Arial"/>
          <w:color w:val="000000" w:themeColor="text1"/>
          <w:sz w:val="20"/>
          <w:szCs w:val="20"/>
        </w:rPr>
        <w:t>“</w:t>
      </w:r>
      <w:r w:rsidR="007C2590" w:rsidRPr="003E6443">
        <w:rPr>
          <w:rFonts w:ascii="Arial" w:hAnsi="Arial" w:cs="Arial"/>
          <w:color w:val="000000" w:themeColor="text1"/>
          <w:sz w:val="20"/>
          <w:szCs w:val="20"/>
        </w:rPr>
        <w:t>Among various biotic stresses affecting sesame cultivation, weed infestation is a major constraint limiting productivity. The critical period of crop-weed competition in sesame occurs between 15 and 30 days after sowing (DAS)</w:t>
      </w:r>
      <w:r>
        <w:rPr>
          <w:rFonts w:ascii="Arial" w:hAnsi="Arial" w:cs="Arial"/>
          <w:color w:val="000000" w:themeColor="text1"/>
          <w:sz w:val="20"/>
          <w:szCs w:val="20"/>
        </w:rPr>
        <w:t>”</w:t>
      </w:r>
      <w:r w:rsidR="007C2590" w:rsidRPr="003E6443">
        <w:rPr>
          <w:rFonts w:ascii="Arial" w:hAnsi="Arial" w:cs="Arial"/>
          <w:color w:val="000000" w:themeColor="text1"/>
          <w:sz w:val="20"/>
          <w:szCs w:val="20"/>
        </w:rPr>
        <w:t xml:space="preserve"> (</w:t>
      </w:r>
      <w:proofErr w:type="spellStart"/>
      <w:r w:rsidR="007C2590" w:rsidRPr="003E6443">
        <w:rPr>
          <w:rFonts w:ascii="Arial" w:hAnsi="Arial" w:cs="Arial"/>
          <w:color w:val="000000" w:themeColor="text1"/>
          <w:sz w:val="20"/>
          <w:szCs w:val="20"/>
        </w:rPr>
        <w:t>Venu</w:t>
      </w:r>
      <w:proofErr w:type="spellEnd"/>
      <w:r w:rsidR="007C2590" w:rsidRPr="003E6443">
        <w:rPr>
          <w:rFonts w:ascii="Arial" w:hAnsi="Arial" w:cs="Arial"/>
          <w:color w:val="000000" w:themeColor="text1"/>
          <w:sz w:val="20"/>
          <w:szCs w:val="20"/>
        </w:rPr>
        <w:t xml:space="preserve"> </w:t>
      </w:r>
      <w:r w:rsidR="007C2590" w:rsidRPr="003E6443">
        <w:rPr>
          <w:rFonts w:ascii="Arial" w:hAnsi="Arial" w:cs="Arial"/>
          <w:i/>
          <w:iCs/>
          <w:color w:val="000000" w:themeColor="text1"/>
          <w:sz w:val="20"/>
          <w:szCs w:val="20"/>
        </w:rPr>
        <w:t>et al</w:t>
      </w:r>
      <w:r w:rsidR="007C2590" w:rsidRPr="003E6443">
        <w:rPr>
          <w:rFonts w:ascii="Arial" w:hAnsi="Arial" w:cs="Arial"/>
          <w:color w:val="000000" w:themeColor="text1"/>
          <w:sz w:val="20"/>
          <w:szCs w:val="20"/>
        </w:rPr>
        <w:t xml:space="preserve">., 2022). If weeds are not effectively controlled during this period, yield losses may reach up to 70% (Bhavani </w:t>
      </w:r>
      <w:r w:rsidR="007C2590" w:rsidRPr="003E6443">
        <w:rPr>
          <w:rFonts w:ascii="Arial" w:hAnsi="Arial" w:cs="Arial"/>
          <w:i/>
          <w:iCs/>
          <w:color w:val="000000" w:themeColor="text1"/>
          <w:sz w:val="20"/>
          <w:szCs w:val="20"/>
        </w:rPr>
        <w:t>et al</w:t>
      </w:r>
      <w:r w:rsidR="007C2590" w:rsidRPr="003E6443">
        <w:rPr>
          <w:rFonts w:ascii="Arial" w:hAnsi="Arial" w:cs="Arial"/>
          <w:color w:val="000000" w:themeColor="text1"/>
          <w:sz w:val="20"/>
          <w:szCs w:val="20"/>
        </w:rPr>
        <w:t>., 2023). Mechanical weed management poses a challenge in sesame, particularly due to the broadcast method of sowing. Manual weeding, although commonly practiced by farmers, is labour-intensive, costly, time-consuming, and often hindered by labour unavailability during peak weeding times. Therefore, the adoption of pre- and post-emergence herbicide applications has become essential for effective weed control and to minimize the yield losses caused by weed competition in sesame.</w:t>
      </w:r>
    </w:p>
    <w:p w14:paraId="27788A3D" w14:textId="2AF03F62" w:rsidR="00197F17" w:rsidRPr="003E6443" w:rsidRDefault="007818F2" w:rsidP="00197F17">
      <w:pPr>
        <w:rPr>
          <w:rFonts w:ascii="Arial" w:hAnsi="Arial" w:cs="Arial"/>
          <w:b/>
          <w:bCs/>
          <w:color w:val="000000" w:themeColor="text1"/>
        </w:rPr>
      </w:pPr>
      <w:r w:rsidRPr="003E6443">
        <w:rPr>
          <w:rFonts w:ascii="Arial" w:hAnsi="Arial" w:cs="Arial"/>
          <w:b/>
          <w:bCs/>
          <w:color w:val="000000" w:themeColor="text1"/>
        </w:rPr>
        <w:t>2.  MATERIAL AND METHODS</w:t>
      </w:r>
    </w:p>
    <w:p w14:paraId="14566A31" w14:textId="04308D7F" w:rsidR="003E6443" w:rsidRPr="003E6443" w:rsidRDefault="00B51FBC" w:rsidP="003E6443">
      <w:pPr>
        <w:tabs>
          <w:tab w:val="left" w:pos="720"/>
          <w:tab w:val="left" w:pos="1152"/>
        </w:tabs>
        <w:spacing w:after="0" w:line="240" w:lineRule="auto"/>
        <w:jc w:val="both"/>
        <w:rPr>
          <w:rFonts w:ascii="Arial" w:hAnsi="Arial" w:cs="Arial"/>
          <w:color w:val="000000" w:themeColor="text1"/>
          <w:spacing w:val="-2"/>
          <w:sz w:val="20"/>
          <w:szCs w:val="20"/>
        </w:rPr>
      </w:pPr>
      <w:r w:rsidRPr="003E6443">
        <w:rPr>
          <w:rFonts w:ascii="Arial" w:hAnsi="Arial" w:cs="Arial"/>
          <w:color w:val="000000" w:themeColor="text1"/>
          <w:sz w:val="20"/>
          <w:szCs w:val="20"/>
        </w:rPr>
        <w:t xml:space="preserve">A field trial was conducted during the </w:t>
      </w:r>
      <w:r w:rsidR="00022E9E" w:rsidRPr="00022E9E">
        <w:rPr>
          <w:rFonts w:ascii="Arial" w:hAnsi="Arial" w:cs="Arial"/>
          <w:i/>
          <w:iCs/>
          <w:color w:val="000000" w:themeColor="text1"/>
          <w:sz w:val="20"/>
          <w:szCs w:val="20"/>
        </w:rPr>
        <w:t>r</w:t>
      </w:r>
      <w:r w:rsidRPr="00022E9E">
        <w:rPr>
          <w:rFonts w:ascii="Arial" w:hAnsi="Arial" w:cs="Arial"/>
          <w:i/>
          <w:iCs/>
          <w:color w:val="000000" w:themeColor="text1"/>
          <w:sz w:val="20"/>
          <w:szCs w:val="20"/>
        </w:rPr>
        <w:t>abi</w:t>
      </w:r>
      <w:r w:rsidRPr="003E6443">
        <w:rPr>
          <w:rFonts w:ascii="Arial" w:hAnsi="Arial" w:cs="Arial"/>
          <w:color w:val="000000" w:themeColor="text1"/>
          <w:sz w:val="20"/>
          <w:szCs w:val="20"/>
        </w:rPr>
        <w:t xml:space="preserve"> season of 2024–25 at the Dryland Farm of S.V. Agricultural College, Tirupati, under Acharya N.G. Ranga Agricultural University, Andhra Pradesh. The experimental site was characterized by sandy loam textured soils, which is neutral in reaction with initial soil test values indicating available nitrogen (154 kg ha</w:t>
      </w:r>
      <w:r w:rsidRPr="003E6443">
        <w:rPr>
          <w:rFonts w:ascii="Cambria Math" w:hAnsi="Cambria Math" w:cs="Cambria Math"/>
          <w:color w:val="000000" w:themeColor="text1"/>
          <w:sz w:val="20"/>
          <w:szCs w:val="20"/>
        </w:rPr>
        <w:t>⁻</w:t>
      </w:r>
      <w:r w:rsidRPr="003E6443">
        <w:rPr>
          <w:rFonts w:ascii="Arial" w:hAnsi="Arial" w:cs="Arial"/>
          <w:color w:val="000000" w:themeColor="text1"/>
          <w:sz w:val="20"/>
          <w:szCs w:val="20"/>
        </w:rPr>
        <w:t>¹), phosphorus (26.3 kg ha</w:t>
      </w:r>
      <w:r w:rsidRPr="003E6443">
        <w:rPr>
          <w:rFonts w:ascii="Cambria Math" w:hAnsi="Cambria Math" w:cs="Cambria Math"/>
          <w:color w:val="000000" w:themeColor="text1"/>
          <w:sz w:val="20"/>
          <w:szCs w:val="20"/>
        </w:rPr>
        <w:t>⁻</w:t>
      </w:r>
      <w:r w:rsidRPr="003E6443">
        <w:rPr>
          <w:rFonts w:ascii="Arial" w:hAnsi="Arial" w:cs="Arial"/>
          <w:color w:val="000000" w:themeColor="text1"/>
          <w:sz w:val="20"/>
          <w:szCs w:val="20"/>
        </w:rPr>
        <w:t>¹), and potassium (185 kg ha</w:t>
      </w:r>
      <w:r w:rsidRPr="003E6443">
        <w:rPr>
          <w:rFonts w:ascii="Cambria Math" w:hAnsi="Cambria Math" w:cs="Cambria Math"/>
          <w:color w:val="000000" w:themeColor="text1"/>
          <w:sz w:val="20"/>
          <w:szCs w:val="20"/>
        </w:rPr>
        <w:t>⁻</w:t>
      </w:r>
      <w:r w:rsidRPr="003E6443">
        <w:rPr>
          <w:rFonts w:ascii="Arial" w:hAnsi="Arial" w:cs="Arial"/>
          <w:color w:val="000000" w:themeColor="text1"/>
          <w:sz w:val="20"/>
          <w:szCs w:val="20"/>
        </w:rPr>
        <w:t xml:space="preserve">¹). The experiment was laid out in a randomized block design with ten treatments and three replications. The treatments included pre-emergence application of </w:t>
      </w:r>
      <w:proofErr w:type="spellStart"/>
      <w:r w:rsidRPr="003E6443">
        <w:rPr>
          <w:rFonts w:ascii="Arial" w:hAnsi="Arial" w:cs="Arial"/>
          <w:color w:val="000000" w:themeColor="text1"/>
          <w:sz w:val="20"/>
          <w:szCs w:val="20"/>
        </w:rPr>
        <w:t>pyroxasulfone</w:t>
      </w:r>
      <w:proofErr w:type="spellEnd"/>
      <w:r w:rsidRPr="003E6443">
        <w:rPr>
          <w:rFonts w:ascii="Arial" w:hAnsi="Arial" w:cs="Arial"/>
          <w:color w:val="000000" w:themeColor="text1"/>
          <w:sz w:val="20"/>
          <w:szCs w:val="20"/>
        </w:rPr>
        <w:t xml:space="preserve"> 85% WG @ 100 g ha</w:t>
      </w:r>
      <w:r w:rsidRPr="003E6443">
        <w:rPr>
          <w:rFonts w:ascii="Arial" w:hAnsi="Arial" w:cs="Arial"/>
          <w:color w:val="000000" w:themeColor="text1"/>
          <w:sz w:val="20"/>
          <w:szCs w:val="20"/>
          <w:vertAlign w:val="superscript"/>
        </w:rPr>
        <w:t>-1</w:t>
      </w:r>
      <w:r w:rsidRPr="003E6443">
        <w:rPr>
          <w:rFonts w:ascii="Arial" w:hAnsi="Arial" w:cs="Arial"/>
          <w:color w:val="000000" w:themeColor="text1"/>
          <w:sz w:val="20"/>
          <w:szCs w:val="20"/>
        </w:rPr>
        <w:t xml:space="preserve">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quizalofop</w:t>
      </w:r>
      <w:proofErr w:type="spellEnd"/>
      <w:r w:rsidRPr="003E6443">
        <w:rPr>
          <w:rFonts w:ascii="Arial" w:hAnsi="Arial" w:cs="Arial"/>
          <w:color w:val="000000" w:themeColor="text1"/>
          <w:sz w:val="20"/>
          <w:szCs w:val="20"/>
        </w:rPr>
        <w:t>-p-ethyl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 (T</w:t>
      </w:r>
      <w:r w:rsidRPr="003E6443">
        <w:rPr>
          <w:rFonts w:ascii="Arial" w:hAnsi="Arial" w:cs="Arial"/>
          <w:color w:val="000000" w:themeColor="text1"/>
          <w:sz w:val="20"/>
          <w:szCs w:val="20"/>
          <w:vertAlign w:val="subscript"/>
        </w:rPr>
        <w:t>1</w:t>
      </w:r>
      <w:r w:rsidRPr="003E6443">
        <w:rPr>
          <w:rFonts w:ascii="Arial" w:hAnsi="Arial" w:cs="Arial"/>
          <w:color w:val="000000" w:themeColor="text1"/>
          <w:sz w:val="20"/>
          <w:szCs w:val="20"/>
        </w:rPr>
        <w:t xml:space="preserve">), pre-emergence application of </w:t>
      </w:r>
      <w:proofErr w:type="spellStart"/>
      <w:r w:rsidRPr="003E6443">
        <w:rPr>
          <w:rFonts w:ascii="Arial" w:hAnsi="Arial" w:cs="Arial"/>
          <w:color w:val="000000" w:themeColor="text1"/>
          <w:sz w:val="20"/>
          <w:szCs w:val="20"/>
        </w:rPr>
        <w:t>pyroxasulfone</w:t>
      </w:r>
      <w:proofErr w:type="spellEnd"/>
      <w:r w:rsidRPr="003E6443">
        <w:rPr>
          <w:rFonts w:ascii="Arial" w:hAnsi="Arial" w:cs="Arial"/>
          <w:color w:val="000000" w:themeColor="text1"/>
          <w:sz w:val="20"/>
          <w:szCs w:val="20"/>
        </w:rPr>
        <w:t xml:space="preserve"> 85% WG @ 125 g ha</w:t>
      </w:r>
      <w:r w:rsidRPr="003E6443">
        <w:rPr>
          <w:rFonts w:ascii="Arial" w:hAnsi="Arial" w:cs="Arial"/>
          <w:color w:val="000000" w:themeColor="text1"/>
          <w:sz w:val="20"/>
          <w:szCs w:val="20"/>
          <w:vertAlign w:val="superscript"/>
        </w:rPr>
        <w:t xml:space="preserve">-1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quizalofop</w:t>
      </w:r>
      <w:proofErr w:type="spellEnd"/>
      <w:r w:rsidRPr="003E6443">
        <w:rPr>
          <w:rFonts w:ascii="Arial" w:hAnsi="Arial" w:cs="Arial"/>
          <w:color w:val="000000" w:themeColor="text1"/>
          <w:sz w:val="20"/>
          <w:szCs w:val="20"/>
        </w:rPr>
        <w:t>-p-ethyl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 (T</w:t>
      </w:r>
      <w:r w:rsidRPr="003E6443">
        <w:rPr>
          <w:rFonts w:ascii="Arial" w:hAnsi="Arial" w:cs="Arial"/>
          <w:color w:val="000000" w:themeColor="text1"/>
          <w:sz w:val="20"/>
          <w:szCs w:val="20"/>
          <w:vertAlign w:val="subscript"/>
        </w:rPr>
        <w:t>2</w:t>
      </w:r>
      <w:r w:rsidRPr="003E6443">
        <w:rPr>
          <w:rFonts w:ascii="Arial" w:hAnsi="Arial" w:cs="Arial"/>
          <w:color w:val="000000" w:themeColor="text1"/>
          <w:sz w:val="20"/>
          <w:szCs w:val="20"/>
        </w:rPr>
        <w:t>), pre-emergence application of metolachlor 50% EC 500 g ha</w:t>
      </w:r>
      <w:r w:rsidRPr="003E6443">
        <w:rPr>
          <w:rFonts w:ascii="Arial" w:hAnsi="Arial" w:cs="Arial"/>
          <w:color w:val="000000" w:themeColor="text1"/>
          <w:sz w:val="20"/>
          <w:szCs w:val="20"/>
          <w:vertAlign w:val="superscript"/>
        </w:rPr>
        <w:t xml:space="preserve">-1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quizalofop</w:t>
      </w:r>
      <w:proofErr w:type="spellEnd"/>
      <w:r w:rsidRPr="003E6443">
        <w:rPr>
          <w:rFonts w:ascii="Arial" w:hAnsi="Arial" w:cs="Arial"/>
          <w:color w:val="000000" w:themeColor="text1"/>
          <w:sz w:val="20"/>
          <w:szCs w:val="20"/>
        </w:rPr>
        <w:t>-p-ethyl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 (T</w:t>
      </w:r>
      <w:r w:rsidRPr="003E6443">
        <w:rPr>
          <w:rFonts w:ascii="Arial" w:hAnsi="Arial" w:cs="Arial"/>
          <w:color w:val="000000" w:themeColor="text1"/>
          <w:sz w:val="20"/>
          <w:szCs w:val="20"/>
          <w:vertAlign w:val="subscript"/>
        </w:rPr>
        <w:t>3</w:t>
      </w:r>
      <w:r w:rsidRPr="003E6443">
        <w:rPr>
          <w:rFonts w:ascii="Arial" w:hAnsi="Arial" w:cs="Arial"/>
          <w:color w:val="000000" w:themeColor="text1"/>
          <w:sz w:val="20"/>
          <w:szCs w:val="20"/>
        </w:rPr>
        <w:t>), pre-emergence application of metolachlor 50% EC 750 g ha</w:t>
      </w:r>
      <w:r w:rsidRPr="003E6443">
        <w:rPr>
          <w:rFonts w:ascii="Arial" w:hAnsi="Arial" w:cs="Arial"/>
          <w:color w:val="000000" w:themeColor="text1"/>
          <w:sz w:val="20"/>
          <w:szCs w:val="20"/>
          <w:vertAlign w:val="superscript"/>
        </w:rPr>
        <w:t xml:space="preserve">-1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quizalofop</w:t>
      </w:r>
      <w:proofErr w:type="spellEnd"/>
      <w:r w:rsidRPr="003E6443">
        <w:rPr>
          <w:rFonts w:ascii="Arial" w:hAnsi="Arial" w:cs="Arial"/>
          <w:color w:val="000000" w:themeColor="text1"/>
          <w:sz w:val="20"/>
          <w:szCs w:val="20"/>
        </w:rPr>
        <w:t>-p-ethyl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w:t>
      </w:r>
      <w:r w:rsidRPr="003E6443">
        <w:rPr>
          <w:rFonts w:ascii="Arial" w:hAnsi="Arial" w:cs="Arial"/>
          <w:color w:val="000000" w:themeColor="text1"/>
          <w:sz w:val="20"/>
          <w:szCs w:val="20"/>
          <w:vertAlign w:val="superscript"/>
        </w:rPr>
        <w:t xml:space="preserve"> </w:t>
      </w:r>
      <w:r w:rsidRPr="003E6443">
        <w:rPr>
          <w:rFonts w:ascii="Arial" w:hAnsi="Arial" w:cs="Arial"/>
          <w:color w:val="000000" w:themeColor="text1"/>
          <w:sz w:val="20"/>
          <w:szCs w:val="20"/>
        </w:rPr>
        <w:t>(T</w:t>
      </w:r>
      <w:r w:rsidRPr="003E6443">
        <w:rPr>
          <w:rFonts w:ascii="Arial" w:hAnsi="Arial" w:cs="Arial"/>
          <w:color w:val="000000" w:themeColor="text1"/>
          <w:sz w:val="20"/>
          <w:szCs w:val="20"/>
          <w:vertAlign w:val="subscript"/>
        </w:rPr>
        <w:t>4</w:t>
      </w:r>
      <w:r w:rsidRPr="003E6443">
        <w:rPr>
          <w:rFonts w:ascii="Arial" w:hAnsi="Arial" w:cs="Arial"/>
          <w:color w:val="000000" w:themeColor="text1"/>
          <w:sz w:val="20"/>
          <w:szCs w:val="20"/>
        </w:rPr>
        <w:t>),</w:t>
      </w:r>
      <w:r w:rsidRPr="003E6443">
        <w:rPr>
          <w:rFonts w:ascii="Arial" w:hAnsi="Arial" w:cs="Arial"/>
          <w:color w:val="000000" w:themeColor="text1"/>
          <w:sz w:val="20"/>
          <w:szCs w:val="20"/>
          <w:vertAlign w:val="superscript"/>
        </w:rPr>
        <w:t xml:space="preserve"> </w:t>
      </w:r>
      <w:r w:rsidRPr="003E6443">
        <w:rPr>
          <w:rFonts w:ascii="Arial" w:hAnsi="Arial" w:cs="Arial"/>
          <w:color w:val="000000" w:themeColor="text1"/>
          <w:sz w:val="20"/>
          <w:szCs w:val="20"/>
        </w:rPr>
        <w:t>pre-emergence application of imazethapyr 10% SL 20 g ha</w:t>
      </w:r>
      <w:r w:rsidRPr="003E6443">
        <w:rPr>
          <w:rFonts w:ascii="Arial" w:hAnsi="Arial" w:cs="Arial"/>
          <w:color w:val="000000" w:themeColor="text1"/>
          <w:sz w:val="20"/>
          <w:szCs w:val="20"/>
          <w:vertAlign w:val="superscript"/>
        </w:rPr>
        <w:t>-1</w:t>
      </w:r>
      <w:r w:rsidRPr="003E6443">
        <w:rPr>
          <w:rFonts w:ascii="Arial" w:hAnsi="Arial" w:cs="Arial"/>
          <w:color w:val="000000" w:themeColor="text1"/>
          <w:sz w:val="20"/>
          <w:szCs w:val="20"/>
        </w:rPr>
        <w:t xml:space="preserve">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quizalofop</w:t>
      </w:r>
      <w:proofErr w:type="spellEnd"/>
      <w:r w:rsidRPr="003E6443">
        <w:rPr>
          <w:rFonts w:ascii="Arial" w:hAnsi="Arial" w:cs="Arial"/>
          <w:color w:val="000000" w:themeColor="text1"/>
          <w:sz w:val="20"/>
          <w:szCs w:val="20"/>
        </w:rPr>
        <w:t>-p-ethyl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 (T</w:t>
      </w:r>
      <w:r w:rsidRPr="003E6443">
        <w:rPr>
          <w:rFonts w:ascii="Arial" w:hAnsi="Arial" w:cs="Arial"/>
          <w:color w:val="000000" w:themeColor="text1"/>
          <w:sz w:val="20"/>
          <w:szCs w:val="20"/>
          <w:vertAlign w:val="subscript"/>
        </w:rPr>
        <w:t>5</w:t>
      </w:r>
      <w:r w:rsidRPr="003E6443">
        <w:rPr>
          <w:rFonts w:ascii="Arial" w:hAnsi="Arial" w:cs="Arial"/>
          <w:color w:val="000000" w:themeColor="text1"/>
          <w:sz w:val="20"/>
          <w:szCs w:val="20"/>
        </w:rPr>
        <w:t>), pre-emergence application of imazethapyr 10% SL 25 g ha</w:t>
      </w:r>
      <w:r w:rsidRPr="003E6443">
        <w:rPr>
          <w:rFonts w:ascii="Arial" w:hAnsi="Arial" w:cs="Arial"/>
          <w:color w:val="000000" w:themeColor="text1"/>
          <w:sz w:val="20"/>
          <w:szCs w:val="20"/>
          <w:vertAlign w:val="superscript"/>
        </w:rPr>
        <w:t xml:space="preserve">-1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quizalofop</w:t>
      </w:r>
      <w:proofErr w:type="spellEnd"/>
      <w:r w:rsidRPr="003E6443">
        <w:rPr>
          <w:rFonts w:ascii="Arial" w:hAnsi="Arial" w:cs="Arial"/>
          <w:color w:val="000000" w:themeColor="text1"/>
          <w:sz w:val="20"/>
          <w:szCs w:val="20"/>
        </w:rPr>
        <w:t>-p-ethyl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w:t>
      </w:r>
      <w:r w:rsidRPr="003E6443">
        <w:rPr>
          <w:rFonts w:ascii="Arial" w:hAnsi="Arial" w:cs="Arial"/>
          <w:color w:val="000000" w:themeColor="text1"/>
          <w:sz w:val="20"/>
          <w:szCs w:val="20"/>
          <w:vertAlign w:val="superscript"/>
        </w:rPr>
        <w:t xml:space="preserve"> </w:t>
      </w:r>
      <w:r w:rsidRPr="003E6443">
        <w:rPr>
          <w:rFonts w:ascii="Arial" w:hAnsi="Arial" w:cs="Arial"/>
          <w:color w:val="000000" w:themeColor="text1"/>
          <w:sz w:val="20"/>
          <w:szCs w:val="20"/>
        </w:rPr>
        <w:t>(T</w:t>
      </w:r>
      <w:r w:rsidRPr="003E6443">
        <w:rPr>
          <w:rFonts w:ascii="Arial" w:hAnsi="Arial" w:cs="Arial"/>
          <w:color w:val="000000" w:themeColor="text1"/>
          <w:sz w:val="20"/>
          <w:szCs w:val="20"/>
          <w:vertAlign w:val="subscript"/>
        </w:rPr>
        <w:t>6</w:t>
      </w:r>
      <w:r w:rsidRPr="003E6443">
        <w:rPr>
          <w:rFonts w:ascii="Arial" w:hAnsi="Arial" w:cs="Arial"/>
          <w:color w:val="000000" w:themeColor="text1"/>
          <w:sz w:val="20"/>
          <w:szCs w:val="20"/>
        </w:rPr>
        <w:t>),</w:t>
      </w:r>
      <w:r w:rsidRPr="003E6443">
        <w:rPr>
          <w:rFonts w:ascii="Arial" w:hAnsi="Arial" w:cs="Arial"/>
          <w:i/>
          <w:iCs/>
          <w:color w:val="000000" w:themeColor="text1"/>
          <w:sz w:val="20"/>
          <w:szCs w:val="20"/>
        </w:rPr>
        <w:t xml:space="preserve"> </w:t>
      </w:r>
      <w:r w:rsidRPr="003E6443">
        <w:rPr>
          <w:rFonts w:ascii="Arial" w:hAnsi="Arial" w:cs="Arial"/>
          <w:color w:val="000000" w:themeColor="text1"/>
          <w:sz w:val="20"/>
          <w:szCs w:val="20"/>
        </w:rPr>
        <w:t>pre-emergence application of pretilachlor 50% EC 500 g ha</w:t>
      </w:r>
      <w:r w:rsidRPr="003E6443">
        <w:rPr>
          <w:rFonts w:ascii="Arial" w:hAnsi="Arial" w:cs="Arial"/>
          <w:color w:val="000000" w:themeColor="text1"/>
          <w:sz w:val="20"/>
          <w:szCs w:val="20"/>
          <w:vertAlign w:val="superscript"/>
        </w:rPr>
        <w:t xml:space="preserve">-1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quizalofop</w:t>
      </w:r>
      <w:proofErr w:type="spellEnd"/>
      <w:r w:rsidRPr="003E6443">
        <w:rPr>
          <w:rFonts w:ascii="Arial" w:hAnsi="Arial" w:cs="Arial"/>
          <w:color w:val="000000" w:themeColor="text1"/>
          <w:sz w:val="20"/>
          <w:szCs w:val="20"/>
        </w:rPr>
        <w:t xml:space="preserve">-p-ethyl @ 50 g </w:t>
      </w:r>
      <w:r w:rsidRPr="003E6443">
        <w:rPr>
          <w:rFonts w:ascii="Arial" w:hAnsi="Arial" w:cs="Arial"/>
          <w:color w:val="000000" w:themeColor="text1"/>
          <w:sz w:val="20"/>
          <w:szCs w:val="20"/>
        </w:rPr>
        <w:lastRenderedPageBreak/>
        <w:t>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 (T</w:t>
      </w:r>
      <w:r w:rsidRPr="003E6443">
        <w:rPr>
          <w:rFonts w:ascii="Arial" w:hAnsi="Arial" w:cs="Arial"/>
          <w:color w:val="000000" w:themeColor="text1"/>
          <w:sz w:val="20"/>
          <w:szCs w:val="20"/>
          <w:vertAlign w:val="subscript"/>
        </w:rPr>
        <w:t>7</w:t>
      </w:r>
      <w:r w:rsidRPr="003E6443">
        <w:rPr>
          <w:rFonts w:ascii="Arial" w:hAnsi="Arial" w:cs="Arial"/>
          <w:color w:val="000000" w:themeColor="text1"/>
          <w:sz w:val="20"/>
          <w:szCs w:val="20"/>
        </w:rPr>
        <w:t>),</w:t>
      </w:r>
      <w:r w:rsidRPr="003E6443">
        <w:rPr>
          <w:rFonts w:ascii="Arial" w:hAnsi="Arial" w:cs="Arial"/>
          <w:i/>
          <w:iCs/>
          <w:color w:val="000000" w:themeColor="text1"/>
          <w:sz w:val="20"/>
          <w:szCs w:val="20"/>
        </w:rPr>
        <w:t xml:space="preserve"> </w:t>
      </w:r>
      <w:r w:rsidRPr="003E6443">
        <w:rPr>
          <w:rFonts w:ascii="Arial" w:hAnsi="Arial" w:cs="Arial"/>
          <w:color w:val="000000" w:themeColor="text1"/>
          <w:sz w:val="20"/>
          <w:szCs w:val="20"/>
        </w:rPr>
        <w:t>pre-emergence application of pendimethalin 30% EC 525 g ha</w:t>
      </w:r>
      <w:r w:rsidRPr="003E6443">
        <w:rPr>
          <w:rFonts w:ascii="Arial" w:hAnsi="Arial" w:cs="Arial"/>
          <w:color w:val="000000" w:themeColor="text1"/>
          <w:sz w:val="20"/>
          <w:szCs w:val="20"/>
          <w:vertAlign w:val="superscript"/>
        </w:rPr>
        <w:t xml:space="preserve">-1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quizalofop</w:t>
      </w:r>
      <w:proofErr w:type="spellEnd"/>
      <w:r w:rsidRPr="003E6443">
        <w:rPr>
          <w:rFonts w:ascii="Arial" w:hAnsi="Arial" w:cs="Arial"/>
          <w:color w:val="000000" w:themeColor="text1"/>
          <w:sz w:val="20"/>
          <w:szCs w:val="20"/>
        </w:rPr>
        <w:t>-p-ethyl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 (T</w:t>
      </w:r>
      <w:r w:rsidRPr="003E6443">
        <w:rPr>
          <w:rFonts w:ascii="Arial" w:hAnsi="Arial" w:cs="Arial"/>
          <w:color w:val="000000" w:themeColor="text1"/>
          <w:sz w:val="20"/>
          <w:szCs w:val="20"/>
          <w:vertAlign w:val="subscript"/>
        </w:rPr>
        <w:t>8</w:t>
      </w:r>
      <w:r w:rsidRPr="003E6443">
        <w:rPr>
          <w:rFonts w:ascii="Arial" w:hAnsi="Arial" w:cs="Arial"/>
          <w:color w:val="000000" w:themeColor="text1"/>
          <w:sz w:val="20"/>
          <w:szCs w:val="20"/>
        </w:rPr>
        <w:t>), hand weeding twice at 20 and 40 DAS (T</w:t>
      </w:r>
      <w:r w:rsidRPr="003E6443">
        <w:rPr>
          <w:rFonts w:ascii="Arial" w:hAnsi="Arial" w:cs="Arial"/>
          <w:color w:val="000000" w:themeColor="text1"/>
          <w:sz w:val="20"/>
          <w:szCs w:val="20"/>
          <w:vertAlign w:val="subscript"/>
        </w:rPr>
        <w:t>9</w:t>
      </w:r>
      <w:r w:rsidRPr="003E6443">
        <w:rPr>
          <w:rFonts w:ascii="Arial" w:hAnsi="Arial" w:cs="Arial"/>
          <w:color w:val="000000" w:themeColor="text1"/>
          <w:sz w:val="20"/>
          <w:szCs w:val="20"/>
        </w:rPr>
        <w:t>) and weedy check (T</w:t>
      </w:r>
      <w:r w:rsidRPr="003E6443">
        <w:rPr>
          <w:rFonts w:ascii="Arial" w:hAnsi="Arial" w:cs="Arial"/>
          <w:color w:val="000000" w:themeColor="text1"/>
          <w:sz w:val="20"/>
          <w:szCs w:val="20"/>
          <w:vertAlign w:val="subscript"/>
        </w:rPr>
        <w:t>10</w:t>
      </w:r>
      <w:r w:rsidRPr="003E6443">
        <w:rPr>
          <w:rFonts w:ascii="Arial" w:hAnsi="Arial" w:cs="Arial"/>
          <w:color w:val="000000" w:themeColor="text1"/>
          <w:sz w:val="20"/>
          <w:szCs w:val="20"/>
        </w:rPr>
        <w:t xml:space="preserve">). </w:t>
      </w:r>
      <w:r w:rsidRPr="003E6443">
        <w:rPr>
          <w:rFonts w:ascii="Arial" w:hAnsi="Arial" w:cs="Arial"/>
          <w:color w:val="000000" w:themeColor="text1"/>
          <w:spacing w:val="-2"/>
          <w:sz w:val="20"/>
          <w:szCs w:val="20"/>
        </w:rPr>
        <w:t>The sesame variety 'Sarada' (YLM-66) was sown by broadcasting on January 3</w:t>
      </w:r>
      <w:r w:rsidRPr="00022E9E">
        <w:rPr>
          <w:rFonts w:ascii="Arial" w:hAnsi="Arial" w:cs="Arial"/>
          <w:color w:val="000000" w:themeColor="text1"/>
          <w:spacing w:val="-2"/>
          <w:sz w:val="20"/>
          <w:szCs w:val="20"/>
          <w:vertAlign w:val="superscript"/>
        </w:rPr>
        <w:t>rd</w:t>
      </w:r>
      <w:r w:rsidRPr="003E6443">
        <w:rPr>
          <w:rFonts w:ascii="Arial" w:hAnsi="Arial" w:cs="Arial"/>
          <w:color w:val="000000" w:themeColor="text1"/>
          <w:spacing w:val="-2"/>
          <w:sz w:val="20"/>
          <w:szCs w:val="20"/>
        </w:rPr>
        <w:t>, 2025. A recommended fertilizer dose of 40:20:20 kg ha</w:t>
      </w:r>
      <w:r w:rsidRPr="003E6443">
        <w:rPr>
          <w:rFonts w:ascii="Cambria Math" w:hAnsi="Cambria Math" w:cs="Cambria Math"/>
          <w:color w:val="000000" w:themeColor="text1"/>
          <w:spacing w:val="-2"/>
          <w:sz w:val="20"/>
          <w:szCs w:val="20"/>
        </w:rPr>
        <w:t>⁻</w:t>
      </w:r>
      <w:r w:rsidRPr="003E6443">
        <w:rPr>
          <w:rFonts w:ascii="Arial" w:hAnsi="Arial" w:cs="Arial"/>
          <w:color w:val="000000" w:themeColor="text1"/>
          <w:spacing w:val="-2"/>
          <w:sz w:val="20"/>
          <w:szCs w:val="20"/>
        </w:rPr>
        <w:t>¹ of N, P</w:t>
      </w:r>
      <w:r w:rsidRPr="003E6443">
        <w:rPr>
          <w:rFonts w:ascii="Cambria Math" w:hAnsi="Cambria Math" w:cs="Cambria Math"/>
          <w:color w:val="000000" w:themeColor="text1"/>
          <w:spacing w:val="-2"/>
          <w:sz w:val="20"/>
          <w:szCs w:val="20"/>
        </w:rPr>
        <w:t>₂</w:t>
      </w:r>
      <w:r w:rsidRPr="003E6443">
        <w:rPr>
          <w:rFonts w:ascii="Arial" w:hAnsi="Arial" w:cs="Arial"/>
          <w:color w:val="000000" w:themeColor="text1"/>
          <w:spacing w:val="-2"/>
          <w:sz w:val="20"/>
          <w:szCs w:val="20"/>
        </w:rPr>
        <w:t>O</w:t>
      </w:r>
      <w:r w:rsidRPr="003E6443">
        <w:rPr>
          <w:rFonts w:ascii="Cambria Math" w:hAnsi="Cambria Math" w:cs="Cambria Math"/>
          <w:color w:val="000000" w:themeColor="text1"/>
          <w:spacing w:val="-2"/>
          <w:sz w:val="20"/>
          <w:szCs w:val="20"/>
        </w:rPr>
        <w:t>₅</w:t>
      </w:r>
      <w:r w:rsidRPr="003E6443">
        <w:rPr>
          <w:rFonts w:ascii="Arial" w:hAnsi="Arial" w:cs="Arial"/>
          <w:color w:val="000000" w:themeColor="text1"/>
          <w:spacing w:val="-2"/>
          <w:sz w:val="20"/>
          <w:szCs w:val="20"/>
        </w:rPr>
        <w:t>, and K</w:t>
      </w:r>
      <w:r w:rsidRPr="003E6443">
        <w:rPr>
          <w:rFonts w:ascii="Cambria Math" w:hAnsi="Cambria Math" w:cs="Cambria Math"/>
          <w:color w:val="000000" w:themeColor="text1"/>
          <w:spacing w:val="-2"/>
          <w:sz w:val="20"/>
          <w:szCs w:val="20"/>
        </w:rPr>
        <w:t>₂</w:t>
      </w:r>
      <w:r w:rsidRPr="003E6443">
        <w:rPr>
          <w:rFonts w:ascii="Arial" w:hAnsi="Arial" w:cs="Arial"/>
          <w:color w:val="000000" w:themeColor="text1"/>
          <w:spacing w:val="-2"/>
          <w:sz w:val="20"/>
          <w:szCs w:val="20"/>
        </w:rPr>
        <w:t>O was applied.</w:t>
      </w:r>
      <w:r w:rsidR="005927CB" w:rsidRPr="003E6443">
        <w:rPr>
          <w:rFonts w:ascii="Arial" w:hAnsi="Arial" w:cs="Arial"/>
          <w:color w:val="000000" w:themeColor="text1"/>
          <w:spacing w:val="-2"/>
          <w:sz w:val="20"/>
          <w:szCs w:val="20"/>
        </w:rPr>
        <w:t xml:space="preserve"> All other recommended agronomic practices were followed as per crop requirements.</w:t>
      </w:r>
      <w:r w:rsidRPr="003E6443">
        <w:rPr>
          <w:rFonts w:ascii="Arial" w:hAnsi="Arial" w:cs="Arial"/>
          <w:color w:val="000000" w:themeColor="text1"/>
          <w:spacing w:val="-2"/>
          <w:sz w:val="20"/>
          <w:szCs w:val="20"/>
        </w:rPr>
        <w:t xml:space="preserve"> </w:t>
      </w:r>
    </w:p>
    <w:p w14:paraId="79C31C92" w14:textId="19252BAF" w:rsidR="005927CB" w:rsidRPr="003E6443" w:rsidRDefault="00B51FBC" w:rsidP="003E6443">
      <w:pPr>
        <w:tabs>
          <w:tab w:val="left" w:pos="720"/>
          <w:tab w:val="left" w:pos="1152"/>
        </w:tabs>
        <w:spacing w:line="240" w:lineRule="auto"/>
        <w:jc w:val="both"/>
        <w:rPr>
          <w:rFonts w:ascii="Arial" w:hAnsi="Arial" w:cs="Arial"/>
          <w:color w:val="000000" w:themeColor="text1"/>
          <w:spacing w:val="-2"/>
          <w:sz w:val="20"/>
          <w:szCs w:val="20"/>
        </w:rPr>
      </w:pPr>
      <w:r w:rsidRPr="003E6443">
        <w:rPr>
          <w:rFonts w:ascii="Arial" w:hAnsi="Arial" w:cs="Arial"/>
          <w:color w:val="000000" w:themeColor="text1"/>
          <w:sz w:val="20"/>
          <w:szCs w:val="20"/>
        </w:rPr>
        <w:t xml:space="preserve">Plant height was measured from the base </w:t>
      </w:r>
      <w:r w:rsidR="00E7342D" w:rsidRPr="003E6443">
        <w:rPr>
          <w:rFonts w:ascii="Arial" w:hAnsi="Arial" w:cs="Arial"/>
          <w:color w:val="000000" w:themeColor="text1"/>
          <w:sz w:val="20"/>
          <w:szCs w:val="20"/>
        </w:rPr>
        <w:t xml:space="preserve">to the tip of the growing point </w:t>
      </w:r>
      <w:r w:rsidRPr="003E6443">
        <w:rPr>
          <w:rFonts w:ascii="Arial" w:hAnsi="Arial" w:cs="Arial"/>
          <w:color w:val="000000" w:themeColor="text1"/>
          <w:sz w:val="20"/>
          <w:szCs w:val="20"/>
        </w:rPr>
        <w:t>of the plant and expressed in cm.</w:t>
      </w:r>
      <w:r w:rsidR="00E31E05" w:rsidRPr="003E6443">
        <w:rPr>
          <w:rFonts w:ascii="Arial" w:hAnsi="Arial" w:cs="Arial"/>
          <w:color w:val="000000" w:themeColor="text1"/>
          <w:sz w:val="20"/>
          <w:szCs w:val="20"/>
        </w:rPr>
        <w:t xml:space="preserve"> Leaf area was recorded using LT-300 portable leaf area meter with transparent conveyor belt and electronic display and l</w:t>
      </w:r>
      <w:r w:rsidR="00E31E05" w:rsidRPr="003E6443">
        <w:rPr>
          <w:rFonts w:ascii="Arial" w:eastAsia="Times New Roman" w:hAnsi="Arial" w:cs="Arial"/>
          <w:color w:val="000000" w:themeColor="text1"/>
          <w:sz w:val="20"/>
          <w:szCs w:val="20"/>
          <w:lang w:bidi="ar-SA"/>
        </w:rPr>
        <w:t>eaf area index was calculated by using the</w:t>
      </w:r>
      <w:r w:rsidR="00E31E05" w:rsidRPr="003E6443">
        <w:rPr>
          <w:rFonts w:ascii="Arial" w:hAnsi="Arial" w:cs="Arial"/>
          <w:color w:val="000000" w:themeColor="text1"/>
          <w:sz w:val="20"/>
          <w:szCs w:val="20"/>
        </w:rPr>
        <w:t xml:space="preserve"> </w:t>
      </w:r>
      <w:r w:rsidR="00E31E05" w:rsidRPr="003E6443">
        <w:rPr>
          <w:rFonts w:ascii="Arial" w:hAnsi="Arial" w:cs="Arial"/>
          <w:color w:val="000000" w:themeColor="text1"/>
          <w:sz w:val="20"/>
          <w:szCs w:val="20"/>
          <w:lang w:bidi="ar-SA"/>
        </w:rPr>
        <w:t>formula suggested by Watson (1952).</w:t>
      </w:r>
      <w:r w:rsidR="00E31E05" w:rsidRPr="003E6443">
        <w:rPr>
          <w:rFonts w:ascii="Arial" w:hAnsi="Arial" w:cs="Arial"/>
          <w:color w:val="000000" w:themeColor="text1"/>
          <w:sz w:val="20"/>
          <w:szCs w:val="20"/>
        </w:rPr>
        <w:t xml:space="preserve"> </w:t>
      </w:r>
      <w:r w:rsidR="00E31E05" w:rsidRPr="003E6443">
        <w:rPr>
          <w:rFonts w:ascii="Arial" w:eastAsia="Times New Roman" w:hAnsi="Arial" w:cs="Arial"/>
          <w:color w:val="000000" w:themeColor="text1"/>
          <w:sz w:val="20"/>
          <w:szCs w:val="20"/>
          <w:lang w:bidi="ar-SA"/>
        </w:rPr>
        <w:t xml:space="preserve">For the estimation of dry matter production, the samples were dried </w:t>
      </w:r>
      <w:r w:rsidR="00E7342D">
        <w:rPr>
          <w:rFonts w:ascii="Arial" w:eastAsia="Times New Roman" w:hAnsi="Arial" w:cs="Arial"/>
          <w:color w:val="000000" w:themeColor="text1"/>
          <w:sz w:val="20"/>
          <w:szCs w:val="20"/>
          <w:lang w:bidi="ar-SA"/>
        </w:rPr>
        <w:t xml:space="preserve">in </w:t>
      </w:r>
      <w:r w:rsidR="00E7342D" w:rsidRPr="003E6443">
        <w:rPr>
          <w:rFonts w:ascii="Arial" w:eastAsia="Times New Roman" w:hAnsi="Arial" w:cs="Arial"/>
          <w:color w:val="000000" w:themeColor="text1"/>
          <w:sz w:val="20"/>
          <w:szCs w:val="20"/>
          <w:lang w:bidi="ar-SA"/>
        </w:rPr>
        <w:t xml:space="preserve">shade </w:t>
      </w:r>
      <w:r w:rsidR="00E31E05" w:rsidRPr="003E6443">
        <w:rPr>
          <w:rFonts w:ascii="Arial" w:eastAsia="Times New Roman" w:hAnsi="Arial" w:cs="Arial"/>
          <w:color w:val="000000" w:themeColor="text1"/>
          <w:sz w:val="20"/>
          <w:szCs w:val="20"/>
          <w:lang w:bidi="ar-SA"/>
        </w:rPr>
        <w:t>and then oven dried at 60°C to a constant weight and expressed as kg ha</w:t>
      </w:r>
      <w:r w:rsidR="00E31E05" w:rsidRPr="003E6443">
        <w:rPr>
          <w:rFonts w:ascii="Arial" w:eastAsia="Times New Roman" w:hAnsi="Arial" w:cs="Arial"/>
          <w:color w:val="000000" w:themeColor="text1"/>
          <w:sz w:val="20"/>
          <w:szCs w:val="20"/>
          <w:vertAlign w:val="superscript"/>
          <w:lang w:bidi="ar-SA"/>
        </w:rPr>
        <w:t>-1</w:t>
      </w:r>
      <w:r w:rsidR="00E31E05" w:rsidRPr="003E6443">
        <w:rPr>
          <w:rFonts w:ascii="Arial" w:eastAsia="Times New Roman" w:hAnsi="Arial" w:cs="Arial"/>
          <w:color w:val="000000" w:themeColor="text1"/>
          <w:sz w:val="20"/>
          <w:szCs w:val="20"/>
          <w:lang w:bidi="ar-SA"/>
        </w:rPr>
        <w:t>. The numbers of branches were counted and expressed as number of branches plant</w:t>
      </w:r>
      <w:r w:rsidR="00E31E05" w:rsidRPr="003E6443">
        <w:rPr>
          <w:rFonts w:ascii="Arial" w:eastAsia="Times New Roman" w:hAnsi="Arial" w:cs="Arial"/>
          <w:color w:val="000000" w:themeColor="text1"/>
          <w:sz w:val="20"/>
          <w:szCs w:val="20"/>
          <w:vertAlign w:val="superscript"/>
          <w:lang w:bidi="ar-SA"/>
        </w:rPr>
        <w:t>-1</w:t>
      </w:r>
      <w:r w:rsidR="00E31E05" w:rsidRPr="003E6443">
        <w:rPr>
          <w:rFonts w:ascii="Arial" w:eastAsia="Times New Roman" w:hAnsi="Arial" w:cs="Arial"/>
          <w:color w:val="000000" w:themeColor="text1"/>
          <w:sz w:val="20"/>
          <w:szCs w:val="20"/>
          <w:lang w:bidi="ar-SA"/>
        </w:rPr>
        <w:t>.</w:t>
      </w:r>
      <w:r w:rsidR="005927CB" w:rsidRPr="003E6443">
        <w:rPr>
          <w:rFonts w:ascii="Arial" w:eastAsia="Times New Roman" w:hAnsi="Arial" w:cs="Arial"/>
          <w:color w:val="000000" w:themeColor="text1"/>
          <w:sz w:val="20"/>
          <w:szCs w:val="20"/>
          <w:lang w:bidi="ar-SA"/>
        </w:rPr>
        <w:t xml:space="preserve"> The stalk and seed yield obtained were weighed and expressed in kg ha</w:t>
      </w:r>
      <w:r w:rsidR="005927CB" w:rsidRPr="003E6443">
        <w:rPr>
          <w:rFonts w:ascii="Arial" w:eastAsia="Times New Roman" w:hAnsi="Arial" w:cs="Arial"/>
          <w:color w:val="000000" w:themeColor="text1"/>
          <w:sz w:val="20"/>
          <w:szCs w:val="20"/>
          <w:vertAlign w:val="superscript"/>
          <w:lang w:bidi="ar-SA"/>
        </w:rPr>
        <w:t>-1</w:t>
      </w:r>
      <w:r w:rsidR="005927CB" w:rsidRPr="003E6443">
        <w:rPr>
          <w:rFonts w:ascii="Arial" w:eastAsia="Times New Roman" w:hAnsi="Arial" w:cs="Arial"/>
          <w:color w:val="000000" w:themeColor="text1"/>
          <w:sz w:val="20"/>
          <w:szCs w:val="20"/>
          <w:lang w:bidi="ar-SA"/>
        </w:rPr>
        <w:t xml:space="preserve">. </w:t>
      </w:r>
      <w:r w:rsidR="005927CB" w:rsidRPr="003E6443">
        <w:rPr>
          <w:rFonts w:ascii="Arial" w:hAnsi="Arial" w:cs="Arial"/>
          <w:color w:val="000000" w:themeColor="text1"/>
          <w:sz w:val="20"/>
          <w:szCs w:val="20"/>
        </w:rPr>
        <w:t xml:space="preserve">The data recorded was </w:t>
      </w:r>
      <w:r w:rsidR="00022E9E" w:rsidRPr="003E6443">
        <w:rPr>
          <w:rFonts w:ascii="Arial" w:hAnsi="Arial" w:cs="Arial"/>
          <w:color w:val="000000" w:themeColor="text1"/>
          <w:sz w:val="20"/>
          <w:szCs w:val="20"/>
        </w:rPr>
        <w:t>analysed</w:t>
      </w:r>
      <w:r w:rsidR="005927CB" w:rsidRPr="003E6443">
        <w:rPr>
          <w:rFonts w:ascii="Arial" w:hAnsi="Arial" w:cs="Arial"/>
          <w:color w:val="000000" w:themeColor="text1"/>
          <w:sz w:val="20"/>
          <w:szCs w:val="20"/>
        </w:rPr>
        <w:t xml:space="preserve"> statistically by following the analysis of variance for randomized block design as suggested by </w:t>
      </w:r>
      <w:proofErr w:type="spellStart"/>
      <w:r w:rsidR="005927CB" w:rsidRPr="003E6443">
        <w:rPr>
          <w:rFonts w:ascii="Arial" w:hAnsi="Arial" w:cs="Arial"/>
          <w:color w:val="000000" w:themeColor="text1"/>
          <w:sz w:val="20"/>
          <w:szCs w:val="20"/>
        </w:rPr>
        <w:t>Panse</w:t>
      </w:r>
      <w:proofErr w:type="spellEnd"/>
      <w:r w:rsidR="005927CB" w:rsidRPr="003E6443">
        <w:rPr>
          <w:rFonts w:ascii="Arial" w:hAnsi="Arial" w:cs="Arial"/>
          <w:color w:val="000000" w:themeColor="text1"/>
          <w:sz w:val="20"/>
          <w:szCs w:val="20"/>
        </w:rPr>
        <w:t xml:space="preserve"> and </w:t>
      </w:r>
      <w:proofErr w:type="spellStart"/>
      <w:r w:rsidR="005927CB" w:rsidRPr="003E6443">
        <w:rPr>
          <w:rFonts w:ascii="Arial" w:hAnsi="Arial" w:cs="Arial"/>
          <w:color w:val="000000" w:themeColor="text1"/>
          <w:sz w:val="20"/>
          <w:szCs w:val="20"/>
        </w:rPr>
        <w:t>Sukhatme</w:t>
      </w:r>
      <w:proofErr w:type="spellEnd"/>
      <w:r w:rsidR="005927CB" w:rsidRPr="003E6443">
        <w:rPr>
          <w:rFonts w:ascii="Arial" w:hAnsi="Arial" w:cs="Arial"/>
          <w:color w:val="000000" w:themeColor="text1"/>
          <w:sz w:val="20"/>
          <w:szCs w:val="20"/>
        </w:rPr>
        <w:t xml:space="preserve"> (1985).</w:t>
      </w:r>
    </w:p>
    <w:p w14:paraId="2EB1A74B" w14:textId="4B2B736B" w:rsidR="00197F17" w:rsidRPr="003E6443" w:rsidRDefault="003E6443" w:rsidP="00197F17">
      <w:pPr>
        <w:rPr>
          <w:rFonts w:ascii="Arial" w:hAnsi="Arial" w:cs="Arial"/>
          <w:b/>
          <w:bCs/>
          <w:color w:val="000000" w:themeColor="text1"/>
        </w:rPr>
      </w:pPr>
      <w:r w:rsidRPr="003E6443">
        <w:rPr>
          <w:rFonts w:ascii="Arial" w:hAnsi="Arial" w:cs="Arial"/>
          <w:b/>
          <w:bCs/>
          <w:color w:val="000000" w:themeColor="text1"/>
        </w:rPr>
        <w:t>3.  RESULTS AND DISCUSSION</w:t>
      </w:r>
    </w:p>
    <w:p w14:paraId="704F740B" w14:textId="3F51FE15" w:rsidR="00707EAC" w:rsidRPr="003E6443" w:rsidRDefault="003E6443" w:rsidP="00197F17">
      <w:pPr>
        <w:rPr>
          <w:rFonts w:ascii="Arial" w:hAnsi="Arial" w:cs="Arial"/>
          <w:b/>
          <w:bCs/>
          <w:color w:val="000000" w:themeColor="text1"/>
          <w:sz w:val="20"/>
          <w:szCs w:val="20"/>
        </w:rPr>
      </w:pPr>
      <w:r w:rsidRPr="003E6443">
        <w:rPr>
          <w:rFonts w:ascii="Arial" w:hAnsi="Arial" w:cs="Arial"/>
          <w:b/>
          <w:bCs/>
          <w:color w:val="000000" w:themeColor="text1"/>
        </w:rPr>
        <w:t>3.1 GROWTH PARAMETERS</w:t>
      </w:r>
    </w:p>
    <w:p w14:paraId="76F3DDD0" w14:textId="0F88DF9F" w:rsidR="00707EAC" w:rsidRPr="001A347B" w:rsidRDefault="00B07CE3" w:rsidP="003E6443">
      <w:pPr>
        <w:tabs>
          <w:tab w:val="left" w:pos="720"/>
        </w:tabs>
        <w:spacing w:line="240" w:lineRule="auto"/>
        <w:jc w:val="both"/>
        <w:rPr>
          <w:rFonts w:ascii="Arial" w:hAnsi="Arial" w:cs="Arial"/>
          <w:color w:val="000000" w:themeColor="text1"/>
          <w:sz w:val="20"/>
          <w:szCs w:val="20"/>
        </w:rPr>
      </w:pPr>
      <w:r w:rsidRPr="003E6443">
        <w:rPr>
          <w:rFonts w:ascii="Arial" w:hAnsi="Arial" w:cs="Arial"/>
          <w:color w:val="000000" w:themeColor="text1"/>
          <w:sz w:val="20"/>
          <w:szCs w:val="20"/>
        </w:rPr>
        <w:tab/>
      </w:r>
      <w:r w:rsidR="00707EAC" w:rsidRPr="001A347B">
        <w:rPr>
          <w:rFonts w:ascii="Arial" w:hAnsi="Arial" w:cs="Arial"/>
          <w:color w:val="000000" w:themeColor="text1"/>
          <w:sz w:val="20"/>
          <w:szCs w:val="20"/>
        </w:rPr>
        <w:t xml:space="preserve">At 40, 60 DAS and harvest, taller plant stature of sesame was recorded with hand weeding </w:t>
      </w:r>
      <w:r w:rsidR="00022E9E" w:rsidRPr="001A347B">
        <w:rPr>
          <w:rFonts w:ascii="Arial" w:hAnsi="Arial" w:cs="Arial"/>
          <w:color w:val="000000" w:themeColor="text1"/>
          <w:sz w:val="20"/>
          <w:szCs w:val="20"/>
        </w:rPr>
        <w:t xml:space="preserve">twice at 20 and 40 DAS </w:t>
      </w:r>
      <w:r w:rsidR="00707EAC" w:rsidRPr="001A347B">
        <w:rPr>
          <w:rFonts w:ascii="Arial" w:hAnsi="Arial" w:cs="Arial"/>
          <w:color w:val="000000" w:themeColor="text1"/>
          <w:sz w:val="20"/>
          <w:szCs w:val="20"/>
        </w:rPr>
        <w:t>(T</w:t>
      </w:r>
      <w:r w:rsidR="00707EAC" w:rsidRPr="001A347B">
        <w:rPr>
          <w:rFonts w:ascii="Arial" w:hAnsi="Arial" w:cs="Arial"/>
          <w:color w:val="000000" w:themeColor="text1"/>
          <w:sz w:val="20"/>
          <w:szCs w:val="20"/>
          <w:vertAlign w:val="subscript"/>
        </w:rPr>
        <w:t>9</w:t>
      </w:r>
      <w:r w:rsidR="00707EAC" w:rsidRPr="001A347B">
        <w:rPr>
          <w:rFonts w:ascii="Arial" w:hAnsi="Arial" w:cs="Arial"/>
          <w:color w:val="000000" w:themeColor="text1"/>
          <w:sz w:val="20"/>
          <w:szCs w:val="20"/>
        </w:rPr>
        <w:t xml:space="preserve">) which was comparable with pre-emergence application of </w:t>
      </w:r>
      <w:proofErr w:type="spellStart"/>
      <w:r w:rsidR="00707EAC" w:rsidRPr="001A347B">
        <w:rPr>
          <w:rFonts w:ascii="Arial" w:hAnsi="Arial" w:cs="Arial"/>
          <w:color w:val="000000" w:themeColor="text1"/>
          <w:sz w:val="20"/>
          <w:szCs w:val="20"/>
        </w:rPr>
        <w:t>pyroxasulfone</w:t>
      </w:r>
      <w:proofErr w:type="spellEnd"/>
      <w:r w:rsidR="00707EAC" w:rsidRPr="001A347B">
        <w:rPr>
          <w:rFonts w:ascii="Arial" w:hAnsi="Arial" w:cs="Arial"/>
          <w:color w:val="000000" w:themeColor="text1"/>
          <w:sz w:val="20"/>
          <w:szCs w:val="20"/>
        </w:rPr>
        <w:t xml:space="preserve"> 125 g ha</w:t>
      </w:r>
      <w:r w:rsidR="00707EAC" w:rsidRPr="001A347B">
        <w:rPr>
          <w:rFonts w:ascii="Cambria Math" w:hAnsi="Cambria Math" w:cs="Cambria Math"/>
          <w:color w:val="000000" w:themeColor="text1"/>
          <w:sz w:val="20"/>
          <w:szCs w:val="20"/>
        </w:rPr>
        <w:t>⁻</w:t>
      </w:r>
      <w:r w:rsidR="00707EAC" w:rsidRPr="001A347B">
        <w:rPr>
          <w:rFonts w:ascii="Arial" w:hAnsi="Arial" w:cs="Arial"/>
          <w:color w:val="000000" w:themeColor="text1"/>
          <w:sz w:val="20"/>
          <w:szCs w:val="20"/>
        </w:rPr>
        <w:t xml:space="preserve">¹ </w:t>
      </w:r>
      <w:r w:rsidR="00707EAC" w:rsidRPr="00896FEE">
        <w:rPr>
          <w:rFonts w:ascii="Arial" w:hAnsi="Arial" w:cs="Arial"/>
          <w:i/>
          <w:iCs/>
          <w:color w:val="000000" w:themeColor="text1"/>
          <w:sz w:val="20"/>
          <w:szCs w:val="20"/>
        </w:rPr>
        <w:t>f</w:t>
      </w:r>
      <w:r w:rsidR="00896FEE" w:rsidRPr="00896FEE">
        <w:rPr>
          <w:rFonts w:ascii="Arial" w:hAnsi="Arial" w:cs="Arial"/>
          <w:i/>
          <w:iCs/>
          <w:color w:val="000000" w:themeColor="text1"/>
          <w:sz w:val="20"/>
          <w:szCs w:val="20"/>
        </w:rPr>
        <w:t>b</w:t>
      </w:r>
      <w:r w:rsidR="00707EAC" w:rsidRPr="001A347B">
        <w:rPr>
          <w:rFonts w:ascii="Arial" w:hAnsi="Arial" w:cs="Arial"/>
          <w:color w:val="000000" w:themeColor="text1"/>
          <w:sz w:val="20"/>
          <w:szCs w:val="20"/>
        </w:rPr>
        <w:t xml:space="preserve"> </w:t>
      </w:r>
      <w:proofErr w:type="spellStart"/>
      <w:r w:rsidR="00707EAC" w:rsidRPr="001A347B">
        <w:rPr>
          <w:rFonts w:ascii="Arial" w:hAnsi="Arial" w:cs="Arial"/>
          <w:color w:val="000000" w:themeColor="text1"/>
          <w:sz w:val="20"/>
          <w:szCs w:val="20"/>
        </w:rPr>
        <w:t>quizalofop</w:t>
      </w:r>
      <w:proofErr w:type="spellEnd"/>
      <w:r w:rsidR="00707EAC" w:rsidRPr="001A347B">
        <w:rPr>
          <w:rFonts w:ascii="Arial" w:hAnsi="Arial" w:cs="Arial"/>
          <w:color w:val="000000" w:themeColor="text1"/>
          <w:sz w:val="20"/>
          <w:szCs w:val="20"/>
        </w:rPr>
        <w:t>-p-ethyl 50 g ha</w:t>
      </w:r>
      <w:r w:rsidR="00707EAC" w:rsidRPr="001A347B">
        <w:rPr>
          <w:rFonts w:ascii="Cambria Math" w:hAnsi="Cambria Math" w:cs="Cambria Math"/>
          <w:color w:val="000000" w:themeColor="text1"/>
          <w:sz w:val="20"/>
          <w:szCs w:val="20"/>
        </w:rPr>
        <w:t>⁻</w:t>
      </w:r>
      <w:r w:rsidR="00707EAC" w:rsidRPr="001A347B">
        <w:rPr>
          <w:rFonts w:ascii="Arial" w:hAnsi="Arial" w:cs="Arial"/>
          <w:color w:val="000000" w:themeColor="text1"/>
          <w:sz w:val="20"/>
          <w:szCs w:val="20"/>
        </w:rPr>
        <w:t>¹ at 20 DAS (T</w:t>
      </w:r>
      <w:r w:rsidR="00707EAC" w:rsidRPr="001A347B">
        <w:rPr>
          <w:rFonts w:ascii="Arial" w:hAnsi="Arial" w:cs="Arial"/>
          <w:color w:val="000000" w:themeColor="text1"/>
          <w:sz w:val="20"/>
          <w:szCs w:val="20"/>
          <w:vertAlign w:val="subscript"/>
        </w:rPr>
        <w:t>2</w:t>
      </w:r>
      <w:r w:rsidR="00707EAC" w:rsidRPr="001A347B">
        <w:rPr>
          <w:rFonts w:ascii="Arial" w:hAnsi="Arial" w:cs="Arial"/>
          <w:color w:val="000000" w:themeColor="text1"/>
          <w:sz w:val="20"/>
          <w:szCs w:val="20"/>
        </w:rPr>
        <w:t xml:space="preserve">). The higher plant height with </w:t>
      </w:r>
      <w:r w:rsidRPr="001A347B">
        <w:rPr>
          <w:rFonts w:ascii="Arial" w:hAnsi="Arial" w:cs="Arial"/>
          <w:color w:val="000000" w:themeColor="text1"/>
          <w:sz w:val="20"/>
          <w:szCs w:val="20"/>
        </w:rPr>
        <w:t>these treatments</w:t>
      </w:r>
      <w:r w:rsidR="00707EAC" w:rsidRPr="001A347B">
        <w:rPr>
          <w:rFonts w:ascii="Arial" w:hAnsi="Arial" w:cs="Arial"/>
          <w:color w:val="000000" w:themeColor="text1"/>
          <w:sz w:val="20"/>
          <w:szCs w:val="20"/>
        </w:rPr>
        <w:t xml:space="preserve"> was due to the weed-free environment established through </w:t>
      </w:r>
      <w:r w:rsidRPr="001A347B">
        <w:rPr>
          <w:rFonts w:ascii="Arial" w:hAnsi="Arial" w:cs="Arial"/>
          <w:color w:val="000000" w:themeColor="text1"/>
          <w:sz w:val="20"/>
          <w:szCs w:val="20"/>
        </w:rPr>
        <w:t xml:space="preserve">hand weeding and </w:t>
      </w:r>
      <w:r w:rsidR="00707EAC" w:rsidRPr="001A347B">
        <w:rPr>
          <w:rFonts w:ascii="Arial" w:hAnsi="Arial" w:cs="Arial"/>
          <w:color w:val="000000" w:themeColor="text1"/>
          <w:sz w:val="20"/>
          <w:szCs w:val="20"/>
        </w:rPr>
        <w:t>sequential use of herbicides. This effective weed control minimized competition for resources, thereby promoting rapid cell division and elongation, which enhanced internodal length. Consequently, this resulted in better overall crop growth and development, as reflected in the increased plant height and taller plants. The results were in similarity with</w:t>
      </w:r>
      <w:r w:rsidR="00BC11BF" w:rsidRPr="001A347B">
        <w:rPr>
          <w:rFonts w:ascii="Arial" w:hAnsi="Arial" w:cs="Arial"/>
          <w:color w:val="000000" w:themeColor="text1"/>
          <w:sz w:val="20"/>
          <w:szCs w:val="20"/>
        </w:rPr>
        <w:t xml:space="preserve"> Al-Muhammadi </w:t>
      </w:r>
      <w:r w:rsidR="00BC11BF" w:rsidRPr="001A347B">
        <w:rPr>
          <w:rFonts w:ascii="Arial" w:hAnsi="Arial" w:cs="Arial"/>
          <w:i/>
          <w:iCs/>
          <w:color w:val="000000" w:themeColor="text1"/>
          <w:sz w:val="20"/>
          <w:szCs w:val="20"/>
        </w:rPr>
        <w:t>et al</w:t>
      </w:r>
      <w:r w:rsidR="00BC11BF" w:rsidRPr="001A347B">
        <w:rPr>
          <w:rFonts w:ascii="Arial" w:hAnsi="Arial" w:cs="Arial"/>
          <w:color w:val="000000" w:themeColor="text1"/>
          <w:sz w:val="20"/>
          <w:szCs w:val="20"/>
        </w:rPr>
        <w:t xml:space="preserve">. (2021), Debnath </w:t>
      </w:r>
      <w:r w:rsidR="00BC11BF" w:rsidRPr="001A347B">
        <w:rPr>
          <w:rFonts w:ascii="Arial" w:hAnsi="Arial" w:cs="Arial"/>
          <w:i/>
          <w:iCs/>
          <w:color w:val="000000" w:themeColor="text1"/>
          <w:sz w:val="20"/>
          <w:szCs w:val="20"/>
        </w:rPr>
        <w:t xml:space="preserve">et al. </w:t>
      </w:r>
      <w:r w:rsidR="00BC11BF" w:rsidRPr="001A347B">
        <w:rPr>
          <w:rFonts w:ascii="Arial" w:hAnsi="Arial" w:cs="Arial"/>
          <w:color w:val="000000" w:themeColor="text1"/>
          <w:sz w:val="20"/>
          <w:szCs w:val="20"/>
        </w:rPr>
        <w:t>(2022)</w:t>
      </w:r>
      <w:r w:rsidR="00022E9E" w:rsidRPr="001A347B">
        <w:rPr>
          <w:rFonts w:ascii="Arial" w:hAnsi="Arial" w:cs="Arial"/>
          <w:color w:val="000000" w:themeColor="text1"/>
          <w:sz w:val="20"/>
          <w:szCs w:val="20"/>
        </w:rPr>
        <w:t xml:space="preserve">, </w:t>
      </w:r>
      <w:r w:rsidR="00BC11BF" w:rsidRPr="001A347B">
        <w:rPr>
          <w:rFonts w:ascii="Arial" w:hAnsi="Arial" w:cs="Arial"/>
          <w:color w:val="000000" w:themeColor="text1"/>
          <w:sz w:val="20"/>
          <w:szCs w:val="20"/>
        </w:rPr>
        <w:t xml:space="preserve">Saha </w:t>
      </w:r>
      <w:r w:rsidR="00BC11BF" w:rsidRPr="001A347B">
        <w:rPr>
          <w:rFonts w:ascii="Arial" w:hAnsi="Arial" w:cs="Arial"/>
          <w:i/>
          <w:iCs/>
          <w:color w:val="000000" w:themeColor="text1"/>
          <w:sz w:val="20"/>
          <w:szCs w:val="20"/>
        </w:rPr>
        <w:t>et al.</w:t>
      </w:r>
      <w:r w:rsidR="00BC11BF" w:rsidRPr="001A347B">
        <w:rPr>
          <w:rFonts w:ascii="Arial" w:hAnsi="Arial" w:cs="Arial"/>
          <w:color w:val="000000" w:themeColor="text1"/>
          <w:sz w:val="20"/>
          <w:szCs w:val="20"/>
        </w:rPr>
        <w:t xml:space="preserve"> (2022) </w:t>
      </w:r>
      <w:r w:rsidR="00022E9E" w:rsidRPr="001A347B">
        <w:rPr>
          <w:rFonts w:ascii="Arial" w:hAnsi="Arial" w:cs="Arial"/>
          <w:color w:val="000000" w:themeColor="text1"/>
          <w:sz w:val="20"/>
          <w:szCs w:val="20"/>
        </w:rPr>
        <w:t xml:space="preserve">and </w:t>
      </w:r>
      <w:r w:rsidR="00AD0BED" w:rsidRPr="00AD0BED">
        <w:rPr>
          <w:rFonts w:ascii="Arial" w:hAnsi="Arial" w:cs="Arial"/>
          <w:sz w:val="20"/>
          <w:szCs w:val="20"/>
        </w:rPr>
        <w:t xml:space="preserve">Chavhan </w:t>
      </w:r>
      <w:r w:rsidR="00AD0BED" w:rsidRPr="00AD0BED">
        <w:rPr>
          <w:rFonts w:ascii="Arial" w:hAnsi="Arial" w:cs="Arial"/>
          <w:i/>
          <w:iCs/>
          <w:sz w:val="20"/>
          <w:szCs w:val="20"/>
        </w:rPr>
        <w:t>et al</w:t>
      </w:r>
      <w:r w:rsidR="00AD0BED" w:rsidRPr="00AD0BED">
        <w:rPr>
          <w:rFonts w:ascii="Arial" w:hAnsi="Arial" w:cs="Arial"/>
          <w:sz w:val="20"/>
          <w:szCs w:val="20"/>
        </w:rPr>
        <w:t>. (2023)</w:t>
      </w:r>
      <w:r w:rsidR="00BC11BF" w:rsidRPr="001A347B">
        <w:rPr>
          <w:rFonts w:ascii="Arial" w:hAnsi="Arial" w:cs="Arial"/>
          <w:color w:val="000000" w:themeColor="text1"/>
          <w:sz w:val="20"/>
          <w:szCs w:val="20"/>
        </w:rPr>
        <w:t>.</w:t>
      </w:r>
      <w:r w:rsidR="00707EAC" w:rsidRPr="001A347B">
        <w:rPr>
          <w:rFonts w:ascii="Arial" w:hAnsi="Arial" w:cs="Arial"/>
          <w:color w:val="000000" w:themeColor="text1"/>
          <w:sz w:val="20"/>
          <w:szCs w:val="20"/>
        </w:rPr>
        <w:t xml:space="preserve"> Shorter plants in the weedy check plot may be due to significantly higher weed infestation, which intensified competition for growth resources, particularly moisture and nutrients, resulting in the shorter plant height.</w:t>
      </w:r>
    </w:p>
    <w:p w14:paraId="0BC122F0" w14:textId="22C9134F" w:rsidR="00707EAC" w:rsidRPr="001A347B" w:rsidRDefault="00707EAC" w:rsidP="003E6443">
      <w:pPr>
        <w:tabs>
          <w:tab w:val="left" w:pos="720"/>
        </w:tabs>
        <w:spacing w:line="240" w:lineRule="auto"/>
        <w:jc w:val="both"/>
        <w:rPr>
          <w:rFonts w:ascii="Arial" w:hAnsi="Arial" w:cs="Arial"/>
          <w:color w:val="000000" w:themeColor="text1"/>
          <w:sz w:val="20"/>
          <w:szCs w:val="20"/>
        </w:rPr>
      </w:pPr>
      <w:r w:rsidRPr="001A347B">
        <w:rPr>
          <w:rFonts w:ascii="Arial" w:hAnsi="Arial" w:cs="Arial"/>
          <w:color w:val="000000" w:themeColor="text1"/>
          <w:sz w:val="20"/>
          <w:szCs w:val="20"/>
        </w:rPr>
        <w:tab/>
      </w:r>
      <w:r w:rsidR="00B07CE3" w:rsidRPr="001A347B">
        <w:rPr>
          <w:rFonts w:ascii="Arial" w:hAnsi="Arial" w:cs="Arial"/>
          <w:color w:val="000000" w:themeColor="text1"/>
          <w:sz w:val="20"/>
          <w:szCs w:val="20"/>
        </w:rPr>
        <w:t>Maximum leaf area index of sesame a</w:t>
      </w:r>
      <w:r w:rsidRPr="001A347B">
        <w:rPr>
          <w:rFonts w:ascii="Arial" w:hAnsi="Arial" w:cs="Arial"/>
          <w:color w:val="000000" w:themeColor="text1"/>
          <w:sz w:val="20"/>
          <w:szCs w:val="20"/>
        </w:rPr>
        <w:t xml:space="preserve">t 40, 60 DAS and at harvest, was recorded with hand weeding </w:t>
      </w:r>
      <w:r w:rsidR="00022E9E" w:rsidRPr="001A347B">
        <w:rPr>
          <w:rFonts w:ascii="Arial" w:hAnsi="Arial" w:cs="Arial"/>
          <w:color w:val="000000" w:themeColor="text1"/>
          <w:sz w:val="20"/>
          <w:szCs w:val="20"/>
        </w:rPr>
        <w:t xml:space="preserve">twice at 20 and 40 DAS </w:t>
      </w:r>
      <w:r w:rsidRPr="001A347B">
        <w:rPr>
          <w:rFonts w:ascii="Arial" w:hAnsi="Arial" w:cs="Arial"/>
          <w:color w:val="000000" w:themeColor="text1"/>
          <w:sz w:val="20"/>
          <w:szCs w:val="20"/>
        </w:rPr>
        <w:t>(T</w:t>
      </w:r>
      <w:r w:rsidRPr="001A347B">
        <w:rPr>
          <w:rFonts w:ascii="Arial" w:hAnsi="Arial" w:cs="Arial"/>
          <w:color w:val="000000" w:themeColor="text1"/>
          <w:sz w:val="20"/>
          <w:szCs w:val="20"/>
          <w:vertAlign w:val="subscript"/>
        </w:rPr>
        <w:t>9</w:t>
      </w:r>
      <w:r w:rsidRPr="001A347B">
        <w:rPr>
          <w:rFonts w:ascii="Arial" w:hAnsi="Arial" w:cs="Arial"/>
          <w:color w:val="000000" w:themeColor="text1"/>
          <w:sz w:val="20"/>
          <w:szCs w:val="20"/>
        </w:rPr>
        <w:t xml:space="preserve">) which was </w:t>
      </w:r>
      <w:r w:rsidR="00B07CE3" w:rsidRPr="001A347B">
        <w:rPr>
          <w:rFonts w:ascii="Arial" w:hAnsi="Arial" w:cs="Arial"/>
          <w:color w:val="000000" w:themeColor="text1"/>
          <w:sz w:val="20"/>
          <w:szCs w:val="20"/>
        </w:rPr>
        <w:t xml:space="preserve">at par </w:t>
      </w:r>
      <w:r w:rsidRPr="001A347B">
        <w:rPr>
          <w:rFonts w:ascii="Arial" w:hAnsi="Arial" w:cs="Arial"/>
          <w:color w:val="000000" w:themeColor="text1"/>
          <w:sz w:val="20"/>
          <w:szCs w:val="20"/>
        </w:rPr>
        <w:t xml:space="preserve">with pre-emergence application of </w:t>
      </w:r>
      <w:proofErr w:type="spellStart"/>
      <w:r w:rsidRPr="001A347B">
        <w:rPr>
          <w:rFonts w:ascii="Arial" w:hAnsi="Arial" w:cs="Arial"/>
          <w:color w:val="000000" w:themeColor="text1"/>
          <w:sz w:val="20"/>
          <w:szCs w:val="20"/>
        </w:rPr>
        <w:t>pyroxasulfone</w:t>
      </w:r>
      <w:proofErr w:type="spellEnd"/>
      <w:r w:rsidRPr="001A347B">
        <w:rPr>
          <w:rFonts w:ascii="Arial" w:hAnsi="Arial" w:cs="Arial"/>
          <w:color w:val="000000" w:themeColor="text1"/>
          <w:sz w:val="20"/>
          <w:szCs w:val="20"/>
        </w:rPr>
        <w:t xml:space="preserve"> 125 g ha</w:t>
      </w:r>
      <w:r w:rsidRPr="001A347B">
        <w:rPr>
          <w:rFonts w:ascii="Cambria Math" w:hAnsi="Cambria Math" w:cs="Cambria Math"/>
          <w:color w:val="000000" w:themeColor="text1"/>
          <w:sz w:val="20"/>
          <w:szCs w:val="20"/>
        </w:rPr>
        <w:t>⁻</w:t>
      </w:r>
      <w:r w:rsidRPr="001A347B">
        <w:rPr>
          <w:rFonts w:ascii="Arial" w:hAnsi="Arial" w:cs="Arial"/>
          <w:color w:val="000000" w:themeColor="text1"/>
          <w:sz w:val="20"/>
          <w:szCs w:val="20"/>
        </w:rPr>
        <w:t xml:space="preserve">¹ </w:t>
      </w:r>
      <w:r w:rsidRPr="001A347B">
        <w:rPr>
          <w:rFonts w:ascii="Arial" w:hAnsi="Arial" w:cs="Arial"/>
          <w:i/>
          <w:iCs/>
          <w:color w:val="000000" w:themeColor="text1"/>
          <w:sz w:val="20"/>
          <w:szCs w:val="20"/>
        </w:rPr>
        <w:t xml:space="preserve">fb </w:t>
      </w:r>
      <w:proofErr w:type="spellStart"/>
      <w:r w:rsidRPr="001A347B">
        <w:rPr>
          <w:rFonts w:ascii="Arial" w:hAnsi="Arial" w:cs="Arial"/>
          <w:color w:val="000000" w:themeColor="text1"/>
          <w:sz w:val="20"/>
          <w:szCs w:val="20"/>
        </w:rPr>
        <w:t>quizalofop</w:t>
      </w:r>
      <w:proofErr w:type="spellEnd"/>
      <w:r w:rsidRPr="001A347B">
        <w:rPr>
          <w:rFonts w:ascii="Arial" w:hAnsi="Arial" w:cs="Arial"/>
          <w:color w:val="000000" w:themeColor="text1"/>
          <w:sz w:val="20"/>
          <w:szCs w:val="20"/>
        </w:rPr>
        <w:t>-p-ethyl 50 g ha</w:t>
      </w:r>
      <w:r w:rsidRPr="001A347B">
        <w:rPr>
          <w:rFonts w:ascii="Cambria Math" w:hAnsi="Cambria Math" w:cs="Cambria Math"/>
          <w:color w:val="000000" w:themeColor="text1"/>
          <w:sz w:val="20"/>
          <w:szCs w:val="20"/>
        </w:rPr>
        <w:t>⁻</w:t>
      </w:r>
      <w:r w:rsidRPr="001A347B">
        <w:rPr>
          <w:rFonts w:ascii="Arial" w:hAnsi="Arial" w:cs="Arial"/>
          <w:color w:val="000000" w:themeColor="text1"/>
          <w:sz w:val="20"/>
          <w:szCs w:val="20"/>
        </w:rPr>
        <w:t>¹ at 20 DAS (T</w:t>
      </w:r>
      <w:r w:rsidRPr="001A347B">
        <w:rPr>
          <w:rFonts w:ascii="Arial" w:hAnsi="Arial" w:cs="Arial"/>
          <w:color w:val="000000" w:themeColor="text1"/>
          <w:sz w:val="20"/>
          <w:szCs w:val="20"/>
          <w:vertAlign w:val="subscript"/>
        </w:rPr>
        <w:t>2</w:t>
      </w:r>
      <w:r w:rsidRPr="001A347B">
        <w:rPr>
          <w:rFonts w:ascii="Arial" w:hAnsi="Arial" w:cs="Arial"/>
          <w:color w:val="000000" w:themeColor="text1"/>
          <w:sz w:val="20"/>
          <w:szCs w:val="20"/>
        </w:rPr>
        <w:t>). The superior performance of these practices can be attributed to the</w:t>
      </w:r>
      <w:r w:rsidR="00B07CE3" w:rsidRPr="001A347B">
        <w:rPr>
          <w:rFonts w:ascii="Arial" w:hAnsi="Arial" w:cs="Arial"/>
          <w:color w:val="000000" w:themeColor="text1"/>
          <w:sz w:val="20"/>
          <w:szCs w:val="20"/>
        </w:rPr>
        <w:t xml:space="preserve"> reduced competition</w:t>
      </w:r>
      <w:r w:rsidRPr="001A347B">
        <w:rPr>
          <w:rFonts w:ascii="Arial" w:hAnsi="Arial" w:cs="Arial"/>
          <w:color w:val="000000" w:themeColor="text1"/>
          <w:sz w:val="20"/>
          <w:szCs w:val="20"/>
        </w:rPr>
        <w:t xml:space="preserve"> </w:t>
      </w:r>
      <w:r w:rsidR="00B07CE3" w:rsidRPr="001A347B">
        <w:rPr>
          <w:rFonts w:ascii="Arial" w:hAnsi="Arial" w:cs="Arial"/>
          <w:color w:val="000000" w:themeColor="text1"/>
          <w:sz w:val="20"/>
          <w:szCs w:val="20"/>
        </w:rPr>
        <w:t xml:space="preserve">provided by </w:t>
      </w:r>
      <w:r w:rsidRPr="001A347B">
        <w:rPr>
          <w:rFonts w:ascii="Arial" w:hAnsi="Arial" w:cs="Arial"/>
          <w:color w:val="000000" w:themeColor="text1"/>
          <w:sz w:val="20"/>
          <w:szCs w:val="20"/>
        </w:rPr>
        <w:t xml:space="preserve">sustained weed-free conditions </w:t>
      </w:r>
      <w:r w:rsidR="00B07CE3" w:rsidRPr="001A347B">
        <w:rPr>
          <w:rFonts w:ascii="Arial" w:hAnsi="Arial" w:cs="Arial"/>
          <w:color w:val="000000" w:themeColor="text1"/>
          <w:sz w:val="20"/>
          <w:szCs w:val="20"/>
        </w:rPr>
        <w:t xml:space="preserve">increased utilization of resources </w:t>
      </w:r>
      <w:r w:rsidRPr="001A347B">
        <w:rPr>
          <w:rFonts w:ascii="Arial" w:hAnsi="Arial" w:cs="Arial"/>
          <w:color w:val="000000" w:themeColor="text1"/>
          <w:sz w:val="20"/>
          <w:szCs w:val="20"/>
        </w:rPr>
        <w:t>le</w:t>
      </w:r>
      <w:r w:rsidR="00B07CE3" w:rsidRPr="001A347B">
        <w:rPr>
          <w:rFonts w:ascii="Arial" w:hAnsi="Arial" w:cs="Arial"/>
          <w:color w:val="000000" w:themeColor="text1"/>
          <w:sz w:val="20"/>
          <w:szCs w:val="20"/>
        </w:rPr>
        <w:t>a</w:t>
      </w:r>
      <w:r w:rsidRPr="001A347B">
        <w:rPr>
          <w:rFonts w:ascii="Arial" w:hAnsi="Arial" w:cs="Arial"/>
          <w:color w:val="000000" w:themeColor="text1"/>
          <w:sz w:val="20"/>
          <w:szCs w:val="20"/>
        </w:rPr>
        <w:t>d</w:t>
      </w:r>
      <w:r w:rsidR="00B07CE3" w:rsidRPr="001A347B">
        <w:rPr>
          <w:rFonts w:ascii="Arial" w:hAnsi="Arial" w:cs="Arial"/>
          <w:color w:val="000000" w:themeColor="text1"/>
          <w:sz w:val="20"/>
          <w:szCs w:val="20"/>
        </w:rPr>
        <w:t>ing</w:t>
      </w:r>
      <w:r w:rsidRPr="001A347B">
        <w:rPr>
          <w:rFonts w:ascii="Arial" w:hAnsi="Arial" w:cs="Arial"/>
          <w:color w:val="000000" w:themeColor="text1"/>
          <w:sz w:val="20"/>
          <w:szCs w:val="20"/>
        </w:rPr>
        <w:t xml:space="preserve"> to an increase in both the number and size of leaves</w:t>
      </w:r>
      <w:r w:rsidR="00022E9E" w:rsidRPr="001A347B">
        <w:rPr>
          <w:rFonts w:ascii="Arial" w:hAnsi="Arial" w:cs="Arial"/>
          <w:color w:val="000000" w:themeColor="text1"/>
          <w:sz w:val="20"/>
          <w:szCs w:val="20"/>
        </w:rPr>
        <w:t xml:space="preserve"> which</w:t>
      </w:r>
      <w:r w:rsidRPr="001A347B">
        <w:rPr>
          <w:rFonts w:ascii="Arial" w:hAnsi="Arial" w:cs="Arial"/>
          <w:color w:val="000000" w:themeColor="text1"/>
          <w:sz w:val="20"/>
          <w:szCs w:val="20"/>
        </w:rPr>
        <w:t xml:space="preserve"> </w:t>
      </w:r>
      <w:r w:rsidR="00022E9E" w:rsidRPr="001A347B">
        <w:rPr>
          <w:rFonts w:ascii="Arial" w:hAnsi="Arial" w:cs="Arial"/>
          <w:color w:val="000000" w:themeColor="text1"/>
          <w:sz w:val="20"/>
          <w:szCs w:val="20"/>
        </w:rPr>
        <w:t xml:space="preserve">is </w:t>
      </w:r>
      <w:r w:rsidRPr="001A347B">
        <w:rPr>
          <w:rFonts w:ascii="Arial" w:hAnsi="Arial" w:cs="Arial"/>
          <w:color w:val="000000" w:themeColor="text1"/>
          <w:sz w:val="20"/>
          <w:szCs w:val="20"/>
        </w:rPr>
        <w:t xml:space="preserve">reflected </w:t>
      </w:r>
      <w:r w:rsidR="00022E9E" w:rsidRPr="001A347B">
        <w:rPr>
          <w:rFonts w:ascii="Arial" w:hAnsi="Arial" w:cs="Arial"/>
          <w:color w:val="000000" w:themeColor="text1"/>
          <w:sz w:val="20"/>
          <w:szCs w:val="20"/>
        </w:rPr>
        <w:t>as</w:t>
      </w:r>
      <w:r w:rsidRPr="001A347B">
        <w:rPr>
          <w:rFonts w:ascii="Arial" w:hAnsi="Arial" w:cs="Arial"/>
          <w:color w:val="000000" w:themeColor="text1"/>
          <w:sz w:val="20"/>
          <w:szCs w:val="20"/>
        </w:rPr>
        <w:t xml:space="preserve"> the higher LAI. </w:t>
      </w:r>
      <w:r w:rsidR="00BC11BF" w:rsidRPr="001A347B">
        <w:rPr>
          <w:rFonts w:ascii="Arial" w:hAnsi="Arial" w:cs="Arial"/>
          <w:color w:val="000000" w:themeColor="text1"/>
          <w:sz w:val="20"/>
          <w:szCs w:val="20"/>
        </w:rPr>
        <w:t xml:space="preserve">These findings were consistent with the results reported by Al-Muhammadi </w:t>
      </w:r>
      <w:r w:rsidR="00BC11BF" w:rsidRPr="001A347B">
        <w:rPr>
          <w:rFonts w:ascii="Arial" w:hAnsi="Arial" w:cs="Arial"/>
          <w:i/>
          <w:iCs/>
          <w:color w:val="000000" w:themeColor="text1"/>
          <w:sz w:val="20"/>
          <w:szCs w:val="20"/>
        </w:rPr>
        <w:t>et al.</w:t>
      </w:r>
      <w:r w:rsidR="00BC11BF" w:rsidRPr="001A347B">
        <w:rPr>
          <w:rFonts w:ascii="Arial" w:hAnsi="Arial" w:cs="Arial"/>
          <w:color w:val="000000" w:themeColor="text1"/>
          <w:sz w:val="20"/>
          <w:szCs w:val="20"/>
        </w:rPr>
        <w:t xml:space="preserve"> (2021) and Venu </w:t>
      </w:r>
      <w:r w:rsidR="00BC11BF" w:rsidRPr="001A347B">
        <w:rPr>
          <w:rFonts w:ascii="Arial" w:hAnsi="Arial" w:cs="Arial"/>
          <w:i/>
          <w:iCs/>
          <w:color w:val="000000" w:themeColor="text1"/>
          <w:sz w:val="20"/>
          <w:szCs w:val="20"/>
        </w:rPr>
        <w:t>et al</w:t>
      </w:r>
      <w:r w:rsidR="00BC11BF" w:rsidRPr="001A347B">
        <w:rPr>
          <w:rFonts w:ascii="Arial" w:hAnsi="Arial" w:cs="Arial"/>
          <w:color w:val="000000" w:themeColor="text1"/>
          <w:sz w:val="20"/>
          <w:szCs w:val="20"/>
        </w:rPr>
        <w:t>. (2022)</w:t>
      </w:r>
      <w:r w:rsidR="00B07CE3" w:rsidRPr="001A347B">
        <w:rPr>
          <w:rFonts w:ascii="Arial" w:hAnsi="Arial" w:cs="Arial"/>
          <w:color w:val="000000" w:themeColor="text1"/>
          <w:sz w:val="20"/>
          <w:szCs w:val="20"/>
        </w:rPr>
        <w:t>.</w:t>
      </w:r>
      <w:r w:rsidR="00BC11BF" w:rsidRPr="001A347B">
        <w:rPr>
          <w:rFonts w:ascii="Arial" w:hAnsi="Arial" w:cs="Arial"/>
          <w:color w:val="000000" w:themeColor="text1"/>
          <w:sz w:val="20"/>
          <w:szCs w:val="20"/>
        </w:rPr>
        <w:t xml:space="preserve"> </w:t>
      </w:r>
      <w:r w:rsidRPr="001A347B">
        <w:rPr>
          <w:rFonts w:ascii="Arial" w:hAnsi="Arial" w:cs="Arial"/>
          <w:color w:val="000000" w:themeColor="text1"/>
          <w:sz w:val="20"/>
          <w:szCs w:val="20"/>
        </w:rPr>
        <w:t>In contrast, the weedy check recorded lower LAI due to severe and prolonged weed competition, which restricted crop access to growth resources.</w:t>
      </w:r>
    </w:p>
    <w:p w14:paraId="528561AC" w14:textId="0D70CA93" w:rsidR="00707EAC" w:rsidRPr="001A347B" w:rsidRDefault="00707EAC" w:rsidP="003E6443">
      <w:pPr>
        <w:tabs>
          <w:tab w:val="left" w:pos="720"/>
        </w:tabs>
        <w:spacing w:line="240" w:lineRule="auto"/>
        <w:jc w:val="both"/>
        <w:rPr>
          <w:rFonts w:ascii="Arial" w:hAnsi="Arial" w:cs="Arial"/>
          <w:color w:val="000000" w:themeColor="text1"/>
          <w:sz w:val="20"/>
          <w:szCs w:val="20"/>
        </w:rPr>
      </w:pPr>
      <w:r w:rsidRPr="001A347B">
        <w:rPr>
          <w:rFonts w:ascii="Arial" w:hAnsi="Arial" w:cs="Arial"/>
          <w:color w:val="000000" w:themeColor="text1"/>
          <w:sz w:val="20"/>
          <w:szCs w:val="20"/>
        </w:rPr>
        <w:tab/>
        <w:t>At 40, 60 DAS and at harvest, higher dry matter production of sesame was recorded with hand weeding (T</w:t>
      </w:r>
      <w:r w:rsidRPr="001A347B">
        <w:rPr>
          <w:rFonts w:ascii="Arial" w:hAnsi="Arial" w:cs="Arial"/>
          <w:color w:val="000000" w:themeColor="text1"/>
          <w:sz w:val="20"/>
          <w:szCs w:val="20"/>
          <w:vertAlign w:val="subscript"/>
        </w:rPr>
        <w:t>9</w:t>
      </w:r>
      <w:r w:rsidRPr="001A347B">
        <w:rPr>
          <w:rFonts w:ascii="Arial" w:hAnsi="Arial" w:cs="Arial"/>
          <w:color w:val="000000" w:themeColor="text1"/>
          <w:sz w:val="20"/>
          <w:szCs w:val="20"/>
        </w:rPr>
        <w:t xml:space="preserve">) which was </w:t>
      </w:r>
      <w:r w:rsidR="00B07CE3" w:rsidRPr="001A347B">
        <w:rPr>
          <w:rFonts w:ascii="Arial" w:hAnsi="Arial" w:cs="Arial"/>
          <w:color w:val="000000" w:themeColor="text1"/>
          <w:sz w:val="20"/>
          <w:szCs w:val="20"/>
        </w:rPr>
        <w:t>statistically similar</w:t>
      </w:r>
      <w:r w:rsidRPr="001A347B">
        <w:rPr>
          <w:rFonts w:ascii="Arial" w:hAnsi="Arial" w:cs="Arial"/>
          <w:color w:val="000000" w:themeColor="text1"/>
          <w:sz w:val="20"/>
          <w:szCs w:val="20"/>
        </w:rPr>
        <w:t xml:space="preserve"> with </w:t>
      </w:r>
      <w:r w:rsidR="00B07CE3" w:rsidRPr="001A347B">
        <w:rPr>
          <w:rFonts w:ascii="Arial" w:hAnsi="Arial" w:cs="Arial"/>
          <w:color w:val="000000" w:themeColor="text1"/>
          <w:sz w:val="20"/>
          <w:szCs w:val="20"/>
        </w:rPr>
        <w:t xml:space="preserve">the </w:t>
      </w:r>
      <w:r w:rsidRPr="001A347B">
        <w:rPr>
          <w:rFonts w:ascii="Arial" w:hAnsi="Arial" w:cs="Arial"/>
          <w:color w:val="000000" w:themeColor="text1"/>
          <w:sz w:val="20"/>
          <w:szCs w:val="20"/>
        </w:rPr>
        <w:t xml:space="preserve">pre-emergence application of </w:t>
      </w:r>
      <w:proofErr w:type="spellStart"/>
      <w:r w:rsidRPr="001A347B">
        <w:rPr>
          <w:rFonts w:ascii="Arial" w:hAnsi="Arial" w:cs="Arial"/>
          <w:color w:val="000000" w:themeColor="text1"/>
          <w:sz w:val="20"/>
          <w:szCs w:val="20"/>
        </w:rPr>
        <w:t>pyroxasulfone</w:t>
      </w:r>
      <w:proofErr w:type="spellEnd"/>
      <w:r w:rsidRPr="001A347B">
        <w:rPr>
          <w:rFonts w:ascii="Arial" w:hAnsi="Arial" w:cs="Arial"/>
          <w:color w:val="000000" w:themeColor="text1"/>
          <w:sz w:val="20"/>
          <w:szCs w:val="20"/>
        </w:rPr>
        <w:t xml:space="preserve"> 125 g ha</w:t>
      </w:r>
      <w:r w:rsidRPr="001A347B">
        <w:rPr>
          <w:rFonts w:ascii="Cambria Math" w:hAnsi="Cambria Math" w:cs="Cambria Math"/>
          <w:color w:val="000000" w:themeColor="text1"/>
          <w:sz w:val="20"/>
          <w:szCs w:val="20"/>
        </w:rPr>
        <w:t>⁻</w:t>
      </w:r>
      <w:r w:rsidRPr="001A347B">
        <w:rPr>
          <w:rFonts w:ascii="Arial" w:hAnsi="Arial" w:cs="Arial"/>
          <w:color w:val="000000" w:themeColor="text1"/>
          <w:sz w:val="20"/>
          <w:szCs w:val="20"/>
        </w:rPr>
        <w:t xml:space="preserve">¹ </w:t>
      </w:r>
      <w:r w:rsidRPr="001A347B">
        <w:rPr>
          <w:rFonts w:ascii="Arial" w:hAnsi="Arial" w:cs="Arial"/>
          <w:i/>
          <w:iCs/>
          <w:color w:val="000000" w:themeColor="text1"/>
          <w:sz w:val="20"/>
          <w:szCs w:val="20"/>
        </w:rPr>
        <w:t>fb</w:t>
      </w:r>
      <w:r w:rsidRPr="001A347B">
        <w:rPr>
          <w:rFonts w:ascii="Arial" w:hAnsi="Arial" w:cs="Arial"/>
          <w:color w:val="000000" w:themeColor="text1"/>
          <w:sz w:val="20"/>
          <w:szCs w:val="20"/>
        </w:rPr>
        <w:t xml:space="preserve"> </w:t>
      </w:r>
      <w:proofErr w:type="spellStart"/>
      <w:r w:rsidRPr="001A347B">
        <w:rPr>
          <w:rFonts w:ascii="Arial" w:hAnsi="Arial" w:cs="Arial"/>
          <w:color w:val="000000" w:themeColor="text1"/>
          <w:sz w:val="20"/>
          <w:szCs w:val="20"/>
        </w:rPr>
        <w:t>quizalofop</w:t>
      </w:r>
      <w:proofErr w:type="spellEnd"/>
      <w:r w:rsidRPr="001A347B">
        <w:rPr>
          <w:rFonts w:ascii="Arial" w:hAnsi="Arial" w:cs="Arial"/>
          <w:color w:val="000000" w:themeColor="text1"/>
          <w:sz w:val="20"/>
          <w:szCs w:val="20"/>
        </w:rPr>
        <w:t>-p-ethyl 50 g ha</w:t>
      </w:r>
      <w:r w:rsidRPr="001A347B">
        <w:rPr>
          <w:rFonts w:ascii="Cambria Math" w:hAnsi="Cambria Math" w:cs="Cambria Math"/>
          <w:color w:val="000000" w:themeColor="text1"/>
          <w:sz w:val="20"/>
          <w:szCs w:val="20"/>
        </w:rPr>
        <w:t>⁻</w:t>
      </w:r>
      <w:r w:rsidRPr="001A347B">
        <w:rPr>
          <w:rFonts w:ascii="Arial" w:hAnsi="Arial" w:cs="Arial"/>
          <w:color w:val="000000" w:themeColor="text1"/>
          <w:sz w:val="20"/>
          <w:szCs w:val="20"/>
        </w:rPr>
        <w:t>¹ at 20 DAS (T</w:t>
      </w:r>
      <w:r w:rsidRPr="001A347B">
        <w:rPr>
          <w:rFonts w:ascii="Arial" w:hAnsi="Arial" w:cs="Arial"/>
          <w:color w:val="000000" w:themeColor="text1"/>
          <w:sz w:val="20"/>
          <w:szCs w:val="20"/>
          <w:vertAlign w:val="subscript"/>
        </w:rPr>
        <w:t>2</w:t>
      </w:r>
      <w:r w:rsidRPr="001A347B">
        <w:rPr>
          <w:rFonts w:ascii="Arial" w:hAnsi="Arial" w:cs="Arial"/>
          <w:color w:val="000000" w:themeColor="text1"/>
          <w:sz w:val="20"/>
          <w:szCs w:val="20"/>
        </w:rPr>
        <w:t xml:space="preserve">). </w:t>
      </w:r>
      <w:r w:rsidR="00605890" w:rsidRPr="001A347B">
        <w:rPr>
          <w:rFonts w:ascii="Arial" w:hAnsi="Arial" w:cs="Arial"/>
          <w:color w:val="000000" w:themeColor="text1"/>
          <w:sz w:val="20"/>
          <w:szCs w:val="20"/>
        </w:rPr>
        <w:t xml:space="preserve">The higher dry matter production by these weed management practices was </w:t>
      </w:r>
      <w:r w:rsidRPr="001A347B">
        <w:rPr>
          <w:rFonts w:ascii="Arial" w:hAnsi="Arial" w:cs="Arial"/>
          <w:color w:val="000000" w:themeColor="text1"/>
          <w:sz w:val="20"/>
          <w:szCs w:val="20"/>
        </w:rPr>
        <w:t xml:space="preserve">likely due to </w:t>
      </w:r>
      <w:r w:rsidR="00605890" w:rsidRPr="001A347B">
        <w:rPr>
          <w:rFonts w:ascii="Arial" w:hAnsi="Arial" w:cs="Arial"/>
          <w:color w:val="000000" w:themeColor="text1"/>
          <w:sz w:val="20"/>
          <w:szCs w:val="20"/>
        </w:rPr>
        <w:t>maintenance of weed free condition during critical periods in hand weeding and sustained weed suppression by the sequential application of pre and post emergence herbicides</w:t>
      </w:r>
      <w:r w:rsidRPr="001A347B">
        <w:rPr>
          <w:rFonts w:ascii="Arial" w:hAnsi="Arial" w:cs="Arial"/>
          <w:color w:val="000000" w:themeColor="text1"/>
          <w:sz w:val="20"/>
          <w:szCs w:val="20"/>
        </w:rPr>
        <w:t xml:space="preserve"> </w:t>
      </w:r>
      <w:r w:rsidR="00605890" w:rsidRPr="001A347B">
        <w:rPr>
          <w:rFonts w:ascii="Arial" w:hAnsi="Arial" w:cs="Arial"/>
          <w:color w:val="000000" w:themeColor="text1"/>
          <w:sz w:val="20"/>
          <w:szCs w:val="20"/>
        </w:rPr>
        <w:t>in T</w:t>
      </w:r>
      <w:r w:rsidR="00605890" w:rsidRPr="001A347B">
        <w:rPr>
          <w:rFonts w:ascii="Arial" w:hAnsi="Arial" w:cs="Arial"/>
          <w:color w:val="000000" w:themeColor="text1"/>
          <w:sz w:val="20"/>
          <w:szCs w:val="20"/>
          <w:vertAlign w:val="subscript"/>
        </w:rPr>
        <w:t>2</w:t>
      </w:r>
      <w:r w:rsidR="00D218A3">
        <w:rPr>
          <w:rFonts w:ascii="Arial" w:hAnsi="Arial" w:cs="Arial"/>
          <w:color w:val="000000" w:themeColor="text1"/>
          <w:sz w:val="20"/>
          <w:szCs w:val="20"/>
          <w:vertAlign w:val="subscript"/>
        </w:rPr>
        <w:t xml:space="preserve"> </w:t>
      </w:r>
      <w:r w:rsidRPr="001A347B">
        <w:rPr>
          <w:rFonts w:ascii="Arial" w:hAnsi="Arial" w:cs="Arial"/>
          <w:color w:val="000000" w:themeColor="text1"/>
          <w:sz w:val="20"/>
          <w:szCs w:val="20"/>
        </w:rPr>
        <w:t>allow</w:t>
      </w:r>
      <w:r w:rsidR="00605890" w:rsidRPr="001A347B">
        <w:rPr>
          <w:rFonts w:ascii="Arial" w:hAnsi="Arial" w:cs="Arial"/>
          <w:color w:val="000000" w:themeColor="text1"/>
          <w:sz w:val="20"/>
          <w:szCs w:val="20"/>
        </w:rPr>
        <w:t>ed</w:t>
      </w:r>
      <w:r w:rsidRPr="001A347B">
        <w:rPr>
          <w:rFonts w:ascii="Arial" w:hAnsi="Arial" w:cs="Arial"/>
          <w:color w:val="000000" w:themeColor="text1"/>
          <w:sz w:val="20"/>
          <w:szCs w:val="20"/>
        </w:rPr>
        <w:t xml:space="preserve"> the crop to make better use of growth resources</w:t>
      </w:r>
      <w:r w:rsidR="00605890" w:rsidRPr="001A347B">
        <w:rPr>
          <w:rFonts w:ascii="Arial" w:hAnsi="Arial" w:cs="Arial"/>
          <w:color w:val="000000" w:themeColor="text1"/>
          <w:sz w:val="20"/>
          <w:szCs w:val="20"/>
        </w:rPr>
        <w:t xml:space="preserve"> resulting in greater dry matter accumulation</w:t>
      </w:r>
      <w:r w:rsidRPr="001A347B">
        <w:rPr>
          <w:rFonts w:ascii="Arial" w:hAnsi="Arial" w:cs="Arial"/>
          <w:color w:val="000000" w:themeColor="text1"/>
          <w:sz w:val="20"/>
          <w:szCs w:val="20"/>
        </w:rPr>
        <w:t xml:space="preserve">. </w:t>
      </w:r>
      <w:r w:rsidR="00605890" w:rsidRPr="001A347B">
        <w:rPr>
          <w:rFonts w:ascii="Arial" w:hAnsi="Arial" w:cs="Arial"/>
          <w:color w:val="000000" w:themeColor="text1"/>
          <w:sz w:val="20"/>
          <w:szCs w:val="20"/>
        </w:rPr>
        <w:t>L</w:t>
      </w:r>
      <w:r w:rsidRPr="001A347B">
        <w:rPr>
          <w:rFonts w:ascii="Arial" w:hAnsi="Arial" w:cs="Arial"/>
          <w:color w:val="000000" w:themeColor="text1"/>
          <w:sz w:val="20"/>
          <w:szCs w:val="20"/>
        </w:rPr>
        <w:t>ower dry matter production was observed in the weedy check (T</w:t>
      </w:r>
      <w:r w:rsidRPr="001A347B">
        <w:rPr>
          <w:rFonts w:ascii="Arial" w:hAnsi="Arial" w:cs="Arial"/>
          <w:color w:val="000000" w:themeColor="text1"/>
          <w:sz w:val="20"/>
          <w:szCs w:val="20"/>
          <w:vertAlign w:val="subscript"/>
        </w:rPr>
        <w:t>10</w:t>
      </w:r>
      <w:r w:rsidRPr="001A347B">
        <w:rPr>
          <w:rFonts w:ascii="Arial" w:hAnsi="Arial" w:cs="Arial"/>
          <w:color w:val="000000" w:themeColor="text1"/>
          <w:sz w:val="20"/>
          <w:szCs w:val="20"/>
        </w:rPr>
        <w:t xml:space="preserve">), where continuous weed-crop competition throughout the season reduced the availability of </w:t>
      </w:r>
      <w:r w:rsidR="00605890" w:rsidRPr="001A347B">
        <w:rPr>
          <w:rFonts w:ascii="Arial" w:hAnsi="Arial" w:cs="Arial"/>
          <w:color w:val="000000" w:themeColor="text1"/>
          <w:sz w:val="20"/>
          <w:szCs w:val="20"/>
        </w:rPr>
        <w:t>resources</w:t>
      </w:r>
      <w:r w:rsidRPr="001A347B">
        <w:rPr>
          <w:rFonts w:ascii="Arial" w:hAnsi="Arial" w:cs="Arial"/>
          <w:color w:val="000000" w:themeColor="text1"/>
          <w:sz w:val="20"/>
          <w:szCs w:val="20"/>
        </w:rPr>
        <w:t xml:space="preserve"> ultimately hampering growth and reducing dry matter accumulation.</w:t>
      </w:r>
      <w:r w:rsidR="00BC11BF" w:rsidRPr="001A347B">
        <w:rPr>
          <w:rFonts w:ascii="Arial" w:hAnsi="Arial" w:cs="Arial"/>
          <w:color w:val="000000" w:themeColor="text1"/>
          <w:sz w:val="20"/>
          <w:szCs w:val="20"/>
        </w:rPr>
        <w:t xml:space="preserve"> These findings were in line with the results </w:t>
      </w:r>
      <w:r w:rsidR="00605890" w:rsidRPr="001A347B">
        <w:rPr>
          <w:rFonts w:ascii="Arial" w:hAnsi="Arial" w:cs="Arial"/>
          <w:color w:val="000000" w:themeColor="text1"/>
          <w:sz w:val="20"/>
          <w:szCs w:val="20"/>
        </w:rPr>
        <w:t>of</w:t>
      </w:r>
      <w:r w:rsidR="00BC11BF" w:rsidRPr="001A347B">
        <w:rPr>
          <w:rFonts w:ascii="Arial" w:hAnsi="Arial" w:cs="Arial"/>
          <w:color w:val="000000" w:themeColor="text1"/>
          <w:sz w:val="20"/>
          <w:szCs w:val="20"/>
        </w:rPr>
        <w:t xml:space="preserve"> </w:t>
      </w:r>
      <w:proofErr w:type="spellStart"/>
      <w:r w:rsidR="00BC11BF" w:rsidRPr="001A347B">
        <w:rPr>
          <w:rFonts w:ascii="Arial" w:hAnsi="Arial" w:cs="Arial"/>
          <w:color w:val="000000" w:themeColor="text1"/>
          <w:sz w:val="20"/>
          <w:szCs w:val="20"/>
        </w:rPr>
        <w:t>Ahirwal</w:t>
      </w:r>
      <w:proofErr w:type="spellEnd"/>
      <w:r w:rsidR="00BC11BF" w:rsidRPr="001A347B">
        <w:rPr>
          <w:rFonts w:ascii="Arial" w:hAnsi="Arial" w:cs="Arial"/>
          <w:color w:val="000000" w:themeColor="text1"/>
          <w:sz w:val="20"/>
          <w:szCs w:val="20"/>
        </w:rPr>
        <w:t xml:space="preserve"> </w:t>
      </w:r>
      <w:r w:rsidR="00BC11BF" w:rsidRPr="001A347B">
        <w:rPr>
          <w:rFonts w:ascii="Arial" w:hAnsi="Arial" w:cs="Arial"/>
          <w:i/>
          <w:iCs/>
          <w:color w:val="000000" w:themeColor="text1"/>
          <w:sz w:val="20"/>
          <w:szCs w:val="20"/>
        </w:rPr>
        <w:t>et al</w:t>
      </w:r>
      <w:r w:rsidR="00BC11BF" w:rsidRPr="001A347B">
        <w:rPr>
          <w:rFonts w:ascii="Arial" w:hAnsi="Arial" w:cs="Arial"/>
          <w:color w:val="000000" w:themeColor="text1"/>
          <w:sz w:val="20"/>
          <w:szCs w:val="20"/>
        </w:rPr>
        <w:t>. (2020)</w:t>
      </w:r>
      <w:r w:rsidR="00BD736D" w:rsidRPr="001A347B">
        <w:rPr>
          <w:rFonts w:ascii="Arial" w:hAnsi="Arial" w:cs="Arial"/>
          <w:color w:val="000000" w:themeColor="text1"/>
          <w:sz w:val="20"/>
          <w:szCs w:val="20"/>
        </w:rPr>
        <w:t xml:space="preserve"> </w:t>
      </w:r>
      <w:r w:rsidR="00BC11BF" w:rsidRPr="001A347B">
        <w:rPr>
          <w:rFonts w:ascii="Arial" w:hAnsi="Arial" w:cs="Arial"/>
          <w:color w:val="000000" w:themeColor="text1"/>
          <w:sz w:val="20"/>
          <w:szCs w:val="20"/>
        </w:rPr>
        <w:t>and Roy and Umesha (2023).</w:t>
      </w:r>
    </w:p>
    <w:p w14:paraId="3F2E41B0" w14:textId="0E1B193E" w:rsidR="00C40ADA" w:rsidRPr="001A347B" w:rsidRDefault="00605890" w:rsidP="003E6443">
      <w:pPr>
        <w:tabs>
          <w:tab w:val="left" w:pos="720"/>
        </w:tabs>
        <w:spacing w:line="240" w:lineRule="auto"/>
        <w:jc w:val="both"/>
        <w:rPr>
          <w:rFonts w:ascii="Arial" w:hAnsi="Arial" w:cs="Arial"/>
          <w:color w:val="000000" w:themeColor="text1"/>
          <w:sz w:val="20"/>
          <w:szCs w:val="20"/>
        </w:rPr>
      </w:pPr>
      <w:r w:rsidRPr="001A347B">
        <w:rPr>
          <w:rFonts w:ascii="Arial" w:hAnsi="Arial" w:cs="Arial"/>
          <w:color w:val="000000" w:themeColor="text1"/>
          <w:sz w:val="20"/>
          <w:szCs w:val="20"/>
        </w:rPr>
        <w:tab/>
      </w:r>
      <w:r w:rsidR="00C40ADA" w:rsidRPr="001A347B">
        <w:rPr>
          <w:rFonts w:ascii="Arial" w:hAnsi="Arial" w:cs="Arial"/>
          <w:color w:val="000000" w:themeColor="text1"/>
          <w:sz w:val="20"/>
          <w:szCs w:val="20"/>
        </w:rPr>
        <w:t>Hand weeding twice at 20 and 40 DAS (T</w:t>
      </w:r>
      <w:r w:rsidR="00C40ADA" w:rsidRPr="001A347B">
        <w:rPr>
          <w:rFonts w:ascii="Arial" w:hAnsi="Arial" w:cs="Arial"/>
          <w:color w:val="000000" w:themeColor="text1"/>
          <w:sz w:val="20"/>
          <w:szCs w:val="20"/>
          <w:vertAlign w:val="subscript"/>
        </w:rPr>
        <w:t>9</w:t>
      </w:r>
      <w:r w:rsidR="00C40ADA" w:rsidRPr="001A347B">
        <w:rPr>
          <w:rFonts w:ascii="Arial" w:hAnsi="Arial" w:cs="Arial"/>
          <w:color w:val="000000" w:themeColor="text1"/>
          <w:sz w:val="20"/>
          <w:szCs w:val="20"/>
        </w:rPr>
        <w:t xml:space="preserve">) recorded higher number of branches per plant </w:t>
      </w:r>
      <w:r w:rsidRPr="001A347B">
        <w:rPr>
          <w:rFonts w:ascii="Arial" w:hAnsi="Arial" w:cs="Arial"/>
          <w:color w:val="000000" w:themeColor="text1"/>
          <w:sz w:val="20"/>
          <w:szCs w:val="20"/>
        </w:rPr>
        <w:t xml:space="preserve">and it </w:t>
      </w:r>
      <w:r w:rsidR="00C40ADA" w:rsidRPr="001A347B">
        <w:rPr>
          <w:rFonts w:ascii="Arial" w:hAnsi="Arial" w:cs="Arial"/>
          <w:color w:val="000000" w:themeColor="text1"/>
          <w:sz w:val="20"/>
          <w:szCs w:val="20"/>
        </w:rPr>
        <w:t xml:space="preserve">was </w:t>
      </w:r>
      <w:r w:rsidR="00022E9E" w:rsidRPr="001A347B">
        <w:rPr>
          <w:rFonts w:ascii="Arial" w:hAnsi="Arial" w:cs="Arial"/>
          <w:color w:val="000000" w:themeColor="text1"/>
          <w:sz w:val="20"/>
          <w:szCs w:val="20"/>
        </w:rPr>
        <w:t>at par</w:t>
      </w:r>
      <w:r w:rsidR="00C40ADA" w:rsidRPr="001A347B">
        <w:rPr>
          <w:rFonts w:ascii="Arial" w:hAnsi="Arial" w:cs="Arial"/>
          <w:color w:val="000000" w:themeColor="text1"/>
          <w:sz w:val="20"/>
          <w:szCs w:val="20"/>
        </w:rPr>
        <w:t xml:space="preserve"> with pre-emergence application of </w:t>
      </w:r>
      <w:proofErr w:type="spellStart"/>
      <w:r w:rsidR="00C40ADA" w:rsidRPr="001A347B">
        <w:rPr>
          <w:rFonts w:ascii="Arial" w:hAnsi="Arial" w:cs="Arial"/>
          <w:color w:val="000000" w:themeColor="text1"/>
          <w:sz w:val="20"/>
          <w:szCs w:val="20"/>
        </w:rPr>
        <w:t>pyroxasulfone</w:t>
      </w:r>
      <w:proofErr w:type="spellEnd"/>
      <w:r w:rsidR="00C40ADA" w:rsidRPr="001A347B">
        <w:rPr>
          <w:rFonts w:ascii="Arial" w:hAnsi="Arial" w:cs="Arial"/>
          <w:color w:val="000000" w:themeColor="text1"/>
          <w:sz w:val="20"/>
          <w:szCs w:val="20"/>
        </w:rPr>
        <w:t xml:space="preserve"> 125 g ha</w:t>
      </w:r>
      <w:r w:rsidR="00C40ADA" w:rsidRPr="001A347B">
        <w:rPr>
          <w:rFonts w:ascii="Cambria Math" w:hAnsi="Cambria Math" w:cs="Cambria Math"/>
          <w:color w:val="000000" w:themeColor="text1"/>
          <w:sz w:val="20"/>
          <w:szCs w:val="20"/>
        </w:rPr>
        <w:t>⁻</w:t>
      </w:r>
      <w:r w:rsidR="00C40ADA" w:rsidRPr="001A347B">
        <w:rPr>
          <w:rFonts w:ascii="Arial" w:hAnsi="Arial" w:cs="Arial"/>
          <w:color w:val="000000" w:themeColor="text1"/>
          <w:sz w:val="20"/>
          <w:szCs w:val="20"/>
        </w:rPr>
        <w:t xml:space="preserve">¹ followed by </w:t>
      </w:r>
      <w:proofErr w:type="spellStart"/>
      <w:r w:rsidR="00C40ADA" w:rsidRPr="001A347B">
        <w:rPr>
          <w:rFonts w:ascii="Arial" w:hAnsi="Arial" w:cs="Arial"/>
          <w:color w:val="000000" w:themeColor="text1"/>
          <w:sz w:val="20"/>
          <w:szCs w:val="20"/>
        </w:rPr>
        <w:t>quizalofop</w:t>
      </w:r>
      <w:proofErr w:type="spellEnd"/>
      <w:r w:rsidR="00C40ADA" w:rsidRPr="001A347B">
        <w:rPr>
          <w:rFonts w:ascii="Arial" w:hAnsi="Arial" w:cs="Arial"/>
          <w:color w:val="000000" w:themeColor="text1"/>
          <w:sz w:val="20"/>
          <w:szCs w:val="20"/>
        </w:rPr>
        <w:t>-p-ethyl 50 g ha</w:t>
      </w:r>
      <w:r w:rsidR="00C40ADA" w:rsidRPr="001A347B">
        <w:rPr>
          <w:rFonts w:ascii="Cambria Math" w:hAnsi="Cambria Math" w:cs="Cambria Math"/>
          <w:color w:val="000000" w:themeColor="text1"/>
          <w:sz w:val="20"/>
          <w:szCs w:val="20"/>
        </w:rPr>
        <w:t>⁻</w:t>
      </w:r>
      <w:r w:rsidR="00C40ADA" w:rsidRPr="001A347B">
        <w:rPr>
          <w:rFonts w:ascii="Arial" w:hAnsi="Arial" w:cs="Arial"/>
          <w:color w:val="000000" w:themeColor="text1"/>
          <w:sz w:val="20"/>
          <w:szCs w:val="20"/>
        </w:rPr>
        <w:t>¹ at 20 DAS (T</w:t>
      </w:r>
      <w:r w:rsidR="00C40ADA" w:rsidRPr="001A347B">
        <w:rPr>
          <w:rFonts w:ascii="Arial" w:hAnsi="Arial" w:cs="Arial"/>
          <w:color w:val="000000" w:themeColor="text1"/>
          <w:sz w:val="20"/>
          <w:szCs w:val="20"/>
          <w:vertAlign w:val="subscript"/>
        </w:rPr>
        <w:t>2</w:t>
      </w:r>
      <w:r w:rsidR="00C40ADA" w:rsidRPr="001A347B">
        <w:rPr>
          <w:rFonts w:ascii="Arial" w:hAnsi="Arial" w:cs="Arial"/>
          <w:color w:val="000000" w:themeColor="text1"/>
          <w:sz w:val="20"/>
          <w:szCs w:val="20"/>
        </w:rPr>
        <w:t>). This might be due to reduced crop weed competition which favo</w:t>
      </w:r>
      <w:r w:rsidR="00022E9E" w:rsidRPr="001A347B">
        <w:rPr>
          <w:rFonts w:ascii="Arial" w:hAnsi="Arial" w:cs="Arial"/>
          <w:color w:val="000000" w:themeColor="text1"/>
          <w:sz w:val="20"/>
          <w:szCs w:val="20"/>
        </w:rPr>
        <w:t>u</w:t>
      </w:r>
      <w:r w:rsidR="00C40ADA" w:rsidRPr="001A347B">
        <w:rPr>
          <w:rFonts w:ascii="Arial" w:hAnsi="Arial" w:cs="Arial"/>
          <w:color w:val="000000" w:themeColor="text1"/>
          <w:sz w:val="20"/>
          <w:szCs w:val="20"/>
        </w:rPr>
        <w:t xml:space="preserve">red better utilization of inputs by crop leading to significant increase in growth attributes which in turn promoted the production of greater number of branches per plant. These results were in conformity with </w:t>
      </w:r>
      <w:proofErr w:type="spellStart"/>
      <w:r w:rsidR="00C40ADA" w:rsidRPr="001A347B">
        <w:rPr>
          <w:rFonts w:ascii="Arial" w:hAnsi="Arial" w:cs="Arial"/>
          <w:color w:val="000000" w:themeColor="text1"/>
          <w:sz w:val="20"/>
          <w:szCs w:val="20"/>
        </w:rPr>
        <w:t>Mathukia</w:t>
      </w:r>
      <w:proofErr w:type="spellEnd"/>
      <w:r w:rsidR="00C40ADA" w:rsidRPr="001A347B">
        <w:rPr>
          <w:rFonts w:ascii="Arial" w:hAnsi="Arial" w:cs="Arial"/>
          <w:color w:val="000000" w:themeColor="text1"/>
          <w:sz w:val="20"/>
          <w:szCs w:val="20"/>
        </w:rPr>
        <w:t xml:space="preserve"> </w:t>
      </w:r>
      <w:r w:rsidR="00C40ADA" w:rsidRPr="001A347B">
        <w:rPr>
          <w:rFonts w:ascii="Arial" w:hAnsi="Arial" w:cs="Arial"/>
          <w:i/>
          <w:iCs/>
          <w:color w:val="000000" w:themeColor="text1"/>
          <w:sz w:val="20"/>
          <w:szCs w:val="20"/>
        </w:rPr>
        <w:t>et al</w:t>
      </w:r>
      <w:r w:rsidR="00C40ADA" w:rsidRPr="001A347B">
        <w:rPr>
          <w:rFonts w:ascii="Arial" w:hAnsi="Arial" w:cs="Arial"/>
          <w:color w:val="000000" w:themeColor="text1"/>
          <w:sz w:val="20"/>
          <w:szCs w:val="20"/>
        </w:rPr>
        <w:t>. (2013)</w:t>
      </w:r>
      <w:r w:rsidRPr="001A347B">
        <w:rPr>
          <w:rFonts w:ascii="Arial" w:hAnsi="Arial" w:cs="Arial"/>
          <w:color w:val="000000" w:themeColor="text1"/>
          <w:sz w:val="20"/>
          <w:szCs w:val="20"/>
        </w:rPr>
        <w:t xml:space="preserve">, Debnath </w:t>
      </w:r>
      <w:r w:rsidRPr="001A347B">
        <w:rPr>
          <w:rFonts w:ascii="Arial" w:hAnsi="Arial" w:cs="Arial"/>
          <w:i/>
          <w:iCs/>
          <w:color w:val="000000" w:themeColor="text1"/>
          <w:sz w:val="20"/>
          <w:szCs w:val="20"/>
        </w:rPr>
        <w:t xml:space="preserve">et al. </w:t>
      </w:r>
      <w:r w:rsidRPr="001A347B">
        <w:rPr>
          <w:rFonts w:ascii="Arial" w:hAnsi="Arial" w:cs="Arial"/>
          <w:color w:val="000000" w:themeColor="text1"/>
          <w:sz w:val="20"/>
          <w:szCs w:val="20"/>
        </w:rPr>
        <w:t xml:space="preserve">(2022) </w:t>
      </w:r>
      <w:r w:rsidR="00C40ADA" w:rsidRPr="001A347B">
        <w:rPr>
          <w:rFonts w:ascii="Arial" w:hAnsi="Arial" w:cs="Arial"/>
          <w:color w:val="000000" w:themeColor="text1"/>
          <w:sz w:val="20"/>
          <w:szCs w:val="20"/>
        </w:rPr>
        <w:t>and Giridhar (2024). Weedy check (T</w:t>
      </w:r>
      <w:r w:rsidR="00C40ADA" w:rsidRPr="001A347B">
        <w:rPr>
          <w:rFonts w:ascii="Arial" w:hAnsi="Arial" w:cs="Arial"/>
          <w:color w:val="000000" w:themeColor="text1"/>
          <w:sz w:val="20"/>
          <w:szCs w:val="20"/>
          <w:vertAlign w:val="subscript"/>
        </w:rPr>
        <w:t>10</w:t>
      </w:r>
      <w:r w:rsidR="00C40ADA" w:rsidRPr="001A347B">
        <w:rPr>
          <w:rFonts w:ascii="Arial" w:hAnsi="Arial" w:cs="Arial"/>
          <w:color w:val="000000" w:themeColor="text1"/>
          <w:sz w:val="20"/>
          <w:szCs w:val="20"/>
        </w:rPr>
        <w:t xml:space="preserve">) produced significantly low number of branches per plant than all other treatments. This might be due to severe weed competition that deprived the production of branches. </w:t>
      </w:r>
    </w:p>
    <w:p w14:paraId="70AC4AB4" w14:textId="77777777" w:rsidR="00767E08" w:rsidRDefault="00767E08" w:rsidP="00767E08">
      <w:pPr>
        <w:rPr>
          <w:rFonts w:ascii="Arial" w:hAnsi="Arial" w:cs="Arial"/>
          <w:b/>
          <w:bCs/>
          <w:color w:val="000000" w:themeColor="text1"/>
          <w:sz w:val="24"/>
          <w:szCs w:val="24"/>
        </w:rPr>
        <w:sectPr w:rsidR="00767E08" w:rsidSect="00767E0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567" w:footer="567" w:gutter="0"/>
          <w:cols w:space="708"/>
          <w:docGrid w:linePitch="360"/>
        </w:sectPr>
      </w:pPr>
    </w:p>
    <w:p w14:paraId="0EBC0908" w14:textId="77777777" w:rsidR="00767E08" w:rsidRPr="003E6443" w:rsidRDefault="00767E08" w:rsidP="00767E08">
      <w:pPr>
        <w:rPr>
          <w:rFonts w:ascii="Arial" w:hAnsi="Arial" w:cs="Arial"/>
          <w:color w:val="000000" w:themeColor="text1"/>
          <w:sz w:val="24"/>
          <w:szCs w:val="24"/>
        </w:rPr>
      </w:pPr>
      <w:r w:rsidRPr="003E6443">
        <w:rPr>
          <w:rFonts w:ascii="Arial" w:hAnsi="Arial" w:cs="Arial"/>
          <w:b/>
          <w:bCs/>
          <w:color w:val="000000" w:themeColor="text1"/>
          <w:sz w:val="24"/>
          <w:szCs w:val="24"/>
        </w:rPr>
        <w:lastRenderedPageBreak/>
        <w:t xml:space="preserve">Table 1: </w:t>
      </w:r>
      <w:r w:rsidRPr="003E6443">
        <w:rPr>
          <w:rFonts w:ascii="Arial" w:hAnsi="Arial" w:cs="Arial"/>
          <w:color w:val="000000" w:themeColor="text1"/>
          <w:sz w:val="24"/>
          <w:szCs w:val="24"/>
        </w:rPr>
        <w:t>Growth parameters of sesame as influenced by weed management practices</w:t>
      </w:r>
    </w:p>
    <w:tbl>
      <w:tblPr>
        <w:tblW w:w="14176" w:type="dxa"/>
        <w:tblInd w:w="-294" w:type="dxa"/>
        <w:tblCellMar>
          <w:left w:w="0" w:type="dxa"/>
          <w:right w:w="0" w:type="dxa"/>
        </w:tblCellMar>
        <w:tblLook w:val="04A0" w:firstRow="1" w:lastRow="0" w:firstColumn="1" w:lastColumn="0" w:noHBand="0" w:noVBand="1"/>
      </w:tblPr>
      <w:tblGrid>
        <w:gridCol w:w="461"/>
        <w:gridCol w:w="249"/>
        <w:gridCol w:w="5361"/>
        <w:gridCol w:w="849"/>
        <w:gridCol w:w="707"/>
        <w:gridCol w:w="888"/>
        <w:gridCol w:w="700"/>
        <w:gridCol w:w="708"/>
        <w:gridCol w:w="993"/>
        <w:gridCol w:w="708"/>
        <w:gridCol w:w="709"/>
        <w:gridCol w:w="851"/>
        <w:gridCol w:w="992"/>
      </w:tblGrid>
      <w:tr w:rsidR="00767E08" w:rsidRPr="00162338" w14:paraId="5FE48EBA" w14:textId="77777777" w:rsidTr="003706AF">
        <w:trPr>
          <w:trHeight w:val="483"/>
        </w:trPr>
        <w:tc>
          <w:tcPr>
            <w:tcW w:w="6071" w:type="dxa"/>
            <w:gridSpan w:val="3"/>
            <w:vMerge w:val="restart"/>
            <w:tcBorders>
              <w:top w:val="single" w:sz="8" w:space="0" w:color="000000"/>
              <w:left w:val="single" w:sz="8" w:space="0" w:color="000000"/>
              <w:right w:val="single" w:sz="8" w:space="0" w:color="000000"/>
            </w:tcBorders>
            <w:shd w:val="clear" w:color="auto" w:fill="auto"/>
            <w:tcMar>
              <w:top w:w="15" w:type="dxa"/>
              <w:left w:w="77" w:type="dxa"/>
              <w:bottom w:w="0" w:type="dxa"/>
              <w:right w:w="77" w:type="dxa"/>
            </w:tcMar>
            <w:vAlign w:val="center"/>
          </w:tcPr>
          <w:p w14:paraId="5EB320AA"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Treatments</w:t>
            </w:r>
          </w:p>
        </w:tc>
        <w:tc>
          <w:tcPr>
            <w:tcW w:w="244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14:paraId="18F912C5"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Plant height (cm)</w:t>
            </w:r>
          </w:p>
        </w:tc>
        <w:tc>
          <w:tcPr>
            <w:tcW w:w="2401" w:type="dxa"/>
            <w:gridSpan w:val="3"/>
            <w:tcBorders>
              <w:top w:val="single" w:sz="8" w:space="0" w:color="000000"/>
              <w:left w:val="single" w:sz="8" w:space="0" w:color="000000"/>
              <w:bottom w:val="single" w:sz="8" w:space="0" w:color="000000"/>
              <w:right w:val="single" w:sz="8" w:space="0" w:color="000000"/>
            </w:tcBorders>
            <w:vAlign w:val="center"/>
          </w:tcPr>
          <w:p w14:paraId="2651D075"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Leaf area index</w:t>
            </w:r>
          </w:p>
        </w:tc>
        <w:tc>
          <w:tcPr>
            <w:tcW w:w="2268" w:type="dxa"/>
            <w:gridSpan w:val="3"/>
            <w:tcBorders>
              <w:top w:val="single" w:sz="8" w:space="0" w:color="000000"/>
              <w:left w:val="single" w:sz="8" w:space="0" w:color="000000"/>
              <w:bottom w:val="single" w:sz="8" w:space="0" w:color="000000"/>
              <w:right w:val="single" w:sz="8" w:space="0" w:color="000000"/>
            </w:tcBorders>
            <w:vAlign w:val="center"/>
          </w:tcPr>
          <w:p w14:paraId="2BB6D785"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Dry matter production</w:t>
            </w:r>
          </w:p>
          <w:p w14:paraId="2076D9F1" w14:textId="0FCED3DE"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w:t>
            </w:r>
            <w:r w:rsidR="00336371">
              <w:rPr>
                <w:rFonts w:ascii="Arial" w:hAnsi="Arial" w:cs="Arial"/>
                <w:b/>
                <w:bCs/>
                <w:color w:val="000000" w:themeColor="text1"/>
                <w:sz w:val="20"/>
                <w:szCs w:val="20"/>
              </w:rPr>
              <w:t>k</w:t>
            </w:r>
            <w:r w:rsidRPr="00162338">
              <w:rPr>
                <w:rFonts w:ascii="Arial" w:hAnsi="Arial" w:cs="Arial"/>
                <w:b/>
                <w:bCs/>
                <w:color w:val="000000" w:themeColor="text1"/>
                <w:sz w:val="20"/>
                <w:szCs w:val="20"/>
              </w:rPr>
              <w:t>g ha</w:t>
            </w:r>
            <w:r w:rsidRPr="00162338">
              <w:rPr>
                <w:rFonts w:ascii="Arial" w:hAnsi="Arial" w:cs="Arial"/>
                <w:b/>
                <w:bCs/>
                <w:color w:val="000000" w:themeColor="text1"/>
                <w:sz w:val="20"/>
                <w:szCs w:val="20"/>
                <w:vertAlign w:val="superscript"/>
              </w:rPr>
              <w:t>-1</w:t>
            </w:r>
            <w:r w:rsidRPr="00162338">
              <w:rPr>
                <w:rFonts w:ascii="Arial" w:hAnsi="Arial" w:cs="Arial"/>
                <w:b/>
                <w:bCs/>
                <w:color w:val="000000" w:themeColor="text1"/>
                <w:sz w:val="20"/>
                <w:szCs w:val="20"/>
              </w:rPr>
              <w:t>)</w:t>
            </w:r>
          </w:p>
        </w:tc>
        <w:tc>
          <w:tcPr>
            <w:tcW w:w="992" w:type="dxa"/>
            <w:vMerge w:val="restart"/>
            <w:tcBorders>
              <w:top w:val="single" w:sz="8" w:space="0" w:color="000000"/>
              <w:left w:val="single" w:sz="8" w:space="0" w:color="000000"/>
              <w:right w:val="single" w:sz="8" w:space="0" w:color="000000"/>
            </w:tcBorders>
          </w:tcPr>
          <w:p w14:paraId="0A93B71D"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Number of branches plant</w:t>
            </w:r>
            <w:r w:rsidRPr="00162338">
              <w:rPr>
                <w:rFonts w:ascii="Arial" w:hAnsi="Arial" w:cs="Arial"/>
                <w:b/>
                <w:bCs/>
                <w:color w:val="000000" w:themeColor="text1"/>
                <w:sz w:val="20"/>
                <w:szCs w:val="20"/>
                <w:vertAlign w:val="superscript"/>
              </w:rPr>
              <w:t>-1</w:t>
            </w:r>
          </w:p>
        </w:tc>
      </w:tr>
      <w:tr w:rsidR="00767E08" w:rsidRPr="00162338" w14:paraId="32FFE3CD" w14:textId="77777777" w:rsidTr="003706AF">
        <w:trPr>
          <w:trHeight w:val="483"/>
        </w:trPr>
        <w:tc>
          <w:tcPr>
            <w:tcW w:w="6071" w:type="dxa"/>
            <w:gridSpan w:val="3"/>
            <w:vMerge/>
            <w:tcBorders>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5E446271"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00815FF9"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40 DAS</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7E4B7B8A"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60 DAS</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30CF6428"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At Harvest</w:t>
            </w:r>
          </w:p>
        </w:tc>
        <w:tc>
          <w:tcPr>
            <w:tcW w:w="700" w:type="dxa"/>
            <w:tcBorders>
              <w:top w:val="single" w:sz="8" w:space="0" w:color="000000"/>
              <w:left w:val="single" w:sz="8" w:space="0" w:color="000000"/>
              <w:bottom w:val="single" w:sz="8" w:space="0" w:color="000000"/>
              <w:right w:val="single" w:sz="8" w:space="0" w:color="000000"/>
            </w:tcBorders>
            <w:vAlign w:val="center"/>
          </w:tcPr>
          <w:p w14:paraId="1F421DB0"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40 DAS</w:t>
            </w:r>
          </w:p>
        </w:tc>
        <w:tc>
          <w:tcPr>
            <w:tcW w:w="708" w:type="dxa"/>
            <w:tcBorders>
              <w:top w:val="single" w:sz="8" w:space="0" w:color="000000"/>
              <w:left w:val="single" w:sz="8" w:space="0" w:color="000000"/>
              <w:bottom w:val="single" w:sz="8" w:space="0" w:color="000000"/>
              <w:right w:val="single" w:sz="8" w:space="0" w:color="000000"/>
            </w:tcBorders>
            <w:vAlign w:val="center"/>
          </w:tcPr>
          <w:p w14:paraId="4679A388"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60 DAS</w:t>
            </w:r>
          </w:p>
        </w:tc>
        <w:tc>
          <w:tcPr>
            <w:tcW w:w="993" w:type="dxa"/>
            <w:tcBorders>
              <w:top w:val="single" w:sz="8" w:space="0" w:color="000000"/>
              <w:left w:val="single" w:sz="8" w:space="0" w:color="000000"/>
              <w:bottom w:val="single" w:sz="8" w:space="0" w:color="000000"/>
              <w:right w:val="single" w:sz="8" w:space="0" w:color="000000"/>
            </w:tcBorders>
            <w:vAlign w:val="center"/>
          </w:tcPr>
          <w:p w14:paraId="438373E5"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At Harvest</w:t>
            </w:r>
          </w:p>
        </w:tc>
        <w:tc>
          <w:tcPr>
            <w:tcW w:w="708" w:type="dxa"/>
            <w:tcBorders>
              <w:top w:val="single" w:sz="8" w:space="0" w:color="000000"/>
              <w:left w:val="single" w:sz="8" w:space="0" w:color="000000"/>
              <w:bottom w:val="single" w:sz="8" w:space="0" w:color="000000"/>
              <w:right w:val="single" w:sz="8" w:space="0" w:color="000000"/>
            </w:tcBorders>
            <w:vAlign w:val="center"/>
          </w:tcPr>
          <w:p w14:paraId="2501E9B7"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40 DAS</w:t>
            </w:r>
          </w:p>
        </w:tc>
        <w:tc>
          <w:tcPr>
            <w:tcW w:w="709" w:type="dxa"/>
            <w:tcBorders>
              <w:top w:val="single" w:sz="8" w:space="0" w:color="000000"/>
              <w:left w:val="single" w:sz="8" w:space="0" w:color="000000"/>
              <w:bottom w:val="single" w:sz="8" w:space="0" w:color="000000"/>
              <w:right w:val="single" w:sz="8" w:space="0" w:color="000000"/>
            </w:tcBorders>
            <w:vAlign w:val="center"/>
          </w:tcPr>
          <w:p w14:paraId="556FDCEF"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60</w:t>
            </w:r>
          </w:p>
          <w:p w14:paraId="3F7B934B"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DAS</w:t>
            </w:r>
          </w:p>
        </w:tc>
        <w:tc>
          <w:tcPr>
            <w:tcW w:w="851" w:type="dxa"/>
            <w:tcBorders>
              <w:top w:val="single" w:sz="8" w:space="0" w:color="000000"/>
              <w:left w:val="single" w:sz="8" w:space="0" w:color="000000"/>
              <w:bottom w:val="single" w:sz="8" w:space="0" w:color="000000"/>
              <w:right w:val="single" w:sz="8" w:space="0" w:color="000000"/>
            </w:tcBorders>
            <w:vAlign w:val="center"/>
          </w:tcPr>
          <w:p w14:paraId="02CE6F41"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At Harvest</w:t>
            </w:r>
          </w:p>
        </w:tc>
        <w:tc>
          <w:tcPr>
            <w:tcW w:w="992" w:type="dxa"/>
            <w:vMerge/>
            <w:tcBorders>
              <w:left w:val="single" w:sz="8" w:space="0" w:color="000000"/>
              <w:bottom w:val="single" w:sz="8" w:space="0" w:color="000000"/>
              <w:right w:val="single" w:sz="8" w:space="0" w:color="000000"/>
            </w:tcBorders>
          </w:tcPr>
          <w:p w14:paraId="448EBD45"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p>
        </w:tc>
      </w:tr>
      <w:tr w:rsidR="00767E08" w:rsidRPr="00162338" w14:paraId="735C15C6" w14:textId="77777777"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1DD2F0E3"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1</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406FFDE5"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236C1455"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 xml:space="preserve">Pre-emergence application of </w:t>
            </w:r>
            <w:proofErr w:type="spellStart"/>
            <w:r w:rsidRPr="00162338">
              <w:rPr>
                <w:rFonts w:ascii="Arial" w:hAnsi="Arial" w:cs="Arial"/>
                <w:color w:val="000000" w:themeColor="text1"/>
                <w:sz w:val="20"/>
                <w:szCs w:val="20"/>
              </w:rPr>
              <w:t>pyroxasulfone</w:t>
            </w:r>
            <w:proofErr w:type="spellEnd"/>
            <w:r w:rsidRPr="00162338">
              <w:rPr>
                <w:rFonts w:ascii="Arial" w:hAnsi="Arial" w:cs="Arial"/>
                <w:color w:val="000000" w:themeColor="text1"/>
                <w:sz w:val="20"/>
                <w:szCs w:val="20"/>
              </w:rPr>
              <w:t xml:space="preserve"> 85% WG @ 100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 xml:space="preserve">-1 </w:t>
            </w:r>
            <w:r w:rsidRPr="00162338">
              <w:rPr>
                <w:rFonts w:ascii="Arial" w:hAnsi="Arial" w:cs="Arial"/>
                <w:color w:val="000000" w:themeColor="text1"/>
                <w:sz w:val="20"/>
                <w:szCs w:val="20"/>
              </w:rPr>
              <w:t>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54C81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51.0</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8BD6B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98</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B9209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105</w:t>
            </w:r>
          </w:p>
        </w:tc>
        <w:tc>
          <w:tcPr>
            <w:tcW w:w="700" w:type="dxa"/>
            <w:tcBorders>
              <w:top w:val="single" w:sz="8" w:space="0" w:color="000000"/>
              <w:left w:val="single" w:sz="8" w:space="0" w:color="000000"/>
              <w:bottom w:val="single" w:sz="8" w:space="0" w:color="000000"/>
              <w:right w:val="single" w:sz="8" w:space="0" w:color="000000"/>
            </w:tcBorders>
            <w:vAlign w:val="center"/>
          </w:tcPr>
          <w:p w14:paraId="67233EB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0.75</w:t>
            </w:r>
          </w:p>
        </w:tc>
        <w:tc>
          <w:tcPr>
            <w:tcW w:w="708" w:type="dxa"/>
            <w:tcBorders>
              <w:top w:val="single" w:sz="8" w:space="0" w:color="000000"/>
              <w:left w:val="single" w:sz="8" w:space="0" w:color="000000"/>
              <w:bottom w:val="single" w:sz="8" w:space="0" w:color="000000"/>
              <w:right w:val="single" w:sz="8" w:space="0" w:color="000000"/>
            </w:tcBorders>
            <w:vAlign w:val="center"/>
          </w:tcPr>
          <w:p w14:paraId="4E296C0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2.22</w:t>
            </w:r>
          </w:p>
        </w:tc>
        <w:tc>
          <w:tcPr>
            <w:tcW w:w="993" w:type="dxa"/>
            <w:tcBorders>
              <w:top w:val="single" w:sz="8" w:space="0" w:color="000000"/>
              <w:left w:val="single" w:sz="8" w:space="0" w:color="000000"/>
              <w:bottom w:val="single" w:sz="8" w:space="0" w:color="000000"/>
              <w:right w:val="single" w:sz="8" w:space="0" w:color="000000"/>
            </w:tcBorders>
            <w:vAlign w:val="center"/>
          </w:tcPr>
          <w:p w14:paraId="26227DA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2.14</w:t>
            </w:r>
          </w:p>
        </w:tc>
        <w:tc>
          <w:tcPr>
            <w:tcW w:w="708" w:type="dxa"/>
            <w:tcBorders>
              <w:top w:val="single" w:sz="8" w:space="0" w:color="000000"/>
              <w:left w:val="single" w:sz="8" w:space="0" w:color="000000"/>
              <w:bottom w:val="single" w:sz="8" w:space="0" w:color="000000"/>
              <w:right w:val="single" w:sz="8" w:space="0" w:color="000000"/>
            </w:tcBorders>
            <w:vAlign w:val="center"/>
          </w:tcPr>
          <w:p w14:paraId="143AFDC2"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1012</w:t>
            </w:r>
          </w:p>
        </w:tc>
        <w:tc>
          <w:tcPr>
            <w:tcW w:w="709" w:type="dxa"/>
            <w:tcBorders>
              <w:top w:val="single" w:sz="8" w:space="0" w:color="000000"/>
              <w:left w:val="single" w:sz="8" w:space="0" w:color="000000"/>
              <w:bottom w:val="single" w:sz="8" w:space="0" w:color="000000"/>
              <w:right w:val="single" w:sz="8" w:space="0" w:color="000000"/>
            </w:tcBorders>
            <w:vAlign w:val="center"/>
          </w:tcPr>
          <w:p w14:paraId="3625B4A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2431</w:t>
            </w:r>
          </w:p>
        </w:tc>
        <w:tc>
          <w:tcPr>
            <w:tcW w:w="851" w:type="dxa"/>
            <w:tcBorders>
              <w:top w:val="single" w:sz="8" w:space="0" w:color="000000"/>
              <w:left w:val="single" w:sz="8" w:space="0" w:color="000000"/>
              <w:bottom w:val="single" w:sz="8" w:space="0" w:color="000000"/>
              <w:right w:val="single" w:sz="8" w:space="0" w:color="000000"/>
            </w:tcBorders>
            <w:vAlign w:val="center"/>
          </w:tcPr>
          <w:p w14:paraId="5F900E7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2710</w:t>
            </w:r>
          </w:p>
        </w:tc>
        <w:tc>
          <w:tcPr>
            <w:tcW w:w="992" w:type="dxa"/>
            <w:tcBorders>
              <w:top w:val="single" w:sz="8" w:space="0" w:color="000000"/>
              <w:left w:val="single" w:sz="8" w:space="0" w:color="000000"/>
              <w:bottom w:val="single" w:sz="8" w:space="0" w:color="000000"/>
              <w:right w:val="single" w:sz="8" w:space="0" w:color="000000"/>
            </w:tcBorders>
            <w:vAlign w:val="center"/>
          </w:tcPr>
          <w:p w14:paraId="34887E2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2.40</w:t>
            </w:r>
          </w:p>
        </w:tc>
      </w:tr>
      <w:tr w:rsidR="00767E08" w:rsidRPr="00162338" w14:paraId="152BCC33" w14:textId="77777777"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2EBC3FF2"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2</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06EDF9DD"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729749AE"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 xml:space="preserve">Pre-emergence application of </w:t>
            </w:r>
            <w:proofErr w:type="spellStart"/>
            <w:r w:rsidRPr="00162338">
              <w:rPr>
                <w:rFonts w:ascii="Arial" w:hAnsi="Arial" w:cs="Arial"/>
                <w:color w:val="000000" w:themeColor="text1"/>
                <w:sz w:val="20"/>
                <w:szCs w:val="20"/>
              </w:rPr>
              <w:t>pyroxasulfone</w:t>
            </w:r>
            <w:proofErr w:type="spellEnd"/>
            <w:r w:rsidRPr="00162338">
              <w:rPr>
                <w:rFonts w:ascii="Arial" w:hAnsi="Arial" w:cs="Arial"/>
                <w:color w:val="000000" w:themeColor="text1"/>
                <w:sz w:val="20"/>
                <w:szCs w:val="20"/>
              </w:rPr>
              <w:t xml:space="preserve"> 85% WG @ 125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F2937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56.3</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1034CA"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106</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C60D30"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115</w:t>
            </w:r>
          </w:p>
        </w:tc>
        <w:tc>
          <w:tcPr>
            <w:tcW w:w="700" w:type="dxa"/>
            <w:tcBorders>
              <w:top w:val="single" w:sz="8" w:space="0" w:color="000000"/>
              <w:left w:val="single" w:sz="8" w:space="0" w:color="000000"/>
              <w:bottom w:val="single" w:sz="8" w:space="0" w:color="000000"/>
              <w:right w:val="single" w:sz="8" w:space="0" w:color="000000"/>
            </w:tcBorders>
            <w:vAlign w:val="center"/>
          </w:tcPr>
          <w:p w14:paraId="7DF4C22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0.84</w:t>
            </w:r>
          </w:p>
        </w:tc>
        <w:tc>
          <w:tcPr>
            <w:tcW w:w="708" w:type="dxa"/>
            <w:tcBorders>
              <w:top w:val="single" w:sz="8" w:space="0" w:color="000000"/>
              <w:left w:val="single" w:sz="8" w:space="0" w:color="000000"/>
              <w:bottom w:val="single" w:sz="8" w:space="0" w:color="000000"/>
              <w:right w:val="single" w:sz="8" w:space="0" w:color="000000"/>
            </w:tcBorders>
            <w:vAlign w:val="center"/>
          </w:tcPr>
          <w:p w14:paraId="31CA2D1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2.46</w:t>
            </w:r>
          </w:p>
        </w:tc>
        <w:tc>
          <w:tcPr>
            <w:tcW w:w="993" w:type="dxa"/>
            <w:tcBorders>
              <w:top w:val="single" w:sz="8" w:space="0" w:color="000000"/>
              <w:left w:val="single" w:sz="8" w:space="0" w:color="000000"/>
              <w:bottom w:val="single" w:sz="8" w:space="0" w:color="000000"/>
              <w:right w:val="single" w:sz="8" w:space="0" w:color="000000"/>
            </w:tcBorders>
            <w:vAlign w:val="center"/>
          </w:tcPr>
          <w:p w14:paraId="34307ED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2.29</w:t>
            </w:r>
          </w:p>
        </w:tc>
        <w:tc>
          <w:tcPr>
            <w:tcW w:w="708" w:type="dxa"/>
            <w:tcBorders>
              <w:top w:val="single" w:sz="8" w:space="0" w:color="000000"/>
              <w:left w:val="single" w:sz="8" w:space="0" w:color="000000"/>
              <w:bottom w:val="single" w:sz="8" w:space="0" w:color="000000"/>
              <w:right w:val="single" w:sz="8" w:space="0" w:color="000000"/>
            </w:tcBorders>
            <w:vAlign w:val="center"/>
          </w:tcPr>
          <w:p w14:paraId="437E830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1109</w:t>
            </w:r>
          </w:p>
        </w:tc>
        <w:tc>
          <w:tcPr>
            <w:tcW w:w="709" w:type="dxa"/>
            <w:tcBorders>
              <w:top w:val="single" w:sz="8" w:space="0" w:color="000000"/>
              <w:left w:val="single" w:sz="8" w:space="0" w:color="000000"/>
              <w:bottom w:val="single" w:sz="8" w:space="0" w:color="000000"/>
              <w:right w:val="single" w:sz="8" w:space="0" w:color="000000"/>
            </w:tcBorders>
            <w:vAlign w:val="center"/>
          </w:tcPr>
          <w:p w14:paraId="6776631C"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3103</w:t>
            </w:r>
          </w:p>
        </w:tc>
        <w:tc>
          <w:tcPr>
            <w:tcW w:w="851" w:type="dxa"/>
            <w:tcBorders>
              <w:top w:val="single" w:sz="8" w:space="0" w:color="000000"/>
              <w:left w:val="single" w:sz="8" w:space="0" w:color="000000"/>
              <w:bottom w:val="single" w:sz="8" w:space="0" w:color="000000"/>
              <w:right w:val="single" w:sz="8" w:space="0" w:color="000000"/>
            </w:tcBorders>
            <w:vAlign w:val="center"/>
          </w:tcPr>
          <w:p w14:paraId="43C51DC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3367</w:t>
            </w:r>
          </w:p>
        </w:tc>
        <w:tc>
          <w:tcPr>
            <w:tcW w:w="992" w:type="dxa"/>
            <w:tcBorders>
              <w:top w:val="single" w:sz="8" w:space="0" w:color="000000"/>
              <w:left w:val="single" w:sz="8" w:space="0" w:color="000000"/>
              <w:bottom w:val="single" w:sz="8" w:space="0" w:color="000000"/>
              <w:right w:val="single" w:sz="8" w:space="0" w:color="000000"/>
            </w:tcBorders>
            <w:vAlign w:val="center"/>
          </w:tcPr>
          <w:p w14:paraId="7C138D9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2.77</w:t>
            </w:r>
          </w:p>
        </w:tc>
      </w:tr>
      <w:tr w:rsidR="00767E08" w:rsidRPr="00162338" w14:paraId="277DAFBD" w14:textId="77777777"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4C457B32"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3</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20940F9F"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6B281429"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metolachlor 50% EC @ 500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9A5B1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46.6</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A52DEF"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88</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E02D0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95</w:t>
            </w:r>
          </w:p>
        </w:tc>
        <w:tc>
          <w:tcPr>
            <w:tcW w:w="700" w:type="dxa"/>
            <w:tcBorders>
              <w:top w:val="single" w:sz="8" w:space="0" w:color="000000"/>
              <w:left w:val="single" w:sz="8" w:space="0" w:color="000000"/>
              <w:bottom w:val="single" w:sz="8" w:space="0" w:color="000000"/>
              <w:right w:val="single" w:sz="8" w:space="0" w:color="000000"/>
            </w:tcBorders>
            <w:vAlign w:val="center"/>
          </w:tcPr>
          <w:p w14:paraId="452C1B1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0.66</w:t>
            </w:r>
          </w:p>
        </w:tc>
        <w:tc>
          <w:tcPr>
            <w:tcW w:w="708" w:type="dxa"/>
            <w:tcBorders>
              <w:top w:val="single" w:sz="8" w:space="0" w:color="000000"/>
              <w:left w:val="single" w:sz="8" w:space="0" w:color="000000"/>
              <w:bottom w:val="single" w:sz="8" w:space="0" w:color="000000"/>
              <w:right w:val="single" w:sz="8" w:space="0" w:color="000000"/>
            </w:tcBorders>
            <w:vAlign w:val="center"/>
          </w:tcPr>
          <w:p w14:paraId="481922D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2.00</w:t>
            </w:r>
          </w:p>
        </w:tc>
        <w:tc>
          <w:tcPr>
            <w:tcW w:w="993" w:type="dxa"/>
            <w:tcBorders>
              <w:top w:val="single" w:sz="8" w:space="0" w:color="000000"/>
              <w:left w:val="single" w:sz="8" w:space="0" w:color="000000"/>
              <w:bottom w:val="single" w:sz="8" w:space="0" w:color="000000"/>
              <w:right w:val="single" w:sz="8" w:space="0" w:color="000000"/>
            </w:tcBorders>
            <w:vAlign w:val="center"/>
          </w:tcPr>
          <w:p w14:paraId="075B77B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1.87</w:t>
            </w:r>
          </w:p>
        </w:tc>
        <w:tc>
          <w:tcPr>
            <w:tcW w:w="708" w:type="dxa"/>
            <w:tcBorders>
              <w:top w:val="single" w:sz="8" w:space="0" w:color="000000"/>
              <w:left w:val="single" w:sz="8" w:space="0" w:color="000000"/>
              <w:bottom w:val="single" w:sz="8" w:space="0" w:color="000000"/>
              <w:right w:val="single" w:sz="8" w:space="0" w:color="000000"/>
            </w:tcBorders>
            <w:vAlign w:val="center"/>
          </w:tcPr>
          <w:p w14:paraId="5B0D6660"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949</w:t>
            </w:r>
          </w:p>
        </w:tc>
        <w:tc>
          <w:tcPr>
            <w:tcW w:w="709" w:type="dxa"/>
            <w:tcBorders>
              <w:top w:val="single" w:sz="8" w:space="0" w:color="000000"/>
              <w:left w:val="single" w:sz="8" w:space="0" w:color="000000"/>
              <w:bottom w:val="single" w:sz="8" w:space="0" w:color="000000"/>
              <w:right w:val="single" w:sz="8" w:space="0" w:color="000000"/>
            </w:tcBorders>
            <w:vAlign w:val="center"/>
          </w:tcPr>
          <w:p w14:paraId="2C1D4D1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1815</w:t>
            </w:r>
          </w:p>
        </w:tc>
        <w:tc>
          <w:tcPr>
            <w:tcW w:w="851" w:type="dxa"/>
            <w:tcBorders>
              <w:top w:val="single" w:sz="8" w:space="0" w:color="000000"/>
              <w:left w:val="single" w:sz="8" w:space="0" w:color="000000"/>
              <w:bottom w:val="single" w:sz="8" w:space="0" w:color="000000"/>
              <w:right w:val="single" w:sz="8" w:space="0" w:color="000000"/>
            </w:tcBorders>
            <w:vAlign w:val="center"/>
          </w:tcPr>
          <w:p w14:paraId="7B241C0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2120</w:t>
            </w:r>
          </w:p>
        </w:tc>
        <w:tc>
          <w:tcPr>
            <w:tcW w:w="992" w:type="dxa"/>
            <w:tcBorders>
              <w:top w:val="single" w:sz="8" w:space="0" w:color="000000"/>
              <w:left w:val="single" w:sz="8" w:space="0" w:color="000000"/>
              <w:bottom w:val="single" w:sz="8" w:space="0" w:color="000000"/>
              <w:right w:val="single" w:sz="8" w:space="0" w:color="000000"/>
            </w:tcBorders>
            <w:vAlign w:val="center"/>
          </w:tcPr>
          <w:p w14:paraId="33538E0F"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2.03</w:t>
            </w:r>
          </w:p>
        </w:tc>
      </w:tr>
      <w:tr w:rsidR="00767E08" w:rsidRPr="00162338" w14:paraId="2C4D052E" w14:textId="77777777"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1BCBBAC8"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4</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71C94B51"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525B5943"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metolachlor 50% EC @ 750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7C3C7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46.7</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8E5B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89</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009B2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95</w:t>
            </w:r>
          </w:p>
        </w:tc>
        <w:tc>
          <w:tcPr>
            <w:tcW w:w="700" w:type="dxa"/>
            <w:tcBorders>
              <w:top w:val="single" w:sz="8" w:space="0" w:color="000000"/>
              <w:left w:val="single" w:sz="8" w:space="0" w:color="000000"/>
              <w:bottom w:val="single" w:sz="8" w:space="0" w:color="000000"/>
              <w:right w:val="single" w:sz="8" w:space="0" w:color="000000"/>
            </w:tcBorders>
            <w:vAlign w:val="center"/>
          </w:tcPr>
          <w:p w14:paraId="284E126C"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0.67</w:t>
            </w:r>
          </w:p>
        </w:tc>
        <w:tc>
          <w:tcPr>
            <w:tcW w:w="708" w:type="dxa"/>
            <w:tcBorders>
              <w:top w:val="single" w:sz="8" w:space="0" w:color="000000"/>
              <w:left w:val="single" w:sz="8" w:space="0" w:color="000000"/>
              <w:bottom w:val="single" w:sz="8" w:space="0" w:color="000000"/>
              <w:right w:val="single" w:sz="8" w:space="0" w:color="000000"/>
            </w:tcBorders>
            <w:vAlign w:val="center"/>
          </w:tcPr>
          <w:p w14:paraId="5625837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2.02</w:t>
            </w:r>
          </w:p>
        </w:tc>
        <w:tc>
          <w:tcPr>
            <w:tcW w:w="993" w:type="dxa"/>
            <w:tcBorders>
              <w:top w:val="single" w:sz="8" w:space="0" w:color="000000"/>
              <w:left w:val="single" w:sz="8" w:space="0" w:color="000000"/>
              <w:bottom w:val="single" w:sz="8" w:space="0" w:color="000000"/>
              <w:right w:val="single" w:sz="8" w:space="0" w:color="000000"/>
            </w:tcBorders>
            <w:vAlign w:val="center"/>
          </w:tcPr>
          <w:p w14:paraId="78322C7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1.93</w:t>
            </w:r>
          </w:p>
        </w:tc>
        <w:tc>
          <w:tcPr>
            <w:tcW w:w="708" w:type="dxa"/>
            <w:tcBorders>
              <w:top w:val="single" w:sz="8" w:space="0" w:color="000000"/>
              <w:left w:val="single" w:sz="8" w:space="0" w:color="000000"/>
              <w:bottom w:val="single" w:sz="8" w:space="0" w:color="000000"/>
              <w:right w:val="single" w:sz="8" w:space="0" w:color="000000"/>
            </w:tcBorders>
            <w:vAlign w:val="center"/>
          </w:tcPr>
          <w:p w14:paraId="37E1048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953</w:t>
            </w:r>
          </w:p>
        </w:tc>
        <w:tc>
          <w:tcPr>
            <w:tcW w:w="709" w:type="dxa"/>
            <w:tcBorders>
              <w:top w:val="single" w:sz="8" w:space="0" w:color="000000"/>
              <w:left w:val="single" w:sz="8" w:space="0" w:color="000000"/>
              <w:bottom w:val="single" w:sz="8" w:space="0" w:color="000000"/>
              <w:right w:val="single" w:sz="8" w:space="0" w:color="000000"/>
            </w:tcBorders>
            <w:vAlign w:val="center"/>
          </w:tcPr>
          <w:p w14:paraId="4E77C8DF"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1881</w:t>
            </w:r>
          </w:p>
        </w:tc>
        <w:tc>
          <w:tcPr>
            <w:tcW w:w="851" w:type="dxa"/>
            <w:tcBorders>
              <w:top w:val="single" w:sz="8" w:space="0" w:color="000000"/>
              <w:left w:val="single" w:sz="8" w:space="0" w:color="000000"/>
              <w:bottom w:val="single" w:sz="8" w:space="0" w:color="000000"/>
              <w:right w:val="single" w:sz="8" w:space="0" w:color="000000"/>
            </w:tcBorders>
            <w:vAlign w:val="center"/>
          </w:tcPr>
          <w:p w14:paraId="6461E95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2209</w:t>
            </w:r>
          </w:p>
        </w:tc>
        <w:tc>
          <w:tcPr>
            <w:tcW w:w="992" w:type="dxa"/>
            <w:tcBorders>
              <w:top w:val="single" w:sz="8" w:space="0" w:color="000000"/>
              <w:left w:val="single" w:sz="8" w:space="0" w:color="000000"/>
              <w:bottom w:val="single" w:sz="8" w:space="0" w:color="000000"/>
              <w:right w:val="single" w:sz="8" w:space="0" w:color="000000"/>
            </w:tcBorders>
            <w:vAlign w:val="center"/>
          </w:tcPr>
          <w:p w14:paraId="1B411EF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2.03</w:t>
            </w:r>
          </w:p>
        </w:tc>
      </w:tr>
      <w:tr w:rsidR="00767E08" w:rsidRPr="00162338" w14:paraId="42C1CD10" w14:textId="77777777"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21CC7255"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5</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3B4AD855"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415A0A39"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imazethapyr 10% SL @ 20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47024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45.7</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2F21E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87</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34790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94</w:t>
            </w:r>
          </w:p>
        </w:tc>
        <w:tc>
          <w:tcPr>
            <w:tcW w:w="700" w:type="dxa"/>
            <w:tcBorders>
              <w:top w:val="single" w:sz="8" w:space="0" w:color="000000"/>
              <w:left w:val="single" w:sz="8" w:space="0" w:color="000000"/>
              <w:bottom w:val="single" w:sz="8" w:space="0" w:color="000000"/>
              <w:right w:val="single" w:sz="8" w:space="0" w:color="000000"/>
            </w:tcBorders>
            <w:vAlign w:val="center"/>
          </w:tcPr>
          <w:p w14:paraId="1C13E0C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0.64</w:t>
            </w:r>
          </w:p>
        </w:tc>
        <w:tc>
          <w:tcPr>
            <w:tcW w:w="708" w:type="dxa"/>
            <w:tcBorders>
              <w:top w:val="single" w:sz="8" w:space="0" w:color="000000"/>
              <w:left w:val="single" w:sz="8" w:space="0" w:color="000000"/>
              <w:bottom w:val="single" w:sz="8" w:space="0" w:color="000000"/>
              <w:right w:val="single" w:sz="8" w:space="0" w:color="000000"/>
            </w:tcBorders>
            <w:vAlign w:val="center"/>
          </w:tcPr>
          <w:p w14:paraId="41A3070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1.99</w:t>
            </w:r>
          </w:p>
        </w:tc>
        <w:tc>
          <w:tcPr>
            <w:tcW w:w="993" w:type="dxa"/>
            <w:tcBorders>
              <w:top w:val="single" w:sz="8" w:space="0" w:color="000000"/>
              <w:left w:val="single" w:sz="8" w:space="0" w:color="000000"/>
              <w:bottom w:val="single" w:sz="8" w:space="0" w:color="000000"/>
              <w:right w:val="single" w:sz="8" w:space="0" w:color="000000"/>
            </w:tcBorders>
            <w:vAlign w:val="center"/>
          </w:tcPr>
          <w:p w14:paraId="2651CED2"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1.80</w:t>
            </w:r>
          </w:p>
        </w:tc>
        <w:tc>
          <w:tcPr>
            <w:tcW w:w="708" w:type="dxa"/>
            <w:tcBorders>
              <w:top w:val="single" w:sz="8" w:space="0" w:color="000000"/>
              <w:left w:val="single" w:sz="8" w:space="0" w:color="000000"/>
              <w:bottom w:val="single" w:sz="8" w:space="0" w:color="000000"/>
              <w:right w:val="single" w:sz="8" w:space="0" w:color="000000"/>
            </w:tcBorders>
            <w:vAlign w:val="center"/>
          </w:tcPr>
          <w:p w14:paraId="2B780D0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941</w:t>
            </w:r>
          </w:p>
        </w:tc>
        <w:tc>
          <w:tcPr>
            <w:tcW w:w="709" w:type="dxa"/>
            <w:tcBorders>
              <w:top w:val="single" w:sz="8" w:space="0" w:color="000000"/>
              <w:left w:val="single" w:sz="8" w:space="0" w:color="000000"/>
              <w:bottom w:val="single" w:sz="8" w:space="0" w:color="000000"/>
              <w:right w:val="single" w:sz="8" w:space="0" w:color="000000"/>
            </w:tcBorders>
            <w:vAlign w:val="center"/>
          </w:tcPr>
          <w:p w14:paraId="3797BA7A"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1745</w:t>
            </w:r>
          </w:p>
        </w:tc>
        <w:tc>
          <w:tcPr>
            <w:tcW w:w="851" w:type="dxa"/>
            <w:tcBorders>
              <w:top w:val="single" w:sz="8" w:space="0" w:color="000000"/>
              <w:left w:val="single" w:sz="8" w:space="0" w:color="000000"/>
              <w:bottom w:val="single" w:sz="8" w:space="0" w:color="000000"/>
              <w:right w:val="single" w:sz="8" w:space="0" w:color="000000"/>
            </w:tcBorders>
            <w:vAlign w:val="center"/>
          </w:tcPr>
          <w:p w14:paraId="52D9AF5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1961</w:t>
            </w:r>
          </w:p>
        </w:tc>
        <w:tc>
          <w:tcPr>
            <w:tcW w:w="992" w:type="dxa"/>
            <w:tcBorders>
              <w:top w:val="single" w:sz="8" w:space="0" w:color="000000"/>
              <w:left w:val="single" w:sz="8" w:space="0" w:color="000000"/>
              <w:bottom w:val="single" w:sz="8" w:space="0" w:color="000000"/>
              <w:right w:val="single" w:sz="8" w:space="0" w:color="000000"/>
            </w:tcBorders>
            <w:vAlign w:val="center"/>
          </w:tcPr>
          <w:p w14:paraId="042962D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1.97</w:t>
            </w:r>
          </w:p>
        </w:tc>
      </w:tr>
      <w:tr w:rsidR="00767E08" w:rsidRPr="00162338" w14:paraId="72AFDD99" w14:textId="77777777"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1FE4BB6D"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6</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24F70B8F"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348320F3"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imazethapyr 10% SL @ 25 g ha</w:t>
            </w:r>
            <w:r w:rsidRPr="00162338">
              <w:rPr>
                <w:rFonts w:ascii="Arial" w:hAnsi="Arial" w:cs="Arial"/>
                <w:color w:val="000000" w:themeColor="text1"/>
                <w:sz w:val="20"/>
                <w:szCs w:val="20"/>
                <w:vertAlign w:val="superscript"/>
              </w:rPr>
              <w:t>-1</w:t>
            </w:r>
            <w:r w:rsidRPr="00162338">
              <w:rPr>
                <w:rFonts w:ascii="Arial" w:hAnsi="Arial" w:cs="Arial"/>
                <w:i/>
                <w:iCs/>
                <w:color w:val="000000" w:themeColor="text1"/>
                <w:sz w:val="20"/>
                <w:szCs w:val="20"/>
              </w:rPr>
              <w:t xml:space="preserve"> 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93E65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51.1</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F960B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99</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FF372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107</w:t>
            </w:r>
          </w:p>
        </w:tc>
        <w:tc>
          <w:tcPr>
            <w:tcW w:w="700" w:type="dxa"/>
            <w:tcBorders>
              <w:top w:val="single" w:sz="8" w:space="0" w:color="000000"/>
              <w:left w:val="single" w:sz="8" w:space="0" w:color="000000"/>
              <w:bottom w:val="single" w:sz="8" w:space="0" w:color="000000"/>
              <w:right w:val="single" w:sz="8" w:space="0" w:color="000000"/>
            </w:tcBorders>
            <w:vAlign w:val="center"/>
          </w:tcPr>
          <w:p w14:paraId="6BF3864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0.75</w:t>
            </w:r>
          </w:p>
        </w:tc>
        <w:tc>
          <w:tcPr>
            <w:tcW w:w="708" w:type="dxa"/>
            <w:tcBorders>
              <w:top w:val="single" w:sz="8" w:space="0" w:color="000000"/>
              <w:left w:val="single" w:sz="8" w:space="0" w:color="000000"/>
              <w:bottom w:val="single" w:sz="8" w:space="0" w:color="000000"/>
              <w:right w:val="single" w:sz="8" w:space="0" w:color="000000"/>
            </w:tcBorders>
            <w:vAlign w:val="center"/>
          </w:tcPr>
          <w:p w14:paraId="7872DA42"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2.25</w:t>
            </w:r>
          </w:p>
        </w:tc>
        <w:tc>
          <w:tcPr>
            <w:tcW w:w="993" w:type="dxa"/>
            <w:tcBorders>
              <w:top w:val="single" w:sz="8" w:space="0" w:color="000000"/>
              <w:left w:val="single" w:sz="8" w:space="0" w:color="000000"/>
              <w:bottom w:val="single" w:sz="8" w:space="0" w:color="000000"/>
              <w:right w:val="single" w:sz="8" w:space="0" w:color="000000"/>
            </w:tcBorders>
            <w:vAlign w:val="center"/>
          </w:tcPr>
          <w:p w14:paraId="692C040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2.16</w:t>
            </w:r>
          </w:p>
        </w:tc>
        <w:tc>
          <w:tcPr>
            <w:tcW w:w="708" w:type="dxa"/>
            <w:tcBorders>
              <w:top w:val="single" w:sz="8" w:space="0" w:color="000000"/>
              <w:left w:val="single" w:sz="8" w:space="0" w:color="000000"/>
              <w:bottom w:val="single" w:sz="8" w:space="0" w:color="000000"/>
              <w:right w:val="single" w:sz="8" w:space="0" w:color="000000"/>
            </w:tcBorders>
            <w:vAlign w:val="center"/>
          </w:tcPr>
          <w:p w14:paraId="58A413C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1024</w:t>
            </w:r>
          </w:p>
        </w:tc>
        <w:tc>
          <w:tcPr>
            <w:tcW w:w="709" w:type="dxa"/>
            <w:tcBorders>
              <w:top w:val="single" w:sz="8" w:space="0" w:color="000000"/>
              <w:left w:val="single" w:sz="8" w:space="0" w:color="000000"/>
              <w:bottom w:val="single" w:sz="8" w:space="0" w:color="000000"/>
              <w:right w:val="single" w:sz="8" w:space="0" w:color="000000"/>
            </w:tcBorders>
            <w:vAlign w:val="center"/>
          </w:tcPr>
          <w:p w14:paraId="2996B35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2469</w:t>
            </w:r>
          </w:p>
        </w:tc>
        <w:tc>
          <w:tcPr>
            <w:tcW w:w="851" w:type="dxa"/>
            <w:tcBorders>
              <w:top w:val="single" w:sz="8" w:space="0" w:color="000000"/>
              <w:left w:val="single" w:sz="8" w:space="0" w:color="000000"/>
              <w:bottom w:val="single" w:sz="8" w:space="0" w:color="000000"/>
              <w:right w:val="single" w:sz="8" w:space="0" w:color="000000"/>
            </w:tcBorders>
            <w:vAlign w:val="center"/>
          </w:tcPr>
          <w:p w14:paraId="156A335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2789</w:t>
            </w:r>
          </w:p>
        </w:tc>
        <w:tc>
          <w:tcPr>
            <w:tcW w:w="992" w:type="dxa"/>
            <w:tcBorders>
              <w:top w:val="single" w:sz="8" w:space="0" w:color="000000"/>
              <w:left w:val="single" w:sz="8" w:space="0" w:color="000000"/>
              <w:bottom w:val="single" w:sz="8" w:space="0" w:color="000000"/>
              <w:right w:val="single" w:sz="8" w:space="0" w:color="000000"/>
            </w:tcBorders>
            <w:vAlign w:val="center"/>
          </w:tcPr>
          <w:p w14:paraId="263FA52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2.47</w:t>
            </w:r>
          </w:p>
        </w:tc>
      </w:tr>
      <w:tr w:rsidR="00767E08" w:rsidRPr="00162338" w14:paraId="5A72A7B8" w14:textId="77777777"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5FD53044"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7</w:t>
            </w:r>
            <w:r w:rsidRPr="00162338">
              <w:rPr>
                <w:rFonts w:ascii="Arial" w:hAnsi="Arial" w:cs="Arial"/>
                <w:color w:val="000000" w:themeColor="text1"/>
                <w:sz w:val="20"/>
                <w:szCs w:val="20"/>
              </w:rPr>
              <w:t xml:space="preserve"> </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10A979F2"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50B7F934"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pretilachlor 50% EC @ 500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E013E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41.4</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67B6B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78</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88C3A"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85</w:t>
            </w:r>
          </w:p>
        </w:tc>
        <w:tc>
          <w:tcPr>
            <w:tcW w:w="700" w:type="dxa"/>
            <w:tcBorders>
              <w:top w:val="single" w:sz="8" w:space="0" w:color="000000"/>
              <w:left w:val="single" w:sz="8" w:space="0" w:color="000000"/>
              <w:bottom w:val="single" w:sz="8" w:space="0" w:color="000000"/>
              <w:right w:val="single" w:sz="8" w:space="0" w:color="000000"/>
            </w:tcBorders>
            <w:vAlign w:val="center"/>
          </w:tcPr>
          <w:p w14:paraId="1288648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0.56</w:t>
            </w:r>
          </w:p>
        </w:tc>
        <w:tc>
          <w:tcPr>
            <w:tcW w:w="708" w:type="dxa"/>
            <w:tcBorders>
              <w:top w:val="single" w:sz="8" w:space="0" w:color="000000"/>
              <w:left w:val="single" w:sz="8" w:space="0" w:color="000000"/>
              <w:bottom w:val="single" w:sz="8" w:space="0" w:color="000000"/>
              <w:right w:val="single" w:sz="8" w:space="0" w:color="000000"/>
            </w:tcBorders>
            <w:vAlign w:val="center"/>
          </w:tcPr>
          <w:p w14:paraId="1584CE7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1.80</w:t>
            </w:r>
          </w:p>
        </w:tc>
        <w:tc>
          <w:tcPr>
            <w:tcW w:w="993" w:type="dxa"/>
            <w:tcBorders>
              <w:top w:val="single" w:sz="8" w:space="0" w:color="000000"/>
              <w:left w:val="single" w:sz="8" w:space="0" w:color="000000"/>
              <w:bottom w:val="single" w:sz="8" w:space="0" w:color="000000"/>
              <w:right w:val="single" w:sz="8" w:space="0" w:color="000000"/>
            </w:tcBorders>
            <w:vAlign w:val="center"/>
          </w:tcPr>
          <w:p w14:paraId="22F1225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1.65</w:t>
            </w:r>
          </w:p>
        </w:tc>
        <w:tc>
          <w:tcPr>
            <w:tcW w:w="708" w:type="dxa"/>
            <w:tcBorders>
              <w:top w:val="single" w:sz="8" w:space="0" w:color="000000"/>
              <w:left w:val="single" w:sz="8" w:space="0" w:color="000000"/>
              <w:bottom w:val="single" w:sz="8" w:space="0" w:color="000000"/>
              <w:right w:val="single" w:sz="8" w:space="0" w:color="000000"/>
            </w:tcBorders>
            <w:vAlign w:val="center"/>
          </w:tcPr>
          <w:p w14:paraId="17BE3FAA"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876</w:t>
            </w:r>
          </w:p>
        </w:tc>
        <w:tc>
          <w:tcPr>
            <w:tcW w:w="709" w:type="dxa"/>
            <w:tcBorders>
              <w:top w:val="single" w:sz="8" w:space="0" w:color="000000"/>
              <w:left w:val="single" w:sz="8" w:space="0" w:color="000000"/>
              <w:bottom w:val="single" w:sz="8" w:space="0" w:color="000000"/>
              <w:right w:val="single" w:sz="8" w:space="0" w:color="000000"/>
            </w:tcBorders>
            <w:vAlign w:val="center"/>
          </w:tcPr>
          <w:p w14:paraId="789D261C"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1251</w:t>
            </w:r>
          </w:p>
        </w:tc>
        <w:tc>
          <w:tcPr>
            <w:tcW w:w="851" w:type="dxa"/>
            <w:tcBorders>
              <w:top w:val="single" w:sz="8" w:space="0" w:color="000000"/>
              <w:left w:val="single" w:sz="8" w:space="0" w:color="000000"/>
              <w:bottom w:val="single" w:sz="8" w:space="0" w:color="000000"/>
              <w:right w:val="single" w:sz="8" w:space="0" w:color="000000"/>
            </w:tcBorders>
            <w:vAlign w:val="center"/>
          </w:tcPr>
          <w:p w14:paraId="3FCBF9B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1513</w:t>
            </w:r>
          </w:p>
        </w:tc>
        <w:tc>
          <w:tcPr>
            <w:tcW w:w="992" w:type="dxa"/>
            <w:tcBorders>
              <w:top w:val="single" w:sz="8" w:space="0" w:color="000000"/>
              <w:left w:val="single" w:sz="8" w:space="0" w:color="000000"/>
              <w:bottom w:val="single" w:sz="8" w:space="0" w:color="000000"/>
              <w:right w:val="single" w:sz="8" w:space="0" w:color="000000"/>
            </w:tcBorders>
            <w:vAlign w:val="center"/>
          </w:tcPr>
          <w:p w14:paraId="0F37603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1.63</w:t>
            </w:r>
          </w:p>
        </w:tc>
      </w:tr>
      <w:tr w:rsidR="00767E08" w:rsidRPr="00162338" w14:paraId="09ABDD42" w14:textId="77777777"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7B992F35"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8</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3EB4FDA3"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407339F2"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pendimethalin 30% EC @ 525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82C9B0"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41.2</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80376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77</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DB76A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82</w:t>
            </w:r>
          </w:p>
        </w:tc>
        <w:tc>
          <w:tcPr>
            <w:tcW w:w="700" w:type="dxa"/>
            <w:tcBorders>
              <w:top w:val="single" w:sz="8" w:space="0" w:color="000000"/>
              <w:left w:val="single" w:sz="8" w:space="0" w:color="000000"/>
              <w:bottom w:val="single" w:sz="8" w:space="0" w:color="000000"/>
              <w:right w:val="single" w:sz="8" w:space="0" w:color="000000"/>
            </w:tcBorders>
            <w:vAlign w:val="center"/>
          </w:tcPr>
          <w:p w14:paraId="5A6338D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0.51</w:t>
            </w:r>
          </w:p>
        </w:tc>
        <w:tc>
          <w:tcPr>
            <w:tcW w:w="708" w:type="dxa"/>
            <w:tcBorders>
              <w:top w:val="single" w:sz="8" w:space="0" w:color="000000"/>
              <w:left w:val="single" w:sz="8" w:space="0" w:color="000000"/>
              <w:bottom w:val="single" w:sz="8" w:space="0" w:color="000000"/>
              <w:right w:val="single" w:sz="8" w:space="0" w:color="000000"/>
            </w:tcBorders>
            <w:vAlign w:val="center"/>
          </w:tcPr>
          <w:p w14:paraId="2B88399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1.78</w:t>
            </w:r>
          </w:p>
        </w:tc>
        <w:tc>
          <w:tcPr>
            <w:tcW w:w="993" w:type="dxa"/>
            <w:tcBorders>
              <w:top w:val="single" w:sz="8" w:space="0" w:color="000000"/>
              <w:left w:val="single" w:sz="8" w:space="0" w:color="000000"/>
              <w:bottom w:val="single" w:sz="8" w:space="0" w:color="000000"/>
              <w:right w:val="single" w:sz="8" w:space="0" w:color="000000"/>
            </w:tcBorders>
            <w:vAlign w:val="center"/>
          </w:tcPr>
          <w:p w14:paraId="24172E0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1.60</w:t>
            </w:r>
          </w:p>
        </w:tc>
        <w:tc>
          <w:tcPr>
            <w:tcW w:w="708" w:type="dxa"/>
            <w:tcBorders>
              <w:top w:val="single" w:sz="8" w:space="0" w:color="000000"/>
              <w:left w:val="single" w:sz="8" w:space="0" w:color="000000"/>
              <w:bottom w:val="single" w:sz="8" w:space="0" w:color="000000"/>
              <w:right w:val="single" w:sz="8" w:space="0" w:color="000000"/>
            </w:tcBorders>
            <w:vAlign w:val="center"/>
          </w:tcPr>
          <w:p w14:paraId="284C9A6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862</w:t>
            </w:r>
          </w:p>
        </w:tc>
        <w:tc>
          <w:tcPr>
            <w:tcW w:w="709" w:type="dxa"/>
            <w:tcBorders>
              <w:top w:val="single" w:sz="8" w:space="0" w:color="000000"/>
              <w:left w:val="single" w:sz="8" w:space="0" w:color="000000"/>
              <w:bottom w:val="single" w:sz="8" w:space="0" w:color="000000"/>
              <w:right w:val="single" w:sz="8" w:space="0" w:color="000000"/>
            </w:tcBorders>
            <w:vAlign w:val="center"/>
          </w:tcPr>
          <w:p w14:paraId="1DCC4A8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1135</w:t>
            </w:r>
          </w:p>
        </w:tc>
        <w:tc>
          <w:tcPr>
            <w:tcW w:w="851" w:type="dxa"/>
            <w:tcBorders>
              <w:top w:val="single" w:sz="8" w:space="0" w:color="000000"/>
              <w:left w:val="single" w:sz="8" w:space="0" w:color="000000"/>
              <w:bottom w:val="single" w:sz="8" w:space="0" w:color="000000"/>
              <w:right w:val="single" w:sz="8" w:space="0" w:color="000000"/>
            </w:tcBorders>
            <w:vAlign w:val="center"/>
          </w:tcPr>
          <w:p w14:paraId="41548A4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1402</w:t>
            </w:r>
          </w:p>
        </w:tc>
        <w:tc>
          <w:tcPr>
            <w:tcW w:w="992" w:type="dxa"/>
            <w:tcBorders>
              <w:top w:val="single" w:sz="8" w:space="0" w:color="000000"/>
              <w:left w:val="single" w:sz="8" w:space="0" w:color="000000"/>
              <w:bottom w:val="single" w:sz="8" w:space="0" w:color="000000"/>
              <w:right w:val="single" w:sz="8" w:space="0" w:color="000000"/>
            </w:tcBorders>
            <w:vAlign w:val="center"/>
          </w:tcPr>
          <w:p w14:paraId="63492F6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1.57</w:t>
            </w:r>
          </w:p>
        </w:tc>
      </w:tr>
      <w:tr w:rsidR="00767E08" w:rsidRPr="00162338" w14:paraId="6E7E55F4" w14:textId="77777777" w:rsidTr="003706AF">
        <w:trPr>
          <w:trHeight w:val="321"/>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2153DCDC"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9</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294C9A06"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7ABD9132"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Hand weeding twice at 20 and 40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783422"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56.4</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74D7B0"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114</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8364E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120</w:t>
            </w:r>
          </w:p>
        </w:tc>
        <w:tc>
          <w:tcPr>
            <w:tcW w:w="700" w:type="dxa"/>
            <w:tcBorders>
              <w:top w:val="single" w:sz="8" w:space="0" w:color="000000"/>
              <w:left w:val="single" w:sz="8" w:space="0" w:color="000000"/>
              <w:bottom w:val="single" w:sz="8" w:space="0" w:color="000000"/>
              <w:right w:val="single" w:sz="8" w:space="0" w:color="000000"/>
            </w:tcBorders>
            <w:vAlign w:val="center"/>
          </w:tcPr>
          <w:p w14:paraId="0BC22C50"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0.86</w:t>
            </w:r>
          </w:p>
        </w:tc>
        <w:tc>
          <w:tcPr>
            <w:tcW w:w="708" w:type="dxa"/>
            <w:tcBorders>
              <w:top w:val="single" w:sz="8" w:space="0" w:color="000000"/>
              <w:left w:val="single" w:sz="8" w:space="0" w:color="000000"/>
              <w:bottom w:val="single" w:sz="8" w:space="0" w:color="000000"/>
              <w:right w:val="single" w:sz="8" w:space="0" w:color="000000"/>
            </w:tcBorders>
            <w:vAlign w:val="center"/>
          </w:tcPr>
          <w:p w14:paraId="332AB65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2.55</w:t>
            </w:r>
          </w:p>
        </w:tc>
        <w:tc>
          <w:tcPr>
            <w:tcW w:w="993" w:type="dxa"/>
            <w:tcBorders>
              <w:top w:val="single" w:sz="8" w:space="0" w:color="000000"/>
              <w:left w:val="single" w:sz="8" w:space="0" w:color="000000"/>
              <w:bottom w:val="single" w:sz="8" w:space="0" w:color="000000"/>
              <w:right w:val="single" w:sz="8" w:space="0" w:color="000000"/>
            </w:tcBorders>
            <w:vAlign w:val="center"/>
          </w:tcPr>
          <w:p w14:paraId="08A28AD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2.31</w:t>
            </w:r>
          </w:p>
        </w:tc>
        <w:tc>
          <w:tcPr>
            <w:tcW w:w="708" w:type="dxa"/>
            <w:tcBorders>
              <w:top w:val="single" w:sz="8" w:space="0" w:color="000000"/>
              <w:left w:val="single" w:sz="8" w:space="0" w:color="000000"/>
              <w:bottom w:val="single" w:sz="8" w:space="0" w:color="000000"/>
              <w:right w:val="single" w:sz="8" w:space="0" w:color="000000"/>
            </w:tcBorders>
            <w:vAlign w:val="center"/>
          </w:tcPr>
          <w:p w14:paraId="5EB616E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1148</w:t>
            </w:r>
          </w:p>
        </w:tc>
        <w:tc>
          <w:tcPr>
            <w:tcW w:w="709" w:type="dxa"/>
            <w:tcBorders>
              <w:top w:val="single" w:sz="8" w:space="0" w:color="000000"/>
              <w:left w:val="single" w:sz="8" w:space="0" w:color="000000"/>
              <w:bottom w:val="single" w:sz="8" w:space="0" w:color="000000"/>
              <w:right w:val="single" w:sz="8" w:space="0" w:color="000000"/>
            </w:tcBorders>
            <w:vAlign w:val="center"/>
          </w:tcPr>
          <w:p w14:paraId="0A9974D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3414</w:t>
            </w:r>
          </w:p>
        </w:tc>
        <w:tc>
          <w:tcPr>
            <w:tcW w:w="851" w:type="dxa"/>
            <w:tcBorders>
              <w:top w:val="single" w:sz="8" w:space="0" w:color="000000"/>
              <w:left w:val="single" w:sz="8" w:space="0" w:color="000000"/>
              <w:bottom w:val="single" w:sz="8" w:space="0" w:color="000000"/>
              <w:right w:val="single" w:sz="8" w:space="0" w:color="000000"/>
            </w:tcBorders>
            <w:vAlign w:val="center"/>
          </w:tcPr>
          <w:p w14:paraId="3C24E6B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3641</w:t>
            </w:r>
          </w:p>
        </w:tc>
        <w:tc>
          <w:tcPr>
            <w:tcW w:w="992" w:type="dxa"/>
            <w:tcBorders>
              <w:top w:val="single" w:sz="8" w:space="0" w:color="000000"/>
              <w:left w:val="single" w:sz="8" w:space="0" w:color="000000"/>
              <w:bottom w:val="single" w:sz="8" w:space="0" w:color="000000"/>
              <w:right w:val="single" w:sz="8" w:space="0" w:color="000000"/>
            </w:tcBorders>
            <w:vAlign w:val="center"/>
          </w:tcPr>
          <w:p w14:paraId="6EB3458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2.87</w:t>
            </w:r>
          </w:p>
        </w:tc>
      </w:tr>
      <w:tr w:rsidR="00767E08" w:rsidRPr="00162338" w14:paraId="797B8E86" w14:textId="77777777" w:rsidTr="003706AF">
        <w:trPr>
          <w:trHeight w:val="283"/>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7FB467A6"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10</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46F94ECE"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65510648"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Weedy check</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6AE300"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32.7</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9377F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62</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6D965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70</w:t>
            </w:r>
          </w:p>
        </w:tc>
        <w:tc>
          <w:tcPr>
            <w:tcW w:w="700" w:type="dxa"/>
            <w:tcBorders>
              <w:top w:val="single" w:sz="8" w:space="0" w:color="000000"/>
              <w:left w:val="single" w:sz="8" w:space="0" w:color="000000"/>
              <w:bottom w:val="single" w:sz="8" w:space="0" w:color="000000"/>
              <w:right w:val="single" w:sz="8" w:space="0" w:color="000000"/>
            </w:tcBorders>
            <w:vAlign w:val="center"/>
          </w:tcPr>
          <w:p w14:paraId="722D8B7A"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0.32</w:t>
            </w:r>
          </w:p>
        </w:tc>
        <w:tc>
          <w:tcPr>
            <w:tcW w:w="708" w:type="dxa"/>
            <w:tcBorders>
              <w:top w:val="single" w:sz="8" w:space="0" w:color="000000"/>
              <w:left w:val="single" w:sz="8" w:space="0" w:color="000000"/>
              <w:bottom w:val="single" w:sz="8" w:space="0" w:color="000000"/>
              <w:right w:val="single" w:sz="8" w:space="0" w:color="000000"/>
            </w:tcBorders>
            <w:vAlign w:val="center"/>
          </w:tcPr>
          <w:p w14:paraId="584CBB8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1.46</w:t>
            </w:r>
          </w:p>
        </w:tc>
        <w:tc>
          <w:tcPr>
            <w:tcW w:w="993" w:type="dxa"/>
            <w:tcBorders>
              <w:top w:val="single" w:sz="8" w:space="0" w:color="000000"/>
              <w:left w:val="single" w:sz="8" w:space="0" w:color="000000"/>
              <w:bottom w:val="single" w:sz="8" w:space="0" w:color="000000"/>
              <w:right w:val="single" w:sz="8" w:space="0" w:color="000000"/>
            </w:tcBorders>
            <w:vAlign w:val="center"/>
          </w:tcPr>
          <w:p w14:paraId="12C3461F"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1.28</w:t>
            </w:r>
          </w:p>
        </w:tc>
        <w:tc>
          <w:tcPr>
            <w:tcW w:w="708" w:type="dxa"/>
            <w:tcBorders>
              <w:top w:val="single" w:sz="8" w:space="0" w:color="000000"/>
              <w:left w:val="single" w:sz="8" w:space="0" w:color="000000"/>
              <w:bottom w:val="single" w:sz="8" w:space="0" w:color="000000"/>
              <w:right w:val="single" w:sz="8" w:space="0" w:color="000000"/>
            </w:tcBorders>
            <w:vAlign w:val="center"/>
          </w:tcPr>
          <w:p w14:paraId="6865D472"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212</w:t>
            </w:r>
          </w:p>
        </w:tc>
        <w:tc>
          <w:tcPr>
            <w:tcW w:w="709" w:type="dxa"/>
            <w:tcBorders>
              <w:top w:val="single" w:sz="8" w:space="0" w:color="000000"/>
              <w:left w:val="single" w:sz="8" w:space="0" w:color="000000"/>
              <w:bottom w:val="single" w:sz="8" w:space="0" w:color="000000"/>
              <w:right w:val="single" w:sz="8" w:space="0" w:color="000000"/>
            </w:tcBorders>
            <w:vAlign w:val="center"/>
          </w:tcPr>
          <w:p w14:paraId="25941AA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419</w:t>
            </w:r>
          </w:p>
        </w:tc>
        <w:tc>
          <w:tcPr>
            <w:tcW w:w="851" w:type="dxa"/>
            <w:tcBorders>
              <w:top w:val="single" w:sz="8" w:space="0" w:color="000000"/>
              <w:left w:val="single" w:sz="8" w:space="0" w:color="000000"/>
              <w:bottom w:val="single" w:sz="8" w:space="0" w:color="000000"/>
              <w:right w:val="single" w:sz="8" w:space="0" w:color="000000"/>
            </w:tcBorders>
            <w:vAlign w:val="center"/>
          </w:tcPr>
          <w:p w14:paraId="3DCFD24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439</w:t>
            </w:r>
          </w:p>
        </w:tc>
        <w:tc>
          <w:tcPr>
            <w:tcW w:w="992" w:type="dxa"/>
            <w:tcBorders>
              <w:top w:val="single" w:sz="8" w:space="0" w:color="000000"/>
              <w:left w:val="single" w:sz="8" w:space="0" w:color="000000"/>
              <w:bottom w:val="single" w:sz="8" w:space="0" w:color="000000"/>
              <w:right w:val="single" w:sz="8" w:space="0" w:color="000000"/>
            </w:tcBorders>
            <w:vAlign w:val="center"/>
          </w:tcPr>
          <w:p w14:paraId="68C21A6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1.07</w:t>
            </w:r>
          </w:p>
        </w:tc>
      </w:tr>
      <w:tr w:rsidR="00767E08" w:rsidRPr="00162338" w14:paraId="7ABDA725" w14:textId="77777777" w:rsidTr="003706AF">
        <w:trPr>
          <w:trHeight w:val="285"/>
        </w:trPr>
        <w:tc>
          <w:tcPr>
            <w:tcW w:w="607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141791DC" w14:textId="77777777" w:rsidR="00767E08" w:rsidRPr="00162338" w:rsidRDefault="00767E08" w:rsidP="003706AF">
            <w:pPr>
              <w:tabs>
                <w:tab w:val="left" w:pos="720"/>
              </w:tabs>
              <w:spacing w:after="0"/>
              <w:jc w:val="right"/>
              <w:rPr>
                <w:rFonts w:ascii="Arial" w:hAnsi="Arial" w:cs="Arial"/>
                <w:color w:val="000000" w:themeColor="text1"/>
                <w:sz w:val="20"/>
                <w:szCs w:val="20"/>
              </w:rPr>
            </w:pPr>
            <w:proofErr w:type="spellStart"/>
            <w:r w:rsidRPr="00162338">
              <w:rPr>
                <w:rFonts w:ascii="Arial" w:hAnsi="Arial" w:cs="Arial"/>
                <w:color w:val="000000" w:themeColor="text1"/>
                <w:sz w:val="20"/>
                <w:szCs w:val="20"/>
              </w:rPr>
              <w:t>SEm</w:t>
            </w:r>
            <w:proofErr w:type="spellEnd"/>
            <w:r w:rsidRPr="00162338">
              <w:rPr>
                <w:rFonts w:ascii="Arial" w:hAnsi="Arial" w:cs="Arial"/>
                <w:color w:val="000000" w:themeColor="text1"/>
                <w:sz w:val="20"/>
                <w:szCs w:val="20"/>
              </w:rPr>
              <w:t>±</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435D0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1.40</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54AB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2.66</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1FE82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2.92</w:t>
            </w:r>
          </w:p>
        </w:tc>
        <w:tc>
          <w:tcPr>
            <w:tcW w:w="700" w:type="dxa"/>
            <w:tcBorders>
              <w:top w:val="single" w:sz="8" w:space="0" w:color="000000"/>
              <w:left w:val="single" w:sz="8" w:space="0" w:color="000000"/>
              <w:bottom w:val="single" w:sz="8" w:space="0" w:color="000000"/>
              <w:right w:val="single" w:sz="8" w:space="0" w:color="000000"/>
            </w:tcBorders>
            <w:vAlign w:val="center"/>
          </w:tcPr>
          <w:p w14:paraId="681B122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0.022</w:t>
            </w:r>
          </w:p>
        </w:tc>
        <w:tc>
          <w:tcPr>
            <w:tcW w:w="708" w:type="dxa"/>
            <w:tcBorders>
              <w:top w:val="single" w:sz="8" w:space="0" w:color="000000"/>
              <w:left w:val="single" w:sz="8" w:space="0" w:color="000000"/>
              <w:bottom w:val="single" w:sz="8" w:space="0" w:color="000000"/>
              <w:right w:val="single" w:sz="8" w:space="0" w:color="000000"/>
            </w:tcBorders>
            <w:vAlign w:val="center"/>
          </w:tcPr>
          <w:p w14:paraId="7194ACD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0.060</w:t>
            </w:r>
          </w:p>
        </w:tc>
        <w:tc>
          <w:tcPr>
            <w:tcW w:w="993" w:type="dxa"/>
            <w:tcBorders>
              <w:top w:val="single" w:sz="8" w:space="0" w:color="000000"/>
              <w:left w:val="single" w:sz="8" w:space="0" w:color="000000"/>
              <w:bottom w:val="single" w:sz="8" w:space="0" w:color="000000"/>
              <w:right w:val="single" w:sz="8" w:space="0" w:color="000000"/>
            </w:tcBorders>
            <w:vAlign w:val="center"/>
          </w:tcPr>
          <w:p w14:paraId="6FB7E7A2"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0.041</w:t>
            </w:r>
          </w:p>
        </w:tc>
        <w:tc>
          <w:tcPr>
            <w:tcW w:w="708" w:type="dxa"/>
            <w:tcBorders>
              <w:top w:val="single" w:sz="8" w:space="0" w:color="000000"/>
              <w:left w:val="single" w:sz="8" w:space="0" w:color="000000"/>
              <w:bottom w:val="single" w:sz="8" w:space="0" w:color="000000"/>
              <w:right w:val="single" w:sz="8" w:space="0" w:color="000000"/>
            </w:tcBorders>
            <w:vAlign w:val="center"/>
          </w:tcPr>
          <w:p w14:paraId="7D3E13C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18.6</w:t>
            </w:r>
          </w:p>
        </w:tc>
        <w:tc>
          <w:tcPr>
            <w:tcW w:w="709" w:type="dxa"/>
            <w:tcBorders>
              <w:top w:val="single" w:sz="8" w:space="0" w:color="000000"/>
              <w:left w:val="single" w:sz="8" w:space="0" w:color="000000"/>
              <w:bottom w:val="single" w:sz="8" w:space="0" w:color="000000"/>
              <w:right w:val="single" w:sz="8" w:space="0" w:color="000000"/>
            </w:tcBorders>
            <w:vAlign w:val="center"/>
          </w:tcPr>
          <w:p w14:paraId="5189C91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128.1</w:t>
            </w:r>
          </w:p>
        </w:tc>
        <w:tc>
          <w:tcPr>
            <w:tcW w:w="851" w:type="dxa"/>
            <w:tcBorders>
              <w:top w:val="single" w:sz="8" w:space="0" w:color="000000"/>
              <w:left w:val="single" w:sz="8" w:space="0" w:color="000000"/>
              <w:bottom w:val="single" w:sz="8" w:space="0" w:color="000000"/>
              <w:right w:val="single" w:sz="8" w:space="0" w:color="000000"/>
            </w:tcBorders>
            <w:vAlign w:val="center"/>
          </w:tcPr>
          <w:p w14:paraId="2DF3F3FC"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135.9</w:t>
            </w:r>
          </w:p>
        </w:tc>
        <w:tc>
          <w:tcPr>
            <w:tcW w:w="992" w:type="dxa"/>
            <w:tcBorders>
              <w:top w:val="single" w:sz="8" w:space="0" w:color="000000"/>
              <w:left w:val="single" w:sz="8" w:space="0" w:color="000000"/>
              <w:bottom w:val="single" w:sz="8" w:space="0" w:color="000000"/>
              <w:right w:val="single" w:sz="8" w:space="0" w:color="000000"/>
            </w:tcBorders>
            <w:vAlign w:val="center"/>
          </w:tcPr>
          <w:p w14:paraId="02E3DDB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0.091</w:t>
            </w:r>
          </w:p>
        </w:tc>
      </w:tr>
      <w:tr w:rsidR="00767E08" w:rsidRPr="00162338" w14:paraId="34C67DAC" w14:textId="77777777" w:rsidTr="003706AF">
        <w:trPr>
          <w:trHeight w:val="285"/>
        </w:trPr>
        <w:tc>
          <w:tcPr>
            <w:tcW w:w="607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58C22556" w14:textId="77777777" w:rsidR="00767E08" w:rsidRPr="00162338" w:rsidRDefault="00767E08" w:rsidP="003706AF">
            <w:pPr>
              <w:tabs>
                <w:tab w:val="left" w:pos="720"/>
              </w:tabs>
              <w:spacing w:after="0"/>
              <w:jc w:val="right"/>
              <w:rPr>
                <w:rFonts w:ascii="Arial" w:hAnsi="Arial" w:cs="Arial"/>
                <w:color w:val="000000" w:themeColor="text1"/>
                <w:sz w:val="20"/>
                <w:szCs w:val="20"/>
              </w:rPr>
            </w:pPr>
            <w:r w:rsidRPr="00162338">
              <w:rPr>
                <w:rFonts w:ascii="Arial" w:hAnsi="Arial" w:cs="Arial"/>
                <w:color w:val="000000" w:themeColor="text1"/>
                <w:sz w:val="20"/>
                <w:szCs w:val="20"/>
              </w:rPr>
              <w:t xml:space="preserve">CD (P = 0.05) </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1F3E9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4.2</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B010D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7.9</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833C4F"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8.7</w:t>
            </w:r>
          </w:p>
        </w:tc>
        <w:tc>
          <w:tcPr>
            <w:tcW w:w="700" w:type="dxa"/>
            <w:tcBorders>
              <w:top w:val="single" w:sz="8" w:space="0" w:color="000000"/>
              <w:left w:val="single" w:sz="8" w:space="0" w:color="000000"/>
              <w:bottom w:val="single" w:sz="8" w:space="0" w:color="000000"/>
              <w:right w:val="single" w:sz="8" w:space="0" w:color="000000"/>
            </w:tcBorders>
            <w:vAlign w:val="center"/>
          </w:tcPr>
          <w:p w14:paraId="56AD769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0.07</w:t>
            </w:r>
          </w:p>
        </w:tc>
        <w:tc>
          <w:tcPr>
            <w:tcW w:w="708" w:type="dxa"/>
            <w:tcBorders>
              <w:top w:val="single" w:sz="8" w:space="0" w:color="000000"/>
              <w:left w:val="single" w:sz="8" w:space="0" w:color="000000"/>
              <w:bottom w:val="single" w:sz="8" w:space="0" w:color="000000"/>
              <w:right w:val="single" w:sz="8" w:space="0" w:color="000000"/>
            </w:tcBorders>
            <w:vAlign w:val="center"/>
          </w:tcPr>
          <w:p w14:paraId="57AC760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0.18</w:t>
            </w:r>
          </w:p>
        </w:tc>
        <w:tc>
          <w:tcPr>
            <w:tcW w:w="993" w:type="dxa"/>
            <w:tcBorders>
              <w:top w:val="single" w:sz="8" w:space="0" w:color="000000"/>
              <w:left w:val="single" w:sz="8" w:space="0" w:color="000000"/>
              <w:bottom w:val="single" w:sz="8" w:space="0" w:color="000000"/>
              <w:right w:val="single" w:sz="8" w:space="0" w:color="000000"/>
            </w:tcBorders>
            <w:vAlign w:val="center"/>
          </w:tcPr>
          <w:p w14:paraId="0E3889D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0.12</w:t>
            </w:r>
          </w:p>
        </w:tc>
        <w:tc>
          <w:tcPr>
            <w:tcW w:w="708" w:type="dxa"/>
            <w:tcBorders>
              <w:top w:val="single" w:sz="8" w:space="0" w:color="000000"/>
              <w:left w:val="single" w:sz="8" w:space="0" w:color="000000"/>
              <w:bottom w:val="single" w:sz="8" w:space="0" w:color="000000"/>
              <w:right w:val="single" w:sz="8" w:space="0" w:color="000000"/>
            </w:tcBorders>
            <w:vAlign w:val="center"/>
          </w:tcPr>
          <w:p w14:paraId="2A0DBA4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55</w:t>
            </w:r>
          </w:p>
        </w:tc>
        <w:tc>
          <w:tcPr>
            <w:tcW w:w="709" w:type="dxa"/>
            <w:tcBorders>
              <w:top w:val="single" w:sz="8" w:space="0" w:color="000000"/>
              <w:left w:val="single" w:sz="8" w:space="0" w:color="000000"/>
              <w:bottom w:val="single" w:sz="8" w:space="0" w:color="000000"/>
              <w:right w:val="single" w:sz="8" w:space="0" w:color="000000"/>
            </w:tcBorders>
            <w:vAlign w:val="center"/>
          </w:tcPr>
          <w:p w14:paraId="6BB00B3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381</w:t>
            </w:r>
          </w:p>
        </w:tc>
        <w:tc>
          <w:tcPr>
            <w:tcW w:w="851" w:type="dxa"/>
            <w:tcBorders>
              <w:top w:val="single" w:sz="8" w:space="0" w:color="000000"/>
              <w:left w:val="single" w:sz="8" w:space="0" w:color="000000"/>
              <w:bottom w:val="single" w:sz="8" w:space="0" w:color="000000"/>
              <w:right w:val="single" w:sz="8" w:space="0" w:color="000000"/>
            </w:tcBorders>
            <w:vAlign w:val="center"/>
          </w:tcPr>
          <w:p w14:paraId="5BAAF32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404</w:t>
            </w:r>
          </w:p>
        </w:tc>
        <w:tc>
          <w:tcPr>
            <w:tcW w:w="992" w:type="dxa"/>
            <w:tcBorders>
              <w:top w:val="single" w:sz="8" w:space="0" w:color="000000"/>
              <w:left w:val="single" w:sz="8" w:space="0" w:color="000000"/>
              <w:bottom w:val="single" w:sz="8" w:space="0" w:color="000000"/>
              <w:right w:val="single" w:sz="8" w:space="0" w:color="000000"/>
            </w:tcBorders>
            <w:vAlign w:val="center"/>
          </w:tcPr>
          <w:p w14:paraId="483F059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0.27</w:t>
            </w:r>
          </w:p>
        </w:tc>
      </w:tr>
    </w:tbl>
    <w:p w14:paraId="3DD00713" w14:textId="77777777" w:rsidR="00767E08" w:rsidRPr="003E6443" w:rsidRDefault="00767E08" w:rsidP="00767E08">
      <w:pPr>
        <w:rPr>
          <w:rFonts w:ascii="Arial" w:hAnsi="Arial" w:cs="Arial"/>
          <w:b/>
          <w:bCs/>
          <w:color w:val="000000" w:themeColor="text1"/>
          <w:sz w:val="20"/>
          <w:szCs w:val="20"/>
        </w:rPr>
        <w:sectPr w:rsidR="00767E08" w:rsidRPr="003E6443" w:rsidSect="00767E08">
          <w:pgSz w:w="16838" w:h="11906" w:orient="landscape"/>
          <w:pgMar w:top="1440" w:right="1440" w:bottom="1440" w:left="1440" w:header="567" w:footer="567" w:gutter="0"/>
          <w:cols w:space="708"/>
          <w:docGrid w:linePitch="360"/>
        </w:sectPr>
      </w:pPr>
    </w:p>
    <w:p w14:paraId="5AAEBC01" w14:textId="69103F0D" w:rsidR="00C40ADA" w:rsidRPr="003E6443" w:rsidRDefault="003E6443" w:rsidP="003E6443">
      <w:pPr>
        <w:tabs>
          <w:tab w:val="left" w:pos="720"/>
        </w:tabs>
        <w:spacing w:line="240" w:lineRule="auto"/>
        <w:jc w:val="both"/>
        <w:rPr>
          <w:rFonts w:ascii="Arial" w:hAnsi="Arial" w:cs="Arial"/>
          <w:b/>
          <w:bCs/>
          <w:color w:val="000000" w:themeColor="text1"/>
        </w:rPr>
      </w:pPr>
      <w:r w:rsidRPr="003E6443">
        <w:rPr>
          <w:rFonts w:ascii="Arial" w:hAnsi="Arial" w:cs="Arial"/>
          <w:b/>
          <w:bCs/>
          <w:color w:val="000000" w:themeColor="text1"/>
        </w:rPr>
        <w:lastRenderedPageBreak/>
        <w:t>3.2 SEED AND STALK YIELD OF SESAME</w:t>
      </w:r>
    </w:p>
    <w:p w14:paraId="127AC2C2" w14:textId="41F74E1E" w:rsidR="00C40ADA" w:rsidRPr="001A347B" w:rsidRDefault="00C40ADA" w:rsidP="003E6443">
      <w:pPr>
        <w:tabs>
          <w:tab w:val="left" w:pos="720"/>
        </w:tabs>
        <w:spacing w:line="240" w:lineRule="auto"/>
        <w:jc w:val="both"/>
        <w:rPr>
          <w:rFonts w:ascii="Arial" w:hAnsi="Arial" w:cs="Arial"/>
          <w:color w:val="000000" w:themeColor="text1"/>
          <w:sz w:val="20"/>
          <w:szCs w:val="20"/>
        </w:rPr>
      </w:pPr>
      <w:r w:rsidRPr="003E6443">
        <w:rPr>
          <w:rFonts w:ascii="Arial" w:hAnsi="Arial" w:cs="Arial"/>
          <w:color w:val="000000" w:themeColor="text1"/>
          <w:sz w:val="20"/>
          <w:szCs w:val="20"/>
        </w:rPr>
        <w:tab/>
      </w:r>
      <w:r w:rsidRPr="001A347B">
        <w:rPr>
          <w:rFonts w:ascii="Arial" w:hAnsi="Arial" w:cs="Arial"/>
          <w:color w:val="000000" w:themeColor="text1"/>
          <w:sz w:val="20"/>
          <w:szCs w:val="20"/>
        </w:rPr>
        <w:t>Among the various weed management practices, higher seed yield of sesame was recorded with hand weeding twice at 20 and 40 DAS (T</w:t>
      </w:r>
      <w:r w:rsidRPr="001A347B">
        <w:rPr>
          <w:rFonts w:ascii="Arial" w:hAnsi="Arial" w:cs="Arial"/>
          <w:color w:val="000000" w:themeColor="text1"/>
          <w:sz w:val="20"/>
          <w:szCs w:val="20"/>
          <w:vertAlign w:val="subscript"/>
        </w:rPr>
        <w:t>9</w:t>
      </w:r>
      <w:r w:rsidRPr="001A347B">
        <w:rPr>
          <w:rFonts w:ascii="Arial" w:hAnsi="Arial" w:cs="Arial"/>
          <w:color w:val="000000" w:themeColor="text1"/>
          <w:sz w:val="20"/>
          <w:szCs w:val="20"/>
        </w:rPr>
        <w:t>)</w:t>
      </w:r>
      <w:r w:rsidR="00443E1D" w:rsidRPr="001A347B">
        <w:rPr>
          <w:rFonts w:ascii="Arial" w:hAnsi="Arial" w:cs="Arial"/>
          <w:color w:val="000000" w:themeColor="text1"/>
          <w:sz w:val="20"/>
          <w:szCs w:val="20"/>
        </w:rPr>
        <w:t xml:space="preserve"> and pre-emergence application of </w:t>
      </w:r>
      <w:proofErr w:type="spellStart"/>
      <w:r w:rsidR="00443E1D" w:rsidRPr="001A347B">
        <w:rPr>
          <w:rFonts w:ascii="Arial" w:hAnsi="Arial" w:cs="Arial"/>
          <w:color w:val="000000" w:themeColor="text1"/>
          <w:sz w:val="20"/>
          <w:szCs w:val="20"/>
        </w:rPr>
        <w:t>pyroxasulfone</w:t>
      </w:r>
      <w:proofErr w:type="spellEnd"/>
      <w:r w:rsidR="00443E1D" w:rsidRPr="001A347B">
        <w:rPr>
          <w:rFonts w:ascii="Arial" w:hAnsi="Arial" w:cs="Arial"/>
          <w:color w:val="000000" w:themeColor="text1"/>
          <w:sz w:val="20"/>
          <w:szCs w:val="20"/>
        </w:rPr>
        <w:t xml:space="preserve"> 125 g ha</w:t>
      </w:r>
      <w:r w:rsidR="00443E1D" w:rsidRPr="001A347B">
        <w:rPr>
          <w:rFonts w:ascii="Arial" w:hAnsi="Arial" w:cs="Arial"/>
          <w:color w:val="000000" w:themeColor="text1"/>
          <w:sz w:val="20"/>
          <w:szCs w:val="20"/>
          <w:vertAlign w:val="superscript"/>
        </w:rPr>
        <w:t>-1</w:t>
      </w:r>
      <w:r w:rsidR="00443E1D" w:rsidRPr="001A347B">
        <w:rPr>
          <w:rFonts w:ascii="Arial" w:hAnsi="Arial" w:cs="Arial"/>
          <w:color w:val="000000" w:themeColor="text1"/>
          <w:sz w:val="20"/>
          <w:szCs w:val="20"/>
        </w:rPr>
        <w:t xml:space="preserve"> </w:t>
      </w:r>
      <w:r w:rsidR="00443E1D" w:rsidRPr="001A347B">
        <w:rPr>
          <w:rFonts w:ascii="Arial" w:hAnsi="Arial" w:cs="Arial"/>
          <w:i/>
          <w:iCs/>
          <w:color w:val="000000" w:themeColor="text1"/>
          <w:sz w:val="20"/>
          <w:szCs w:val="20"/>
        </w:rPr>
        <w:t>fb</w:t>
      </w:r>
      <w:r w:rsidR="00443E1D" w:rsidRPr="001A347B">
        <w:rPr>
          <w:rFonts w:ascii="Arial" w:hAnsi="Arial" w:cs="Arial"/>
          <w:color w:val="000000" w:themeColor="text1"/>
          <w:sz w:val="20"/>
          <w:szCs w:val="20"/>
        </w:rPr>
        <w:t xml:space="preserve"> </w:t>
      </w:r>
      <w:proofErr w:type="spellStart"/>
      <w:r w:rsidR="00443E1D" w:rsidRPr="001A347B">
        <w:rPr>
          <w:rFonts w:ascii="Arial" w:hAnsi="Arial" w:cs="Arial"/>
          <w:color w:val="000000" w:themeColor="text1"/>
          <w:sz w:val="20"/>
          <w:szCs w:val="20"/>
        </w:rPr>
        <w:t>quizalofop</w:t>
      </w:r>
      <w:proofErr w:type="spellEnd"/>
      <w:r w:rsidR="00443E1D" w:rsidRPr="001A347B">
        <w:rPr>
          <w:rFonts w:ascii="Arial" w:hAnsi="Arial" w:cs="Arial"/>
          <w:color w:val="000000" w:themeColor="text1"/>
          <w:sz w:val="20"/>
          <w:szCs w:val="20"/>
        </w:rPr>
        <w:t>-p-ethyl 50 g ha</w:t>
      </w:r>
      <w:r w:rsidR="00443E1D" w:rsidRPr="001A347B">
        <w:rPr>
          <w:rFonts w:ascii="Arial" w:hAnsi="Arial" w:cs="Arial"/>
          <w:color w:val="000000" w:themeColor="text1"/>
          <w:sz w:val="20"/>
          <w:szCs w:val="20"/>
          <w:vertAlign w:val="superscript"/>
        </w:rPr>
        <w:t>-1</w:t>
      </w:r>
      <w:r w:rsidR="00443E1D" w:rsidRPr="001A347B">
        <w:rPr>
          <w:rFonts w:ascii="Arial" w:hAnsi="Arial" w:cs="Arial"/>
          <w:color w:val="000000" w:themeColor="text1"/>
          <w:sz w:val="20"/>
          <w:szCs w:val="20"/>
        </w:rPr>
        <w:t xml:space="preserve"> (T</w:t>
      </w:r>
      <w:r w:rsidR="00443E1D" w:rsidRPr="001A347B">
        <w:rPr>
          <w:rFonts w:ascii="Arial" w:hAnsi="Arial" w:cs="Arial"/>
          <w:color w:val="000000" w:themeColor="text1"/>
          <w:sz w:val="20"/>
          <w:szCs w:val="20"/>
          <w:vertAlign w:val="subscript"/>
        </w:rPr>
        <w:t>2</w:t>
      </w:r>
      <w:r w:rsidR="00443E1D" w:rsidRPr="001A347B">
        <w:rPr>
          <w:rFonts w:ascii="Arial" w:hAnsi="Arial" w:cs="Arial"/>
          <w:color w:val="000000" w:themeColor="text1"/>
          <w:sz w:val="20"/>
          <w:szCs w:val="20"/>
        </w:rPr>
        <w:t xml:space="preserve">) which was statistically similar with each other. </w:t>
      </w:r>
      <w:r w:rsidRPr="001A347B">
        <w:rPr>
          <w:rFonts w:ascii="Arial" w:hAnsi="Arial" w:cs="Arial"/>
          <w:color w:val="000000" w:themeColor="text1"/>
          <w:sz w:val="20"/>
          <w:szCs w:val="20"/>
        </w:rPr>
        <w:t xml:space="preserve">This can be attributed to the reason that </w:t>
      </w:r>
      <w:r w:rsidR="00443E1D" w:rsidRPr="001A347B">
        <w:rPr>
          <w:rFonts w:ascii="Arial" w:hAnsi="Arial" w:cs="Arial"/>
          <w:color w:val="000000" w:themeColor="text1"/>
          <w:sz w:val="20"/>
          <w:szCs w:val="20"/>
        </w:rPr>
        <w:t xml:space="preserve">control of </w:t>
      </w:r>
      <w:r w:rsidR="006A58C3" w:rsidRPr="001A347B">
        <w:rPr>
          <w:rFonts w:ascii="Arial" w:hAnsi="Arial" w:cs="Arial"/>
          <w:color w:val="000000" w:themeColor="text1"/>
          <w:sz w:val="20"/>
          <w:szCs w:val="20"/>
        </w:rPr>
        <w:t xml:space="preserve">weeds </w:t>
      </w:r>
      <w:r w:rsidR="00443E1D" w:rsidRPr="001A347B">
        <w:rPr>
          <w:rFonts w:ascii="Arial" w:hAnsi="Arial" w:cs="Arial"/>
          <w:color w:val="000000" w:themeColor="text1"/>
          <w:sz w:val="20"/>
          <w:szCs w:val="20"/>
        </w:rPr>
        <w:t xml:space="preserve">in </w:t>
      </w:r>
      <w:r w:rsidRPr="001A347B">
        <w:rPr>
          <w:rFonts w:ascii="Arial" w:hAnsi="Arial" w:cs="Arial"/>
          <w:color w:val="000000" w:themeColor="text1"/>
          <w:sz w:val="20"/>
          <w:szCs w:val="20"/>
        </w:rPr>
        <w:t>hand weeding twice</w:t>
      </w:r>
      <w:r w:rsidR="006A58C3" w:rsidRPr="001A347B">
        <w:rPr>
          <w:rFonts w:ascii="Arial" w:hAnsi="Arial" w:cs="Arial"/>
          <w:color w:val="000000" w:themeColor="text1"/>
          <w:sz w:val="20"/>
          <w:szCs w:val="20"/>
        </w:rPr>
        <w:t xml:space="preserve"> and </w:t>
      </w:r>
      <w:r w:rsidR="00767E08" w:rsidRPr="001A347B">
        <w:rPr>
          <w:rFonts w:ascii="Arial" w:hAnsi="Arial" w:cs="Arial"/>
          <w:color w:val="000000" w:themeColor="text1"/>
          <w:sz w:val="20"/>
          <w:szCs w:val="20"/>
        </w:rPr>
        <w:t xml:space="preserve">in </w:t>
      </w:r>
      <w:r w:rsidR="006A58C3" w:rsidRPr="001A347B">
        <w:rPr>
          <w:rFonts w:ascii="Arial" w:hAnsi="Arial" w:cs="Arial"/>
          <w:color w:val="000000" w:themeColor="text1"/>
          <w:sz w:val="20"/>
          <w:szCs w:val="20"/>
        </w:rPr>
        <w:t xml:space="preserve">sequential application of pre and post-emergence herbicides </w:t>
      </w:r>
      <w:r w:rsidR="00767E08" w:rsidRPr="001A347B">
        <w:rPr>
          <w:rFonts w:ascii="Arial" w:hAnsi="Arial" w:cs="Arial"/>
          <w:color w:val="000000" w:themeColor="text1"/>
          <w:sz w:val="20"/>
          <w:szCs w:val="20"/>
        </w:rPr>
        <w:t>during</w:t>
      </w:r>
      <w:r w:rsidR="006A58C3" w:rsidRPr="001A347B">
        <w:rPr>
          <w:rFonts w:ascii="Arial" w:hAnsi="Arial" w:cs="Arial"/>
          <w:color w:val="000000" w:themeColor="text1"/>
          <w:sz w:val="20"/>
          <w:szCs w:val="20"/>
        </w:rPr>
        <w:t xml:space="preserve"> important crop growth stages</w:t>
      </w:r>
      <w:r w:rsidRPr="001A347B">
        <w:rPr>
          <w:rFonts w:ascii="Arial" w:hAnsi="Arial" w:cs="Arial"/>
          <w:color w:val="000000" w:themeColor="text1"/>
          <w:sz w:val="20"/>
          <w:szCs w:val="20"/>
        </w:rPr>
        <w:t xml:space="preserve"> </w:t>
      </w:r>
      <w:r w:rsidR="00443E1D" w:rsidRPr="001A347B">
        <w:rPr>
          <w:rFonts w:ascii="Arial" w:hAnsi="Arial" w:cs="Arial"/>
          <w:color w:val="000000" w:themeColor="text1"/>
          <w:sz w:val="20"/>
          <w:szCs w:val="20"/>
        </w:rPr>
        <w:t xml:space="preserve">reduced competition for growth resources leading to efficient translocation of assimilates from the source to the </w:t>
      </w:r>
      <w:r w:rsidR="006A58C3" w:rsidRPr="001A347B">
        <w:rPr>
          <w:rFonts w:ascii="Arial" w:hAnsi="Arial" w:cs="Arial"/>
          <w:color w:val="000000" w:themeColor="text1"/>
          <w:sz w:val="20"/>
          <w:szCs w:val="20"/>
        </w:rPr>
        <w:t>sink</w:t>
      </w:r>
      <w:r w:rsidR="00443E1D" w:rsidRPr="001A347B">
        <w:rPr>
          <w:rFonts w:ascii="Arial" w:hAnsi="Arial" w:cs="Arial"/>
          <w:color w:val="000000" w:themeColor="text1"/>
          <w:sz w:val="20"/>
          <w:szCs w:val="20"/>
        </w:rPr>
        <w:t xml:space="preserve"> which ultimately reflected in the form of higher seed yield</w:t>
      </w:r>
      <w:bookmarkStart w:id="0" w:name="_GoBack"/>
      <w:bookmarkEnd w:id="0"/>
      <w:r w:rsidR="00443E1D" w:rsidRPr="001A347B">
        <w:rPr>
          <w:rFonts w:ascii="Arial" w:hAnsi="Arial" w:cs="Arial"/>
          <w:color w:val="000000" w:themeColor="text1"/>
          <w:sz w:val="20"/>
          <w:szCs w:val="20"/>
        </w:rPr>
        <w:t xml:space="preserve">. </w:t>
      </w:r>
      <w:r w:rsidRPr="001A347B">
        <w:rPr>
          <w:rFonts w:ascii="Arial" w:hAnsi="Arial" w:cs="Arial"/>
          <w:color w:val="000000" w:themeColor="text1"/>
          <w:sz w:val="20"/>
          <w:szCs w:val="20"/>
        </w:rPr>
        <w:t>Th</w:t>
      </w:r>
      <w:r w:rsidR="00767E08" w:rsidRPr="001A347B">
        <w:rPr>
          <w:rFonts w:ascii="Arial" w:hAnsi="Arial" w:cs="Arial"/>
          <w:color w:val="000000" w:themeColor="text1"/>
          <w:sz w:val="20"/>
          <w:szCs w:val="20"/>
        </w:rPr>
        <w:t>ese</w:t>
      </w:r>
      <w:r w:rsidRPr="001A347B">
        <w:rPr>
          <w:rFonts w:ascii="Arial" w:hAnsi="Arial" w:cs="Arial"/>
          <w:color w:val="000000" w:themeColor="text1"/>
          <w:sz w:val="20"/>
          <w:szCs w:val="20"/>
        </w:rPr>
        <w:t xml:space="preserve"> result</w:t>
      </w:r>
      <w:r w:rsidR="00767E08" w:rsidRPr="001A347B">
        <w:rPr>
          <w:rFonts w:ascii="Arial" w:hAnsi="Arial" w:cs="Arial"/>
          <w:color w:val="000000" w:themeColor="text1"/>
          <w:sz w:val="20"/>
          <w:szCs w:val="20"/>
        </w:rPr>
        <w:t>s</w:t>
      </w:r>
      <w:r w:rsidRPr="001A347B">
        <w:rPr>
          <w:rFonts w:ascii="Arial" w:hAnsi="Arial" w:cs="Arial"/>
          <w:color w:val="000000" w:themeColor="text1"/>
          <w:sz w:val="20"/>
          <w:szCs w:val="20"/>
        </w:rPr>
        <w:t xml:space="preserve"> </w:t>
      </w:r>
      <w:r w:rsidR="00767E08" w:rsidRPr="001A347B">
        <w:rPr>
          <w:rFonts w:ascii="Arial" w:hAnsi="Arial" w:cs="Arial"/>
          <w:color w:val="000000" w:themeColor="text1"/>
          <w:sz w:val="20"/>
          <w:szCs w:val="20"/>
        </w:rPr>
        <w:t>were</w:t>
      </w:r>
      <w:r w:rsidRPr="001A347B">
        <w:rPr>
          <w:rFonts w:ascii="Arial" w:hAnsi="Arial" w:cs="Arial"/>
          <w:color w:val="000000" w:themeColor="text1"/>
          <w:sz w:val="20"/>
          <w:szCs w:val="20"/>
        </w:rPr>
        <w:t xml:space="preserve"> in conformity with </w:t>
      </w:r>
      <w:proofErr w:type="spellStart"/>
      <w:r w:rsidR="006A58C3" w:rsidRPr="001A347B">
        <w:rPr>
          <w:rFonts w:ascii="Arial" w:hAnsi="Arial" w:cs="Arial"/>
          <w:color w:val="000000" w:themeColor="text1"/>
          <w:sz w:val="20"/>
          <w:szCs w:val="20"/>
        </w:rPr>
        <w:t>Nongmaithem</w:t>
      </w:r>
      <w:proofErr w:type="spellEnd"/>
      <w:r w:rsidR="006A58C3" w:rsidRPr="001A347B">
        <w:rPr>
          <w:rFonts w:ascii="Arial" w:hAnsi="Arial" w:cs="Arial"/>
          <w:color w:val="000000" w:themeColor="text1"/>
          <w:sz w:val="20"/>
          <w:szCs w:val="20"/>
        </w:rPr>
        <w:t xml:space="preserve"> and Pal (2016), </w:t>
      </w:r>
      <w:proofErr w:type="spellStart"/>
      <w:r w:rsidRPr="001A347B">
        <w:rPr>
          <w:rFonts w:ascii="Arial" w:hAnsi="Arial" w:cs="Arial"/>
          <w:color w:val="000000" w:themeColor="text1"/>
          <w:sz w:val="20"/>
          <w:szCs w:val="20"/>
        </w:rPr>
        <w:t>Grichar</w:t>
      </w:r>
      <w:proofErr w:type="spellEnd"/>
      <w:r w:rsidRPr="001A347B">
        <w:rPr>
          <w:rFonts w:ascii="Arial" w:hAnsi="Arial" w:cs="Arial"/>
          <w:color w:val="000000" w:themeColor="text1"/>
          <w:sz w:val="20"/>
          <w:szCs w:val="20"/>
        </w:rPr>
        <w:t xml:space="preserve"> </w:t>
      </w:r>
      <w:r w:rsidRPr="001A347B">
        <w:rPr>
          <w:rFonts w:ascii="Arial" w:hAnsi="Arial" w:cs="Arial"/>
          <w:i/>
          <w:iCs/>
          <w:color w:val="000000" w:themeColor="text1"/>
          <w:sz w:val="20"/>
          <w:szCs w:val="20"/>
        </w:rPr>
        <w:t>et al</w:t>
      </w:r>
      <w:r w:rsidRPr="001A347B">
        <w:rPr>
          <w:rFonts w:ascii="Arial" w:hAnsi="Arial" w:cs="Arial"/>
          <w:color w:val="000000" w:themeColor="text1"/>
          <w:sz w:val="20"/>
          <w:szCs w:val="20"/>
        </w:rPr>
        <w:t>. (2021)</w:t>
      </w:r>
      <w:r w:rsidR="006A58C3" w:rsidRPr="001A347B">
        <w:rPr>
          <w:rFonts w:ascii="Arial" w:hAnsi="Arial" w:cs="Arial"/>
          <w:color w:val="000000" w:themeColor="text1"/>
          <w:sz w:val="20"/>
          <w:szCs w:val="20"/>
        </w:rPr>
        <w:t xml:space="preserve">, Joshi </w:t>
      </w:r>
      <w:r w:rsidR="006A58C3" w:rsidRPr="001A347B">
        <w:rPr>
          <w:rFonts w:ascii="Arial" w:hAnsi="Arial" w:cs="Arial"/>
          <w:i/>
          <w:iCs/>
          <w:color w:val="000000" w:themeColor="text1"/>
          <w:sz w:val="20"/>
          <w:szCs w:val="20"/>
        </w:rPr>
        <w:t>et al</w:t>
      </w:r>
      <w:r w:rsidR="006A58C3" w:rsidRPr="001A347B">
        <w:rPr>
          <w:rFonts w:ascii="Arial" w:hAnsi="Arial" w:cs="Arial"/>
          <w:color w:val="000000" w:themeColor="text1"/>
          <w:sz w:val="20"/>
          <w:szCs w:val="20"/>
        </w:rPr>
        <w:t xml:space="preserve">. (2022) and Hota </w:t>
      </w:r>
      <w:r w:rsidR="006A58C3" w:rsidRPr="001A347B">
        <w:rPr>
          <w:rFonts w:ascii="Arial" w:hAnsi="Arial" w:cs="Arial"/>
          <w:i/>
          <w:iCs/>
          <w:color w:val="000000" w:themeColor="text1"/>
          <w:sz w:val="20"/>
          <w:szCs w:val="20"/>
        </w:rPr>
        <w:t>et al</w:t>
      </w:r>
      <w:r w:rsidR="006A58C3" w:rsidRPr="001A347B">
        <w:rPr>
          <w:rFonts w:ascii="Arial" w:hAnsi="Arial" w:cs="Arial"/>
          <w:color w:val="000000" w:themeColor="text1"/>
          <w:sz w:val="20"/>
          <w:szCs w:val="20"/>
        </w:rPr>
        <w:t xml:space="preserve">. (2024). </w:t>
      </w:r>
      <w:r w:rsidRPr="001A347B">
        <w:rPr>
          <w:rFonts w:ascii="Arial" w:hAnsi="Arial" w:cs="Arial"/>
          <w:color w:val="000000" w:themeColor="text1"/>
          <w:sz w:val="20"/>
          <w:szCs w:val="20"/>
        </w:rPr>
        <w:t>The significantly lower grain yield was observed in the weedy check (T</w:t>
      </w:r>
      <w:r w:rsidRPr="001A347B">
        <w:rPr>
          <w:rFonts w:ascii="Arial" w:hAnsi="Arial" w:cs="Arial"/>
          <w:color w:val="000000" w:themeColor="text1"/>
          <w:sz w:val="20"/>
          <w:szCs w:val="20"/>
          <w:vertAlign w:val="subscript"/>
        </w:rPr>
        <w:t>10</w:t>
      </w:r>
      <w:r w:rsidRPr="001A347B">
        <w:rPr>
          <w:rFonts w:ascii="Arial" w:hAnsi="Arial" w:cs="Arial"/>
          <w:color w:val="000000" w:themeColor="text1"/>
          <w:sz w:val="20"/>
          <w:szCs w:val="20"/>
        </w:rPr>
        <w:t xml:space="preserve">), underscoring the critical role of effective weed management. This reduction in yield could be attributed to intense weed infestation, which led to </w:t>
      </w:r>
      <w:r w:rsidR="00767E08" w:rsidRPr="001A347B">
        <w:rPr>
          <w:rFonts w:ascii="Arial" w:hAnsi="Arial" w:cs="Arial"/>
          <w:color w:val="000000" w:themeColor="text1"/>
          <w:sz w:val="20"/>
          <w:szCs w:val="20"/>
        </w:rPr>
        <w:t>heavy</w:t>
      </w:r>
      <w:r w:rsidRPr="001A347B">
        <w:rPr>
          <w:rFonts w:ascii="Arial" w:hAnsi="Arial" w:cs="Arial"/>
          <w:color w:val="000000" w:themeColor="text1"/>
          <w:sz w:val="20"/>
          <w:szCs w:val="20"/>
        </w:rPr>
        <w:t xml:space="preserve"> competition between the crop and weeds for essential growth resources. Consequently, this competition likely disrupted the efficient partitioning of photosynthates from source to sink, as reflected by the reduced crop growth, poor yield attributes, and ultimately, lower sesame yield.</w:t>
      </w:r>
    </w:p>
    <w:p w14:paraId="0B626440" w14:textId="3517A7D0" w:rsidR="003E6443" w:rsidRPr="001A347B" w:rsidRDefault="00C40ADA" w:rsidP="00767E08">
      <w:pPr>
        <w:tabs>
          <w:tab w:val="left" w:pos="720"/>
        </w:tabs>
        <w:spacing w:line="240" w:lineRule="auto"/>
        <w:jc w:val="both"/>
        <w:rPr>
          <w:rFonts w:ascii="Arial" w:hAnsi="Arial" w:cs="Arial"/>
          <w:color w:val="000000" w:themeColor="text1"/>
          <w:sz w:val="20"/>
          <w:szCs w:val="20"/>
        </w:rPr>
      </w:pPr>
      <w:r w:rsidRPr="001A347B">
        <w:rPr>
          <w:rFonts w:ascii="Arial" w:hAnsi="Arial" w:cs="Arial"/>
          <w:color w:val="000000" w:themeColor="text1"/>
          <w:sz w:val="20"/>
          <w:szCs w:val="20"/>
        </w:rPr>
        <w:tab/>
        <w:t>The higher stalk yield of sesame was obtained with hand weeding twice at 20 and 40 DAS (T</w:t>
      </w:r>
      <w:r w:rsidRPr="001A347B">
        <w:rPr>
          <w:rFonts w:ascii="Arial" w:hAnsi="Arial" w:cs="Arial"/>
          <w:color w:val="000000" w:themeColor="text1"/>
          <w:sz w:val="20"/>
          <w:szCs w:val="20"/>
          <w:vertAlign w:val="subscript"/>
        </w:rPr>
        <w:t>9</w:t>
      </w:r>
      <w:r w:rsidRPr="001A347B">
        <w:rPr>
          <w:rFonts w:ascii="Arial" w:hAnsi="Arial" w:cs="Arial"/>
          <w:color w:val="000000" w:themeColor="text1"/>
          <w:sz w:val="20"/>
          <w:szCs w:val="20"/>
        </w:rPr>
        <w:t xml:space="preserve">), which was statistically </w:t>
      </w:r>
      <w:r w:rsidR="00767E08" w:rsidRPr="001A347B">
        <w:rPr>
          <w:rFonts w:ascii="Arial" w:hAnsi="Arial" w:cs="Arial"/>
          <w:color w:val="000000" w:themeColor="text1"/>
          <w:sz w:val="20"/>
          <w:szCs w:val="20"/>
        </w:rPr>
        <w:t>at</w:t>
      </w:r>
      <w:r w:rsidRPr="001A347B">
        <w:rPr>
          <w:rFonts w:ascii="Arial" w:hAnsi="Arial" w:cs="Arial"/>
          <w:color w:val="000000" w:themeColor="text1"/>
          <w:sz w:val="20"/>
          <w:szCs w:val="20"/>
        </w:rPr>
        <w:t xml:space="preserve"> par with the pre-emergence application of </w:t>
      </w:r>
      <w:proofErr w:type="spellStart"/>
      <w:r w:rsidRPr="001A347B">
        <w:rPr>
          <w:rFonts w:ascii="Arial" w:hAnsi="Arial" w:cs="Arial"/>
          <w:color w:val="000000" w:themeColor="text1"/>
          <w:sz w:val="20"/>
          <w:szCs w:val="20"/>
        </w:rPr>
        <w:t>pyroxasulfone</w:t>
      </w:r>
      <w:proofErr w:type="spellEnd"/>
      <w:r w:rsidRPr="001A347B">
        <w:rPr>
          <w:rFonts w:ascii="Arial" w:hAnsi="Arial" w:cs="Arial"/>
          <w:color w:val="000000" w:themeColor="text1"/>
          <w:sz w:val="20"/>
          <w:szCs w:val="20"/>
        </w:rPr>
        <w:t xml:space="preserve"> at 125 g ha</w:t>
      </w:r>
      <w:r w:rsidRPr="001A347B">
        <w:rPr>
          <w:rFonts w:ascii="Cambria Math" w:hAnsi="Cambria Math" w:cs="Cambria Math"/>
          <w:color w:val="000000" w:themeColor="text1"/>
          <w:sz w:val="20"/>
          <w:szCs w:val="20"/>
        </w:rPr>
        <w:t>⁻</w:t>
      </w:r>
      <w:r w:rsidRPr="001A347B">
        <w:rPr>
          <w:rFonts w:ascii="Arial" w:hAnsi="Arial" w:cs="Arial"/>
          <w:color w:val="000000" w:themeColor="text1"/>
          <w:sz w:val="20"/>
          <w:szCs w:val="20"/>
        </w:rPr>
        <w:t xml:space="preserve">¹ </w:t>
      </w:r>
      <w:r w:rsidRPr="001A347B">
        <w:rPr>
          <w:rFonts w:ascii="Arial" w:hAnsi="Arial" w:cs="Arial"/>
          <w:i/>
          <w:iCs/>
          <w:color w:val="000000" w:themeColor="text1"/>
          <w:sz w:val="20"/>
          <w:szCs w:val="20"/>
        </w:rPr>
        <w:t>fb</w:t>
      </w:r>
      <w:r w:rsidRPr="001A347B">
        <w:rPr>
          <w:rFonts w:ascii="Arial" w:hAnsi="Arial" w:cs="Arial"/>
          <w:color w:val="000000" w:themeColor="text1"/>
          <w:sz w:val="20"/>
          <w:szCs w:val="20"/>
        </w:rPr>
        <w:t xml:space="preserve"> </w:t>
      </w:r>
      <w:proofErr w:type="spellStart"/>
      <w:r w:rsidRPr="001A347B">
        <w:rPr>
          <w:rFonts w:ascii="Arial" w:hAnsi="Arial" w:cs="Arial"/>
          <w:color w:val="000000" w:themeColor="text1"/>
          <w:sz w:val="20"/>
          <w:szCs w:val="20"/>
        </w:rPr>
        <w:t>quizalofop</w:t>
      </w:r>
      <w:proofErr w:type="spellEnd"/>
      <w:r w:rsidRPr="001A347B">
        <w:rPr>
          <w:rFonts w:ascii="Arial" w:hAnsi="Arial" w:cs="Arial"/>
          <w:color w:val="000000" w:themeColor="text1"/>
          <w:sz w:val="20"/>
          <w:szCs w:val="20"/>
        </w:rPr>
        <w:t>-p-ethyl at 50 g ha</w:t>
      </w:r>
      <w:r w:rsidRPr="001A347B">
        <w:rPr>
          <w:rFonts w:ascii="Cambria Math" w:hAnsi="Cambria Math" w:cs="Cambria Math"/>
          <w:color w:val="000000" w:themeColor="text1"/>
          <w:sz w:val="20"/>
          <w:szCs w:val="20"/>
        </w:rPr>
        <w:t>⁻</w:t>
      </w:r>
      <w:r w:rsidRPr="001A347B">
        <w:rPr>
          <w:rFonts w:ascii="Arial" w:hAnsi="Arial" w:cs="Arial"/>
          <w:color w:val="000000" w:themeColor="text1"/>
          <w:sz w:val="20"/>
          <w:szCs w:val="20"/>
        </w:rPr>
        <w:t>¹ (T</w:t>
      </w:r>
      <w:r w:rsidRPr="001A347B">
        <w:rPr>
          <w:rFonts w:ascii="Arial" w:hAnsi="Arial" w:cs="Arial"/>
          <w:color w:val="000000" w:themeColor="text1"/>
          <w:sz w:val="20"/>
          <w:szCs w:val="20"/>
          <w:vertAlign w:val="subscript"/>
        </w:rPr>
        <w:t>2</w:t>
      </w:r>
      <w:r w:rsidRPr="001A347B">
        <w:rPr>
          <w:rFonts w:ascii="Arial" w:hAnsi="Arial" w:cs="Arial"/>
          <w:color w:val="000000" w:themeColor="text1"/>
          <w:sz w:val="20"/>
          <w:szCs w:val="20"/>
        </w:rPr>
        <w:t xml:space="preserve">). The rise in yield can be credited to </w:t>
      </w:r>
      <w:r w:rsidR="00767E08" w:rsidRPr="001A347B">
        <w:rPr>
          <w:rFonts w:ascii="Arial" w:hAnsi="Arial" w:cs="Arial"/>
          <w:color w:val="000000" w:themeColor="text1"/>
          <w:sz w:val="20"/>
          <w:szCs w:val="20"/>
        </w:rPr>
        <w:t>good weed control</w:t>
      </w:r>
      <w:r w:rsidRPr="001A347B">
        <w:rPr>
          <w:rFonts w:ascii="Arial" w:hAnsi="Arial" w:cs="Arial"/>
          <w:color w:val="000000" w:themeColor="text1"/>
          <w:sz w:val="20"/>
          <w:szCs w:val="20"/>
        </w:rPr>
        <w:t xml:space="preserve"> during critical period by hand weeding and pre-emergence herbicide prevented the initial flush of weeds whereas the post-emergence herbicides prevented the emergence and establishment of weeds at later stages of crop growth which eliminated resource competition and offered favo</w:t>
      </w:r>
      <w:r w:rsidR="00336371">
        <w:rPr>
          <w:rFonts w:ascii="Arial" w:hAnsi="Arial" w:cs="Arial"/>
          <w:color w:val="000000" w:themeColor="text1"/>
          <w:sz w:val="20"/>
          <w:szCs w:val="20"/>
        </w:rPr>
        <w:t>u</w:t>
      </w:r>
      <w:r w:rsidRPr="001A347B">
        <w:rPr>
          <w:rFonts w:ascii="Arial" w:hAnsi="Arial" w:cs="Arial"/>
          <w:color w:val="000000" w:themeColor="text1"/>
          <w:sz w:val="20"/>
          <w:szCs w:val="20"/>
        </w:rPr>
        <w:t>rable conditions such as highest availability of nutrients, moisture and light for the crop plants. Consequently, the crop displayed improved vegetative growth as evident from higher plant height, leaf area index and dry matter production resulting in enhanced stalk yield.</w:t>
      </w:r>
      <w:r w:rsidR="00BD736D" w:rsidRPr="001A347B">
        <w:rPr>
          <w:rFonts w:ascii="Arial" w:hAnsi="Arial" w:cs="Arial"/>
          <w:color w:val="000000" w:themeColor="text1"/>
          <w:sz w:val="20"/>
          <w:szCs w:val="20"/>
        </w:rPr>
        <w:t xml:space="preserve"> These results were in conformity with Sujithra </w:t>
      </w:r>
      <w:r w:rsidR="00BD736D" w:rsidRPr="001A347B">
        <w:rPr>
          <w:rFonts w:ascii="Arial" w:hAnsi="Arial" w:cs="Arial"/>
          <w:i/>
          <w:iCs/>
          <w:color w:val="000000" w:themeColor="text1"/>
          <w:sz w:val="20"/>
          <w:szCs w:val="20"/>
        </w:rPr>
        <w:t>et al</w:t>
      </w:r>
      <w:r w:rsidR="00BD736D" w:rsidRPr="001A347B">
        <w:rPr>
          <w:rFonts w:ascii="Arial" w:hAnsi="Arial" w:cs="Arial"/>
          <w:color w:val="000000" w:themeColor="text1"/>
          <w:sz w:val="20"/>
          <w:szCs w:val="20"/>
        </w:rPr>
        <w:t xml:space="preserve">. (2019), Aktar </w:t>
      </w:r>
      <w:r w:rsidR="00BD736D" w:rsidRPr="001A347B">
        <w:rPr>
          <w:rFonts w:ascii="Arial" w:hAnsi="Arial" w:cs="Arial"/>
          <w:i/>
          <w:iCs/>
          <w:color w:val="000000" w:themeColor="text1"/>
          <w:sz w:val="20"/>
          <w:szCs w:val="20"/>
        </w:rPr>
        <w:t>et al.</w:t>
      </w:r>
      <w:r w:rsidR="00BD736D" w:rsidRPr="001A347B">
        <w:rPr>
          <w:rFonts w:ascii="Arial" w:hAnsi="Arial" w:cs="Arial"/>
          <w:color w:val="000000" w:themeColor="text1"/>
          <w:sz w:val="20"/>
          <w:szCs w:val="20"/>
        </w:rPr>
        <w:t xml:space="preserve"> (2021) and Hota </w:t>
      </w:r>
      <w:r w:rsidR="00BD736D" w:rsidRPr="001A347B">
        <w:rPr>
          <w:rFonts w:ascii="Arial" w:hAnsi="Arial" w:cs="Arial"/>
          <w:i/>
          <w:iCs/>
          <w:color w:val="000000" w:themeColor="text1"/>
          <w:sz w:val="20"/>
          <w:szCs w:val="20"/>
        </w:rPr>
        <w:t>et al</w:t>
      </w:r>
      <w:r w:rsidR="00BD736D" w:rsidRPr="001A347B">
        <w:rPr>
          <w:rFonts w:ascii="Arial" w:hAnsi="Arial" w:cs="Arial"/>
          <w:color w:val="000000" w:themeColor="text1"/>
          <w:sz w:val="20"/>
          <w:szCs w:val="20"/>
        </w:rPr>
        <w:t>. (2024).</w:t>
      </w:r>
      <w:r w:rsidR="006A58C3" w:rsidRPr="001A347B">
        <w:rPr>
          <w:rFonts w:ascii="Arial" w:hAnsi="Arial" w:cs="Arial"/>
          <w:color w:val="000000" w:themeColor="text1"/>
          <w:sz w:val="20"/>
          <w:szCs w:val="20"/>
        </w:rPr>
        <w:t xml:space="preserve"> </w:t>
      </w:r>
      <w:r w:rsidRPr="001A347B">
        <w:rPr>
          <w:rFonts w:ascii="Arial" w:hAnsi="Arial" w:cs="Arial"/>
          <w:color w:val="000000" w:themeColor="text1"/>
          <w:sz w:val="20"/>
          <w:szCs w:val="20"/>
        </w:rPr>
        <w:t>The lower stalk yield was recorded in the weedy check (T</w:t>
      </w:r>
      <w:r w:rsidRPr="001A347B">
        <w:rPr>
          <w:rFonts w:ascii="Arial" w:hAnsi="Arial" w:cs="Arial"/>
          <w:color w:val="000000" w:themeColor="text1"/>
          <w:sz w:val="20"/>
          <w:szCs w:val="20"/>
          <w:vertAlign w:val="subscript"/>
        </w:rPr>
        <w:t>10</w:t>
      </w:r>
      <w:r w:rsidRPr="001A347B">
        <w:rPr>
          <w:rFonts w:ascii="Arial" w:hAnsi="Arial" w:cs="Arial"/>
          <w:color w:val="000000" w:themeColor="text1"/>
          <w:sz w:val="20"/>
          <w:szCs w:val="20"/>
        </w:rPr>
        <w:t>), highlighting the importance of effective weed management. This could be as a result of a severe weed infestation that created strong competition for growth resources between the crop and the weed, leading to a poor partitioning of photosynthetic pigments from source to sink.</w:t>
      </w:r>
    </w:p>
    <w:p w14:paraId="58AC98F5" w14:textId="77777777" w:rsidR="00767E08" w:rsidRPr="00162338" w:rsidRDefault="00767E08" w:rsidP="00767E08">
      <w:pPr>
        <w:jc w:val="center"/>
        <w:rPr>
          <w:rFonts w:ascii="Arial" w:hAnsi="Arial" w:cs="Arial"/>
          <w:color w:val="000000" w:themeColor="text1"/>
          <w:sz w:val="24"/>
          <w:szCs w:val="24"/>
        </w:rPr>
      </w:pPr>
      <w:r w:rsidRPr="00162338">
        <w:rPr>
          <w:rFonts w:ascii="Arial" w:hAnsi="Arial" w:cs="Arial"/>
          <w:b/>
          <w:bCs/>
          <w:color w:val="000000" w:themeColor="text1"/>
          <w:sz w:val="24"/>
          <w:szCs w:val="24"/>
        </w:rPr>
        <w:t xml:space="preserve">Table 2: </w:t>
      </w:r>
      <w:r w:rsidRPr="00162338">
        <w:rPr>
          <w:rFonts w:ascii="Arial" w:hAnsi="Arial" w:cs="Arial"/>
          <w:color w:val="000000" w:themeColor="text1"/>
          <w:sz w:val="24"/>
          <w:szCs w:val="24"/>
        </w:rPr>
        <w:t>Seed yield (Kg ha</w:t>
      </w:r>
      <w:r w:rsidRPr="00162338">
        <w:rPr>
          <w:rFonts w:ascii="Arial" w:hAnsi="Arial" w:cs="Arial"/>
          <w:color w:val="000000" w:themeColor="text1"/>
          <w:sz w:val="24"/>
          <w:szCs w:val="24"/>
          <w:vertAlign w:val="superscript"/>
        </w:rPr>
        <w:t>-1</w:t>
      </w:r>
      <w:r w:rsidRPr="00162338">
        <w:rPr>
          <w:rFonts w:ascii="Arial" w:hAnsi="Arial" w:cs="Arial"/>
          <w:color w:val="000000" w:themeColor="text1"/>
          <w:sz w:val="24"/>
          <w:szCs w:val="24"/>
        </w:rPr>
        <w:t>) and stalk yield (Kg ha</w:t>
      </w:r>
      <w:r w:rsidRPr="00162338">
        <w:rPr>
          <w:rFonts w:ascii="Arial" w:hAnsi="Arial" w:cs="Arial"/>
          <w:color w:val="000000" w:themeColor="text1"/>
          <w:sz w:val="24"/>
          <w:szCs w:val="24"/>
          <w:vertAlign w:val="superscript"/>
        </w:rPr>
        <w:t>-1</w:t>
      </w:r>
      <w:r w:rsidRPr="00162338">
        <w:rPr>
          <w:rFonts w:ascii="Arial" w:hAnsi="Arial" w:cs="Arial"/>
          <w:color w:val="000000" w:themeColor="text1"/>
          <w:sz w:val="24"/>
          <w:szCs w:val="24"/>
        </w:rPr>
        <w:t>) of sesame as influenced by weed</w:t>
      </w:r>
      <w:r>
        <w:rPr>
          <w:rFonts w:ascii="Arial" w:hAnsi="Arial" w:cs="Arial"/>
          <w:color w:val="000000" w:themeColor="text1"/>
          <w:sz w:val="24"/>
          <w:szCs w:val="24"/>
        </w:rPr>
        <w:t xml:space="preserve"> </w:t>
      </w:r>
      <w:r w:rsidRPr="00162338">
        <w:rPr>
          <w:rFonts w:ascii="Arial" w:hAnsi="Arial" w:cs="Arial"/>
          <w:color w:val="000000" w:themeColor="text1"/>
          <w:sz w:val="24"/>
          <w:szCs w:val="24"/>
        </w:rPr>
        <w:t>management practices</w:t>
      </w:r>
    </w:p>
    <w:tbl>
      <w:tblPr>
        <w:tblW w:w="9072" w:type="dxa"/>
        <w:tblInd w:w="-10" w:type="dxa"/>
        <w:tblCellMar>
          <w:left w:w="0" w:type="dxa"/>
          <w:right w:w="0" w:type="dxa"/>
        </w:tblCellMar>
        <w:tblLook w:val="04A0" w:firstRow="1" w:lastRow="0" w:firstColumn="1" w:lastColumn="0" w:noHBand="0" w:noVBand="1"/>
      </w:tblPr>
      <w:tblGrid>
        <w:gridCol w:w="427"/>
        <w:gridCol w:w="210"/>
        <w:gridCol w:w="5317"/>
        <w:gridCol w:w="1559"/>
        <w:gridCol w:w="1559"/>
      </w:tblGrid>
      <w:tr w:rsidR="00896FEE" w:rsidRPr="00162338" w14:paraId="1EFDF324" w14:textId="77777777" w:rsidTr="00896FEE">
        <w:trPr>
          <w:trHeight w:val="567"/>
        </w:trPr>
        <w:tc>
          <w:tcPr>
            <w:tcW w:w="5954" w:type="dxa"/>
            <w:gridSpan w:val="3"/>
            <w:tcBorders>
              <w:top w:val="single" w:sz="8" w:space="0" w:color="000000"/>
              <w:left w:val="single" w:sz="8" w:space="0" w:color="000000"/>
              <w:right w:val="single" w:sz="8" w:space="0" w:color="000000"/>
            </w:tcBorders>
            <w:shd w:val="clear" w:color="auto" w:fill="auto"/>
            <w:tcMar>
              <w:top w:w="15" w:type="dxa"/>
              <w:left w:w="77" w:type="dxa"/>
              <w:bottom w:w="0" w:type="dxa"/>
              <w:right w:w="77" w:type="dxa"/>
            </w:tcMar>
            <w:vAlign w:val="center"/>
          </w:tcPr>
          <w:p w14:paraId="7074C133" w14:textId="77777777" w:rsidR="00896FEE" w:rsidRPr="00162338" w:rsidRDefault="00896FEE"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Treatments</w:t>
            </w:r>
          </w:p>
        </w:tc>
        <w:tc>
          <w:tcPr>
            <w:tcW w:w="1559" w:type="dxa"/>
            <w:tcBorders>
              <w:top w:val="single" w:sz="8" w:space="0" w:color="000000"/>
              <w:left w:val="single" w:sz="8" w:space="0" w:color="000000"/>
              <w:right w:val="single" w:sz="8" w:space="0" w:color="000000"/>
            </w:tcBorders>
          </w:tcPr>
          <w:p w14:paraId="150B5780" w14:textId="77777777" w:rsidR="00896FEE" w:rsidRPr="00896FEE" w:rsidRDefault="00896FEE" w:rsidP="003706AF">
            <w:pPr>
              <w:tabs>
                <w:tab w:val="left" w:pos="720"/>
              </w:tabs>
              <w:spacing w:after="0"/>
              <w:jc w:val="center"/>
              <w:rPr>
                <w:rFonts w:ascii="Arial" w:hAnsi="Arial" w:cs="Arial"/>
                <w:b/>
                <w:bCs/>
                <w:color w:val="000000" w:themeColor="text1"/>
                <w:sz w:val="20"/>
                <w:szCs w:val="20"/>
              </w:rPr>
            </w:pPr>
            <w:r w:rsidRPr="00896FEE">
              <w:rPr>
                <w:rFonts w:ascii="Arial" w:hAnsi="Arial" w:cs="Arial"/>
                <w:b/>
                <w:bCs/>
                <w:color w:val="000000" w:themeColor="text1"/>
                <w:sz w:val="20"/>
                <w:szCs w:val="20"/>
              </w:rPr>
              <w:t>Seed yield</w:t>
            </w:r>
          </w:p>
          <w:p w14:paraId="4A24A555" w14:textId="6F287A20" w:rsidR="00896FEE" w:rsidRPr="00162338" w:rsidRDefault="00896FEE" w:rsidP="003706AF">
            <w:pPr>
              <w:tabs>
                <w:tab w:val="left" w:pos="720"/>
              </w:tabs>
              <w:spacing w:after="0"/>
              <w:jc w:val="center"/>
              <w:rPr>
                <w:rFonts w:ascii="Arial" w:hAnsi="Arial" w:cs="Arial"/>
                <w:b/>
                <w:bCs/>
                <w:color w:val="000000" w:themeColor="text1"/>
                <w:sz w:val="20"/>
                <w:szCs w:val="20"/>
              </w:rPr>
            </w:pPr>
            <w:r w:rsidRPr="00896FEE">
              <w:rPr>
                <w:rFonts w:ascii="Arial" w:hAnsi="Arial" w:cs="Arial"/>
                <w:b/>
                <w:bCs/>
                <w:color w:val="000000" w:themeColor="text1"/>
                <w:sz w:val="20"/>
                <w:szCs w:val="20"/>
              </w:rPr>
              <w:t>(Kg ha</w:t>
            </w:r>
            <w:r w:rsidRPr="00896FEE">
              <w:rPr>
                <w:rFonts w:ascii="Arial" w:hAnsi="Arial" w:cs="Arial"/>
                <w:b/>
                <w:bCs/>
                <w:color w:val="000000" w:themeColor="text1"/>
                <w:sz w:val="20"/>
                <w:szCs w:val="20"/>
                <w:vertAlign w:val="superscript"/>
              </w:rPr>
              <w:t>-1</w:t>
            </w:r>
            <w:r w:rsidRPr="00896FEE">
              <w:rPr>
                <w:rFonts w:ascii="Arial" w:hAnsi="Arial" w:cs="Arial"/>
                <w:b/>
                <w:bCs/>
                <w:color w:val="000000" w:themeColor="text1"/>
                <w:sz w:val="20"/>
                <w:szCs w:val="20"/>
              </w:rPr>
              <w:t>)</w:t>
            </w:r>
          </w:p>
        </w:tc>
        <w:tc>
          <w:tcPr>
            <w:tcW w:w="1559" w:type="dxa"/>
            <w:tcBorders>
              <w:top w:val="single" w:sz="8" w:space="0" w:color="000000"/>
              <w:left w:val="single" w:sz="8" w:space="0" w:color="000000"/>
              <w:right w:val="single" w:sz="8" w:space="0" w:color="000000"/>
            </w:tcBorders>
          </w:tcPr>
          <w:p w14:paraId="5B192539" w14:textId="77777777" w:rsidR="00896FEE" w:rsidRPr="00896FEE" w:rsidRDefault="00896FEE" w:rsidP="003706AF">
            <w:pPr>
              <w:tabs>
                <w:tab w:val="left" w:pos="720"/>
              </w:tabs>
              <w:spacing w:after="0"/>
              <w:jc w:val="center"/>
              <w:rPr>
                <w:rFonts w:ascii="Arial" w:hAnsi="Arial" w:cs="Arial"/>
                <w:b/>
                <w:bCs/>
                <w:color w:val="000000" w:themeColor="text1"/>
                <w:sz w:val="20"/>
                <w:szCs w:val="20"/>
              </w:rPr>
            </w:pPr>
            <w:r w:rsidRPr="00896FEE">
              <w:rPr>
                <w:rFonts w:ascii="Arial" w:hAnsi="Arial" w:cs="Arial"/>
                <w:b/>
                <w:bCs/>
                <w:color w:val="000000" w:themeColor="text1"/>
                <w:sz w:val="20"/>
                <w:szCs w:val="20"/>
              </w:rPr>
              <w:t>Stalk yield</w:t>
            </w:r>
          </w:p>
          <w:p w14:paraId="7AE7859E" w14:textId="6EB5EDBF" w:rsidR="00896FEE" w:rsidRPr="00162338" w:rsidRDefault="00896FEE" w:rsidP="003706AF">
            <w:pPr>
              <w:tabs>
                <w:tab w:val="left" w:pos="720"/>
              </w:tabs>
              <w:spacing w:after="0"/>
              <w:jc w:val="center"/>
              <w:rPr>
                <w:rFonts w:ascii="Arial" w:hAnsi="Arial" w:cs="Arial"/>
                <w:b/>
                <w:bCs/>
                <w:color w:val="000000" w:themeColor="text1"/>
                <w:sz w:val="20"/>
                <w:szCs w:val="20"/>
              </w:rPr>
            </w:pPr>
            <w:r w:rsidRPr="00896FEE">
              <w:rPr>
                <w:rFonts w:ascii="Arial" w:hAnsi="Arial" w:cs="Arial"/>
                <w:b/>
                <w:bCs/>
                <w:color w:val="000000" w:themeColor="text1"/>
                <w:sz w:val="20"/>
                <w:szCs w:val="20"/>
              </w:rPr>
              <w:t>(Kg ha</w:t>
            </w:r>
            <w:r w:rsidRPr="00896FEE">
              <w:rPr>
                <w:rFonts w:ascii="Arial" w:hAnsi="Arial" w:cs="Arial"/>
                <w:b/>
                <w:bCs/>
                <w:color w:val="000000" w:themeColor="text1"/>
                <w:sz w:val="20"/>
                <w:szCs w:val="20"/>
                <w:vertAlign w:val="superscript"/>
              </w:rPr>
              <w:t>-1</w:t>
            </w:r>
            <w:r w:rsidRPr="00896FEE">
              <w:rPr>
                <w:rFonts w:ascii="Arial" w:hAnsi="Arial" w:cs="Arial"/>
                <w:b/>
                <w:bCs/>
                <w:color w:val="000000" w:themeColor="text1"/>
                <w:sz w:val="20"/>
                <w:szCs w:val="20"/>
              </w:rPr>
              <w:t>)</w:t>
            </w:r>
          </w:p>
        </w:tc>
      </w:tr>
      <w:tr w:rsidR="00767E08" w:rsidRPr="00162338" w14:paraId="46F44D03" w14:textId="77777777"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044973A2"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1</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10E5B378"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5722BD1D"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 xml:space="preserve">Pre-emergence application of </w:t>
            </w:r>
            <w:proofErr w:type="spellStart"/>
            <w:r w:rsidRPr="00162338">
              <w:rPr>
                <w:rFonts w:ascii="Arial" w:hAnsi="Arial" w:cs="Arial"/>
                <w:color w:val="000000" w:themeColor="text1"/>
                <w:sz w:val="20"/>
                <w:szCs w:val="20"/>
              </w:rPr>
              <w:t>pyroxasulfone</w:t>
            </w:r>
            <w:proofErr w:type="spellEnd"/>
            <w:r w:rsidRPr="00162338">
              <w:rPr>
                <w:rFonts w:ascii="Arial" w:hAnsi="Arial" w:cs="Arial"/>
                <w:color w:val="000000" w:themeColor="text1"/>
                <w:sz w:val="20"/>
                <w:szCs w:val="20"/>
              </w:rPr>
              <w:t xml:space="preserve"> 85% WG @ 100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 xml:space="preserve">-1 </w:t>
            </w:r>
            <w:r w:rsidRPr="00162338">
              <w:rPr>
                <w:rFonts w:ascii="Arial" w:hAnsi="Arial" w:cs="Arial"/>
                <w:color w:val="000000" w:themeColor="text1"/>
                <w:sz w:val="20"/>
                <w:szCs w:val="20"/>
              </w:rPr>
              <w:t>at 20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6ABDD60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850</w:t>
            </w:r>
          </w:p>
        </w:tc>
        <w:tc>
          <w:tcPr>
            <w:tcW w:w="1559" w:type="dxa"/>
            <w:tcBorders>
              <w:top w:val="single" w:sz="8" w:space="0" w:color="000000"/>
              <w:left w:val="single" w:sz="8" w:space="0" w:color="FFFFFF"/>
              <w:bottom w:val="single" w:sz="8" w:space="0" w:color="000000"/>
              <w:right w:val="single" w:sz="8" w:space="0" w:color="000000"/>
            </w:tcBorders>
            <w:vAlign w:val="center"/>
          </w:tcPr>
          <w:p w14:paraId="0FC9ACB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1779</w:t>
            </w:r>
          </w:p>
        </w:tc>
      </w:tr>
      <w:tr w:rsidR="00767E08" w:rsidRPr="00162338" w14:paraId="516D810C" w14:textId="77777777"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253B4615"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2</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6DFC4CDF"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031DFE87"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 xml:space="preserve">Pre-emergence application of </w:t>
            </w:r>
            <w:proofErr w:type="spellStart"/>
            <w:r w:rsidRPr="00162338">
              <w:rPr>
                <w:rFonts w:ascii="Arial" w:hAnsi="Arial" w:cs="Arial"/>
                <w:color w:val="000000" w:themeColor="text1"/>
                <w:sz w:val="20"/>
                <w:szCs w:val="20"/>
              </w:rPr>
              <w:t>pyroxasulfone</w:t>
            </w:r>
            <w:proofErr w:type="spellEnd"/>
            <w:r w:rsidRPr="00162338">
              <w:rPr>
                <w:rFonts w:ascii="Arial" w:hAnsi="Arial" w:cs="Arial"/>
                <w:color w:val="000000" w:themeColor="text1"/>
                <w:sz w:val="20"/>
                <w:szCs w:val="20"/>
              </w:rPr>
              <w:t xml:space="preserve"> 85% WG @ 125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30BA29B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984</w:t>
            </w:r>
          </w:p>
        </w:tc>
        <w:tc>
          <w:tcPr>
            <w:tcW w:w="1559" w:type="dxa"/>
            <w:tcBorders>
              <w:top w:val="single" w:sz="8" w:space="0" w:color="000000"/>
              <w:left w:val="single" w:sz="8" w:space="0" w:color="FFFFFF"/>
              <w:bottom w:val="single" w:sz="8" w:space="0" w:color="000000"/>
              <w:right w:val="single" w:sz="8" w:space="0" w:color="000000"/>
            </w:tcBorders>
            <w:vAlign w:val="center"/>
          </w:tcPr>
          <w:p w14:paraId="70DFB69C"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1958</w:t>
            </w:r>
          </w:p>
        </w:tc>
      </w:tr>
      <w:tr w:rsidR="00767E08" w:rsidRPr="00162338" w14:paraId="78ECD101" w14:textId="77777777"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70FC854B"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3</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22928995"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6AB4CC01"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metolachlor 50% EC @ 500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3503290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769</w:t>
            </w:r>
          </w:p>
        </w:tc>
        <w:tc>
          <w:tcPr>
            <w:tcW w:w="1559" w:type="dxa"/>
            <w:tcBorders>
              <w:top w:val="single" w:sz="8" w:space="0" w:color="000000"/>
              <w:left w:val="single" w:sz="8" w:space="0" w:color="FFFFFF"/>
              <w:bottom w:val="single" w:sz="8" w:space="0" w:color="000000"/>
              <w:right w:val="single" w:sz="8" w:space="0" w:color="000000"/>
            </w:tcBorders>
            <w:vAlign w:val="center"/>
          </w:tcPr>
          <w:p w14:paraId="55495272"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1538</w:t>
            </w:r>
          </w:p>
        </w:tc>
      </w:tr>
      <w:tr w:rsidR="00767E08" w:rsidRPr="00162338" w14:paraId="4B9097CC" w14:textId="77777777"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301AFB4A"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4</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16271D54"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759CD204"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metolachlor 50% EC @ 750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1C31CDA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792</w:t>
            </w:r>
          </w:p>
        </w:tc>
        <w:tc>
          <w:tcPr>
            <w:tcW w:w="1559" w:type="dxa"/>
            <w:tcBorders>
              <w:top w:val="single" w:sz="8" w:space="0" w:color="000000"/>
              <w:left w:val="single" w:sz="8" w:space="0" w:color="FFFFFF"/>
              <w:bottom w:val="single" w:sz="8" w:space="0" w:color="000000"/>
              <w:right w:val="single" w:sz="8" w:space="0" w:color="000000"/>
            </w:tcBorders>
            <w:vAlign w:val="center"/>
          </w:tcPr>
          <w:p w14:paraId="3DAA5BC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1566</w:t>
            </w:r>
          </w:p>
        </w:tc>
      </w:tr>
      <w:tr w:rsidR="00767E08" w:rsidRPr="00162338" w14:paraId="0F487572" w14:textId="77777777"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051C3C2A"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5</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273CBC93"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601B1869"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imazethapyr 10% SL @ 20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0A84592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771</w:t>
            </w:r>
          </w:p>
        </w:tc>
        <w:tc>
          <w:tcPr>
            <w:tcW w:w="1559" w:type="dxa"/>
            <w:tcBorders>
              <w:top w:val="single" w:sz="8" w:space="0" w:color="000000"/>
              <w:left w:val="single" w:sz="8" w:space="0" w:color="FFFFFF"/>
              <w:bottom w:val="single" w:sz="8" w:space="0" w:color="000000"/>
              <w:right w:val="single" w:sz="8" w:space="0" w:color="000000"/>
            </w:tcBorders>
            <w:vAlign w:val="center"/>
          </w:tcPr>
          <w:p w14:paraId="125CDAF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1523</w:t>
            </w:r>
          </w:p>
        </w:tc>
      </w:tr>
      <w:tr w:rsidR="00767E08" w:rsidRPr="00162338" w14:paraId="7BBA2FC8" w14:textId="77777777"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69CE4FBB"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6</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2AD5B76A"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63EA285C"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imazethapyr 10% SL @ 25 g ha</w:t>
            </w:r>
            <w:r w:rsidRPr="00162338">
              <w:rPr>
                <w:rFonts w:ascii="Arial" w:hAnsi="Arial" w:cs="Arial"/>
                <w:color w:val="000000" w:themeColor="text1"/>
                <w:sz w:val="20"/>
                <w:szCs w:val="20"/>
                <w:vertAlign w:val="superscript"/>
              </w:rPr>
              <w:t>-1</w:t>
            </w:r>
            <w:r w:rsidRPr="00162338">
              <w:rPr>
                <w:rFonts w:ascii="Arial" w:hAnsi="Arial" w:cs="Arial"/>
                <w:i/>
                <w:iCs/>
                <w:color w:val="000000" w:themeColor="text1"/>
                <w:sz w:val="20"/>
                <w:szCs w:val="20"/>
              </w:rPr>
              <w:t xml:space="preserve"> 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291B3CDF"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867</w:t>
            </w:r>
          </w:p>
        </w:tc>
        <w:tc>
          <w:tcPr>
            <w:tcW w:w="1559" w:type="dxa"/>
            <w:tcBorders>
              <w:top w:val="single" w:sz="8" w:space="0" w:color="000000"/>
              <w:left w:val="single" w:sz="8" w:space="0" w:color="FFFFFF"/>
              <w:bottom w:val="single" w:sz="8" w:space="0" w:color="000000"/>
              <w:right w:val="single" w:sz="8" w:space="0" w:color="000000"/>
            </w:tcBorders>
            <w:vAlign w:val="center"/>
          </w:tcPr>
          <w:p w14:paraId="14FAFCA0"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1790</w:t>
            </w:r>
          </w:p>
        </w:tc>
      </w:tr>
      <w:tr w:rsidR="00767E08" w:rsidRPr="00162338" w14:paraId="3FD44B6C" w14:textId="77777777"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30C80B8F"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7</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05704931"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3FB480EB"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pretilachlor 50% EC @ 500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0AC27FF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714</w:t>
            </w:r>
          </w:p>
        </w:tc>
        <w:tc>
          <w:tcPr>
            <w:tcW w:w="1559" w:type="dxa"/>
            <w:tcBorders>
              <w:top w:val="single" w:sz="8" w:space="0" w:color="000000"/>
              <w:left w:val="single" w:sz="8" w:space="0" w:color="FFFFFF"/>
              <w:bottom w:val="single" w:sz="8" w:space="0" w:color="000000"/>
              <w:right w:val="single" w:sz="8" w:space="0" w:color="000000"/>
            </w:tcBorders>
            <w:vAlign w:val="center"/>
          </w:tcPr>
          <w:p w14:paraId="62B4740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1310</w:t>
            </w:r>
          </w:p>
        </w:tc>
      </w:tr>
      <w:tr w:rsidR="00767E08" w:rsidRPr="00162338" w14:paraId="7F3D31E2" w14:textId="77777777"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4E5E3305"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8</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0ED816EB"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12F3EF85"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pendimethalin 30% EC @ 525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333872FF"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706</w:t>
            </w:r>
          </w:p>
        </w:tc>
        <w:tc>
          <w:tcPr>
            <w:tcW w:w="1559" w:type="dxa"/>
            <w:tcBorders>
              <w:top w:val="single" w:sz="8" w:space="0" w:color="000000"/>
              <w:left w:val="single" w:sz="8" w:space="0" w:color="FFFFFF"/>
              <w:bottom w:val="single" w:sz="8" w:space="0" w:color="000000"/>
              <w:right w:val="single" w:sz="8" w:space="0" w:color="000000"/>
            </w:tcBorders>
            <w:vAlign w:val="center"/>
          </w:tcPr>
          <w:p w14:paraId="17A0648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1308</w:t>
            </w:r>
          </w:p>
        </w:tc>
      </w:tr>
      <w:tr w:rsidR="00767E08" w:rsidRPr="00162338" w14:paraId="2DF4F4F2" w14:textId="77777777" w:rsidTr="00767E08">
        <w:trPr>
          <w:trHeight w:val="143"/>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69AF96B2"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9</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10352493"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61C8E32F"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Hand weeding twice at 20 and 40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72C05C5C"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1030</w:t>
            </w:r>
          </w:p>
        </w:tc>
        <w:tc>
          <w:tcPr>
            <w:tcW w:w="1559" w:type="dxa"/>
            <w:tcBorders>
              <w:top w:val="single" w:sz="8" w:space="0" w:color="000000"/>
              <w:left w:val="single" w:sz="8" w:space="0" w:color="FFFFFF"/>
              <w:bottom w:val="single" w:sz="8" w:space="0" w:color="000000"/>
              <w:right w:val="single" w:sz="8" w:space="0" w:color="000000"/>
            </w:tcBorders>
            <w:vAlign w:val="center"/>
          </w:tcPr>
          <w:p w14:paraId="58A430E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2097</w:t>
            </w:r>
          </w:p>
        </w:tc>
      </w:tr>
      <w:tr w:rsidR="00767E08" w:rsidRPr="00162338" w14:paraId="431C453F" w14:textId="77777777" w:rsidTr="00767E08">
        <w:trPr>
          <w:trHeight w:val="126"/>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2965B864"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10</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3E5F8AF4"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72627613"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Weedy check</w:t>
            </w:r>
          </w:p>
        </w:tc>
        <w:tc>
          <w:tcPr>
            <w:tcW w:w="1559" w:type="dxa"/>
            <w:tcBorders>
              <w:top w:val="single" w:sz="8" w:space="0" w:color="000000"/>
              <w:left w:val="single" w:sz="8" w:space="0" w:color="FFFFFF"/>
              <w:bottom w:val="single" w:sz="8" w:space="0" w:color="000000"/>
              <w:right w:val="single" w:sz="8" w:space="0" w:color="000000"/>
            </w:tcBorders>
            <w:vAlign w:val="center"/>
          </w:tcPr>
          <w:p w14:paraId="4658A30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135</w:t>
            </w:r>
          </w:p>
        </w:tc>
        <w:tc>
          <w:tcPr>
            <w:tcW w:w="1559" w:type="dxa"/>
            <w:tcBorders>
              <w:top w:val="single" w:sz="8" w:space="0" w:color="000000"/>
              <w:left w:val="single" w:sz="8" w:space="0" w:color="FFFFFF"/>
              <w:bottom w:val="single" w:sz="8" w:space="0" w:color="000000"/>
              <w:right w:val="single" w:sz="8" w:space="0" w:color="000000"/>
            </w:tcBorders>
            <w:vAlign w:val="center"/>
          </w:tcPr>
          <w:p w14:paraId="5172FB3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288</w:t>
            </w:r>
          </w:p>
        </w:tc>
      </w:tr>
      <w:tr w:rsidR="00767E08" w:rsidRPr="00162338" w14:paraId="32F6F365" w14:textId="77777777" w:rsidTr="00767E08">
        <w:trPr>
          <w:trHeight w:val="127"/>
        </w:trPr>
        <w:tc>
          <w:tcPr>
            <w:tcW w:w="595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2E995AAE"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proofErr w:type="spellStart"/>
            <w:r w:rsidRPr="00162338">
              <w:rPr>
                <w:rFonts w:ascii="Arial" w:hAnsi="Arial" w:cs="Arial"/>
                <w:color w:val="000000" w:themeColor="text1"/>
                <w:sz w:val="20"/>
                <w:szCs w:val="20"/>
              </w:rPr>
              <w:t>SEm</w:t>
            </w:r>
            <w:proofErr w:type="spellEnd"/>
            <w:r w:rsidRPr="00162338">
              <w:rPr>
                <w:rFonts w:ascii="Arial" w:hAnsi="Arial" w:cs="Arial"/>
                <w:color w:val="000000" w:themeColor="text1"/>
                <w:sz w:val="20"/>
                <w:szCs w:val="20"/>
              </w:rPr>
              <w:t>±</w:t>
            </w:r>
          </w:p>
        </w:tc>
        <w:tc>
          <w:tcPr>
            <w:tcW w:w="1559" w:type="dxa"/>
            <w:tcBorders>
              <w:top w:val="single" w:sz="8" w:space="0" w:color="000000"/>
              <w:left w:val="single" w:sz="8" w:space="0" w:color="000000"/>
              <w:bottom w:val="single" w:sz="8" w:space="0" w:color="000000"/>
              <w:right w:val="single" w:sz="8" w:space="0" w:color="000000"/>
            </w:tcBorders>
            <w:vAlign w:val="center"/>
          </w:tcPr>
          <w:p w14:paraId="4C38820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17.4</w:t>
            </w:r>
          </w:p>
        </w:tc>
        <w:tc>
          <w:tcPr>
            <w:tcW w:w="1559" w:type="dxa"/>
            <w:tcBorders>
              <w:top w:val="single" w:sz="8" w:space="0" w:color="000000"/>
              <w:left w:val="single" w:sz="8" w:space="0" w:color="000000"/>
              <w:bottom w:val="single" w:sz="8" w:space="0" w:color="000000"/>
              <w:right w:val="single" w:sz="8" w:space="0" w:color="000000"/>
            </w:tcBorders>
            <w:vAlign w:val="center"/>
          </w:tcPr>
          <w:p w14:paraId="2EE21972"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68.2</w:t>
            </w:r>
          </w:p>
        </w:tc>
      </w:tr>
      <w:tr w:rsidR="00767E08" w:rsidRPr="00162338" w14:paraId="0BF7A4BE" w14:textId="77777777" w:rsidTr="00767E08">
        <w:trPr>
          <w:trHeight w:val="127"/>
        </w:trPr>
        <w:tc>
          <w:tcPr>
            <w:tcW w:w="595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46E44062"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CD (P = 0.05)</w:t>
            </w:r>
          </w:p>
        </w:tc>
        <w:tc>
          <w:tcPr>
            <w:tcW w:w="1559" w:type="dxa"/>
            <w:tcBorders>
              <w:top w:val="single" w:sz="8" w:space="0" w:color="000000"/>
              <w:left w:val="single" w:sz="8" w:space="0" w:color="000000"/>
              <w:bottom w:val="single" w:sz="8" w:space="0" w:color="000000"/>
              <w:right w:val="single" w:sz="8" w:space="0" w:color="000000"/>
            </w:tcBorders>
            <w:vAlign w:val="center"/>
          </w:tcPr>
          <w:p w14:paraId="3D86CF8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52</w:t>
            </w:r>
          </w:p>
        </w:tc>
        <w:tc>
          <w:tcPr>
            <w:tcW w:w="1559" w:type="dxa"/>
            <w:tcBorders>
              <w:top w:val="single" w:sz="8" w:space="0" w:color="000000"/>
              <w:left w:val="single" w:sz="8" w:space="0" w:color="000000"/>
              <w:bottom w:val="single" w:sz="8" w:space="0" w:color="000000"/>
              <w:right w:val="single" w:sz="8" w:space="0" w:color="000000"/>
            </w:tcBorders>
            <w:vAlign w:val="center"/>
          </w:tcPr>
          <w:p w14:paraId="77D39B3F"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203</w:t>
            </w:r>
          </w:p>
        </w:tc>
      </w:tr>
    </w:tbl>
    <w:p w14:paraId="2B9BDF30" w14:textId="77777777" w:rsidR="00767E08" w:rsidRDefault="00767E08" w:rsidP="00197F17">
      <w:pPr>
        <w:rPr>
          <w:rFonts w:ascii="Arial" w:hAnsi="Arial" w:cs="Arial"/>
          <w:b/>
          <w:bCs/>
          <w:color w:val="000000" w:themeColor="text1"/>
          <w:sz w:val="20"/>
          <w:szCs w:val="20"/>
        </w:rPr>
        <w:sectPr w:rsidR="00767E08" w:rsidSect="003E6443">
          <w:pgSz w:w="11906" w:h="16838"/>
          <w:pgMar w:top="1440" w:right="1440" w:bottom="1440" w:left="1440" w:header="567" w:footer="567" w:gutter="0"/>
          <w:cols w:space="708"/>
          <w:docGrid w:linePitch="360"/>
        </w:sectPr>
      </w:pPr>
    </w:p>
    <w:p w14:paraId="44536DAA" w14:textId="324DC7FC" w:rsidR="00197F17" w:rsidRPr="003E6443" w:rsidRDefault="00162338" w:rsidP="00197F17">
      <w:pPr>
        <w:rPr>
          <w:rFonts w:ascii="Arial" w:hAnsi="Arial" w:cs="Arial"/>
          <w:b/>
          <w:bCs/>
          <w:color w:val="000000" w:themeColor="text1"/>
          <w:sz w:val="20"/>
          <w:szCs w:val="20"/>
        </w:rPr>
      </w:pPr>
      <w:r>
        <w:rPr>
          <w:rFonts w:ascii="Arial" w:hAnsi="Arial" w:cs="Arial"/>
          <w:b/>
          <w:bCs/>
          <w:color w:val="000000" w:themeColor="text1"/>
        </w:rPr>
        <w:lastRenderedPageBreak/>
        <w:t xml:space="preserve">4.  </w:t>
      </w:r>
      <w:r w:rsidRPr="00162338">
        <w:rPr>
          <w:rFonts w:ascii="Arial" w:hAnsi="Arial" w:cs="Arial"/>
          <w:b/>
          <w:bCs/>
          <w:color w:val="000000" w:themeColor="text1"/>
        </w:rPr>
        <w:t>CONCLUSION</w:t>
      </w:r>
    </w:p>
    <w:p w14:paraId="0D11FEC8" w14:textId="49913D63" w:rsidR="00D7560E" w:rsidRDefault="00C40ADA" w:rsidP="00162338">
      <w:pPr>
        <w:ind w:firstLine="720"/>
        <w:jc w:val="both"/>
        <w:rPr>
          <w:rFonts w:ascii="Arial" w:hAnsi="Arial" w:cs="Arial"/>
          <w:color w:val="000000" w:themeColor="text1"/>
          <w:sz w:val="20"/>
          <w:szCs w:val="20"/>
        </w:rPr>
      </w:pPr>
      <w:r w:rsidRPr="00162338">
        <w:rPr>
          <w:rFonts w:ascii="Arial" w:hAnsi="Arial" w:cs="Arial"/>
          <w:color w:val="000000" w:themeColor="text1"/>
          <w:sz w:val="20"/>
          <w:szCs w:val="20"/>
        </w:rPr>
        <w:t xml:space="preserve">The experimental results </w:t>
      </w:r>
      <w:r w:rsidR="00E7342D">
        <w:rPr>
          <w:rFonts w:ascii="Arial" w:hAnsi="Arial" w:cs="Arial"/>
          <w:color w:val="000000" w:themeColor="text1"/>
          <w:sz w:val="20"/>
          <w:szCs w:val="20"/>
        </w:rPr>
        <w:t>showed</w:t>
      </w:r>
      <w:r w:rsidRPr="00162338">
        <w:rPr>
          <w:rFonts w:ascii="Arial" w:hAnsi="Arial" w:cs="Arial"/>
          <w:color w:val="000000" w:themeColor="text1"/>
          <w:sz w:val="20"/>
          <w:szCs w:val="20"/>
        </w:rPr>
        <w:t xml:space="preserve"> that </w:t>
      </w:r>
      <w:r w:rsidR="00D7560E" w:rsidRPr="00162338">
        <w:rPr>
          <w:rFonts w:ascii="Arial" w:hAnsi="Arial" w:cs="Arial"/>
          <w:color w:val="000000" w:themeColor="text1"/>
          <w:sz w:val="20"/>
          <w:szCs w:val="20"/>
        </w:rPr>
        <w:t xml:space="preserve">hand weeding twice at 20 and 40 DAS and pre-emergence application of </w:t>
      </w:r>
      <w:proofErr w:type="spellStart"/>
      <w:r w:rsidR="00D7560E" w:rsidRPr="00162338">
        <w:rPr>
          <w:rFonts w:ascii="Arial" w:hAnsi="Arial" w:cs="Arial"/>
          <w:color w:val="000000" w:themeColor="text1"/>
          <w:sz w:val="20"/>
          <w:szCs w:val="20"/>
        </w:rPr>
        <w:t>pyroxasulfone</w:t>
      </w:r>
      <w:proofErr w:type="spellEnd"/>
      <w:r w:rsidR="00D7560E" w:rsidRPr="00162338">
        <w:rPr>
          <w:rFonts w:ascii="Arial" w:hAnsi="Arial" w:cs="Arial"/>
          <w:color w:val="000000" w:themeColor="text1"/>
          <w:sz w:val="20"/>
          <w:szCs w:val="20"/>
        </w:rPr>
        <w:t xml:space="preserve"> at 125 g ha</w:t>
      </w:r>
      <w:r w:rsidR="00D7560E" w:rsidRPr="00162338">
        <w:rPr>
          <w:rFonts w:ascii="Cambria Math" w:hAnsi="Cambria Math" w:cs="Cambria Math"/>
          <w:color w:val="000000" w:themeColor="text1"/>
          <w:sz w:val="20"/>
          <w:szCs w:val="20"/>
        </w:rPr>
        <w:t>⁻</w:t>
      </w:r>
      <w:r w:rsidR="00D7560E" w:rsidRPr="00162338">
        <w:rPr>
          <w:rFonts w:ascii="Arial" w:hAnsi="Arial" w:cs="Arial"/>
          <w:color w:val="000000" w:themeColor="text1"/>
          <w:sz w:val="20"/>
          <w:szCs w:val="20"/>
        </w:rPr>
        <w:t xml:space="preserve">¹ </w:t>
      </w:r>
      <w:r w:rsidR="00D7560E" w:rsidRPr="00162338">
        <w:rPr>
          <w:rFonts w:ascii="Arial" w:hAnsi="Arial" w:cs="Arial"/>
          <w:i/>
          <w:iCs/>
          <w:color w:val="000000" w:themeColor="text1"/>
          <w:sz w:val="20"/>
          <w:szCs w:val="20"/>
        </w:rPr>
        <w:t>fb</w:t>
      </w:r>
      <w:r w:rsidR="00D7560E" w:rsidRPr="00162338">
        <w:rPr>
          <w:rFonts w:ascii="Arial" w:hAnsi="Arial" w:cs="Arial"/>
          <w:color w:val="000000" w:themeColor="text1"/>
          <w:sz w:val="20"/>
          <w:szCs w:val="20"/>
        </w:rPr>
        <w:t xml:space="preserve"> </w:t>
      </w:r>
      <w:proofErr w:type="spellStart"/>
      <w:r w:rsidR="00D7560E" w:rsidRPr="00162338">
        <w:rPr>
          <w:rFonts w:ascii="Arial" w:hAnsi="Arial" w:cs="Arial"/>
          <w:color w:val="000000" w:themeColor="text1"/>
          <w:sz w:val="20"/>
          <w:szCs w:val="20"/>
        </w:rPr>
        <w:t>quizalofop</w:t>
      </w:r>
      <w:proofErr w:type="spellEnd"/>
      <w:r w:rsidR="00D7560E" w:rsidRPr="00162338">
        <w:rPr>
          <w:rFonts w:ascii="Arial" w:hAnsi="Arial" w:cs="Arial"/>
          <w:color w:val="000000" w:themeColor="text1"/>
          <w:sz w:val="20"/>
          <w:szCs w:val="20"/>
        </w:rPr>
        <w:t>-p-ethyl at 50 g ha</w:t>
      </w:r>
      <w:r w:rsidR="00D7560E" w:rsidRPr="00162338">
        <w:rPr>
          <w:rFonts w:ascii="Cambria Math" w:hAnsi="Cambria Math" w:cs="Cambria Math"/>
          <w:color w:val="000000" w:themeColor="text1"/>
          <w:sz w:val="20"/>
          <w:szCs w:val="20"/>
        </w:rPr>
        <w:t>⁻</w:t>
      </w:r>
      <w:r w:rsidR="00D7560E" w:rsidRPr="00162338">
        <w:rPr>
          <w:rFonts w:ascii="Arial" w:hAnsi="Arial" w:cs="Arial"/>
          <w:color w:val="000000" w:themeColor="text1"/>
          <w:sz w:val="20"/>
          <w:szCs w:val="20"/>
        </w:rPr>
        <w:t>¹ recorded higher growth and yield of sesame. Significantly lower growth and yield was recorded in weedy check (T</w:t>
      </w:r>
      <w:r w:rsidR="00D7560E" w:rsidRPr="00162338">
        <w:rPr>
          <w:rFonts w:ascii="Arial" w:hAnsi="Arial" w:cs="Arial"/>
          <w:color w:val="000000" w:themeColor="text1"/>
          <w:sz w:val="20"/>
          <w:szCs w:val="20"/>
          <w:vertAlign w:val="subscript"/>
        </w:rPr>
        <w:t>10</w:t>
      </w:r>
      <w:r w:rsidR="00D7560E" w:rsidRPr="00162338">
        <w:rPr>
          <w:rFonts w:ascii="Arial" w:hAnsi="Arial" w:cs="Arial"/>
          <w:color w:val="000000" w:themeColor="text1"/>
          <w:sz w:val="20"/>
          <w:szCs w:val="20"/>
        </w:rPr>
        <w:t xml:space="preserve">). Hence, pre-emergence application of </w:t>
      </w:r>
      <w:proofErr w:type="spellStart"/>
      <w:r w:rsidR="00D7560E" w:rsidRPr="00162338">
        <w:rPr>
          <w:rFonts w:ascii="Arial" w:hAnsi="Arial" w:cs="Arial"/>
          <w:color w:val="000000" w:themeColor="text1"/>
          <w:sz w:val="20"/>
          <w:szCs w:val="20"/>
        </w:rPr>
        <w:t>pyroxasulfone</w:t>
      </w:r>
      <w:proofErr w:type="spellEnd"/>
      <w:r w:rsidR="00D7560E" w:rsidRPr="00162338">
        <w:rPr>
          <w:rFonts w:ascii="Arial" w:hAnsi="Arial" w:cs="Arial"/>
          <w:color w:val="000000" w:themeColor="text1"/>
          <w:sz w:val="20"/>
          <w:szCs w:val="20"/>
        </w:rPr>
        <w:t xml:space="preserve"> </w:t>
      </w:r>
      <w:r w:rsidR="00E7342D">
        <w:rPr>
          <w:rFonts w:ascii="Arial" w:hAnsi="Arial" w:cs="Arial"/>
          <w:color w:val="000000" w:themeColor="text1"/>
          <w:sz w:val="20"/>
          <w:szCs w:val="20"/>
        </w:rPr>
        <w:t>@</w:t>
      </w:r>
      <w:r w:rsidR="00D7560E" w:rsidRPr="00162338">
        <w:rPr>
          <w:rFonts w:ascii="Arial" w:hAnsi="Arial" w:cs="Arial"/>
          <w:color w:val="000000" w:themeColor="text1"/>
          <w:sz w:val="20"/>
          <w:szCs w:val="20"/>
        </w:rPr>
        <w:t>125 g ha</w:t>
      </w:r>
      <w:r w:rsidR="00D7560E" w:rsidRPr="00162338">
        <w:rPr>
          <w:rFonts w:ascii="Cambria Math" w:hAnsi="Cambria Math" w:cs="Cambria Math"/>
          <w:color w:val="000000" w:themeColor="text1"/>
          <w:sz w:val="20"/>
          <w:szCs w:val="20"/>
        </w:rPr>
        <w:t>⁻</w:t>
      </w:r>
      <w:r w:rsidR="00D7560E" w:rsidRPr="00162338">
        <w:rPr>
          <w:rFonts w:ascii="Arial" w:hAnsi="Arial" w:cs="Arial"/>
          <w:color w:val="000000" w:themeColor="text1"/>
          <w:sz w:val="20"/>
          <w:szCs w:val="20"/>
        </w:rPr>
        <w:t xml:space="preserve">¹ </w:t>
      </w:r>
      <w:r w:rsidR="00D7560E" w:rsidRPr="00162338">
        <w:rPr>
          <w:rFonts w:ascii="Arial" w:hAnsi="Arial" w:cs="Arial"/>
          <w:i/>
          <w:iCs/>
          <w:color w:val="000000" w:themeColor="text1"/>
          <w:sz w:val="20"/>
          <w:szCs w:val="20"/>
        </w:rPr>
        <w:t>fb</w:t>
      </w:r>
      <w:r w:rsidR="00D7560E" w:rsidRPr="00162338">
        <w:rPr>
          <w:rFonts w:ascii="Arial" w:hAnsi="Arial" w:cs="Arial"/>
          <w:color w:val="000000" w:themeColor="text1"/>
          <w:sz w:val="20"/>
          <w:szCs w:val="20"/>
        </w:rPr>
        <w:t xml:space="preserve"> </w:t>
      </w:r>
      <w:proofErr w:type="spellStart"/>
      <w:r w:rsidR="00D7560E" w:rsidRPr="00162338">
        <w:rPr>
          <w:rFonts w:ascii="Arial" w:hAnsi="Arial" w:cs="Arial"/>
          <w:color w:val="000000" w:themeColor="text1"/>
          <w:sz w:val="20"/>
          <w:szCs w:val="20"/>
        </w:rPr>
        <w:t>quizalofop</w:t>
      </w:r>
      <w:proofErr w:type="spellEnd"/>
      <w:r w:rsidR="00D7560E" w:rsidRPr="00162338">
        <w:rPr>
          <w:rFonts w:ascii="Arial" w:hAnsi="Arial" w:cs="Arial"/>
          <w:color w:val="000000" w:themeColor="text1"/>
          <w:sz w:val="20"/>
          <w:szCs w:val="20"/>
        </w:rPr>
        <w:t xml:space="preserve">-p-ethyl </w:t>
      </w:r>
      <w:r w:rsidR="00E7342D">
        <w:rPr>
          <w:rFonts w:ascii="Arial" w:hAnsi="Arial" w:cs="Arial"/>
          <w:color w:val="000000" w:themeColor="text1"/>
          <w:sz w:val="20"/>
          <w:szCs w:val="20"/>
        </w:rPr>
        <w:t>@</w:t>
      </w:r>
      <w:r w:rsidR="00D7560E" w:rsidRPr="00162338">
        <w:rPr>
          <w:rFonts w:ascii="Arial" w:hAnsi="Arial" w:cs="Arial"/>
          <w:color w:val="000000" w:themeColor="text1"/>
          <w:sz w:val="20"/>
          <w:szCs w:val="20"/>
        </w:rPr>
        <w:t xml:space="preserve"> 50 g ha</w:t>
      </w:r>
      <w:r w:rsidR="00D7560E" w:rsidRPr="00162338">
        <w:rPr>
          <w:rFonts w:ascii="Cambria Math" w:hAnsi="Cambria Math" w:cs="Cambria Math"/>
          <w:color w:val="000000" w:themeColor="text1"/>
          <w:sz w:val="20"/>
          <w:szCs w:val="20"/>
        </w:rPr>
        <w:t>⁻</w:t>
      </w:r>
      <w:r w:rsidR="00D7560E" w:rsidRPr="00162338">
        <w:rPr>
          <w:rFonts w:ascii="Arial" w:hAnsi="Arial" w:cs="Arial"/>
          <w:color w:val="000000" w:themeColor="text1"/>
          <w:sz w:val="20"/>
          <w:szCs w:val="20"/>
        </w:rPr>
        <w:t xml:space="preserve">¹ </w:t>
      </w:r>
      <w:r w:rsidR="00BC11BF" w:rsidRPr="00162338">
        <w:rPr>
          <w:rFonts w:ascii="Arial" w:hAnsi="Arial" w:cs="Arial"/>
          <w:color w:val="000000" w:themeColor="text1"/>
          <w:sz w:val="20"/>
          <w:szCs w:val="20"/>
        </w:rPr>
        <w:t>can be recommended under the labour scarcity to obtain higher growth and yield of sesame</w:t>
      </w:r>
      <w:r w:rsidR="006A58C3" w:rsidRPr="00162338">
        <w:rPr>
          <w:rFonts w:ascii="Arial" w:hAnsi="Arial" w:cs="Arial"/>
          <w:color w:val="000000" w:themeColor="text1"/>
          <w:sz w:val="20"/>
          <w:szCs w:val="20"/>
        </w:rPr>
        <w:t>.</w:t>
      </w:r>
    </w:p>
    <w:p w14:paraId="49D0D5D8" w14:textId="6BA8952F" w:rsidR="00667523" w:rsidRDefault="00667523" w:rsidP="00162338">
      <w:pPr>
        <w:ind w:firstLine="720"/>
        <w:jc w:val="both"/>
        <w:rPr>
          <w:rFonts w:ascii="Arial" w:hAnsi="Arial" w:cs="Arial"/>
          <w:color w:val="000000" w:themeColor="text1"/>
          <w:sz w:val="20"/>
          <w:szCs w:val="20"/>
        </w:rPr>
      </w:pPr>
    </w:p>
    <w:p w14:paraId="12347EFE" w14:textId="77777777" w:rsidR="00667523" w:rsidRPr="00352D99" w:rsidRDefault="00667523" w:rsidP="00667523">
      <w:pPr>
        <w:rPr>
          <w:b/>
          <w:highlight w:val="yellow"/>
        </w:rPr>
      </w:pPr>
      <w:r w:rsidRPr="00352D99">
        <w:rPr>
          <w:b/>
          <w:highlight w:val="yellow"/>
        </w:rPr>
        <w:t>Disclaimer (Artificial intelligence)</w:t>
      </w:r>
    </w:p>
    <w:p w14:paraId="02F896DE" w14:textId="77777777" w:rsidR="00667523" w:rsidRPr="00394842" w:rsidRDefault="00667523" w:rsidP="00667523">
      <w:pPr>
        <w:rPr>
          <w:highlight w:val="yellow"/>
        </w:rPr>
      </w:pPr>
    </w:p>
    <w:p w14:paraId="15C065CB" w14:textId="77777777" w:rsidR="00667523" w:rsidRPr="00394842" w:rsidRDefault="00667523" w:rsidP="00667523">
      <w:pPr>
        <w:rPr>
          <w:highlight w:val="yellow"/>
        </w:rPr>
      </w:pPr>
      <w:r w:rsidRPr="00394842">
        <w:rPr>
          <w:highlight w:val="yellow"/>
        </w:rPr>
        <w:t xml:space="preserve">Option 1: </w:t>
      </w:r>
    </w:p>
    <w:p w14:paraId="110DD77F" w14:textId="77777777" w:rsidR="00667523" w:rsidRPr="00394842" w:rsidRDefault="00667523" w:rsidP="00667523">
      <w:pPr>
        <w:rPr>
          <w:highlight w:val="yellow"/>
        </w:rPr>
      </w:pPr>
    </w:p>
    <w:p w14:paraId="5B10D6D6" w14:textId="77777777" w:rsidR="00667523" w:rsidRPr="00394842" w:rsidRDefault="00667523" w:rsidP="00667523">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300EB652" w14:textId="77777777" w:rsidR="00667523" w:rsidRPr="00394842" w:rsidRDefault="00667523" w:rsidP="00667523">
      <w:pPr>
        <w:rPr>
          <w:highlight w:val="yellow"/>
        </w:rPr>
      </w:pPr>
    </w:p>
    <w:p w14:paraId="3F7534D1" w14:textId="77777777" w:rsidR="00667523" w:rsidRPr="00394842" w:rsidRDefault="00667523" w:rsidP="00667523">
      <w:pPr>
        <w:rPr>
          <w:highlight w:val="yellow"/>
        </w:rPr>
      </w:pPr>
      <w:r w:rsidRPr="00394842">
        <w:rPr>
          <w:highlight w:val="yellow"/>
        </w:rPr>
        <w:t xml:space="preserve">Option 2: </w:t>
      </w:r>
    </w:p>
    <w:p w14:paraId="0E780547" w14:textId="77777777" w:rsidR="00667523" w:rsidRPr="00394842" w:rsidRDefault="00667523" w:rsidP="00667523">
      <w:pPr>
        <w:rPr>
          <w:highlight w:val="yellow"/>
        </w:rPr>
      </w:pPr>
    </w:p>
    <w:p w14:paraId="2D6F35FB" w14:textId="77777777" w:rsidR="00667523" w:rsidRPr="00394842" w:rsidRDefault="00667523" w:rsidP="00667523">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E76B913" w14:textId="77777777" w:rsidR="00667523" w:rsidRPr="00394842" w:rsidRDefault="00667523" w:rsidP="00667523">
      <w:pPr>
        <w:rPr>
          <w:highlight w:val="yellow"/>
        </w:rPr>
      </w:pPr>
    </w:p>
    <w:p w14:paraId="4BA6CE0A" w14:textId="77777777" w:rsidR="00667523" w:rsidRPr="00394842" w:rsidRDefault="00667523" w:rsidP="00667523">
      <w:pPr>
        <w:rPr>
          <w:highlight w:val="yellow"/>
        </w:rPr>
      </w:pPr>
      <w:r w:rsidRPr="00394842">
        <w:rPr>
          <w:highlight w:val="yellow"/>
        </w:rPr>
        <w:t>Details of the AI usage are given below:</w:t>
      </w:r>
    </w:p>
    <w:p w14:paraId="593B420E" w14:textId="77777777" w:rsidR="00667523" w:rsidRPr="00394842" w:rsidRDefault="00667523" w:rsidP="00667523">
      <w:pPr>
        <w:rPr>
          <w:highlight w:val="yellow"/>
        </w:rPr>
      </w:pPr>
      <w:r w:rsidRPr="00394842">
        <w:rPr>
          <w:highlight w:val="yellow"/>
        </w:rPr>
        <w:t>1.</w:t>
      </w:r>
    </w:p>
    <w:p w14:paraId="5161E68E" w14:textId="77777777" w:rsidR="00667523" w:rsidRPr="00394842" w:rsidRDefault="00667523" w:rsidP="00667523">
      <w:pPr>
        <w:rPr>
          <w:highlight w:val="yellow"/>
        </w:rPr>
      </w:pPr>
      <w:r w:rsidRPr="00394842">
        <w:rPr>
          <w:highlight w:val="yellow"/>
        </w:rPr>
        <w:t>2.</w:t>
      </w:r>
    </w:p>
    <w:p w14:paraId="33D6BCC3" w14:textId="77777777" w:rsidR="00667523" w:rsidRPr="00165217" w:rsidRDefault="00667523" w:rsidP="00667523">
      <w:r w:rsidRPr="00394842">
        <w:rPr>
          <w:highlight w:val="yellow"/>
        </w:rPr>
        <w:t>3.</w:t>
      </w:r>
    </w:p>
    <w:p w14:paraId="3D70247C" w14:textId="77777777" w:rsidR="00667523" w:rsidRDefault="00667523" w:rsidP="00162338">
      <w:pPr>
        <w:ind w:firstLine="720"/>
        <w:jc w:val="both"/>
        <w:rPr>
          <w:rFonts w:ascii="Arial" w:hAnsi="Arial" w:cs="Arial"/>
          <w:color w:val="000000" w:themeColor="text1"/>
          <w:sz w:val="20"/>
          <w:szCs w:val="20"/>
        </w:rPr>
      </w:pPr>
    </w:p>
    <w:p w14:paraId="0B87727E" w14:textId="77777777" w:rsidR="00992CB8" w:rsidRDefault="00992CB8" w:rsidP="00162338">
      <w:pPr>
        <w:rPr>
          <w:rFonts w:ascii="Arial" w:hAnsi="Arial" w:cs="Arial"/>
          <w:b/>
          <w:bCs/>
          <w:color w:val="000000" w:themeColor="text1"/>
        </w:rPr>
      </w:pPr>
    </w:p>
    <w:p w14:paraId="6CC3145D" w14:textId="487354C2" w:rsidR="00162338" w:rsidRPr="00A64DAC" w:rsidRDefault="00A64DAC" w:rsidP="00162338">
      <w:pPr>
        <w:rPr>
          <w:rFonts w:ascii="Arial" w:hAnsi="Arial" w:cs="Arial"/>
          <w:b/>
          <w:bCs/>
          <w:color w:val="000000" w:themeColor="text1"/>
        </w:rPr>
      </w:pPr>
      <w:r w:rsidRPr="00A64DAC">
        <w:rPr>
          <w:rFonts w:ascii="Arial" w:hAnsi="Arial" w:cs="Arial"/>
          <w:b/>
          <w:bCs/>
          <w:color w:val="000000" w:themeColor="text1"/>
        </w:rPr>
        <w:t>REFERENCES</w:t>
      </w:r>
    </w:p>
    <w:p w14:paraId="216AECFE" w14:textId="3CA0E58E" w:rsidR="00162338" w:rsidRPr="00A64DAC" w:rsidRDefault="00162338" w:rsidP="00A64DAC">
      <w:pPr>
        <w:pStyle w:val="ListParagraph"/>
        <w:numPr>
          <w:ilvl w:val="0"/>
          <w:numId w:val="4"/>
        </w:numPr>
        <w:jc w:val="both"/>
        <w:rPr>
          <w:rFonts w:ascii="Arial" w:hAnsi="Arial" w:cs="Arial"/>
          <w:color w:val="000000" w:themeColor="text1"/>
          <w:sz w:val="20"/>
          <w:szCs w:val="20"/>
          <w:shd w:val="clear" w:color="auto" w:fill="FFFFFF"/>
        </w:rPr>
      </w:pPr>
      <w:proofErr w:type="spellStart"/>
      <w:r w:rsidRPr="00A64DAC">
        <w:rPr>
          <w:rFonts w:ascii="Arial" w:hAnsi="Arial" w:cs="Arial"/>
          <w:color w:val="000000" w:themeColor="text1"/>
          <w:sz w:val="20"/>
          <w:szCs w:val="20"/>
          <w:shd w:val="clear" w:color="auto" w:fill="FFFFFF"/>
        </w:rPr>
        <w:t>Ahirwal</w:t>
      </w:r>
      <w:proofErr w:type="spellEnd"/>
      <w:r w:rsidRPr="00A64DAC">
        <w:rPr>
          <w:rFonts w:ascii="Arial" w:hAnsi="Arial" w:cs="Arial"/>
          <w:color w:val="000000" w:themeColor="text1"/>
          <w:sz w:val="20"/>
          <w:szCs w:val="20"/>
          <w:shd w:val="clear" w:color="auto" w:fill="FFFFFF"/>
        </w:rPr>
        <w:t>, A., Sapre, N., Singh, V</w:t>
      </w:r>
      <w:r w:rsidR="002159FE" w:rsidRPr="00A64DAC">
        <w:rPr>
          <w:rFonts w:ascii="Arial" w:hAnsi="Arial" w:cs="Arial"/>
          <w:color w:val="000000" w:themeColor="text1"/>
          <w:sz w:val="20"/>
          <w:szCs w:val="20"/>
          <w:shd w:val="clear" w:color="auto" w:fill="FFFFFF"/>
        </w:rPr>
        <w:t>.,</w:t>
      </w:r>
      <w:r w:rsidRPr="00A64DAC">
        <w:rPr>
          <w:rFonts w:ascii="Arial" w:hAnsi="Arial" w:cs="Arial"/>
          <w:color w:val="000000" w:themeColor="text1"/>
          <w:sz w:val="20"/>
          <w:szCs w:val="20"/>
          <w:shd w:val="clear" w:color="auto" w:fill="FFFFFF"/>
        </w:rPr>
        <w:t xml:space="preserve"> </w:t>
      </w:r>
      <w:r w:rsidR="002159FE" w:rsidRPr="00A64DAC">
        <w:rPr>
          <w:rFonts w:ascii="Arial" w:hAnsi="Arial" w:cs="Arial"/>
          <w:color w:val="000000" w:themeColor="text1"/>
          <w:sz w:val="20"/>
          <w:szCs w:val="20"/>
          <w:shd w:val="clear" w:color="auto" w:fill="FFFFFF"/>
        </w:rPr>
        <w:t>&amp;</w:t>
      </w:r>
      <w:r w:rsidRPr="00A64DAC">
        <w:rPr>
          <w:rFonts w:ascii="Arial" w:hAnsi="Arial" w:cs="Arial"/>
          <w:color w:val="000000" w:themeColor="text1"/>
          <w:sz w:val="20"/>
          <w:szCs w:val="20"/>
          <w:shd w:val="clear" w:color="auto" w:fill="FFFFFF"/>
        </w:rPr>
        <w:t xml:space="preserve"> Sharma, P. </w:t>
      </w:r>
      <w:r w:rsidR="002159FE" w:rsidRPr="00A64DAC">
        <w:rPr>
          <w:rFonts w:ascii="Arial" w:hAnsi="Arial" w:cs="Arial"/>
          <w:color w:val="000000" w:themeColor="text1"/>
          <w:sz w:val="20"/>
          <w:szCs w:val="20"/>
          <w:shd w:val="clear" w:color="auto" w:fill="FFFFFF"/>
        </w:rPr>
        <w:t>(</w:t>
      </w:r>
      <w:r w:rsidRPr="00A64DAC">
        <w:rPr>
          <w:rFonts w:ascii="Arial" w:hAnsi="Arial" w:cs="Arial"/>
          <w:color w:val="000000" w:themeColor="text1"/>
          <w:sz w:val="20"/>
          <w:szCs w:val="20"/>
          <w:shd w:val="clear" w:color="auto" w:fill="FFFFFF"/>
        </w:rPr>
        <w:t>2020</w:t>
      </w:r>
      <w:r w:rsidR="002159FE" w:rsidRPr="00A64DAC">
        <w:rPr>
          <w:rFonts w:ascii="Arial" w:hAnsi="Arial" w:cs="Arial"/>
          <w:color w:val="000000" w:themeColor="text1"/>
          <w:sz w:val="20"/>
          <w:szCs w:val="20"/>
          <w:shd w:val="clear" w:color="auto" w:fill="FFFFFF"/>
        </w:rPr>
        <w:t>)</w:t>
      </w:r>
      <w:r w:rsidRPr="00A64DAC">
        <w:rPr>
          <w:rFonts w:ascii="Arial" w:hAnsi="Arial" w:cs="Arial"/>
          <w:color w:val="000000" w:themeColor="text1"/>
          <w:sz w:val="20"/>
          <w:szCs w:val="20"/>
          <w:shd w:val="clear" w:color="auto" w:fill="FFFFFF"/>
        </w:rPr>
        <w:t xml:space="preserve">. Efficacy of </w:t>
      </w:r>
      <w:proofErr w:type="spellStart"/>
      <w:r w:rsidRPr="00A64DAC">
        <w:rPr>
          <w:rFonts w:ascii="Arial" w:hAnsi="Arial" w:cs="Arial"/>
          <w:color w:val="000000" w:themeColor="text1"/>
          <w:sz w:val="20"/>
          <w:szCs w:val="20"/>
          <w:shd w:val="clear" w:color="auto" w:fill="FFFFFF"/>
        </w:rPr>
        <w:t>pyroxasulfone</w:t>
      </w:r>
      <w:proofErr w:type="spellEnd"/>
      <w:r w:rsidRPr="00A64DAC">
        <w:rPr>
          <w:rFonts w:ascii="Arial" w:hAnsi="Arial" w:cs="Arial"/>
          <w:color w:val="000000" w:themeColor="text1"/>
          <w:sz w:val="20"/>
          <w:szCs w:val="20"/>
          <w:shd w:val="clear" w:color="auto" w:fill="FFFFFF"/>
        </w:rPr>
        <w:t xml:space="preserve"> 5% + pendimethalin 40% ready mixture on associated weed flora, growth and yield of soybean (CV JS 20-29). </w:t>
      </w:r>
      <w:r w:rsidRPr="00A64DAC">
        <w:rPr>
          <w:rFonts w:ascii="Arial" w:hAnsi="Arial" w:cs="Arial"/>
          <w:i/>
          <w:iCs/>
          <w:color w:val="000000" w:themeColor="text1"/>
          <w:sz w:val="20"/>
          <w:szCs w:val="20"/>
          <w:shd w:val="clear" w:color="auto" w:fill="FFFFFF"/>
        </w:rPr>
        <w:t>Journal of Pharmacognosy Phytochemistry</w:t>
      </w:r>
      <w:r w:rsidR="002159FE" w:rsidRPr="00A64DAC">
        <w:rPr>
          <w:rFonts w:ascii="Arial" w:hAnsi="Arial" w:cs="Arial"/>
          <w:color w:val="000000" w:themeColor="text1"/>
          <w:sz w:val="20"/>
          <w:szCs w:val="20"/>
          <w:shd w:val="clear" w:color="auto" w:fill="FFFFFF"/>
        </w:rPr>
        <w:t>,</w:t>
      </w:r>
      <w:r w:rsidRPr="00A64DAC">
        <w:rPr>
          <w:rFonts w:ascii="Arial" w:hAnsi="Arial" w:cs="Arial"/>
          <w:color w:val="000000" w:themeColor="text1"/>
          <w:sz w:val="20"/>
          <w:szCs w:val="20"/>
          <w:shd w:val="clear" w:color="auto" w:fill="FFFFFF"/>
        </w:rPr>
        <w:t> 9(6)</w:t>
      </w:r>
      <w:r w:rsidR="002159FE" w:rsidRPr="00A64DAC">
        <w:rPr>
          <w:rFonts w:ascii="Arial" w:hAnsi="Arial" w:cs="Arial"/>
          <w:color w:val="000000" w:themeColor="text1"/>
          <w:sz w:val="20"/>
          <w:szCs w:val="20"/>
          <w:shd w:val="clear" w:color="auto" w:fill="FFFFFF"/>
        </w:rPr>
        <w:t>,</w:t>
      </w:r>
      <w:r w:rsidRPr="00A64DAC">
        <w:rPr>
          <w:rFonts w:ascii="Arial" w:hAnsi="Arial" w:cs="Arial"/>
          <w:color w:val="000000" w:themeColor="text1"/>
          <w:sz w:val="20"/>
          <w:szCs w:val="20"/>
          <w:shd w:val="clear" w:color="auto" w:fill="FFFFFF"/>
        </w:rPr>
        <w:t xml:space="preserve"> 403-406.</w:t>
      </w:r>
    </w:p>
    <w:p w14:paraId="26FEB564" w14:textId="7353BB31" w:rsidR="00162338" w:rsidRPr="00A64DAC" w:rsidRDefault="00AC7060" w:rsidP="00A64DAC">
      <w:pPr>
        <w:pStyle w:val="ListParagraph"/>
        <w:numPr>
          <w:ilvl w:val="0"/>
          <w:numId w:val="4"/>
        </w:numPr>
        <w:jc w:val="both"/>
        <w:rPr>
          <w:rFonts w:ascii="Arial" w:hAnsi="Arial" w:cs="Arial"/>
          <w:color w:val="000000" w:themeColor="text1"/>
          <w:sz w:val="20"/>
          <w:szCs w:val="20"/>
          <w:shd w:val="clear" w:color="auto" w:fill="FFFFFF"/>
        </w:rPr>
      </w:pPr>
      <w:r w:rsidRPr="00BB3ECA">
        <w:rPr>
          <w:rFonts w:ascii="Arial" w:hAnsi="Arial" w:cs="Arial"/>
          <w:color w:val="000000" w:themeColor="text1"/>
          <w:sz w:val="20"/>
          <w:szCs w:val="20"/>
          <w:lang w:val="sv-SE"/>
        </w:rPr>
        <w:t>Aktar, M.N., Karim, M.F., Chakma, S., Marma, A</w:t>
      </w:r>
      <w:r w:rsidR="002159FE" w:rsidRPr="00BB3ECA">
        <w:rPr>
          <w:rFonts w:ascii="Arial" w:hAnsi="Arial" w:cs="Arial"/>
          <w:color w:val="000000" w:themeColor="text1"/>
          <w:sz w:val="20"/>
          <w:szCs w:val="20"/>
          <w:lang w:val="sv-SE"/>
        </w:rPr>
        <w:t>.,</w:t>
      </w:r>
      <w:r w:rsidRPr="00BB3ECA">
        <w:rPr>
          <w:rFonts w:ascii="Arial" w:hAnsi="Arial" w:cs="Arial"/>
          <w:color w:val="000000" w:themeColor="text1"/>
          <w:sz w:val="20"/>
          <w:szCs w:val="20"/>
          <w:lang w:val="sv-SE"/>
        </w:rPr>
        <w:t xml:space="preserve"> </w:t>
      </w:r>
      <w:r w:rsidR="002159FE" w:rsidRPr="00BB3ECA">
        <w:rPr>
          <w:rFonts w:ascii="Arial" w:hAnsi="Arial" w:cs="Arial"/>
          <w:color w:val="000000" w:themeColor="text1"/>
          <w:sz w:val="20"/>
          <w:szCs w:val="20"/>
          <w:lang w:val="sv-SE"/>
        </w:rPr>
        <w:t xml:space="preserve">&amp; </w:t>
      </w:r>
      <w:r w:rsidRPr="00BB3ECA">
        <w:rPr>
          <w:rFonts w:ascii="Arial" w:hAnsi="Arial" w:cs="Arial"/>
          <w:color w:val="000000" w:themeColor="text1"/>
          <w:sz w:val="20"/>
          <w:szCs w:val="20"/>
          <w:lang w:val="sv-SE"/>
        </w:rPr>
        <w:t xml:space="preserve">Rahman, M.A. </w:t>
      </w:r>
      <w:r w:rsidR="002159FE" w:rsidRPr="00BB3ECA">
        <w:rPr>
          <w:rFonts w:ascii="Arial" w:hAnsi="Arial" w:cs="Arial"/>
          <w:color w:val="000000" w:themeColor="text1"/>
          <w:sz w:val="20"/>
          <w:szCs w:val="20"/>
          <w:lang w:val="sv-SE"/>
        </w:rPr>
        <w:t>(</w:t>
      </w:r>
      <w:r w:rsidRPr="00BB3ECA">
        <w:rPr>
          <w:rFonts w:ascii="Arial" w:hAnsi="Arial" w:cs="Arial"/>
          <w:color w:val="000000" w:themeColor="text1"/>
          <w:sz w:val="20"/>
          <w:szCs w:val="20"/>
          <w:lang w:val="sv-SE"/>
        </w:rPr>
        <w:t>2021</w:t>
      </w:r>
      <w:r w:rsidR="002159FE" w:rsidRPr="00BB3ECA">
        <w:rPr>
          <w:rFonts w:ascii="Arial" w:hAnsi="Arial" w:cs="Arial"/>
          <w:color w:val="000000" w:themeColor="text1"/>
          <w:sz w:val="20"/>
          <w:szCs w:val="20"/>
          <w:lang w:val="sv-SE"/>
        </w:rPr>
        <w:t>)</w:t>
      </w:r>
      <w:r w:rsidRPr="00BB3ECA">
        <w:rPr>
          <w:rFonts w:ascii="Arial" w:hAnsi="Arial" w:cs="Arial"/>
          <w:color w:val="000000" w:themeColor="text1"/>
          <w:sz w:val="20"/>
          <w:szCs w:val="20"/>
          <w:lang w:val="sv-SE"/>
        </w:rPr>
        <w:t xml:space="preserve">. </w:t>
      </w:r>
      <w:r w:rsidRPr="00A64DAC">
        <w:rPr>
          <w:rFonts w:ascii="Arial" w:hAnsi="Arial" w:cs="Arial"/>
          <w:color w:val="000000" w:themeColor="text1"/>
          <w:sz w:val="20"/>
          <w:szCs w:val="20"/>
        </w:rPr>
        <w:t>Effect of weed management on the improvement of growth and yield of sesame (</w:t>
      </w:r>
      <w:r w:rsidRPr="00A64DAC">
        <w:rPr>
          <w:rFonts w:ascii="Arial" w:hAnsi="Arial" w:cs="Arial"/>
          <w:i/>
          <w:iCs/>
          <w:color w:val="000000" w:themeColor="text1"/>
          <w:sz w:val="20"/>
          <w:szCs w:val="20"/>
        </w:rPr>
        <w:t>Sesamum indicum</w:t>
      </w:r>
      <w:r w:rsidRPr="00A64DAC">
        <w:rPr>
          <w:rFonts w:ascii="Arial" w:hAnsi="Arial" w:cs="Arial"/>
          <w:color w:val="000000" w:themeColor="text1"/>
          <w:sz w:val="20"/>
          <w:szCs w:val="20"/>
        </w:rPr>
        <w:t xml:space="preserve"> L.). </w:t>
      </w:r>
      <w:r w:rsidRPr="00A64DAC">
        <w:rPr>
          <w:rFonts w:ascii="Arial" w:hAnsi="Arial" w:cs="Arial"/>
          <w:i/>
          <w:iCs/>
          <w:color w:val="000000" w:themeColor="text1"/>
          <w:sz w:val="20"/>
          <w:szCs w:val="20"/>
        </w:rPr>
        <w:t>Biochemical &amp; Cellular Archives</w:t>
      </w:r>
      <w:r w:rsidR="0045213C" w:rsidRPr="00A64DAC">
        <w:rPr>
          <w:rFonts w:ascii="Arial" w:hAnsi="Arial" w:cs="Arial"/>
          <w:color w:val="000000" w:themeColor="text1"/>
          <w:sz w:val="20"/>
          <w:szCs w:val="20"/>
        </w:rPr>
        <w:t>,</w:t>
      </w:r>
      <w:r w:rsidRPr="00A64DAC">
        <w:rPr>
          <w:rFonts w:ascii="Arial" w:hAnsi="Arial" w:cs="Arial"/>
          <w:color w:val="000000" w:themeColor="text1"/>
          <w:sz w:val="20"/>
          <w:szCs w:val="20"/>
        </w:rPr>
        <w:t> 21(1)</w:t>
      </w:r>
      <w:r w:rsidR="002159FE" w:rsidRPr="00A64DAC">
        <w:rPr>
          <w:rFonts w:ascii="Arial" w:hAnsi="Arial" w:cs="Arial"/>
          <w:color w:val="000000" w:themeColor="text1"/>
          <w:sz w:val="20"/>
          <w:szCs w:val="20"/>
        </w:rPr>
        <w:t>,</w:t>
      </w:r>
      <w:r w:rsidRPr="00A64DAC">
        <w:rPr>
          <w:rFonts w:ascii="Arial" w:hAnsi="Arial" w:cs="Arial"/>
          <w:color w:val="000000" w:themeColor="text1"/>
          <w:sz w:val="20"/>
          <w:szCs w:val="20"/>
        </w:rPr>
        <w:t>1809.</w:t>
      </w:r>
    </w:p>
    <w:p w14:paraId="64016568" w14:textId="70324B9D" w:rsidR="00162338" w:rsidRPr="00A64DAC" w:rsidRDefault="00A24ACF" w:rsidP="00A64DAC">
      <w:pPr>
        <w:pStyle w:val="ListParagraph"/>
        <w:numPr>
          <w:ilvl w:val="0"/>
          <w:numId w:val="4"/>
        </w:numPr>
        <w:jc w:val="both"/>
        <w:rPr>
          <w:rFonts w:ascii="Arial" w:hAnsi="Arial" w:cs="Arial"/>
          <w:color w:val="000000" w:themeColor="text1"/>
          <w:sz w:val="20"/>
          <w:szCs w:val="20"/>
          <w:shd w:val="clear" w:color="auto" w:fill="FFFFFF"/>
        </w:rPr>
      </w:pPr>
      <w:r w:rsidRPr="00A64DAC">
        <w:rPr>
          <w:rFonts w:ascii="Arial" w:hAnsi="Arial" w:cs="Arial"/>
          <w:color w:val="000000" w:themeColor="text1"/>
          <w:sz w:val="20"/>
          <w:szCs w:val="20"/>
        </w:rPr>
        <w:t>Al-Muhammadi, J.M.H</w:t>
      </w:r>
      <w:r w:rsidR="002159FE" w:rsidRPr="00A64DAC">
        <w:rPr>
          <w:rFonts w:ascii="Arial" w:hAnsi="Arial" w:cs="Arial"/>
          <w:color w:val="000000" w:themeColor="text1"/>
          <w:sz w:val="20"/>
          <w:szCs w:val="20"/>
        </w:rPr>
        <w:t>.,</w:t>
      </w:r>
      <w:r w:rsidRPr="00A64DAC">
        <w:rPr>
          <w:rFonts w:ascii="Arial" w:hAnsi="Arial" w:cs="Arial"/>
          <w:color w:val="000000" w:themeColor="text1"/>
          <w:sz w:val="20"/>
          <w:szCs w:val="20"/>
        </w:rPr>
        <w:t xml:space="preserve"> </w:t>
      </w:r>
      <w:r w:rsidR="002159FE" w:rsidRPr="00A64DAC">
        <w:rPr>
          <w:rFonts w:ascii="Arial" w:hAnsi="Arial" w:cs="Arial"/>
          <w:color w:val="000000" w:themeColor="text1"/>
          <w:sz w:val="20"/>
          <w:szCs w:val="20"/>
        </w:rPr>
        <w:t xml:space="preserve">&amp; </w:t>
      </w:r>
      <w:r w:rsidRPr="00A64DAC">
        <w:rPr>
          <w:rFonts w:ascii="Arial" w:hAnsi="Arial" w:cs="Arial"/>
          <w:color w:val="000000" w:themeColor="text1"/>
          <w:sz w:val="20"/>
          <w:szCs w:val="20"/>
        </w:rPr>
        <w:t xml:space="preserve">Al-Kaisy, A.L.M. </w:t>
      </w:r>
      <w:r w:rsidR="002159FE" w:rsidRPr="00A64DAC">
        <w:rPr>
          <w:rFonts w:ascii="Arial" w:hAnsi="Arial" w:cs="Arial"/>
          <w:color w:val="000000" w:themeColor="text1"/>
          <w:sz w:val="20"/>
          <w:szCs w:val="20"/>
        </w:rPr>
        <w:t>(</w:t>
      </w:r>
      <w:r w:rsidRPr="00A64DAC">
        <w:rPr>
          <w:rFonts w:ascii="Arial" w:hAnsi="Arial" w:cs="Arial"/>
          <w:color w:val="000000" w:themeColor="text1"/>
          <w:sz w:val="20"/>
          <w:szCs w:val="20"/>
        </w:rPr>
        <w:t>2021</w:t>
      </w:r>
      <w:r w:rsidR="002159FE" w:rsidRPr="00A64DAC">
        <w:rPr>
          <w:rFonts w:ascii="Arial" w:hAnsi="Arial" w:cs="Arial"/>
          <w:color w:val="000000" w:themeColor="text1"/>
          <w:sz w:val="20"/>
          <w:szCs w:val="20"/>
        </w:rPr>
        <w:t>)</w:t>
      </w:r>
      <w:r w:rsidRPr="00A64DAC">
        <w:rPr>
          <w:rFonts w:ascii="Arial" w:hAnsi="Arial" w:cs="Arial"/>
          <w:color w:val="000000" w:themeColor="text1"/>
          <w:sz w:val="20"/>
          <w:szCs w:val="20"/>
        </w:rPr>
        <w:t>. Effect of weed management on growth, yield and quality in different Sesame varieties. </w:t>
      </w:r>
      <w:r w:rsidRPr="00A64DAC">
        <w:rPr>
          <w:rFonts w:ascii="Arial" w:hAnsi="Arial" w:cs="Arial"/>
          <w:i/>
          <w:iCs/>
          <w:color w:val="000000" w:themeColor="text1"/>
          <w:sz w:val="20"/>
          <w:szCs w:val="20"/>
        </w:rPr>
        <w:t>Indian Journal of Ecology</w:t>
      </w:r>
      <w:r w:rsidR="0045213C" w:rsidRPr="00A64DAC">
        <w:rPr>
          <w:rFonts w:ascii="Arial" w:hAnsi="Arial" w:cs="Arial"/>
          <w:color w:val="000000" w:themeColor="text1"/>
          <w:sz w:val="20"/>
          <w:szCs w:val="20"/>
        </w:rPr>
        <w:t xml:space="preserve">, </w:t>
      </w:r>
      <w:r w:rsidRPr="00A64DAC">
        <w:rPr>
          <w:rFonts w:ascii="Arial" w:hAnsi="Arial" w:cs="Arial"/>
          <w:color w:val="000000" w:themeColor="text1"/>
          <w:sz w:val="20"/>
          <w:szCs w:val="20"/>
        </w:rPr>
        <w:t>13</w:t>
      </w:r>
      <w:r w:rsidR="002159FE" w:rsidRPr="00A64DAC">
        <w:rPr>
          <w:rFonts w:ascii="Arial" w:hAnsi="Arial" w:cs="Arial"/>
          <w:color w:val="000000" w:themeColor="text1"/>
          <w:sz w:val="20"/>
          <w:szCs w:val="20"/>
        </w:rPr>
        <w:t>,</w:t>
      </w:r>
      <w:r w:rsidRPr="00A64DAC">
        <w:rPr>
          <w:rFonts w:ascii="Arial" w:hAnsi="Arial" w:cs="Arial"/>
          <w:color w:val="000000" w:themeColor="text1"/>
          <w:sz w:val="20"/>
          <w:szCs w:val="20"/>
        </w:rPr>
        <w:t xml:space="preserve"> 160-168. </w:t>
      </w:r>
    </w:p>
    <w:p w14:paraId="72ACD396" w14:textId="10C2699A"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rPr>
        <w:lastRenderedPageBreak/>
        <w:t>Bhavani, R., Reddy, G.K., Reddy, P.M., Kumari, P.L</w:t>
      </w:r>
      <w:r w:rsidR="002159FE"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w:t>
      </w:r>
      <w:r w:rsidR="002159FE" w:rsidRPr="001A347B">
        <w:rPr>
          <w:rFonts w:ascii="Arial" w:hAnsi="Arial" w:cs="Arial"/>
          <w:color w:val="000000" w:themeColor="text1"/>
          <w:sz w:val="20"/>
          <w:szCs w:val="20"/>
        </w:rPr>
        <w:t xml:space="preserve">&amp; </w:t>
      </w:r>
      <w:r w:rsidRPr="001A347B">
        <w:rPr>
          <w:rFonts w:ascii="Arial" w:hAnsi="Arial" w:cs="Arial"/>
          <w:color w:val="000000" w:themeColor="text1"/>
          <w:sz w:val="20"/>
          <w:szCs w:val="20"/>
        </w:rPr>
        <w:t xml:space="preserve">Sagar, G.K. </w:t>
      </w:r>
      <w:r w:rsidR="002159FE" w:rsidRPr="001A347B">
        <w:rPr>
          <w:rFonts w:ascii="Arial" w:hAnsi="Arial" w:cs="Arial"/>
          <w:color w:val="000000" w:themeColor="text1"/>
          <w:sz w:val="20"/>
          <w:szCs w:val="20"/>
        </w:rPr>
        <w:t>(</w:t>
      </w:r>
      <w:r w:rsidRPr="001A347B">
        <w:rPr>
          <w:rFonts w:ascii="Arial" w:hAnsi="Arial" w:cs="Arial"/>
          <w:color w:val="000000" w:themeColor="text1"/>
          <w:sz w:val="20"/>
          <w:szCs w:val="20"/>
        </w:rPr>
        <w:t>2023</w:t>
      </w:r>
      <w:r w:rsidR="002159FE" w:rsidRPr="001A347B">
        <w:rPr>
          <w:rFonts w:ascii="Arial" w:hAnsi="Arial" w:cs="Arial"/>
          <w:color w:val="000000" w:themeColor="text1"/>
          <w:sz w:val="20"/>
          <w:szCs w:val="20"/>
        </w:rPr>
        <w:t>)</w:t>
      </w:r>
      <w:r w:rsidRPr="001A347B">
        <w:rPr>
          <w:rFonts w:ascii="Arial" w:hAnsi="Arial" w:cs="Arial"/>
          <w:color w:val="000000" w:themeColor="text1"/>
          <w:sz w:val="20"/>
          <w:szCs w:val="20"/>
        </w:rPr>
        <w:t>. Nutrient uptake as influenced by methods of sowing and weed management practices in summer Sesame (</w:t>
      </w:r>
      <w:r w:rsidRPr="001A347B">
        <w:rPr>
          <w:rFonts w:ascii="Arial" w:hAnsi="Arial" w:cs="Arial"/>
          <w:i/>
          <w:iCs/>
          <w:color w:val="000000" w:themeColor="text1"/>
          <w:sz w:val="20"/>
          <w:szCs w:val="20"/>
        </w:rPr>
        <w:t>Sesamum indicum</w:t>
      </w:r>
      <w:r w:rsidRPr="001A347B">
        <w:rPr>
          <w:rFonts w:ascii="Arial" w:hAnsi="Arial" w:cs="Arial"/>
          <w:color w:val="000000" w:themeColor="text1"/>
          <w:sz w:val="20"/>
          <w:szCs w:val="20"/>
        </w:rPr>
        <w:t xml:space="preserve"> L.). </w:t>
      </w:r>
      <w:r w:rsidRPr="001A347B">
        <w:rPr>
          <w:rFonts w:ascii="Arial" w:hAnsi="Arial" w:cs="Arial"/>
          <w:i/>
          <w:iCs/>
          <w:color w:val="000000" w:themeColor="text1"/>
          <w:sz w:val="20"/>
          <w:szCs w:val="20"/>
        </w:rPr>
        <w:t>Andhra Pradesh Journal of Agricultural Sciences</w:t>
      </w:r>
      <w:r w:rsidR="0045213C" w:rsidRPr="001A347B">
        <w:rPr>
          <w:rFonts w:ascii="Arial" w:hAnsi="Arial" w:cs="Arial"/>
          <w:i/>
          <w:iCs/>
          <w:color w:val="000000" w:themeColor="text1"/>
          <w:sz w:val="20"/>
          <w:szCs w:val="20"/>
        </w:rPr>
        <w:t>,</w:t>
      </w:r>
      <w:r w:rsidRPr="001A347B">
        <w:rPr>
          <w:rFonts w:ascii="Arial" w:hAnsi="Arial" w:cs="Arial"/>
          <w:i/>
          <w:iCs/>
          <w:color w:val="000000" w:themeColor="text1"/>
          <w:sz w:val="20"/>
          <w:szCs w:val="20"/>
        </w:rPr>
        <w:t xml:space="preserve"> </w:t>
      </w:r>
      <w:r w:rsidRPr="001A347B">
        <w:rPr>
          <w:rFonts w:ascii="Arial" w:hAnsi="Arial" w:cs="Arial"/>
          <w:color w:val="000000" w:themeColor="text1"/>
          <w:sz w:val="20"/>
          <w:szCs w:val="20"/>
        </w:rPr>
        <w:t>9(2)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100-103.</w:t>
      </w:r>
    </w:p>
    <w:p w14:paraId="4EA38900" w14:textId="421B8566" w:rsidR="00AD0BED" w:rsidRPr="00AD0BED" w:rsidRDefault="00AD0BED" w:rsidP="00A64DAC">
      <w:pPr>
        <w:pStyle w:val="ListParagraph"/>
        <w:numPr>
          <w:ilvl w:val="0"/>
          <w:numId w:val="4"/>
        </w:numPr>
        <w:jc w:val="both"/>
        <w:rPr>
          <w:rFonts w:ascii="Arial" w:hAnsi="Arial" w:cs="Arial"/>
          <w:color w:val="000000" w:themeColor="text1"/>
          <w:sz w:val="20"/>
          <w:szCs w:val="20"/>
          <w:shd w:val="clear" w:color="auto" w:fill="FFFFFF"/>
        </w:rPr>
      </w:pPr>
      <w:r w:rsidRPr="00AD0BED">
        <w:rPr>
          <w:rFonts w:ascii="Arial" w:hAnsi="Arial" w:cs="Arial"/>
          <w:sz w:val="20"/>
          <w:szCs w:val="20"/>
        </w:rPr>
        <w:t xml:space="preserve">Chavhan, K.R., Chaudhari, R.D., </w:t>
      </w:r>
      <w:proofErr w:type="spellStart"/>
      <w:r w:rsidRPr="00AD0BED">
        <w:rPr>
          <w:rFonts w:ascii="Arial" w:hAnsi="Arial" w:cs="Arial"/>
          <w:sz w:val="20"/>
          <w:szCs w:val="20"/>
        </w:rPr>
        <w:t>Kolage</w:t>
      </w:r>
      <w:proofErr w:type="spellEnd"/>
      <w:r w:rsidRPr="00AD0BED">
        <w:rPr>
          <w:rFonts w:ascii="Arial" w:hAnsi="Arial" w:cs="Arial"/>
          <w:sz w:val="20"/>
          <w:szCs w:val="20"/>
        </w:rPr>
        <w:t>, A.K</w:t>
      </w:r>
      <w:r>
        <w:rPr>
          <w:rFonts w:ascii="Arial" w:hAnsi="Arial" w:cs="Arial"/>
          <w:sz w:val="20"/>
          <w:szCs w:val="20"/>
        </w:rPr>
        <w:t xml:space="preserve">., &amp; </w:t>
      </w:r>
      <w:r w:rsidRPr="00AD0BED">
        <w:rPr>
          <w:rFonts w:ascii="Arial" w:hAnsi="Arial" w:cs="Arial"/>
          <w:sz w:val="20"/>
          <w:szCs w:val="20"/>
        </w:rPr>
        <w:t xml:space="preserve">Mahajan, H.S. </w:t>
      </w:r>
      <w:r>
        <w:rPr>
          <w:rFonts w:ascii="Arial" w:hAnsi="Arial" w:cs="Arial"/>
          <w:sz w:val="20"/>
          <w:szCs w:val="20"/>
        </w:rPr>
        <w:t>(</w:t>
      </w:r>
      <w:r w:rsidRPr="00AD0BED">
        <w:rPr>
          <w:rFonts w:ascii="Arial" w:hAnsi="Arial" w:cs="Arial"/>
          <w:sz w:val="20"/>
          <w:szCs w:val="20"/>
        </w:rPr>
        <w:t>2023</w:t>
      </w:r>
      <w:r>
        <w:rPr>
          <w:rFonts w:ascii="Arial" w:hAnsi="Arial" w:cs="Arial"/>
          <w:sz w:val="20"/>
          <w:szCs w:val="20"/>
        </w:rPr>
        <w:t>)</w:t>
      </w:r>
      <w:r w:rsidRPr="00AD0BED">
        <w:rPr>
          <w:rFonts w:ascii="Arial" w:hAnsi="Arial" w:cs="Arial"/>
          <w:sz w:val="20"/>
          <w:szCs w:val="20"/>
        </w:rPr>
        <w:t xml:space="preserve">. Response of sesame to different weed management practices in Maharashtra, India. </w:t>
      </w:r>
      <w:r w:rsidRPr="00AD0BED">
        <w:rPr>
          <w:rFonts w:ascii="Arial" w:hAnsi="Arial" w:cs="Arial"/>
          <w:i/>
          <w:iCs/>
          <w:sz w:val="20"/>
          <w:szCs w:val="20"/>
        </w:rPr>
        <w:t>International Journal of Plant &amp; Soil Science</w:t>
      </w:r>
      <w:r>
        <w:rPr>
          <w:rFonts w:ascii="Arial" w:hAnsi="Arial" w:cs="Arial"/>
          <w:i/>
          <w:iCs/>
          <w:sz w:val="20"/>
          <w:szCs w:val="20"/>
        </w:rPr>
        <w:t>,</w:t>
      </w:r>
      <w:r w:rsidRPr="00AD0BED">
        <w:rPr>
          <w:rFonts w:ascii="Arial" w:hAnsi="Arial" w:cs="Arial"/>
          <w:i/>
          <w:iCs/>
          <w:sz w:val="20"/>
          <w:szCs w:val="20"/>
        </w:rPr>
        <w:t xml:space="preserve"> </w:t>
      </w:r>
      <w:r w:rsidRPr="00AD0BED">
        <w:rPr>
          <w:rFonts w:ascii="Arial" w:hAnsi="Arial" w:cs="Arial"/>
          <w:sz w:val="20"/>
          <w:szCs w:val="20"/>
        </w:rPr>
        <w:t>35(15): 111-115.</w:t>
      </w:r>
    </w:p>
    <w:p w14:paraId="591A70D3" w14:textId="3102AC94"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rPr>
        <w:t>Debnath, S., Ghosh, P., Chaudhuri, A</w:t>
      </w:r>
      <w:r w:rsidR="0045213C" w:rsidRPr="001A347B">
        <w:rPr>
          <w:rFonts w:ascii="Arial" w:hAnsi="Arial" w:cs="Arial"/>
          <w:color w:val="000000" w:themeColor="text1"/>
          <w:sz w:val="20"/>
          <w:szCs w:val="20"/>
        </w:rPr>
        <w:t xml:space="preserve">., &amp; </w:t>
      </w:r>
      <w:r w:rsidRPr="001A347B">
        <w:rPr>
          <w:rFonts w:ascii="Arial" w:hAnsi="Arial" w:cs="Arial"/>
          <w:color w:val="000000" w:themeColor="text1"/>
          <w:sz w:val="20"/>
          <w:szCs w:val="20"/>
        </w:rPr>
        <w:t xml:space="preserve">Dolai, A.K.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2022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Growth and productivity of sesame as influenced by different weed management practices in red and laterite belt of West Bengal. </w:t>
      </w:r>
      <w:r w:rsidRPr="001A347B">
        <w:rPr>
          <w:rFonts w:ascii="Arial" w:hAnsi="Arial" w:cs="Arial"/>
          <w:i/>
          <w:iCs/>
          <w:color w:val="000000" w:themeColor="text1"/>
          <w:sz w:val="20"/>
          <w:szCs w:val="20"/>
        </w:rPr>
        <w:t>Environment and Ecology</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40(1)</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19-23.</w:t>
      </w:r>
    </w:p>
    <w:p w14:paraId="565C7ADB" w14:textId="17DA9EF7"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proofErr w:type="spellStart"/>
      <w:r w:rsidRPr="001A347B">
        <w:rPr>
          <w:rFonts w:ascii="Arial" w:hAnsi="Arial" w:cs="Arial"/>
          <w:color w:val="000000" w:themeColor="text1"/>
          <w:sz w:val="20"/>
          <w:szCs w:val="20"/>
          <w:shd w:val="clear" w:color="auto" w:fill="FFFFFF"/>
        </w:rPr>
        <w:t>Grichar</w:t>
      </w:r>
      <w:proofErr w:type="spellEnd"/>
      <w:r w:rsidRPr="001A347B">
        <w:rPr>
          <w:rFonts w:ascii="Arial" w:hAnsi="Arial" w:cs="Arial"/>
          <w:color w:val="000000" w:themeColor="text1"/>
          <w:sz w:val="20"/>
          <w:szCs w:val="20"/>
          <w:shd w:val="clear" w:color="auto" w:fill="FFFFFF"/>
        </w:rPr>
        <w:t xml:space="preserve">, W. J., Rose, J. J., </w:t>
      </w:r>
      <w:proofErr w:type="spellStart"/>
      <w:r w:rsidRPr="001A347B">
        <w:rPr>
          <w:rFonts w:ascii="Arial" w:hAnsi="Arial" w:cs="Arial"/>
          <w:color w:val="000000" w:themeColor="text1"/>
          <w:sz w:val="20"/>
          <w:szCs w:val="20"/>
          <w:shd w:val="clear" w:color="auto" w:fill="FFFFFF"/>
        </w:rPr>
        <w:t>Dotray</w:t>
      </w:r>
      <w:proofErr w:type="spellEnd"/>
      <w:r w:rsidRPr="001A347B">
        <w:rPr>
          <w:rFonts w:ascii="Arial" w:hAnsi="Arial" w:cs="Arial"/>
          <w:color w:val="000000" w:themeColor="text1"/>
          <w:sz w:val="20"/>
          <w:szCs w:val="20"/>
          <w:shd w:val="clear" w:color="auto" w:fill="FFFFFF"/>
        </w:rPr>
        <w:t xml:space="preserve">, P. A., </w:t>
      </w:r>
      <w:proofErr w:type="spellStart"/>
      <w:r w:rsidRPr="001A347B">
        <w:rPr>
          <w:rFonts w:ascii="Arial" w:hAnsi="Arial" w:cs="Arial"/>
          <w:color w:val="000000" w:themeColor="text1"/>
          <w:sz w:val="20"/>
          <w:szCs w:val="20"/>
          <w:shd w:val="clear" w:color="auto" w:fill="FFFFFF"/>
        </w:rPr>
        <w:t>Tredaway</w:t>
      </w:r>
      <w:proofErr w:type="spellEnd"/>
      <w:r w:rsidRPr="001A347B">
        <w:rPr>
          <w:rFonts w:ascii="Arial" w:hAnsi="Arial" w:cs="Arial"/>
          <w:color w:val="000000" w:themeColor="text1"/>
          <w:sz w:val="20"/>
          <w:szCs w:val="20"/>
          <w:shd w:val="clear" w:color="auto" w:fill="FFFFFF"/>
        </w:rPr>
        <w:t xml:space="preserve">, J. A., </w:t>
      </w:r>
      <w:proofErr w:type="spellStart"/>
      <w:r w:rsidRPr="001A347B">
        <w:rPr>
          <w:rFonts w:ascii="Arial" w:hAnsi="Arial" w:cs="Arial"/>
          <w:color w:val="000000" w:themeColor="text1"/>
          <w:sz w:val="20"/>
          <w:szCs w:val="20"/>
          <w:shd w:val="clear" w:color="auto" w:fill="FFFFFF"/>
        </w:rPr>
        <w:t>Bagavathiannan</w:t>
      </w:r>
      <w:proofErr w:type="spellEnd"/>
      <w:r w:rsidRPr="001A347B">
        <w:rPr>
          <w:rFonts w:ascii="Arial" w:hAnsi="Arial" w:cs="Arial"/>
          <w:color w:val="000000" w:themeColor="text1"/>
          <w:sz w:val="20"/>
          <w:szCs w:val="20"/>
          <w:shd w:val="clear" w:color="auto" w:fill="FFFFFF"/>
        </w:rPr>
        <w:t>, M., Shankle, M. W</w:t>
      </w:r>
      <w:r w:rsidR="0045213C" w:rsidRPr="001A347B">
        <w:rPr>
          <w:rFonts w:ascii="Arial" w:hAnsi="Arial" w:cs="Arial"/>
          <w:color w:val="000000" w:themeColor="text1"/>
          <w:sz w:val="20"/>
          <w:szCs w:val="20"/>
          <w:shd w:val="clear" w:color="auto" w:fill="FFFFFF"/>
        </w:rPr>
        <w:t xml:space="preserve">., &amp; </w:t>
      </w:r>
      <w:r w:rsidRPr="001A347B">
        <w:rPr>
          <w:rFonts w:ascii="Arial" w:hAnsi="Arial" w:cs="Arial"/>
          <w:color w:val="000000" w:themeColor="text1"/>
          <w:sz w:val="20"/>
          <w:szCs w:val="20"/>
          <w:shd w:val="clear" w:color="auto" w:fill="FFFFFF"/>
        </w:rPr>
        <w:t>Langham, D. 2021. Sesame (</w:t>
      </w:r>
      <w:r w:rsidRPr="001A347B">
        <w:rPr>
          <w:rFonts w:ascii="Arial" w:hAnsi="Arial" w:cs="Arial"/>
          <w:i/>
          <w:iCs/>
          <w:color w:val="000000" w:themeColor="text1"/>
          <w:sz w:val="20"/>
          <w:szCs w:val="20"/>
          <w:shd w:val="clear" w:color="auto" w:fill="FFFFFF"/>
        </w:rPr>
        <w:t>Sesamum indicum</w:t>
      </w:r>
      <w:r w:rsidRPr="001A347B">
        <w:rPr>
          <w:rFonts w:ascii="Arial" w:hAnsi="Arial" w:cs="Arial"/>
          <w:color w:val="000000" w:themeColor="text1"/>
          <w:sz w:val="20"/>
          <w:szCs w:val="20"/>
          <w:shd w:val="clear" w:color="auto" w:fill="FFFFFF"/>
        </w:rPr>
        <w:t xml:space="preserve"> L.) response to delayed applications of pre-emergence herbicides applied 3 or 6 days after emergence. </w:t>
      </w:r>
      <w:r w:rsidRPr="001A347B">
        <w:rPr>
          <w:rFonts w:ascii="Arial" w:hAnsi="Arial" w:cs="Arial"/>
          <w:i/>
          <w:iCs/>
          <w:color w:val="000000" w:themeColor="text1"/>
          <w:sz w:val="20"/>
          <w:szCs w:val="20"/>
          <w:shd w:val="clear" w:color="auto" w:fill="FFFFFF"/>
        </w:rPr>
        <w:t>Journal of Experimental Agriculture International</w:t>
      </w:r>
      <w:r w:rsidR="0045213C" w:rsidRPr="001A347B">
        <w:rPr>
          <w:rFonts w:ascii="Arial" w:hAnsi="Arial" w:cs="Arial"/>
          <w:color w:val="000000" w:themeColor="text1"/>
          <w:sz w:val="20"/>
          <w:szCs w:val="20"/>
          <w:shd w:val="clear" w:color="auto" w:fill="FFFFFF"/>
        </w:rPr>
        <w:t>,</w:t>
      </w:r>
      <w:r w:rsidRPr="001A347B">
        <w:rPr>
          <w:rFonts w:ascii="Arial" w:hAnsi="Arial" w:cs="Arial"/>
          <w:color w:val="000000" w:themeColor="text1"/>
          <w:sz w:val="20"/>
          <w:szCs w:val="20"/>
          <w:shd w:val="clear" w:color="auto" w:fill="FFFFFF"/>
        </w:rPr>
        <w:t> 43(1)</w:t>
      </w:r>
      <w:r w:rsidR="0045213C" w:rsidRPr="001A347B">
        <w:rPr>
          <w:rFonts w:ascii="Arial" w:hAnsi="Arial" w:cs="Arial"/>
          <w:color w:val="000000" w:themeColor="text1"/>
          <w:sz w:val="20"/>
          <w:szCs w:val="20"/>
          <w:shd w:val="clear" w:color="auto" w:fill="FFFFFF"/>
        </w:rPr>
        <w:t>,</w:t>
      </w:r>
      <w:r w:rsidRPr="001A347B">
        <w:rPr>
          <w:rFonts w:ascii="Arial" w:hAnsi="Arial" w:cs="Arial"/>
          <w:color w:val="000000" w:themeColor="text1"/>
          <w:sz w:val="20"/>
          <w:szCs w:val="20"/>
          <w:shd w:val="clear" w:color="auto" w:fill="FFFFFF"/>
        </w:rPr>
        <w:t xml:space="preserve"> 34-50.</w:t>
      </w:r>
    </w:p>
    <w:p w14:paraId="46277C27" w14:textId="63774AF2"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lang w:val="pt-BR"/>
        </w:rPr>
      </w:pPr>
      <w:r w:rsidRPr="001A347B">
        <w:rPr>
          <w:rFonts w:ascii="Arial" w:hAnsi="Arial" w:cs="Arial"/>
          <w:color w:val="000000" w:themeColor="text1"/>
          <w:sz w:val="20"/>
          <w:szCs w:val="20"/>
        </w:rPr>
        <w:t xml:space="preserve">Giridhar, M.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2024</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Weed management in line sown and broadcasted gingelly (</w:t>
      </w:r>
      <w:r w:rsidRPr="001A347B">
        <w:rPr>
          <w:rFonts w:ascii="Arial" w:hAnsi="Arial" w:cs="Arial"/>
          <w:i/>
          <w:iCs/>
          <w:color w:val="000000" w:themeColor="text1"/>
          <w:sz w:val="20"/>
          <w:szCs w:val="20"/>
        </w:rPr>
        <w:t xml:space="preserve">Sesamum indicum </w:t>
      </w:r>
      <w:r w:rsidRPr="001A347B">
        <w:rPr>
          <w:rFonts w:ascii="Arial" w:hAnsi="Arial" w:cs="Arial"/>
          <w:color w:val="000000" w:themeColor="text1"/>
          <w:sz w:val="20"/>
          <w:szCs w:val="20"/>
        </w:rPr>
        <w:t>L</w:t>
      </w:r>
      <w:r w:rsidRPr="001A347B">
        <w:rPr>
          <w:rFonts w:ascii="Arial" w:hAnsi="Arial" w:cs="Arial"/>
          <w:i/>
          <w:iCs/>
          <w:color w:val="000000" w:themeColor="text1"/>
          <w:sz w:val="20"/>
          <w:szCs w:val="20"/>
        </w:rPr>
        <w:t>.</w:t>
      </w:r>
      <w:r w:rsidRPr="001A347B">
        <w:rPr>
          <w:rFonts w:ascii="Arial" w:hAnsi="Arial" w:cs="Arial"/>
          <w:color w:val="000000" w:themeColor="text1"/>
          <w:sz w:val="20"/>
          <w:szCs w:val="20"/>
        </w:rPr>
        <w:t xml:space="preserve">). </w:t>
      </w:r>
      <w:r w:rsidRPr="001A347B">
        <w:rPr>
          <w:rFonts w:ascii="Arial" w:hAnsi="Arial" w:cs="Arial"/>
          <w:i/>
          <w:iCs/>
          <w:color w:val="000000" w:themeColor="text1"/>
          <w:sz w:val="20"/>
          <w:szCs w:val="20"/>
        </w:rPr>
        <w:t>M.Sc. (Ag.) Thesis.</w:t>
      </w:r>
      <w:r w:rsidRPr="001A347B">
        <w:rPr>
          <w:rFonts w:ascii="Arial" w:hAnsi="Arial" w:cs="Arial"/>
          <w:color w:val="000000" w:themeColor="text1"/>
          <w:sz w:val="20"/>
          <w:szCs w:val="20"/>
        </w:rPr>
        <w:t xml:space="preserve"> </w:t>
      </w:r>
      <w:r w:rsidRPr="001A347B">
        <w:rPr>
          <w:rFonts w:ascii="Arial" w:hAnsi="Arial" w:cs="Arial"/>
          <w:color w:val="000000" w:themeColor="text1"/>
          <w:sz w:val="20"/>
          <w:szCs w:val="20"/>
          <w:lang w:val="pt-BR"/>
        </w:rPr>
        <w:t>Acharya N G Ranga Agricultural University, Guntur.</w:t>
      </w:r>
    </w:p>
    <w:p w14:paraId="7522AE67" w14:textId="152687E8"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r w:rsidRPr="00BB3ECA">
        <w:rPr>
          <w:rFonts w:ascii="Arial" w:hAnsi="Arial" w:cs="Arial"/>
          <w:color w:val="000000" w:themeColor="text1"/>
          <w:sz w:val="20"/>
          <w:szCs w:val="20"/>
        </w:rPr>
        <w:t>Hota, S., Dash, S</w:t>
      </w:r>
      <w:r w:rsidR="0045213C" w:rsidRPr="00BB3ECA">
        <w:rPr>
          <w:rFonts w:ascii="Arial" w:hAnsi="Arial" w:cs="Arial"/>
          <w:color w:val="000000" w:themeColor="text1"/>
          <w:sz w:val="20"/>
          <w:szCs w:val="20"/>
        </w:rPr>
        <w:t>.,</w:t>
      </w:r>
      <w:r w:rsidRPr="00BB3ECA">
        <w:rPr>
          <w:rFonts w:ascii="Arial" w:hAnsi="Arial" w:cs="Arial"/>
          <w:color w:val="000000" w:themeColor="text1"/>
          <w:sz w:val="20"/>
          <w:szCs w:val="20"/>
        </w:rPr>
        <w:t xml:space="preserve"> </w:t>
      </w:r>
      <w:r w:rsidR="0045213C" w:rsidRPr="00BB3ECA">
        <w:rPr>
          <w:rFonts w:ascii="Arial" w:hAnsi="Arial" w:cs="Arial"/>
          <w:color w:val="000000" w:themeColor="text1"/>
          <w:sz w:val="20"/>
          <w:szCs w:val="20"/>
        </w:rPr>
        <w:t xml:space="preserve">&amp; </w:t>
      </w:r>
      <w:r w:rsidRPr="00BB3ECA">
        <w:rPr>
          <w:rFonts w:ascii="Arial" w:hAnsi="Arial" w:cs="Arial"/>
          <w:color w:val="000000" w:themeColor="text1"/>
          <w:sz w:val="20"/>
          <w:szCs w:val="20"/>
        </w:rPr>
        <w:t xml:space="preserve">Joshi, B. </w:t>
      </w:r>
      <w:r w:rsidR="0045213C" w:rsidRPr="00BB3ECA">
        <w:rPr>
          <w:rFonts w:ascii="Arial" w:hAnsi="Arial" w:cs="Arial"/>
          <w:color w:val="000000" w:themeColor="text1"/>
          <w:sz w:val="20"/>
          <w:szCs w:val="20"/>
        </w:rPr>
        <w:t>(</w:t>
      </w:r>
      <w:r w:rsidRPr="00BB3ECA">
        <w:rPr>
          <w:rFonts w:ascii="Arial" w:hAnsi="Arial" w:cs="Arial"/>
          <w:color w:val="000000" w:themeColor="text1"/>
          <w:sz w:val="20"/>
          <w:szCs w:val="20"/>
        </w:rPr>
        <w:t>2024</w:t>
      </w:r>
      <w:r w:rsidR="0045213C" w:rsidRPr="00BB3ECA">
        <w:rPr>
          <w:rFonts w:ascii="Arial" w:hAnsi="Arial" w:cs="Arial"/>
          <w:color w:val="000000" w:themeColor="text1"/>
          <w:sz w:val="20"/>
          <w:szCs w:val="20"/>
        </w:rPr>
        <w:t>)</w:t>
      </w:r>
      <w:r w:rsidRPr="00BB3ECA">
        <w:rPr>
          <w:rFonts w:ascii="Arial" w:hAnsi="Arial" w:cs="Arial"/>
          <w:color w:val="000000" w:themeColor="text1"/>
          <w:sz w:val="20"/>
          <w:szCs w:val="20"/>
        </w:rPr>
        <w:t xml:space="preserve">. </w:t>
      </w:r>
      <w:r w:rsidRPr="001A347B">
        <w:rPr>
          <w:rFonts w:ascii="Arial" w:hAnsi="Arial" w:cs="Arial"/>
          <w:color w:val="000000" w:themeColor="text1"/>
          <w:sz w:val="20"/>
          <w:szCs w:val="20"/>
        </w:rPr>
        <w:t xml:space="preserve">Sole and sequential application of herbicides and botanicals for weed management in summer sesame. </w:t>
      </w:r>
      <w:r w:rsidRPr="001A347B">
        <w:rPr>
          <w:rFonts w:ascii="Arial" w:hAnsi="Arial" w:cs="Arial"/>
          <w:i/>
          <w:iCs/>
          <w:color w:val="000000" w:themeColor="text1"/>
          <w:sz w:val="20"/>
          <w:szCs w:val="20"/>
        </w:rPr>
        <w:t>Plant Science Today</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11(4)</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1022-1027.</w:t>
      </w:r>
    </w:p>
    <w:p w14:paraId="7FDA1963" w14:textId="77777777" w:rsidR="00A64DAC" w:rsidRPr="001A347B" w:rsidRDefault="00A64DAC" w:rsidP="00A64DAC">
      <w:pPr>
        <w:pStyle w:val="ListParagraph"/>
        <w:numPr>
          <w:ilvl w:val="0"/>
          <w:numId w:val="4"/>
        </w:numPr>
        <w:spacing w:line="360" w:lineRule="auto"/>
        <w:jc w:val="both"/>
        <w:rPr>
          <w:rFonts w:ascii="Arial" w:hAnsi="Arial" w:cs="Arial"/>
          <w:color w:val="000000" w:themeColor="text1"/>
          <w:sz w:val="20"/>
          <w:szCs w:val="20"/>
        </w:rPr>
      </w:pPr>
      <w:proofErr w:type="spellStart"/>
      <w:r w:rsidRPr="001A347B">
        <w:rPr>
          <w:rFonts w:ascii="Arial" w:hAnsi="Arial" w:cs="Arial"/>
          <w:color w:val="000000" w:themeColor="text1"/>
          <w:sz w:val="20"/>
          <w:szCs w:val="20"/>
        </w:rPr>
        <w:t>Indiastat</w:t>
      </w:r>
      <w:proofErr w:type="spellEnd"/>
      <w:r w:rsidRPr="001A347B">
        <w:rPr>
          <w:rFonts w:ascii="Arial" w:hAnsi="Arial" w:cs="Arial"/>
          <w:color w:val="000000" w:themeColor="text1"/>
          <w:sz w:val="20"/>
          <w:szCs w:val="20"/>
        </w:rPr>
        <w:t>. Selected State-wise Area, Production and Productivity of Sesame in India (2023-24). https://www.indiastat.com/.</w:t>
      </w:r>
    </w:p>
    <w:p w14:paraId="170FF2BF" w14:textId="77777777" w:rsidR="002E7AAD" w:rsidRPr="002E7AAD" w:rsidRDefault="00AC7060" w:rsidP="002E7AAD">
      <w:pPr>
        <w:pStyle w:val="ListParagraph"/>
        <w:numPr>
          <w:ilvl w:val="0"/>
          <w:numId w:val="4"/>
        </w:numPr>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rPr>
        <w:t>Joshi, N., Joshi, S., Sharma, J. K., Shekhawat, H. S</w:t>
      </w:r>
      <w:r w:rsidR="0045213C" w:rsidRPr="001A347B">
        <w:rPr>
          <w:rFonts w:ascii="Arial" w:hAnsi="Arial" w:cs="Arial"/>
          <w:color w:val="000000" w:themeColor="text1"/>
          <w:sz w:val="20"/>
          <w:szCs w:val="20"/>
        </w:rPr>
        <w:t xml:space="preserve">., &amp; </w:t>
      </w:r>
      <w:r w:rsidRPr="001A347B">
        <w:rPr>
          <w:rFonts w:ascii="Arial" w:hAnsi="Arial" w:cs="Arial"/>
          <w:color w:val="000000" w:themeColor="text1"/>
          <w:sz w:val="20"/>
          <w:szCs w:val="20"/>
        </w:rPr>
        <w:t xml:space="preserve">Shukla, U. N.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2022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Efficacy of sequential application of pre-and post-emergence herbicides for weed management in sesame. </w:t>
      </w:r>
      <w:r w:rsidRPr="001A347B">
        <w:rPr>
          <w:rFonts w:ascii="Arial" w:hAnsi="Arial" w:cs="Arial"/>
          <w:i/>
          <w:iCs/>
          <w:color w:val="000000" w:themeColor="text1"/>
          <w:sz w:val="20"/>
          <w:szCs w:val="20"/>
        </w:rPr>
        <w:t>Indian Journal of Weed Science</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54(3)</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279–282.</w:t>
      </w:r>
    </w:p>
    <w:p w14:paraId="10CCC2B9" w14:textId="7BFC3F29" w:rsidR="002E7AAD" w:rsidRPr="002E7AAD" w:rsidRDefault="002E7AAD" w:rsidP="002E7AAD">
      <w:pPr>
        <w:pStyle w:val="ListParagraph"/>
        <w:numPr>
          <w:ilvl w:val="0"/>
          <w:numId w:val="4"/>
        </w:numPr>
        <w:jc w:val="both"/>
        <w:rPr>
          <w:rFonts w:ascii="Arial" w:hAnsi="Arial" w:cs="Arial"/>
          <w:color w:val="000000" w:themeColor="text1"/>
          <w:sz w:val="20"/>
          <w:szCs w:val="20"/>
          <w:shd w:val="clear" w:color="auto" w:fill="FFFFFF"/>
        </w:rPr>
      </w:pPr>
      <w:r w:rsidRPr="002E7AAD">
        <w:rPr>
          <w:rFonts w:ascii="Arial" w:hAnsi="Arial" w:cs="Arial"/>
          <w:sz w:val="20"/>
          <w:szCs w:val="20"/>
        </w:rPr>
        <w:t>Mallick, P.P. 2018. Performance of summer sesame (</w:t>
      </w:r>
      <w:r w:rsidRPr="002E7AAD">
        <w:rPr>
          <w:rFonts w:ascii="Arial" w:hAnsi="Arial" w:cs="Arial"/>
          <w:i/>
          <w:iCs/>
          <w:sz w:val="20"/>
          <w:szCs w:val="20"/>
        </w:rPr>
        <w:t>Sesamum indicum</w:t>
      </w:r>
      <w:r w:rsidRPr="002E7AAD">
        <w:rPr>
          <w:rFonts w:ascii="Arial" w:hAnsi="Arial" w:cs="Arial"/>
          <w:sz w:val="20"/>
          <w:szCs w:val="20"/>
        </w:rPr>
        <w:t xml:space="preserve"> L.) under various irrigation schedules and weed management practices. </w:t>
      </w:r>
      <w:r w:rsidRPr="002E7AAD">
        <w:rPr>
          <w:rFonts w:ascii="Arial" w:hAnsi="Arial" w:cs="Arial"/>
          <w:i/>
          <w:iCs/>
          <w:sz w:val="20"/>
          <w:szCs w:val="20"/>
        </w:rPr>
        <w:t>M.Sc. (Ag.) Thesis.</w:t>
      </w:r>
      <w:r w:rsidRPr="002E7AAD">
        <w:rPr>
          <w:rFonts w:ascii="Arial" w:hAnsi="Arial" w:cs="Arial"/>
          <w:sz w:val="20"/>
          <w:szCs w:val="20"/>
        </w:rPr>
        <w:t xml:space="preserve"> Orissa University of Agriculture and Technology, Bhubaneswar, Orissa.</w:t>
      </w:r>
    </w:p>
    <w:p w14:paraId="169DCDCA" w14:textId="01CF5751" w:rsidR="00162338" w:rsidRPr="002E7AAD" w:rsidRDefault="00AC7060" w:rsidP="002E7AAD">
      <w:pPr>
        <w:pStyle w:val="ListParagraph"/>
        <w:numPr>
          <w:ilvl w:val="0"/>
          <w:numId w:val="4"/>
        </w:numPr>
        <w:jc w:val="both"/>
        <w:rPr>
          <w:rFonts w:ascii="Arial" w:hAnsi="Arial" w:cs="Arial"/>
          <w:color w:val="000000" w:themeColor="text1"/>
          <w:sz w:val="20"/>
          <w:szCs w:val="20"/>
          <w:shd w:val="clear" w:color="auto" w:fill="FFFFFF"/>
        </w:rPr>
      </w:pPr>
      <w:proofErr w:type="spellStart"/>
      <w:r w:rsidRPr="002E7AAD">
        <w:rPr>
          <w:rFonts w:ascii="Arial" w:hAnsi="Arial" w:cs="Arial"/>
          <w:color w:val="000000" w:themeColor="text1"/>
          <w:sz w:val="20"/>
          <w:szCs w:val="20"/>
        </w:rPr>
        <w:t>Mathukia</w:t>
      </w:r>
      <w:proofErr w:type="spellEnd"/>
      <w:r w:rsidRPr="002E7AAD">
        <w:rPr>
          <w:rFonts w:ascii="Arial" w:hAnsi="Arial" w:cs="Arial"/>
          <w:color w:val="000000" w:themeColor="text1"/>
          <w:sz w:val="20"/>
          <w:szCs w:val="20"/>
        </w:rPr>
        <w:t xml:space="preserve">, R.K., </w:t>
      </w:r>
      <w:proofErr w:type="spellStart"/>
      <w:r w:rsidRPr="002E7AAD">
        <w:rPr>
          <w:rFonts w:ascii="Arial" w:hAnsi="Arial" w:cs="Arial"/>
          <w:color w:val="000000" w:themeColor="text1"/>
          <w:sz w:val="20"/>
          <w:szCs w:val="20"/>
        </w:rPr>
        <w:t>Sagarika</w:t>
      </w:r>
      <w:proofErr w:type="spellEnd"/>
      <w:r w:rsidRPr="002E7AAD">
        <w:rPr>
          <w:rFonts w:ascii="Arial" w:hAnsi="Arial" w:cs="Arial"/>
          <w:color w:val="000000" w:themeColor="text1"/>
          <w:sz w:val="20"/>
          <w:szCs w:val="20"/>
        </w:rPr>
        <w:t>, B.K</w:t>
      </w:r>
      <w:r w:rsidR="0045213C" w:rsidRPr="002E7AAD">
        <w:rPr>
          <w:rFonts w:ascii="Arial" w:hAnsi="Arial" w:cs="Arial"/>
          <w:color w:val="000000" w:themeColor="text1"/>
          <w:sz w:val="20"/>
          <w:szCs w:val="20"/>
        </w:rPr>
        <w:t>., &amp;</w:t>
      </w:r>
      <w:r w:rsidRPr="002E7AAD">
        <w:rPr>
          <w:rFonts w:ascii="Arial" w:hAnsi="Arial" w:cs="Arial"/>
          <w:color w:val="000000" w:themeColor="text1"/>
          <w:sz w:val="20"/>
          <w:szCs w:val="20"/>
        </w:rPr>
        <w:t xml:space="preserve"> Jadav, C.N. </w:t>
      </w:r>
      <w:r w:rsidR="0045213C" w:rsidRPr="002E7AAD">
        <w:rPr>
          <w:rFonts w:ascii="Arial" w:hAnsi="Arial" w:cs="Arial"/>
          <w:color w:val="000000" w:themeColor="text1"/>
          <w:sz w:val="20"/>
          <w:szCs w:val="20"/>
        </w:rPr>
        <w:t>(</w:t>
      </w:r>
      <w:r w:rsidRPr="002E7AAD">
        <w:rPr>
          <w:rFonts w:ascii="Arial" w:hAnsi="Arial" w:cs="Arial"/>
          <w:color w:val="000000" w:themeColor="text1"/>
          <w:sz w:val="20"/>
          <w:szCs w:val="20"/>
        </w:rPr>
        <w:t>2013</w:t>
      </w:r>
      <w:r w:rsidR="0045213C" w:rsidRPr="002E7AAD">
        <w:rPr>
          <w:rFonts w:ascii="Arial" w:hAnsi="Arial" w:cs="Arial"/>
          <w:color w:val="000000" w:themeColor="text1"/>
          <w:sz w:val="20"/>
          <w:szCs w:val="20"/>
        </w:rPr>
        <w:t>)</w:t>
      </w:r>
      <w:r w:rsidRPr="002E7AAD">
        <w:rPr>
          <w:rFonts w:ascii="Arial" w:hAnsi="Arial" w:cs="Arial"/>
          <w:color w:val="000000" w:themeColor="text1"/>
          <w:sz w:val="20"/>
          <w:szCs w:val="20"/>
        </w:rPr>
        <w:t>.  Efficient and economical weed management in summer sesame (</w:t>
      </w:r>
      <w:r w:rsidRPr="002E7AAD">
        <w:rPr>
          <w:rFonts w:ascii="Arial" w:hAnsi="Arial" w:cs="Arial"/>
          <w:i/>
          <w:iCs/>
          <w:color w:val="000000" w:themeColor="text1"/>
          <w:sz w:val="20"/>
          <w:szCs w:val="20"/>
        </w:rPr>
        <w:t>Sesamum indicum</w:t>
      </w:r>
      <w:r w:rsidRPr="002E7AAD">
        <w:rPr>
          <w:rFonts w:ascii="Arial" w:hAnsi="Arial" w:cs="Arial"/>
          <w:color w:val="000000" w:themeColor="text1"/>
          <w:sz w:val="20"/>
          <w:szCs w:val="20"/>
        </w:rPr>
        <w:t xml:space="preserve"> L.). </w:t>
      </w:r>
      <w:r w:rsidRPr="002E7AAD">
        <w:rPr>
          <w:rFonts w:ascii="Arial" w:hAnsi="Arial" w:cs="Arial"/>
          <w:i/>
          <w:iCs/>
          <w:color w:val="000000" w:themeColor="text1"/>
          <w:sz w:val="20"/>
          <w:szCs w:val="20"/>
        </w:rPr>
        <w:t>Journal of Agriculture Science and Technology</w:t>
      </w:r>
      <w:r w:rsidR="0045213C" w:rsidRPr="002E7AAD">
        <w:rPr>
          <w:rFonts w:ascii="Arial" w:hAnsi="Arial" w:cs="Arial"/>
          <w:color w:val="000000" w:themeColor="text1"/>
          <w:sz w:val="20"/>
          <w:szCs w:val="20"/>
        </w:rPr>
        <w:t>,</w:t>
      </w:r>
      <w:r w:rsidRPr="002E7AAD">
        <w:rPr>
          <w:rFonts w:ascii="Arial" w:hAnsi="Arial" w:cs="Arial"/>
          <w:color w:val="000000" w:themeColor="text1"/>
          <w:sz w:val="20"/>
          <w:szCs w:val="20"/>
        </w:rPr>
        <w:t xml:space="preserve"> 2(3)</w:t>
      </w:r>
      <w:r w:rsidR="0045213C" w:rsidRPr="002E7AAD">
        <w:rPr>
          <w:rFonts w:ascii="Arial" w:hAnsi="Arial" w:cs="Arial"/>
          <w:color w:val="000000" w:themeColor="text1"/>
          <w:sz w:val="20"/>
          <w:szCs w:val="20"/>
        </w:rPr>
        <w:t>,</w:t>
      </w:r>
      <w:r w:rsidRPr="002E7AAD">
        <w:rPr>
          <w:rFonts w:ascii="Arial" w:hAnsi="Arial" w:cs="Arial"/>
          <w:color w:val="000000" w:themeColor="text1"/>
          <w:sz w:val="20"/>
          <w:szCs w:val="20"/>
        </w:rPr>
        <w:t xml:space="preserve"> 1-4.</w:t>
      </w:r>
    </w:p>
    <w:p w14:paraId="13EB978C" w14:textId="39FD022A"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proofErr w:type="spellStart"/>
      <w:r w:rsidRPr="001A347B">
        <w:rPr>
          <w:rFonts w:ascii="Arial" w:hAnsi="Arial" w:cs="Arial"/>
          <w:color w:val="000000" w:themeColor="text1"/>
          <w:sz w:val="20"/>
          <w:szCs w:val="20"/>
        </w:rPr>
        <w:t>Nongmaithem</w:t>
      </w:r>
      <w:proofErr w:type="spellEnd"/>
      <w:r w:rsidRPr="001A347B">
        <w:rPr>
          <w:rFonts w:ascii="Arial" w:hAnsi="Arial" w:cs="Arial"/>
          <w:color w:val="000000" w:themeColor="text1"/>
          <w:sz w:val="20"/>
          <w:szCs w:val="20"/>
        </w:rPr>
        <w:t>, D</w:t>
      </w:r>
      <w:r w:rsidR="0045213C" w:rsidRPr="001A347B">
        <w:rPr>
          <w:rFonts w:ascii="Arial" w:hAnsi="Arial" w:cs="Arial"/>
          <w:color w:val="000000" w:themeColor="text1"/>
          <w:sz w:val="20"/>
          <w:szCs w:val="20"/>
        </w:rPr>
        <w:t>., &amp;</w:t>
      </w:r>
      <w:r w:rsidRPr="001A347B">
        <w:rPr>
          <w:rFonts w:ascii="Arial" w:hAnsi="Arial" w:cs="Arial"/>
          <w:color w:val="000000" w:themeColor="text1"/>
          <w:sz w:val="20"/>
          <w:szCs w:val="20"/>
        </w:rPr>
        <w:t xml:space="preserve"> Pal, D.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2016</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Growth and yield of sesame, green gram and black gram as affected by different weed management practices. </w:t>
      </w:r>
      <w:r w:rsidRPr="001A347B">
        <w:rPr>
          <w:rFonts w:ascii="Arial" w:hAnsi="Arial" w:cs="Arial"/>
          <w:i/>
          <w:iCs/>
          <w:color w:val="000000" w:themeColor="text1"/>
          <w:sz w:val="20"/>
          <w:szCs w:val="20"/>
        </w:rPr>
        <w:t>International Journal of Bio-resource and Stress Management</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7(6)</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1255-1261.</w:t>
      </w:r>
    </w:p>
    <w:p w14:paraId="6350AF3A" w14:textId="6857F660"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proofErr w:type="spellStart"/>
      <w:r w:rsidRPr="001A347B">
        <w:rPr>
          <w:rFonts w:ascii="Arial" w:hAnsi="Arial" w:cs="Arial"/>
          <w:color w:val="000000" w:themeColor="text1"/>
          <w:sz w:val="20"/>
          <w:szCs w:val="20"/>
          <w:shd w:val="clear" w:color="auto" w:fill="FFFFFF"/>
        </w:rPr>
        <w:t>Panse</w:t>
      </w:r>
      <w:proofErr w:type="spellEnd"/>
      <w:r w:rsidRPr="001A347B">
        <w:rPr>
          <w:rFonts w:ascii="Arial" w:hAnsi="Arial" w:cs="Arial"/>
          <w:color w:val="000000" w:themeColor="text1"/>
          <w:sz w:val="20"/>
          <w:szCs w:val="20"/>
          <w:shd w:val="clear" w:color="auto" w:fill="FFFFFF"/>
        </w:rPr>
        <w:t>, V.G</w:t>
      </w:r>
      <w:r w:rsidR="0045213C" w:rsidRPr="001A347B">
        <w:rPr>
          <w:rFonts w:ascii="Arial" w:hAnsi="Arial" w:cs="Arial"/>
          <w:color w:val="000000" w:themeColor="text1"/>
          <w:sz w:val="20"/>
          <w:szCs w:val="20"/>
          <w:shd w:val="clear" w:color="auto" w:fill="FFFFFF"/>
        </w:rPr>
        <w:t>., &amp;</w:t>
      </w:r>
      <w:r w:rsidRPr="001A347B">
        <w:rPr>
          <w:rFonts w:ascii="Arial" w:hAnsi="Arial" w:cs="Arial"/>
          <w:color w:val="000000" w:themeColor="text1"/>
          <w:sz w:val="20"/>
          <w:szCs w:val="20"/>
          <w:shd w:val="clear" w:color="auto" w:fill="FFFFFF"/>
        </w:rPr>
        <w:t xml:space="preserve"> </w:t>
      </w:r>
      <w:proofErr w:type="spellStart"/>
      <w:r w:rsidRPr="001A347B">
        <w:rPr>
          <w:rFonts w:ascii="Arial" w:hAnsi="Arial" w:cs="Arial"/>
          <w:color w:val="000000" w:themeColor="text1"/>
          <w:sz w:val="20"/>
          <w:szCs w:val="20"/>
          <w:shd w:val="clear" w:color="auto" w:fill="FFFFFF"/>
        </w:rPr>
        <w:t>Sukhatme</w:t>
      </w:r>
      <w:proofErr w:type="spellEnd"/>
      <w:r w:rsidRPr="001A347B">
        <w:rPr>
          <w:rFonts w:ascii="Arial" w:hAnsi="Arial" w:cs="Arial"/>
          <w:color w:val="000000" w:themeColor="text1"/>
          <w:sz w:val="20"/>
          <w:szCs w:val="20"/>
          <w:shd w:val="clear" w:color="auto" w:fill="FFFFFF"/>
        </w:rPr>
        <w:t xml:space="preserve">, P.V. </w:t>
      </w:r>
      <w:r w:rsidR="0045213C" w:rsidRPr="001A347B">
        <w:rPr>
          <w:rFonts w:ascii="Arial" w:hAnsi="Arial" w:cs="Arial"/>
          <w:color w:val="000000" w:themeColor="text1"/>
          <w:sz w:val="20"/>
          <w:szCs w:val="20"/>
          <w:shd w:val="clear" w:color="auto" w:fill="FFFFFF"/>
        </w:rPr>
        <w:t>(</w:t>
      </w:r>
      <w:r w:rsidRPr="001A347B">
        <w:rPr>
          <w:rFonts w:ascii="Arial" w:hAnsi="Arial" w:cs="Arial"/>
          <w:color w:val="000000" w:themeColor="text1"/>
          <w:sz w:val="20"/>
          <w:szCs w:val="20"/>
          <w:shd w:val="clear" w:color="auto" w:fill="FFFFFF"/>
        </w:rPr>
        <w:t>1985</w:t>
      </w:r>
      <w:r w:rsidR="0045213C" w:rsidRPr="001A347B">
        <w:rPr>
          <w:rFonts w:ascii="Arial" w:hAnsi="Arial" w:cs="Arial"/>
          <w:color w:val="000000" w:themeColor="text1"/>
          <w:sz w:val="20"/>
          <w:szCs w:val="20"/>
          <w:shd w:val="clear" w:color="auto" w:fill="FFFFFF"/>
        </w:rPr>
        <w:t>)</w:t>
      </w:r>
      <w:r w:rsidRPr="001A347B">
        <w:rPr>
          <w:rFonts w:ascii="Arial" w:hAnsi="Arial" w:cs="Arial"/>
          <w:color w:val="000000" w:themeColor="text1"/>
          <w:sz w:val="20"/>
          <w:szCs w:val="20"/>
          <w:shd w:val="clear" w:color="auto" w:fill="FFFFFF"/>
        </w:rPr>
        <w:t xml:space="preserve">. </w:t>
      </w:r>
      <w:r w:rsidRPr="001A347B">
        <w:rPr>
          <w:rFonts w:ascii="Arial" w:hAnsi="Arial" w:cs="Arial"/>
          <w:i/>
          <w:iCs/>
          <w:color w:val="000000" w:themeColor="text1"/>
          <w:sz w:val="20"/>
          <w:szCs w:val="20"/>
          <w:shd w:val="clear" w:color="auto" w:fill="FFFFFF"/>
        </w:rPr>
        <w:t>Statistical Methods for Agricultural Workers</w:t>
      </w:r>
      <w:r w:rsidRPr="001A347B">
        <w:rPr>
          <w:rFonts w:ascii="Arial" w:hAnsi="Arial" w:cs="Arial"/>
          <w:color w:val="000000" w:themeColor="text1"/>
          <w:sz w:val="20"/>
          <w:szCs w:val="20"/>
          <w:shd w:val="clear" w:color="auto" w:fill="FFFFFF"/>
        </w:rPr>
        <w:t xml:space="preserve">. ICAR, New Delhi. </w:t>
      </w:r>
    </w:p>
    <w:p w14:paraId="34EAF557" w14:textId="303E080B"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rPr>
        <w:t>Roy, P</w:t>
      </w:r>
      <w:r w:rsidR="0045213C" w:rsidRPr="001A347B">
        <w:rPr>
          <w:rFonts w:ascii="Arial" w:hAnsi="Arial" w:cs="Arial"/>
          <w:color w:val="000000" w:themeColor="text1"/>
          <w:sz w:val="20"/>
          <w:szCs w:val="20"/>
        </w:rPr>
        <w:t>., &amp;</w:t>
      </w:r>
      <w:r w:rsidRPr="001A347B">
        <w:rPr>
          <w:rFonts w:ascii="Arial" w:hAnsi="Arial" w:cs="Arial"/>
          <w:color w:val="000000" w:themeColor="text1"/>
          <w:sz w:val="20"/>
          <w:szCs w:val="20"/>
        </w:rPr>
        <w:t xml:space="preserve"> Umesha C.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2023</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Productivity of Sesame on growth and yield as influence by plant spacing and weed management practices. </w:t>
      </w:r>
      <w:r w:rsidRPr="001A347B">
        <w:rPr>
          <w:rFonts w:ascii="Arial" w:hAnsi="Arial" w:cs="Arial"/>
          <w:i/>
          <w:iCs/>
          <w:color w:val="000000" w:themeColor="text1"/>
          <w:sz w:val="20"/>
          <w:szCs w:val="20"/>
        </w:rPr>
        <w:t>International Journal of Environment and Climate Change</w:t>
      </w:r>
      <w:r w:rsidR="0045213C" w:rsidRPr="001A347B">
        <w:rPr>
          <w:rFonts w:ascii="Arial" w:hAnsi="Arial" w:cs="Arial"/>
          <w:i/>
          <w:iCs/>
          <w:color w:val="000000" w:themeColor="text1"/>
          <w:sz w:val="20"/>
          <w:szCs w:val="20"/>
        </w:rPr>
        <w:t>,</w:t>
      </w:r>
      <w:r w:rsidRPr="001A347B">
        <w:rPr>
          <w:rFonts w:ascii="Arial" w:hAnsi="Arial" w:cs="Arial"/>
          <w:color w:val="000000" w:themeColor="text1"/>
          <w:sz w:val="20"/>
          <w:szCs w:val="20"/>
        </w:rPr>
        <w:t> 13(10)</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2268-2276.</w:t>
      </w:r>
    </w:p>
    <w:p w14:paraId="4D41ECE6" w14:textId="14FFB90F"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r w:rsidRPr="00BB3ECA">
        <w:rPr>
          <w:rFonts w:ascii="Arial" w:hAnsi="Arial" w:cs="Arial"/>
          <w:color w:val="000000" w:themeColor="text1"/>
          <w:sz w:val="20"/>
          <w:szCs w:val="20"/>
          <w:lang w:val="sv-SE"/>
        </w:rPr>
        <w:t>Saha, S., Thakur, A. K., Kumar, M., Chandrakar, T</w:t>
      </w:r>
      <w:r w:rsidR="0045213C" w:rsidRPr="00BB3ECA">
        <w:rPr>
          <w:rFonts w:ascii="Arial" w:hAnsi="Arial" w:cs="Arial"/>
          <w:color w:val="000000" w:themeColor="text1"/>
          <w:sz w:val="20"/>
          <w:szCs w:val="20"/>
          <w:lang w:val="sv-SE"/>
        </w:rPr>
        <w:t>., &amp;</w:t>
      </w:r>
      <w:r w:rsidRPr="00BB3ECA">
        <w:rPr>
          <w:rFonts w:ascii="Arial" w:hAnsi="Arial" w:cs="Arial"/>
          <w:color w:val="000000" w:themeColor="text1"/>
          <w:sz w:val="20"/>
          <w:szCs w:val="20"/>
          <w:lang w:val="sv-SE"/>
        </w:rPr>
        <w:t xml:space="preserve"> Singh, D. P. </w:t>
      </w:r>
      <w:r w:rsidR="0045213C" w:rsidRPr="00BB3ECA">
        <w:rPr>
          <w:rFonts w:ascii="Arial" w:hAnsi="Arial" w:cs="Arial"/>
          <w:color w:val="000000" w:themeColor="text1"/>
          <w:sz w:val="20"/>
          <w:szCs w:val="20"/>
          <w:lang w:val="sv-SE"/>
        </w:rPr>
        <w:t>(</w:t>
      </w:r>
      <w:r w:rsidRPr="00BB3ECA">
        <w:rPr>
          <w:rFonts w:ascii="Arial" w:hAnsi="Arial" w:cs="Arial"/>
          <w:color w:val="000000" w:themeColor="text1"/>
          <w:sz w:val="20"/>
          <w:szCs w:val="20"/>
          <w:lang w:val="sv-SE"/>
        </w:rPr>
        <w:t>2022</w:t>
      </w:r>
      <w:r w:rsidR="0045213C" w:rsidRPr="00BB3ECA">
        <w:rPr>
          <w:rFonts w:ascii="Arial" w:hAnsi="Arial" w:cs="Arial"/>
          <w:color w:val="000000" w:themeColor="text1"/>
          <w:sz w:val="20"/>
          <w:szCs w:val="20"/>
          <w:lang w:val="sv-SE"/>
        </w:rPr>
        <w:t>)</w:t>
      </w:r>
      <w:r w:rsidRPr="00BB3ECA">
        <w:rPr>
          <w:rFonts w:ascii="Arial" w:hAnsi="Arial" w:cs="Arial"/>
          <w:color w:val="000000" w:themeColor="text1"/>
          <w:sz w:val="20"/>
          <w:szCs w:val="20"/>
          <w:lang w:val="sv-SE"/>
        </w:rPr>
        <w:t xml:space="preserve">. </w:t>
      </w:r>
      <w:r w:rsidRPr="001A347B">
        <w:rPr>
          <w:rFonts w:ascii="Arial" w:hAnsi="Arial" w:cs="Arial"/>
          <w:color w:val="000000" w:themeColor="text1"/>
          <w:sz w:val="20"/>
          <w:szCs w:val="20"/>
        </w:rPr>
        <w:t>Effect of different herbicides on yield and yield attributing characters of summer sesame (</w:t>
      </w:r>
      <w:r w:rsidRPr="001A347B">
        <w:rPr>
          <w:rFonts w:ascii="Arial" w:hAnsi="Arial" w:cs="Arial"/>
          <w:i/>
          <w:iCs/>
          <w:color w:val="000000" w:themeColor="text1"/>
          <w:sz w:val="20"/>
          <w:szCs w:val="20"/>
        </w:rPr>
        <w:t>Sesamum indicum</w:t>
      </w:r>
      <w:r w:rsidRPr="001A347B">
        <w:rPr>
          <w:rFonts w:ascii="Arial" w:hAnsi="Arial" w:cs="Arial"/>
          <w:color w:val="000000" w:themeColor="text1"/>
          <w:sz w:val="20"/>
          <w:szCs w:val="20"/>
        </w:rPr>
        <w:t xml:space="preserve"> L.). </w:t>
      </w:r>
      <w:r w:rsidRPr="001A347B">
        <w:rPr>
          <w:rFonts w:ascii="Arial" w:hAnsi="Arial" w:cs="Arial"/>
          <w:i/>
          <w:iCs/>
          <w:color w:val="000000" w:themeColor="text1"/>
          <w:sz w:val="20"/>
          <w:szCs w:val="20"/>
        </w:rPr>
        <w:t>International Journal of Current Microbiology Applied Science</w:t>
      </w:r>
      <w:r w:rsidR="0045213C" w:rsidRPr="001A347B">
        <w:rPr>
          <w:rFonts w:ascii="Arial" w:hAnsi="Arial" w:cs="Arial"/>
          <w:i/>
          <w:iCs/>
          <w:color w:val="000000" w:themeColor="text1"/>
          <w:sz w:val="20"/>
          <w:szCs w:val="20"/>
        </w:rPr>
        <w:t>,</w:t>
      </w:r>
      <w:r w:rsidRPr="001A347B">
        <w:rPr>
          <w:rFonts w:ascii="Arial" w:hAnsi="Arial" w:cs="Arial"/>
          <w:color w:val="000000" w:themeColor="text1"/>
          <w:sz w:val="20"/>
          <w:szCs w:val="20"/>
        </w:rPr>
        <w:t> 11(1)</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400-404.</w:t>
      </w:r>
    </w:p>
    <w:p w14:paraId="796D89BC" w14:textId="054122DF"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r w:rsidRPr="00AD0BED">
        <w:rPr>
          <w:rFonts w:ascii="Arial" w:hAnsi="Arial" w:cs="Arial"/>
          <w:color w:val="000000" w:themeColor="text1"/>
          <w:sz w:val="20"/>
          <w:szCs w:val="20"/>
        </w:rPr>
        <w:t>Sujithra, P., Hemalatha, M., Joseph, M</w:t>
      </w:r>
      <w:r w:rsidR="0045213C" w:rsidRPr="00AD0BED">
        <w:rPr>
          <w:rFonts w:ascii="Arial" w:hAnsi="Arial" w:cs="Arial"/>
          <w:color w:val="000000" w:themeColor="text1"/>
          <w:sz w:val="20"/>
          <w:szCs w:val="20"/>
        </w:rPr>
        <w:t xml:space="preserve">., &amp; </w:t>
      </w:r>
      <w:r w:rsidRPr="00AD0BED">
        <w:rPr>
          <w:rFonts w:ascii="Arial" w:hAnsi="Arial" w:cs="Arial"/>
          <w:color w:val="000000" w:themeColor="text1"/>
          <w:sz w:val="20"/>
          <w:szCs w:val="20"/>
        </w:rPr>
        <w:t xml:space="preserve">Sobhana, E. 2019. </w:t>
      </w:r>
      <w:r w:rsidRPr="001A347B">
        <w:rPr>
          <w:rFonts w:ascii="Arial" w:hAnsi="Arial" w:cs="Arial"/>
          <w:color w:val="000000" w:themeColor="text1"/>
          <w:sz w:val="20"/>
          <w:szCs w:val="20"/>
        </w:rPr>
        <w:t>Effect of different weed management practices on growth and yield of rainfed sesame (</w:t>
      </w:r>
      <w:r w:rsidRPr="001A347B">
        <w:rPr>
          <w:rFonts w:ascii="Arial" w:hAnsi="Arial" w:cs="Arial"/>
          <w:i/>
          <w:iCs/>
          <w:color w:val="000000" w:themeColor="text1"/>
          <w:sz w:val="20"/>
          <w:szCs w:val="20"/>
        </w:rPr>
        <w:t>Sesamum indicum</w:t>
      </w:r>
      <w:r w:rsidRPr="001A347B">
        <w:rPr>
          <w:rFonts w:ascii="Arial" w:hAnsi="Arial" w:cs="Arial"/>
          <w:color w:val="000000" w:themeColor="text1"/>
          <w:sz w:val="20"/>
          <w:szCs w:val="20"/>
        </w:rPr>
        <w:t xml:space="preserve"> L.) under </w:t>
      </w:r>
      <w:proofErr w:type="spellStart"/>
      <w:r w:rsidRPr="001A347B">
        <w:rPr>
          <w:rFonts w:ascii="Arial" w:hAnsi="Arial" w:cs="Arial"/>
          <w:color w:val="000000" w:themeColor="text1"/>
          <w:sz w:val="20"/>
          <w:szCs w:val="20"/>
        </w:rPr>
        <w:t>vertisol</w:t>
      </w:r>
      <w:proofErr w:type="spellEnd"/>
      <w:r w:rsidRPr="001A347B">
        <w:rPr>
          <w:rFonts w:ascii="Arial" w:hAnsi="Arial" w:cs="Arial"/>
          <w:color w:val="000000" w:themeColor="text1"/>
          <w:sz w:val="20"/>
          <w:szCs w:val="20"/>
        </w:rPr>
        <w:t xml:space="preserve">. </w:t>
      </w:r>
      <w:r w:rsidRPr="001A347B">
        <w:rPr>
          <w:rFonts w:ascii="Arial" w:hAnsi="Arial" w:cs="Arial"/>
          <w:i/>
          <w:iCs/>
          <w:color w:val="000000" w:themeColor="text1"/>
          <w:sz w:val="20"/>
          <w:szCs w:val="20"/>
        </w:rPr>
        <w:t>Madras Journal of Agricultural Sciences</w:t>
      </w:r>
      <w:r w:rsidR="0045213C" w:rsidRPr="001A347B">
        <w:rPr>
          <w:rFonts w:ascii="Arial" w:hAnsi="Arial" w:cs="Arial"/>
          <w:i/>
          <w:iCs/>
          <w:color w:val="000000" w:themeColor="text1"/>
          <w:sz w:val="20"/>
          <w:szCs w:val="20"/>
        </w:rPr>
        <w:t>,</w:t>
      </w:r>
      <w:r w:rsidRPr="001A347B">
        <w:rPr>
          <w:rFonts w:ascii="Arial" w:hAnsi="Arial" w:cs="Arial"/>
          <w:i/>
          <w:iCs/>
          <w:color w:val="000000" w:themeColor="text1"/>
          <w:sz w:val="20"/>
          <w:szCs w:val="20"/>
        </w:rPr>
        <w:t xml:space="preserve"> </w:t>
      </w:r>
      <w:r w:rsidRPr="001A347B">
        <w:rPr>
          <w:rFonts w:ascii="Arial" w:hAnsi="Arial" w:cs="Arial"/>
          <w:color w:val="000000" w:themeColor="text1"/>
          <w:sz w:val="20"/>
          <w:szCs w:val="20"/>
        </w:rPr>
        <w:t>106(1&amp;3)</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1-4. </w:t>
      </w:r>
    </w:p>
    <w:p w14:paraId="785458BC" w14:textId="6D37B1F6" w:rsidR="00162338" w:rsidRPr="001A347B" w:rsidRDefault="00BD736D" w:rsidP="00A64DAC">
      <w:pPr>
        <w:pStyle w:val="ListParagraph"/>
        <w:numPr>
          <w:ilvl w:val="0"/>
          <w:numId w:val="4"/>
        </w:numPr>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rPr>
        <w:t>Venu, M., Reddy, G.S., Mahesh, N</w:t>
      </w:r>
      <w:r w:rsidR="0045213C" w:rsidRPr="001A347B">
        <w:rPr>
          <w:rFonts w:ascii="Arial" w:hAnsi="Arial" w:cs="Arial"/>
          <w:color w:val="000000" w:themeColor="text1"/>
          <w:sz w:val="20"/>
          <w:szCs w:val="20"/>
        </w:rPr>
        <w:t>., &amp;</w:t>
      </w:r>
      <w:r w:rsidRPr="001A347B">
        <w:rPr>
          <w:rFonts w:ascii="Arial" w:hAnsi="Arial" w:cs="Arial"/>
          <w:color w:val="000000" w:themeColor="text1"/>
          <w:sz w:val="20"/>
          <w:szCs w:val="20"/>
        </w:rPr>
        <w:t xml:space="preserve"> Devi, M.U.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2022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Effect of integrated weed management practices on growth and yield of sesame (</w:t>
      </w:r>
      <w:r w:rsidRPr="001A347B">
        <w:rPr>
          <w:rFonts w:ascii="Arial" w:hAnsi="Arial" w:cs="Arial"/>
          <w:i/>
          <w:iCs/>
          <w:color w:val="000000" w:themeColor="text1"/>
          <w:sz w:val="20"/>
          <w:szCs w:val="20"/>
        </w:rPr>
        <w:t xml:space="preserve">Sesamum indicum </w:t>
      </w:r>
      <w:r w:rsidRPr="001A347B">
        <w:rPr>
          <w:rFonts w:ascii="Arial" w:hAnsi="Arial" w:cs="Arial"/>
          <w:color w:val="000000" w:themeColor="text1"/>
          <w:sz w:val="20"/>
          <w:szCs w:val="20"/>
        </w:rPr>
        <w:t>L.). </w:t>
      </w:r>
      <w:r w:rsidRPr="001A347B">
        <w:rPr>
          <w:rFonts w:ascii="Arial" w:hAnsi="Arial" w:cs="Arial"/>
          <w:i/>
          <w:iCs/>
          <w:color w:val="000000" w:themeColor="text1"/>
          <w:sz w:val="20"/>
          <w:szCs w:val="20"/>
        </w:rPr>
        <w:t>Biological Forum-An International Journal</w:t>
      </w:r>
      <w:r w:rsidR="0045213C" w:rsidRPr="001A347B">
        <w:rPr>
          <w:rFonts w:ascii="Arial" w:hAnsi="Arial" w:cs="Arial"/>
          <w:i/>
          <w:iCs/>
          <w:color w:val="000000" w:themeColor="text1"/>
          <w:sz w:val="20"/>
          <w:szCs w:val="20"/>
        </w:rPr>
        <w:t>,</w:t>
      </w:r>
      <w:r w:rsidRPr="001A347B">
        <w:rPr>
          <w:rFonts w:ascii="Arial" w:hAnsi="Arial" w:cs="Arial"/>
          <w:color w:val="000000" w:themeColor="text1"/>
          <w:sz w:val="20"/>
          <w:szCs w:val="20"/>
        </w:rPr>
        <w:t> 14(2)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271-275.</w:t>
      </w:r>
    </w:p>
    <w:p w14:paraId="401FC5B7" w14:textId="02FDAAFF" w:rsidR="00DC1CD7" w:rsidRPr="001A347B" w:rsidRDefault="00A24ACF" w:rsidP="00E15117">
      <w:pPr>
        <w:pStyle w:val="ListParagraph"/>
        <w:numPr>
          <w:ilvl w:val="0"/>
          <w:numId w:val="4"/>
        </w:numPr>
        <w:jc w:val="both"/>
        <w:rPr>
          <w:rFonts w:ascii="Arial" w:hAnsi="Arial" w:cs="Arial"/>
          <w:color w:val="000000" w:themeColor="text1"/>
          <w:sz w:val="20"/>
          <w:szCs w:val="20"/>
        </w:rPr>
      </w:pPr>
      <w:r w:rsidRPr="001A347B">
        <w:rPr>
          <w:rFonts w:ascii="Arial" w:hAnsi="Arial" w:cs="Arial"/>
          <w:color w:val="000000" w:themeColor="text1"/>
          <w:sz w:val="20"/>
          <w:szCs w:val="20"/>
        </w:rPr>
        <w:t xml:space="preserve">Watson, D.J.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1952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The physiological basis of variation in yield. </w:t>
      </w:r>
      <w:r w:rsidRPr="001A347B">
        <w:rPr>
          <w:rFonts w:ascii="Arial" w:hAnsi="Arial" w:cs="Arial"/>
          <w:i/>
          <w:iCs/>
          <w:color w:val="000000" w:themeColor="text1"/>
          <w:sz w:val="20"/>
          <w:szCs w:val="20"/>
        </w:rPr>
        <w:t>Advances in Agronomy</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6</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103-109.</w:t>
      </w:r>
    </w:p>
    <w:sectPr w:rsidR="00DC1CD7" w:rsidRPr="001A347B" w:rsidSect="00DC1CD7">
      <w:headerReference w:type="even" r:id="rId13"/>
      <w:headerReference w:type="default" r:id="rId14"/>
      <w:footerReference w:type="default" r:id="rId15"/>
      <w:headerReference w:type="first" r:id="rId16"/>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27946" w14:textId="77777777" w:rsidR="005C02E7" w:rsidRDefault="005C02E7" w:rsidP="00C150E4">
      <w:pPr>
        <w:spacing w:after="0" w:line="240" w:lineRule="auto"/>
      </w:pPr>
      <w:r>
        <w:separator/>
      </w:r>
    </w:p>
  </w:endnote>
  <w:endnote w:type="continuationSeparator" w:id="0">
    <w:p w14:paraId="6259B20F" w14:textId="77777777" w:rsidR="005C02E7" w:rsidRDefault="005C02E7" w:rsidP="00C15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F6F5B" w14:textId="77777777" w:rsidR="00992CB8" w:rsidRDefault="00992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A93E8" w14:textId="77777777" w:rsidR="00992CB8" w:rsidRDefault="00992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18C42" w14:textId="77777777" w:rsidR="00992CB8" w:rsidRDefault="00992C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CB8E7" w14:textId="26DE9F7C" w:rsidR="007818F2" w:rsidRPr="007158B1" w:rsidRDefault="007818F2">
    <w:pPr>
      <w:pStyle w:val="Footer"/>
      <w:rPr>
        <w:rFonts w:ascii="Arial" w:hAnsi="Arial" w:cs="Arial"/>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5428E" w14:textId="77777777" w:rsidR="005C02E7" w:rsidRDefault="005C02E7" w:rsidP="00C150E4">
      <w:pPr>
        <w:spacing w:after="0" w:line="240" w:lineRule="auto"/>
      </w:pPr>
      <w:r>
        <w:separator/>
      </w:r>
    </w:p>
  </w:footnote>
  <w:footnote w:type="continuationSeparator" w:id="0">
    <w:p w14:paraId="37F7803A" w14:textId="77777777" w:rsidR="005C02E7" w:rsidRDefault="005C02E7" w:rsidP="00C15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434D2" w14:textId="05FA2F14" w:rsidR="00992CB8" w:rsidRDefault="005C02E7">
    <w:pPr>
      <w:pStyle w:val="Header"/>
    </w:pPr>
    <w:r>
      <w:rPr>
        <w:noProof/>
      </w:rPr>
      <w:pict w14:anchorId="3B6AA9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50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6E21F" w14:textId="58A65E87" w:rsidR="00992CB8" w:rsidRDefault="005C02E7">
    <w:pPr>
      <w:pStyle w:val="Header"/>
    </w:pPr>
    <w:r>
      <w:rPr>
        <w:noProof/>
      </w:rPr>
      <w:pict w14:anchorId="77718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50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D91B1" w14:textId="2E0F3DC5" w:rsidR="00992CB8" w:rsidRDefault="005C02E7">
    <w:pPr>
      <w:pStyle w:val="Header"/>
    </w:pPr>
    <w:r>
      <w:rPr>
        <w:noProof/>
      </w:rPr>
      <w:pict w14:anchorId="332BB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50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B7203" w14:textId="7CAD2705" w:rsidR="00992CB8" w:rsidRDefault="005C02E7">
    <w:pPr>
      <w:pStyle w:val="Header"/>
    </w:pPr>
    <w:r>
      <w:rPr>
        <w:noProof/>
      </w:rPr>
      <w:pict w14:anchorId="64892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5019"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761F" w14:textId="21E7ABFE" w:rsidR="00992CB8" w:rsidRDefault="005C02E7">
    <w:pPr>
      <w:pStyle w:val="Header"/>
    </w:pPr>
    <w:r>
      <w:rPr>
        <w:noProof/>
      </w:rPr>
      <w:pict w14:anchorId="53027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5020"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965D1" w14:textId="34336131" w:rsidR="00992CB8" w:rsidRDefault="005C02E7">
    <w:pPr>
      <w:pStyle w:val="Header"/>
    </w:pPr>
    <w:r>
      <w:rPr>
        <w:noProof/>
      </w:rPr>
      <w:pict w14:anchorId="7E844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5018"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1504B"/>
    <w:multiLevelType w:val="hybridMultilevel"/>
    <w:tmpl w:val="7E8A06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FB26F7A"/>
    <w:multiLevelType w:val="hybridMultilevel"/>
    <w:tmpl w:val="A90CCB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4E904FE"/>
    <w:multiLevelType w:val="hybridMultilevel"/>
    <w:tmpl w:val="592C41B0"/>
    <w:lvl w:ilvl="0" w:tplc="6B4A6F04">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61A504D"/>
    <w:multiLevelType w:val="hybridMultilevel"/>
    <w:tmpl w:val="DE4CC7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49E"/>
    <w:rsid w:val="00001C6A"/>
    <w:rsid w:val="00006B00"/>
    <w:rsid w:val="00012FC6"/>
    <w:rsid w:val="00022E9E"/>
    <w:rsid w:val="000318F9"/>
    <w:rsid w:val="0004716F"/>
    <w:rsid w:val="00137A4D"/>
    <w:rsid w:val="00152054"/>
    <w:rsid w:val="001537F5"/>
    <w:rsid w:val="00154F54"/>
    <w:rsid w:val="00162338"/>
    <w:rsid w:val="00197F17"/>
    <w:rsid w:val="001A347B"/>
    <w:rsid w:val="001B0C6E"/>
    <w:rsid w:val="001E5542"/>
    <w:rsid w:val="00203E60"/>
    <w:rsid w:val="002159FE"/>
    <w:rsid w:val="002357E0"/>
    <w:rsid w:val="00255717"/>
    <w:rsid w:val="002D2159"/>
    <w:rsid w:val="002E1F6F"/>
    <w:rsid w:val="002E7AAD"/>
    <w:rsid w:val="00305CF4"/>
    <w:rsid w:val="0032003C"/>
    <w:rsid w:val="00336371"/>
    <w:rsid w:val="00352D99"/>
    <w:rsid w:val="00354B06"/>
    <w:rsid w:val="0036649E"/>
    <w:rsid w:val="00382677"/>
    <w:rsid w:val="0039011D"/>
    <w:rsid w:val="003E6443"/>
    <w:rsid w:val="003E72AE"/>
    <w:rsid w:val="00443E1D"/>
    <w:rsid w:val="0045213C"/>
    <w:rsid w:val="00456E78"/>
    <w:rsid w:val="004B7E94"/>
    <w:rsid w:val="00513997"/>
    <w:rsid w:val="0052504A"/>
    <w:rsid w:val="00574994"/>
    <w:rsid w:val="005927CB"/>
    <w:rsid w:val="00596EB5"/>
    <w:rsid w:val="005B32B5"/>
    <w:rsid w:val="005B4126"/>
    <w:rsid w:val="005C02E7"/>
    <w:rsid w:val="00605890"/>
    <w:rsid w:val="00667523"/>
    <w:rsid w:val="00674641"/>
    <w:rsid w:val="0068549E"/>
    <w:rsid w:val="006A58C3"/>
    <w:rsid w:val="006D51C5"/>
    <w:rsid w:val="006E7094"/>
    <w:rsid w:val="007018F0"/>
    <w:rsid w:val="00707EAC"/>
    <w:rsid w:val="007158B1"/>
    <w:rsid w:val="007601C3"/>
    <w:rsid w:val="00767E08"/>
    <w:rsid w:val="007818F2"/>
    <w:rsid w:val="00792FE9"/>
    <w:rsid w:val="007C2590"/>
    <w:rsid w:val="007F680B"/>
    <w:rsid w:val="008138D7"/>
    <w:rsid w:val="008356FC"/>
    <w:rsid w:val="00896FEE"/>
    <w:rsid w:val="00926B8F"/>
    <w:rsid w:val="009463DC"/>
    <w:rsid w:val="00963722"/>
    <w:rsid w:val="00984F1F"/>
    <w:rsid w:val="00992CB8"/>
    <w:rsid w:val="009C21D7"/>
    <w:rsid w:val="00A11A35"/>
    <w:rsid w:val="00A24ACF"/>
    <w:rsid w:val="00A62807"/>
    <w:rsid w:val="00A64DAC"/>
    <w:rsid w:val="00AC7060"/>
    <w:rsid w:val="00AD0BED"/>
    <w:rsid w:val="00AE61A3"/>
    <w:rsid w:val="00AE644C"/>
    <w:rsid w:val="00B07CE3"/>
    <w:rsid w:val="00B51FBC"/>
    <w:rsid w:val="00BB3DDE"/>
    <w:rsid w:val="00BB3ECA"/>
    <w:rsid w:val="00BC11BF"/>
    <w:rsid w:val="00BD07C4"/>
    <w:rsid w:val="00BD736D"/>
    <w:rsid w:val="00BD7BD2"/>
    <w:rsid w:val="00C150E4"/>
    <w:rsid w:val="00C23A10"/>
    <w:rsid w:val="00C40ADA"/>
    <w:rsid w:val="00CA5074"/>
    <w:rsid w:val="00CE0FF5"/>
    <w:rsid w:val="00CE2C53"/>
    <w:rsid w:val="00D218A3"/>
    <w:rsid w:val="00D33BAB"/>
    <w:rsid w:val="00D377DC"/>
    <w:rsid w:val="00D66B3F"/>
    <w:rsid w:val="00D7284C"/>
    <w:rsid w:val="00D7560E"/>
    <w:rsid w:val="00DB21DD"/>
    <w:rsid w:val="00DB584B"/>
    <w:rsid w:val="00DC1CD7"/>
    <w:rsid w:val="00DC302B"/>
    <w:rsid w:val="00DD27F2"/>
    <w:rsid w:val="00E31E05"/>
    <w:rsid w:val="00E32C8E"/>
    <w:rsid w:val="00E4486B"/>
    <w:rsid w:val="00E7342D"/>
    <w:rsid w:val="00E81364"/>
    <w:rsid w:val="00FB2E71"/>
    <w:rsid w:val="00FC550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17C6D08"/>
  <w15:chartTrackingRefBased/>
  <w15:docId w15:val="{EB0F70DA-8D22-4F27-9FB5-556FA8D8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te-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Gautami"/>
    </w:rPr>
  </w:style>
  <w:style w:type="paragraph" w:styleId="Heading1">
    <w:name w:val="heading 1"/>
    <w:basedOn w:val="Normal"/>
    <w:next w:val="Normal"/>
    <w:link w:val="Heading1Char"/>
    <w:uiPriority w:val="9"/>
    <w:qFormat/>
    <w:rsid w:val="006854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54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54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54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54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54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4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4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4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4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54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54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54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54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54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4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4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49E"/>
    <w:rPr>
      <w:rFonts w:eastAsiaTheme="majorEastAsia" w:cstheme="majorBidi"/>
      <w:color w:val="272727" w:themeColor="text1" w:themeTint="D8"/>
    </w:rPr>
  </w:style>
  <w:style w:type="paragraph" w:styleId="Title">
    <w:name w:val="Title"/>
    <w:basedOn w:val="Normal"/>
    <w:next w:val="Normal"/>
    <w:link w:val="TitleChar"/>
    <w:uiPriority w:val="10"/>
    <w:qFormat/>
    <w:rsid w:val="006854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4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4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4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49E"/>
    <w:pPr>
      <w:spacing w:before="160"/>
      <w:jc w:val="center"/>
    </w:pPr>
    <w:rPr>
      <w:i/>
      <w:iCs/>
      <w:color w:val="404040" w:themeColor="text1" w:themeTint="BF"/>
    </w:rPr>
  </w:style>
  <w:style w:type="character" w:customStyle="1" w:styleId="QuoteChar">
    <w:name w:val="Quote Char"/>
    <w:basedOn w:val="DefaultParagraphFont"/>
    <w:link w:val="Quote"/>
    <w:uiPriority w:val="29"/>
    <w:rsid w:val="0068549E"/>
    <w:rPr>
      <w:rFonts w:cs="Gautami"/>
      <w:i/>
      <w:iCs/>
      <w:color w:val="404040" w:themeColor="text1" w:themeTint="BF"/>
    </w:rPr>
  </w:style>
  <w:style w:type="paragraph" w:styleId="ListParagraph">
    <w:name w:val="List Paragraph"/>
    <w:basedOn w:val="Normal"/>
    <w:uiPriority w:val="34"/>
    <w:qFormat/>
    <w:rsid w:val="0068549E"/>
    <w:pPr>
      <w:ind w:left="720"/>
      <w:contextualSpacing/>
    </w:pPr>
  </w:style>
  <w:style w:type="character" w:styleId="IntenseEmphasis">
    <w:name w:val="Intense Emphasis"/>
    <w:basedOn w:val="DefaultParagraphFont"/>
    <w:uiPriority w:val="21"/>
    <w:qFormat/>
    <w:rsid w:val="0068549E"/>
    <w:rPr>
      <w:i/>
      <w:iCs/>
      <w:color w:val="2F5496" w:themeColor="accent1" w:themeShade="BF"/>
    </w:rPr>
  </w:style>
  <w:style w:type="paragraph" w:styleId="IntenseQuote">
    <w:name w:val="Intense Quote"/>
    <w:basedOn w:val="Normal"/>
    <w:next w:val="Normal"/>
    <w:link w:val="IntenseQuoteChar"/>
    <w:uiPriority w:val="30"/>
    <w:qFormat/>
    <w:rsid w:val="006854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549E"/>
    <w:rPr>
      <w:rFonts w:cs="Gautami"/>
      <w:i/>
      <w:iCs/>
      <w:color w:val="2F5496" w:themeColor="accent1" w:themeShade="BF"/>
    </w:rPr>
  </w:style>
  <w:style w:type="character" w:styleId="IntenseReference">
    <w:name w:val="Intense Reference"/>
    <w:basedOn w:val="DefaultParagraphFont"/>
    <w:uiPriority w:val="32"/>
    <w:qFormat/>
    <w:rsid w:val="0068549E"/>
    <w:rPr>
      <w:b/>
      <w:bCs/>
      <w:smallCaps/>
      <w:color w:val="2F5496" w:themeColor="accent1" w:themeShade="BF"/>
      <w:spacing w:val="5"/>
    </w:rPr>
  </w:style>
  <w:style w:type="paragraph" w:styleId="Header">
    <w:name w:val="header"/>
    <w:basedOn w:val="Normal"/>
    <w:link w:val="HeaderChar"/>
    <w:uiPriority w:val="99"/>
    <w:unhideWhenUsed/>
    <w:rsid w:val="00C150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0E4"/>
    <w:rPr>
      <w:rFonts w:cs="Gautami"/>
    </w:rPr>
  </w:style>
  <w:style w:type="paragraph" w:styleId="Footer">
    <w:name w:val="footer"/>
    <w:basedOn w:val="Normal"/>
    <w:link w:val="FooterChar"/>
    <w:uiPriority w:val="99"/>
    <w:unhideWhenUsed/>
    <w:rsid w:val="00C150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0E4"/>
    <w:rPr>
      <w:rFonts w:cs="Gautami"/>
    </w:rPr>
  </w:style>
  <w:style w:type="character" w:styleId="Hyperlink">
    <w:name w:val="Hyperlink"/>
    <w:basedOn w:val="DefaultParagraphFont"/>
    <w:uiPriority w:val="99"/>
    <w:unhideWhenUsed/>
    <w:rsid w:val="007C2590"/>
    <w:rPr>
      <w:color w:val="0563C1" w:themeColor="hyperlink"/>
      <w:u w:val="single"/>
    </w:rPr>
  </w:style>
  <w:style w:type="character" w:customStyle="1" w:styleId="UnresolvedMention1">
    <w:name w:val="Unresolved Mention1"/>
    <w:basedOn w:val="DefaultParagraphFont"/>
    <w:uiPriority w:val="99"/>
    <w:semiHidden/>
    <w:unhideWhenUsed/>
    <w:rsid w:val="007C2590"/>
    <w:rPr>
      <w:color w:val="605E5C"/>
      <w:shd w:val="clear" w:color="auto" w:fill="E1DFDD"/>
    </w:rPr>
  </w:style>
  <w:style w:type="paragraph" w:styleId="BodyText">
    <w:name w:val="Body Text"/>
    <w:basedOn w:val="Normal"/>
    <w:link w:val="BodyTextChar"/>
    <w:uiPriority w:val="1"/>
    <w:qFormat/>
    <w:rsid w:val="00E31E05"/>
    <w:rPr>
      <w:rFonts w:ascii="Times New Roman" w:eastAsia="Times New Roman" w:hAnsi="Times New Roman" w:cs="Times New Roman"/>
      <w:kern w:val="0"/>
      <w:sz w:val="27"/>
      <w:szCs w:val="27"/>
      <w:lang w:val="en-US" w:bidi="ar-SA"/>
      <w14:ligatures w14:val="none"/>
    </w:rPr>
  </w:style>
  <w:style w:type="character" w:customStyle="1" w:styleId="BodyTextChar">
    <w:name w:val="Body Text Char"/>
    <w:basedOn w:val="DefaultParagraphFont"/>
    <w:link w:val="BodyText"/>
    <w:uiPriority w:val="1"/>
    <w:rsid w:val="00E31E05"/>
    <w:rPr>
      <w:rFonts w:ascii="Times New Roman" w:eastAsia="Times New Roman" w:hAnsi="Times New Roman" w:cs="Times New Roman"/>
      <w:kern w:val="0"/>
      <w:sz w:val="27"/>
      <w:szCs w:val="27"/>
      <w:lang w:val="en-US" w:bidi="ar-SA"/>
      <w14:ligatures w14:val="none"/>
    </w:rPr>
  </w:style>
  <w:style w:type="character" w:styleId="UnresolvedMention">
    <w:name w:val="Unresolved Mention"/>
    <w:basedOn w:val="DefaultParagraphFont"/>
    <w:uiPriority w:val="99"/>
    <w:semiHidden/>
    <w:unhideWhenUsed/>
    <w:rsid w:val="00336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92150">
      <w:bodyDiv w:val="1"/>
      <w:marLeft w:val="0"/>
      <w:marRight w:val="0"/>
      <w:marTop w:val="0"/>
      <w:marBottom w:val="0"/>
      <w:divBdr>
        <w:top w:val="none" w:sz="0" w:space="0" w:color="auto"/>
        <w:left w:val="none" w:sz="0" w:space="0" w:color="auto"/>
        <w:bottom w:val="none" w:sz="0" w:space="0" w:color="auto"/>
        <w:right w:val="none" w:sz="0" w:space="0" w:color="auto"/>
      </w:divBdr>
    </w:div>
    <w:div w:id="542517423">
      <w:bodyDiv w:val="1"/>
      <w:marLeft w:val="0"/>
      <w:marRight w:val="0"/>
      <w:marTop w:val="0"/>
      <w:marBottom w:val="0"/>
      <w:divBdr>
        <w:top w:val="none" w:sz="0" w:space="0" w:color="auto"/>
        <w:left w:val="none" w:sz="0" w:space="0" w:color="auto"/>
        <w:bottom w:val="none" w:sz="0" w:space="0" w:color="auto"/>
        <w:right w:val="none" w:sz="0" w:space="0" w:color="auto"/>
      </w:divBdr>
    </w:div>
    <w:div w:id="777334260">
      <w:bodyDiv w:val="1"/>
      <w:marLeft w:val="0"/>
      <w:marRight w:val="0"/>
      <w:marTop w:val="0"/>
      <w:marBottom w:val="0"/>
      <w:divBdr>
        <w:top w:val="none" w:sz="0" w:space="0" w:color="auto"/>
        <w:left w:val="none" w:sz="0" w:space="0" w:color="auto"/>
        <w:bottom w:val="none" w:sz="0" w:space="0" w:color="auto"/>
        <w:right w:val="none" w:sz="0" w:space="0" w:color="auto"/>
      </w:divBdr>
    </w:div>
    <w:div w:id="785974904">
      <w:bodyDiv w:val="1"/>
      <w:marLeft w:val="0"/>
      <w:marRight w:val="0"/>
      <w:marTop w:val="0"/>
      <w:marBottom w:val="0"/>
      <w:divBdr>
        <w:top w:val="none" w:sz="0" w:space="0" w:color="auto"/>
        <w:left w:val="none" w:sz="0" w:space="0" w:color="auto"/>
        <w:bottom w:val="none" w:sz="0" w:space="0" w:color="auto"/>
        <w:right w:val="none" w:sz="0" w:space="0" w:color="auto"/>
      </w:divBdr>
    </w:div>
    <w:div w:id="1406299796">
      <w:bodyDiv w:val="1"/>
      <w:marLeft w:val="0"/>
      <w:marRight w:val="0"/>
      <w:marTop w:val="0"/>
      <w:marBottom w:val="0"/>
      <w:divBdr>
        <w:top w:val="none" w:sz="0" w:space="0" w:color="auto"/>
        <w:left w:val="none" w:sz="0" w:space="0" w:color="auto"/>
        <w:bottom w:val="none" w:sz="0" w:space="0" w:color="auto"/>
        <w:right w:val="none" w:sz="0" w:space="0" w:color="auto"/>
      </w:divBdr>
    </w:div>
    <w:div w:id="203214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6</Pages>
  <Words>3037</Words>
  <Characters>17312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Rekhasree K.A.</dc:creator>
  <cp:keywords/>
  <dc:description/>
  <cp:lastModifiedBy>SDI 1183</cp:lastModifiedBy>
  <cp:revision>30</cp:revision>
  <dcterms:created xsi:type="dcterms:W3CDTF">2025-06-21T11:47:00Z</dcterms:created>
  <dcterms:modified xsi:type="dcterms:W3CDTF">2025-06-28T10:26:00Z</dcterms:modified>
</cp:coreProperties>
</file>