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6F217" w14:textId="77777777" w:rsidR="00435F32" w:rsidRDefault="00EF43C9">
      <w:pPr>
        <w:jc w:val="center"/>
        <w:rPr>
          <w:rFonts w:ascii="Garamond" w:eastAsia="Garamond" w:hAnsi="Garamond" w:cs="Garamond"/>
          <w:b/>
          <w:sz w:val="22"/>
          <w:szCs w:val="22"/>
        </w:rPr>
      </w:pPr>
      <w:bookmarkStart w:id="0" w:name="_Hlk200091886"/>
      <w:r>
        <w:rPr>
          <w:rFonts w:ascii="Garamond" w:eastAsia="Garamond" w:hAnsi="Garamond" w:cs="Garamond"/>
          <w:b/>
          <w:sz w:val="22"/>
          <w:szCs w:val="22"/>
        </w:rPr>
        <w:t xml:space="preserve">Usage of AI-Based </w:t>
      </w:r>
      <w:proofErr w:type="gramStart"/>
      <w:r>
        <w:rPr>
          <w:rFonts w:ascii="Garamond" w:eastAsia="Garamond" w:hAnsi="Garamond" w:cs="Garamond"/>
          <w:b/>
          <w:sz w:val="22"/>
          <w:szCs w:val="22"/>
        </w:rPr>
        <w:t>ChatGPT,  Students</w:t>
      </w:r>
      <w:proofErr w:type="gramEnd"/>
      <w:r>
        <w:rPr>
          <w:rFonts w:ascii="Garamond" w:eastAsia="Garamond" w:hAnsi="Garamond" w:cs="Garamond"/>
          <w:b/>
          <w:sz w:val="22"/>
          <w:szCs w:val="22"/>
        </w:rPr>
        <w:t>’ Self-Efficacy, and Engagement in Mathematics</w:t>
      </w:r>
    </w:p>
    <w:bookmarkEnd w:id="0"/>
    <w:p w14:paraId="0B12C310" w14:textId="77777777" w:rsidR="00AC30CA" w:rsidRDefault="00AC30CA">
      <w:pPr>
        <w:keepNext/>
        <w:widowControl/>
        <w:pBdr>
          <w:top w:val="none" w:sz="0" w:space="0" w:color="000000"/>
          <w:left w:val="none" w:sz="0" w:space="0" w:color="000000"/>
          <w:bottom w:val="none" w:sz="0" w:space="0" w:color="000000"/>
          <w:right w:val="none" w:sz="0" w:space="0" w:color="000000"/>
          <w:between w:val="none" w:sz="0" w:space="0" w:color="000000"/>
        </w:pBdr>
        <w:tabs>
          <w:tab w:val="left" w:pos="2172"/>
          <w:tab w:val="center" w:pos="4370"/>
          <w:tab w:val="center" w:pos="4422"/>
          <w:tab w:val="right" w:pos="8845"/>
        </w:tabs>
        <w:spacing w:after="160"/>
        <w:jc w:val="center"/>
        <w:rPr>
          <w:rFonts w:ascii="Garamond" w:eastAsia="Garamond" w:hAnsi="Garamond" w:cs="Garamond"/>
          <w:sz w:val="22"/>
          <w:szCs w:val="22"/>
        </w:rPr>
      </w:pPr>
    </w:p>
    <w:p w14:paraId="715FAC42" w14:textId="77777777" w:rsidR="00435F32" w:rsidRDefault="00435F32">
      <w:pPr>
        <w:rPr>
          <w:rFonts w:ascii="Garamond" w:eastAsia="Garamond" w:hAnsi="Garamond" w:cs="Garamond"/>
          <w:sz w:val="22"/>
          <w:szCs w:val="22"/>
        </w:rPr>
      </w:pPr>
    </w:p>
    <w:p w14:paraId="7E604A1B" w14:textId="77777777" w:rsidR="00435F32" w:rsidRDefault="00EF43C9">
      <w:pPr>
        <w:keepNext/>
        <w:widowControl/>
        <w:pBdr>
          <w:top w:val="single" w:sz="4" w:space="10" w:color="000000"/>
          <w:left w:val="none" w:sz="0" w:space="0" w:color="000000"/>
          <w:bottom w:val="none" w:sz="0" w:space="0" w:color="000000"/>
          <w:right w:val="none" w:sz="0" w:space="0" w:color="000000"/>
          <w:between w:val="none" w:sz="0" w:space="0" w:color="000000"/>
        </w:pBdr>
        <w:spacing w:after="220"/>
        <w:rPr>
          <w:rFonts w:ascii="Garamond" w:eastAsia="Garamond" w:hAnsi="Garamond" w:cs="Garamond"/>
          <w:b/>
          <w:color w:val="000000"/>
          <w:sz w:val="22"/>
          <w:szCs w:val="22"/>
        </w:rPr>
      </w:pPr>
      <w:r>
        <w:rPr>
          <w:rFonts w:ascii="Garamond" w:eastAsia="Garamond" w:hAnsi="Garamond" w:cs="Garamond"/>
          <w:b/>
          <w:color w:val="000000"/>
          <w:sz w:val="22"/>
          <w:szCs w:val="22"/>
        </w:rPr>
        <w:t>Abstract</w:t>
      </w:r>
    </w:p>
    <w:p w14:paraId="5ACAD714" w14:textId="30A3847F" w:rsidR="00C53C32" w:rsidRDefault="00A54E20" w:rsidP="00C53C32">
      <w:pPr>
        <w:widowControl/>
        <w:pBdr>
          <w:top w:val="none" w:sz="0" w:space="0" w:color="000000"/>
          <w:left w:val="none" w:sz="0" w:space="0" w:color="000000"/>
          <w:bottom w:val="single" w:sz="4" w:space="10" w:color="000000"/>
          <w:right w:val="none" w:sz="0" w:space="0" w:color="000000"/>
          <w:between w:val="none" w:sz="0" w:space="0" w:color="000000"/>
        </w:pBdr>
        <w:spacing w:after="200"/>
        <w:ind w:firstLine="720"/>
        <w:jc w:val="both"/>
        <w:rPr>
          <w:rFonts w:ascii="Garamond" w:eastAsia="Garamond" w:hAnsi="Garamond" w:cs="Garamond"/>
          <w:sz w:val="22"/>
          <w:szCs w:val="22"/>
        </w:rPr>
      </w:pPr>
      <w:r w:rsidRPr="00A54E20">
        <w:rPr>
          <w:rFonts w:ascii="Garamond" w:eastAsia="Garamond" w:hAnsi="Garamond" w:cs="Garamond"/>
          <w:sz w:val="22"/>
          <w:szCs w:val="22"/>
        </w:rPr>
        <w:t>This quantitative, descriptive-correlational study explores the relationship between the usage of AI-based ChatGPT and students’ self-efficacy and engagement in mathematics learning at Mt. Apo National High School</w:t>
      </w:r>
      <w:r>
        <w:rPr>
          <w:rFonts w:ascii="Garamond" w:eastAsia="Garamond" w:hAnsi="Garamond" w:cs="Garamond"/>
          <w:sz w:val="22"/>
          <w:szCs w:val="22"/>
        </w:rPr>
        <w:t xml:space="preserve">. </w:t>
      </w:r>
      <w:r w:rsidR="00C53C32" w:rsidRPr="00C53C32">
        <w:rPr>
          <w:rFonts w:ascii="Garamond" w:eastAsia="Garamond" w:hAnsi="Garamond" w:cs="Garamond"/>
          <w:sz w:val="22"/>
          <w:szCs w:val="22"/>
        </w:rPr>
        <w:t>Standardized and validated survey instruments measured students’ perceived usage of ChatGPT, mathematical self-efficacy, and engagement levels. The results demonstrated a stronger association between ChatGPT usage and students’ self-efficacy (r = 0.542, R² = 29.4%) compared to engagement (r = 0.332, R² = 11%), suggesting that the tool is more effective in enhancing learners’ confidence in performing mathematical tasks. Among the measured indicators, "Vicarious Experiences" (M = 3.99) and "Cognitive Engagement" (M = 3.90) received the highest mean scores, reflecting ChatGPT’s capacity to support cognitive aspects of learning. Based on these findings, the study concludes that ChatGPT serves as an effective supplementary aid in mathematics education, significantly enhancing students’ self-efficacy and engagement, and supporting its potential integration into technology-enhanced learning environments.</w:t>
      </w:r>
    </w:p>
    <w:p w14:paraId="7487E12A" w14:textId="48B820B0" w:rsidR="00435F32" w:rsidRDefault="00EF43C9">
      <w:pPr>
        <w:widowControl/>
        <w:pBdr>
          <w:top w:val="none" w:sz="0" w:space="0" w:color="000000"/>
          <w:left w:val="none" w:sz="0" w:space="0" w:color="000000"/>
          <w:bottom w:val="single" w:sz="4" w:space="10" w:color="000000"/>
          <w:right w:val="none" w:sz="0" w:space="0" w:color="000000"/>
          <w:between w:val="none" w:sz="0" w:space="0" w:color="000000"/>
        </w:pBdr>
        <w:spacing w:after="200"/>
        <w:rPr>
          <w:rFonts w:ascii="Garamond" w:eastAsia="Garamond" w:hAnsi="Garamond" w:cs="Garamond"/>
          <w:i/>
          <w:color w:val="000000"/>
          <w:sz w:val="22"/>
          <w:szCs w:val="22"/>
        </w:rPr>
      </w:pPr>
      <w:r>
        <w:rPr>
          <w:rFonts w:ascii="Garamond" w:eastAsia="Garamond" w:hAnsi="Garamond" w:cs="Garamond"/>
          <w:i/>
          <w:sz w:val="22"/>
          <w:szCs w:val="22"/>
        </w:rPr>
        <w:t>Keywords: AI (Artificial In</w:t>
      </w:r>
      <w:r>
        <w:rPr>
          <w:rFonts w:ascii="Garamond" w:eastAsia="Garamond" w:hAnsi="Garamond" w:cs="Garamond"/>
          <w:i/>
          <w:sz w:val="22"/>
          <w:szCs w:val="22"/>
        </w:rPr>
        <w:t>telligence), Self-efficacy, Engagement</w:t>
      </w:r>
    </w:p>
    <w:p w14:paraId="1BD5F7FA" w14:textId="77777777" w:rsidR="00435F32" w:rsidRDefault="00435F32">
      <w:pPr>
        <w:keepNext/>
        <w:widowControl/>
        <w:pBdr>
          <w:top w:val="none" w:sz="0" w:space="0" w:color="000000"/>
          <w:left w:val="none" w:sz="0" w:space="0" w:color="000000"/>
          <w:bottom w:val="none" w:sz="0" w:space="0" w:color="000000"/>
          <w:right w:val="none" w:sz="0" w:space="0" w:color="000000"/>
          <w:between w:val="none" w:sz="0" w:space="0" w:color="000000"/>
        </w:pBdr>
        <w:spacing w:before="240" w:after="240"/>
        <w:rPr>
          <w:rFonts w:ascii="Garamond" w:eastAsia="Garamond" w:hAnsi="Garamond" w:cs="Garamond"/>
          <w:b/>
          <w:color w:val="000000"/>
          <w:sz w:val="22"/>
          <w:szCs w:val="22"/>
        </w:rPr>
      </w:pPr>
      <w:bookmarkStart w:id="1" w:name="_heading=h.ecptmpvbr88c" w:colFirst="0" w:colLast="0"/>
      <w:bookmarkEnd w:id="1"/>
    </w:p>
    <w:p w14:paraId="7A970510" w14:textId="77777777" w:rsidR="00435F32" w:rsidRDefault="00EF43C9">
      <w:pPr>
        <w:keepNext/>
        <w:widowControl/>
        <w:pBdr>
          <w:top w:val="none" w:sz="0" w:space="0" w:color="000000"/>
          <w:left w:val="none" w:sz="0" w:space="0" w:color="000000"/>
          <w:bottom w:val="none" w:sz="0" w:space="0" w:color="000000"/>
          <w:right w:val="none" w:sz="0" w:space="0" w:color="000000"/>
          <w:between w:val="none" w:sz="0" w:space="0" w:color="000000"/>
        </w:pBdr>
        <w:spacing w:before="240" w:after="240"/>
        <w:rPr>
          <w:rFonts w:ascii="Garamond" w:eastAsia="Garamond" w:hAnsi="Garamond" w:cs="Garamond"/>
          <w:b/>
          <w:color w:val="000000"/>
          <w:sz w:val="22"/>
          <w:szCs w:val="22"/>
        </w:rPr>
      </w:pPr>
      <w:r>
        <w:rPr>
          <w:rFonts w:ascii="Garamond" w:eastAsia="Garamond" w:hAnsi="Garamond" w:cs="Garamond"/>
          <w:b/>
          <w:color w:val="000000"/>
          <w:sz w:val="22"/>
          <w:szCs w:val="22"/>
        </w:rPr>
        <w:t>Introduction</w:t>
      </w:r>
    </w:p>
    <w:p w14:paraId="6C970B89" w14:textId="77777777" w:rsidR="00615A99" w:rsidRPr="00615A99" w:rsidRDefault="007304B4" w:rsidP="00615A99">
      <w:pPr>
        <w:jc w:val="both"/>
        <w:rPr>
          <w:rFonts w:ascii="Garamond" w:eastAsia="Garamond" w:hAnsi="Garamond" w:cs="Garamond"/>
          <w:sz w:val="22"/>
          <w:szCs w:val="22"/>
        </w:rPr>
      </w:pPr>
      <w:r>
        <w:rPr>
          <w:rFonts w:ascii="Garamond" w:eastAsia="Garamond" w:hAnsi="Garamond" w:cs="Garamond"/>
          <w:sz w:val="22"/>
          <w:szCs w:val="22"/>
        </w:rPr>
        <w:tab/>
      </w:r>
      <w:r w:rsidR="00615A99" w:rsidRPr="00615A99">
        <w:rPr>
          <w:rFonts w:ascii="Garamond" w:eastAsia="Garamond" w:hAnsi="Garamond" w:cs="Garamond"/>
          <w:sz w:val="22"/>
          <w:szCs w:val="22"/>
        </w:rPr>
        <w:t xml:space="preserve">Student engagement and self-efficacy remain pressing challenges in mathematics education, often contributing to poor academic performance and a lack of interest in the subject. Many students struggle to build confidence and sustain motivation when faced with complex mathematical concepts. The emergence of AI-based tools, such as ChatGPT, has introduced a new dimension in addressing these issues. These tools are increasingly being used to foster students' confidence and engagement by providing real-time feedback, supporting inquiry-based learning, and encouraging independent problem-solving (Abu </w:t>
      </w:r>
      <w:proofErr w:type="spellStart"/>
      <w:r w:rsidR="00615A99" w:rsidRPr="00615A99">
        <w:rPr>
          <w:rFonts w:ascii="Garamond" w:eastAsia="Garamond" w:hAnsi="Garamond" w:cs="Garamond"/>
          <w:sz w:val="22"/>
          <w:szCs w:val="22"/>
        </w:rPr>
        <w:t>Khurma</w:t>
      </w:r>
      <w:proofErr w:type="spellEnd"/>
      <w:r w:rsidR="00615A99" w:rsidRPr="00615A99">
        <w:rPr>
          <w:rFonts w:ascii="Garamond" w:eastAsia="Garamond" w:hAnsi="Garamond" w:cs="Garamond"/>
          <w:sz w:val="22"/>
          <w:szCs w:val="22"/>
        </w:rPr>
        <w:t xml:space="preserve"> et al., 2024; Yilmaz &amp; Yilmaz, 2023). In mathematics, specifically, ChatGPT has demonstrated the potential to boost learners' self-efficacy and enhance overall engagement, ultimately contributing to better learning outcomes.</w:t>
      </w:r>
    </w:p>
    <w:p w14:paraId="79A268FF" w14:textId="77777777" w:rsidR="00615A99" w:rsidRPr="00615A99" w:rsidRDefault="00615A99" w:rsidP="00615A99">
      <w:pPr>
        <w:ind w:firstLine="720"/>
        <w:jc w:val="both"/>
        <w:rPr>
          <w:rFonts w:ascii="Garamond" w:eastAsia="Garamond" w:hAnsi="Garamond" w:cs="Garamond"/>
          <w:sz w:val="22"/>
          <w:szCs w:val="22"/>
        </w:rPr>
      </w:pPr>
      <w:r w:rsidRPr="00615A99">
        <w:rPr>
          <w:rFonts w:ascii="Garamond" w:eastAsia="Garamond" w:hAnsi="Garamond" w:cs="Garamond"/>
          <w:sz w:val="22"/>
          <w:szCs w:val="22"/>
        </w:rPr>
        <w:t>On the international front, various countries have begun integrating AI technologies into their educational systems in response to their transformative potential. Countries such as China, Korea, India, and several European nations are actively embedding AI in their curricula to modernize and enrich classroom instruction (Han et al., 2018; Karan &amp; Angadi, 2023; Lee et al., 2022a, 2022b; Park &amp; Lim, 2023). Data reveals that approximately 50% of educators worldwide now employ AI tools to design instructional content. In comparison, around 43% of college students in the United States have turned to applications like ChatGPT for academic support (Businessolution.org, 2023). These trends underscore a growing global recognition of AI's capacity to revolutionize teaching and learning, particularly in the domain of mathematics.</w:t>
      </w:r>
    </w:p>
    <w:p w14:paraId="66A303EF" w14:textId="77777777" w:rsidR="00615A99" w:rsidRPr="00615A99" w:rsidRDefault="00615A99" w:rsidP="00615A99">
      <w:pPr>
        <w:ind w:firstLine="720"/>
        <w:jc w:val="both"/>
        <w:rPr>
          <w:rFonts w:ascii="Garamond" w:eastAsia="Garamond" w:hAnsi="Garamond" w:cs="Garamond"/>
          <w:sz w:val="22"/>
          <w:szCs w:val="22"/>
        </w:rPr>
      </w:pPr>
      <w:r w:rsidRPr="00615A99">
        <w:rPr>
          <w:rFonts w:ascii="Garamond" w:eastAsia="Garamond" w:hAnsi="Garamond" w:cs="Garamond"/>
          <w:sz w:val="22"/>
          <w:szCs w:val="22"/>
        </w:rPr>
        <w:t>Within the Philippine context, the adoption of AI in education is gaining traction, albeit at a slower pace. A recent study conducted in a state university indicates that students using ChatGPT for algebra experienced increased confidence, which in turn enhanced their algebraic proficiency (</w:t>
      </w:r>
      <w:proofErr w:type="spellStart"/>
      <w:r w:rsidRPr="00615A99">
        <w:rPr>
          <w:rFonts w:ascii="Garamond" w:eastAsia="Garamond" w:hAnsi="Garamond" w:cs="Garamond"/>
          <w:sz w:val="22"/>
          <w:szCs w:val="22"/>
        </w:rPr>
        <w:t>Etcuban</w:t>
      </w:r>
      <w:proofErr w:type="spellEnd"/>
      <w:r w:rsidRPr="00615A99">
        <w:rPr>
          <w:rFonts w:ascii="Garamond" w:eastAsia="Garamond" w:hAnsi="Garamond" w:cs="Garamond"/>
          <w:sz w:val="22"/>
          <w:szCs w:val="22"/>
        </w:rPr>
        <w:t>, 2025). Another study by Canonigo (2024) further supports the positive impact of AI integration in mathematics instruction, showing significant improvements in students' conceptual understanding and self-efficacy. Despite these developments, much of the existing local research continues to emphasize the general use of digital technologies, with a limited focus on the unique contributions of AI-based tools, such as ChatGPT, to student learning and engagement.</w:t>
      </w:r>
    </w:p>
    <w:p w14:paraId="16DAC710" w14:textId="77777777" w:rsidR="00615A99" w:rsidRPr="00615A99" w:rsidRDefault="00615A99" w:rsidP="00615A99">
      <w:pPr>
        <w:ind w:firstLine="720"/>
        <w:jc w:val="both"/>
        <w:rPr>
          <w:rFonts w:ascii="Garamond" w:eastAsia="Garamond" w:hAnsi="Garamond" w:cs="Garamond"/>
          <w:sz w:val="22"/>
          <w:szCs w:val="22"/>
        </w:rPr>
      </w:pPr>
      <w:r w:rsidRPr="00615A99">
        <w:rPr>
          <w:rFonts w:ascii="Garamond" w:eastAsia="Garamond" w:hAnsi="Garamond" w:cs="Garamond"/>
          <w:sz w:val="22"/>
          <w:szCs w:val="22"/>
        </w:rPr>
        <w:t xml:space="preserve">Despite the growing interest in AI-driven education, a substantial research gap remains, particularly concerning its influence on students' emotional and </w:t>
      </w:r>
      <w:proofErr w:type="spellStart"/>
      <w:r w:rsidRPr="00615A99">
        <w:rPr>
          <w:rFonts w:ascii="Garamond" w:eastAsia="Garamond" w:hAnsi="Garamond" w:cs="Garamond"/>
          <w:sz w:val="22"/>
          <w:szCs w:val="22"/>
        </w:rPr>
        <w:t>behavioral</w:t>
      </w:r>
      <w:proofErr w:type="spellEnd"/>
      <w:r w:rsidRPr="00615A99">
        <w:rPr>
          <w:rFonts w:ascii="Garamond" w:eastAsia="Garamond" w:hAnsi="Garamond" w:cs="Garamond"/>
          <w:sz w:val="22"/>
          <w:szCs w:val="22"/>
        </w:rPr>
        <w:t xml:space="preserve"> responses to learning mathematics. Most national studies focus on access and infrastructure challenges rather than investigating deeper learning outcomes such as self-efficacy and engagement. This lack of targeted research is particularly critical, especially in the Philippine educational landscape, where the digital </w:t>
      </w:r>
      <w:r w:rsidRPr="00615A99">
        <w:rPr>
          <w:rFonts w:ascii="Garamond" w:eastAsia="Garamond" w:hAnsi="Garamond" w:cs="Garamond"/>
          <w:sz w:val="22"/>
          <w:szCs w:val="22"/>
        </w:rPr>
        <w:lastRenderedPageBreak/>
        <w:t>transition is still in its early stages of evolution. Without a clearer understanding of how AI tools impact student motivation and emotional investment in mathematics, educators and policymakers risk implementing technologies that fail to maximize their benefits. Bridging this gap is essential to ensuring that AI integration fosters meaningful learning experiences, maintains human connection, and supports long-term educational development.</w:t>
      </w:r>
    </w:p>
    <w:p w14:paraId="3E73910E" w14:textId="62135F1E" w:rsidR="00C53C32" w:rsidRDefault="00615A99" w:rsidP="00615A99">
      <w:pPr>
        <w:ind w:firstLine="720"/>
        <w:jc w:val="both"/>
        <w:rPr>
          <w:rFonts w:ascii="Garamond" w:eastAsia="Garamond" w:hAnsi="Garamond" w:cs="Garamond"/>
          <w:sz w:val="22"/>
          <w:szCs w:val="22"/>
        </w:rPr>
      </w:pPr>
      <w:r w:rsidRPr="00615A99">
        <w:rPr>
          <w:rFonts w:ascii="Garamond" w:eastAsia="Garamond" w:hAnsi="Garamond" w:cs="Garamond"/>
          <w:sz w:val="22"/>
          <w:szCs w:val="22"/>
        </w:rPr>
        <w:t xml:space="preserve">This research has certain constraints as it mainly relies on recent studies with short-term findings and lacks evidence of the long-term impact of ChatGPT on students' confidence and interest in math. It may also be affected by biases such as unequal access to technology, self-reported data, and limited attention to students' emotional and </w:t>
      </w:r>
      <w:proofErr w:type="spellStart"/>
      <w:r w:rsidRPr="00615A99">
        <w:rPr>
          <w:rFonts w:ascii="Garamond" w:eastAsia="Garamond" w:hAnsi="Garamond" w:cs="Garamond"/>
          <w:sz w:val="22"/>
          <w:szCs w:val="22"/>
        </w:rPr>
        <w:t>behavioral</w:t>
      </w:r>
      <w:proofErr w:type="spellEnd"/>
      <w:r w:rsidRPr="00615A99">
        <w:rPr>
          <w:rFonts w:ascii="Garamond" w:eastAsia="Garamond" w:hAnsi="Garamond" w:cs="Garamond"/>
          <w:sz w:val="22"/>
          <w:szCs w:val="22"/>
        </w:rPr>
        <w:t xml:space="preserve"> responses, particularly in the Philippine context. Given these limitations, future AI tool development in the education sector should focus on creating more inclusive, interactive, and emotionally responsive systems that go beyond content delivery. Developers should design AI tools that promote critical thinking, foster collaboration, and support long-term engagement while also addressing equity in access and digital literacy to ensure broader, more meaningful educational impact.</w:t>
      </w:r>
    </w:p>
    <w:p w14:paraId="688CFB9C" w14:textId="77777777" w:rsidR="007304B4" w:rsidRDefault="007304B4" w:rsidP="007304B4">
      <w:pPr>
        <w:jc w:val="both"/>
        <w:rPr>
          <w:rFonts w:ascii="Garamond" w:eastAsia="Garamond" w:hAnsi="Garamond" w:cs="Garamond"/>
          <w:sz w:val="22"/>
          <w:szCs w:val="22"/>
        </w:rPr>
      </w:pPr>
    </w:p>
    <w:p w14:paraId="369706F9" w14:textId="77777777" w:rsidR="00615A99" w:rsidRDefault="00615A99" w:rsidP="007304B4">
      <w:pPr>
        <w:jc w:val="both"/>
        <w:rPr>
          <w:rFonts w:ascii="Garamond" w:eastAsia="Garamond" w:hAnsi="Garamond" w:cs="Garamond"/>
          <w:sz w:val="22"/>
          <w:szCs w:val="22"/>
        </w:rPr>
      </w:pPr>
    </w:p>
    <w:p w14:paraId="41117D1A" w14:textId="107EB907" w:rsidR="00435F32" w:rsidRDefault="00EF43C9" w:rsidP="007304B4">
      <w:pPr>
        <w:jc w:val="both"/>
        <w:rPr>
          <w:rFonts w:ascii="Garamond" w:eastAsia="Garamond" w:hAnsi="Garamond" w:cs="Garamond"/>
          <w:sz w:val="22"/>
          <w:szCs w:val="22"/>
          <w:highlight w:val="white"/>
        </w:rPr>
      </w:pPr>
      <w:r>
        <w:rPr>
          <w:rFonts w:ascii="Garamond" w:eastAsia="Garamond" w:hAnsi="Garamond" w:cs="Garamond"/>
          <w:b/>
          <w:color w:val="000000"/>
          <w:sz w:val="22"/>
          <w:szCs w:val="22"/>
          <w:highlight w:val="white"/>
        </w:rPr>
        <w:t>Statement of the Problem</w:t>
      </w:r>
    </w:p>
    <w:p w14:paraId="541F1027" w14:textId="5CF3C6EC" w:rsidR="007304B4" w:rsidRPr="007304B4" w:rsidRDefault="007304B4" w:rsidP="007304B4">
      <w:pPr>
        <w:jc w:val="both"/>
        <w:rPr>
          <w:rFonts w:ascii="Garamond" w:eastAsia="Garamond" w:hAnsi="Garamond" w:cs="Garamond"/>
          <w:sz w:val="22"/>
          <w:szCs w:val="22"/>
        </w:rPr>
      </w:pPr>
      <w:r>
        <w:rPr>
          <w:rFonts w:ascii="Garamond" w:eastAsia="Garamond" w:hAnsi="Garamond" w:cs="Garamond"/>
          <w:sz w:val="22"/>
          <w:szCs w:val="22"/>
        </w:rPr>
        <w:tab/>
      </w:r>
      <w:r w:rsidRPr="007304B4">
        <w:rPr>
          <w:rFonts w:ascii="Garamond" w:eastAsia="Garamond" w:hAnsi="Garamond" w:cs="Garamond"/>
          <w:sz w:val="22"/>
          <w:szCs w:val="22"/>
        </w:rPr>
        <w:t xml:space="preserve">This study aims to identify the significant relationship and influence of using AI-based ChatGPT in mathematics learning on students' self-efficacy and engagement in mathematics. Therefore, the following questions are expected to be answered in this study: </w:t>
      </w:r>
    </w:p>
    <w:p w14:paraId="46BB7B7D" w14:textId="212B0C2D" w:rsidR="007304B4" w:rsidRPr="007304B4" w:rsidRDefault="007304B4" w:rsidP="007304B4">
      <w:pPr>
        <w:pStyle w:val="ListParagraph"/>
        <w:numPr>
          <w:ilvl w:val="0"/>
          <w:numId w:val="5"/>
        </w:numPr>
        <w:jc w:val="both"/>
        <w:rPr>
          <w:rFonts w:ascii="Garamond" w:eastAsia="Garamond" w:hAnsi="Garamond" w:cs="Garamond"/>
        </w:rPr>
      </w:pPr>
      <w:r w:rsidRPr="007304B4">
        <w:rPr>
          <w:rFonts w:ascii="Garamond" w:eastAsia="Garamond" w:hAnsi="Garamond" w:cs="Garamond"/>
        </w:rPr>
        <w:t>To determine the level of students' us</w:t>
      </w:r>
      <w:r w:rsidR="00D624AC">
        <w:rPr>
          <w:rFonts w:ascii="Garamond" w:eastAsia="Garamond" w:hAnsi="Garamond" w:cs="Garamond"/>
        </w:rPr>
        <w:t>e</w:t>
      </w:r>
      <w:r w:rsidRPr="007304B4">
        <w:rPr>
          <w:rFonts w:ascii="Garamond" w:eastAsia="Garamond" w:hAnsi="Garamond" w:cs="Garamond"/>
        </w:rPr>
        <w:t xml:space="preserve"> of AI-based ChatGPT in mathematics learning in terms of usage and engagement, perceptions of effectiveness, challenges and reservations and preferences and suggestions; the level of students' self-efficacy in mathematics in terms of mastery experiences, vicarious experiences, social persuasion, and physiological states; and the level of students' engagement in mathematics in terms of emotional engagement, social engagement, and cognitive engagement.</w:t>
      </w:r>
    </w:p>
    <w:p w14:paraId="217D43A7" w14:textId="597FFE14" w:rsidR="007304B4" w:rsidRPr="007304B4" w:rsidRDefault="007304B4" w:rsidP="007304B4">
      <w:pPr>
        <w:pStyle w:val="ListParagraph"/>
        <w:numPr>
          <w:ilvl w:val="0"/>
          <w:numId w:val="5"/>
        </w:numPr>
        <w:jc w:val="both"/>
        <w:rPr>
          <w:rFonts w:ascii="Garamond" w:eastAsia="Garamond" w:hAnsi="Garamond" w:cs="Garamond"/>
        </w:rPr>
      </w:pPr>
      <w:r w:rsidRPr="007304B4">
        <w:rPr>
          <w:rFonts w:ascii="Garamond" w:eastAsia="Garamond" w:hAnsi="Garamond" w:cs="Garamond"/>
        </w:rPr>
        <w:t>To determine the significant relationship between students' use of AI-based ChatGPT, their engagement, and their self-efficacy in mathematics learning.</w:t>
      </w:r>
    </w:p>
    <w:p w14:paraId="4858560A" w14:textId="77777777" w:rsidR="007304B4" w:rsidRPr="007304B4" w:rsidRDefault="007304B4" w:rsidP="007304B4">
      <w:pPr>
        <w:pStyle w:val="ListParagraph"/>
        <w:numPr>
          <w:ilvl w:val="0"/>
          <w:numId w:val="5"/>
        </w:numPr>
        <w:jc w:val="both"/>
        <w:rPr>
          <w:rFonts w:ascii="Garamond" w:eastAsia="Garamond" w:hAnsi="Garamond" w:cs="Garamond"/>
          <w:color w:val="000000"/>
          <w:highlight w:val="white"/>
        </w:rPr>
      </w:pPr>
      <w:r w:rsidRPr="007304B4">
        <w:rPr>
          <w:rFonts w:ascii="Garamond" w:eastAsia="Garamond" w:hAnsi="Garamond" w:cs="Garamond"/>
        </w:rPr>
        <w:t>To determine the influence of AI-based ChatGPT on students' self-efficacy and engagement in mathematics learning.</w:t>
      </w:r>
    </w:p>
    <w:p w14:paraId="0730A9F1" w14:textId="77777777" w:rsidR="00E02827" w:rsidRDefault="00E02827" w:rsidP="007304B4">
      <w:pPr>
        <w:jc w:val="both"/>
        <w:rPr>
          <w:rFonts w:ascii="Garamond" w:eastAsia="Garamond" w:hAnsi="Garamond" w:cs="Garamond"/>
          <w:b/>
          <w:color w:val="000000"/>
          <w:highlight w:val="white"/>
        </w:rPr>
      </w:pPr>
    </w:p>
    <w:p w14:paraId="0368CA76" w14:textId="77777777" w:rsidR="00615A99" w:rsidRDefault="00615A99" w:rsidP="007304B4">
      <w:pPr>
        <w:jc w:val="both"/>
        <w:rPr>
          <w:rFonts w:ascii="Garamond" w:eastAsia="Garamond" w:hAnsi="Garamond" w:cs="Garamond"/>
          <w:b/>
          <w:color w:val="000000"/>
          <w:highlight w:val="white"/>
        </w:rPr>
      </w:pPr>
    </w:p>
    <w:p w14:paraId="7713B135" w14:textId="2EDD9F2F" w:rsidR="00435F32" w:rsidRPr="007304B4" w:rsidRDefault="00EF43C9" w:rsidP="007304B4">
      <w:pPr>
        <w:jc w:val="both"/>
        <w:rPr>
          <w:rFonts w:ascii="Garamond" w:eastAsia="Garamond" w:hAnsi="Garamond" w:cs="Garamond"/>
          <w:color w:val="000000"/>
          <w:highlight w:val="white"/>
        </w:rPr>
      </w:pPr>
      <w:r w:rsidRPr="007304B4">
        <w:rPr>
          <w:rFonts w:ascii="Garamond" w:eastAsia="Garamond" w:hAnsi="Garamond" w:cs="Garamond"/>
          <w:b/>
          <w:color w:val="000000"/>
          <w:highlight w:val="white"/>
        </w:rPr>
        <w:t>Hypo</w:t>
      </w:r>
      <w:r w:rsidRPr="007304B4">
        <w:rPr>
          <w:rFonts w:ascii="Garamond" w:eastAsia="Garamond" w:hAnsi="Garamond" w:cs="Garamond"/>
          <w:b/>
          <w:color w:val="000000"/>
          <w:highlight w:val="white"/>
        </w:rPr>
        <w:t xml:space="preserve">thesis </w:t>
      </w:r>
    </w:p>
    <w:p w14:paraId="498222CF" w14:textId="77777777" w:rsidR="00435F32" w:rsidRDefault="00EF43C9">
      <w:pPr>
        <w:jc w:val="both"/>
        <w:rPr>
          <w:rFonts w:ascii="Garamond" w:eastAsia="Garamond" w:hAnsi="Garamond" w:cs="Garamond"/>
          <w:color w:val="000000"/>
          <w:sz w:val="22"/>
          <w:szCs w:val="22"/>
          <w:highlight w:val="white"/>
        </w:rPr>
      </w:pPr>
      <w:r>
        <w:rPr>
          <w:rFonts w:ascii="Garamond" w:eastAsia="Garamond" w:hAnsi="Garamond" w:cs="Garamond"/>
          <w:color w:val="000000"/>
          <w:sz w:val="22"/>
          <w:szCs w:val="22"/>
          <w:highlight w:val="white"/>
        </w:rPr>
        <w:tab/>
        <w:t xml:space="preserve">Ho1: There is no significant </w:t>
      </w:r>
      <w:r>
        <w:rPr>
          <w:rFonts w:ascii="Garamond" w:eastAsia="Garamond" w:hAnsi="Garamond" w:cs="Garamond"/>
          <w:sz w:val="22"/>
          <w:szCs w:val="22"/>
        </w:rPr>
        <w:t>relationship and influence of the usage of the AI-based ChatGPT in mathematics learning on students’ self-efficacy and engagement in mathematics.</w:t>
      </w:r>
      <w:r>
        <w:rPr>
          <w:rFonts w:ascii="Garamond" w:eastAsia="Garamond" w:hAnsi="Garamond" w:cs="Garamond"/>
          <w:color w:val="000000"/>
          <w:sz w:val="22"/>
          <w:szCs w:val="22"/>
          <w:highlight w:val="white"/>
        </w:rPr>
        <w:tab/>
      </w:r>
    </w:p>
    <w:p w14:paraId="207E300D" w14:textId="77777777" w:rsidR="00435F32" w:rsidRDefault="00435F32">
      <w:pPr>
        <w:jc w:val="both"/>
        <w:rPr>
          <w:rFonts w:ascii="Garamond" w:eastAsia="Garamond" w:hAnsi="Garamond" w:cs="Garamond"/>
          <w:color w:val="000000"/>
          <w:sz w:val="22"/>
          <w:szCs w:val="22"/>
          <w:highlight w:val="white"/>
        </w:rPr>
      </w:pPr>
    </w:p>
    <w:p w14:paraId="59E44842" w14:textId="77777777" w:rsidR="00E02827" w:rsidRDefault="00E02827">
      <w:pPr>
        <w:jc w:val="both"/>
        <w:rPr>
          <w:rFonts w:ascii="Garamond" w:eastAsia="Garamond" w:hAnsi="Garamond" w:cs="Garamond"/>
          <w:b/>
          <w:color w:val="000000"/>
          <w:sz w:val="22"/>
          <w:szCs w:val="22"/>
          <w:highlight w:val="white"/>
        </w:rPr>
      </w:pPr>
    </w:p>
    <w:p w14:paraId="2BAB78FD" w14:textId="77777777" w:rsidR="00E02827" w:rsidRDefault="00E02827">
      <w:pPr>
        <w:jc w:val="both"/>
        <w:rPr>
          <w:rFonts w:ascii="Garamond" w:eastAsia="Garamond" w:hAnsi="Garamond" w:cs="Garamond"/>
          <w:b/>
          <w:color w:val="000000"/>
          <w:sz w:val="22"/>
          <w:szCs w:val="22"/>
          <w:highlight w:val="white"/>
        </w:rPr>
      </w:pPr>
    </w:p>
    <w:p w14:paraId="6DC2F20F" w14:textId="77777777" w:rsidR="00E02827" w:rsidRDefault="00E02827">
      <w:pPr>
        <w:jc w:val="both"/>
        <w:rPr>
          <w:rFonts w:ascii="Garamond" w:eastAsia="Garamond" w:hAnsi="Garamond" w:cs="Garamond"/>
          <w:b/>
          <w:color w:val="000000"/>
          <w:sz w:val="22"/>
          <w:szCs w:val="22"/>
          <w:highlight w:val="white"/>
        </w:rPr>
      </w:pPr>
    </w:p>
    <w:p w14:paraId="240615D3" w14:textId="6ACD1C76" w:rsidR="00435F32" w:rsidRDefault="00EF43C9">
      <w:pPr>
        <w:jc w:val="both"/>
        <w:rPr>
          <w:rFonts w:ascii="Garamond" w:eastAsia="Garamond" w:hAnsi="Garamond" w:cs="Garamond"/>
          <w:sz w:val="22"/>
          <w:szCs w:val="22"/>
        </w:rPr>
      </w:pPr>
      <w:r>
        <w:rPr>
          <w:rFonts w:ascii="Garamond" w:eastAsia="Garamond" w:hAnsi="Garamond" w:cs="Garamond"/>
          <w:b/>
          <w:color w:val="000000"/>
          <w:sz w:val="22"/>
          <w:szCs w:val="22"/>
          <w:highlight w:val="white"/>
        </w:rPr>
        <w:t>Theoretical/ Conceptual Framework</w:t>
      </w:r>
    </w:p>
    <w:p w14:paraId="4E307488" w14:textId="42676E4A" w:rsidR="007304B4" w:rsidRDefault="007304B4" w:rsidP="00B611D4">
      <w:pPr>
        <w:widowControl/>
        <w:spacing w:before="240" w:after="240"/>
        <w:jc w:val="both"/>
        <w:rPr>
          <w:rFonts w:ascii="Garamond" w:eastAsia="Garamond" w:hAnsi="Garamond" w:cs="Garamond"/>
          <w:sz w:val="22"/>
          <w:szCs w:val="22"/>
        </w:rPr>
      </w:pPr>
      <w:r>
        <w:rPr>
          <w:rFonts w:ascii="Garamond" w:eastAsia="Garamond" w:hAnsi="Garamond" w:cs="Garamond"/>
          <w:sz w:val="22"/>
          <w:szCs w:val="22"/>
        </w:rPr>
        <w:tab/>
      </w:r>
      <w:r w:rsidRPr="007304B4">
        <w:rPr>
          <w:rFonts w:ascii="Garamond" w:eastAsia="Garamond" w:hAnsi="Garamond" w:cs="Garamond"/>
          <w:sz w:val="22"/>
          <w:szCs w:val="22"/>
        </w:rPr>
        <w:t xml:space="preserve">This research is grounded in e-learning theory, which draws on principles from cognitive science to enhance the application of technology in educational settings, thereby improving student engagement and knowledge acquisition. The theory emphasizes the design and delivery of learning experiences through multimedia and electronic resources. Several scholars have made significant contributions to this field, including Richard E. Mayer (2001), John </w:t>
      </w:r>
      <w:proofErr w:type="spellStart"/>
      <w:r w:rsidRPr="007304B4">
        <w:rPr>
          <w:rFonts w:ascii="Garamond" w:eastAsia="Garamond" w:hAnsi="Garamond" w:cs="Garamond"/>
          <w:sz w:val="22"/>
          <w:szCs w:val="22"/>
        </w:rPr>
        <w:t>Sweller</w:t>
      </w:r>
      <w:proofErr w:type="spellEnd"/>
      <w:r w:rsidRPr="007304B4">
        <w:rPr>
          <w:rFonts w:ascii="Garamond" w:eastAsia="Garamond" w:hAnsi="Garamond" w:cs="Garamond"/>
          <w:sz w:val="22"/>
          <w:szCs w:val="22"/>
        </w:rPr>
        <w:t xml:space="preserve"> (1988), and Roxana Moreno (2006), whose work has helped shape the understanding and implementation of effective e-learning strategies.</w:t>
      </w:r>
    </w:p>
    <w:p w14:paraId="14FEE646" w14:textId="595BE568" w:rsidR="00EF43C9" w:rsidRDefault="00EF43C9" w:rsidP="00B611D4">
      <w:pPr>
        <w:widowControl/>
        <w:spacing w:before="240" w:after="240"/>
        <w:jc w:val="both"/>
        <w:rPr>
          <w:rFonts w:ascii="Garamond" w:eastAsia="Garamond" w:hAnsi="Garamond" w:cs="Garamond"/>
          <w:sz w:val="22"/>
          <w:szCs w:val="22"/>
        </w:rPr>
      </w:pPr>
      <w:r w:rsidRPr="00EF43C9">
        <w:rPr>
          <w:rFonts w:ascii="Garamond" w:eastAsia="Garamond" w:hAnsi="Garamond" w:cs="Garamond"/>
          <w:sz w:val="22"/>
          <w:szCs w:val="22"/>
        </w:rPr>
        <w:t>FIG 1. Conceptual Framework</w:t>
      </w:r>
      <w:bookmarkStart w:id="2" w:name="_GoBack"/>
      <w:bookmarkEnd w:id="2"/>
    </w:p>
    <w:p w14:paraId="04AC9078" w14:textId="0EAE4241" w:rsidR="00435F32" w:rsidRDefault="00AC30CA">
      <w:pPr>
        <w:widowControl/>
        <w:spacing w:before="240" w:after="240" w:line="360" w:lineRule="auto"/>
        <w:jc w:val="center"/>
        <w:rPr>
          <w:rFonts w:ascii="EB Garamond Medium" w:eastAsia="EB Garamond Medium" w:hAnsi="EB Garamond Medium" w:cs="EB Garamond Medium"/>
          <w:sz w:val="22"/>
          <w:szCs w:val="22"/>
        </w:rPr>
      </w:pPr>
      <w:r>
        <w:rPr>
          <w:noProof/>
        </w:rPr>
        <mc:AlternateContent>
          <mc:Choice Requires="wps">
            <w:drawing>
              <wp:anchor distT="114300" distB="114300" distL="114300" distR="114300" simplePos="0" relativeHeight="251656704" behindDoc="0" locked="0" layoutInCell="1" allowOverlap="1" wp14:anchorId="2D20EEB4" wp14:editId="4C68AFC6">
                <wp:simplePos x="0" y="0"/>
                <wp:positionH relativeFrom="column">
                  <wp:posOffset>3356085</wp:posOffset>
                </wp:positionH>
                <wp:positionV relativeFrom="paragraph">
                  <wp:posOffset>356236</wp:posOffset>
                </wp:positionV>
                <wp:extent cx="2187575" cy="1192696"/>
                <wp:effectExtent l="0" t="0" r="22225" b="26670"/>
                <wp:wrapNone/>
                <wp:docPr id="22" name="Rectangles 22"/>
                <wp:cNvGraphicFramePr/>
                <a:graphic xmlns:a="http://schemas.openxmlformats.org/drawingml/2006/main">
                  <a:graphicData uri="http://schemas.microsoft.com/office/word/2010/wordprocessingShape">
                    <wps:wsp>
                      <wps:cNvSpPr/>
                      <wps:spPr>
                        <a:xfrm>
                          <a:off x="0" y="0"/>
                          <a:ext cx="2187575" cy="1192696"/>
                        </a:xfrm>
                        <a:prstGeom prst="rect">
                          <a:avLst/>
                        </a:prstGeom>
                        <a:solidFill>
                          <a:srgbClr val="FFFFFF"/>
                        </a:solidFill>
                        <a:ln w="9525" cap="flat" cmpd="sng">
                          <a:solidFill>
                            <a:srgbClr val="000000"/>
                          </a:solidFill>
                          <a:prstDash val="solid"/>
                          <a:round/>
                          <a:headEnd type="none" w="sm" len="sm"/>
                          <a:tailEnd type="none" w="sm" len="sm"/>
                        </a:ln>
                      </wps:spPr>
                      <wps:txbx>
                        <w:txbxContent>
                          <w:p w14:paraId="386B9997" w14:textId="77777777" w:rsidR="00435F32" w:rsidRDefault="00EF43C9">
                            <w:pPr>
                              <w:spacing w:after="160"/>
                              <w:jc w:val="center"/>
                            </w:pPr>
                            <w:r>
                              <w:rPr>
                                <w:rFonts w:ascii="Garamond" w:eastAsia="Garamond" w:hAnsi="Garamond" w:cs="Garamond"/>
                                <w:b/>
                                <w:color w:val="000000"/>
                                <w:sz w:val="22"/>
                              </w:rPr>
                              <w:t>STUDENTS’ SELF-EFFICACY</w:t>
                            </w:r>
                          </w:p>
                          <w:p w14:paraId="12EFFFF6" w14:textId="77777777" w:rsidR="00435F32" w:rsidRDefault="00EF43C9" w:rsidP="00AC30CA">
                            <w:pPr>
                              <w:pStyle w:val="ListParagraph"/>
                              <w:numPr>
                                <w:ilvl w:val="0"/>
                                <w:numId w:val="3"/>
                              </w:numPr>
                              <w:spacing w:line="258" w:lineRule="auto"/>
                              <w:jc w:val="both"/>
                            </w:pPr>
                            <w:r w:rsidRPr="00AC30CA">
                              <w:rPr>
                                <w:rFonts w:ascii="Garamond" w:eastAsia="Garamond" w:hAnsi="Garamond" w:cs="Garamond"/>
                                <w:color w:val="000000"/>
                              </w:rPr>
                              <w:t>Mastery Experiences</w:t>
                            </w:r>
                          </w:p>
                          <w:p w14:paraId="1C3B4C7F" w14:textId="77777777" w:rsidR="00435F32" w:rsidRDefault="00EF43C9" w:rsidP="00AC30CA">
                            <w:pPr>
                              <w:pStyle w:val="ListParagraph"/>
                              <w:numPr>
                                <w:ilvl w:val="0"/>
                                <w:numId w:val="3"/>
                              </w:numPr>
                              <w:spacing w:line="258" w:lineRule="auto"/>
                              <w:jc w:val="both"/>
                            </w:pPr>
                            <w:r w:rsidRPr="00AC30CA">
                              <w:rPr>
                                <w:rFonts w:ascii="Garamond" w:eastAsia="Garamond" w:hAnsi="Garamond" w:cs="Garamond"/>
                                <w:color w:val="000000"/>
                              </w:rPr>
                              <w:t>Vicarious Experiences</w:t>
                            </w:r>
                          </w:p>
                          <w:p w14:paraId="29F26C98" w14:textId="77777777" w:rsidR="00435F32" w:rsidRDefault="00EF43C9" w:rsidP="00AC30CA">
                            <w:pPr>
                              <w:pStyle w:val="ListParagraph"/>
                              <w:numPr>
                                <w:ilvl w:val="0"/>
                                <w:numId w:val="3"/>
                              </w:numPr>
                              <w:spacing w:line="258" w:lineRule="auto"/>
                              <w:jc w:val="both"/>
                            </w:pPr>
                            <w:r w:rsidRPr="00AC30CA">
                              <w:rPr>
                                <w:rFonts w:ascii="Garamond" w:eastAsia="Garamond" w:hAnsi="Garamond" w:cs="Garamond"/>
                                <w:color w:val="000000"/>
                              </w:rPr>
                              <w:t>Social Persuasion</w:t>
                            </w:r>
                          </w:p>
                          <w:p w14:paraId="543CCF7F" w14:textId="77777777" w:rsidR="00435F32" w:rsidRDefault="00EF43C9" w:rsidP="00AC30CA">
                            <w:pPr>
                              <w:pStyle w:val="ListParagraph"/>
                              <w:numPr>
                                <w:ilvl w:val="0"/>
                                <w:numId w:val="3"/>
                              </w:numPr>
                              <w:spacing w:line="258" w:lineRule="auto"/>
                              <w:jc w:val="both"/>
                            </w:pPr>
                            <w:r w:rsidRPr="00AC30CA">
                              <w:rPr>
                                <w:rFonts w:ascii="Garamond" w:eastAsia="Garamond" w:hAnsi="Garamond" w:cs="Garamond"/>
                                <w:color w:val="000000"/>
                              </w:rPr>
                              <w:t>Physiological States</w:t>
                            </w:r>
                          </w:p>
                          <w:p w14:paraId="3BF11188" w14:textId="77777777" w:rsidR="00435F32" w:rsidRDefault="00435F32">
                            <w:pPr>
                              <w:jc w:val="cente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2D20EEB4" id="Rectangles 22" o:spid="_x0000_s1026" style="position:absolute;left:0;text-align:left;margin-left:264.25pt;margin-top:28.05pt;width:172.25pt;height:93.9pt;z-index:251656704;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">
                <v:stroke startarrowwidth="narrow" startarrowlength="short" endarrowwidth="narrow" endarrowlength="short" joinstyle="round"/>
                <v:textbox inset="2.53958mm,2.53958mm,2.53958mm,2.53958mm">
                  <w:txbxContent>
                    <w:p w14:paraId="386B9997" w14:textId="77777777" w:rsidR="00435F32" w:rsidRDefault="00EF43C9">
                      <w:pPr>
                        <w:spacing w:after="160"/>
                        <w:jc w:val="center"/>
                      </w:pPr>
                      <w:r>
                        <w:rPr>
                          <w:rFonts w:ascii="Garamond" w:eastAsia="Garamond" w:hAnsi="Garamond" w:cs="Garamond"/>
                          <w:b/>
                          <w:color w:val="000000"/>
                          <w:sz w:val="22"/>
                        </w:rPr>
                        <w:t>STUDENTS’ SELF-EFFICACY</w:t>
                      </w:r>
                    </w:p>
                    <w:p w14:paraId="12EFFFF6" w14:textId="77777777" w:rsidR="00435F32" w:rsidRDefault="00EF43C9" w:rsidP="00AC30CA">
                      <w:pPr>
                        <w:pStyle w:val="ListParagraph"/>
                        <w:numPr>
                          <w:ilvl w:val="0"/>
                          <w:numId w:val="3"/>
                        </w:numPr>
                        <w:spacing w:line="258" w:lineRule="auto"/>
                        <w:jc w:val="both"/>
                      </w:pPr>
                      <w:r w:rsidRPr="00AC30CA">
                        <w:rPr>
                          <w:rFonts w:ascii="Garamond" w:eastAsia="Garamond" w:hAnsi="Garamond" w:cs="Garamond"/>
                          <w:color w:val="000000"/>
                        </w:rPr>
                        <w:t>Mastery Experiences</w:t>
                      </w:r>
                    </w:p>
                    <w:p w14:paraId="1C3B4C7F" w14:textId="77777777" w:rsidR="00435F32" w:rsidRDefault="00EF43C9" w:rsidP="00AC30CA">
                      <w:pPr>
                        <w:pStyle w:val="ListParagraph"/>
                        <w:numPr>
                          <w:ilvl w:val="0"/>
                          <w:numId w:val="3"/>
                        </w:numPr>
                        <w:spacing w:line="258" w:lineRule="auto"/>
                        <w:jc w:val="both"/>
                      </w:pPr>
                      <w:r w:rsidRPr="00AC30CA">
                        <w:rPr>
                          <w:rFonts w:ascii="Garamond" w:eastAsia="Garamond" w:hAnsi="Garamond" w:cs="Garamond"/>
                          <w:color w:val="000000"/>
                        </w:rPr>
                        <w:t>Vicarious Experiences</w:t>
                      </w:r>
                    </w:p>
                    <w:p w14:paraId="29F26C98" w14:textId="77777777" w:rsidR="00435F32" w:rsidRDefault="00EF43C9" w:rsidP="00AC30CA">
                      <w:pPr>
                        <w:pStyle w:val="ListParagraph"/>
                        <w:numPr>
                          <w:ilvl w:val="0"/>
                          <w:numId w:val="3"/>
                        </w:numPr>
                        <w:spacing w:line="258" w:lineRule="auto"/>
                        <w:jc w:val="both"/>
                      </w:pPr>
                      <w:r w:rsidRPr="00AC30CA">
                        <w:rPr>
                          <w:rFonts w:ascii="Garamond" w:eastAsia="Garamond" w:hAnsi="Garamond" w:cs="Garamond"/>
                          <w:color w:val="000000"/>
                        </w:rPr>
                        <w:t>Social Persuasion</w:t>
                      </w:r>
                    </w:p>
                    <w:p w14:paraId="543CCF7F" w14:textId="77777777" w:rsidR="00435F32" w:rsidRDefault="00EF43C9" w:rsidP="00AC30CA">
                      <w:pPr>
                        <w:pStyle w:val="ListParagraph"/>
                        <w:numPr>
                          <w:ilvl w:val="0"/>
                          <w:numId w:val="3"/>
                        </w:numPr>
                        <w:spacing w:line="258" w:lineRule="auto"/>
                        <w:jc w:val="both"/>
                      </w:pPr>
                      <w:r w:rsidRPr="00AC30CA">
                        <w:rPr>
                          <w:rFonts w:ascii="Garamond" w:eastAsia="Garamond" w:hAnsi="Garamond" w:cs="Garamond"/>
                          <w:color w:val="000000"/>
                        </w:rPr>
                        <w:t>Physiological States</w:t>
                      </w:r>
                    </w:p>
                    <w:p w14:paraId="3BF11188" w14:textId="77777777" w:rsidR="00435F32" w:rsidRDefault="00435F32">
                      <w:pPr>
                        <w:jc w:val="center"/>
                      </w:pPr>
                    </w:p>
                  </w:txbxContent>
                </v:textbox>
              </v:rect>
            </w:pict>
          </mc:Fallback>
        </mc:AlternateContent>
      </w:r>
      <w:r>
        <w:rPr>
          <w:rFonts w:ascii="Garamond" w:eastAsia="Garamond" w:hAnsi="Garamond" w:cs="Garamond"/>
          <w:sz w:val="22"/>
          <w:szCs w:val="22"/>
        </w:rPr>
        <w:t>Independent Variable</w:t>
      </w:r>
      <w:r>
        <w:rPr>
          <w:rFonts w:ascii="Garamond" w:eastAsia="Garamond" w:hAnsi="Garamond" w:cs="Garamond"/>
          <w:sz w:val="22"/>
          <w:szCs w:val="22"/>
        </w:rPr>
        <w:tab/>
      </w:r>
      <w:r>
        <w:rPr>
          <w:rFonts w:ascii="EB Garamond Medium" w:eastAsia="EB Garamond Medium" w:hAnsi="EB Garamond Medium" w:cs="EB Garamond Medium"/>
          <w:sz w:val="22"/>
          <w:szCs w:val="22"/>
        </w:rPr>
        <w:tab/>
      </w:r>
      <w:r>
        <w:rPr>
          <w:rFonts w:ascii="EB Garamond Medium" w:eastAsia="EB Garamond Medium" w:hAnsi="EB Garamond Medium" w:cs="EB Garamond Medium"/>
          <w:sz w:val="22"/>
          <w:szCs w:val="22"/>
        </w:rPr>
        <w:tab/>
      </w:r>
      <w:r>
        <w:rPr>
          <w:rFonts w:ascii="EB Garamond Medium" w:eastAsia="EB Garamond Medium" w:hAnsi="EB Garamond Medium" w:cs="EB Garamond Medium"/>
          <w:sz w:val="22"/>
          <w:szCs w:val="22"/>
        </w:rPr>
        <w:tab/>
      </w:r>
      <w:r>
        <w:rPr>
          <w:rFonts w:ascii="EB Garamond Medium" w:eastAsia="EB Garamond Medium" w:hAnsi="EB Garamond Medium" w:cs="EB Garamond Medium"/>
          <w:sz w:val="22"/>
          <w:szCs w:val="22"/>
        </w:rPr>
        <w:tab/>
      </w:r>
      <w:r>
        <w:rPr>
          <w:rFonts w:ascii="Garamond" w:eastAsia="Garamond" w:hAnsi="Garamond" w:cs="Garamond"/>
          <w:sz w:val="22"/>
          <w:szCs w:val="22"/>
        </w:rPr>
        <w:t xml:space="preserve"> Dependent Variables</w:t>
      </w:r>
      <w:r>
        <w:rPr>
          <w:rFonts w:ascii="EB Garamond Medium" w:eastAsia="EB Garamond Medium" w:hAnsi="EB Garamond Medium" w:cs="EB Garamond Medium"/>
          <w:sz w:val="22"/>
          <w:szCs w:val="22"/>
        </w:rPr>
        <w:br/>
      </w:r>
    </w:p>
    <w:p w14:paraId="6B2EF195" w14:textId="784F95C1" w:rsidR="00435F32" w:rsidRDefault="00AC30CA">
      <w:pPr>
        <w:widowControl/>
        <w:spacing w:before="240" w:after="240" w:line="360" w:lineRule="auto"/>
        <w:rPr>
          <w:rFonts w:ascii="EB Garamond Medium" w:eastAsia="EB Garamond Medium" w:hAnsi="EB Garamond Medium" w:cs="EB Garamond Medium"/>
          <w:sz w:val="22"/>
          <w:szCs w:val="22"/>
        </w:rPr>
      </w:pPr>
      <w:r>
        <w:rPr>
          <w:noProof/>
        </w:rPr>
        <mc:AlternateContent>
          <mc:Choice Requires="wps">
            <w:drawing>
              <wp:anchor distT="0" distB="0" distL="114300" distR="114300" simplePos="0" relativeHeight="251661824" behindDoc="0" locked="0" layoutInCell="1" allowOverlap="1" wp14:anchorId="203113B0" wp14:editId="4B2BC584">
                <wp:simplePos x="0" y="0"/>
                <wp:positionH relativeFrom="column">
                  <wp:posOffset>3032650</wp:posOffset>
                </wp:positionH>
                <wp:positionV relativeFrom="paragraph">
                  <wp:posOffset>90805</wp:posOffset>
                </wp:positionV>
                <wp:extent cx="347289" cy="0"/>
                <wp:effectExtent l="0" t="76200" r="15240" b="95250"/>
                <wp:wrapNone/>
                <wp:docPr id="1771477494" name="Straight Arrow Connector 8"/>
                <wp:cNvGraphicFramePr/>
                <a:graphic xmlns:a="http://schemas.openxmlformats.org/drawingml/2006/main">
                  <a:graphicData uri="http://schemas.microsoft.com/office/word/2010/wordprocessingShape">
                    <wps:wsp>
                      <wps:cNvCnPr/>
                      <wps:spPr>
                        <a:xfrm>
                          <a:off x="0" y="0"/>
                          <a:ext cx="34728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E348BF6" id="_x0000_t32" coordsize="21600,21600" o:spt="32" o:oned="t" path="m,l21600,21600e" filled="f">
                <v:path arrowok="t" fillok="f" o:connecttype="none"/>
                <o:lock v:ext="edit" shapetype="t"/>
              </v:shapetype>
              <v:shape id="Straight Arrow Connector 8" o:spid="_x0000_s1026" type="#_x0000_t32" style="position:absolute;margin-left:238.8pt;margin-top:7.15pt;width:27.35pt;height:0;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" strokecolor="black [3200]" strokeweight=".5pt">
                <v:stroke endarrow="block" joinstyle="miter"/>
              </v:shape>
            </w:pict>
          </mc:Fallback>
        </mc:AlternateContent>
      </w:r>
      <w:r>
        <w:rPr>
          <w:noProof/>
        </w:rPr>
        <mc:AlternateContent>
          <mc:Choice Requires="wps">
            <w:drawing>
              <wp:anchor distT="0" distB="0" distL="0" distR="0" simplePos="0" relativeHeight="251660800" behindDoc="1" locked="0" layoutInCell="1" allowOverlap="1" wp14:anchorId="46E0F3ED" wp14:editId="0517ACFB">
                <wp:simplePos x="0" y="0"/>
                <wp:positionH relativeFrom="column">
                  <wp:posOffset>77277</wp:posOffset>
                </wp:positionH>
                <wp:positionV relativeFrom="paragraph">
                  <wp:posOffset>142959</wp:posOffset>
                </wp:positionV>
                <wp:extent cx="2591435" cy="1466546"/>
                <wp:effectExtent l="0" t="0" r="18415" b="19685"/>
                <wp:wrapNone/>
                <wp:docPr id="26" name="Rectangles 26"/>
                <wp:cNvGraphicFramePr/>
                <a:graphic xmlns:a="http://schemas.openxmlformats.org/drawingml/2006/main">
                  <a:graphicData uri="http://schemas.microsoft.com/office/word/2010/wordprocessingShape">
                    <wps:wsp>
                      <wps:cNvSpPr/>
                      <wps:spPr>
                        <a:xfrm>
                          <a:off x="0" y="0"/>
                          <a:ext cx="2591435" cy="1466546"/>
                        </a:xfrm>
                        <a:prstGeom prst="rect">
                          <a:avLst/>
                        </a:prstGeom>
                        <a:solidFill>
                          <a:srgbClr val="FFFFFF"/>
                        </a:solidFill>
                        <a:ln w="9525" cap="flat" cmpd="sng">
                          <a:solidFill>
                            <a:srgbClr val="000000"/>
                          </a:solidFill>
                          <a:prstDash val="solid"/>
                          <a:round/>
                          <a:headEnd type="none" w="sm" len="sm"/>
                          <a:tailEnd type="none" w="sm" len="sm"/>
                        </a:ln>
                      </wps:spPr>
                      <wps:txbx>
                        <w:txbxContent>
                          <w:p w14:paraId="1A799032" w14:textId="74976CA3" w:rsidR="00435F32" w:rsidRDefault="00EF43C9" w:rsidP="00AC30CA">
                            <w:pPr>
                              <w:spacing w:after="160"/>
                              <w:jc w:val="center"/>
                            </w:pPr>
                            <w:r>
                              <w:rPr>
                                <w:rFonts w:ascii="Garamond" w:eastAsia="Garamond" w:hAnsi="Garamond" w:cs="Garamond"/>
                                <w:b/>
                                <w:color w:val="000000"/>
                                <w:sz w:val="22"/>
                              </w:rPr>
                              <w:t>US</w:t>
                            </w:r>
                            <w:r w:rsidR="00D624AC">
                              <w:rPr>
                                <w:rFonts w:ascii="Garamond" w:eastAsia="Garamond" w:hAnsi="Garamond" w:cs="Garamond"/>
                                <w:b/>
                                <w:color w:val="000000"/>
                                <w:sz w:val="22"/>
                              </w:rPr>
                              <w:t>E</w:t>
                            </w:r>
                            <w:r>
                              <w:rPr>
                                <w:rFonts w:ascii="Garamond" w:eastAsia="Garamond" w:hAnsi="Garamond" w:cs="Garamond"/>
                                <w:b/>
                                <w:color w:val="000000"/>
                                <w:sz w:val="22"/>
                              </w:rPr>
                              <w:t xml:space="preserve"> OF AI-BASED CHATGPT IN MATHEMATICS LEARNING</w:t>
                            </w:r>
                          </w:p>
                          <w:p w14:paraId="449D8B28" w14:textId="77777777" w:rsidR="00435F32" w:rsidRDefault="00EF43C9" w:rsidP="00AC30CA">
                            <w:pPr>
                              <w:pStyle w:val="ListParagraph"/>
                              <w:numPr>
                                <w:ilvl w:val="0"/>
                                <w:numId w:val="2"/>
                              </w:numPr>
                              <w:spacing w:line="258" w:lineRule="auto"/>
                              <w:jc w:val="both"/>
                            </w:pPr>
                            <w:r w:rsidRPr="00AC30CA">
                              <w:rPr>
                                <w:rFonts w:ascii="Garamond" w:eastAsia="Garamond" w:hAnsi="Garamond" w:cs="Garamond"/>
                                <w:color w:val="000000"/>
                              </w:rPr>
                              <w:t>Usage and Engagement</w:t>
                            </w:r>
                          </w:p>
                          <w:p w14:paraId="6AF051D3" w14:textId="77777777" w:rsidR="00435F32" w:rsidRDefault="00EF43C9" w:rsidP="00AC30CA">
                            <w:pPr>
                              <w:pStyle w:val="ListParagraph"/>
                              <w:numPr>
                                <w:ilvl w:val="0"/>
                                <w:numId w:val="2"/>
                              </w:numPr>
                              <w:spacing w:line="258" w:lineRule="auto"/>
                              <w:jc w:val="both"/>
                            </w:pPr>
                            <w:r w:rsidRPr="00AC30CA">
                              <w:rPr>
                                <w:rFonts w:ascii="Garamond" w:eastAsia="Garamond" w:hAnsi="Garamond" w:cs="Garamond"/>
                                <w:color w:val="000000"/>
                              </w:rPr>
                              <w:t>Perceptions of Effectiveness</w:t>
                            </w:r>
                          </w:p>
                          <w:p w14:paraId="207FF2C2" w14:textId="77777777" w:rsidR="00435F32" w:rsidRDefault="00EF43C9" w:rsidP="00AC30CA">
                            <w:pPr>
                              <w:pStyle w:val="ListParagraph"/>
                              <w:numPr>
                                <w:ilvl w:val="0"/>
                                <w:numId w:val="2"/>
                              </w:numPr>
                              <w:spacing w:line="258" w:lineRule="auto"/>
                              <w:jc w:val="both"/>
                            </w:pPr>
                            <w:r w:rsidRPr="00AC30CA">
                              <w:rPr>
                                <w:rFonts w:ascii="Garamond" w:eastAsia="Garamond" w:hAnsi="Garamond" w:cs="Garamond"/>
                                <w:color w:val="000000"/>
                              </w:rPr>
                              <w:t>Challenges and Reservations</w:t>
                            </w:r>
                          </w:p>
                          <w:p w14:paraId="6790AD8D" w14:textId="77777777" w:rsidR="00435F32" w:rsidRDefault="00EF43C9" w:rsidP="00AC30CA">
                            <w:pPr>
                              <w:pStyle w:val="ListParagraph"/>
                              <w:numPr>
                                <w:ilvl w:val="0"/>
                                <w:numId w:val="2"/>
                              </w:numPr>
                              <w:spacing w:line="258" w:lineRule="auto"/>
                              <w:jc w:val="both"/>
                            </w:pPr>
                            <w:r w:rsidRPr="00AC30CA">
                              <w:rPr>
                                <w:rFonts w:ascii="Garamond" w:eastAsia="Garamond" w:hAnsi="Garamond" w:cs="Garamond"/>
                                <w:color w:val="000000"/>
                              </w:rPr>
                              <w:t>Preferences and Suggestions</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46E0F3ED" id="Rectangles 26" o:spid="_x0000_s1027" style="position:absolute;margin-left:6.1pt;margin-top:11.25pt;width:204.05pt;height:115.5pt;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">
                <v:stroke startarrowwidth="narrow" startarrowlength="short" endarrowwidth="narrow" endarrowlength="short" joinstyle="round"/>
                <v:textbox inset="2.53958mm,2.53958mm,2.53958mm,2.53958mm">
                  <w:txbxContent>
                    <w:p w14:paraId="1A799032" w14:textId="74976CA3" w:rsidR="00435F32" w:rsidRDefault="00EF43C9" w:rsidP="00AC30CA">
                      <w:pPr>
                        <w:spacing w:after="160"/>
                        <w:jc w:val="center"/>
                      </w:pPr>
                      <w:r>
                        <w:rPr>
                          <w:rFonts w:ascii="Garamond" w:eastAsia="Garamond" w:hAnsi="Garamond" w:cs="Garamond"/>
                          <w:b/>
                          <w:color w:val="000000"/>
                          <w:sz w:val="22"/>
                        </w:rPr>
                        <w:t>US</w:t>
                      </w:r>
                      <w:r w:rsidR="00D624AC">
                        <w:rPr>
                          <w:rFonts w:ascii="Garamond" w:eastAsia="Garamond" w:hAnsi="Garamond" w:cs="Garamond"/>
                          <w:b/>
                          <w:color w:val="000000"/>
                          <w:sz w:val="22"/>
                        </w:rPr>
                        <w:t>E</w:t>
                      </w:r>
                      <w:r>
                        <w:rPr>
                          <w:rFonts w:ascii="Garamond" w:eastAsia="Garamond" w:hAnsi="Garamond" w:cs="Garamond"/>
                          <w:b/>
                          <w:color w:val="000000"/>
                          <w:sz w:val="22"/>
                        </w:rPr>
                        <w:t xml:space="preserve"> OF AI-BASED CHATGPT IN MATHEMATICS LEARNING</w:t>
                      </w:r>
                    </w:p>
                    <w:p w14:paraId="449D8B28" w14:textId="77777777" w:rsidR="00435F32" w:rsidRDefault="00EF43C9" w:rsidP="00AC30CA">
                      <w:pPr>
                        <w:pStyle w:val="ListParagraph"/>
                        <w:numPr>
                          <w:ilvl w:val="0"/>
                          <w:numId w:val="2"/>
                        </w:numPr>
                        <w:spacing w:line="258" w:lineRule="auto"/>
                        <w:jc w:val="both"/>
                      </w:pPr>
                      <w:r w:rsidRPr="00AC30CA">
                        <w:rPr>
                          <w:rFonts w:ascii="Garamond" w:eastAsia="Garamond" w:hAnsi="Garamond" w:cs="Garamond"/>
                          <w:color w:val="000000"/>
                        </w:rPr>
                        <w:t>Usage and Engagement</w:t>
                      </w:r>
                    </w:p>
                    <w:p w14:paraId="6AF051D3" w14:textId="77777777" w:rsidR="00435F32" w:rsidRDefault="00EF43C9" w:rsidP="00AC30CA">
                      <w:pPr>
                        <w:pStyle w:val="ListParagraph"/>
                        <w:numPr>
                          <w:ilvl w:val="0"/>
                          <w:numId w:val="2"/>
                        </w:numPr>
                        <w:spacing w:line="258" w:lineRule="auto"/>
                        <w:jc w:val="both"/>
                      </w:pPr>
                      <w:r w:rsidRPr="00AC30CA">
                        <w:rPr>
                          <w:rFonts w:ascii="Garamond" w:eastAsia="Garamond" w:hAnsi="Garamond" w:cs="Garamond"/>
                          <w:color w:val="000000"/>
                        </w:rPr>
                        <w:t>Perceptions of Effectiveness</w:t>
                      </w:r>
                    </w:p>
                    <w:p w14:paraId="207FF2C2" w14:textId="77777777" w:rsidR="00435F32" w:rsidRDefault="00EF43C9" w:rsidP="00AC30CA">
                      <w:pPr>
                        <w:pStyle w:val="ListParagraph"/>
                        <w:numPr>
                          <w:ilvl w:val="0"/>
                          <w:numId w:val="2"/>
                        </w:numPr>
                        <w:spacing w:line="258" w:lineRule="auto"/>
                        <w:jc w:val="both"/>
                      </w:pPr>
                      <w:r w:rsidRPr="00AC30CA">
                        <w:rPr>
                          <w:rFonts w:ascii="Garamond" w:eastAsia="Garamond" w:hAnsi="Garamond" w:cs="Garamond"/>
                          <w:color w:val="000000"/>
                        </w:rPr>
                        <w:t>Challenges and Reservations</w:t>
                      </w:r>
                    </w:p>
                    <w:p w14:paraId="6790AD8D" w14:textId="77777777" w:rsidR="00435F32" w:rsidRDefault="00EF43C9" w:rsidP="00AC30CA">
                      <w:pPr>
                        <w:pStyle w:val="ListParagraph"/>
                        <w:numPr>
                          <w:ilvl w:val="0"/>
                          <w:numId w:val="2"/>
                        </w:numPr>
                        <w:spacing w:line="258" w:lineRule="auto"/>
                        <w:jc w:val="both"/>
                      </w:pPr>
                      <w:r w:rsidRPr="00AC30CA">
                        <w:rPr>
                          <w:rFonts w:ascii="Garamond" w:eastAsia="Garamond" w:hAnsi="Garamond" w:cs="Garamond"/>
                          <w:color w:val="000000"/>
                        </w:rPr>
                        <w:t>Preferences and Suggestions</w:t>
                      </w:r>
                    </w:p>
                  </w:txbxContent>
                </v:textbox>
              </v:rect>
            </w:pict>
          </mc:Fallback>
        </mc:AlternateContent>
      </w:r>
      <w:r>
        <w:rPr>
          <w:noProof/>
        </w:rPr>
        <mc:AlternateContent>
          <mc:Choice Requires="wps">
            <w:drawing>
              <wp:anchor distT="0" distB="0" distL="0" distR="0" simplePos="0" relativeHeight="251654656" behindDoc="1" locked="0" layoutInCell="1" allowOverlap="1" wp14:anchorId="2FE68B56" wp14:editId="2419F570">
                <wp:simplePos x="0" y="0"/>
                <wp:positionH relativeFrom="column">
                  <wp:posOffset>3016250</wp:posOffset>
                </wp:positionH>
                <wp:positionV relativeFrom="paragraph">
                  <wp:posOffset>81280</wp:posOffset>
                </wp:positionV>
                <wp:extent cx="3175" cy="1497330"/>
                <wp:effectExtent l="4445" t="0" r="11430" b="7620"/>
                <wp:wrapNone/>
                <wp:docPr id="20" name="Straight Arrow Connector 20"/>
                <wp:cNvGraphicFramePr/>
                <a:graphic xmlns:a="http://schemas.openxmlformats.org/drawingml/2006/main">
                  <a:graphicData uri="http://schemas.microsoft.com/office/word/2010/wordprocessingShape">
                    <wps:wsp>
                      <wps:cNvCnPr/>
                      <wps:spPr>
                        <a:xfrm>
                          <a:off x="5341555" y="2982440"/>
                          <a:ext cx="3175" cy="149733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1FF445D" id="Straight Arrow Connector 20" o:spid="_x0000_s1026" type="#_x0000_t32" style="position:absolute;margin-left:237.5pt;margin-top:6.4pt;width:.25pt;height:117.9pt;z-index:-25166182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">
                <v:stroke startarrowwidth="narrow" startarrowlength="short" endarrowwidth="narrow" endarrowlength="short"/>
              </v:shape>
            </w:pict>
          </mc:Fallback>
        </mc:AlternateContent>
      </w:r>
    </w:p>
    <w:p w14:paraId="02F6BE7E" w14:textId="77777777" w:rsidR="00435F32" w:rsidRDefault="00EF43C9">
      <w:pPr>
        <w:widowControl/>
        <w:spacing w:before="240" w:after="240" w:line="360" w:lineRule="auto"/>
        <w:jc w:val="both"/>
        <w:rPr>
          <w:rFonts w:ascii="EB Garamond Medium" w:eastAsia="EB Garamond Medium" w:hAnsi="EB Garamond Medium" w:cs="EB Garamond Medium"/>
          <w:sz w:val="22"/>
          <w:szCs w:val="22"/>
        </w:rPr>
      </w:pPr>
      <w:r>
        <w:rPr>
          <w:rFonts w:ascii="EB Garamond Medium" w:eastAsia="EB Garamond Medium" w:hAnsi="EB Garamond Medium" w:cs="EB Garamond Medium"/>
          <w:sz w:val="22"/>
          <w:szCs w:val="22"/>
        </w:rPr>
        <w:lastRenderedPageBreak/>
        <w:t xml:space="preserve">   </w:t>
      </w:r>
      <w:r>
        <w:rPr>
          <w:noProof/>
        </w:rPr>
        <mc:AlternateContent>
          <mc:Choice Requires="wps">
            <w:drawing>
              <wp:anchor distT="0" distB="0" distL="114300" distR="114300" simplePos="0" relativeHeight="251655680" behindDoc="0" locked="0" layoutInCell="1" allowOverlap="1" wp14:anchorId="1392BBA1" wp14:editId="7F34BC38">
                <wp:simplePos x="0" y="0"/>
                <wp:positionH relativeFrom="column">
                  <wp:posOffset>2679700</wp:posOffset>
                </wp:positionH>
                <wp:positionV relativeFrom="paragraph">
                  <wp:posOffset>355600</wp:posOffset>
                </wp:positionV>
                <wp:extent cx="352425" cy="46990"/>
                <wp:effectExtent l="0" t="0" r="0" b="0"/>
                <wp:wrapNone/>
                <wp:docPr id="21" name="Right Arrow 21"/>
                <wp:cNvGraphicFramePr/>
                <a:graphic xmlns:a="http://schemas.openxmlformats.org/drawingml/2006/main">
                  <a:graphicData uri="http://schemas.microsoft.com/office/word/2010/wordprocessingShape">
                    <wps:wsp>
                      <wps:cNvSpPr/>
                      <wps:spPr>
                        <a:xfrm>
                          <a:off x="5072550" y="3764850"/>
                          <a:ext cx="546900" cy="30300"/>
                        </a:xfrm>
                        <a:prstGeom prst="right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68A43517" w14:textId="77777777" w:rsidR="00435F32" w:rsidRDefault="00435F32">
                            <w:pPr>
                              <w:jc w:val="center"/>
                            </w:pPr>
                          </w:p>
                        </w:txbxContent>
                      </wps:txbx>
                      <wps:bodyPr spcFirstLastPara="1" wrap="square" lIns="91425" tIns="91425" rIns="91425" bIns="91425" anchor="ctr" anchorCtr="0">
                        <a:noAutofit/>
                      </wps:bodyPr>
                    </wps:wsp>
                  </a:graphicData>
                </a:graphic>
              </wp:anchor>
            </w:drawing>
          </mc:Choice>
          <mc:Fallback>
            <w:pict>
              <v:shapetype w14:anchorId="1392BBA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1" o:spid="_x0000_s1028" type="#_x0000_t13" style="position:absolute;left:0;text-align:left;margin-left:211pt;margin-top:28pt;width:27.75pt;height:3.7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" adj="21002" fillcolor="#cfe2f3">
                <v:stroke startarrowwidth="narrow" startarrowlength="short" endarrowwidth="narrow" endarrowlength="short" joinstyle="round"/>
                <v:textbox inset="2.53958mm,2.53958mm,2.53958mm,2.53958mm">
                  <w:txbxContent>
                    <w:p w14:paraId="68A43517" w14:textId="77777777" w:rsidR="00435F32" w:rsidRDefault="00435F32">
                      <w:pPr>
                        <w:jc w:val="center"/>
                      </w:pPr>
                    </w:p>
                  </w:txbxContent>
                </v:textbox>
              </v:shape>
            </w:pict>
          </mc:Fallback>
        </mc:AlternateContent>
      </w:r>
    </w:p>
    <w:p w14:paraId="4EF6A7D6" w14:textId="507C2590" w:rsidR="00435F32" w:rsidRDefault="00AC30CA">
      <w:pPr>
        <w:widowControl/>
        <w:spacing w:before="240" w:after="240" w:line="360" w:lineRule="auto"/>
        <w:jc w:val="both"/>
        <w:rPr>
          <w:rFonts w:ascii="EB Garamond Medium" w:eastAsia="EB Garamond Medium" w:hAnsi="EB Garamond Medium" w:cs="EB Garamond Medium"/>
          <w:sz w:val="22"/>
          <w:szCs w:val="22"/>
        </w:rPr>
      </w:pPr>
      <w:r>
        <w:rPr>
          <w:noProof/>
        </w:rPr>
        <mc:AlternateContent>
          <mc:Choice Requires="wps">
            <w:drawing>
              <wp:anchor distT="114300" distB="114300" distL="114300" distR="114300" simplePos="0" relativeHeight="251658752" behindDoc="0" locked="0" layoutInCell="1" allowOverlap="1" wp14:anchorId="25259B0B" wp14:editId="6A6F9016">
                <wp:simplePos x="0" y="0"/>
                <wp:positionH relativeFrom="column">
                  <wp:posOffset>3361056</wp:posOffset>
                </wp:positionH>
                <wp:positionV relativeFrom="paragraph">
                  <wp:posOffset>73025</wp:posOffset>
                </wp:positionV>
                <wp:extent cx="2194560" cy="1065475"/>
                <wp:effectExtent l="0" t="0" r="15240" b="20955"/>
                <wp:wrapNone/>
                <wp:docPr id="24" name="Rectangles 24"/>
                <wp:cNvGraphicFramePr/>
                <a:graphic xmlns:a="http://schemas.openxmlformats.org/drawingml/2006/main">
                  <a:graphicData uri="http://schemas.microsoft.com/office/word/2010/wordprocessingShape">
                    <wps:wsp>
                      <wps:cNvSpPr/>
                      <wps:spPr>
                        <a:xfrm>
                          <a:off x="0" y="0"/>
                          <a:ext cx="2194560" cy="1065475"/>
                        </a:xfrm>
                        <a:prstGeom prst="rect">
                          <a:avLst/>
                        </a:prstGeom>
                        <a:solidFill>
                          <a:srgbClr val="FFFFFF"/>
                        </a:solidFill>
                        <a:ln w="9525" cap="flat" cmpd="sng">
                          <a:solidFill>
                            <a:srgbClr val="000000"/>
                          </a:solidFill>
                          <a:prstDash val="solid"/>
                          <a:round/>
                          <a:headEnd type="none" w="sm" len="sm"/>
                          <a:tailEnd type="none" w="sm" len="sm"/>
                        </a:ln>
                      </wps:spPr>
                      <wps:txbx>
                        <w:txbxContent>
                          <w:p w14:paraId="4F195200" w14:textId="1501A255" w:rsidR="00435F32" w:rsidRDefault="00EF43C9" w:rsidP="00AC30CA">
                            <w:pPr>
                              <w:spacing w:after="160"/>
                              <w:jc w:val="center"/>
                            </w:pPr>
                            <w:r>
                              <w:rPr>
                                <w:rFonts w:ascii="Garamond" w:eastAsia="Garamond" w:hAnsi="Garamond" w:cs="Garamond"/>
                                <w:b/>
                                <w:color w:val="000000"/>
                                <w:sz w:val="22"/>
                              </w:rPr>
                              <w:t>STUDENTS’ ENGAGEMENT</w:t>
                            </w:r>
                          </w:p>
                          <w:p w14:paraId="196BB4ED" w14:textId="77777777" w:rsidR="00435F32" w:rsidRDefault="00EF43C9" w:rsidP="00AC30CA">
                            <w:pPr>
                              <w:pStyle w:val="ListParagraph"/>
                              <w:numPr>
                                <w:ilvl w:val="0"/>
                                <w:numId w:val="4"/>
                              </w:numPr>
                              <w:spacing w:line="258" w:lineRule="auto"/>
                              <w:jc w:val="both"/>
                            </w:pPr>
                            <w:r w:rsidRPr="00AC30CA">
                              <w:rPr>
                                <w:rFonts w:ascii="Garamond" w:eastAsia="Garamond" w:hAnsi="Garamond" w:cs="Garamond"/>
                                <w:color w:val="000000"/>
                              </w:rPr>
                              <w:t>Emotional Engagement</w:t>
                            </w:r>
                          </w:p>
                          <w:p w14:paraId="5408A34A" w14:textId="77777777" w:rsidR="00435F32" w:rsidRDefault="00EF43C9" w:rsidP="00AC30CA">
                            <w:pPr>
                              <w:pStyle w:val="ListParagraph"/>
                              <w:numPr>
                                <w:ilvl w:val="0"/>
                                <w:numId w:val="4"/>
                              </w:numPr>
                              <w:spacing w:line="258" w:lineRule="auto"/>
                              <w:jc w:val="both"/>
                            </w:pPr>
                            <w:r w:rsidRPr="00AC30CA">
                              <w:rPr>
                                <w:rFonts w:ascii="Garamond" w:eastAsia="Garamond" w:hAnsi="Garamond" w:cs="Garamond"/>
                                <w:color w:val="000000"/>
                              </w:rPr>
                              <w:t>Social Engagement</w:t>
                            </w:r>
                          </w:p>
                          <w:p w14:paraId="6A6D3AC0" w14:textId="77777777" w:rsidR="00435F32" w:rsidRDefault="00EF43C9" w:rsidP="00AC30CA">
                            <w:pPr>
                              <w:pStyle w:val="ListParagraph"/>
                              <w:numPr>
                                <w:ilvl w:val="0"/>
                                <w:numId w:val="4"/>
                              </w:numPr>
                              <w:spacing w:line="258" w:lineRule="auto"/>
                              <w:jc w:val="both"/>
                            </w:pPr>
                            <w:r w:rsidRPr="00AC30CA">
                              <w:rPr>
                                <w:rFonts w:ascii="Garamond" w:eastAsia="Garamond" w:hAnsi="Garamond" w:cs="Garamond"/>
                                <w:color w:val="000000"/>
                              </w:rPr>
                              <w:t>Cognitive Engagement</w:t>
                            </w:r>
                          </w:p>
                          <w:p w14:paraId="7B73D507" w14:textId="77777777" w:rsidR="00435F32" w:rsidRDefault="00435F32">
                            <w:pPr>
                              <w:jc w:val="cente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25259B0B" id="Rectangles 24" o:spid="_x0000_s1029" style="position:absolute;left:0;text-align:left;margin-left:264.65pt;margin-top:5.75pt;width:172.8pt;height:83.9pt;z-index:251658752;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">
                <v:stroke startarrowwidth="narrow" startarrowlength="short" endarrowwidth="narrow" endarrowlength="short" joinstyle="round"/>
                <v:textbox inset="2.53958mm,2.53958mm,2.53958mm,2.53958mm">
                  <w:txbxContent>
                    <w:p w14:paraId="4F195200" w14:textId="1501A255" w:rsidR="00435F32" w:rsidRDefault="00EF43C9" w:rsidP="00AC30CA">
                      <w:pPr>
                        <w:spacing w:after="160"/>
                        <w:jc w:val="center"/>
                      </w:pPr>
                      <w:r>
                        <w:rPr>
                          <w:rFonts w:ascii="Garamond" w:eastAsia="Garamond" w:hAnsi="Garamond" w:cs="Garamond"/>
                          <w:b/>
                          <w:color w:val="000000"/>
                          <w:sz w:val="22"/>
                        </w:rPr>
                        <w:t>STUDENTS’ ENGAGEMENT</w:t>
                      </w:r>
                    </w:p>
                    <w:p w14:paraId="196BB4ED" w14:textId="77777777" w:rsidR="00435F32" w:rsidRDefault="00EF43C9" w:rsidP="00AC30CA">
                      <w:pPr>
                        <w:pStyle w:val="ListParagraph"/>
                        <w:numPr>
                          <w:ilvl w:val="0"/>
                          <w:numId w:val="4"/>
                        </w:numPr>
                        <w:spacing w:line="258" w:lineRule="auto"/>
                        <w:jc w:val="both"/>
                      </w:pPr>
                      <w:r w:rsidRPr="00AC30CA">
                        <w:rPr>
                          <w:rFonts w:ascii="Garamond" w:eastAsia="Garamond" w:hAnsi="Garamond" w:cs="Garamond"/>
                          <w:color w:val="000000"/>
                        </w:rPr>
                        <w:t>Emotional Engagement</w:t>
                      </w:r>
                    </w:p>
                    <w:p w14:paraId="5408A34A" w14:textId="77777777" w:rsidR="00435F32" w:rsidRDefault="00EF43C9" w:rsidP="00AC30CA">
                      <w:pPr>
                        <w:pStyle w:val="ListParagraph"/>
                        <w:numPr>
                          <w:ilvl w:val="0"/>
                          <w:numId w:val="4"/>
                        </w:numPr>
                        <w:spacing w:line="258" w:lineRule="auto"/>
                        <w:jc w:val="both"/>
                      </w:pPr>
                      <w:r w:rsidRPr="00AC30CA">
                        <w:rPr>
                          <w:rFonts w:ascii="Garamond" w:eastAsia="Garamond" w:hAnsi="Garamond" w:cs="Garamond"/>
                          <w:color w:val="000000"/>
                        </w:rPr>
                        <w:t>Social Engagement</w:t>
                      </w:r>
                    </w:p>
                    <w:p w14:paraId="6A6D3AC0" w14:textId="77777777" w:rsidR="00435F32" w:rsidRDefault="00EF43C9" w:rsidP="00AC30CA">
                      <w:pPr>
                        <w:pStyle w:val="ListParagraph"/>
                        <w:numPr>
                          <w:ilvl w:val="0"/>
                          <w:numId w:val="4"/>
                        </w:numPr>
                        <w:spacing w:line="258" w:lineRule="auto"/>
                        <w:jc w:val="both"/>
                      </w:pPr>
                      <w:r w:rsidRPr="00AC30CA">
                        <w:rPr>
                          <w:rFonts w:ascii="Garamond" w:eastAsia="Garamond" w:hAnsi="Garamond" w:cs="Garamond"/>
                          <w:color w:val="000000"/>
                        </w:rPr>
                        <w:t>Cognitive Engagement</w:t>
                      </w:r>
                    </w:p>
                    <w:p w14:paraId="7B73D507" w14:textId="77777777" w:rsidR="00435F32" w:rsidRDefault="00435F32">
                      <w:pPr>
                        <w:jc w:val="center"/>
                      </w:pPr>
                    </w:p>
                  </w:txbxContent>
                </v:textbox>
              </v:rect>
            </w:pict>
          </mc:Fallback>
        </mc:AlternateContent>
      </w:r>
    </w:p>
    <w:p w14:paraId="6791A232" w14:textId="3212FEB8" w:rsidR="00435F32" w:rsidRDefault="00AC30CA">
      <w:pPr>
        <w:widowControl/>
        <w:spacing w:before="240" w:after="240" w:line="360" w:lineRule="auto"/>
        <w:jc w:val="both"/>
        <w:rPr>
          <w:rFonts w:ascii="Garamond" w:eastAsia="Garamond" w:hAnsi="Garamond" w:cs="Garamond"/>
          <w:b/>
          <w:sz w:val="22"/>
          <w:szCs w:val="22"/>
        </w:rPr>
      </w:pPr>
      <w:r>
        <w:rPr>
          <w:rFonts w:ascii="Garamond" w:eastAsia="Garamond" w:hAnsi="Garamond" w:cs="Garamond"/>
          <w:b/>
          <w:noProof/>
          <w:sz w:val="22"/>
          <w:szCs w:val="22"/>
        </w:rPr>
        <mc:AlternateContent>
          <mc:Choice Requires="wps">
            <w:drawing>
              <wp:anchor distT="0" distB="0" distL="114300" distR="114300" simplePos="0" relativeHeight="251662848" behindDoc="0" locked="0" layoutInCell="1" allowOverlap="1" wp14:anchorId="1DC2A0B4" wp14:editId="2A7B8644">
                <wp:simplePos x="0" y="0"/>
                <wp:positionH relativeFrom="column">
                  <wp:posOffset>3032650</wp:posOffset>
                </wp:positionH>
                <wp:positionV relativeFrom="paragraph">
                  <wp:posOffset>292128</wp:posOffset>
                </wp:positionV>
                <wp:extent cx="344142" cy="0"/>
                <wp:effectExtent l="0" t="76200" r="18415" b="95250"/>
                <wp:wrapNone/>
                <wp:docPr id="560853639" name="Straight Arrow Connector 9"/>
                <wp:cNvGraphicFramePr/>
                <a:graphic xmlns:a="http://schemas.openxmlformats.org/drawingml/2006/main">
                  <a:graphicData uri="http://schemas.microsoft.com/office/word/2010/wordprocessingShape">
                    <wps:wsp>
                      <wps:cNvCnPr/>
                      <wps:spPr>
                        <a:xfrm>
                          <a:off x="0" y="0"/>
                          <a:ext cx="34414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FAE59E8" id="Straight Arrow Connector 9" o:spid="_x0000_s1026" type="#_x0000_t32" style="position:absolute;margin-left:238.8pt;margin-top:23pt;width:27.1pt;height:0;z-index:251662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" strokecolor="black [3200]" strokeweight=".5pt">
                <v:stroke endarrow="block" joinstyle="miter"/>
              </v:shape>
            </w:pict>
          </mc:Fallback>
        </mc:AlternateContent>
      </w:r>
    </w:p>
    <w:p w14:paraId="620350A6" w14:textId="77777777" w:rsidR="00E02827" w:rsidRDefault="00E02827">
      <w:pPr>
        <w:keepNext/>
        <w:widowControl/>
        <w:pBdr>
          <w:top w:val="none" w:sz="0" w:space="0" w:color="000000"/>
          <w:left w:val="none" w:sz="0" w:space="0" w:color="000000"/>
          <w:bottom w:val="none" w:sz="0" w:space="0" w:color="000000"/>
          <w:right w:val="none" w:sz="0" w:space="0" w:color="000000"/>
          <w:between w:val="none" w:sz="0" w:space="0" w:color="000000"/>
        </w:pBdr>
        <w:spacing w:before="240" w:after="240"/>
        <w:rPr>
          <w:rFonts w:ascii="Garamond" w:eastAsia="Garamond" w:hAnsi="Garamond" w:cs="Garamond"/>
          <w:b/>
          <w:color w:val="000000"/>
          <w:sz w:val="22"/>
          <w:szCs w:val="22"/>
        </w:rPr>
      </w:pPr>
    </w:p>
    <w:p w14:paraId="7CC762D2" w14:textId="77777777" w:rsidR="00DA4364" w:rsidRDefault="00DA4364">
      <w:pPr>
        <w:keepNext/>
        <w:widowControl/>
        <w:pBdr>
          <w:top w:val="none" w:sz="0" w:space="0" w:color="000000"/>
          <w:left w:val="none" w:sz="0" w:space="0" w:color="000000"/>
          <w:bottom w:val="none" w:sz="0" w:space="0" w:color="000000"/>
          <w:right w:val="none" w:sz="0" w:space="0" w:color="000000"/>
          <w:between w:val="none" w:sz="0" w:space="0" w:color="000000"/>
        </w:pBdr>
        <w:spacing w:before="240" w:after="240"/>
        <w:rPr>
          <w:rFonts w:ascii="Garamond" w:eastAsia="Garamond" w:hAnsi="Garamond" w:cs="Garamond"/>
          <w:b/>
          <w:color w:val="000000"/>
          <w:sz w:val="22"/>
          <w:szCs w:val="22"/>
        </w:rPr>
      </w:pPr>
    </w:p>
    <w:p w14:paraId="590846C2" w14:textId="70F42A2F" w:rsidR="00435F32" w:rsidRDefault="00EF43C9">
      <w:pPr>
        <w:keepNext/>
        <w:widowControl/>
        <w:pBdr>
          <w:top w:val="none" w:sz="0" w:space="0" w:color="000000"/>
          <w:left w:val="none" w:sz="0" w:space="0" w:color="000000"/>
          <w:bottom w:val="none" w:sz="0" w:space="0" w:color="000000"/>
          <w:right w:val="none" w:sz="0" w:space="0" w:color="000000"/>
          <w:between w:val="none" w:sz="0" w:space="0" w:color="000000"/>
        </w:pBdr>
        <w:spacing w:before="240" w:after="240"/>
        <w:rPr>
          <w:rFonts w:ascii="Garamond" w:eastAsia="Garamond" w:hAnsi="Garamond" w:cs="Garamond"/>
          <w:b/>
          <w:color w:val="000000"/>
          <w:sz w:val="22"/>
          <w:szCs w:val="22"/>
        </w:rPr>
      </w:pPr>
      <w:r>
        <w:rPr>
          <w:rFonts w:ascii="Garamond" w:eastAsia="Garamond" w:hAnsi="Garamond" w:cs="Garamond"/>
          <w:b/>
          <w:color w:val="000000"/>
          <w:sz w:val="22"/>
          <w:szCs w:val="22"/>
        </w:rPr>
        <w:t>Method</w:t>
      </w:r>
    </w:p>
    <w:p w14:paraId="49744401" w14:textId="77777777" w:rsidR="00573444" w:rsidRPr="00573444" w:rsidRDefault="007304B4" w:rsidP="00573444">
      <w:pPr>
        <w:keepNext/>
        <w:widowControl/>
        <w:pBdr>
          <w:top w:val="none" w:sz="0" w:space="0" w:color="000000"/>
          <w:left w:val="none" w:sz="0" w:space="0" w:color="000000"/>
          <w:bottom w:val="none" w:sz="0" w:space="0" w:color="000000"/>
          <w:right w:val="none" w:sz="0" w:space="0" w:color="000000"/>
          <w:between w:val="none" w:sz="0" w:space="0" w:color="000000"/>
        </w:pBdr>
        <w:spacing w:before="240" w:after="240"/>
        <w:jc w:val="both"/>
        <w:rPr>
          <w:rFonts w:ascii="Garamond" w:eastAsia="Garamond" w:hAnsi="Garamond" w:cs="Garamond"/>
          <w:sz w:val="22"/>
          <w:szCs w:val="22"/>
        </w:rPr>
      </w:pPr>
      <w:r>
        <w:rPr>
          <w:rFonts w:ascii="Garamond" w:eastAsia="Garamond" w:hAnsi="Garamond" w:cs="Garamond"/>
          <w:sz w:val="22"/>
          <w:szCs w:val="22"/>
        </w:rPr>
        <w:tab/>
      </w:r>
      <w:r w:rsidR="00573444" w:rsidRPr="00573444">
        <w:rPr>
          <w:rFonts w:ascii="Garamond" w:eastAsia="Garamond" w:hAnsi="Garamond" w:cs="Garamond"/>
          <w:sz w:val="22"/>
          <w:szCs w:val="22"/>
        </w:rPr>
        <w:t xml:space="preserve">This study adopts a quantitative approach, specifically utilizing a descriptive correlational research design. This design is appropriate as it enables the researcher to systematically measure and </w:t>
      </w:r>
      <w:proofErr w:type="spellStart"/>
      <w:r w:rsidR="00573444" w:rsidRPr="00573444">
        <w:rPr>
          <w:rFonts w:ascii="Garamond" w:eastAsia="Garamond" w:hAnsi="Garamond" w:cs="Garamond"/>
          <w:sz w:val="22"/>
          <w:szCs w:val="22"/>
        </w:rPr>
        <w:t>analyze</w:t>
      </w:r>
      <w:proofErr w:type="spellEnd"/>
      <w:r w:rsidR="00573444" w:rsidRPr="00573444">
        <w:rPr>
          <w:rFonts w:ascii="Garamond" w:eastAsia="Garamond" w:hAnsi="Garamond" w:cs="Garamond"/>
          <w:sz w:val="22"/>
          <w:szCs w:val="22"/>
        </w:rPr>
        <w:t xml:space="preserve"> the levels of students' use of AI-based ChatGPT in mathematics learning, self-efficacy in mathematics, and student engagement. By applying this design, the study can examine the relationships between the independent variable, which is the use of AI-based ChatGPT, and the dependent variables, which are self-efficacy and engagement. This enables a comprehensive analysis of how the integration of AI tools affects students' confidence and active participation in mathematics learning.</w:t>
      </w:r>
    </w:p>
    <w:p w14:paraId="0C61B973" w14:textId="100BC491" w:rsidR="00573444" w:rsidRPr="00573444" w:rsidRDefault="00573444" w:rsidP="00573444">
      <w:pPr>
        <w:keepNext/>
        <w:widowControl/>
        <w:pBdr>
          <w:top w:val="none" w:sz="0" w:space="0" w:color="000000"/>
          <w:left w:val="none" w:sz="0" w:space="0" w:color="000000"/>
          <w:bottom w:val="none" w:sz="0" w:space="0" w:color="000000"/>
          <w:right w:val="none" w:sz="0" w:space="0" w:color="000000"/>
          <w:between w:val="none" w:sz="0" w:space="0" w:color="000000"/>
        </w:pBdr>
        <w:spacing w:before="240" w:after="240"/>
        <w:ind w:firstLine="720"/>
        <w:jc w:val="both"/>
        <w:rPr>
          <w:rFonts w:ascii="Garamond" w:eastAsia="Garamond" w:hAnsi="Garamond" w:cs="Garamond"/>
          <w:sz w:val="22"/>
          <w:szCs w:val="22"/>
        </w:rPr>
      </w:pPr>
      <w:r w:rsidRPr="00573444">
        <w:rPr>
          <w:rFonts w:ascii="Garamond" w:eastAsia="Garamond" w:hAnsi="Garamond" w:cs="Garamond"/>
          <w:sz w:val="22"/>
          <w:szCs w:val="22"/>
        </w:rPr>
        <w:t xml:space="preserve">The respondents in this study consisted of 79 students from Mt. Apo National High School in Davao City. They were determined through a simple random sampling technique, where each member had an equal and independent chance of being chosen. This study employed three adopted, validated, and reliable questionnaires to collect data. All questionnaires used a five-point Likert scale to maintain consistency in measurement across all items. The instrument for the use of ChatGPT was adapted from </w:t>
      </w:r>
      <w:proofErr w:type="spellStart"/>
      <w:r w:rsidRPr="00573444">
        <w:rPr>
          <w:rFonts w:ascii="Garamond" w:eastAsia="Garamond" w:hAnsi="Garamond" w:cs="Garamond"/>
          <w:sz w:val="22"/>
          <w:szCs w:val="22"/>
        </w:rPr>
        <w:t>Egara</w:t>
      </w:r>
      <w:proofErr w:type="spellEnd"/>
      <w:r w:rsidRPr="00573444">
        <w:rPr>
          <w:rFonts w:ascii="Garamond" w:eastAsia="Garamond" w:hAnsi="Garamond" w:cs="Garamond"/>
          <w:sz w:val="22"/>
          <w:szCs w:val="22"/>
        </w:rPr>
        <w:t xml:space="preserve">, </w:t>
      </w:r>
      <w:proofErr w:type="spellStart"/>
      <w:r w:rsidRPr="00573444">
        <w:rPr>
          <w:rFonts w:ascii="Garamond" w:eastAsia="Garamond" w:hAnsi="Garamond" w:cs="Garamond"/>
          <w:sz w:val="22"/>
          <w:szCs w:val="22"/>
        </w:rPr>
        <w:t>Mosimege</w:t>
      </w:r>
      <w:proofErr w:type="spellEnd"/>
      <w:r w:rsidRPr="00573444">
        <w:rPr>
          <w:rFonts w:ascii="Garamond" w:eastAsia="Garamond" w:hAnsi="Garamond" w:cs="Garamond"/>
          <w:sz w:val="22"/>
          <w:szCs w:val="22"/>
        </w:rPr>
        <w:t xml:space="preserve">, and </w:t>
      </w:r>
      <w:proofErr w:type="spellStart"/>
      <w:r w:rsidRPr="00573444">
        <w:rPr>
          <w:rFonts w:ascii="Garamond" w:eastAsia="Garamond" w:hAnsi="Garamond" w:cs="Garamond"/>
          <w:sz w:val="22"/>
          <w:szCs w:val="22"/>
        </w:rPr>
        <w:t>Mosia</w:t>
      </w:r>
      <w:proofErr w:type="spellEnd"/>
      <w:r w:rsidRPr="00573444">
        <w:rPr>
          <w:rFonts w:ascii="Garamond" w:eastAsia="Garamond" w:hAnsi="Garamond" w:cs="Garamond"/>
          <w:sz w:val="22"/>
          <w:szCs w:val="22"/>
        </w:rPr>
        <w:t xml:space="preserve"> (2025); the self-efficacy scale was based on </w:t>
      </w:r>
      <w:proofErr w:type="spellStart"/>
      <w:r w:rsidRPr="00573444">
        <w:rPr>
          <w:rFonts w:ascii="Garamond" w:eastAsia="Garamond" w:hAnsi="Garamond" w:cs="Garamond"/>
          <w:sz w:val="22"/>
          <w:szCs w:val="22"/>
        </w:rPr>
        <w:t>Kandemir</w:t>
      </w:r>
      <w:proofErr w:type="spellEnd"/>
      <w:r w:rsidRPr="00573444">
        <w:rPr>
          <w:rFonts w:ascii="Garamond" w:eastAsia="Garamond" w:hAnsi="Garamond" w:cs="Garamond"/>
          <w:sz w:val="22"/>
          <w:szCs w:val="22"/>
        </w:rPr>
        <w:t xml:space="preserve"> and </w:t>
      </w:r>
      <w:proofErr w:type="spellStart"/>
      <w:r w:rsidRPr="00573444">
        <w:rPr>
          <w:rFonts w:ascii="Garamond" w:eastAsia="Garamond" w:hAnsi="Garamond" w:cs="Garamond"/>
          <w:sz w:val="22"/>
          <w:szCs w:val="22"/>
        </w:rPr>
        <w:t>Rahile</w:t>
      </w:r>
      <w:proofErr w:type="spellEnd"/>
      <w:r w:rsidRPr="00573444">
        <w:rPr>
          <w:rFonts w:ascii="Garamond" w:eastAsia="Garamond" w:hAnsi="Garamond" w:cs="Garamond"/>
          <w:sz w:val="22"/>
          <w:szCs w:val="22"/>
        </w:rPr>
        <w:t xml:space="preserve"> (2017); and the student engagement scale was adapted from Rimm-Kaufman (</w:t>
      </w:r>
      <w:r w:rsidR="001F3B33">
        <w:rPr>
          <w:rFonts w:ascii="Garamond" w:eastAsia="Garamond" w:hAnsi="Garamond" w:cs="Garamond"/>
          <w:sz w:val="22"/>
          <w:szCs w:val="22"/>
        </w:rPr>
        <w:t>2010</w:t>
      </w:r>
      <w:r w:rsidRPr="00573444">
        <w:rPr>
          <w:rFonts w:ascii="Garamond" w:eastAsia="Garamond" w:hAnsi="Garamond" w:cs="Garamond"/>
          <w:sz w:val="22"/>
          <w:szCs w:val="22"/>
        </w:rPr>
        <w:t>). These instruments were sourced from reputable international journals and institutions and were pretested to ensure their validity, accuracy, and reliability. The survey questionnaires were administered through Google Forms, allowing for flexibility in participation and broader accessibility.</w:t>
      </w:r>
    </w:p>
    <w:p w14:paraId="1C143783" w14:textId="77777777" w:rsidR="00573444" w:rsidRPr="00573444" w:rsidRDefault="00573444" w:rsidP="00573444">
      <w:pPr>
        <w:keepNext/>
        <w:widowControl/>
        <w:pBdr>
          <w:top w:val="none" w:sz="0" w:space="0" w:color="000000"/>
          <w:left w:val="none" w:sz="0" w:space="0" w:color="000000"/>
          <w:bottom w:val="none" w:sz="0" w:space="0" w:color="000000"/>
          <w:right w:val="none" w:sz="0" w:space="0" w:color="000000"/>
          <w:between w:val="none" w:sz="0" w:space="0" w:color="000000"/>
        </w:pBdr>
        <w:spacing w:before="240" w:after="240"/>
        <w:ind w:firstLine="720"/>
        <w:jc w:val="both"/>
        <w:rPr>
          <w:rFonts w:ascii="Garamond" w:eastAsia="Garamond" w:hAnsi="Garamond" w:cs="Garamond"/>
          <w:sz w:val="22"/>
          <w:szCs w:val="22"/>
        </w:rPr>
      </w:pPr>
      <w:r w:rsidRPr="00573444">
        <w:rPr>
          <w:rFonts w:ascii="Garamond" w:eastAsia="Garamond" w:hAnsi="Garamond" w:cs="Garamond"/>
          <w:sz w:val="22"/>
          <w:szCs w:val="22"/>
        </w:rPr>
        <w:t xml:space="preserve">Before implementing the study, the researchers sought approval from the school administration of Mt. Apo National High School. To </w:t>
      </w:r>
      <w:proofErr w:type="spellStart"/>
      <w:r w:rsidRPr="00573444">
        <w:rPr>
          <w:rFonts w:ascii="Garamond" w:eastAsia="Garamond" w:hAnsi="Garamond" w:cs="Garamond"/>
          <w:sz w:val="22"/>
          <w:szCs w:val="22"/>
        </w:rPr>
        <w:t>analyze</w:t>
      </w:r>
      <w:proofErr w:type="spellEnd"/>
      <w:r w:rsidRPr="00573444">
        <w:rPr>
          <w:rFonts w:ascii="Garamond" w:eastAsia="Garamond" w:hAnsi="Garamond" w:cs="Garamond"/>
          <w:sz w:val="22"/>
          <w:szCs w:val="22"/>
        </w:rPr>
        <w:t xml:space="preserve"> the data and address the research questions, the study will employ mean and standard deviation to assess the levels of students' use of AI-based ChatGPT in mathematics, their self-efficacy, and engagement. Pearson's correlation coefficient will be used to determine the strength and direction of relationships between these variables. Additionally, multiple regression analysis will be conducted to evaluate whether and to what extent students' use of AI-based ChatGPT influences their self-efficacy and engagement.</w:t>
      </w:r>
    </w:p>
    <w:p w14:paraId="7C74D808" w14:textId="46984ECF" w:rsidR="00DA4364" w:rsidRPr="00615A99" w:rsidRDefault="00573444" w:rsidP="00573444">
      <w:pPr>
        <w:keepNext/>
        <w:widowControl/>
        <w:pBdr>
          <w:top w:val="none" w:sz="0" w:space="0" w:color="000000"/>
          <w:left w:val="none" w:sz="0" w:space="0" w:color="000000"/>
          <w:bottom w:val="none" w:sz="0" w:space="0" w:color="000000"/>
          <w:right w:val="none" w:sz="0" w:space="0" w:color="000000"/>
          <w:between w:val="none" w:sz="0" w:space="0" w:color="000000"/>
        </w:pBdr>
        <w:spacing w:before="240" w:after="240"/>
        <w:ind w:firstLine="720"/>
        <w:jc w:val="both"/>
        <w:rPr>
          <w:rFonts w:ascii="Garamond" w:eastAsia="Garamond" w:hAnsi="Garamond" w:cs="Garamond"/>
          <w:sz w:val="22"/>
          <w:szCs w:val="22"/>
        </w:rPr>
      </w:pPr>
      <w:r w:rsidRPr="00573444">
        <w:rPr>
          <w:rFonts w:ascii="Garamond" w:eastAsia="Garamond" w:hAnsi="Garamond" w:cs="Garamond"/>
          <w:sz w:val="22"/>
          <w:szCs w:val="22"/>
        </w:rPr>
        <w:t>In this study, students were informed that participation was optional and that they could withdraw at any time without any consequences. The researchers explained the study in simple terms to the students, answered their questions, and ensured they understood before proceeding. To protect privacy, names were removed from the data, and all information was kept secure and accessible only to the research team. The study adhered to the ethical guidelines established by the school and government, and the results will be shared with the school to inform its efforts to improve learning</w:t>
      </w:r>
      <w:r w:rsidR="007304B4" w:rsidRPr="007304B4">
        <w:rPr>
          <w:rFonts w:ascii="Garamond" w:eastAsia="Garamond" w:hAnsi="Garamond" w:cs="Garamond"/>
          <w:sz w:val="22"/>
          <w:szCs w:val="22"/>
        </w:rPr>
        <w:t>.</w:t>
      </w:r>
    </w:p>
    <w:p w14:paraId="4102D626" w14:textId="77777777" w:rsidR="00615A99" w:rsidRDefault="00615A99" w:rsidP="007304B4">
      <w:pPr>
        <w:keepNext/>
        <w:widowControl/>
        <w:pBdr>
          <w:top w:val="none" w:sz="0" w:space="0" w:color="000000"/>
          <w:left w:val="none" w:sz="0" w:space="0" w:color="000000"/>
          <w:bottom w:val="none" w:sz="0" w:space="0" w:color="000000"/>
          <w:right w:val="none" w:sz="0" w:space="0" w:color="000000"/>
          <w:between w:val="none" w:sz="0" w:space="0" w:color="000000"/>
        </w:pBdr>
        <w:spacing w:before="240" w:after="240"/>
        <w:jc w:val="both"/>
        <w:rPr>
          <w:rFonts w:ascii="Garamond" w:eastAsia="Garamond" w:hAnsi="Garamond" w:cs="Garamond"/>
          <w:b/>
          <w:color w:val="000000"/>
          <w:sz w:val="22"/>
          <w:szCs w:val="22"/>
          <w:highlight w:val="white"/>
        </w:rPr>
      </w:pPr>
    </w:p>
    <w:p w14:paraId="13CD0265" w14:textId="5AF3409E" w:rsidR="00435F32" w:rsidRDefault="00EF43C9" w:rsidP="007304B4">
      <w:pPr>
        <w:keepNext/>
        <w:widowControl/>
        <w:pBdr>
          <w:top w:val="none" w:sz="0" w:space="0" w:color="000000"/>
          <w:left w:val="none" w:sz="0" w:space="0" w:color="000000"/>
          <w:bottom w:val="none" w:sz="0" w:space="0" w:color="000000"/>
          <w:right w:val="none" w:sz="0" w:space="0" w:color="000000"/>
          <w:between w:val="none" w:sz="0" w:space="0" w:color="000000"/>
        </w:pBdr>
        <w:spacing w:before="240" w:after="240"/>
        <w:jc w:val="both"/>
        <w:rPr>
          <w:rFonts w:ascii="Garamond" w:eastAsia="Garamond" w:hAnsi="Garamond" w:cs="Garamond"/>
          <w:b/>
          <w:color w:val="000000"/>
          <w:sz w:val="22"/>
          <w:szCs w:val="22"/>
          <w:highlight w:val="white"/>
        </w:rPr>
      </w:pPr>
      <w:r>
        <w:rPr>
          <w:rFonts w:ascii="Garamond" w:eastAsia="Garamond" w:hAnsi="Garamond" w:cs="Garamond"/>
          <w:b/>
          <w:color w:val="000000"/>
          <w:sz w:val="22"/>
          <w:szCs w:val="22"/>
          <w:highlight w:val="white"/>
        </w:rPr>
        <w:t>Results</w:t>
      </w:r>
    </w:p>
    <w:p w14:paraId="3AE18C6C" w14:textId="77777777" w:rsidR="00435F32" w:rsidRDefault="00EF43C9">
      <w:pPr>
        <w:jc w:val="both"/>
        <w:rPr>
          <w:rFonts w:ascii="Arial" w:eastAsia="Arial" w:hAnsi="Arial" w:cs="Arial"/>
          <w:b/>
          <w:sz w:val="22"/>
          <w:szCs w:val="22"/>
        </w:rPr>
      </w:pPr>
      <w:r>
        <w:rPr>
          <w:rFonts w:ascii="Garamond" w:eastAsia="Garamond" w:hAnsi="Garamond" w:cs="Garamond"/>
          <w:b/>
          <w:sz w:val="22"/>
          <w:szCs w:val="22"/>
        </w:rPr>
        <w:t>Table 1. Descriptive Table</w:t>
      </w:r>
    </w:p>
    <w:tbl>
      <w:tblPr>
        <w:tblStyle w:val="Style62"/>
        <w:tblW w:w="8730" w:type="dxa"/>
        <w:tblInd w:w="0" w:type="dxa"/>
        <w:tblBorders>
          <w:top w:val="single" w:sz="4" w:space="0" w:color="7F7F7F"/>
          <w:left w:val="none" w:sz="0" w:space="0" w:color="000000"/>
          <w:bottom w:val="single" w:sz="4" w:space="0" w:color="7F7F7F"/>
          <w:right w:val="none" w:sz="0" w:space="0" w:color="000000"/>
          <w:insideH w:val="none" w:sz="0" w:space="0" w:color="000000"/>
          <w:insideV w:val="none" w:sz="0" w:space="0" w:color="000000"/>
        </w:tblBorders>
        <w:tblLayout w:type="fixed"/>
        <w:tblLook w:val="04A0" w:firstRow="1" w:lastRow="0" w:firstColumn="1" w:lastColumn="0" w:noHBand="0" w:noVBand="1"/>
      </w:tblPr>
      <w:tblGrid>
        <w:gridCol w:w="3090"/>
        <w:gridCol w:w="1290"/>
        <w:gridCol w:w="1545"/>
        <w:gridCol w:w="2805"/>
      </w:tblGrid>
      <w:tr w:rsidR="00435F32" w14:paraId="38983941" w14:textId="77777777" w:rsidTr="00435F32">
        <w:trPr>
          <w:cnfStyle w:val="100000000000" w:firstRow="1" w:lastRow="0" w:firstColumn="0" w:lastColumn="0" w:oddVBand="0" w:evenVBand="0" w:oddHBand="0"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3090" w:type="dxa"/>
            <w:tcBorders>
              <w:top w:val="single" w:sz="4" w:space="0" w:color="7F7F7F"/>
              <w:left w:val="nil"/>
              <w:right w:val="nil"/>
            </w:tcBorders>
            <w:tcMar>
              <w:top w:w="0" w:type="dxa"/>
              <w:left w:w="108" w:type="dxa"/>
              <w:bottom w:w="0" w:type="dxa"/>
              <w:right w:w="108" w:type="dxa"/>
            </w:tcMar>
          </w:tcPr>
          <w:p w14:paraId="79D4D9C2" w14:textId="77777777" w:rsidR="00435F32" w:rsidRDefault="00EF43C9">
            <w:pPr>
              <w:widowControl/>
              <w:jc w:val="center"/>
              <w:rPr>
                <w:rFonts w:ascii="Garamond" w:eastAsia="Garamond" w:hAnsi="Garamond" w:cs="Garamond"/>
                <w:sz w:val="22"/>
                <w:szCs w:val="22"/>
              </w:rPr>
            </w:pPr>
            <w:r>
              <w:rPr>
                <w:rFonts w:ascii="Garamond" w:eastAsia="Garamond" w:hAnsi="Garamond" w:cs="Garamond"/>
                <w:sz w:val="22"/>
                <w:szCs w:val="22"/>
              </w:rPr>
              <w:t>Variables and Their Indicators</w:t>
            </w:r>
          </w:p>
        </w:tc>
        <w:tc>
          <w:tcPr>
            <w:tcW w:w="1290" w:type="dxa"/>
            <w:tcBorders>
              <w:top w:val="single" w:sz="4" w:space="0" w:color="7F7F7F"/>
              <w:left w:val="nil"/>
              <w:right w:val="nil"/>
            </w:tcBorders>
            <w:tcMar>
              <w:top w:w="0" w:type="dxa"/>
              <w:left w:w="108" w:type="dxa"/>
              <w:bottom w:w="0" w:type="dxa"/>
              <w:right w:w="108" w:type="dxa"/>
            </w:tcMar>
          </w:tcPr>
          <w:p w14:paraId="75B2CF19" w14:textId="77777777" w:rsidR="00435F32" w:rsidRDefault="00EF43C9">
            <w:pPr>
              <w:widowControl/>
              <w:jc w:val="center"/>
              <w:cnfStyle w:val="100000000000" w:firstRow="1"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Standard Deviation</w:t>
            </w:r>
          </w:p>
        </w:tc>
        <w:tc>
          <w:tcPr>
            <w:tcW w:w="1545" w:type="dxa"/>
            <w:tcBorders>
              <w:top w:val="single" w:sz="4" w:space="0" w:color="7F7F7F"/>
              <w:left w:val="nil"/>
              <w:right w:val="nil"/>
            </w:tcBorders>
            <w:tcMar>
              <w:top w:w="0" w:type="dxa"/>
              <w:left w:w="108" w:type="dxa"/>
              <w:bottom w:w="0" w:type="dxa"/>
              <w:right w:w="108" w:type="dxa"/>
            </w:tcMar>
          </w:tcPr>
          <w:p w14:paraId="67BFFA60" w14:textId="77777777" w:rsidR="00435F32" w:rsidRDefault="00EF43C9">
            <w:pPr>
              <w:widowControl/>
              <w:jc w:val="center"/>
              <w:cnfStyle w:val="100000000000" w:firstRow="1"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Mean</w:t>
            </w:r>
          </w:p>
        </w:tc>
        <w:tc>
          <w:tcPr>
            <w:tcW w:w="2805" w:type="dxa"/>
            <w:tcBorders>
              <w:top w:val="single" w:sz="4" w:space="0" w:color="7F7F7F"/>
              <w:left w:val="nil"/>
              <w:right w:val="nil"/>
            </w:tcBorders>
            <w:tcMar>
              <w:top w:w="0" w:type="dxa"/>
              <w:left w:w="108" w:type="dxa"/>
              <w:bottom w:w="0" w:type="dxa"/>
              <w:right w:w="108" w:type="dxa"/>
            </w:tcMar>
          </w:tcPr>
          <w:p w14:paraId="4AF51E4C" w14:textId="77777777" w:rsidR="00435F32" w:rsidRDefault="00EF43C9">
            <w:pPr>
              <w:widowControl/>
              <w:jc w:val="center"/>
              <w:cnfStyle w:val="100000000000" w:firstRow="1"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 xml:space="preserve">Verbal </w:t>
            </w:r>
            <w:r>
              <w:rPr>
                <w:rFonts w:ascii="Garamond" w:eastAsia="Garamond" w:hAnsi="Garamond" w:cs="Garamond"/>
                <w:sz w:val="22"/>
                <w:szCs w:val="22"/>
              </w:rPr>
              <w:t>Description</w:t>
            </w:r>
          </w:p>
        </w:tc>
      </w:tr>
      <w:tr w:rsidR="00435F32" w14:paraId="13A5483F" w14:textId="77777777" w:rsidTr="00435F32">
        <w:tc>
          <w:tcPr>
            <w:cnfStyle w:val="001000000000" w:firstRow="0" w:lastRow="0" w:firstColumn="1" w:lastColumn="0" w:oddVBand="0" w:evenVBand="0" w:oddHBand="0" w:evenHBand="0" w:firstRowFirstColumn="0" w:firstRowLastColumn="0" w:lastRowFirstColumn="0" w:lastRowLastColumn="0"/>
            <w:tcW w:w="3090" w:type="dxa"/>
            <w:tcBorders>
              <w:top w:val="single" w:sz="4" w:space="0" w:color="7F7F7F"/>
              <w:left w:val="nil"/>
              <w:bottom w:val="single" w:sz="4" w:space="0" w:color="7F7F7F"/>
              <w:right w:val="nil"/>
            </w:tcBorders>
            <w:tcMar>
              <w:top w:w="0" w:type="dxa"/>
              <w:left w:w="108" w:type="dxa"/>
              <w:bottom w:w="0" w:type="dxa"/>
              <w:right w:w="108" w:type="dxa"/>
            </w:tcMar>
          </w:tcPr>
          <w:p w14:paraId="42D93ED1" w14:textId="77777777" w:rsidR="00435F32" w:rsidRDefault="00EF43C9">
            <w:pPr>
              <w:widowControl/>
              <w:rPr>
                <w:rFonts w:ascii="Garamond" w:eastAsia="Garamond" w:hAnsi="Garamond" w:cs="Garamond"/>
                <w:sz w:val="22"/>
                <w:szCs w:val="22"/>
              </w:rPr>
            </w:pPr>
            <w:r>
              <w:rPr>
                <w:rFonts w:ascii="Garamond" w:eastAsia="Garamond" w:hAnsi="Garamond" w:cs="Garamond"/>
                <w:sz w:val="22"/>
                <w:szCs w:val="22"/>
              </w:rPr>
              <w:t>Independent Variable</w:t>
            </w:r>
          </w:p>
        </w:tc>
        <w:tc>
          <w:tcPr>
            <w:tcW w:w="1290" w:type="dxa"/>
            <w:tcBorders>
              <w:top w:val="single" w:sz="4" w:space="0" w:color="7F7F7F"/>
              <w:left w:val="nil"/>
              <w:bottom w:val="single" w:sz="4" w:space="0" w:color="7F7F7F"/>
              <w:right w:val="nil"/>
            </w:tcBorders>
            <w:tcMar>
              <w:top w:w="0" w:type="dxa"/>
              <w:left w:w="108" w:type="dxa"/>
              <w:bottom w:w="0" w:type="dxa"/>
              <w:right w:w="108" w:type="dxa"/>
            </w:tcMar>
          </w:tcPr>
          <w:p w14:paraId="234BA75A"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sz w:val="22"/>
                <w:szCs w:val="22"/>
              </w:rPr>
              <w:t>3.52</w:t>
            </w:r>
          </w:p>
        </w:tc>
        <w:tc>
          <w:tcPr>
            <w:tcW w:w="1545" w:type="dxa"/>
            <w:tcBorders>
              <w:top w:val="single" w:sz="4" w:space="0" w:color="7F7F7F"/>
              <w:left w:val="nil"/>
              <w:bottom w:val="single" w:sz="4" w:space="0" w:color="7F7F7F"/>
              <w:right w:val="nil"/>
            </w:tcBorders>
            <w:tcMar>
              <w:top w:w="0" w:type="dxa"/>
              <w:left w:w="108" w:type="dxa"/>
              <w:bottom w:w="0" w:type="dxa"/>
              <w:right w:w="108" w:type="dxa"/>
            </w:tcMar>
          </w:tcPr>
          <w:p w14:paraId="285FEFDA"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sz w:val="22"/>
                <w:szCs w:val="22"/>
              </w:rPr>
              <w:t>3.56</w:t>
            </w:r>
          </w:p>
        </w:tc>
        <w:tc>
          <w:tcPr>
            <w:tcW w:w="2805" w:type="dxa"/>
            <w:tcBorders>
              <w:top w:val="single" w:sz="4" w:space="0" w:color="7F7F7F"/>
              <w:left w:val="nil"/>
              <w:bottom w:val="single" w:sz="4" w:space="0" w:color="7F7F7F"/>
              <w:right w:val="nil"/>
            </w:tcBorders>
            <w:tcMar>
              <w:top w:w="0" w:type="dxa"/>
              <w:left w:w="108" w:type="dxa"/>
              <w:bottom w:w="0" w:type="dxa"/>
              <w:right w:w="108" w:type="dxa"/>
            </w:tcMar>
          </w:tcPr>
          <w:p w14:paraId="038154F7"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sz w:val="22"/>
                <w:szCs w:val="22"/>
              </w:rPr>
              <w:t>High</w:t>
            </w:r>
          </w:p>
        </w:tc>
      </w:tr>
      <w:tr w:rsidR="00435F32" w14:paraId="4D562ACB" w14:textId="77777777" w:rsidTr="00435F32">
        <w:tc>
          <w:tcPr>
            <w:cnfStyle w:val="001000000000" w:firstRow="0" w:lastRow="0" w:firstColumn="1" w:lastColumn="0" w:oddVBand="0" w:evenVBand="0" w:oddHBand="0" w:evenHBand="0" w:firstRowFirstColumn="0" w:firstRowLastColumn="0" w:lastRowFirstColumn="0" w:lastRowLastColumn="0"/>
            <w:tcW w:w="3090" w:type="dxa"/>
            <w:tcBorders>
              <w:top w:val="single" w:sz="4" w:space="0" w:color="7F7F7F"/>
              <w:left w:val="nil"/>
              <w:bottom w:val="single" w:sz="4" w:space="0" w:color="7F7F7F"/>
              <w:right w:val="nil"/>
            </w:tcBorders>
            <w:tcMar>
              <w:top w:w="0" w:type="dxa"/>
              <w:left w:w="108" w:type="dxa"/>
              <w:bottom w:w="0" w:type="dxa"/>
              <w:right w:w="108" w:type="dxa"/>
            </w:tcMar>
          </w:tcPr>
          <w:p w14:paraId="46D15B6C" w14:textId="77777777" w:rsidR="00435F32" w:rsidRDefault="00EF43C9">
            <w:pPr>
              <w:widowControl/>
              <w:ind w:firstLine="330"/>
              <w:rPr>
                <w:rFonts w:ascii="Garamond" w:eastAsia="Garamond" w:hAnsi="Garamond" w:cs="Garamond"/>
                <w:sz w:val="22"/>
                <w:szCs w:val="22"/>
              </w:rPr>
            </w:pPr>
            <w:r>
              <w:rPr>
                <w:rFonts w:ascii="Garamond" w:eastAsia="Garamond" w:hAnsi="Garamond" w:cs="Garamond"/>
                <w:b w:val="0"/>
                <w:sz w:val="22"/>
                <w:szCs w:val="22"/>
              </w:rPr>
              <w:t>Usage and Engagement</w:t>
            </w:r>
          </w:p>
        </w:tc>
        <w:tc>
          <w:tcPr>
            <w:tcW w:w="1290" w:type="dxa"/>
            <w:tcBorders>
              <w:top w:val="single" w:sz="4" w:space="0" w:color="7F7F7F"/>
              <w:left w:val="nil"/>
              <w:bottom w:val="single" w:sz="4" w:space="0" w:color="7F7F7F"/>
              <w:right w:val="nil"/>
            </w:tcBorders>
            <w:tcMar>
              <w:top w:w="0" w:type="dxa"/>
              <w:left w:w="108" w:type="dxa"/>
              <w:bottom w:w="0" w:type="dxa"/>
              <w:right w:w="108" w:type="dxa"/>
            </w:tcMar>
          </w:tcPr>
          <w:p w14:paraId="68AD2376"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1.01</w:t>
            </w:r>
          </w:p>
        </w:tc>
        <w:tc>
          <w:tcPr>
            <w:tcW w:w="1545" w:type="dxa"/>
            <w:tcBorders>
              <w:top w:val="single" w:sz="4" w:space="0" w:color="7F7F7F"/>
              <w:left w:val="nil"/>
              <w:bottom w:val="single" w:sz="4" w:space="0" w:color="7F7F7F"/>
              <w:right w:val="nil"/>
            </w:tcBorders>
            <w:tcMar>
              <w:top w:w="0" w:type="dxa"/>
              <w:left w:w="108" w:type="dxa"/>
              <w:bottom w:w="0" w:type="dxa"/>
              <w:right w:w="108" w:type="dxa"/>
            </w:tcMar>
          </w:tcPr>
          <w:p w14:paraId="55364EEA"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3.37</w:t>
            </w:r>
          </w:p>
        </w:tc>
        <w:tc>
          <w:tcPr>
            <w:tcW w:w="2805" w:type="dxa"/>
            <w:tcBorders>
              <w:top w:val="single" w:sz="4" w:space="0" w:color="7F7F7F"/>
              <w:left w:val="nil"/>
              <w:bottom w:val="single" w:sz="4" w:space="0" w:color="7F7F7F"/>
              <w:right w:val="nil"/>
            </w:tcBorders>
            <w:tcMar>
              <w:top w:w="0" w:type="dxa"/>
              <w:left w:w="108" w:type="dxa"/>
              <w:bottom w:w="0" w:type="dxa"/>
              <w:right w:w="108" w:type="dxa"/>
            </w:tcMar>
          </w:tcPr>
          <w:p w14:paraId="1F7E5A2D"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sz w:val="22"/>
                <w:szCs w:val="22"/>
              </w:rPr>
              <w:t>Moderate</w:t>
            </w:r>
          </w:p>
        </w:tc>
      </w:tr>
      <w:tr w:rsidR="00435F32" w14:paraId="4E87356D" w14:textId="77777777" w:rsidTr="00435F32">
        <w:tc>
          <w:tcPr>
            <w:cnfStyle w:val="001000000000" w:firstRow="0" w:lastRow="0" w:firstColumn="1" w:lastColumn="0" w:oddVBand="0" w:evenVBand="0" w:oddHBand="0" w:evenHBand="0" w:firstRowFirstColumn="0" w:firstRowLastColumn="0" w:lastRowFirstColumn="0" w:lastRowLastColumn="0"/>
            <w:tcW w:w="3090" w:type="dxa"/>
            <w:tcBorders>
              <w:top w:val="single" w:sz="4" w:space="0" w:color="7F7F7F"/>
              <w:left w:val="nil"/>
              <w:bottom w:val="single" w:sz="4" w:space="0" w:color="7F7F7F"/>
              <w:right w:val="nil"/>
            </w:tcBorders>
            <w:tcMar>
              <w:top w:w="0" w:type="dxa"/>
              <w:left w:w="108" w:type="dxa"/>
              <w:bottom w:w="0" w:type="dxa"/>
              <w:right w:w="108" w:type="dxa"/>
            </w:tcMar>
          </w:tcPr>
          <w:p w14:paraId="7DB47B4B" w14:textId="77777777" w:rsidR="00435F32" w:rsidRDefault="00EF43C9">
            <w:pPr>
              <w:widowControl/>
              <w:ind w:firstLine="330"/>
              <w:rPr>
                <w:rFonts w:ascii="Garamond" w:eastAsia="Garamond" w:hAnsi="Garamond" w:cs="Garamond"/>
                <w:sz w:val="22"/>
                <w:szCs w:val="22"/>
              </w:rPr>
            </w:pPr>
            <w:r>
              <w:rPr>
                <w:rFonts w:ascii="Garamond" w:eastAsia="Garamond" w:hAnsi="Garamond" w:cs="Garamond"/>
                <w:b w:val="0"/>
                <w:sz w:val="22"/>
                <w:szCs w:val="22"/>
              </w:rPr>
              <w:lastRenderedPageBreak/>
              <w:t>Perceptions of Effectiveness</w:t>
            </w:r>
          </w:p>
        </w:tc>
        <w:tc>
          <w:tcPr>
            <w:tcW w:w="1290" w:type="dxa"/>
            <w:tcBorders>
              <w:top w:val="single" w:sz="4" w:space="0" w:color="7F7F7F"/>
              <w:left w:val="nil"/>
              <w:bottom w:val="single" w:sz="4" w:space="0" w:color="7F7F7F"/>
              <w:right w:val="nil"/>
            </w:tcBorders>
            <w:tcMar>
              <w:top w:w="0" w:type="dxa"/>
              <w:left w:w="108" w:type="dxa"/>
              <w:bottom w:w="0" w:type="dxa"/>
              <w:right w:w="108" w:type="dxa"/>
            </w:tcMar>
          </w:tcPr>
          <w:p w14:paraId="0FEAEC60"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0.97</w:t>
            </w:r>
          </w:p>
        </w:tc>
        <w:tc>
          <w:tcPr>
            <w:tcW w:w="1545" w:type="dxa"/>
            <w:tcBorders>
              <w:top w:val="single" w:sz="4" w:space="0" w:color="7F7F7F"/>
              <w:left w:val="nil"/>
              <w:bottom w:val="single" w:sz="4" w:space="0" w:color="7F7F7F"/>
              <w:right w:val="nil"/>
            </w:tcBorders>
            <w:tcMar>
              <w:top w:w="0" w:type="dxa"/>
              <w:left w:w="108" w:type="dxa"/>
              <w:bottom w:w="0" w:type="dxa"/>
              <w:right w:w="108" w:type="dxa"/>
            </w:tcMar>
          </w:tcPr>
          <w:p w14:paraId="427AE9BB"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3.56</w:t>
            </w:r>
          </w:p>
        </w:tc>
        <w:tc>
          <w:tcPr>
            <w:tcW w:w="2805" w:type="dxa"/>
            <w:tcBorders>
              <w:top w:val="single" w:sz="4" w:space="0" w:color="7F7F7F"/>
              <w:left w:val="nil"/>
              <w:bottom w:val="single" w:sz="4" w:space="0" w:color="7F7F7F"/>
              <w:right w:val="nil"/>
            </w:tcBorders>
            <w:tcMar>
              <w:top w:w="0" w:type="dxa"/>
              <w:left w:w="108" w:type="dxa"/>
              <w:bottom w:w="0" w:type="dxa"/>
              <w:right w:w="108" w:type="dxa"/>
            </w:tcMar>
          </w:tcPr>
          <w:p w14:paraId="00657006"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sz w:val="22"/>
                <w:szCs w:val="22"/>
              </w:rPr>
              <w:t>High</w:t>
            </w:r>
          </w:p>
        </w:tc>
      </w:tr>
      <w:tr w:rsidR="00435F32" w14:paraId="40441BBA" w14:textId="77777777" w:rsidTr="00435F32">
        <w:tc>
          <w:tcPr>
            <w:cnfStyle w:val="001000000000" w:firstRow="0" w:lastRow="0" w:firstColumn="1" w:lastColumn="0" w:oddVBand="0" w:evenVBand="0" w:oddHBand="0" w:evenHBand="0" w:firstRowFirstColumn="0" w:firstRowLastColumn="0" w:lastRowFirstColumn="0" w:lastRowLastColumn="0"/>
            <w:tcW w:w="3090" w:type="dxa"/>
            <w:tcBorders>
              <w:top w:val="single" w:sz="4" w:space="0" w:color="7F7F7F"/>
              <w:left w:val="nil"/>
              <w:bottom w:val="single" w:sz="4" w:space="0" w:color="7F7F7F"/>
              <w:right w:val="nil"/>
            </w:tcBorders>
            <w:tcMar>
              <w:top w:w="0" w:type="dxa"/>
              <w:left w:w="108" w:type="dxa"/>
              <w:bottom w:w="0" w:type="dxa"/>
              <w:right w:w="108" w:type="dxa"/>
            </w:tcMar>
          </w:tcPr>
          <w:p w14:paraId="341966A0" w14:textId="77777777" w:rsidR="00435F32" w:rsidRDefault="00EF43C9">
            <w:pPr>
              <w:widowControl/>
              <w:ind w:firstLine="330"/>
              <w:rPr>
                <w:rFonts w:ascii="Garamond" w:eastAsia="Garamond" w:hAnsi="Garamond" w:cs="Garamond"/>
                <w:sz w:val="22"/>
                <w:szCs w:val="22"/>
              </w:rPr>
            </w:pPr>
            <w:r>
              <w:rPr>
                <w:rFonts w:ascii="Garamond" w:eastAsia="Garamond" w:hAnsi="Garamond" w:cs="Garamond"/>
                <w:b w:val="0"/>
                <w:sz w:val="22"/>
                <w:szCs w:val="22"/>
              </w:rPr>
              <w:t>Challenges and Reservations</w:t>
            </w:r>
          </w:p>
        </w:tc>
        <w:tc>
          <w:tcPr>
            <w:tcW w:w="1290" w:type="dxa"/>
            <w:tcBorders>
              <w:top w:val="single" w:sz="4" w:space="0" w:color="7F7F7F"/>
              <w:left w:val="nil"/>
              <w:bottom w:val="single" w:sz="4" w:space="0" w:color="7F7F7F"/>
              <w:right w:val="nil"/>
            </w:tcBorders>
            <w:tcMar>
              <w:top w:w="0" w:type="dxa"/>
              <w:left w:w="108" w:type="dxa"/>
              <w:bottom w:w="0" w:type="dxa"/>
              <w:right w:w="108" w:type="dxa"/>
            </w:tcMar>
          </w:tcPr>
          <w:p w14:paraId="4D82C9B0"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0.69</w:t>
            </w:r>
          </w:p>
        </w:tc>
        <w:tc>
          <w:tcPr>
            <w:tcW w:w="1545" w:type="dxa"/>
            <w:tcBorders>
              <w:top w:val="single" w:sz="4" w:space="0" w:color="7F7F7F"/>
              <w:left w:val="nil"/>
              <w:bottom w:val="single" w:sz="4" w:space="0" w:color="7F7F7F"/>
              <w:right w:val="nil"/>
            </w:tcBorders>
            <w:tcMar>
              <w:top w:w="0" w:type="dxa"/>
              <w:left w:w="108" w:type="dxa"/>
              <w:bottom w:w="0" w:type="dxa"/>
              <w:right w:w="108" w:type="dxa"/>
            </w:tcMar>
          </w:tcPr>
          <w:p w14:paraId="2D803C4E"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3.64</w:t>
            </w:r>
          </w:p>
        </w:tc>
        <w:tc>
          <w:tcPr>
            <w:tcW w:w="2805" w:type="dxa"/>
            <w:tcBorders>
              <w:top w:val="single" w:sz="4" w:space="0" w:color="7F7F7F"/>
              <w:left w:val="nil"/>
              <w:bottom w:val="single" w:sz="4" w:space="0" w:color="7F7F7F"/>
              <w:right w:val="nil"/>
            </w:tcBorders>
            <w:tcMar>
              <w:top w:w="0" w:type="dxa"/>
              <w:left w:w="108" w:type="dxa"/>
              <w:bottom w:w="0" w:type="dxa"/>
              <w:right w:w="108" w:type="dxa"/>
            </w:tcMar>
          </w:tcPr>
          <w:p w14:paraId="2B964E3C"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sz w:val="22"/>
                <w:szCs w:val="22"/>
              </w:rPr>
              <w:t>High</w:t>
            </w:r>
          </w:p>
        </w:tc>
      </w:tr>
      <w:tr w:rsidR="00435F32" w14:paraId="3E4F7245" w14:textId="77777777" w:rsidTr="00435F32">
        <w:tc>
          <w:tcPr>
            <w:cnfStyle w:val="001000000000" w:firstRow="0" w:lastRow="0" w:firstColumn="1" w:lastColumn="0" w:oddVBand="0" w:evenVBand="0" w:oddHBand="0" w:evenHBand="0" w:firstRowFirstColumn="0" w:firstRowLastColumn="0" w:lastRowFirstColumn="0" w:lastRowLastColumn="0"/>
            <w:tcW w:w="3090" w:type="dxa"/>
            <w:tcBorders>
              <w:top w:val="single" w:sz="4" w:space="0" w:color="7F7F7F"/>
              <w:left w:val="nil"/>
              <w:bottom w:val="single" w:sz="4" w:space="0" w:color="7F7F7F"/>
              <w:right w:val="nil"/>
            </w:tcBorders>
            <w:tcMar>
              <w:top w:w="0" w:type="dxa"/>
              <w:left w:w="108" w:type="dxa"/>
              <w:bottom w:w="0" w:type="dxa"/>
              <w:right w:w="108" w:type="dxa"/>
            </w:tcMar>
          </w:tcPr>
          <w:p w14:paraId="0FE896CC" w14:textId="77777777" w:rsidR="00435F32" w:rsidRDefault="00EF43C9">
            <w:pPr>
              <w:widowControl/>
              <w:ind w:firstLine="330"/>
              <w:rPr>
                <w:rFonts w:ascii="Garamond" w:eastAsia="Garamond" w:hAnsi="Garamond" w:cs="Garamond"/>
                <w:sz w:val="22"/>
                <w:szCs w:val="22"/>
              </w:rPr>
            </w:pPr>
            <w:r>
              <w:rPr>
                <w:rFonts w:ascii="Garamond" w:eastAsia="Garamond" w:hAnsi="Garamond" w:cs="Garamond"/>
                <w:b w:val="0"/>
                <w:sz w:val="22"/>
                <w:szCs w:val="22"/>
              </w:rPr>
              <w:t>Preferences and Suggestions</w:t>
            </w:r>
          </w:p>
        </w:tc>
        <w:tc>
          <w:tcPr>
            <w:tcW w:w="1290" w:type="dxa"/>
            <w:tcBorders>
              <w:top w:val="single" w:sz="4" w:space="0" w:color="7F7F7F"/>
              <w:left w:val="nil"/>
              <w:bottom w:val="single" w:sz="4" w:space="0" w:color="7F7F7F"/>
              <w:right w:val="nil"/>
            </w:tcBorders>
            <w:tcMar>
              <w:top w:w="0" w:type="dxa"/>
              <w:left w:w="108" w:type="dxa"/>
              <w:bottom w:w="0" w:type="dxa"/>
              <w:right w:w="108" w:type="dxa"/>
            </w:tcMar>
          </w:tcPr>
          <w:p w14:paraId="68EDDCFC"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0.85</w:t>
            </w:r>
          </w:p>
        </w:tc>
        <w:tc>
          <w:tcPr>
            <w:tcW w:w="1545" w:type="dxa"/>
            <w:tcBorders>
              <w:top w:val="single" w:sz="4" w:space="0" w:color="7F7F7F"/>
              <w:left w:val="nil"/>
              <w:bottom w:val="single" w:sz="4" w:space="0" w:color="7F7F7F"/>
              <w:right w:val="nil"/>
            </w:tcBorders>
            <w:tcMar>
              <w:top w:w="0" w:type="dxa"/>
              <w:left w:w="108" w:type="dxa"/>
              <w:bottom w:w="0" w:type="dxa"/>
              <w:right w:w="108" w:type="dxa"/>
            </w:tcMar>
          </w:tcPr>
          <w:p w14:paraId="08439754"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3.67</w:t>
            </w:r>
          </w:p>
        </w:tc>
        <w:tc>
          <w:tcPr>
            <w:tcW w:w="2805" w:type="dxa"/>
            <w:tcBorders>
              <w:top w:val="single" w:sz="4" w:space="0" w:color="7F7F7F"/>
              <w:left w:val="nil"/>
              <w:bottom w:val="single" w:sz="4" w:space="0" w:color="7F7F7F"/>
              <w:right w:val="nil"/>
            </w:tcBorders>
            <w:tcMar>
              <w:top w:w="0" w:type="dxa"/>
              <w:left w:w="108" w:type="dxa"/>
              <w:bottom w:w="0" w:type="dxa"/>
              <w:right w:w="108" w:type="dxa"/>
            </w:tcMar>
          </w:tcPr>
          <w:p w14:paraId="24111496"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sz w:val="22"/>
                <w:szCs w:val="22"/>
              </w:rPr>
              <w:t>High</w:t>
            </w:r>
          </w:p>
        </w:tc>
      </w:tr>
      <w:tr w:rsidR="00435F32" w14:paraId="74C3BA39" w14:textId="77777777" w:rsidTr="00435F32">
        <w:tc>
          <w:tcPr>
            <w:cnfStyle w:val="001000000000" w:firstRow="0" w:lastRow="0" w:firstColumn="1" w:lastColumn="0" w:oddVBand="0" w:evenVBand="0" w:oddHBand="0" w:evenHBand="0" w:firstRowFirstColumn="0" w:firstRowLastColumn="0" w:lastRowFirstColumn="0" w:lastRowLastColumn="0"/>
            <w:tcW w:w="3090" w:type="dxa"/>
            <w:tcBorders>
              <w:top w:val="single" w:sz="4" w:space="0" w:color="7F7F7F"/>
              <w:left w:val="nil"/>
              <w:bottom w:val="single" w:sz="4" w:space="0" w:color="7F7F7F"/>
              <w:right w:val="nil"/>
            </w:tcBorders>
            <w:tcMar>
              <w:top w:w="0" w:type="dxa"/>
              <w:left w:w="108" w:type="dxa"/>
              <w:bottom w:w="0" w:type="dxa"/>
              <w:right w:w="108" w:type="dxa"/>
            </w:tcMar>
          </w:tcPr>
          <w:p w14:paraId="08DF8841" w14:textId="77777777" w:rsidR="00435F32" w:rsidRDefault="00EF43C9">
            <w:pPr>
              <w:widowControl/>
              <w:rPr>
                <w:rFonts w:ascii="Garamond" w:eastAsia="Garamond" w:hAnsi="Garamond" w:cs="Garamond"/>
                <w:sz w:val="22"/>
                <w:szCs w:val="22"/>
              </w:rPr>
            </w:pPr>
            <w:r>
              <w:rPr>
                <w:rFonts w:ascii="Garamond" w:eastAsia="Garamond" w:hAnsi="Garamond" w:cs="Garamond"/>
                <w:sz w:val="22"/>
                <w:szCs w:val="22"/>
              </w:rPr>
              <w:t>First Dependent Variable</w:t>
            </w:r>
          </w:p>
        </w:tc>
        <w:tc>
          <w:tcPr>
            <w:tcW w:w="1290" w:type="dxa"/>
            <w:tcBorders>
              <w:top w:val="single" w:sz="4" w:space="0" w:color="7F7F7F"/>
              <w:left w:val="nil"/>
              <w:bottom w:val="single" w:sz="4" w:space="0" w:color="7F7F7F"/>
              <w:right w:val="nil"/>
            </w:tcBorders>
            <w:tcMar>
              <w:top w:w="0" w:type="dxa"/>
              <w:left w:w="108" w:type="dxa"/>
              <w:bottom w:w="0" w:type="dxa"/>
              <w:right w:w="108" w:type="dxa"/>
            </w:tcMar>
          </w:tcPr>
          <w:p w14:paraId="027AC829"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sz w:val="22"/>
                <w:szCs w:val="22"/>
              </w:rPr>
              <w:t>0.86</w:t>
            </w:r>
          </w:p>
        </w:tc>
        <w:tc>
          <w:tcPr>
            <w:tcW w:w="1545" w:type="dxa"/>
            <w:tcBorders>
              <w:top w:val="single" w:sz="4" w:space="0" w:color="7F7F7F"/>
              <w:left w:val="nil"/>
              <w:bottom w:val="single" w:sz="4" w:space="0" w:color="7F7F7F"/>
              <w:right w:val="nil"/>
            </w:tcBorders>
            <w:tcMar>
              <w:top w:w="0" w:type="dxa"/>
              <w:left w:w="108" w:type="dxa"/>
              <w:bottom w:w="0" w:type="dxa"/>
              <w:right w:w="108" w:type="dxa"/>
            </w:tcMar>
          </w:tcPr>
          <w:p w14:paraId="3B5D7641"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sz w:val="22"/>
                <w:szCs w:val="22"/>
              </w:rPr>
              <w:t>3.62</w:t>
            </w:r>
          </w:p>
        </w:tc>
        <w:tc>
          <w:tcPr>
            <w:tcW w:w="2805" w:type="dxa"/>
            <w:tcBorders>
              <w:top w:val="single" w:sz="4" w:space="0" w:color="7F7F7F"/>
              <w:left w:val="nil"/>
              <w:bottom w:val="single" w:sz="4" w:space="0" w:color="7F7F7F"/>
              <w:right w:val="nil"/>
            </w:tcBorders>
            <w:tcMar>
              <w:top w:w="0" w:type="dxa"/>
              <w:left w:w="108" w:type="dxa"/>
              <w:bottom w:w="0" w:type="dxa"/>
              <w:right w:w="108" w:type="dxa"/>
            </w:tcMar>
          </w:tcPr>
          <w:p w14:paraId="0B8E7FA6"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sz w:val="22"/>
                <w:szCs w:val="22"/>
              </w:rPr>
              <w:t>High</w:t>
            </w:r>
          </w:p>
        </w:tc>
      </w:tr>
      <w:tr w:rsidR="00435F32" w14:paraId="371711DC" w14:textId="77777777" w:rsidTr="00435F32">
        <w:tc>
          <w:tcPr>
            <w:cnfStyle w:val="001000000000" w:firstRow="0" w:lastRow="0" w:firstColumn="1" w:lastColumn="0" w:oddVBand="0" w:evenVBand="0" w:oddHBand="0" w:evenHBand="0" w:firstRowFirstColumn="0" w:firstRowLastColumn="0" w:lastRowFirstColumn="0" w:lastRowLastColumn="0"/>
            <w:tcW w:w="3090" w:type="dxa"/>
            <w:tcBorders>
              <w:top w:val="single" w:sz="4" w:space="0" w:color="7F7F7F"/>
              <w:left w:val="nil"/>
              <w:bottom w:val="single" w:sz="4" w:space="0" w:color="7F7F7F"/>
              <w:right w:val="nil"/>
            </w:tcBorders>
            <w:tcMar>
              <w:top w:w="0" w:type="dxa"/>
              <w:left w:w="108" w:type="dxa"/>
              <w:bottom w:w="0" w:type="dxa"/>
              <w:right w:w="108" w:type="dxa"/>
            </w:tcMar>
          </w:tcPr>
          <w:p w14:paraId="13CC2262" w14:textId="77777777" w:rsidR="00435F32" w:rsidRDefault="00EF43C9">
            <w:pPr>
              <w:widowControl/>
              <w:ind w:firstLine="331"/>
              <w:rPr>
                <w:rFonts w:ascii="Garamond" w:eastAsia="Garamond" w:hAnsi="Garamond" w:cs="Garamond"/>
                <w:sz w:val="22"/>
                <w:szCs w:val="22"/>
              </w:rPr>
            </w:pPr>
            <w:r>
              <w:rPr>
                <w:rFonts w:ascii="Garamond" w:eastAsia="Garamond" w:hAnsi="Garamond" w:cs="Garamond"/>
                <w:sz w:val="22"/>
                <w:szCs w:val="22"/>
              </w:rPr>
              <w:t>Mastery Experiences</w:t>
            </w:r>
          </w:p>
        </w:tc>
        <w:tc>
          <w:tcPr>
            <w:tcW w:w="1290" w:type="dxa"/>
            <w:tcBorders>
              <w:top w:val="single" w:sz="4" w:space="0" w:color="7F7F7F"/>
              <w:left w:val="nil"/>
              <w:bottom w:val="single" w:sz="4" w:space="0" w:color="7F7F7F"/>
              <w:right w:val="nil"/>
            </w:tcBorders>
            <w:tcMar>
              <w:top w:w="0" w:type="dxa"/>
              <w:left w:w="108" w:type="dxa"/>
              <w:bottom w:w="0" w:type="dxa"/>
              <w:right w:w="108" w:type="dxa"/>
            </w:tcMar>
          </w:tcPr>
          <w:p w14:paraId="194FBEE1"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0.72</w:t>
            </w:r>
          </w:p>
        </w:tc>
        <w:tc>
          <w:tcPr>
            <w:tcW w:w="1545" w:type="dxa"/>
            <w:tcBorders>
              <w:top w:val="single" w:sz="4" w:space="0" w:color="7F7F7F"/>
              <w:left w:val="nil"/>
              <w:bottom w:val="single" w:sz="4" w:space="0" w:color="7F7F7F"/>
              <w:right w:val="nil"/>
            </w:tcBorders>
            <w:tcMar>
              <w:top w:w="0" w:type="dxa"/>
              <w:left w:w="108" w:type="dxa"/>
              <w:bottom w:w="0" w:type="dxa"/>
              <w:right w:w="108" w:type="dxa"/>
            </w:tcMar>
          </w:tcPr>
          <w:p w14:paraId="235A76D6"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3.59</w:t>
            </w:r>
          </w:p>
        </w:tc>
        <w:tc>
          <w:tcPr>
            <w:tcW w:w="2805" w:type="dxa"/>
            <w:tcBorders>
              <w:top w:val="single" w:sz="4" w:space="0" w:color="7F7F7F"/>
              <w:left w:val="nil"/>
              <w:bottom w:val="single" w:sz="4" w:space="0" w:color="7F7F7F"/>
              <w:right w:val="nil"/>
            </w:tcBorders>
            <w:tcMar>
              <w:top w:w="0" w:type="dxa"/>
              <w:left w:w="108" w:type="dxa"/>
              <w:bottom w:w="0" w:type="dxa"/>
              <w:right w:w="108" w:type="dxa"/>
            </w:tcMar>
          </w:tcPr>
          <w:p w14:paraId="608DB2F4"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sz w:val="22"/>
                <w:szCs w:val="22"/>
              </w:rPr>
              <w:t>High</w:t>
            </w:r>
          </w:p>
        </w:tc>
      </w:tr>
      <w:tr w:rsidR="00435F32" w14:paraId="11631927" w14:textId="77777777" w:rsidTr="00435F32">
        <w:tc>
          <w:tcPr>
            <w:cnfStyle w:val="001000000000" w:firstRow="0" w:lastRow="0" w:firstColumn="1" w:lastColumn="0" w:oddVBand="0" w:evenVBand="0" w:oddHBand="0" w:evenHBand="0" w:firstRowFirstColumn="0" w:firstRowLastColumn="0" w:lastRowFirstColumn="0" w:lastRowLastColumn="0"/>
            <w:tcW w:w="3090" w:type="dxa"/>
            <w:tcBorders>
              <w:top w:val="single" w:sz="4" w:space="0" w:color="7F7F7F"/>
              <w:left w:val="nil"/>
              <w:bottom w:val="single" w:sz="4" w:space="0" w:color="7F7F7F"/>
              <w:right w:val="nil"/>
            </w:tcBorders>
            <w:tcMar>
              <w:top w:w="0" w:type="dxa"/>
              <w:left w:w="108" w:type="dxa"/>
              <w:bottom w:w="0" w:type="dxa"/>
              <w:right w:w="108" w:type="dxa"/>
            </w:tcMar>
          </w:tcPr>
          <w:p w14:paraId="0B14E8E3" w14:textId="77777777" w:rsidR="00435F32" w:rsidRDefault="00EF43C9">
            <w:pPr>
              <w:widowControl/>
              <w:ind w:firstLine="331"/>
              <w:rPr>
                <w:rFonts w:ascii="Garamond" w:eastAsia="Garamond" w:hAnsi="Garamond" w:cs="Garamond"/>
                <w:sz w:val="22"/>
                <w:szCs w:val="22"/>
              </w:rPr>
            </w:pPr>
            <w:r>
              <w:rPr>
                <w:rFonts w:ascii="Garamond" w:eastAsia="Garamond" w:hAnsi="Garamond" w:cs="Garamond"/>
                <w:sz w:val="22"/>
                <w:szCs w:val="22"/>
              </w:rPr>
              <w:t>Vicarious Experiences</w:t>
            </w:r>
          </w:p>
        </w:tc>
        <w:tc>
          <w:tcPr>
            <w:tcW w:w="1290" w:type="dxa"/>
            <w:tcBorders>
              <w:top w:val="single" w:sz="4" w:space="0" w:color="7F7F7F"/>
              <w:left w:val="nil"/>
              <w:bottom w:val="single" w:sz="4" w:space="0" w:color="7F7F7F"/>
              <w:right w:val="nil"/>
            </w:tcBorders>
            <w:tcMar>
              <w:top w:w="0" w:type="dxa"/>
              <w:left w:w="108" w:type="dxa"/>
              <w:bottom w:w="0" w:type="dxa"/>
              <w:right w:w="108" w:type="dxa"/>
            </w:tcMar>
          </w:tcPr>
          <w:p w14:paraId="3C36F647"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0.71</w:t>
            </w:r>
          </w:p>
        </w:tc>
        <w:tc>
          <w:tcPr>
            <w:tcW w:w="1545" w:type="dxa"/>
            <w:tcBorders>
              <w:top w:val="single" w:sz="4" w:space="0" w:color="7F7F7F"/>
              <w:left w:val="nil"/>
              <w:bottom w:val="single" w:sz="4" w:space="0" w:color="7F7F7F"/>
              <w:right w:val="nil"/>
            </w:tcBorders>
            <w:tcMar>
              <w:top w:w="0" w:type="dxa"/>
              <w:left w:w="108" w:type="dxa"/>
              <w:bottom w:w="0" w:type="dxa"/>
              <w:right w:w="108" w:type="dxa"/>
            </w:tcMar>
          </w:tcPr>
          <w:p w14:paraId="2392C2E8"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3.99</w:t>
            </w:r>
          </w:p>
        </w:tc>
        <w:tc>
          <w:tcPr>
            <w:tcW w:w="2805" w:type="dxa"/>
            <w:tcBorders>
              <w:top w:val="single" w:sz="4" w:space="0" w:color="7F7F7F"/>
              <w:left w:val="nil"/>
              <w:bottom w:val="single" w:sz="4" w:space="0" w:color="7F7F7F"/>
              <w:right w:val="nil"/>
            </w:tcBorders>
            <w:tcMar>
              <w:top w:w="0" w:type="dxa"/>
              <w:left w:w="108" w:type="dxa"/>
              <w:bottom w:w="0" w:type="dxa"/>
              <w:right w:w="108" w:type="dxa"/>
            </w:tcMar>
          </w:tcPr>
          <w:p w14:paraId="504C1233"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sz w:val="22"/>
                <w:szCs w:val="22"/>
              </w:rPr>
              <w:t>High</w:t>
            </w:r>
          </w:p>
        </w:tc>
      </w:tr>
      <w:tr w:rsidR="00435F32" w14:paraId="178E4713" w14:textId="77777777" w:rsidTr="00435F32">
        <w:tc>
          <w:tcPr>
            <w:cnfStyle w:val="001000000000" w:firstRow="0" w:lastRow="0" w:firstColumn="1" w:lastColumn="0" w:oddVBand="0" w:evenVBand="0" w:oddHBand="0" w:evenHBand="0" w:firstRowFirstColumn="0" w:firstRowLastColumn="0" w:lastRowFirstColumn="0" w:lastRowLastColumn="0"/>
            <w:tcW w:w="3090" w:type="dxa"/>
            <w:tcBorders>
              <w:top w:val="single" w:sz="4" w:space="0" w:color="7F7F7F"/>
              <w:left w:val="nil"/>
              <w:bottom w:val="single" w:sz="4" w:space="0" w:color="7F7F7F"/>
              <w:right w:val="nil"/>
            </w:tcBorders>
            <w:tcMar>
              <w:top w:w="0" w:type="dxa"/>
              <w:left w:w="108" w:type="dxa"/>
              <w:bottom w:w="0" w:type="dxa"/>
              <w:right w:w="108" w:type="dxa"/>
            </w:tcMar>
          </w:tcPr>
          <w:p w14:paraId="21C8B2DA" w14:textId="77777777" w:rsidR="00435F32" w:rsidRDefault="00EF43C9">
            <w:pPr>
              <w:widowControl/>
              <w:ind w:firstLine="331"/>
              <w:rPr>
                <w:rFonts w:ascii="Garamond" w:eastAsia="Garamond" w:hAnsi="Garamond" w:cs="Garamond"/>
                <w:sz w:val="22"/>
                <w:szCs w:val="22"/>
              </w:rPr>
            </w:pPr>
            <w:r>
              <w:rPr>
                <w:rFonts w:ascii="Garamond" w:eastAsia="Garamond" w:hAnsi="Garamond" w:cs="Garamond"/>
                <w:sz w:val="22"/>
                <w:szCs w:val="22"/>
              </w:rPr>
              <w:t>Social Persuasion</w:t>
            </w:r>
          </w:p>
        </w:tc>
        <w:tc>
          <w:tcPr>
            <w:tcW w:w="1290" w:type="dxa"/>
            <w:tcBorders>
              <w:top w:val="single" w:sz="4" w:space="0" w:color="7F7F7F"/>
              <w:left w:val="nil"/>
              <w:bottom w:val="single" w:sz="4" w:space="0" w:color="7F7F7F"/>
              <w:right w:val="nil"/>
            </w:tcBorders>
            <w:tcMar>
              <w:top w:w="0" w:type="dxa"/>
              <w:left w:w="108" w:type="dxa"/>
              <w:bottom w:w="0" w:type="dxa"/>
              <w:right w:w="108" w:type="dxa"/>
            </w:tcMar>
          </w:tcPr>
          <w:p w14:paraId="2B822C30"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0.84</w:t>
            </w:r>
          </w:p>
        </w:tc>
        <w:tc>
          <w:tcPr>
            <w:tcW w:w="1545" w:type="dxa"/>
            <w:tcBorders>
              <w:top w:val="single" w:sz="4" w:space="0" w:color="7F7F7F"/>
              <w:left w:val="nil"/>
              <w:bottom w:val="single" w:sz="4" w:space="0" w:color="7F7F7F"/>
              <w:right w:val="nil"/>
            </w:tcBorders>
            <w:tcMar>
              <w:top w:w="0" w:type="dxa"/>
              <w:left w:w="108" w:type="dxa"/>
              <w:bottom w:w="0" w:type="dxa"/>
              <w:right w:w="108" w:type="dxa"/>
            </w:tcMar>
          </w:tcPr>
          <w:p w14:paraId="3BE602DB"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3.73</w:t>
            </w:r>
          </w:p>
        </w:tc>
        <w:tc>
          <w:tcPr>
            <w:tcW w:w="2805" w:type="dxa"/>
            <w:tcBorders>
              <w:top w:val="single" w:sz="4" w:space="0" w:color="7F7F7F"/>
              <w:left w:val="nil"/>
              <w:bottom w:val="single" w:sz="4" w:space="0" w:color="7F7F7F"/>
              <w:right w:val="nil"/>
            </w:tcBorders>
            <w:tcMar>
              <w:top w:w="0" w:type="dxa"/>
              <w:left w:w="108" w:type="dxa"/>
              <w:bottom w:w="0" w:type="dxa"/>
              <w:right w:w="108" w:type="dxa"/>
            </w:tcMar>
          </w:tcPr>
          <w:p w14:paraId="02086819"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sz w:val="22"/>
                <w:szCs w:val="22"/>
              </w:rPr>
              <w:t>High</w:t>
            </w:r>
          </w:p>
        </w:tc>
      </w:tr>
      <w:tr w:rsidR="00435F32" w14:paraId="6A750304" w14:textId="77777777" w:rsidTr="00435F32">
        <w:tc>
          <w:tcPr>
            <w:cnfStyle w:val="001000000000" w:firstRow="0" w:lastRow="0" w:firstColumn="1" w:lastColumn="0" w:oddVBand="0" w:evenVBand="0" w:oddHBand="0" w:evenHBand="0" w:firstRowFirstColumn="0" w:firstRowLastColumn="0" w:lastRowFirstColumn="0" w:lastRowLastColumn="0"/>
            <w:tcW w:w="3090" w:type="dxa"/>
            <w:tcBorders>
              <w:top w:val="single" w:sz="4" w:space="0" w:color="7F7F7F"/>
              <w:left w:val="nil"/>
              <w:bottom w:val="single" w:sz="4" w:space="0" w:color="7F7F7F"/>
              <w:right w:val="nil"/>
            </w:tcBorders>
            <w:tcMar>
              <w:top w:w="0" w:type="dxa"/>
              <w:left w:w="108" w:type="dxa"/>
              <w:bottom w:w="0" w:type="dxa"/>
              <w:right w:w="108" w:type="dxa"/>
            </w:tcMar>
          </w:tcPr>
          <w:p w14:paraId="48495C07" w14:textId="77777777" w:rsidR="00435F32" w:rsidRDefault="00EF43C9">
            <w:pPr>
              <w:widowControl/>
              <w:ind w:firstLine="331"/>
              <w:rPr>
                <w:rFonts w:ascii="Garamond" w:eastAsia="Garamond" w:hAnsi="Garamond" w:cs="Garamond"/>
                <w:sz w:val="22"/>
                <w:szCs w:val="22"/>
              </w:rPr>
            </w:pPr>
            <w:r>
              <w:rPr>
                <w:rFonts w:ascii="Garamond" w:eastAsia="Garamond" w:hAnsi="Garamond" w:cs="Garamond"/>
                <w:sz w:val="22"/>
                <w:szCs w:val="22"/>
              </w:rPr>
              <w:t>Physiological States</w:t>
            </w:r>
          </w:p>
        </w:tc>
        <w:tc>
          <w:tcPr>
            <w:tcW w:w="1290" w:type="dxa"/>
            <w:tcBorders>
              <w:top w:val="single" w:sz="4" w:space="0" w:color="7F7F7F"/>
              <w:left w:val="nil"/>
              <w:bottom w:val="single" w:sz="4" w:space="0" w:color="7F7F7F"/>
              <w:right w:val="nil"/>
            </w:tcBorders>
            <w:tcMar>
              <w:top w:w="0" w:type="dxa"/>
              <w:left w:w="108" w:type="dxa"/>
              <w:bottom w:w="0" w:type="dxa"/>
              <w:right w:w="108" w:type="dxa"/>
            </w:tcMar>
          </w:tcPr>
          <w:p w14:paraId="415C44E5"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1.18</w:t>
            </w:r>
          </w:p>
        </w:tc>
        <w:tc>
          <w:tcPr>
            <w:tcW w:w="1545" w:type="dxa"/>
            <w:tcBorders>
              <w:top w:val="single" w:sz="4" w:space="0" w:color="7F7F7F"/>
              <w:left w:val="nil"/>
              <w:bottom w:val="single" w:sz="4" w:space="0" w:color="7F7F7F"/>
              <w:right w:val="nil"/>
            </w:tcBorders>
            <w:tcMar>
              <w:top w:w="0" w:type="dxa"/>
              <w:left w:w="108" w:type="dxa"/>
              <w:bottom w:w="0" w:type="dxa"/>
              <w:right w:w="108" w:type="dxa"/>
            </w:tcMar>
          </w:tcPr>
          <w:p w14:paraId="0BCBE28E"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3.16</w:t>
            </w:r>
          </w:p>
        </w:tc>
        <w:tc>
          <w:tcPr>
            <w:tcW w:w="2805" w:type="dxa"/>
            <w:tcBorders>
              <w:top w:val="single" w:sz="4" w:space="0" w:color="7F7F7F"/>
              <w:left w:val="nil"/>
              <w:bottom w:val="single" w:sz="4" w:space="0" w:color="7F7F7F"/>
              <w:right w:val="nil"/>
            </w:tcBorders>
            <w:tcMar>
              <w:top w:w="0" w:type="dxa"/>
              <w:left w:w="108" w:type="dxa"/>
              <w:bottom w:w="0" w:type="dxa"/>
              <w:right w:w="108" w:type="dxa"/>
            </w:tcMar>
          </w:tcPr>
          <w:p w14:paraId="27BF2180"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sz w:val="22"/>
                <w:szCs w:val="22"/>
              </w:rPr>
              <w:t>Moderate</w:t>
            </w:r>
          </w:p>
        </w:tc>
      </w:tr>
      <w:tr w:rsidR="00435F32" w14:paraId="4F5DB073" w14:textId="77777777" w:rsidTr="00435F32">
        <w:tc>
          <w:tcPr>
            <w:cnfStyle w:val="001000000000" w:firstRow="0" w:lastRow="0" w:firstColumn="1" w:lastColumn="0" w:oddVBand="0" w:evenVBand="0" w:oddHBand="0" w:evenHBand="0" w:firstRowFirstColumn="0" w:firstRowLastColumn="0" w:lastRowFirstColumn="0" w:lastRowLastColumn="0"/>
            <w:tcW w:w="3090" w:type="dxa"/>
            <w:tcBorders>
              <w:top w:val="single" w:sz="4" w:space="0" w:color="7F7F7F"/>
              <w:left w:val="nil"/>
              <w:bottom w:val="single" w:sz="4" w:space="0" w:color="7F7F7F"/>
              <w:right w:val="nil"/>
            </w:tcBorders>
            <w:tcMar>
              <w:top w:w="0" w:type="dxa"/>
              <w:left w:w="108" w:type="dxa"/>
              <w:bottom w:w="0" w:type="dxa"/>
              <w:right w:w="108" w:type="dxa"/>
            </w:tcMar>
          </w:tcPr>
          <w:p w14:paraId="2601904A" w14:textId="77777777" w:rsidR="00435F32" w:rsidRDefault="00EF43C9">
            <w:pPr>
              <w:widowControl/>
              <w:rPr>
                <w:rFonts w:ascii="Garamond" w:eastAsia="Garamond" w:hAnsi="Garamond" w:cs="Garamond"/>
                <w:sz w:val="22"/>
                <w:szCs w:val="22"/>
              </w:rPr>
            </w:pPr>
            <w:r>
              <w:rPr>
                <w:rFonts w:ascii="Garamond" w:eastAsia="Garamond" w:hAnsi="Garamond" w:cs="Garamond"/>
                <w:sz w:val="22"/>
                <w:szCs w:val="22"/>
              </w:rPr>
              <w:t>Second Dependent Variable</w:t>
            </w:r>
          </w:p>
        </w:tc>
        <w:tc>
          <w:tcPr>
            <w:tcW w:w="1290" w:type="dxa"/>
            <w:tcBorders>
              <w:top w:val="single" w:sz="4" w:space="0" w:color="7F7F7F"/>
              <w:left w:val="nil"/>
              <w:bottom w:val="single" w:sz="4" w:space="0" w:color="7F7F7F"/>
              <w:right w:val="nil"/>
            </w:tcBorders>
            <w:tcMar>
              <w:top w:w="0" w:type="dxa"/>
              <w:left w:w="108" w:type="dxa"/>
              <w:bottom w:w="0" w:type="dxa"/>
              <w:right w:w="108" w:type="dxa"/>
            </w:tcMar>
          </w:tcPr>
          <w:p w14:paraId="25092693"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sz w:val="22"/>
                <w:szCs w:val="22"/>
              </w:rPr>
              <w:t>0.75</w:t>
            </w:r>
          </w:p>
        </w:tc>
        <w:tc>
          <w:tcPr>
            <w:tcW w:w="1545" w:type="dxa"/>
            <w:tcBorders>
              <w:top w:val="single" w:sz="4" w:space="0" w:color="7F7F7F"/>
              <w:left w:val="nil"/>
              <w:bottom w:val="single" w:sz="4" w:space="0" w:color="7F7F7F"/>
              <w:right w:val="nil"/>
            </w:tcBorders>
            <w:tcMar>
              <w:top w:w="0" w:type="dxa"/>
              <w:left w:w="108" w:type="dxa"/>
              <w:bottom w:w="0" w:type="dxa"/>
              <w:right w:w="108" w:type="dxa"/>
            </w:tcMar>
          </w:tcPr>
          <w:p w14:paraId="6B199803"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sz w:val="22"/>
                <w:szCs w:val="22"/>
              </w:rPr>
              <w:t>3.75</w:t>
            </w:r>
          </w:p>
        </w:tc>
        <w:tc>
          <w:tcPr>
            <w:tcW w:w="2805" w:type="dxa"/>
            <w:tcBorders>
              <w:top w:val="single" w:sz="4" w:space="0" w:color="7F7F7F"/>
              <w:left w:val="nil"/>
              <w:bottom w:val="single" w:sz="4" w:space="0" w:color="7F7F7F"/>
              <w:right w:val="nil"/>
            </w:tcBorders>
            <w:tcMar>
              <w:top w:w="0" w:type="dxa"/>
              <w:left w:w="108" w:type="dxa"/>
              <w:bottom w:w="0" w:type="dxa"/>
              <w:right w:w="108" w:type="dxa"/>
            </w:tcMar>
          </w:tcPr>
          <w:p w14:paraId="4FE99749"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sz w:val="22"/>
                <w:szCs w:val="22"/>
              </w:rPr>
              <w:t>High</w:t>
            </w:r>
          </w:p>
        </w:tc>
      </w:tr>
      <w:tr w:rsidR="00435F32" w14:paraId="38244955" w14:textId="77777777" w:rsidTr="00435F32">
        <w:tc>
          <w:tcPr>
            <w:cnfStyle w:val="001000000000" w:firstRow="0" w:lastRow="0" w:firstColumn="1" w:lastColumn="0" w:oddVBand="0" w:evenVBand="0" w:oddHBand="0" w:evenHBand="0" w:firstRowFirstColumn="0" w:firstRowLastColumn="0" w:lastRowFirstColumn="0" w:lastRowLastColumn="0"/>
            <w:tcW w:w="3090" w:type="dxa"/>
            <w:tcBorders>
              <w:top w:val="single" w:sz="4" w:space="0" w:color="7F7F7F"/>
              <w:left w:val="nil"/>
              <w:bottom w:val="single" w:sz="4" w:space="0" w:color="7F7F7F"/>
              <w:right w:val="nil"/>
            </w:tcBorders>
            <w:tcMar>
              <w:top w:w="0" w:type="dxa"/>
              <w:left w:w="108" w:type="dxa"/>
              <w:bottom w:w="0" w:type="dxa"/>
              <w:right w:w="108" w:type="dxa"/>
            </w:tcMar>
          </w:tcPr>
          <w:p w14:paraId="5846F8F4" w14:textId="77777777" w:rsidR="00435F32" w:rsidRDefault="00EF43C9">
            <w:pPr>
              <w:widowControl/>
              <w:ind w:firstLine="331"/>
              <w:rPr>
                <w:rFonts w:ascii="Garamond" w:eastAsia="Garamond" w:hAnsi="Garamond" w:cs="Garamond"/>
                <w:sz w:val="22"/>
                <w:szCs w:val="22"/>
              </w:rPr>
            </w:pPr>
            <w:r>
              <w:rPr>
                <w:rFonts w:ascii="Garamond" w:eastAsia="Garamond" w:hAnsi="Garamond" w:cs="Garamond"/>
                <w:sz w:val="22"/>
                <w:szCs w:val="22"/>
              </w:rPr>
              <w:t>Emotional Engagement</w:t>
            </w:r>
          </w:p>
        </w:tc>
        <w:tc>
          <w:tcPr>
            <w:tcW w:w="1290" w:type="dxa"/>
            <w:tcBorders>
              <w:top w:val="single" w:sz="4" w:space="0" w:color="7F7F7F"/>
              <w:left w:val="nil"/>
              <w:bottom w:val="single" w:sz="4" w:space="0" w:color="7F7F7F"/>
              <w:right w:val="nil"/>
            </w:tcBorders>
            <w:tcMar>
              <w:top w:w="0" w:type="dxa"/>
              <w:left w:w="108" w:type="dxa"/>
              <w:bottom w:w="0" w:type="dxa"/>
              <w:right w:w="108" w:type="dxa"/>
            </w:tcMar>
          </w:tcPr>
          <w:p w14:paraId="35C985ED"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0.71</w:t>
            </w:r>
          </w:p>
        </w:tc>
        <w:tc>
          <w:tcPr>
            <w:tcW w:w="1545" w:type="dxa"/>
            <w:tcBorders>
              <w:top w:val="single" w:sz="4" w:space="0" w:color="7F7F7F"/>
              <w:left w:val="nil"/>
              <w:bottom w:val="single" w:sz="4" w:space="0" w:color="7F7F7F"/>
              <w:right w:val="nil"/>
            </w:tcBorders>
            <w:tcMar>
              <w:top w:w="0" w:type="dxa"/>
              <w:left w:w="108" w:type="dxa"/>
              <w:bottom w:w="0" w:type="dxa"/>
              <w:right w:w="108" w:type="dxa"/>
            </w:tcMar>
          </w:tcPr>
          <w:p w14:paraId="0F23B469"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3.62</w:t>
            </w:r>
          </w:p>
        </w:tc>
        <w:tc>
          <w:tcPr>
            <w:tcW w:w="2805" w:type="dxa"/>
            <w:tcBorders>
              <w:top w:val="single" w:sz="4" w:space="0" w:color="7F7F7F"/>
              <w:left w:val="nil"/>
              <w:bottom w:val="single" w:sz="4" w:space="0" w:color="7F7F7F"/>
              <w:right w:val="nil"/>
            </w:tcBorders>
            <w:tcMar>
              <w:top w:w="0" w:type="dxa"/>
              <w:left w:w="108" w:type="dxa"/>
              <w:bottom w:w="0" w:type="dxa"/>
              <w:right w:w="108" w:type="dxa"/>
            </w:tcMar>
          </w:tcPr>
          <w:p w14:paraId="67CCD56B"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sz w:val="22"/>
                <w:szCs w:val="22"/>
              </w:rPr>
              <w:t>High</w:t>
            </w:r>
          </w:p>
        </w:tc>
      </w:tr>
      <w:tr w:rsidR="00435F32" w14:paraId="6A51E67A" w14:textId="77777777" w:rsidTr="00435F32">
        <w:tc>
          <w:tcPr>
            <w:cnfStyle w:val="001000000000" w:firstRow="0" w:lastRow="0" w:firstColumn="1" w:lastColumn="0" w:oddVBand="0" w:evenVBand="0" w:oddHBand="0" w:evenHBand="0" w:firstRowFirstColumn="0" w:firstRowLastColumn="0" w:lastRowFirstColumn="0" w:lastRowLastColumn="0"/>
            <w:tcW w:w="3090" w:type="dxa"/>
            <w:tcBorders>
              <w:top w:val="single" w:sz="4" w:space="0" w:color="7F7F7F"/>
              <w:left w:val="nil"/>
              <w:bottom w:val="single" w:sz="4" w:space="0" w:color="7F7F7F"/>
              <w:right w:val="nil"/>
            </w:tcBorders>
            <w:tcMar>
              <w:top w:w="0" w:type="dxa"/>
              <w:left w:w="108" w:type="dxa"/>
              <w:bottom w:w="0" w:type="dxa"/>
              <w:right w:w="108" w:type="dxa"/>
            </w:tcMar>
          </w:tcPr>
          <w:p w14:paraId="631E0516" w14:textId="77777777" w:rsidR="00435F32" w:rsidRDefault="00EF43C9">
            <w:pPr>
              <w:widowControl/>
              <w:ind w:firstLine="331"/>
              <w:rPr>
                <w:rFonts w:ascii="Garamond" w:eastAsia="Garamond" w:hAnsi="Garamond" w:cs="Garamond"/>
                <w:sz w:val="22"/>
                <w:szCs w:val="22"/>
              </w:rPr>
            </w:pPr>
            <w:r>
              <w:rPr>
                <w:rFonts w:ascii="Garamond" w:eastAsia="Garamond" w:hAnsi="Garamond" w:cs="Garamond"/>
                <w:sz w:val="22"/>
                <w:szCs w:val="22"/>
              </w:rPr>
              <w:t>Social Engagement</w:t>
            </w:r>
          </w:p>
        </w:tc>
        <w:tc>
          <w:tcPr>
            <w:tcW w:w="1290" w:type="dxa"/>
            <w:tcBorders>
              <w:top w:val="single" w:sz="4" w:space="0" w:color="7F7F7F"/>
              <w:left w:val="nil"/>
              <w:bottom w:val="single" w:sz="4" w:space="0" w:color="7F7F7F"/>
              <w:right w:val="nil"/>
            </w:tcBorders>
            <w:tcMar>
              <w:top w:w="0" w:type="dxa"/>
              <w:left w:w="108" w:type="dxa"/>
              <w:bottom w:w="0" w:type="dxa"/>
              <w:right w:w="108" w:type="dxa"/>
            </w:tcMar>
          </w:tcPr>
          <w:p w14:paraId="11B61A93"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0.73</w:t>
            </w:r>
          </w:p>
        </w:tc>
        <w:tc>
          <w:tcPr>
            <w:tcW w:w="1545" w:type="dxa"/>
            <w:tcBorders>
              <w:top w:val="single" w:sz="4" w:space="0" w:color="7F7F7F"/>
              <w:left w:val="nil"/>
              <w:bottom w:val="single" w:sz="4" w:space="0" w:color="7F7F7F"/>
              <w:right w:val="nil"/>
            </w:tcBorders>
            <w:tcMar>
              <w:top w:w="0" w:type="dxa"/>
              <w:left w:w="108" w:type="dxa"/>
              <w:bottom w:w="0" w:type="dxa"/>
              <w:right w:w="108" w:type="dxa"/>
            </w:tcMar>
          </w:tcPr>
          <w:p w14:paraId="12263D5E"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3.72</w:t>
            </w:r>
          </w:p>
        </w:tc>
        <w:tc>
          <w:tcPr>
            <w:tcW w:w="2805" w:type="dxa"/>
            <w:tcBorders>
              <w:top w:val="single" w:sz="4" w:space="0" w:color="7F7F7F"/>
              <w:left w:val="nil"/>
              <w:bottom w:val="single" w:sz="4" w:space="0" w:color="7F7F7F"/>
              <w:right w:val="nil"/>
            </w:tcBorders>
            <w:tcMar>
              <w:top w:w="0" w:type="dxa"/>
              <w:left w:w="108" w:type="dxa"/>
              <w:bottom w:w="0" w:type="dxa"/>
              <w:right w:w="108" w:type="dxa"/>
            </w:tcMar>
          </w:tcPr>
          <w:p w14:paraId="600CE8F5"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sz w:val="22"/>
                <w:szCs w:val="22"/>
              </w:rPr>
              <w:t>High</w:t>
            </w:r>
          </w:p>
        </w:tc>
      </w:tr>
      <w:tr w:rsidR="00435F32" w14:paraId="19E3E5F3" w14:textId="77777777" w:rsidTr="00435F32">
        <w:tc>
          <w:tcPr>
            <w:cnfStyle w:val="001000000000" w:firstRow="0" w:lastRow="0" w:firstColumn="1" w:lastColumn="0" w:oddVBand="0" w:evenVBand="0" w:oddHBand="0" w:evenHBand="0" w:firstRowFirstColumn="0" w:firstRowLastColumn="0" w:lastRowFirstColumn="0" w:lastRowLastColumn="0"/>
            <w:tcW w:w="3090" w:type="dxa"/>
            <w:tcBorders>
              <w:top w:val="single" w:sz="4" w:space="0" w:color="7F7F7F"/>
              <w:left w:val="nil"/>
              <w:bottom w:val="single" w:sz="4" w:space="0" w:color="7F7F7F"/>
              <w:right w:val="nil"/>
            </w:tcBorders>
            <w:tcMar>
              <w:top w:w="0" w:type="dxa"/>
              <w:left w:w="108" w:type="dxa"/>
              <w:bottom w:w="0" w:type="dxa"/>
              <w:right w:w="108" w:type="dxa"/>
            </w:tcMar>
          </w:tcPr>
          <w:p w14:paraId="6303D09A" w14:textId="77777777" w:rsidR="00435F32" w:rsidRDefault="00EF43C9">
            <w:pPr>
              <w:widowControl/>
              <w:ind w:firstLine="331"/>
              <w:rPr>
                <w:rFonts w:ascii="Garamond" w:eastAsia="Garamond" w:hAnsi="Garamond" w:cs="Garamond"/>
                <w:sz w:val="22"/>
                <w:szCs w:val="22"/>
              </w:rPr>
            </w:pPr>
            <w:r>
              <w:rPr>
                <w:rFonts w:ascii="Garamond" w:eastAsia="Garamond" w:hAnsi="Garamond" w:cs="Garamond"/>
                <w:sz w:val="22"/>
                <w:szCs w:val="22"/>
              </w:rPr>
              <w:t>Cognitive Engagement</w:t>
            </w:r>
          </w:p>
        </w:tc>
        <w:tc>
          <w:tcPr>
            <w:tcW w:w="1290" w:type="dxa"/>
            <w:tcBorders>
              <w:top w:val="single" w:sz="4" w:space="0" w:color="7F7F7F"/>
              <w:left w:val="nil"/>
              <w:bottom w:val="single" w:sz="4" w:space="0" w:color="7F7F7F"/>
              <w:right w:val="nil"/>
            </w:tcBorders>
            <w:tcMar>
              <w:top w:w="0" w:type="dxa"/>
              <w:left w:w="108" w:type="dxa"/>
              <w:bottom w:w="0" w:type="dxa"/>
              <w:right w:w="108" w:type="dxa"/>
            </w:tcMar>
          </w:tcPr>
          <w:p w14:paraId="24668E92"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0.80</w:t>
            </w:r>
          </w:p>
        </w:tc>
        <w:tc>
          <w:tcPr>
            <w:tcW w:w="1545" w:type="dxa"/>
            <w:tcBorders>
              <w:top w:val="single" w:sz="4" w:space="0" w:color="7F7F7F"/>
              <w:left w:val="nil"/>
              <w:bottom w:val="single" w:sz="4" w:space="0" w:color="7F7F7F"/>
              <w:right w:val="nil"/>
            </w:tcBorders>
            <w:tcMar>
              <w:top w:w="0" w:type="dxa"/>
              <w:left w:w="108" w:type="dxa"/>
              <w:bottom w:w="0" w:type="dxa"/>
              <w:right w:w="108" w:type="dxa"/>
            </w:tcMar>
          </w:tcPr>
          <w:p w14:paraId="0D783CBA"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3.90</w:t>
            </w:r>
          </w:p>
        </w:tc>
        <w:tc>
          <w:tcPr>
            <w:tcW w:w="2805" w:type="dxa"/>
            <w:tcBorders>
              <w:top w:val="single" w:sz="4" w:space="0" w:color="7F7F7F"/>
              <w:left w:val="nil"/>
              <w:bottom w:val="single" w:sz="4" w:space="0" w:color="7F7F7F"/>
              <w:right w:val="nil"/>
            </w:tcBorders>
            <w:tcMar>
              <w:top w:w="0" w:type="dxa"/>
              <w:left w:w="108" w:type="dxa"/>
              <w:bottom w:w="0" w:type="dxa"/>
              <w:right w:w="108" w:type="dxa"/>
            </w:tcMar>
          </w:tcPr>
          <w:p w14:paraId="58BE5C33"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sz w:val="22"/>
                <w:szCs w:val="22"/>
              </w:rPr>
              <w:t>High</w:t>
            </w:r>
          </w:p>
        </w:tc>
      </w:tr>
    </w:tbl>
    <w:p w14:paraId="56F95173" w14:textId="77777777" w:rsidR="00435F32" w:rsidRDefault="00435F32">
      <w:pPr>
        <w:jc w:val="both"/>
        <w:rPr>
          <w:rFonts w:ascii="Garamond" w:eastAsia="Garamond" w:hAnsi="Garamond" w:cs="Garamond"/>
          <w:sz w:val="22"/>
          <w:szCs w:val="22"/>
        </w:rPr>
      </w:pPr>
    </w:p>
    <w:p w14:paraId="35B68F21" w14:textId="77777777" w:rsidR="00435F32" w:rsidRDefault="00435F32">
      <w:pPr>
        <w:ind w:firstLine="720"/>
        <w:jc w:val="both"/>
        <w:rPr>
          <w:rFonts w:ascii="Garamond" w:eastAsia="Garamond" w:hAnsi="Garamond" w:cs="Garamond"/>
          <w:sz w:val="22"/>
          <w:szCs w:val="22"/>
        </w:rPr>
      </w:pPr>
    </w:p>
    <w:p w14:paraId="2A3E81F8" w14:textId="77777777" w:rsidR="00615A99" w:rsidRPr="00615A99" w:rsidRDefault="00615A99" w:rsidP="00615A99">
      <w:pPr>
        <w:ind w:firstLine="720"/>
        <w:jc w:val="both"/>
        <w:rPr>
          <w:rFonts w:ascii="Garamond" w:eastAsia="Garamond" w:hAnsi="Garamond" w:cs="Garamond"/>
          <w:sz w:val="22"/>
          <w:szCs w:val="22"/>
        </w:rPr>
      </w:pPr>
      <w:r w:rsidRPr="00615A99">
        <w:rPr>
          <w:rFonts w:ascii="Garamond" w:eastAsia="Garamond" w:hAnsi="Garamond" w:cs="Garamond"/>
          <w:sz w:val="22"/>
          <w:szCs w:val="22"/>
        </w:rPr>
        <w:t>Table 1 presents the means and standard deviations of the use of AI-based ChatGPT in responses for four indicators based on respondents' feedback. Preferences and Suggestions received the highest mean score of 3.67, described as "</w:t>
      </w:r>
      <w:r w:rsidRPr="00615A99">
        <w:rPr>
          <w:rFonts w:ascii="Garamond" w:eastAsia="Garamond" w:hAnsi="Garamond" w:cs="Garamond"/>
          <w:b/>
          <w:bCs/>
          <w:sz w:val="22"/>
          <w:szCs w:val="22"/>
        </w:rPr>
        <w:t>High</w:t>
      </w:r>
      <w:r w:rsidRPr="00615A99">
        <w:rPr>
          <w:rFonts w:ascii="Garamond" w:eastAsia="Garamond" w:hAnsi="Garamond" w:cs="Garamond"/>
          <w:sz w:val="22"/>
          <w:szCs w:val="22"/>
        </w:rPr>
        <w:t>," indicating that respondents often notice it. This is followed closely by Challenges and Reservations (3.64) and Perceptions of Effectiveness (3.56), both of which are also rated as "</w:t>
      </w:r>
      <w:r w:rsidRPr="00615A99">
        <w:rPr>
          <w:rFonts w:ascii="Garamond" w:eastAsia="Garamond" w:hAnsi="Garamond" w:cs="Garamond"/>
          <w:b/>
          <w:bCs/>
          <w:sz w:val="22"/>
          <w:szCs w:val="22"/>
        </w:rPr>
        <w:t>High</w:t>
      </w:r>
      <w:r w:rsidRPr="00615A99">
        <w:rPr>
          <w:rFonts w:ascii="Garamond" w:eastAsia="Garamond" w:hAnsi="Garamond" w:cs="Garamond"/>
          <w:sz w:val="22"/>
          <w:szCs w:val="22"/>
        </w:rPr>
        <w:t>." Use and Engagement had the lowest mean of 3.37, categorized as "</w:t>
      </w:r>
      <w:r w:rsidRPr="00615A99">
        <w:rPr>
          <w:rFonts w:ascii="Garamond" w:eastAsia="Garamond" w:hAnsi="Garamond" w:cs="Garamond"/>
          <w:b/>
          <w:bCs/>
          <w:sz w:val="22"/>
          <w:szCs w:val="22"/>
        </w:rPr>
        <w:t>Moderate</w:t>
      </w:r>
      <w:r w:rsidRPr="00615A99">
        <w:rPr>
          <w:rFonts w:ascii="Garamond" w:eastAsia="Garamond" w:hAnsi="Garamond" w:cs="Garamond"/>
          <w:sz w:val="22"/>
          <w:szCs w:val="22"/>
        </w:rPr>
        <w:t>," suggesting less active involvement. The standard deviations indicate moderate consistency in responses, with the least variation seen in Challenges and Reservations.</w:t>
      </w:r>
    </w:p>
    <w:p w14:paraId="3B0CCAFB" w14:textId="77777777" w:rsidR="00615A99" w:rsidRPr="00615A99" w:rsidRDefault="00615A99" w:rsidP="00615A99">
      <w:pPr>
        <w:ind w:firstLine="720"/>
        <w:jc w:val="both"/>
        <w:rPr>
          <w:rFonts w:ascii="Garamond" w:eastAsia="Garamond" w:hAnsi="Garamond" w:cs="Garamond"/>
          <w:sz w:val="22"/>
          <w:szCs w:val="22"/>
        </w:rPr>
      </w:pPr>
      <w:r w:rsidRPr="00615A99">
        <w:rPr>
          <w:rFonts w:ascii="Garamond" w:eastAsia="Garamond" w:hAnsi="Garamond" w:cs="Garamond"/>
          <w:sz w:val="22"/>
          <w:szCs w:val="22"/>
        </w:rPr>
        <w:t>This is followed by the test statistics for four self-efficacy indicators, which are the first dependent variable. Vicarious Experiences had the highest mean (3.99), followed by Social Persuasion (3.73), Mastery Experiences (3.59), and Physiological States (3.16). All except the Physiological States were rated as "</w:t>
      </w:r>
      <w:r w:rsidRPr="00615A99">
        <w:rPr>
          <w:rFonts w:ascii="Garamond" w:eastAsia="Garamond" w:hAnsi="Garamond" w:cs="Garamond"/>
          <w:b/>
          <w:bCs/>
          <w:sz w:val="22"/>
          <w:szCs w:val="22"/>
        </w:rPr>
        <w:t>High</w:t>
      </w:r>
      <w:r w:rsidRPr="00615A99">
        <w:rPr>
          <w:rFonts w:ascii="Garamond" w:eastAsia="Garamond" w:hAnsi="Garamond" w:cs="Garamond"/>
          <w:sz w:val="22"/>
          <w:szCs w:val="22"/>
        </w:rPr>
        <w:t>," indicating that respondents often build confidence through observing others, receiving encouragement, and recalling past successes. Standard deviations ranged from 0.71 to 1.18, showing moderate response variation, with Physiological States having the highest variability.</w:t>
      </w:r>
    </w:p>
    <w:p w14:paraId="74EC9C30" w14:textId="74D3C863" w:rsidR="007304B4" w:rsidRDefault="00615A99" w:rsidP="00615A99">
      <w:pPr>
        <w:ind w:firstLine="720"/>
        <w:jc w:val="both"/>
        <w:rPr>
          <w:rFonts w:ascii="Garamond" w:eastAsia="Garamond" w:hAnsi="Garamond" w:cs="Garamond"/>
          <w:sz w:val="22"/>
          <w:szCs w:val="22"/>
        </w:rPr>
      </w:pPr>
      <w:r w:rsidRPr="00615A99">
        <w:rPr>
          <w:rFonts w:ascii="Garamond" w:eastAsia="Garamond" w:hAnsi="Garamond" w:cs="Garamond"/>
          <w:sz w:val="22"/>
          <w:szCs w:val="22"/>
        </w:rPr>
        <w:t>Lastly, the descriptive statistics for the second dependent variable, which is students' Engagement, cover emotional, social, and cognitive aspects. All indicators received a verbal rating of "High," with Cognitive Engagement showing the highest mean (3.90), followed by Social (3.72) and Emotional Engagement (3.62). This suggests that students frequently invest in mental effort, interact socially, and exhibit emotional involvement in learning activities. Standard deviations range from 0.71 to 0.80, reflecting moderate variability in responses.</w:t>
      </w:r>
    </w:p>
    <w:p w14:paraId="6562A264" w14:textId="77777777" w:rsidR="00615A99" w:rsidRDefault="00615A99" w:rsidP="00615A99">
      <w:pPr>
        <w:ind w:firstLine="720"/>
        <w:jc w:val="both"/>
        <w:rPr>
          <w:rFonts w:ascii="Garamond" w:eastAsia="Garamond" w:hAnsi="Garamond" w:cs="Garamond"/>
          <w:sz w:val="22"/>
          <w:szCs w:val="22"/>
        </w:rPr>
      </w:pPr>
    </w:p>
    <w:p w14:paraId="2DA0B39F" w14:textId="77777777" w:rsidR="00E02827" w:rsidRDefault="00E02827" w:rsidP="007304B4">
      <w:pPr>
        <w:ind w:firstLine="720"/>
        <w:jc w:val="both"/>
        <w:rPr>
          <w:rFonts w:ascii="Garamond" w:eastAsia="Garamond" w:hAnsi="Garamond" w:cs="Garamond"/>
          <w:sz w:val="22"/>
          <w:szCs w:val="22"/>
        </w:rPr>
      </w:pPr>
    </w:p>
    <w:p w14:paraId="3F588EA7" w14:textId="4CB49DD1" w:rsidR="00435F32" w:rsidRDefault="00EF43C9">
      <w:pPr>
        <w:jc w:val="both"/>
        <w:rPr>
          <w:rFonts w:ascii="Garamond" w:eastAsia="Garamond" w:hAnsi="Garamond" w:cs="Garamond"/>
          <w:b/>
          <w:sz w:val="22"/>
          <w:szCs w:val="22"/>
        </w:rPr>
      </w:pPr>
      <w:r>
        <w:rPr>
          <w:rFonts w:ascii="Garamond" w:eastAsia="Garamond" w:hAnsi="Garamond" w:cs="Garamond"/>
          <w:b/>
          <w:sz w:val="22"/>
          <w:szCs w:val="22"/>
        </w:rPr>
        <w:t xml:space="preserve">Table 2. Test of </w:t>
      </w:r>
      <w:r w:rsidR="00AC30CA">
        <w:rPr>
          <w:rFonts w:ascii="Garamond" w:eastAsia="Garamond" w:hAnsi="Garamond" w:cs="Garamond"/>
          <w:b/>
          <w:sz w:val="22"/>
          <w:szCs w:val="22"/>
        </w:rPr>
        <w:t>R</w:t>
      </w:r>
      <w:r>
        <w:rPr>
          <w:rFonts w:ascii="Garamond" w:eastAsia="Garamond" w:hAnsi="Garamond" w:cs="Garamond"/>
          <w:b/>
          <w:sz w:val="22"/>
          <w:szCs w:val="22"/>
        </w:rPr>
        <w:t>elationship</w:t>
      </w:r>
    </w:p>
    <w:tbl>
      <w:tblPr>
        <w:tblStyle w:val="Style63"/>
        <w:tblW w:w="9090" w:type="dxa"/>
        <w:tblInd w:w="0" w:type="dxa"/>
        <w:tblBorders>
          <w:top w:val="single" w:sz="4" w:space="0" w:color="7F7F7F"/>
          <w:left w:val="none" w:sz="0" w:space="0" w:color="000000"/>
          <w:bottom w:val="single" w:sz="4" w:space="0" w:color="7F7F7F"/>
          <w:right w:val="none" w:sz="0" w:space="0" w:color="000000"/>
          <w:insideH w:val="none" w:sz="0" w:space="0" w:color="000000"/>
          <w:insideV w:val="none" w:sz="0" w:space="0" w:color="000000"/>
        </w:tblBorders>
        <w:tblLayout w:type="fixed"/>
        <w:tblLook w:val="04A0" w:firstRow="1" w:lastRow="0" w:firstColumn="1" w:lastColumn="0" w:noHBand="0" w:noVBand="1"/>
      </w:tblPr>
      <w:tblGrid>
        <w:gridCol w:w="1843"/>
        <w:gridCol w:w="1843"/>
        <w:gridCol w:w="1134"/>
        <w:gridCol w:w="1134"/>
        <w:gridCol w:w="1559"/>
        <w:gridCol w:w="1577"/>
      </w:tblGrid>
      <w:tr w:rsidR="00435F32" w14:paraId="079515AA" w14:textId="77777777" w:rsidTr="00435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7F7F7F"/>
              <w:left w:val="nil"/>
              <w:right w:val="nil"/>
            </w:tcBorders>
            <w:tcMar>
              <w:top w:w="0" w:type="dxa"/>
              <w:left w:w="108" w:type="dxa"/>
              <w:bottom w:w="0" w:type="dxa"/>
              <w:right w:w="108" w:type="dxa"/>
            </w:tcMar>
          </w:tcPr>
          <w:p w14:paraId="43658378" w14:textId="77777777" w:rsidR="00435F32" w:rsidRDefault="00EF43C9">
            <w:pPr>
              <w:widowControl/>
              <w:jc w:val="center"/>
              <w:rPr>
                <w:rFonts w:ascii="Garamond" w:eastAsia="Garamond" w:hAnsi="Garamond" w:cs="Garamond"/>
                <w:sz w:val="22"/>
                <w:szCs w:val="22"/>
              </w:rPr>
            </w:pPr>
            <w:r>
              <w:rPr>
                <w:rFonts w:ascii="Garamond" w:eastAsia="Garamond" w:hAnsi="Garamond" w:cs="Garamond"/>
                <w:sz w:val="22"/>
                <w:szCs w:val="22"/>
              </w:rPr>
              <w:t>Independent Variable</w:t>
            </w:r>
          </w:p>
        </w:tc>
        <w:tc>
          <w:tcPr>
            <w:tcW w:w="1843" w:type="dxa"/>
            <w:tcBorders>
              <w:top w:val="single" w:sz="4" w:space="0" w:color="7F7F7F"/>
              <w:left w:val="nil"/>
              <w:right w:val="nil"/>
            </w:tcBorders>
            <w:tcMar>
              <w:top w:w="0" w:type="dxa"/>
              <w:left w:w="108" w:type="dxa"/>
              <w:bottom w:w="0" w:type="dxa"/>
              <w:right w:w="108" w:type="dxa"/>
            </w:tcMar>
          </w:tcPr>
          <w:p w14:paraId="28717487" w14:textId="77777777" w:rsidR="00435F32" w:rsidRDefault="00EF43C9">
            <w:pPr>
              <w:widowControl/>
              <w:jc w:val="center"/>
              <w:cnfStyle w:val="100000000000" w:firstRow="1"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Dependent Variable</w:t>
            </w:r>
          </w:p>
        </w:tc>
        <w:tc>
          <w:tcPr>
            <w:tcW w:w="1134" w:type="dxa"/>
            <w:tcBorders>
              <w:top w:val="single" w:sz="4" w:space="0" w:color="7F7F7F"/>
              <w:left w:val="nil"/>
              <w:right w:val="nil"/>
            </w:tcBorders>
            <w:tcMar>
              <w:top w:w="0" w:type="dxa"/>
              <w:left w:w="108" w:type="dxa"/>
              <w:bottom w:w="0" w:type="dxa"/>
              <w:right w:w="108" w:type="dxa"/>
            </w:tcMar>
          </w:tcPr>
          <w:p w14:paraId="23902208" w14:textId="77777777" w:rsidR="00435F32" w:rsidRDefault="00EF43C9">
            <w:pPr>
              <w:widowControl/>
              <w:jc w:val="center"/>
              <w:cnfStyle w:val="100000000000" w:firstRow="1" w:lastRow="0" w:firstColumn="0" w:lastColumn="0" w:oddVBand="0" w:evenVBand="0" w:oddHBand="0" w:evenHBand="0" w:firstRowFirstColumn="0" w:firstRowLastColumn="0" w:lastRowFirstColumn="0" w:lastRowLastColumn="0"/>
              <w:rPr>
                <w:rFonts w:ascii="Garamond" w:eastAsia="Garamond" w:hAnsi="Garamond" w:cs="Garamond"/>
                <w:sz w:val="22"/>
                <w:szCs w:val="22"/>
              </w:rPr>
            </w:pPr>
            <w:proofErr w:type="spellStart"/>
            <w:r>
              <w:rPr>
                <w:rFonts w:ascii="Garamond" w:eastAsia="Garamond" w:hAnsi="Garamond" w:cs="Garamond"/>
                <w:sz w:val="22"/>
                <w:szCs w:val="22"/>
              </w:rPr>
              <w:t>r-value</w:t>
            </w:r>
            <w:proofErr w:type="spellEnd"/>
          </w:p>
        </w:tc>
        <w:tc>
          <w:tcPr>
            <w:tcW w:w="1134" w:type="dxa"/>
            <w:tcBorders>
              <w:top w:val="single" w:sz="4" w:space="0" w:color="7F7F7F"/>
              <w:left w:val="nil"/>
              <w:right w:val="nil"/>
            </w:tcBorders>
            <w:tcMar>
              <w:top w:w="0" w:type="dxa"/>
              <w:left w:w="108" w:type="dxa"/>
              <w:bottom w:w="0" w:type="dxa"/>
              <w:right w:w="108" w:type="dxa"/>
            </w:tcMar>
          </w:tcPr>
          <w:p w14:paraId="6B764F37" w14:textId="77777777" w:rsidR="00435F32" w:rsidRDefault="00EF43C9">
            <w:pPr>
              <w:widowControl/>
              <w:jc w:val="center"/>
              <w:cnfStyle w:val="100000000000" w:firstRow="1"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p-value</w:t>
            </w:r>
          </w:p>
        </w:tc>
        <w:tc>
          <w:tcPr>
            <w:tcW w:w="1559" w:type="dxa"/>
            <w:tcBorders>
              <w:top w:val="single" w:sz="4" w:space="0" w:color="7F7F7F"/>
              <w:left w:val="nil"/>
              <w:right w:val="nil"/>
            </w:tcBorders>
            <w:tcMar>
              <w:top w:w="0" w:type="dxa"/>
              <w:left w:w="108" w:type="dxa"/>
              <w:bottom w:w="0" w:type="dxa"/>
              <w:right w:w="108" w:type="dxa"/>
            </w:tcMar>
          </w:tcPr>
          <w:p w14:paraId="34C9E7AB" w14:textId="77777777" w:rsidR="00435F32" w:rsidRDefault="00EF43C9">
            <w:pPr>
              <w:widowControl/>
              <w:tabs>
                <w:tab w:val="center" w:pos="4680"/>
                <w:tab w:val="right" w:pos="9360"/>
              </w:tabs>
              <w:spacing w:line="276" w:lineRule="auto"/>
              <w:jc w:val="center"/>
              <w:cnfStyle w:val="100000000000" w:firstRow="1"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highlight w:val="white"/>
              </w:rPr>
              <w:t>Decision on Ho</w:t>
            </w:r>
          </w:p>
        </w:tc>
        <w:tc>
          <w:tcPr>
            <w:tcW w:w="1577" w:type="dxa"/>
            <w:tcBorders>
              <w:top w:val="single" w:sz="4" w:space="0" w:color="7F7F7F"/>
              <w:left w:val="nil"/>
              <w:right w:val="nil"/>
            </w:tcBorders>
            <w:tcMar>
              <w:top w:w="0" w:type="dxa"/>
              <w:left w:w="108" w:type="dxa"/>
              <w:bottom w:w="0" w:type="dxa"/>
              <w:right w:w="108" w:type="dxa"/>
            </w:tcMar>
          </w:tcPr>
          <w:p w14:paraId="40C95A2C" w14:textId="77777777" w:rsidR="00435F32" w:rsidRDefault="00EF43C9">
            <w:pPr>
              <w:widowControl/>
              <w:tabs>
                <w:tab w:val="center" w:pos="4680"/>
                <w:tab w:val="right" w:pos="9360"/>
              </w:tabs>
              <w:spacing w:line="276" w:lineRule="auto"/>
              <w:jc w:val="center"/>
              <w:cnfStyle w:val="100000000000" w:firstRow="1" w:lastRow="0" w:firstColumn="0" w:lastColumn="0" w:oddVBand="0" w:evenVBand="0" w:oddHBand="0" w:evenHBand="0" w:firstRowFirstColumn="0" w:firstRowLastColumn="0" w:lastRowFirstColumn="0" w:lastRowLastColumn="0"/>
              <w:rPr>
                <w:rFonts w:ascii="Garamond" w:eastAsia="Garamond" w:hAnsi="Garamond" w:cs="Garamond"/>
                <w:sz w:val="22"/>
                <w:szCs w:val="22"/>
                <w:highlight w:val="white"/>
              </w:rPr>
            </w:pPr>
            <w:r>
              <w:rPr>
                <w:rFonts w:ascii="Garamond" w:eastAsia="Garamond" w:hAnsi="Garamond" w:cs="Garamond"/>
                <w:sz w:val="22"/>
                <w:szCs w:val="22"/>
                <w:highlight w:val="white"/>
              </w:rPr>
              <w:t>Interpretation</w:t>
            </w:r>
          </w:p>
        </w:tc>
      </w:tr>
      <w:tr w:rsidR="00435F32" w14:paraId="32427EEC" w14:textId="77777777" w:rsidTr="00435F32">
        <w:trPr>
          <w:trHeight w:val="491"/>
        </w:trPr>
        <w:tc>
          <w:tcPr>
            <w:cnfStyle w:val="001000000000" w:firstRow="0" w:lastRow="0" w:firstColumn="1" w:lastColumn="0" w:oddVBand="0" w:evenVBand="0" w:oddHBand="0" w:evenHBand="0" w:firstRowFirstColumn="0" w:firstRowLastColumn="0" w:lastRowFirstColumn="0" w:lastRowLastColumn="0"/>
            <w:tcW w:w="1843" w:type="dxa"/>
            <w:vMerge w:val="restart"/>
            <w:tcBorders>
              <w:top w:val="single" w:sz="4" w:space="0" w:color="7F7F7F"/>
              <w:left w:val="nil"/>
              <w:bottom w:val="single" w:sz="4" w:space="0" w:color="7F7F7F"/>
              <w:right w:val="nil"/>
            </w:tcBorders>
            <w:tcMar>
              <w:top w:w="0" w:type="dxa"/>
              <w:left w:w="108" w:type="dxa"/>
              <w:bottom w:w="0" w:type="dxa"/>
              <w:right w:w="108" w:type="dxa"/>
            </w:tcMar>
          </w:tcPr>
          <w:p w14:paraId="7D6CDFC3" w14:textId="77777777" w:rsidR="00435F32" w:rsidRDefault="00435F32">
            <w:pPr>
              <w:widowControl/>
              <w:rPr>
                <w:rFonts w:ascii="Garamond" w:eastAsia="Garamond" w:hAnsi="Garamond" w:cs="Garamond"/>
                <w:sz w:val="22"/>
                <w:szCs w:val="22"/>
              </w:rPr>
            </w:pPr>
          </w:p>
          <w:p w14:paraId="54D14735" w14:textId="77777777" w:rsidR="00435F32" w:rsidRDefault="00EF43C9">
            <w:pPr>
              <w:widowControl/>
              <w:rPr>
                <w:rFonts w:ascii="Garamond" w:eastAsia="Garamond" w:hAnsi="Garamond" w:cs="Garamond"/>
                <w:sz w:val="22"/>
                <w:szCs w:val="22"/>
              </w:rPr>
            </w:pPr>
            <w:r>
              <w:rPr>
                <w:rFonts w:ascii="Garamond" w:eastAsia="Garamond" w:hAnsi="Garamond" w:cs="Garamond"/>
                <w:sz w:val="22"/>
                <w:szCs w:val="22"/>
              </w:rPr>
              <w:t>Usage of AI-based ChatGPT</w:t>
            </w:r>
          </w:p>
        </w:tc>
        <w:tc>
          <w:tcPr>
            <w:tcW w:w="1843" w:type="dxa"/>
            <w:tcBorders>
              <w:top w:val="single" w:sz="4" w:space="0" w:color="7F7F7F"/>
              <w:left w:val="nil"/>
              <w:bottom w:val="single" w:sz="4" w:space="0" w:color="7F7F7F"/>
              <w:right w:val="nil"/>
            </w:tcBorders>
            <w:tcMar>
              <w:top w:w="0" w:type="dxa"/>
              <w:left w:w="108" w:type="dxa"/>
              <w:bottom w:w="0" w:type="dxa"/>
              <w:right w:w="108" w:type="dxa"/>
            </w:tcMar>
          </w:tcPr>
          <w:p w14:paraId="7BA59065" w14:textId="77777777" w:rsidR="00435F32" w:rsidRDefault="00EF43C9">
            <w:pPr>
              <w:widowControl/>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sz w:val="22"/>
                <w:szCs w:val="22"/>
              </w:rPr>
              <w:t>Students’ Self-efficacy</w:t>
            </w:r>
          </w:p>
        </w:tc>
        <w:tc>
          <w:tcPr>
            <w:tcW w:w="1134" w:type="dxa"/>
            <w:tcBorders>
              <w:top w:val="single" w:sz="4" w:space="0" w:color="7F7F7F"/>
              <w:left w:val="nil"/>
              <w:bottom w:val="single" w:sz="4" w:space="0" w:color="7F7F7F"/>
              <w:right w:val="nil"/>
            </w:tcBorders>
            <w:tcMar>
              <w:top w:w="0" w:type="dxa"/>
              <w:left w:w="108" w:type="dxa"/>
              <w:bottom w:w="0" w:type="dxa"/>
              <w:right w:w="108" w:type="dxa"/>
            </w:tcMar>
          </w:tcPr>
          <w:p w14:paraId="19A17239"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0.542</w:t>
            </w:r>
          </w:p>
        </w:tc>
        <w:tc>
          <w:tcPr>
            <w:tcW w:w="1134" w:type="dxa"/>
            <w:tcBorders>
              <w:top w:val="single" w:sz="4" w:space="0" w:color="7F7F7F"/>
              <w:left w:val="nil"/>
              <w:bottom w:val="single" w:sz="4" w:space="0" w:color="7F7F7F"/>
              <w:right w:val="nil"/>
            </w:tcBorders>
            <w:tcMar>
              <w:top w:w="0" w:type="dxa"/>
              <w:left w:w="108" w:type="dxa"/>
              <w:bottom w:w="0" w:type="dxa"/>
              <w:right w:w="108" w:type="dxa"/>
            </w:tcMar>
          </w:tcPr>
          <w:p w14:paraId="61A7AE2D"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0.000</w:t>
            </w:r>
          </w:p>
          <w:p w14:paraId="78D1DA66" w14:textId="77777777" w:rsidR="00435F32" w:rsidRDefault="00435F32">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p>
        </w:tc>
        <w:tc>
          <w:tcPr>
            <w:tcW w:w="1559" w:type="dxa"/>
            <w:tcBorders>
              <w:top w:val="single" w:sz="4" w:space="0" w:color="7F7F7F"/>
              <w:left w:val="nil"/>
              <w:bottom w:val="single" w:sz="4" w:space="0" w:color="7F7F7F"/>
              <w:right w:val="nil"/>
            </w:tcBorders>
            <w:tcMar>
              <w:top w:w="0" w:type="dxa"/>
              <w:left w:w="108" w:type="dxa"/>
              <w:bottom w:w="0" w:type="dxa"/>
              <w:right w:w="108" w:type="dxa"/>
            </w:tcMar>
          </w:tcPr>
          <w:p w14:paraId="25B46408"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Rejected</w:t>
            </w:r>
          </w:p>
          <w:p w14:paraId="146E4CD1" w14:textId="77777777" w:rsidR="00435F32" w:rsidRDefault="00435F32">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p>
        </w:tc>
        <w:tc>
          <w:tcPr>
            <w:tcW w:w="1577" w:type="dxa"/>
            <w:tcBorders>
              <w:top w:val="single" w:sz="4" w:space="0" w:color="7F7F7F"/>
              <w:left w:val="nil"/>
              <w:bottom w:val="single" w:sz="4" w:space="0" w:color="7F7F7F"/>
              <w:right w:val="nil"/>
            </w:tcBorders>
            <w:tcMar>
              <w:top w:w="0" w:type="dxa"/>
              <w:left w:w="108" w:type="dxa"/>
              <w:bottom w:w="0" w:type="dxa"/>
              <w:right w:w="108" w:type="dxa"/>
            </w:tcMar>
          </w:tcPr>
          <w:p w14:paraId="6685B375"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Significant</w:t>
            </w:r>
          </w:p>
        </w:tc>
      </w:tr>
      <w:tr w:rsidR="00435F32" w14:paraId="2D8D4339" w14:textId="77777777" w:rsidTr="00435F32">
        <w:trPr>
          <w:trHeight w:val="413"/>
        </w:trPr>
        <w:tc>
          <w:tcPr>
            <w:cnfStyle w:val="001000000000" w:firstRow="0" w:lastRow="0" w:firstColumn="1" w:lastColumn="0" w:oddVBand="0" w:evenVBand="0" w:oddHBand="0" w:evenHBand="0" w:firstRowFirstColumn="0" w:firstRowLastColumn="0" w:lastRowFirstColumn="0" w:lastRowLastColumn="0"/>
            <w:tcW w:w="1843" w:type="dxa"/>
            <w:vMerge/>
            <w:tcBorders>
              <w:top w:val="single" w:sz="4" w:space="0" w:color="7F7F7F"/>
              <w:left w:val="nil"/>
              <w:bottom w:val="single" w:sz="4" w:space="0" w:color="7F7F7F"/>
              <w:right w:val="nil"/>
            </w:tcBorders>
            <w:tcMar>
              <w:top w:w="0" w:type="dxa"/>
              <w:left w:w="108" w:type="dxa"/>
              <w:bottom w:w="0" w:type="dxa"/>
              <w:right w:w="108" w:type="dxa"/>
            </w:tcMar>
          </w:tcPr>
          <w:p w14:paraId="3C0C0165" w14:textId="77777777" w:rsidR="00435F32" w:rsidRDefault="00435F32">
            <w:pPr>
              <w:spacing w:line="276" w:lineRule="auto"/>
              <w:rPr>
                <w:rFonts w:ascii="Garamond" w:eastAsia="Garamond" w:hAnsi="Garamond" w:cs="Garamond"/>
                <w:sz w:val="22"/>
                <w:szCs w:val="22"/>
              </w:rPr>
            </w:pPr>
          </w:p>
        </w:tc>
        <w:tc>
          <w:tcPr>
            <w:tcW w:w="1843" w:type="dxa"/>
            <w:tcBorders>
              <w:top w:val="single" w:sz="4" w:space="0" w:color="7F7F7F"/>
              <w:left w:val="nil"/>
              <w:bottom w:val="single" w:sz="4" w:space="0" w:color="7F7F7F"/>
              <w:right w:val="nil"/>
            </w:tcBorders>
            <w:tcMar>
              <w:top w:w="0" w:type="dxa"/>
              <w:left w:w="108" w:type="dxa"/>
              <w:bottom w:w="0" w:type="dxa"/>
              <w:right w:w="108" w:type="dxa"/>
            </w:tcMar>
          </w:tcPr>
          <w:p w14:paraId="339E5B7B" w14:textId="77777777" w:rsidR="00435F32" w:rsidRDefault="00EF43C9">
            <w:pPr>
              <w:widowControl/>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sz w:val="22"/>
                <w:szCs w:val="22"/>
              </w:rPr>
              <w:t>Students’ Engagement</w:t>
            </w:r>
          </w:p>
        </w:tc>
        <w:tc>
          <w:tcPr>
            <w:tcW w:w="1134" w:type="dxa"/>
            <w:tcBorders>
              <w:top w:val="single" w:sz="4" w:space="0" w:color="7F7F7F"/>
              <w:left w:val="nil"/>
              <w:bottom w:val="single" w:sz="4" w:space="0" w:color="7F7F7F"/>
              <w:right w:val="nil"/>
            </w:tcBorders>
            <w:tcMar>
              <w:top w:w="0" w:type="dxa"/>
              <w:left w:w="108" w:type="dxa"/>
              <w:bottom w:w="0" w:type="dxa"/>
              <w:right w:w="108" w:type="dxa"/>
            </w:tcMar>
          </w:tcPr>
          <w:p w14:paraId="5D2844B7"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0.332</w:t>
            </w:r>
          </w:p>
        </w:tc>
        <w:tc>
          <w:tcPr>
            <w:tcW w:w="1134" w:type="dxa"/>
            <w:tcBorders>
              <w:top w:val="single" w:sz="4" w:space="0" w:color="7F7F7F"/>
              <w:left w:val="nil"/>
              <w:bottom w:val="single" w:sz="4" w:space="0" w:color="7F7F7F"/>
              <w:right w:val="nil"/>
            </w:tcBorders>
            <w:tcMar>
              <w:top w:w="0" w:type="dxa"/>
              <w:left w:w="108" w:type="dxa"/>
              <w:bottom w:w="0" w:type="dxa"/>
              <w:right w:w="108" w:type="dxa"/>
            </w:tcMar>
          </w:tcPr>
          <w:p w14:paraId="6CE101CF"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0.003</w:t>
            </w:r>
          </w:p>
        </w:tc>
        <w:tc>
          <w:tcPr>
            <w:tcW w:w="1559" w:type="dxa"/>
            <w:tcBorders>
              <w:top w:val="single" w:sz="4" w:space="0" w:color="7F7F7F"/>
              <w:left w:val="nil"/>
              <w:bottom w:val="single" w:sz="4" w:space="0" w:color="7F7F7F"/>
              <w:right w:val="nil"/>
            </w:tcBorders>
            <w:tcMar>
              <w:top w:w="0" w:type="dxa"/>
              <w:left w:w="108" w:type="dxa"/>
              <w:bottom w:w="0" w:type="dxa"/>
              <w:right w:w="108" w:type="dxa"/>
            </w:tcMar>
          </w:tcPr>
          <w:p w14:paraId="0F0F6088"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Rejected</w:t>
            </w:r>
          </w:p>
        </w:tc>
        <w:tc>
          <w:tcPr>
            <w:tcW w:w="1577" w:type="dxa"/>
            <w:tcBorders>
              <w:top w:val="single" w:sz="4" w:space="0" w:color="7F7F7F"/>
              <w:left w:val="nil"/>
              <w:bottom w:val="single" w:sz="4" w:space="0" w:color="7F7F7F"/>
              <w:right w:val="nil"/>
            </w:tcBorders>
            <w:tcMar>
              <w:top w:w="0" w:type="dxa"/>
              <w:left w:w="108" w:type="dxa"/>
              <w:bottom w:w="0" w:type="dxa"/>
              <w:right w:w="108" w:type="dxa"/>
            </w:tcMar>
          </w:tcPr>
          <w:p w14:paraId="5BF6FE79"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sz w:val="22"/>
                <w:szCs w:val="22"/>
              </w:rPr>
            </w:pPr>
            <w:r>
              <w:rPr>
                <w:rFonts w:ascii="Garamond" w:eastAsia="Garamond" w:hAnsi="Garamond" w:cs="Garamond"/>
                <w:sz w:val="22"/>
                <w:szCs w:val="22"/>
              </w:rPr>
              <w:t xml:space="preserve">Significant </w:t>
            </w:r>
          </w:p>
        </w:tc>
      </w:tr>
      <w:tr w:rsidR="00435F32" w14:paraId="459A781A" w14:textId="77777777" w:rsidTr="00435F32">
        <w:trPr>
          <w:trHeight w:val="134"/>
        </w:trPr>
        <w:tc>
          <w:tcPr>
            <w:cnfStyle w:val="001000000000" w:firstRow="0" w:lastRow="0" w:firstColumn="1" w:lastColumn="0" w:oddVBand="0" w:evenVBand="0" w:oddHBand="0" w:evenHBand="0" w:firstRowFirstColumn="0" w:firstRowLastColumn="0" w:lastRowFirstColumn="0" w:lastRowLastColumn="0"/>
            <w:tcW w:w="3686" w:type="dxa"/>
            <w:gridSpan w:val="2"/>
            <w:tcBorders>
              <w:top w:val="single" w:sz="4" w:space="0" w:color="7F7F7F"/>
              <w:left w:val="nil"/>
              <w:bottom w:val="single" w:sz="4" w:space="0" w:color="7F7F7F"/>
              <w:right w:val="nil"/>
            </w:tcBorders>
            <w:tcMar>
              <w:top w:w="0" w:type="dxa"/>
              <w:left w:w="108" w:type="dxa"/>
              <w:bottom w:w="0" w:type="dxa"/>
              <w:right w:w="108" w:type="dxa"/>
            </w:tcMar>
          </w:tcPr>
          <w:p w14:paraId="1F589E54" w14:textId="77777777" w:rsidR="00435F32" w:rsidRDefault="00EF43C9">
            <w:pPr>
              <w:widowControl/>
              <w:jc w:val="center"/>
              <w:rPr>
                <w:rFonts w:ascii="Garamond" w:eastAsia="Garamond" w:hAnsi="Garamond" w:cs="Garamond"/>
                <w:sz w:val="22"/>
                <w:szCs w:val="22"/>
              </w:rPr>
            </w:pPr>
            <w:r>
              <w:rPr>
                <w:rFonts w:ascii="Garamond" w:eastAsia="Garamond" w:hAnsi="Garamond" w:cs="Garamond"/>
                <w:sz w:val="22"/>
                <w:szCs w:val="22"/>
              </w:rPr>
              <w:t>Combine Influence</w:t>
            </w:r>
          </w:p>
        </w:tc>
        <w:tc>
          <w:tcPr>
            <w:tcW w:w="1134" w:type="dxa"/>
            <w:tcBorders>
              <w:top w:val="single" w:sz="4" w:space="0" w:color="7F7F7F"/>
              <w:left w:val="nil"/>
              <w:bottom w:val="single" w:sz="4" w:space="0" w:color="7F7F7F"/>
              <w:right w:val="nil"/>
            </w:tcBorders>
            <w:tcMar>
              <w:top w:w="0" w:type="dxa"/>
              <w:left w:w="108" w:type="dxa"/>
              <w:bottom w:w="0" w:type="dxa"/>
              <w:right w:w="108" w:type="dxa"/>
            </w:tcMar>
          </w:tcPr>
          <w:p w14:paraId="25BEADF8"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rPr>
              <w:t>0.437</w:t>
            </w:r>
          </w:p>
        </w:tc>
        <w:tc>
          <w:tcPr>
            <w:tcW w:w="1134" w:type="dxa"/>
            <w:tcBorders>
              <w:top w:val="single" w:sz="4" w:space="0" w:color="7F7F7F"/>
              <w:left w:val="nil"/>
              <w:bottom w:val="single" w:sz="4" w:space="0" w:color="7F7F7F"/>
              <w:right w:val="nil"/>
            </w:tcBorders>
            <w:tcMar>
              <w:top w:w="0" w:type="dxa"/>
              <w:left w:w="108" w:type="dxa"/>
              <w:bottom w:w="0" w:type="dxa"/>
              <w:right w:w="108" w:type="dxa"/>
            </w:tcMar>
          </w:tcPr>
          <w:p w14:paraId="1F24D870"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rPr>
              <w:t>0.0015</w:t>
            </w:r>
          </w:p>
        </w:tc>
        <w:tc>
          <w:tcPr>
            <w:tcW w:w="1559" w:type="dxa"/>
            <w:tcBorders>
              <w:top w:val="single" w:sz="4" w:space="0" w:color="7F7F7F"/>
              <w:left w:val="nil"/>
              <w:bottom w:val="single" w:sz="4" w:space="0" w:color="7F7F7F"/>
              <w:right w:val="nil"/>
            </w:tcBorders>
            <w:tcMar>
              <w:top w:w="0" w:type="dxa"/>
              <w:left w:w="108" w:type="dxa"/>
              <w:bottom w:w="0" w:type="dxa"/>
              <w:right w:w="108" w:type="dxa"/>
            </w:tcMar>
          </w:tcPr>
          <w:p w14:paraId="63901641"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sz w:val="22"/>
                <w:szCs w:val="22"/>
              </w:rPr>
              <w:t>Rejected</w:t>
            </w:r>
          </w:p>
        </w:tc>
        <w:tc>
          <w:tcPr>
            <w:tcW w:w="1577" w:type="dxa"/>
            <w:tcBorders>
              <w:top w:val="single" w:sz="4" w:space="0" w:color="7F7F7F"/>
              <w:left w:val="nil"/>
              <w:bottom w:val="single" w:sz="4" w:space="0" w:color="7F7F7F"/>
              <w:right w:val="nil"/>
            </w:tcBorders>
            <w:tcMar>
              <w:top w:w="0" w:type="dxa"/>
              <w:left w:w="108" w:type="dxa"/>
              <w:bottom w:w="0" w:type="dxa"/>
              <w:right w:w="108" w:type="dxa"/>
            </w:tcMar>
          </w:tcPr>
          <w:p w14:paraId="29B2A617" w14:textId="77777777" w:rsidR="00435F32" w:rsidRDefault="00EF43C9">
            <w:pPr>
              <w:widowControl/>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sz w:val="22"/>
                <w:szCs w:val="22"/>
              </w:rPr>
            </w:pPr>
            <w:r>
              <w:rPr>
                <w:rFonts w:ascii="Garamond" w:eastAsia="Garamond" w:hAnsi="Garamond" w:cs="Garamond"/>
                <w:b/>
                <w:sz w:val="22"/>
                <w:szCs w:val="22"/>
              </w:rPr>
              <w:t>Significant</w:t>
            </w:r>
          </w:p>
        </w:tc>
      </w:tr>
    </w:tbl>
    <w:p w14:paraId="51FE5CAE" w14:textId="77777777" w:rsidR="00435F32" w:rsidRDefault="00435F32">
      <w:pPr>
        <w:jc w:val="both"/>
        <w:rPr>
          <w:rFonts w:ascii="Garamond" w:eastAsia="Garamond" w:hAnsi="Garamond" w:cs="Garamond"/>
          <w:sz w:val="22"/>
          <w:szCs w:val="22"/>
        </w:rPr>
      </w:pPr>
    </w:p>
    <w:p w14:paraId="6D8F4895" w14:textId="6F4A2E9E" w:rsidR="00E02827" w:rsidRDefault="00615A99">
      <w:pPr>
        <w:ind w:firstLine="720"/>
        <w:jc w:val="both"/>
        <w:rPr>
          <w:rFonts w:ascii="Garamond" w:eastAsia="Garamond" w:hAnsi="Garamond" w:cs="Garamond"/>
          <w:sz w:val="22"/>
          <w:szCs w:val="22"/>
        </w:rPr>
      </w:pPr>
      <w:r w:rsidRPr="00615A99">
        <w:rPr>
          <w:rFonts w:ascii="Garamond" w:eastAsia="Garamond" w:hAnsi="Garamond" w:cs="Garamond"/>
          <w:sz w:val="22"/>
          <w:szCs w:val="22"/>
        </w:rPr>
        <w:t>Table 2 illustrates the correlation analysis between the use of AI-based ChatGPT and two student-related outcomes: self-efficacy and engagement. The findings reveal statistically significant positive correlations. Specifically, the correlation between the use of ChatGPT and students’ self-efficacy is moderate (r = 0.542, p = 0.000), while the correlation with student engagement is low (r = 0.332, p = 0.003). Given that all p-values are below the 0.05 threshold, the null hypothesis is rejected in both cases. These results suggest that increased use of ChatGPT is associated with higher levels of self-efficacy and engagement among students.</w:t>
      </w:r>
    </w:p>
    <w:p w14:paraId="44FB5C57" w14:textId="77777777" w:rsidR="00615A99" w:rsidRDefault="00615A99">
      <w:pPr>
        <w:jc w:val="both"/>
        <w:rPr>
          <w:rFonts w:ascii="Garamond" w:eastAsia="Garamond" w:hAnsi="Garamond" w:cs="Garamond"/>
          <w:b/>
          <w:sz w:val="22"/>
          <w:szCs w:val="22"/>
        </w:rPr>
      </w:pPr>
    </w:p>
    <w:p w14:paraId="2B0B9F43" w14:textId="77777777" w:rsidR="00615A99" w:rsidRDefault="00615A99">
      <w:pPr>
        <w:jc w:val="both"/>
        <w:rPr>
          <w:rFonts w:ascii="Garamond" w:eastAsia="Garamond" w:hAnsi="Garamond" w:cs="Garamond"/>
          <w:b/>
          <w:sz w:val="22"/>
          <w:szCs w:val="22"/>
        </w:rPr>
      </w:pPr>
    </w:p>
    <w:p w14:paraId="6EF7869F" w14:textId="3C2AE211" w:rsidR="00435F32" w:rsidRDefault="00EF43C9">
      <w:pPr>
        <w:jc w:val="both"/>
        <w:rPr>
          <w:rFonts w:ascii="Garamond" w:eastAsia="Garamond" w:hAnsi="Garamond" w:cs="Garamond"/>
          <w:b/>
          <w:sz w:val="22"/>
          <w:szCs w:val="22"/>
        </w:rPr>
      </w:pPr>
      <w:r>
        <w:rPr>
          <w:rFonts w:ascii="Garamond" w:eastAsia="Garamond" w:hAnsi="Garamond" w:cs="Garamond"/>
          <w:b/>
          <w:sz w:val="22"/>
          <w:szCs w:val="22"/>
        </w:rPr>
        <w:t xml:space="preserve">Table 3. Test of </w:t>
      </w:r>
      <w:r w:rsidR="00AC30CA">
        <w:rPr>
          <w:rFonts w:ascii="Garamond" w:eastAsia="Garamond" w:hAnsi="Garamond" w:cs="Garamond"/>
          <w:b/>
          <w:sz w:val="22"/>
          <w:szCs w:val="22"/>
        </w:rPr>
        <w:t>I</w:t>
      </w:r>
      <w:r>
        <w:rPr>
          <w:rFonts w:ascii="Garamond" w:eastAsia="Garamond" w:hAnsi="Garamond" w:cs="Garamond"/>
          <w:b/>
          <w:sz w:val="22"/>
          <w:szCs w:val="22"/>
        </w:rPr>
        <w:t>nfluence</w:t>
      </w:r>
    </w:p>
    <w:tbl>
      <w:tblPr>
        <w:tblStyle w:val="Style64"/>
        <w:tblW w:w="9045" w:type="dxa"/>
        <w:tblInd w:w="30" w:type="dxa"/>
        <w:tblBorders>
          <w:top w:val="single" w:sz="4" w:space="0" w:color="7F7F7F"/>
          <w:left w:val="none" w:sz="0" w:space="0" w:color="000000"/>
          <w:bottom w:val="single" w:sz="4" w:space="0" w:color="7F7F7F"/>
          <w:right w:val="none" w:sz="0" w:space="0" w:color="000000"/>
          <w:insideH w:val="none" w:sz="0" w:space="0" w:color="000000"/>
          <w:insideV w:val="none" w:sz="0" w:space="0" w:color="000000"/>
        </w:tblBorders>
        <w:tblLayout w:type="fixed"/>
        <w:tblLook w:val="04A0" w:firstRow="1" w:lastRow="0" w:firstColumn="1" w:lastColumn="0" w:noHBand="0" w:noVBand="1"/>
      </w:tblPr>
      <w:tblGrid>
        <w:gridCol w:w="1335"/>
        <w:gridCol w:w="1635"/>
        <w:gridCol w:w="1020"/>
        <w:gridCol w:w="1050"/>
        <w:gridCol w:w="945"/>
        <w:gridCol w:w="1500"/>
        <w:gridCol w:w="1560"/>
      </w:tblGrid>
      <w:tr w:rsidR="00435F32" w14:paraId="25FDA4FF" w14:textId="77777777" w:rsidTr="00435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tcBorders>
              <w:top w:val="single" w:sz="4" w:space="0" w:color="7F7F7F"/>
              <w:left w:val="nil"/>
              <w:right w:val="nil"/>
            </w:tcBorders>
            <w:tcMar>
              <w:top w:w="0" w:type="dxa"/>
              <w:left w:w="108" w:type="dxa"/>
              <w:bottom w:w="0" w:type="dxa"/>
              <w:right w:w="108" w:type="dxa"/>
            </w:tcMar>
          </w:tcPr>
          <w:p w14:paraId="28F482DD" w14:textId="77777777" w:rsidR="00435F32" w:rsidRDefault="00EF43C9">
            <w:pPr>
              <w:jc w:val="center"/>
              <w:rPr>
                <w:rFonts w:ascii="Garamond" w:eastAsia="Garamond" w:hAnsi="Garamond" w:cs="Garamond"/>
                <w:color w:val="000000"/>
              </w:rPr>
            </w:pPr>
            <w:r>
              <w:rPr>
                <w:rFonts w:ascii="Garamond" w:eastAsia="Garamond" w:hAnsi="Garamond" w:cs="Garamond"/>
                <w:color w:val="000000"/>
              </w:rPr>
              <w:t>Independent Variable</w:t>
            </w:r>
          </w:p>
        </w:tc>
        <w:tc>
          <w:tcPr>
            <w:tcW w:w="1635" w:type="dxa"/>
            <w:tcBorders>
              <w:top w:val="single" w:sz="4" w:space="0" w:color="7F7F7F"/>
              <w:left w:val="nil"/>
              <w:right w:val="nil"/>
            </w:tcBorders>
            <w:tcMar>
              <w:top w:w="0" w:type="dxa"/>
              <w:left w:w="108" w:type="dxa"/>
              <w:bottom w:w="0" w:type="dxa"/>
              <w:right w:w="108" w:type="dxa"/>
            </w:tcMar>
          </w:tcPr>
          <w:p w14:paraId="474D30ED" w14:textId="77777777" w:rsidR="00435F32" w:rsidRDefault="00EF43C9">
            <w:pPr>
              <w:jc w:val="center"/>
              <w:cnfStyle w:val="100000000000" w:firstRow="1" w:lastRow="0" w:firstColumn="0" w:lastColumn="0" w:oddVBand="0" w:evenVBand="0" w:oddHBand="0" w:evenHBand="0" w:firstRowFirstColumn="0" w:firstRowLastColumn="0" w:lastRowFirstColumn="0" w:lastRowLastColumn="0"/>
              <w:rPr>
                <w:rFonts w:ascii="Garamond" w:eastAsia="Garamond" w:hAnsi="Garamond" w:cs="Garamond"/>
                <w:color w:val="000000"/>
              </w:rPr>
            </w:pPr>
            <w:r>
              <w:rPr>
                <w:rFonts w:ascii="Garamond" w:eastAsia="Garamond" w:hAnsi="Garamond" w:cs="Garamond"/>
                <w:color w:val="000000"/>
              </w:rPr>
              <w:t>Dependent Variable</w:t>
            </w:r>
          </w:p>
        </w:tc>
        <w:tc>
          <w:tcPr>
            <w:tcW w:w="1020" w:type="dxa"/>
            <w:tcBorders>
              <w:top w:val="single" w:sz="4" w:space="0" w:color="7F7F7F"/>
              <w:left w:val="nil"/>
              <w:right w:val="nil"/>
            </w:tcBorders>
            <w:tcMar>
              <w:top w:w="0" w:type="dxa"/>
              <w:left w:w="108" w:type="dxa"/>
              <w:bottom w:w="0" w:type="dxa"/>
              <w:right w:w="108" w:type="dxa"/>
            </w:tcMar>
          </w:tcPr>
          <w:p w14:paraId="775AC95D" w14:textId="27A7F888" w:rsidR="00435F32" w:rsidRPr="00AC30CA" w:rsidRDefault="00EF43C9">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R</w:t>
            </w:r>
            <w:r w:rsidR="00AC30CA">
              <w:rPr>
                <w:rFonts w:eastAsia="Times New Roman"/>
                <w:color w:val="000000"/>
                <w:vertAlign w:val="superscript"/>
              </w:rPr>
              <w:t>2</w:t>
            </w:r>
            <w:r w:rsidR="00AC30CA">
              <w:rPr>
                <w:rFonts w:eastAsia="Times New Roman"/>
                <w:color w:val="000000"/>
              </w:rPr>
              <w:t>-value</w:t>
            </w:r>
          </w:p>
        </w:tc>
        <w:tc>
          <w:tcPr>
            <w:tcW w:w="1050" w:type="dxa"/>
            <w:tcBorders>
              <w:top w:val="single" w:sz="4" w:space="0" w:color="7F7F7F"/>
              <w:left w:val="nil"/>
              <w:right w:val="nil"/>
            </w:tcBorders>
            <w:tcMar>
              <w:top w:w="0" w:type="dxa"/>
              <w:left w:w="108" w:type="dxa"/>
              <w:bottom w:w="0" w:type="dxa"/>
              <w:right w:w="108" w:type="dxa"/>
            </w:tcMar>
          </w:tcPr>
          <w:p w14:paraId="70EBE9BF" w14:textId="77777777" w:rsidR="00435F32" w:rsidRDefault="00EF43C9">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F-Value</w:t>
            </w:r>
          </w:p>
        </w:tc>
        <w:tc>
          <w:tcPr>
            <w:tcW w:w="945" w:type="dxa"/>
            <w:tcBorders>
              <w:top w:val="single" w:sz="4" w:space="0" w:color="7F7F7F"/>
              <w:left w:val="nil"/>
              <w:right w:val="nil"/>
            </w:tcBorders>
            <w:tcMar>
              <w:top w:w="0" w:type="dxa"/>
              <w:left w:w="108" w:type="dxa"/>
              <w:bottom w:w="0" w:type="dxa"/>
              <w:right w:w="108" w:type="dxa"/>
            </w:tcMar>
          </w:tcPr>
          <w:p w14:paraId="2573330F" w14:textId="77777777" w:rsidR="00435F32" w:rsidRDefault="00EF43C9">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p-value</w:t>
            </w:r>
          </w:p>
        </w:tc>
        <w:tc>
          <w:tcPr>
            <w:tcW w:w="1500" w:type="dxa"/>
            <w:tcBorders>
              <w:top w:val="single" w:sz="4" w:space="0" w:color="7F7F7F"/>
              <w:left w:val="nil"/>
              <w:right w:val="nil"/>
            </w:tcBorders>
            <w:tcMar>
              <w:top w:w="0" w:type="dxa"/>
              <w:left w:w="108" w:type="dxa"/>
              <w:bottom w:w="0" w:type="dxa"/>
              <w:right w:w="108" w:type="dxa"/>
            </w:tcMar>
          </w:tcPr>
          <w:p w14:paraId="4F7A84DD" w14:textId="77777777" w:rsidR="00435F32" w:rsidRDefault="00EF43C9">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highlight w:val="white"/>
              </w:rPr>
              <w:t>Decision on Ho</w:t>
            </w:r>
          </w:p>
        </w:tc>
        <w:tc>
          <w:tcPr>
            <w:tcW w:w="1560" w:type="dxa"/>
            <w:tcBorders>
              <w:top w:val="single" w:sz="4" w:space="0" w:color="7F7F7F"/>
              <w:left w:val="nil"/>
              <w:right w:val="nil"/>
            </w:tcBorders>
            <w:tcMar>
              <w:top w:w="0" w:type="dxa"/>
              <w:left w:w="108" w:type="dxa"/>
              <w:bottom w:w="0" w:type="dxa"/>
              <w:right w:w="108" w:type="dxa"/>
            </w:tcMar>
          </w:tcPr>
          <w:p w14:paraId="2A47F7E4" w14:textId="77777777" w:rsidR="00435F32" w:rsidRDefault="00EF43C9">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highlight w:val="white"/>
              </w:rPr>
            </w:pPr>
            <w:r>
              <w:rPr>
                <w:rFonts w:eastAsia="Times New Roman"/>
                <w:color w:val="000000"/>
                <w:highlight w:val="white"/>
              </w:rPr>
              <w:t>Interpretation</w:t>
            </w:r>
          </w:p>
        </w:tc>
      </w:tr>
      <w:tr w:rsidR="00435F32" w14:paraId="629C06F0" w14:textId="77777777" w:rsidTr="00435F32">
        <w:trPr>
          <w:trHeight w:val="275"/>
        </w:trPr>
        <w:tc>
          <w:tcPr>
            <w:cnfStyle w:val="001000000000" w:firstRow="0" w:lastRow="0" w:firstColumn="1" w:lastColumn="0" w:oddVBand="0" w:evenVBand="0" w:oddHBand="0" w:evenHBand="0" w:firstRowFirstColumn="0" w:firstRowLastColumn="0" w:lastRowFirstColumn="0" w:lastRowLastColumn="0"/>
            <w:tcW w:w="1335" w:type="dxa"/>
            <w:vMerge w:val="restart"/>
            <w:tcBorders>
              <w:top w:val="single" w:sz="4" w:space="0" w:color="7F7F7F"/>
              <w:left w:val="nil"/>
              <w:bottom w:val="single" w:sz="4" w:space="0" w:color="7F7F7F"/>
              <w:right w:val="nil"/>
            </w:tcBorders>
            <w:tcMar>
              <w:top w:w="0" w:type="dxa"/>
              <w:left w:w="108" w:type="dxa"/>
              <w:bottom w:w="0" w:type="dxa"/>
              <w:right w:w="108" w:type="dxa"/>
            </w:tcMar>
          </w:tcPr>
          <w:p w14:paraId="0EAF82D6" w14:textId="77777777" w:rsidR="00435F32" w:rsidRDefault="00EF43C9">
            <w:pPr>
              <w:rPr>
                <w:rFonts w:ascii="Garamond" w:eastAsia="Garamond" w:hAnsi="Garamond" w:cs="Garamond"/>
                <w:color w:val="000000"/>
              </w:rPr>
            </w:pPr>
            <w:r>
              <w:rPr>
                <w:rFonts w:ascii="Garamond" w:eastAsia="Garamond" w:hAnsi="Garamond" w:cs="Garamond"/>
                <w:color w:val="000000"/>
              </w:rPr>
              <w:lastRenderedPageBreak/>
              <w:t>Usage of AI-based ChatGPT</w:t>
            </w:r>
          </w:p>
        </w:tc>
        <w:tc>
          <w:tcPr>
            <w:tcW w:w="1635" w:type="dxa"/>
            <w:tcBorders>
              <w:top w:val="single" w:sz="4" w:space="0" w:color="7F7F7F"/>
              <w:left w:val="nil"/>
              <w:bottom w:val="single" w:sz="4" w:space="0" w:color="7F7F7F"/>
              <w:right w:val="nil"/>
            </w:tcBorders>
            <w:tcMar>
              <w:top w:w="0" w:type="dxa"/>
              <w:left w:w="108" w:type="dxa"/>
              <w:bottom w:w="0" w:type="dxa"/>
              <w:right w:w="108" w:type="dxa"/>
            </w:tcMar>
          </w:tcPr>
          <w:p w14:paraId="7E3B080E" w14:textId="77777777" w:rsidR="00435F32" w:rsidRDefault="00EF43C9">
            <w:pP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color w:val="000000"/>
              </w:rPr>
            </w:pPr>
            <w:r>
              <w:rPr>
                <w:rFonts w:ascii="Garamond" w:eastAsia="Garamond" w:hAnsi="Garamond" w:cs="Garamond"/>
                <w:b/>
                <w:color w:val="000000"/>
              </w:rPr>
              <w:t>Self-efficacy</w:t>
            </w:r>
          </w:p>
        </w:tc>
        <w:tc>
          <w:tcPr>
            <w:tcW w:w="1020" w:type="dxa"/>
            <w:tcBorders>
              <w:top w:val="single" w:sz="4" w:space="0" w:color="7F7F7F"/>
              <w:left w:val="nil"/>
              <w:bottom w:val="single" w:sz="4" w:space="0" w:color="7F7F7F"/>
              <w:right w:val="nil"/>
            </w:tcBorders>
            <w:tcMar>
              <w:top w:w="0" w:type="dxa"/>
              <w:left w:w="108" w:type="dxa"/>
              <w:bottom w:w="0" w:type="dxa"/>
              <w:right w:w="108" w:type="dxa"/>
            </w:tcMar>
          </w:tcPr>
          <w:p w14:paraId="39B109C1" w14:textId="77777777" w:rsidR="00435F32" w:rsidRDefault="00EF43C9">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29.4%</w:t>
            </w:r>
          </w:p>
        </w:tc>
        <w:tc>
          <w:tcPr>
            <w:tcW w:w="1050" w:type="dxa"/>
            <w:tcBorders>
              <w:top w:val="single" w:sz="4" w:space="0" w:color="7F7F7F"/>
              <w:left w:val="nil"/>
              <w:bottom w:val="single" w:sz="4" w:space="0" w:color="7F7F7F"/>
              <w:right w:val="nil"/>
            </w:tcBorders>
            <w:tcMar>
              <w:top w:w="0" w:type="dxa"/>
              <w:left w:w="108" w:type="dxa"/>
              <w:bottom w:w="0" w:type="dxa"/>
              <w:right w:w="108" w:type="dxa"/>
            </w:tcMar>
          </w:tcPr>
          <w:p w14:paraId="57D016F1" w14:textId="77777777" w:rsidR="00435F32" w:rsidRDefault="00EF43C9">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32.047</w:t>
            </w:r>
          </w:p>
        </w:tc>
        <w:tc>
          <w:tcPr>
            <w:tcW w:w="945" w:type="dxa"/>
            <w:tcBorders>
              <w:top w:val="single" w:sz="4" w:space="0" w:color="7F7F7F"/>
              <w:left w:val="nil"/>
              <w:bottom w:val="single" w:sz="4" w:space="0" w:color="7F7F7F"/>
              <w:right w:val="nil"/>
            </w:tcBorders>
            <w:tcMar>
              <w:top w:w="0" w:type="dxa"/>
              <w:left w:w="108" w:type="dxa"/>
              <w:bottom w:w="0" w:type="dxa"/>
              <w:right w:w="108" w:type="dxa"/>
            </w:tcMar>
          </w:tcPr>
          <w:p w14:paraId="650CEF9E" w14:textId="77777777" w:rsidR="00435F32" w:rsidRDefault="00EF43C9">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0.000</w:t>
            </w:r>
          </w:p>
        </w:tc>
        <w:tc>
          <w:tcPr>
            <w:tcW w:w="1500" w:type="dxa"/>
            <w:tcBorders>
              <w:top w:val="single" w:sz="4" w:space="0" w:color="7F7F7F"/>
              <w:left w:val="nil"/>
              <w:bottom w:val="single" w:sz="4" w:space="0" w:color="7F7F7F"/>
              <w:right w:val="nil"/>
            </w:tcBorders>
            <w:tcMar>
              <w:top w:w="0" w:type="dxa"/>
              <w:left w:w="108" w:type="dxa"/>
              <w:bottom w:w="0" w:type="dxa"/>
              <w:right w:w="108" w:type="dxa"/>
            </w:tcMar>
          </w:tcPr>
          <w:p w14:paraId="3C5178F5" w14:textId="77777777" w:rsidR="00435F32" w:rsidRDefault="00EF43C9">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Rejected</w:t>
            </w:r>
          </w:p>
        </w:tc>
        <w:tc>
          <w:tcPr>
            <w:tcW w:w="1560" w:type="dxa"/>
            <w:tcBorders>
              <w:top w:val="single" w:sz="4" w:space="0" w:color="7F7F7F"/>
              <w:left w:val="nil"/>
              <w:bottom w:val="single" w:sz="4" w:space="0" w:color="7F7F7F"/>
              <w:right w:val="nil"/>
            </w:tcBorders>
            <w:tcMar>
              <w:top w:w="0" w:type="dxa"/>
              <w:left w:w="108" w:type="dxa"/>
              <w:bottom w:w="0" w:type="dxa"/>
              <w:right w:w="108" w:type="dxa"/>
            </w:tcMar>
          </w:tcPr>
          <w:p w14:paraId="1C9A32D0" w14:textId="77777777" w:rsidR="00435F32" w:rsidRDefault="00EF43C9">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highlight w:val="white"/>
              </w:rPr>
            </w:pPr>
            <w:r>
              <w:rPr>
                <w:rFonts w:eastAsia="Times New Roman"/>
                <w:color w:val="000000"/>
                <w:highlight w:val="white"/>
              </w:rPr>
              <w:t>Significant</w:t>
            </w:r>
          </w:p>
        </w:tc>
      </w:tr>
      <w:tr w:rsidR="00435F32" w14:paraId="4A1DD860" w14:textId="77777777" w:rsidTr="00435F32">
        <w:trPr>
          <w:trHeight w:val="407"/>
        </w:trPr>
        <w:tc>
          <w:tcPr>
            <w:cnfStyle w:val="001000000000" w:firstRow="0" w:lastRow="0" w:firstColumn="1" w:lastColumn="0" w:oddVBand="0" w:evenVBand="0" w:oddHBand="0" w:evenHBand="0" w:firstRowFirstColumn="0" w:firstRowLastColumn="0" w:lastRowFirstColumn="0" w:lastRowLastColumn="0"/>
            <w:tcW w:w="1335" w:type="dxa"/>
            <w:vMerge/>
            <w:tcBorders>
              <w:top w:val="single" w:sz="4" w:space="0" w:color="7F7F7F"/>
              <w:left w:val="nil"/>
              <w:bottom w:val="single" w:sz="4" w:space="0" w:color="7F7F7F"/>
              <w:right w:val="nil"/>
            </w:tcBorders>
            <w:tcMar>
              <w:top w:w="0" w:type="dxa"/>
              <w:left w:w="108" w:type="dxa"/>
              <w:bottom w:w="0" w:type="dxa"/>
              <w:right w:w="108" w:type="dxa"/>
            </w:tcMar>
          </w:tcPr>
          <w:p w14:paraId="16C319EE" w14:textId="77777777" w:rsidR="00435F32" w:rsidRDefault="00435F32">
            <w:pPr>
              <w:spacing w:line="276" w:lineRule="auto"/>
              <w:rPr>
                <w:rFonts w:eastAsia="Times New Roman"/>
                <w:color w:val="000000"/>
                <w:highlight w:val="white"/>
              </w:rPr>
            </w:pPr>
          </w:p>
        </w:tc>
        <w:tc>
          <w:tcPr>
            <w:tcW w:w="1635" w:type="dxa"/>
            <w:tcBorders>
              <w:top w:val="single" w:sz="4" w:space="0" w:color="7F7F7F"/>
              <w:left w:val="nil"/>
              <w:bottom w:val="single" w:sz="4" w:space="0" w:color="7F7F7F"/>
              <w:right w:val="nil"/>
            </w:tcBorders>
            <w:tcMar>
              <w:top w:w="0" w:type="dxa"/>
              <w:left w:w="108" w:type="dxa"/>
              <w:bottom w:w="0" w:type="dxa"/>
              <w:right w:w="108" w:type="dxa"/>
            </w:tcMar>
          </w:tcPr>
          <w:p w14:paraId="55C672C9" w14:textId="77777777" w:rsidR="00435F32" w:rsidRDefault="00EF43C9">
            <w:pP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color w:val="000000"/>
              </w:rPr>
            </w:pPr>
            <w:r>
              <w:rPr>
                <w:rFonts w:ascii="Garamond" w:eastAsia="Garamond" w:hAnsi="Garamond" w:cs="Garamond"/>
                <w:b/>
                <w:color w:val="000000"/>
              </w:rPr>
              <w:t xml:space="preserve"> Students’ Engagement</w:t>
            </w:r>
          </w:p>
        </w:tc>
        <w:tc>
          <w:tcPr>
            <w:tcW w:w="1020" w:type="dxa"/>
            <w:tcBorders>
              <w:top w:val="single" w:sz="4" w:space="0" w:color="7F7F7F"/>
              <w:left w:val="nil"/>
              <w:bottom w:val="single" w:sz="4" w:space="0" w:color="7F7F7F"/>
              <w:right w:val="nil"/>
            </w:tcBorders>
            <w:tcMar>
              <w:top w:w="0" w:type="dxa"/>
              <w:left w:w="108" w:type="dxa"/>
              <w:bottom w:w="0" w:type="dxa"/>
              <w:right w:w="108" w:type="dxa"/>
            </w:tcMar>
          </w:tcPr>
          <w:p w14:paraId="392E731E" w14:textId="77777777" w:rsidR="00435F32" w:rsidRDefault="00EF43C9">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11%</w:t>
            </w:r>
          </w:p>
        </w:tc>
        <w:tc>
          <w:tcPr>
            <w:tcW w:w="1050" w:type="dxa"/>
            <w:tcBorders>
              <w:top w:val="single" w:sz="4" w:space="0" w:color="7F7F7F"/>
              <w:left w:val="nil"/>
              <w:bottom w:val="single" w:sz="4" w:space="0" w:color="7F7F7F"/>
              <w:right w:val="nil"/>
            </w:tcBorders>
            <w:tcMar>
              <w:top w:w="0" w:type="dxa"/>
              <w:left w:w="108" w:type="dxa"/>
              <w:bottom w:w="0" w:type="dxa"/>
              <w:right w:w="108" w:type="dxa"/>
            </w:tcMar>
          </w:tcPr>
          <w:p w14:paraId="46032788" w14:textId="77777777" w:rsidR="00435F32" w:rsidRDefault="00EF43C9">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9.522</w:t>
            </w:r>
          </w:p>
        </w:tc>
        <w:tc>
          <w:tcPr>
            <w:tcW w:w="945" w:type="dxa"/>
            <w:tcBorders>
              <w:top w:val="single" w:sz="4" w:space="0" w:color="7F7F7F"/>
              <w:left w:val="nil"/>
              <w:bottom w:val="single" w:sz="4" w:space="0" w:color="7F7F7F"/>
              <w:right w:val="nil"/>
            </w:tcBorders>
            <w:tcMar>
              <w:top w:w="0" w:type="dxa"/>
              <w:left w:w="108" w:type="dxa"/>
              <w:bottom w:w="0" w:type="dxa"/>
              <w:right w:w="108" w:type="dxa"/>
            </w:tcMar>
          </w:tcPr>
          <w:p w14:paraId="021059E3" w14:textId="77777777" w:rsidR="00435F32" w:rsidRDefault="00EF43C9">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0.003</w:t>
            </w:r>
          </w:p>
        </w:tc>
        <w:tc>
          <w:tcPr>
            <w:tcW w:w="1500" w:type="dxa"/>
            <w:tcBorders>
              <w:top w:val="single" w:sz="4" w:space="0" w:color="7F7F7F"/>
              <w:left w:val="nil"/>
              <w:bottom w:val="single" w:sz="4" w:space="0" w:color="7F7F7F"/>
              <w:right w:val="nil"/>
            </w:tcBorders>
            <w:tcMar>
              <w:top w:w="0" w:type="dxa"/>
              <w:left w:w="108" w:type="dxa"/>
              <w:bottom w:w="0" w:type="dxa"/>
              <w:right w:w="108" w:type="dxa"/>
            </w:tcMar>
          </w:tcPr>
          <w:p w14:paraId="485505E6" w14:textId="77777777" w:rsidR="00435F32" w:rsidRDefault="00EF43C9">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Rejected</w:t>
            </w:r>
          </w:p>
        </w:tc>
        <w:tc>
          <w:tcPr>
            <w:tcW w:w="1560" w:type="dxa"/>
            <w:tcBorders>
              <w:top w:val="single" w:sz="4" w:space="0" w:color="7F7F7F"/>
              <w:left w:val="nil"/>
              <w:bottom w:val="single" w:sz="4" w:space="0" w:color="7F7F7F"/>
              <w:right w:val="nil"/>
            </w:tcBorders>
            <w:tcMar>
              <w:top w:w="0" w:type="dxa"/>
              <w:left w:w="108" w:type="dxa"/>
              <w:bottom w:w="0" w:type="dxa"/>
              <w:right w:w="108" w:type="dxa"/>
            </w:tcMar>
          </w:tcPr>
          <w:p w14:paraId="00D01763" w14:textId="77777777" w:rsidR="00435F32" w:rsidRDefault="00EF43C9">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highlight w:val="white"/>
              </w:rPr>
            </w:pPr>
            <w:r>
              <w:rPr>
                <w:rFonts w:eastAsia="Times New Roman"/>
                <w:color w:val="000000"/>
                <w:highlight w:val="white"/>
              </w:rPr>
              <w:t>Significant</w:t>
            </w:r>
          </w:p>
        </w:tc>
      </w:tr>
      <w:tr w:rsidR="00435F32" w14:paraId="1045DD1D" w14:textId="77777777" w:rsidTr="00435F32">
        <w:trPr>
          <w:trHeight w:val="286"/>
        </w:trPr>
        <w:tc>
          <w:tcPr>
            <w:cnfStyle w:val="001000000000" w:firstRow="0" w:lastRow="0" w:firstColumn="1" w:lastColumn="0" w:oddVBand="0" w:evenVBand="0" w:oddHBand="0" w:evenHBand="0" w:firstRowFirstColumn="0" w:firstRowLastColumn="0" w:lastRowFirstColumn="0" w:lastRowLastColumn="0"/>
            <w:tcW w:w="2970" w:type="dxa"/>
            <w:gridSpan w:val="2"/>
            <w:tcBorders>
              <w:top w:val="single" w:sz="4" w:space="0" w:color="7F7F7F"/>
              <w:left w:val="nil"/>
              <w:bottom w:val="single" w:sz="4" w:space="0" w:color="7F7F7F"/>
              <w:right w:val="nil"/>
            </w:tcBorders>
            <w:tcMar>
              <w:top w:w="0" w:type="dxa"/>
              <w:left w:w="108" w:type="dxa"/>
              <w:bottom w:w="0" w:type="dxa"/>
              <w:right w:w="108" w:type="dxa"/>
            </w:tcMar>
          </w:tcPr>
          <w:p w14:paraId="7602C98B" w14:textId="77777777" w:rsidR="00435F32" w:rsidRDefault="00EF43C9">
            <w:pPr>
              <w:jc w:val="center"/>
              <w:rPr>
                <w:rFonts w:ascii="Garamond" w:eastAsia="Garamond" w:hAnsi="Garamond" w:cs="Garamond"/>
                <w:color w:val="000000"/>
                <w:sz w:val="22"/>
                <w:szCs w:val="22"/>
              </w:rPr>
            </w:pPr>
            <w:r>
              <w:rPr>
                <w:rFonts w:ascii="Garamond" w:eastAsia="Garamond" w:hAnsi="Garamond" w:cs="Garamond"/>
                <w:color w:val="000000"/>
                <w:sz w:val="22"/>
                <w:szCs w:val="22"/>
              </w:rPr>
              <w:t>Combined Influence</w:t>
            </w:r>
          </w:p>
        </w:tc>
        <w:tc>
          <w:tcPr>
            <w:tcW w:w="1020" w:type="dxa"/>
            <w:tcBorders>
              <w:top w:val="single" w:sz="4" w:space="0" w:color="7F7F7F"/>
              <w:left w:val="nil"/>
              <w:bottom w:val="single" w:sz="4" w:space="0" w:color="7F7F7F"/>
              <w:right w:val="nil"/>
            </w:tcBorders>
            <w:tcMar>
              <w:top w:w="0" w:type="dxa"/>
              <w:left w:w="108" w:type="dxa"/>
              <w:bottom w:w="0" w:type="dxa"/>
              <w:right w:w="108" w:type="dxa"/>
            </w:tcMar>
          </w:tcPr>
          <w:p w14:paraId="63FAC9A9" w14:textId="77777777" w:rsidR="00435F32" w:rsidRDefault="00EF43C9">
            <w:pPr>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color w:val="000000"/>
                <w:sz w:val="22"/>
                <w:szCs w:val="22"/>
              </w:rPr>
            </w:pPr>
            <w:r>
              <w:rPr>
                <w:rFonts w:ascii="Garamond" w:eastAsia="Garamond" w:hAnsi="Garamond" w:cs="Garamond"/>
                <w:b/>
                <w:color w:val="000000"/>
                <w:sz w:val="22"/>
                <w:szCs w:val="22"/>
              </w:rPr>
              <w:t>20.20%</w:t>
            </w:r>
          </w:p>
        </w:tc>
        <w:tc>
          <w:tcPr>
            <w:tcW w:w="1050" w:type="dxa"/>
            <w:tcBorders>
              <w:top w:val="single" w:sz="4" w:space="0" w:color="7F7F7F"/>
              <w:left w:val="nil"/>
              <w:bottom w:val="single" w:sz="4" w:space="0" w:color="7F7F7F"/>
              <w:right w:val="nil"/>
            </w:tcBorders>
            <w:tcMar>
              <w:top w:w="0" w:type="dxa"/>
              <w:left w:w="108" w:type="dxa"/>
              <w:bottom w:w="0" w:type="dxa"/>
              <w:right w:w="108" w:type="dxa"/>
            </w:tcMar>
          </w:tcPr>
          <w:p w14:paraId="27175574" w14:textId="77777777" w:rsidR="00435F32" w:rsidRDefault="00EF43C9">
            <w:pPr>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color w:val="000000"/>
                <w:sz w:val="22"/>
                <w:szCs w:val="22"/>
              </w:rPr>
            </w:pPr>
            <w:r>
              <w:rPr>
                <w:rFonts w:ascii="Garamond" w:eastAsia="Garamond" w:hAnsi="Garamond" w:cs="Garamond"/>
                <w:b/>
                <w:color w:val="000000"/>
                <w:sz w:val="22"/>
                <w:szCs w:val="22"/>
              </w:rPr>
              <w:t>20.785</w:t>
            </w:r>
          </w:p>
        </w:tc>
        <w:tc>
          <w:tcPr>
            <w:tcW w:w="945" w:type="dxa"/>
            <w:tcBorders>
              <w:top w:val="single" w:sz="4" w:space="0" w:color="7F7F7F"/>
              <w:left w:val="nil"/>
              <w:bottom w:val="single" w:sz="4" w:space="0" w:color="7F7F7F"/>
              <w:right w:val="nil"/>
            </w:tcBorders>
            <w:tcMar>
              <w:top w:w="0" w:type="dxa"/>
              <w:left w:w="108" w:type="dxa"/>
              <w:bottom w:w="0" w:type="dxa"/>
              <w:right w:w="108" w:type="dxa"/>
            </w:tcMar>
          </w:tcPr>
          <w:p w14:paraId="4535FCB0" w14:textId="77777777" w:rsidR="00435F32" w:rsidRDefault="00EF43C9">
            <w:pPr>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color w:val="000000"/>
                <w:sz w:val="22"/>
                <w:szCs w:val="22"/>
              </w:rPr>
            </w:pPr>
            <w:r>
              <w:rPr>
                <w:rFonts w:ascii="Garamond" w:eastAsia="Garamond" w:hAnsi="Garamond" w:cs="Garamond"/>
                <w:b/>
                <w:color w:val="000000"/>
                <w:sz w:val="22"/>
                <w:szCs w:val="22"/>
              </w:rPr>
              <w:t>0.0015</w:t>
            </w:r>
          </w:p>
        </w:tc>
        <w:tc>
          <w:tcPr>
            <w:tcW w:w="1500" w:type="dxa"/>
            <w:tcBorders>
              <w:top w:val="single" w:sz="4" w:space="0" w:color="7F7F7F"/>
              <w:left w:val="nil"/>
              <w:bottom w:val="single" w:sz="4" w:space="0" w:color="7F7F7F"/>
              <w:right w:val="nil"/>
            </w:tcBorders>
            <w:tcMar>
              <w:top w:w="0" w:type="dxa"/>
              <w:left w:w="108" w:type="dxa"/>
              <w:bottom w:w="0" w:type="dxa"/>
              <w:right w:w="108" w:type="dxa"/>
            </w:tcMar>
          </w:tcPr>
          <w:p w14:paraId="432BB298" w14:textId="77777777" w:rsidR="00435F32" w:rsidRDefault="00EF43C9">
            <w:pPr>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color w:val="000000"/>
                <w:sz w:val="22"/>
                <w:szCs w:val="22"/>
              </w:rPr>
            </w:pPr>
            <w:r>
              <w:rPr>
                <w:rFonts w:ascii="Garamond" w:eastAsia="Garamond" w:hAnsi="Garamond" w:cs="Garamond"/>
                <w:b/>
                <w:color w:val="000000"/>
                <w:sz w:val="22"/>
                <w:szCs w:val="22"/>
              </w:rPr>
              <w:t>Rejected</w:t>
            </w:r>
          </w:p>
        </w:tc>
        <w:tc>
          <w:tcPr>
            <w:tcW w:w="1560" w:type="dxa"/>
            <w:tcBorders>
              <w:top w:val="single" w:sz="4" w:space="0" w:color="7F7F7F"/>
              <w:left w:val="nil"/>
              <w:bottom w:val="single" w:sz="4" w:space="0" w:color="7F7F7F"/>
              <w:right w:val="nil"/>
            </w:tcBorders>
            <w:tcMar>
              <w:top w:w="0" w:type="dxa"/>
              <w:left w:w="108" w:type="dxa"/>
              <w:bottom w:w="0" w:type="dxa"/>
              <w:right w:w="108" w:type="dxa"/>
            </w:tcMar>
          </w:tcPr>
          <w:p w14:paraId="7E6F5612" w14:textId="77777777" w:rsidR="00435F32" w:rsidRDefault="00EF43C9">
            <w:pPr>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color w:val="000000"/>
                <w:sz w:val="22"/>
                <w:szCs w:val="22"/>
                <w:highlight w:val="white"/>
              </w:rPr>
            </w:pPr>
            <w:r>
              <w:rPr>
                <w:rFonts w:ascii="Garamond" w:eastAsia="Garamond" w:hAnsi="Garamond" w:cs="Garamond"/>
                <w:b/>
                <w:color w:val="000000"/>
                <w:sz w:val="22"/>
                <w:szCs w:val="22"/>
                <w:highlight w:val="white"/>
              </w:rPr>
              <w:t>Significant</w:t>
            </w:r>
          </w:p>
        </w:tc>
      </w:tr>
    </w:tbl>
    <w:p w14:paraId="471B3A12" w14:textId="77777777" w:rsidR="00615A99" w:rsidRDefault="00615A99" w:rsidP="00615A99">
      <w:pPr>
        <w:widowControl/>
        <w:spacing w:after="160" w:line="259" w:lineRule="auto"/>
        <w:ind w:firstLine="720"/>
        <w:jc w:val="both"/>
        <w:rPr>
          <w:rFonts w:ascii="Garamond" w:eastAsia="Garamond" w:hAnsi="Garamond" w:cs="Garamond"/>
          <w:sz w:val="22"/>
          <w:szCs w:val="22"/>
        </w:rPr>
      </w:pPr>
      <w:r w:rsidRPr="00615A99">
        <w:rPr>
          <w:rFonts w:ascii="Garamond" w:eastAsia="Garamond" w:hAnsi="Garamond" w:cs="Garamond"/>
          <w:sz w:val="22"/>
          <w:szCs w:val="22"/>
        </w:rPr>
        <w:t>Table 3 presents the results of statistical tests examining the significant influence of using AI-based ChatGPT on two dependent variables: students' self-efficacy and students' engagement. The table includes the coefficient of determination (R²), F-values, and p-values for each test. The indicator showing the most significant influence is the use of AI-based ChatGPT on students' self-efficacy, with an R² value of 29.4% and an F-value of 32.047, supported by a p-value of 0.000. This indicates that nearly 30% of the variation in students' self-efficacy can be attributed to the use of ChatGPT, making it the strongest influencer among the variables tested. On the other hand, the use of ChatGPT on students' engagement has a lower R² value of 11%, an F-value of 9.522, and a p-value of 0.003, which is still statistically significant but reflects a weaker influence compared to self-efficacy. The combined influence of AI-based ChatGPT on both dependent variables (self-efficacy and engagement) shows an R² value of 20.20%, indicating a significant overall impact with an F-value of 20.785 and a p-value of 0.0015. While this confirms the relevance of ChatGPT in shaping students' experiences, it also suggests that approximately 79.80% of the variation in students' self-efficacy and engagement is influenced by other factors not covered in this study. Future research could explore these additional variables to gain a more comprehensive understanding of what drives student outcomes.</w:t>
      </w:r>
    </w:p>
    <w:p w14:paraId="732EBBBC" w14:textId="77777777" w:rsidR="00615A99" w:rsidRDefault="00615A99">
      <w:pPr>
        <w:widowControl/>
        <w:spacing w:after="160" w:line="259" w:lineRule="auto"/>
        <w:rPr>
          <w:rFonts w:ascii="Garamond" w:eastAsia="Garamond" w:hAnsi="Garamond" w:cs="Garamond"/>
          <w:sz w:val="22"/>
          <w:szCs w:val="22"/>
        </w:rPr>
      </w:pPr>
    </w:p>
    <w:p w14:paraId="372F5892" w14:textId="7A8FA15F" w:rsidR="00435F32" w:rsidRDefault="00EF43C9">
      <w:pPr>
        <w:widowControl/>
        <w:spacing w:after="160" w:line="259" w:lineRule="auto"/>
        <w:rPr>
          <w:rFonts w:ascii="Garamond" w:eastAsia="Garamond" w:hAnsi="Garamond" w:cs="Garamond"/>
          <w:b/>
          <w:color w:val="EE0000"/>
          <w:sz w:val="22"/>
          <w:szCs w:val="22"/>
        </w:rPr>
      </w:pPr>
      <w:r>
        <w:rPr>
          <w:rFonts w:ascii="Garamond" w:eastAsia="Garamond" w:hAnsi="Garamond" w:cs="Garamond"/>
          <w:b/>
          <w:sz w:val="22"/>
          <w:szCs w:val="22"/>
        </w:rPr>
        <w:t>Discussion</w:t>
      </w:r>
    </w:p>
    <w:p w14:paraId="40609851" w14:textId="77777777" w:rsidR="00615A99" w:rsidRPr="00615A99" w:rsidRDefault="007B071B" w:rsidP="00615A99">
      <w:pPr>
        <w:keepNext/>
        <w:widowControl/>
        <w:pBdr>
          <w:top w:val="none" w:sz="0" w:space="0" w:color="000000"/>
          <w:left w:val="none" w:sz="0" w:space="0" w:color="000000"/>
          <w:bottom w:val="none" w:sz="0" w:space="0" w:color="000000"/>
          <w:right w:val="none" w:sz="0" w:space="0" w:color="000000"/>
          <w:between w:val="none" w:sz="0" w:space="0" w:color="000000"/>
        </w:pBdr>
        <w:spacing w:before="240" w:after="240"/>
        <w:jc w:val="both"/>
        <w:rPr>
          <w:rFonts w:ascii="Garamond" w:eastAsia="Garamond" w:hAnsi="Garamond" w:cs="Garamond"/>
          <w:sz w:val="22"/>
          <w:szCs w:val="22"/>
        </w:rPr>
      </w:pPr>
      <w:r>
        <w:rPr>
          <w:rFonts w:ascii="Garamond" w:eastAsia="Garamond" w:hAnsi="Garamond" w:cs="Garamond"/>
          <w:sz w:val="22"/>
          <w:szCs w:val="22"/>
        </w:rPr>
        <w:tab/>
      </w:r>
      <w:r w:rsidR="00615A99" w:rsidRPr="00615A99">
        <w:rPr>
          <w:rFonts w:ascii="Garamond" w:eastAsia="Garamond" w:hAnsi="Garamond" w:cs="Garamond"/>
          <w:sz w:val="22"/>
          <w:szCs w:val="22"/>
        </w:rPr>
        <w:t xml:space="preserve">In terms of use levels, Table 1 reveals that students reported high engagement with ChatGPT, particularly in the areas of Preferences, Suggestions, Challenges, and Reservations, indicating frequent interaction and awareness of AI features in learning. Self-efficacy indicators such as Vicarious Experiences and Social Persuasion were also rated high, emphasizing the importance of observational learning and encouragement, consistent with Usher and Pajares (2009). Similarly, high levels of cognitive, social, and emotional engagement were observed, supporting Fredricks et al.'s (2004) multidimensional engagement framework. These findings align with e-learning theory, which integrates cognitive science principles to enhance digital instruction and learner outcomes through well-designed multimedia and interactive resources. As articulated by Mayer (2001), </w:t>
      </w:r>
      <w:proofErr w:type="spellStart"/>
      <w:r w:rsidR="00615A99" w:rsidRPr="00615A99">
        <w:rPr>
          <w:rFonts w:ascii="Garamond" w:eastAsia="Garamond" w:hAnsi="Garamond" w:cs="Garamond"/>
          <w:sz w:val="22"/>
          <w:szCs w:val="22"/>
        </w:rPr>
        <w:t>Sweller</w:t>
      </w:r>
      <w:proofErr w:type="spellEnd"/>
      <w:r w:rsidR="00615A99" w:rsidRPr="00615A99">
        <w:rPr>
          <w:rFonts w:ascii="Garamond" w:eastAsia="Garamond" w:hAnsi="Garamond" w:cs="Garamond"/>
          <w:sz w:val="22"/>
          <w:szCs w:val="22"/>
        </w:rPr>
        <w:t xml:space="preserve"> (1988), and Moreno (2006), e-learning environments that provide immediate feedback and adaptive support can significantly impact motivation and knowledge retention, both of which are evident in the students' responses.</w:t>
      </w:r>
    </w:p>
    <w:p w14:paraId="54C038EF" w14:textId="77777777" w:rsidR="00615A99" w:rsidRPr="00615A99" w:rsidRDefault="00615A99" w:rsidP="00615A99">
      <w:pPr>
        <w:keepNext/>
        <w:widowControl/>
        <w:pBdr>
          <w:top w:val="none" w:sz="0" w:space="0" w:color="000000"/>
          <w:left w:val="none" w:sz="0" w:space="0" w:color="000000"/>
          <w:bottom w:val="none" w:sz="0" w:space="0" w:color="000000"/>
          <w:right w:val="none" w:sz="0" w:space="0" w:color="000000"/>
          <w:between w:val="none" w:sz="0" w:space="0" w:color="000000"/>
        </w:pBdr>
        <w:spacing w:before="240" w:after="240"/>
        <w:ind w:firstLine="720"/>
        <w:jc w:val="both"/>
        <w:rPr>
          <w:rFonts w:ascii="Garamond" w:eastAsia="Garamond" w:hAnsi="Garamond" w:cs="Garamond"/>
          <w:sz w:val="22"/>
          <w:szCs w:val="22"/>
        </w:rPr>
      </w:pPr>
      <w:r w:rsidRPr="00615A99">
        <w:rPr>
          <w:rFonts w:ascii="Garamond" w:eastAsia="Garamond" w:hAnsi="Garamond" w:cs="Garamond"/>
          <w:sz w:val="22"/>
          <w:szCs w:val="22"/>
        </w:rPr>
        <w:t xml:space="preserve">Regarding the relationships between variables, Table 2 demonstrates significant positive correlations between the use of ChatGPT and student outcomes. A moderate correlation with self-efficacy (r = 0.542) suggests that AI tools can enhance students' confidence by offering structured feedback and </w:t>
      </w:r>
      <w:proofErr w:type="spellStart"/>
      <w:r w:rsidRPr="00615A99">
        <w:rPr>
          <w:rFonts w:ascii="Garamond" w:eastAsia="Garamond" w:hAnsi="Garamond" w:cs="Garamond"/>
          <w:sz w:val="22"/>
          <w:szCs w:val="22"/>
        </w:rPr>
        <w:t>modeled</w:t>
      </w:r>
      <w:proofErr w:type="spellEnd"/>
      <w:r w:rsidRPr="00615A99">
        <w:rPr>
          <w:rFonts w:ascii="Garamond" w:eastAsia="Garamond" w:hAnsi="Garamond" w:cs="Garamond"/>
          <w:sz w:val="22"/>
          <w:szCs w:val="22"/>
        </w:rPr>
        <w:t xml:space="preserve"> success, echoing the findings of Schunk and DiBenedetto (2021). A lower but still significant correlation with engagement (r = 0.332) indicates that while AI may support active learning, engagement likely depends on additional motivational and contextual factors, as discussed by Yilmaz and Yilmaz (2023). Table 3 further confirms ChatGPT's influence, showing a greater impact on self-efficacy (R² = 0.294) than on engagement (R² = 0.110). This suggests that AI-based interventions more effectively shape belief systems than </w:t>
      </w:r>
      <w:proofErr w:type="spellStart"/>
      <w:r w:rsidRPr="00615A99">
        <w:rPr>
          <w:rFonts w:ascii="Garamond" w:eastAsia="Garamond" w:hAnsi="Garamond" w:cs="Garamond"/>
          <w:sz w:val="22"/>
          <w:szCs w:val="22"/>
        </w:rPr>
        <w:t>behavioral</w:t>
      </w:r>
      <w:proofErr w:type="spellEnd"/>
      <w:r w:rsidRPr="00615A99">
        <w:rPr>
          <w:rFonts w:ascii="Garamond" w:eastAsia="Garamond" w:hAnsi="Garamond" w:cs="Garamond"/>
          <w:sz w:val="22"/>
          <w:szCs w:val="22"/>
        </w:rPr>
        <w:t xml:space="preserve"> participation, aligning with Kasneci et al. (2023). The combined influence (R² = 0.202) confirms ChatGPT's relevance in digital learning while also highlighting the need to explore complementary pedagogical strategies, social interactions, and classroom dynamics to maximize engagement fully, core components emphasized by both e-learning theory and current motivational frameworks.</w:t>
      </w:r>
    </w:p>
    <w:p w14:paraId="6032C003" w14:textId="77777777" w:rsidR="00615A99" w:rsidRDefault="00615A99" w:rsidP="00615A99">
      <w:pPr>
        <w:keepNext/>
        <w:widowControl/>
        <w:pBdr>
          <w:top w:val="none" w:sz="0" w:space="0" w:color="000000"/>
          <w:left w:val="none" w:sz="0" w:space="0" w:color="000000"/>
          <w:bottom w:val="none" w:sz="0" w:space="0" w:color="000000"/>
          <w:right w:val="none" w:sz="0" w:space="0" w:color="000000"/>
          <w:between w:val="none" w:sz="0" w:space="0" w:color="000000"/>
        </w:pBdr>
        <w:spacing w:before="240" w:after="240"/>
        <w:ind w:firstLine="720"/>
        <w:jc w:val="both"/>
        <w:rPr>
          <w:rFonts w:ascii="Garamond" w:eastAsia="Garamond" w:hAnsi="Garamond" w:cs="Garamond"/>
          <w:sz w:val="22"/>
          <w:szCs w:val="22"/>
        </w:rPr>
      </w:pPr>
      <w:r w:rsidRPr="00615A99">
        <w:rPr>
          <w:rFonts w:ascii="Garamond" w:eastAsia="Garamond" w:hAnsi="Garamond" w:cs="Garamond"/>
          <w:sz w:val="22"/>
          <w:szCs w:val="22"/>
        </w:rPr>
        <w:t xml:space="preserve">The results demonstrate that ChatGPT has a more substantial influence on students' self-efficacy than on engagement, as it directly supports individual learning through instant feedback and personalized guidance. This indicates that ChatGPT is particularly effective in boosting students' confidence in mathematics-related tasks. A recent study by Von der </w:t>
      </w:r>
      <w:proofErr w:type="spellStart"/>
      <w:r w:rsidRPr="00615A99">
        <w:rPr>
          <w:rFonts w:ascii="Garamond" w:eastAsia="Garamond" w:hAnsi="Garamond" w:cs="Garamond"/>
          <w:sz w:val="22"/>
          <w:szCs w:val="22"/>
        </w:rPr>
        <w:t>Mehden</w:t>
      </w:r>
      <w:proofErr w:type="spellEnd"/>
      <w:r w:rsidRPr="00615A99">
        <w:rPr>
          <w:rFonts w:ascii="Garamond" w:eastAsia="Garamond" w:hAnsi="Garamond" w:cs="Garamond"/>
          <w:sz w:val="22"/>
          <w:szCs w:val="22"/>
        </w:rPr>
        <w:t xml:space="preserve"> et al. (2025) supports this finding, revealing that only self-efficacy consistently predicts better academic performance, underscoring the value of tools that foster learners' belief in their capabilities. In contrast, engagement appears to be </w:t>
      </w:r>
      <w:r w:rsidRPr="00615A99">
        <w:rPr>
          <w:rFonts w:ascii="Garamond" w:eastAsia="Garamond" w:hAnsi="Garamond" w:cs="Garamond"/>
          <w:sz w:val="22"/>
          <w:szCs w:val="22"/>
        </w:rPr>
        <w:lastRenderedPageBreak/>
        <w:t xml:space="preserve">less influenced by ChatGPT due to its complex, multifaceted nature, encompassing emotional, </w:t>
      </w:r>
      <w:proofErr w:type="spellStart"/>
      <w:r w:rsidRPr="00615A99">
        <w:rPr>
          <w:rFonts w:ascii="Garamond" w:eastAsia="Garamond" w:hAnsi="Garamond" w:cs="Garamond"/>
          <w:sz w:val="22"/>
          <w:szCs w:val="22"/>
        </w:rPr>
        <w:t>behavioral</w:t>
      </w:r>
      <w:proofErr w:type="spellEnd"/>
      <w:r w:rsidRPr="00615A99">
        <w:rPr>
          <w:rFonts w:ascii="Garamond" w:eastAsia="Garamond" w:hAnsi="Garamond" w:cs="Garamond"/>
          <w:sz w:val="22"/>
          <w:szCs w:val="22"/>
        </w:rPr>
        <w:t>, and social dimensions.</w:t>
      </w:r>
    </w:p>
    <w:p w14:paraId="6221853D" w14:textId="7E0B4DBF" w:rsidR="00435F32" w:rsidRDefault="00EF43C9" w:rsidP="00615A99">
      <w:pPr>
        <w:keepNext/>
        <w:widowControl/>
        <w:pBdr>
          <w:top w:val="none" w:sz="0" w:space="0" w:color="000000"/>
          <w:left w:val="none" w:sz="0" w:space="0" w:color="000000"/>
          <w:bottom w:val="none" w:sz="0" w:space="0" w:color="000000"/>
          <w:right w:val="none" w:sz="0" w:space="0" w:color="000000"/>
          <w:between w:val="none" w:sz="0" w:space="0" w:color="000000"/>
        </w:pBdr>
        <w:spacing w:before="240" w:after="240"/>
        <w:jc w:val="both"/>
        <w:rPr>
          <w:rFonts w:ascii="Garamond" w:eastAsia="Garamond" w:hAnsi="Garamond" w:cs="Garamond"/>
          <w:b/>
          <w:sz w:val="22"/>
          <w:szCs w:val="22"/>
        </w:rPr>
      </w:pPr>
      <w:r>
        <w:rPr>
          <w:rFonts w:ascii="Garamond" w:eastAsia="Garamond" w:hAnsi="Garamond" w:cs="Garamond"/>
          <w:b/>
          <w:sz w:val="22"/>
          <w:szCs w:val="22"/>
        </w:rPr>
        <w:t xml:space="preserve">Conclusion </w:t>
      </w:r>
    </w:p>
    <w:p w14:paraId="3B01554B" w14:textId="7F490647" w:rsidR="00435F32" w:rsidRDefault="00615A99">
      <w:pPr>
        <w:keepNext/>
        <w:widowControl/>
        <w:pBdr>
          <w:top w:val="none" w:sz="0" w:space="0" w:color="000000"/>
          <w:left w:val="none" w:sz="0" w:space="0" w:color="000000"/>
          <w:bottom w:val="none" w:sz="0" w:space="0" w:color="000000"/>
          <w:right w:val="none" w:sz="0" w:space="0" w:color="000000"/>
          <w:between w:val="none" w:sz="0" w:space="0" w:color="000000"/>
        </w:pBdr>
        <w:spacing w:before="240" w:after="240"/>
        <w:ind w:firstLine="720"/>
        <w:jc w:val="both"/>
        <w:rPr>
          <w:rFonts w:ascii="Garamond" w:eastAsia="Garamond" w:hAnsi="Garamond" w:cs="Garamond"/>
          <w:sz w:val="22"/>
          <w:szCs w:val="22"/>
        </w:rPr>
      </w:pPr>
      <w:r w:rsidRPr="00615A99">
        <w:rPr>
          <w:rFonts w:ascii="Garamond" w:eastAsia="Garamond" w:hAnsi="Garamond" w:cs="Garamond"/>
          <w:sz w:val="22"/>
          <w:szCs w:val="22"/>
        </w:rPr>
        <w:t xml:space="preserve">Based on the findings, it can be concluded that the use of AI-based ChatGPT in mathematics learning has a significant positive relationship with and influence on students’ self-efficacy and engagement. Students reported high levels of awareness and </w:t>
      </w:r>
      <w:proofErr w:type="spellStart"/>
      <w:r w:rsidRPr="00615A99">
        <w:rPr>
          <w:rFonts w:ascii="Garamond" w:eastAsia="Garamond" w:hAnsi="Garamond" w:cs="Garamond"/>
          <w:sz w:val="22"/>
          <w:szCs w:val="22"/>
        </w:rPr>
        <w:t>favorable</w:t>
      </w:r>
      <w:proofErr w:type="spellEnd"/>
      <w:r w:rsidRPr="00615A99">
        <w:rPr>
          <w:rFonts w:ascii="Garamond" w:eastAsia="Garamond" w:hAnsi="Garamond" w:cs="Garamond"/>
          <w:sz w:val="22"/>
          <w:szCs w:val="22"/>
        </w:rPr>
        <w:t xml:space="preserve"> perceptions of </w:t>
      </w:r>
      <w:proofErr w:type="spellStart"/>
      <w:r w:rsidRPr="00615A99">
        <w:rPr>
          <w:rFonts w:ascii="Garamond" w:eastAsia="Garamond" w:hAnsi="Garamond" w:cs="Garamond"/>
          <w:sz w:val="22"/>
          <w:szCs w:val="22"/>
        </w:rPr>
        <w:t>ChatGPT</w:t>
      </w:r>
      <w:proofErr w:type="spellEnd"/>
      <w:r w:rsidRPr="00615A99">
        <w:rPr>
          <w:rFonts w:ascii="Garamond" w:eastAsia="Garamond" w:hAnsi="Garamond" w:cs="Garamond"/>
          <w:sz w:val="22"/>
          <w:szCs w:val="22"/>
        </w:rPr>
        <w:t>, particularly in terms of preferences, suggestions, and effectiveness. They also exhibited strong cognitive and emotional engagement, as well as high self-efficacy, through vicarious experiences and social persuasion. Statistically, the use of ChatGPT showed a moderate positive correlation with self-efficacy and a low but significant correlation with engagement. Furthermore, ChatGPT significantly influenced both outcomes, accounting for 29.4% of the variance in self-efficacy and 11% of the variance in engagement. These results affirm that ChatGPT is an effective supplementary tool in mathematics learning, enhancing students’ confidence and participation, thereby directly addressing the study’s objective of identifying its relationship with and influence on self-efficacy and engagement.</w:t>
      </w:r>
      <w:r w:rsidR="007B071B">
        <w:rPr>
          <w:rFonts w:ascii="Garamond" w:eastAsia="Garamond" w:hAnsi="Garamond" w:cs="Garamond"/>
          <w:sz w:val="22"/>
          <w:szCs w:val="22"/>
        </w:rPr>
        <w:tab/>
      </w:r>
    </w:p>
    <w:p w14:paraId="3D31F9CF" w14:textId="77777777" w:rsidR="00435F32" w:rsidRDefault="00EF43C9">
      <w:pPr>
        <w:keepNext/>
        <w:widowControl/>
        <w:pBdr>
          <w:top w:val="none" w:sz="0" w:space="0" w:color="000000"/>
          <w:left w:val="none" w:sz="0" w:space="0" w:color="000000"/>
          <w:bottom w:val="none" w:sz="0" w:space="0" w:color="000000"/>
          <w:right w:val="none" w:sz="0" w:space="0" w:color="000000"/>
          <w:between w:val="none" w:sz="0" w:space="0" w:color="000000"/>
        </w:pBdr>
        <w:spacing w:before="240" w:after="240"/>
        <w:rPr>
          <w:rFonts w:ascii="Garamond" w:eastAsia="Garamond" w:hAnsi="Garamond" w:cs="Garamond"/>
          <w:b/>
          <w:color w:val="000000"/>
          <w:sz w:val="22"/>
          <w:szCs w:val="22"/>
        </w:rPr>
      </w:pPr>
      <w:r>
        <w:rPr>
          <w:rFonts w:ascii="Garamond" w:eastAsia="Garamond" w:hAnsi="Garamond" w:cs="Garamond"/>
          <w:b/>
          <w:color w:val="000000"/>
          <w:sz w:val="22"/>
          <w:szCs w:val="22"/>
        </w:rPr>
        <w:t>Recommendations</w:t>
      </w:r>
    </w:p>
    <w:p w14:paraId="446C92C0" w14:textId="5B64AE49" w:rsidR="00DA4364" w:rsidRDefault="007B071B" w:rsidP="007B071B">
      <w:pPr>
        <w:keepNext/>
        <w:widowControl/>
        <w:pBdr>
          <w:top w:val="none" w:sz="0" w:space="0" w:color="000000"/>
          <w:left w:val="none" w:sz="0" w:space="0" w:color="000000"/>
          <w:bottom w:val="none" w:sz="0" w:space="0" w:color="000000"/>
          <w:right w:val="none" w:sz="0" w:space="0" w:color="000000"/>
          <w:between w:val="none" w:sz="0" w:space="0" w:color="000000"/>
        </w:pBdr>
        <w:spacing w:before="240" w:after="240"/>
        <w:jc w:val="both"/>
        <w:rPr>
          <w:rFonts w:ascii="Garamond" w:eastAsia="Garamond" w:hAnsi="Garamond" w:cs="Garamond"/>
          <w:color w:val="000000"/>
          <w:sz w:val="22"/>
          <w:szCs w:val="22"/>
        </w:rPr>
      </w:pPr>
      <w:r>
        <w:rPr>
          <w:rFonts w:ascii="Garamond" w:eastAsia="Garamond" w:hAnsi="Garamond" w:cs="Garamond"/>
          <w:color w:val="000000"/>
          <w:sz w:val="22"/>
          <w:szCs w:val="22"/>
        </w:rPr>
        <w:tab/>
      </w:r>
      <w:r w:rsidR="00615A99" w:rsidRPr="00615A99">
        <w:rPr>
          <w:rFonts w:ascii="Garamond" w:eastAsia="Garamond" w:hAnsi="Garamond" w:cs="Garamond"/>
          <w:color w:val="000000"/>
          <w:sz w:val="22"/>
          <w:szCs w:val="22"/>
        </w:rPr>
        <w:t>In light of the study's findings, it is recommended that educational institutions and educators actively integrate AI tools, such as ChatGPT, into the mathematics curriculum to support student learning. Teachers should be trained on how to effectively incorporate AI technologies in pedagogical strategies while balancing technological support with human interaction to preserve the emotional and social aspects of learning. Additionally, developers should consider enhancing AI tools with adaptive and personalized features to address diverse learning needs and preferences. Ultimately, further research is encouraged to investigate the long-term effects and expand the scope to other subject areas and educational levels.</w:t>
      </w:r>
    </w:p>
    <w:p w14:paraId="34F617A2" w14:textId="7ECF9D5B" w:rsidR="00435F32" w:rsidRDefault="00EF43C9">
      <w:pPr>
        <w:keepNext/>
        <w:widowControl/>
        <w:pBdr>
          <w:top w:val="none" w:sz="0" w:space="0" w:color="000000"/>
          <w:left w:val="none" w:sz="0" w:space="0" w:color="000000"/>
          <w:bottom w:val="none" w:sz="0" w:space="0" w:color="000000"/>
          <w:right w:val="none" w:sz="0" w:space="0" w:color="000000"/>
          <w:between w:val="none" w:sz="0" w:space="0" w:color="000000"/>
        </w:pBdr>
        <w:spacing w:before="240" w:after="240"/>
        <w:rPr>
          <w:rFonts w:ascii="Garamond" w:eastAsia="Garamond" w:hAnsi="Garamond" w:cs="Garamond"/>
          <w:b/>
          <w:color w:val="000000"/>
          <w:sz w:val="22"/>
          <w:szCs w:val="22"/>
        </w:rPr>
      </w:pPr>
      <w:r>
        <w:rPr>
          <w:rFonts w:ascii="Garamond" w:eastAsia="Garamond" w:hAnsi="Garamond" w:cs="Garamond"/>
          <w:b/>
          <w:color w:val="000000"/>
          <w:sz w:val="22"/>
          <w:szCs w:val="22"/>
        </w:rPr>
        <w:t>References</w:t>
      </w:r>
    </w:p>
    <w:p w14:paraId="5FF578B1" w14:textId="77777777" w:rsidR="00435F32" w:rsidRDefault="00EF43C9">
      <w:pPr>
        <w:ind w:left="720" w:hanging="720"/>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Abu Khurma, O., </w:t>
      </w:r>
      <w:proofErr w:type="spellStart"/>
      <w:r>
        <w:rPr>
          <w:rFonts w:ascii="Garamond" w:eastAsia="Garamond" w:hAnsi="Garamond" w:cs="Garamond"/>
          <w:color w:val="000000"/>
          <w:sz w:val="22"/>
          <w:szCs w:val="22"/>
        </w:rPr>
        <w:t>Albahti</w:t>
      </w:r>
      <w:proofErr w:type="spellEnd"/>
      <w:r>
        <w:rPr>
          <w:rFonts w:ascii="Garamond" w:eastAsia="Garamond" w:hAnsi="Garamond" w:cs="Garamond"/>
          <w:color w:val="000000"/>
          <w:sz w:val="22"/>
          <w:szCs w:val="22"/>
        </w:rPr>
        <w:t xml:space="preserve">, F., Ali, N., &amp; </w:t>
      </w:r>
      <w:proofErr w:type="spellStart"/>
      <w:r>
        <w:rPr>
          <w:rFonts w:ascii="Garamond" w:eastAsia="Garamond" w:hAnsi="Garamond" w:cs="Garamond"/>
          <w:color w:val="000000"/>
          <w:sz w:val="22"/>
          <w:szCs w:val="22"/>
        </w:rPr>
        <w:t>Bustanji</w:t>
      </w:r>
      <w:proofErr w:type="spellEnd"/>
      <w:r>
        <w:rPr>
          <w:rFonts w:ascii="Garamond" w:eastAsia="Garamond" w:hAnsi="Garamond" w:cs="Garamond"/>
          <w:color w:val="000000"/>
          <w:sz w:val="22"/>
          <w:szCs w:val="22"/>
        </w:rPr>
        <w:t xml:space="preserve">, A. (2024). AI ChatGPT and student engagement: </w:t>
      </w:r>
      <w:proofErr w:type="spellStart"/>
      <w:r>
        <w:rPr>
          <w:rFonts w:ascii="Garamond" w:eastAsia="Garamond" w:hAnsi="Garamond" w:cs="Garamond"/>
          <w:color w:val="000000"/>
          <w:sz w:val="22"/>
          <w:szCs w:val="22"/>
        </w:rPr>
        <w:t>Unraveling</w:t>
      </w:r>
      <w:proofErr w:type="spellEnd"/>
      <w:r>
        <w:rPr>
          <w:rFonts w:ascii="Garamond" w:eastAsia="Garamond" w:hAnsi="Garamond" w:cs="Garamond"/>
          <w:color w:val="000000"/>
          <w:sz w:val="22"/>
          <w:szCs w:val="22"/>
        </w:rPr>
        <w:t xml:space="preserve"> dimensions through PRISMA analysis for enhanced learning experiences. Contemporary Educational Technolo</w:t>
      </w:r>
      <w:r>
        <w:rPr>
          <w:rFonts w:ascii="Garamond" w:eastAsia="Garamond" w:hAnsi="Garamond" w:cs="Garamond"/>
          <w:color w:val="000000"/>
          <w:sz w:val="22"/>
          <w:szCs w:val="22"/>
        </w:rPr>
        <w:t xml:space="preserve">gy, 16(2), ep503. </w:t>
      </w:r>
      <w:hyperlink r:id="rId7">
        <w:r w:rsidR="00435F32">
          <w:rPr>
            <w:rFonts w:ascii="Garamond" w:eastAsia="Garamond" w:hAnsi="Garamond" w:cs="Garamond"/>
            <w:color w:val="000000"/>
            <w:sz w:val="22"/>
            <w:szCs w:val="22"/>
          </w:rPr>
          <w:t>https://doi.org/10.30935/cedtech/14334</w:t>
        </w:r>
      </w:hyperlink>
    </w:p>
    <w:p w14:paraId="67240C25" w14:textId="77777777" w:rsidR="00435F32" w:rsidRDefault="00435F32">
      <w:pPr>
        <w:ind w:left="720" w:hanging="720"/>
        <w:jc w:val="both"/>
        <w:rPr>
          <w:rFonts w:ascii="Garamond" w:eastAsia="Garamond" w:hAnsi="Garamond" w:cs="Garamond"/>
          <w:b/>
          <w:color w:val="000000"/>
          <w:sz w:val="22"/>
          <w:szCs w:val="22"/>
        </w:rPr>
      </w:pPr>
    </w:p>
    <w:p w14:paraId="6CF2CC38" w14:textId="77777777" w:rsidR="00435F32" w:rsidRDefault="00EF43C9">
      <w:pPr>
        <w:ind w:left="720" w:hanging="720"/>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Businessolution.org, 2023. AI in Education Statistics 2023 [Adoption, Benefits, Challenges] 2023 </w:t>
      </w:r>
      <w:r>
        <w:rPr>
          <w:rFonts w:ascii="Garamond" w:eastAsia="Garamond" w:hAnsi="Garamond" w:cs="Garamond"/>
          <w:color w:val="000000"/>
          <w:sz w:val="22"/>
          <w:szCs w:val="22"/>
        </w:rPr>
        <w:t>Kingdom%20use%20AI%20for%20their%20projects%20and%20homework Retrieved</w:t>
      </w:r>
      <w:r>
        <w:rPr>
          <w:rFonts w:ascii="Garamond" w:eastAsia="Garamond" w:hAnsi="Garamond" w:cs="Garamond"/>
          <w:sz w:val="22"/>
          <w:szCs w:val="22"/>
        </w:rPr>
        <w:t xml:space="preserve"> </w:t>
      </w:r>
      <w:r>
        <w:rPr>
          <w:rFonts w:ascii="Garamond" w:eastAsia="Garamond" w:hAnsi="Garamond" w:cs="Garamond"/>
          <w:color w:val="000000"/>
          <w:sz w:val="22"/>
          <w:szCs w:val="22"/>
        </w:rPr>
        <w:t>from. Google Scholar</w:t>
      </w:r>
    </w:p>
    <w:p w14:paraId="399165F2" w14:textId="77777777" w:rsidR="00435F32" w:rsidRDefault="00435F32">
      <w:pPr>
        <w:ind w:left="720" w:hanging="720"/>
        <w:jc w:val="both"/>
        <w:rPr>
          <w:rFonts w:ascii="Garamond" w:eastAsia="Garamond" w:hAnsi="Garamond" w:cs="Garamond"/>
          <w:sz w:val="22"/>
          <w:szCs w:val="22"/>
        </w:rPr>
      </w:pPr>
    </w:p>
    <w:p w14:paraId="1A00DA72" w14:textId="77777777" w:rsidR="00435F32" w:rsidRDefault="00EF43C9">
      <w:pPr>
        <w:ind w:left="720" w:hanging="720"/>
        <w:jc w:val="both"/>
        <w:rPr>
          <w:rFonts w:ascii="Garamond" w:eastAsia="Garamond" w:hAnsi="Garamond" w:cs="Garamond"/>
          <w:sz w:val="22"/>
          <w:szCs w:val="22"/>
        </w:rPr>
      </w:pPr>
      <w:r>
        <w:rPr>
          <w:rFonts w:ascii="Garamond" w:eastAsia="Garamond" w:hAnsi="Garamond" w:cs="Garamond"/>
          <w:sz w:val="22"/>
          <w:szCs w:val="22"/>
        </w:rPr>
        <w:t>Canonigo, A. M. (2024). Leveraging AI to enhance students' conceptual understanding and confidence in mathematics. Journal of Computer Assisted Learning, 40(6), 32</w:t>
      </w:r>
      <w:r>
        <w:rPr>
          <w:rFonts w:ascii="Garamond" w:eastAsia="Garamond" w:hAnsi="Garamond" w:cs="Garamond"/>
          <w:sz w:val="22"/>
          <w:szCs w:val="22"/>
        </w:rPr>
        <w:t>15–3229. https://doi.org/10.1111/jcal.13065</w:t>
      </w:r>
    </w:p>
    <w:p w14:paraId="2DC8FF9D" w14:textId="77777777" w:rsidR="00435F32" w:rsidRDefault="00435F32">
      <w:pPr>
        <w:ind w:left="720" w:hanging="720"/>
        <w:jc w:val="both"/>
        <w:rPr>
          <w:rFonts w:ascii="Garamond" w:eastAsia="Garamond" w:hAnsi="Garamond" w:cs="Garamond"/>
          <w:sz w:val="22"/>
          <w:szCs w:val="22"/>
        </w:rPr>
      </w:pPr>
    </w:p>
    <w:p w14:paraId="1302E65B" w14:textId="77777777" w:rsidR="00435F32" w:rsidRDefault="00EF43C9">
      <w:pPr>
        <w:ind w:left="720" w:hanging="720"/>
        <w:jc w:val="both"/>
        <w:rPr>
          <w:rFonts w:ascii="Garamond" w:eastAsia="Garamond" w:hAnsi="Garamond" w:cs="Garamond"/>
          <w:color w:val="000000"/>
          <w:sz w:val="22"/>
          <w:szCs w:val="22"/>
        </w:rPr>
      </w:pPr>
      <w:r>
        <w:rPr>
          <w:rFonts w:ascii="Garamond" w:eastAsia="Garamond" w:hAnsi="Garamond" w:cs="Garamond"/>
          <w:sz w:val="22"/>
          <w:szCs w:val="22"/>
        </w:rPr>
        <w:t>Fred</w:t>
      </w:r>
      <w:r>
        <w:rPr>
          <w:rFonts w:ascii="Garamond" w:eastAsia="Garamond" w:hAnsi="Garamond" w:cs="Garamond"/>
          <w:color w:val="000000"/>
          <w:sz w:val="22"/>
          <w:szCs w:val="22"/>
        </w:rPr>
        <w:t xml:space="preserve">ricks, J. A., Blumenfeld, P. C., &amp; Paris, A. H. (2004). School engagement: Potential of the concept, state of the evidence. Review of Educational Research, 74(1), 59-109. </w:t>
      </w:r>
      <w:hyperlink r:id="rId8">
        <w:r w:rsidR="00435F32">
          <w:rPr>
            <w:rFonts w:ascii="Garamond" w:eastAsia="Garamond" w:hAnsi="Garamond" w:cs="Garamond"/>
            <w:color w:val="000000"/>
            <w:sz w:val="22"/>
            <w:szCs w:val="22"/>
          </w:rPr>
          <w:t>https://doi.org/10.3102/00346543074001059</w:t>
        </w:r>
      </w:hyperlink>
    </w:p>
    <w:p w14:paraId="714BED00" w14:textId="77777777" w:rsidR="00435F32" w:rsidRDefault="00435F32">
      <w:pPr>
        <w:ind w:left="720" w:hanging="720"/>
        <w:jc w:val="both"/>
        <w:rPr>
          <w:rFonts w:ascii="Garamond" w:eastAsia="Garamond" w:hAnsi="Garamond" w:cs="Garamond"/>
          <w:color w:val="000000"/>
          <w:sz w:val="22"/>
          <w:szCs w:val="22"/>
        </w:rPr>
      </w:pPr>
    </w:p>
    <w:p w14:paraId="08CFFED5" w14:textId="77777777" w:rsidR="00435F32" w:rsidRDefault="00EF43C9">
      <w:pPr>
        <w:ind w:left="720" w:hanging="720"/>
        <w:jc w:val="both"/>
        <w:rPr>
          <w:rFonts w:ascii="Garamond" w:eastAsia="Garamond" w:hAnsi="Garamond" w:cs="Garamond"/>
          <w:color w:val="000000"/>
          <w:sz w:val="22"/>
          <w:szCs w:val="22"/>
        </w:rPr>
      </w:pPr>
      <w:proofErr w:type="spellStart"/>
      <w:r>
        <w:rPr>
          <w:rFonts w:ascii="Garamond" w:eastAsia="Garamond" w:hAnsi="Garamond" w:cs="Garamond"/>
          <w:color w:val="000000"/>
          <w:sz w:val="22"/>
          <w:szCs w:val="22"/>
        </w:rPr>
        <w:t>Egara</w:t>
      </w:r>
      <w:proofErr w:type="spellEnd"/>
      <w:r>
        <w:rPr>
          <w:rFonts w:ascii="Garamond" w:eastAsia="Garamond" w:hAnsi="Garamond" w:cs="Garamond"/>
          <w:color w:val="000000"/>
          <w:sz w:val="22"/>
          <w:szCs w:val="22"/>
        </w:rPr>
        <w:t xml:space="preserve">, Felix O., </w:t>
      </w:r>
      <w:proofErr w:type="spellStart"/>
      <w:r>
        <w:rPr>
          <w:rFonts w:ascii="Garamond" w:eastAsia="Garamond" w:hAnsi="Garamond" w:cs="Garamond"/>
          <w:color w:val="000000"/>
          <w:sz w:val="22"/>
          <w:szCs w:val="22"/>
        </w:rPr>
        <w:t>Mosimege</w:t>
      </w:r>
      <w:proofErr w:type="spellEnd"/>
      <w:r>
        <w:rPr>
          <w:rFonts w:ascii="Garamond" w:eastAsia="Garamond" w:hAnsi="Garamond" w:cs="Garamond"/>
          <w:color w:val="000000"/>
          <w:sz w:val="22"/>
          <w:szCs w:val="22"/>
        </w:rPr>
        <w:t xml:space="preserve">, </w:t>
      </w:r>
      <w:proofErr w:type="spellStart"/>
      <w:r>
        <w:rPr>
          <w:rFonts w:ascii="Garamond" w:eastAsia="Garamond" w:hAnsi="Garamond" w:cs="Garamond"/>
          <w:color w:val="000000"/>
          <w:sz w:val="22"/>
          <w:szCs w:val="22"/>
        </w:rPr>
        <w:t>Mogege</w:t>
      </w:r>
      <w:proofErr w:type="spellEnd"/>
      <w:r>
        <w:rPr>
          <w:rFonts w:ascii="Garamond" w:eastAsia="Garamond" w:hAnsi="Garamond" w:cs="Garamond"/>
          <w:color w:val="000000"/>
          <w:sz w:val="22"/>
          <w:szCs w:val="22"/>
        </w:rPr>
        <w:t xml:space="preserve">, &amp; </w:t>
      </w:r>
      <w:proofErr w:type="spellStart"/>
      <w:r>
        <w:rPr>
          <w:rFonts w:ascii="Garamond" w:eastAsia="Garamond" w:hAnsi="Garamond" w:cs="Garamond"/>
          <w:color w:val="000000"/>
          <w:sz w:val="22"/>
          <w:szCs w:val="22"/>
        </w:rPr>
        <w:t>Mosia</w:t>
      </w:r>
      <w:proofErr w:type="spellEnd"/>
      <w:r>
        <w:rPr>
          <w:rFonts w:ascii="Garamond" w:eastAsia="Garamond" w:hAnsi="Garamond" w:cs="Garamond"/>
          <w:color w:val="000000"/>
          <w:sz w:val="22"/>
          <w:szCs w:val="22"/>
        </w:rPr>
        <w:t>, Moeketsi. (2025). Secondary school students' perceptions of their usage of artificial intelligence-based ChatGPT in mathematics learning. Journa</w:t>
      </w:r>
      <w:r>
        <w:rPr>
          <w:rFonts w:ascii="Garamond" w:eastAsia="Garamond" w:hAnsi="Garamond" w:cs="Garamond"/>
          <w:color w:val="000000"/>
          <w:sz w:val="22"/>
          <w:szCs w:val="22"/>
        </w:rPr>
        <w:t>l of Education (University of KwaZulu-Natal), (98), 124-146. https://doi.org/10.17159/2520-9868/i98a07</w:t>
      </w:r>
    </w:p>
    <w:p w14:paraId="2E6FDF29" w14:textId="77777777" w:rsidR="00435F32" w:rsidRDefault="00435F32">
      <w:pPr>
        <w:ind w:left="720" w:hanging="720"/>
        <w:jc w:val="both"/>
        <w:rPr>
          <w:rFonts w:ascii="Garamond" w:eastAsia="Garamond" w:hAnsi="Garamond" w:cs="Garamond"/>
          <w:color w:val="000000"/>
          <w:sz w:val="22"/>
          <w:szCs w:val="22"/>
        </w:rPr>
      </w:pPr>
    </w:p>
    <w:p w14:paraId="14D10110" w14:textId="77777777" w:rsidR="00435F32" w:rsidRDefault="00EF43C9">
      <w:pPr>
        <w:ind w:left="720" w:hanging="720"/>
        <w:jc w:val="both"/>
        <w:rPr>
          <w:rFonts w:ascii="Garamond" w:eastAsia="Garamond" w:hAnsi="Garamond" w:cs="Garamond"/>
          <w:color w:val="000000"/>
          <w:sz w:val="22"/>
          <w:szCs w:val="22"/>
        </w:rPr>
      </w:pPr>
      <w:proofErr w:type="spellStart"/>
      <w:r>
        <w:rPr>
          <w:rFonts w:ascii="Garamond" w:eastAsia="Garamond" w:hAnsi="Garamond" w:cs="Garamond"/>
          <w:color w:val="000000"/>
          <w:sz w:val="22"/>
          <w:szCs w:val="22"/>
        </w:rPr>
        <w:t>Etcuban</w:t>
      </w:r>
      <w:proofErr w:type="spellEnd"/>
      <w:r>
        <w:rPr>
          <w:rFonts w:ascii="Garamond" w:eastAsia="Garamond" w:hAnsi="Garamond" w:cs="Garamond"/>
          <w:color w:val="000000"/>
          <w:sz w:val="22"/>
          <w:szCs w:val="22"/>
        </w:rPr>
        <w:t>, J. O. (2025). The use of ChatGPT in addressing Algebra anxiety and promoting confidence. International Electronic Journal of Mathematics Educat</w:t>
      </w:r>
      <w:r>
        <w:rPr>
          <w:rFonts w:ascii="Garamond" w:eastAsia="Garamond" w:hAnsi="Garamond" w:cs="Garamond"/>
          <w:color w:val="000000"/>
          <w:sz w:val="22"/>
          <w:szCs w:val="22"/>
        </w:rPr>
        <w:t xml:space="preserve">ion, 20(2), em0825. https://doi.org/10.29333/iejme/16008 </w:t>
      </w:r>
    </w:p>
    <w:p w14:paraId="31227C22" w14:textId="77777777" w:rsidR="00435F32" w:rsidRDefault="00435F32">
      <w:pPr>
        <w:ind w:left="720" w:hanging="720"/>
        <w:jc w:val="both"/>
        <w:rPr>
          <w:rFonts w:ascii="Garamond" w:eastAsia="Garamond" w:hAnsi="Garamond" w:cs="Garamond"/>
          <w:color w:val="000000"/>
          <w:sz w:val="22"/>
          <w:szCs w:val="22"/>
        </w:rPr>
      </w:pPr>
    </w:p>
    <w:p w14:paraId="1300FC78" w14:textId="77777777" w:rsidR="00435F32" w:rsidRDefault="00EF43C9">
      <w:pPr>
        <w:ind w:left="720" w:hanging="720"/>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Han, X., Hu, F., Xiong, G., Liu, X., Gong, X., Niu, X., Shi, W., &amp; Wang, X. (2018). Design of AI + </w:t>
      </w:r>
      <w:r>
        <w:rPr>
          <w:rFonts w:ascii="Garamond" w:eastAsia="Garamond" w:hAnsi="Garamond" w:cs="Garamond"/>
          <w:color w:val="000000"/>
          <w:sz w:val="22"/>
          <w:szCs w:val="22"/>
        </w:rPr>
        <w:lastRenderedPageBreak/>
        <w:t>curriculum for primary and secondary schools in Qingdao. In 2018, Chinese Automation Congress (pp.</w:t>
      </w:r>
      <w:r>
        <w:rPr>
          <w:rFonts w:ascii="Garamond" w:eastAsia="Garamond" w:hAnsi="Garamond" w:cs="Garamond"/>
          <w:color w:val="000000"/>
          <w:sz w:val="22"/>
          <w:szCs w:val="22"/>
        </w:rPr>
        <w:t xml:space="preserve"> 4135-4140). IEEE. https://doi.org/10.1109/CAC.2018.8623310 \</w:t>
      </w:r>
    </w:p>
    <w:p w14:paraId="27E25273" w14:textId="77777777" w:rsidR="00435F32" w:rsidRDefault="00435F32">
      <w:pPr>
        <w:ind w:left="720" w:hanging="720"/>
        <w:jc w:val="both"/>
        <w:rPr>
          <w:rFonts w:ascii="Garamond" w:eastAsia="Garamond" w:hAnsi="Garamond" w:cs="Garamond"/>
          <w:color w:val="000000"/>
          <w:sz w:val="22"/>
          <w:szCs w:val="22"/>
        </w:rPr>
      </w:pPr>
    </w:p>
    <w:p w14:paraId="3081CADD" w14:textId="77777777" w:rsidR="00435F32" w:rsidRDefault="00EF43C9">
      <w:pPr>
        <w:ind w:left="720" w:hanging="720"/>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Kandemir, M. &amp; </w:t>
      </w:r>
      <w:proofErr w:type="spellStart"/>
      <w:r>
        <w:rPr>
          <w:rFonts w:ascii="Garamond" w:eastAsia="Garamond" w:hAnsi="Garamond" w:cs="Garamond"/>
          <w:color w:val="000000"/>
          <w:sz w:val="22"/>
          <w:szCs w:val="22"/>
        </w:rPr>
        <w:t>Rahile</w:t>
      </w:r>
      <w:proofErr w:type="spellEnd"/>
      <w:r>
        <w:rPr>
          <w:rFonts w:ascii="Garamond" w:eastAsia="Garamond" w:hAnsi="Garamond" w:cs="Garamond"/>
          <w:color w:val="000000"/>
          <w:sz w:val="22"/>
          <w:szCs w:val="22"/>
        </w:rPr>
        <w:t xml:space="preserve">, A. (2017). Examining the Validity of Sources of Mathematics Self-Efficacy Scale in Turkey. European Journal of Education Studies v3 n11 p69-88 2017. </w:t>
      </w:r>
      <w:proofErr w:type="spellStart"/>
      <w:r>
        <w:rPr>
          <w:rFonts w:ascii="Garamond" w:eastAsia="Garamond" w:hAnsi="Garamond" w:cs="Garamond"/>
          <w:color w:val="000000"/>
          <w:sz w:val="22"/>
          <w:szCs w:val="22"/>
        </w:rPr>
        <w:t>doi</w:t>
      </w:r>
      <w:proofErr w:type="spellEnd"/>
      <w:r>
        <w:rPr>
          <w:rFonts w:ascii="Garamond" w:eastAsia="Garamond" w:hAnsi="Garamond" w:cs="Garamond"/>
          <w:color w:val="000000"/>
          <w:sz w:val="22"/>
          <w:szCs w:val="22"/>
        </w:rPr>
        <w:t>: 10.5281/zenodo.1</w:t>
      </w:r>
      <w:r>
        <w:rPr>
          <w:rFonts w:ascii="Garamond" w:eastAsia="Garamond" w:hAnsi="Garamond" w:cs="Garamond"/>
          <w:color w:val="000000"/>
          <w:sz w:val="22"/>
          <w:szCs w:val="22"/>
        </w:rPr>
        <w:t>041845</w:t>
      </w:r>
    </w:p>
    <w:p w14:paraId="7E5045E4" w14:textId="77777777" w:rsidR="00435F32" w:rsidRDefault="00435F32">
      <w:pPr>
        <w:ind w:left="720" w:hanging="720"/>
        <w:jc w:val="both"/>
        <w:rPr>
          <w:rFonts w:ascii="Garamond" w:eastAsia="Garamond" w:hAnsi="Garamond" w:cs="Garamond"/>
          <w:sz w:val="22"/>
          <w:szCs w:val="22"/>
        </w:rPr>
      </w:pPr>
    </w:p>
    <w:p w14:paraId="68963236" w14:textId="77777777" w:rsidR="00435F32" w:rsidRDefault="00EF43C9">
      <w:pPr>
        <w:ind w:left="720" w:hanging="720"/>
        <w:jc w:val="both"/>
        <w:rPr>
          <w:rFonts w:ascii="Garamond" w:eastAsia="Garamond" w:hAnsi="Garamond" w:cs="Garamond"/>
          <w:sz w:val="22"/>
          <w:szCs w:val="22"/>
        </w:rPr>
      </w:pPr>
      <w:r>
        <w:rPr>
          <w:rFonts w:ascii="Garamond" w:eastAsia="Garamond" w:hAnsi="Garamond" w:cs="Garamond"/>
          <w:sz w:val="22"/>
          <w:szCs w:val="22"/>
        </w:rPr>
        <w:t xml:space="preserve">Kasneci, E.; </w:t>
      </w:r>
      <w:proofErr w:type="spellStart"/>
      <w:r>
        <w:rPr>
          <w:rFonts w:ascii="Garamond" w:eastAsia="Garamond" w:hAnsi="Garamond" w:cs="Garamond"/>
          <w:sz w:val="22"/>
          <w:szCs w:val="22"/>
        </w:rPr>
        <w:t>Seßler</w:t>
      </w:r>
      <w:proofErr w:type="spellEnd"/>
      <w:r>
        <w:rPr>
          <w:rFonts w:ascii="Garamond" w:eastAsia="Garamond" w:hAnsi="Garamond" w:cs="Garamond"/>
          <w:sz w:val="22"/>
          <w:szCs w:val="22"/>
        </w:rPr>
        <w:t xml:space="preserve">, K.; </w:t>
      </w:r>
      <w:proofErr w:type="spellStart"/>
      <w:r>
        <w:rPr>
          <w:rFonts w:ascii="Garamond" w:eastAsia="Garamond" w:hAnsi="Garamond" w:cs="Garamond"/>
          <w:sz w:val="22"/>
          <w:szCs w:val="22"/>
        </w:rPr>
        <w:t>Küchemann</w:t>
      </w:r>
      <w:proofErr w:type="spellEnd"/>
      <w:r>
        <w:rPr>
          <w:rFonts w:ascii="Garamond" w:eastAsia="Garamond" w:hAnsi="Garamond" w:cs="Garamond"/>
          <w:sz w:val="22"/>
          <w:szCs w:val="22"/>
        </w:rPr>
        <w:t xml:space="preserve">, S.; Bannert, M.; Dementieva, D.; Fischer, F.; Gasser, U.; Groh, G.; </w:t>
      </w:r>
      <w:proofErr w:type="spellStart"/>
      <w:r>
        <w:rPr>
          <w:rFonts w:ascii="Garamond" w:eastAsia="Garamond" w:hAnsi="Garamond" w:cs="Garamond"/>
          <w:sz w:val="22"/>
          <w:szCs w:val="22"/>
        </w:rPr>
        <w:t>Günnemann</w:t>
      </w:r>
      <w:proofErr w:type="spellEnd"/>
      <w:r>
        <w:rPr>
          <w:rFonts w:ascii="Garamond" w:eastAsia="Garamond" w:hAnsi="Garamond" w:cs="Garamond"/>
          <w:sz w:val="22"/>
          <w:szCs w:val="22"/>
        </w:rPr>
        <w:t xml:space="preserve">, S.; </w:t>
      </w:r>
      <w:proofErr w:type="spellStart"/>
      <w:r>
        <w:rPr>
          <w:rFonts w:ascii="Garamond" w:eastAsia="Garamond" w:hAnsi="Garamond" w:cs="Garamond"/>
          <w:sz w:val="22"/>
          <w:szCs w:val="22"/>
        </w:rPr>
        <w:t>Hüllermeier</w:t>
      </w:r>
      <w:proofErr w:type="spellEnd"/>
      <w:r>
        <w:rPr>
          <w:rFonts w:ascii="Garamond" w:eastAsia="Garamond" w:hAnsi="Garamond" w:cs="Garamond"/>
          <w:sz w:val="22"/>
          <w:szCs w:val="22"/>
        </w:rPr>
        <w:t xml:space="preserve">, E.; et al. ChatGPT for Good? On Opportunities and Challenges of Large Language Models for Education. Learn. </w:t>
      </w:r>
      <w:proofErr w:type="spellStart"/>
      <w:r>
        <w:rPr>
          <w:rFonts w:ascii="Garamond" w:eastAsia="Garamond" w:hAnsi="Garamond" w:cs="Garamond"/>
          <w:sz w:val="22"/>
          <w:szCs w:val="22"/>
        </w:rPr>
        <w:t>Individ</w:t>
      </w:r>
      <w:proofErr w:type="spellEnd"/>
      <w:r>
        <w:rPr>
          <w:rFonts w:ascii="Garamond" w:eastAsia="Garamond" w:hAnsi="Garamond" w:cs="Garamond"/>
          <w:sz w:val="22"/>
          <w:szCs w:val="22"/>
        </w:rPr>
        <w:t>.</w:t>
      </w:r>
      <w:r>
        <w:rPr>
          <w:rFonts w:ascii="Garamond" w:eastAsia="Garamond" w:hAnsi="Garamond" w:cs="Garamond"/>
          <w:sz w:val="22"/>
          <w:szCs w:val="22"/>
        </w:rPr>
        <w:t xml:space="preserve"> Differ. 2023, 103, 102274. [Google Scholar]</w:t>
      </w:r>
    </w:p>
    <w:p w14:paraId="65114185" w14:textId="77777777" w:rsidR="00435F32" w:rsidRDefault="00435F32">
      <w:pPr>
        <w:ind w:left="720" w:hanging="720"/>
        <w:jc w:val="both"/>
        <w:rPr>
          <w:rFonts w:ascii="Garamond" w:eastAsia="Garamond" w:hAnsi="Garamond" w:cs="Garamond"/>
          <w:sz w:val="22"/>
          <w:szCs w:val="22"/>
        </w:rPr>
      </w:pPr>
    </w:p>
    <w:p w14:paraId="620B677A" w14:textId="77777777" w:rsidR="00435F32" w:rsidRDefault="00EF43C9">
      <w:pPr>
        <w:ind w:left="720" w:hanging="720"/>
        <w:jc w:val="both"/>
        <w:rPr>
          <w:rFonts w:ascii="Garamond" w:eastAsia="Garamond" w:hAnsi="Garamond" w:cs="Garamond"/>
          <w:sz w:val="22"/>
          <w:szCs w:val="22"/>
        </w:rPr>
      </w:pPr>
      <w:r>
        <w:rPr>
          <w:rFonts w:ascii="Garamond" w:eastAsia="Garamond" w:hAnsi="Garamond" w:cs="Garamond"/>
          <w:sz w:val="22"/>
          <w:szCs w:val="22"/>
        </w:rPr>
        <w:t xml:space="preserve">Karan, B., &amp; Angadi, G. (2023). Artificial intelligence integration into school education: A review of Indian and foreign perspectives. Millennial Asia. https://doi.org/10.1177/09763996231158229 </w:t>
      </w:r>
    </w:p>
    <w:p w14:paraId="6A8D9D31" w14:textId="77777777" w:rsidR="00435F32" w:rsidRDefault="00435F32">
      <w:pPr>
        <w:ind w:left="720" w:hanging="720"/>
        <w:jc w:val="both"/>
        <w:rPr>
          <w:rFonts w:ascii="Garamond" w:eastAsia="Garamond" w:hAnsi="Garamond" w:cs="Garamond"/>
          <w:sz w:val="22"/>
          <w:szCs w:val="22"/>
        </w:rPr>
      </w:pPr>
    </w:p>
    <w:p w14:paraId="55D453E4" w14:textId="77777777" w:rsidR="00435F32" w:rsidRDefault="00EF43C9">
      <w:pPr>
        <w:ind w:left="720" w:hanging="720"/>
        <w:jc w:val="both"/>
        <w:rPr>
          <w:rFonts w:ascii="Garamond" w:eastAsia="Garamond" w:hAnsi="Garamond" w:cs="Garamond"/>
          <w:sz w:val="22"/>
          <w:szCs w:val="22"/>
        </w:rPr>
      </w:pPr>
      <w:r>
        <w:rPr>
          <w:rFonts w:ascii="Garamond" w:eastAsia="Garamond" w:hAnsi="Garamond" w:cs="Garamond"/>
          <w:sz w:val="22"/>
          <w:szCs w:val="22"/>
        </w:rPr>
        <w:t>Lee, D., Hwan</w:t>
      </w:r>
      <w:r>
        <w:rPr>
          <w:rFonts w:ascii="Garamond" w:eastAsia="Garamond" w:hAnsi="Garamond" w:cs="Garamond"/>
          <w:sz w:val="22"/>
          <w:szCs w:val="22"/>
        </w:rPr>
        <w:t>g, J., Lee, Y., &amp; Kim, S. (2022a). Informatics and artificial intelligence (AI) education in Korea: Situation analysis using the Darmstadt model. JOIV: International Journal on Informatics Visualization, 6(2). https://doi.org/10.30630/joiv.6.2.1000</w:t>
      </w:r>
    </w:p>
    <w:p w14:paraId="4DA32BAB" w14:textId="77777777" w:rsidR="00435F32" w:rsidRDefault="00435F32">
      <w:pPr>
        <w:ind w:left="720" w:hanging="720"/>
        <w:jc w:val="both"/>
        <w:rPr>
          <w:rFonts w:ascii="Garamond" w:eastAsia="Garamond" w:hAnsi="Garamond" w:cs="Garamond"/>
          <w:sz w:val="22"/>
          <w:szCs w:val="22"/>
        </w:rPr>
      </w:pPr>
    </w:p>
    <w:p w14:paraId="07CF10CC" w14:textId="77777777" w:rsidR="00435F32" w:rsidRDefault="00EF43C9">
      <w:pPr>
        <w:ind w:left="720" w:hanging="720"/>
        <w:jc w:val="both"/>
        <w:rPr>
          <w:rFonts w:ascii="Garamond" w:eastAsia="Garamond" w:hAnsi="Garamond" w:cs="Garamond"/>
          <w:color w:val="434343"/>
          <w:sz w:val="22"/>
          <w:szCs w:val="22"/>
        </w:rPr>
      </w:pPr>
      <w:r>
        <w:rPr>
          <w:rFonts w:ascii="Garamond" w:eastAsia="Garamond" w:hAnsi="Garamond" w:cs="Garamond"/>
          <w:sz w:val="22"/>
          <w:szCs w:val="22"/>
        </w:rPr>
        <w:t>Lee, J</w:t>
      </w:r>
      <w:r>
        <w:rPr>
          <w:rFonts w:ascii="Garamond" w:eastAsia="Garamond" w:hAnsi="Garamond" w:cs="Garamond"/>
          <w:sz w:val="22"/>
          <w:szCs w:val="22"/>
        </w:rPr>
        <w:t xml:space="preserve">. -E., Chan, J. Y. -C., Botelho, A., &amp; Ottmar, E. (2022b). Does slow and steady win the race? Clustering patterns of students’ </w:t>
      </w:r>
      <w:proofErr w:type="spellStart"/>
      <w:r>
        <w:rPr>
          <w:rFonts w:ascii="Garamond" w:eastAsia="Garamond" w:hAnsi="Garamond" w:cs="Garamond"/>
          <w:sz w:val="22"/>
          <w:szCs w:val="22"/>
        </w:rPr>
        <w:t>behaviors</w:t>
      </w:r>
      <w:proofErr w:type="spellEnd"/>
      <w:r>
        <w:rPr>
          <w:rFonts w:ascii="Garamond" w:eastAsia="Garamond" w:hAnsi="Garamond" w:cs="Garamond"/>
          <w:sz w:val="22"/>
          <w:szCs w:val="22"/>
        </w:rPr>
        <w:t xml:space="preserve"> in an interactive online mathematics game. Education Technology Research and Development, 70, 1575-1599.</w:t>
      </w:r>
      <w:r>
        <w:rPr>
          <w:rFonts w:ascii="Garamond" w:eastAsia="Garamond" w:hAnsi="Garamond" w:cs="Garamond"/>
          <w:color w:val="434343"/>
          <w:sz w:val="22"/>
          <w:szCs w:val="22"/>
        </w:rPr>
        <w:t xml:space="preserve"> </w:t>
      </w:r>
      <w:hyperlink r:id="rId9">
        <w:r w:rsidR="00435F32">
          <w:rPr>
            <w:rFonts w:ascii="Garamond" w:eastAsia="Garamond" w:hAnsi="Garamond" w:cs="Garamond"/>
            <w:color w:val="434343"/>
            <w:sz w:val="22"/>
            <w:szCs w:val="22"/>
          </w:rPr>
          <w:t>https://doi.org/10.1007/s11423-022-10138-4</w:t>
        </w:r>
      </w:hyperlink>
    </w:p>
    <w:p w14:paraId="2DC41523" w14:textId="77777777" w:rsidR="00435F32" w:rsidRDefault="00435F32">
      <w:pPr>
        <w:ind w:left="720" w:hanging="720"/>
        <w:jc w:val="both"/>
        <w:rPr>
          <w:rFonts w:ascii="Garamond" w:eastAsia="Garamond" w:hAnsi="Garamond" w:cs="Garamond"/>
          <w:sz w:val="22"/>
          <w:szCs w:val="22"/>
        </w:rPr>
      </w:pPr>
    </w:p>
    <w:p w14:paraId="566BADF0" w14:textId="77777777" w:rsidR="00435F32" w:rsidRDefault="00EF43C9">
      <w:pPr>
        <w:ind w:left="720" w:hanging="720"/>
        <w:jc w:val="both"/>
        <w:rPr>
          <w:rFonts w:ascii="Garamond" w:eastAsia="Garamond" w:hAnsi="Garamond" w:cs="Garamond"/>
          <w:sz w:val="22"/>
          <w:szCs w:val="22"/>
        </w:rPr>
      </w:pPr>
      <w:r>
        <w:rPr>
          <w:rFonts w:ascii="Garamond" w:eastAsia="Garamond" w:hAnsi="Garamond" w:cs="Garamond"/>
          <w:sz w:val="22"/>
          <w:szCs w:val="22"/>
        </w:rPr>
        <w:t>Mayer, R. (2001). Multimedia Learning. Cambridge: Cambridge University Press. http://dx.doi.org/10.1017/CBO9781139164603</w:t>
      </w:r>
    </w:p>
    <w:p w14:paraId="7BFCC24D" w14:textId="77777777" w:rsidR="00435F32" w:rsidRDefault="00435F32">
      <w:pPr>
        <w:ind w:left="720" w:hanging="720"/>
        <w:jc w:val="both"/>
        <w:rPr>
          <w:rFonts w:ascii="Garamond" w:eastAsia="Garamond" w:hAnsi="Garamond" w:cs="Garamond"/>
          <w:sz w:val="22"/>
          <w:szCs w:val="22"/>
        </w:rPr>
      </w:pPr>
    </w:p>
    <w:p w14:paraId="2AB6F651" w14:textId="77777777" w:rsidR="00435F32" w:rsidRDefault="00EF43C9">
      <w:pPr>
        <w:ind w:left="720" w:hanging="720"/>
        <w:jc w:val="both"/>
        <w:rPr>
          <w:rFonts w:ascii="Garamond" w:eastAsia="Garamond" w:hAnsi="Garamond" w:cs="Garamond"/>
          <w:sz w:val="22"/>
          <w:szCs w:val="22"/>
        </w:rPr>
      </w:pPr>
      <w:r>
        <w:rPr>
          <w:rFonts w:ascii="Garamond" w:eastAsia="Garamond" w:hAnsi="Garamond" w:cs="Garamond"/>
          <w:sz w:val="22"/>
          <w:szCs w:val="22"/>
        </w:rPr>
        <w:t xml:space="preserve">Moreno, </w:t>
      </w:r>
      <w:proofErr w:type="gramStart"/>
      <w:r>
        <w:rPr>
          <w:rFonts w:ascii="Garamond" w:eastAsia="Garamond" w:hAnsi="Garamond" w:cs="Garamond"/>
          <w:sz w:val="22"/>
          <w:szCs w:val="22"/>
        </w:rPr>
        <w:t>R..(</w:t>
      </w:r>
      <w:proofErr w:type="gramEnd"/>
      <w:r>
        <w:rPr>
          <w:rFonts w:ascii="Garamond" w:eastAsia="Garamond" w:hAnsi="Garamond" w:cs="Garamond"/>
          <w:sz w:val="22"/>
          <w:szCs w:val="22"/>
        </w:rPr>
        <w:t>2006). Cognitive load and lear</w:t>
      </w:r>
      <w:r>
        <w:rPr>
          <w:rFonts w:ascii="Garamond" w:eastAsia="Garamond" w:hAnsi="Garamond" w:cs="Garamond"/>
          <w:sz w:val="22"/>
          <w:szCs w:val="22"/>
        </w:rPr>
        <w:t>ning effects of having students organize pictures and words in multimedia environments: The role of student interactivity and feedback. Educational Technology Research and Development, 54(2), 187–201.</w:t>
      </w:r>
    </w:p>
    <w:p w14:paraId="48143C18" w14:textId="77777777" w:rsidR="00435F32" w:rsidRDefault="00435F32">
      <w:pPr>
        <w:ind w:left="720" w:hanging="720"/>
        <w:jc w:val="both"/>
        <w:rPr>
          <w:rFonts w:ascii="Garamond" w:eastAsia="Garamond" w:hAnsi="Garamond" w:cs="Garamond"/>
          <w:sz w:val="22"/>
          <w:szCs w:val="22"/>
        </w:rPr>
      </w:pPr>
    </w:p>
    <w:p w14:paraId="4B52472D" w14:textId="77777777" w:rsidR="00435F32" w:rsidRDefault="00EF43C9">
      <w:pPr>
        <w:ind w:left="720" w:hanging="720"/>
        <w:jc w:val="both"/>
        <w:rPr>
          <w:rFonts w:ascii="Garamond" w:eastAsia="Garamond" w:hAnsi="Garamond" w:cs="Garamond"/>
          <w:sz w:val="22"/>
          <w:szCs w:val="22"/>
        </w:rPr>
      </w:pPr>
      <w:r>
        <w:rPr>
          <w:rFonts w:ascii="Garamond" w:eastAsia="Garamond" w:hAnsi="Garamond" w:cs="Garamond"/>
          <w:sz w:val="22"/>
          <w:szCs w:val="22"/>
        </w:rPr>
        <w:t xml:space="preserve">Park, M., &amp; Lim, W. (2023). AI-integrated mathematics </w:t>
      </w:r>
      <w:r>
        <w:rPr>
          <w:rFonts w:ascii="Garamond" w:eastAsia="Garamond" w:hAnsi="Garamond" w:cs="Garamond"/>
          <w:sz w:val="22"/>
          <w:szCs w:val="22"/>
        </w:rPr>
        <w:t>education: A review of literature in the Korean context. The Korean society of educational studies in mathematics. Journal of Educational Research in Mathematics. https://doi.org/10.29275/jerm.2023.33.3.771</w:t>
      </w:r>
    </w:p>
    <w:p w14:paraId="2E8156C0" w14:textId="77777777" w:rsidR="00435F32" w:rsidRDefault="00435F32">
      <w:pPr>
        <w:ind w:left="720" w:hanging="720"/>
        <w:jc w:val="both"/>
        <w:rPr>
          <w:rFonts w:ascii="Garamond" w:eastAsia="Garamond" w:hAnsi="Garamond" w:cs="Garamond"/>
          <w:sz w:val="22"/>
          <w:szCs w:val="22"/>
        </w:rPr>
      </w:pPr>
    </w:p>
    <w:p w14:paraId="32E9CF94" w14:textId="77777777" w:rsidR="00435F32" w:rsidRDefault="00EF43C9">
      <w:pPr>
        <w:ind w:left="720" w:hanging="720"/>
        <w:jc w:val="both"/>
        <w:rPr>
          <w:rFonts w:ascii="Garamond" w:eastAsia="Garamond" w:hAnsi="Garamond" w:cs="Garamond"/>
          <w:color w:val="000000"/>
          <w:sz w:val="22"/>
          <w:szCs w:val="22"/>
        </w:rPr>
      </w:pPr>
      <w:r>
        <w:rPr>
          <w:rFonts w:ascii="Garamond" w:eastAsia="Garamond" w:hAnsi="Garamond" w:cs="Garamond"/>
          <w:color w:val="000000"/>
          <w:sz w:val="22"/>
          <w:szCs w:val="22"/>
        </w:rPr>
        <w:t>Rimm-Kaufman, S. E. (2010). Student Engagement i</w:t>
      </w:r>
      <w:r>
        <w:rPr>
          <w:rFonts w:ascii="Garamond" w:eastAsia="Garamond" w:hAnsi="Garamond" w:cs="Garamond"/>
          <w:color w:val="000000"/>
          <w:sz w:val="22"/>
          <w:szCs w:val="22"/>
        </w:rPr>
        <w:t>n Mathematics Scale (SEMS). Unpublished</w:t>
      </w:r>
    </w:p>
    <w:p w14:paraId="4ECD33B6" w14:textId="77777777" w:rsidR="00435F32" w:rsidRDefault="00EF43C9">
      <w:pPr>
        <w:ind w:left="720" w:hanging="720"/>
        <w:jc w:val="both"/>
        <w:rPr>
          <w:rFonts w:ascii="Garamond" w:eastAsia="Garamond" w:hAnsi="Garamond" w:cs="Garamond"/>
          <w:color w:val="000000"/>
          <w:sz w:val="22"/>
          <w:szCs w:val="22"/>
        </w:rPr>
      </w:pPr>
      <w:r>
        <w:rPr>
          <w:rFonts w:ascii="Garamond" w:eastAsia="Garamond" w:hAnsi="Garamond" w:cs="Garamond"/>
          <w:color w:val="000000"/>
          <w:sz w:val="22"/>
          <w:szCs w:val="22"/>
        </w:rPr>
        <w:t>measure, University of Virginia, Charlottesville, VA.</w:t>
      </w:r>
    </w:p>
    <w:p w14:paraId="3145A9E1" w14:textId="77777777" w:rsidR="00435F32" w:rsidRDefault="00435F32">
      <w:pPr>
        <w:ind w:left="720" w:hanging="720"/>
        <w:jc w:val="both"/>
        <w:rPr>
          <w:rFonts w:ascii="Garamond" w:eastAsia="Garamond" w:hAnsi="Garamond" w:cs="Garamond"/>
          <w:sz w:val="22"/>
          <w:szCs w:val="22"/>
        </w:rPr>
      </w:pPr>
    </w:p>
    <w:p w14:paraId="5892F1A2" w14:textId="77777777" w:rsidR="00435F32" w:rsidRDefault="00EF43C9">
      <w:pPr>
        <w:ind w:left="720" w:hanging="720"/>
        <w:jc w:val="both"/>
        <w:rPr>
          <w:rFonts w:ascii="Garamond" w:eastAsia="Garamond" w:hAnsi="Garamond" w:cs="Garamond"/>
          <w:sz w:val="22"/>
          <w:szCs w:val="22"/>
        </w:rPr>
      </w:pPr>
      <w:r>
        <w:rPr>
          <w:rFonts w:ascii="Garamond" w:eastAsia="Garamond" w:hAnsi="Garamond" w:cs="Garamond"/>
          <w:sz w:val="22"/>
          <w:szCs w:val="22"/>
        </w:rPr>
        <w:t xml:space="preserve">Schunk, D. H., and DiBenedetto, M. K. (2021). “Self-efficacy and human motivation,” in Advances in Motivation Science (London: Elsevier Ltd), 153–179. </w:t>
      </w:r>
      <w:proofErr w:type="spellStart"/>
      <w:r>
        <w:rPr>
          <w:rFonts w:ascii="Garamond" w:eastAsia="Garamond" w:hAnsi="Garamond" w:cs="Garamond"/>
          <w:sz w:val="22"/>
          <w:szCs w:val="22"/>
        </w:rPr>
        <w:t>doi</w:t>
      </w:r>
      <w:proofErr w:type="spellEnd"/>
      <w:r>
        <w:rPr>
          <w:rFonts w:ascii="Garamond" w:eastAsia="Garamond" w:hAnsi="Garamond" w:cs="Garamond"/>
          <w:sz w:val="22"/>
          <w:szCs w:val="22"/>
        </w:rPr>
        <w:t xml:space="preserve">: </w:t>
      </w:r>
      <w:r>
        <w:rPr>
          <w:rFonts w:ascii="Garamond" w:eastAsia="Garamond" w:hAnsi="Garamond" w:cs="Garamond"/>
          <w:sz w:val="22"/>
          <w:szCs w:val="22"/>
        </w:rPr>
        <w:t>10.1016/bs.adms.2020.10.001</w:t>
      </w:r>
    </w:p>
    <w:p w14:paraId="184CA5FA" w14:textId="77777777" w:rsidR="00435F32" w:rsidRDefault="00435F32">
      <w:pPr>
        <w:ind w:left="720" w:hanging="720"/>
        <w:jc w:val="both"/>
        <w:rPr>
          <w:rFonts w:ascii="Garamond" w:eastAsia="Garamond" w:hAnsi="Garamond" w:cs="Garamond"/>
          <w:sz w:val="22"/>
          <w:szCs w:val="22"/>
        </w:rPr>
      </w:pPr>
    </w:p>
    <w:p w14:paraId="4F881E4B" w14:textId="77777777" w:rsidR="00435F32" w:rsidRDefault="00EF43C9">
      <w:pPr>
        <w:ind w:left="720" w:hanging="720"/>
        <w:jc w:val="both"/>
        <w:rPr>
          <w:rFonts w:ascii="Garamond" w:eastAsia="Garamond" w:hAnsi="Garamond" w:cs="Garamond"/>
          <w:sz w:val="22"/>
          <w:szCs w:val="22"/>
        </w:rPr>
      </w:pPr>
      <w:r>
        <w:rPr>
          <w:rFonts w:ascii="Garamond" w:eastAsia="Garamond" w:hAnsi="Garamond" w:cs="Garamond"/>
          <w:sz w:val="22"/>
          <w:szCs w:val="22"/>
        </w:rPr>
        <w:t xml:space="preserve">Skinner, E.A., and Belmont, </w:t>
      </w:r>
      <w:proofErr w:type="gramStart"/>
      <w:r>
        <w:rPr>
          <w:rFonts w:ascii="Garamond" w:eastAsia="Garamond" w:hAnsi="Garamond" w:cs="Garamond"/>
          <w:sz w:val="22"/>
          <w:szCs w:val="22"/>
        </w:rPr>
        <w:t>M.J.(</w:t>
      </w:r>
      <w:proofErr w:type="gramEnd"/>
      <w:r>
        <w:rPr>
          <w:rFonts w:ascii="Garamond" w:eastAsia="Garamond" w:hAnsi="Garamond" w:cs="Garamond"/>
          <w:sz w:val="22"/>
          <w:szCs w:val="22"/>
        </w:rPr>
        <w:t>1993). Motivation in the classroom: Reciprocal effects of</w:t>
      </w:r>
    </w:p>
    <w:p w14:paraId="33FEFF1C" w14:textId="77777777" w:rsidR="00435F32" w:rsidRDefault="00EF43C9">
      <w:pPr>
        <w:ind w:left="720" w:hanging="720"/>
        <w:jc w:val="both"/>
        <w:rPr>
          <w:rFonts w:ascii="Garamond" w:eastAsia="Garamond" w:hAnsi="Garamond" w:cs="Garamond"/>
          <w:sz w:val="22"/>
          <w:szCs w:val="22"/>
        </w:rPr>
      </w:pPr>
      <w:r>
        <w:rPr>
          <w:rFonts w:ascii="Garamond" w:eastAsia="Garamond" w:hAnsi="Garamond" w:cs="Garamond"/>
          <w:sz w:val="22"/>
          <w:szCs w:val="22"/>
        </w:rPr>
        <w:t xml:space="preserve">teacher </w:t>
      </w:r>
      <w:proofErr w:type="spellStart"/>
      <w:r>
        <w:rPr>
          <w:rFonts w:ascii="Garamond" w:eastAsia="Garamond" w:hAnsi="Garamond" w:cs="Garamond"/>
          <w:sz w:val="22"/>
          <w:szCs w:val="22"/>
        </w:rPr>
        <w:t>behavior</w:t>
      </w:r>
      <w:proofErr w:type="spellEnd"/>
      <w:r>
        <w:rPr>
          <w:rFonts w:ascii="Garamond" w:eastAsia="Garamond" w:hAnsi="Garamond" w:cs="Garamond"/>
          <w:sz w:val="22"/>
          <w:szCs w:val="22"/>
        </w:rPr>
        <w:t xml:space="preserve"> and student engagement across the school year. Journal of Educational Psychology, 85(4), 571-581. </w:t>
      </w:r>
    </w:p>
    <w:p w14:paraId="588DA32C" w14:textId="77777777" w:rsidR="00435F32" w:rsidRDefault="00435F32">
      <w:pPr>
        <w:ind w:left="720" w:hanging="720"/>
        <w:jc w:val="both"/>
        <w:rPr>
          <w:rFonts w:ascii="Garamond" w:eastAsia="Garamond" w:hAnsi="Garamond" w:cs="Garamond"/>
          <w:sz w:val="22"/>
          <w:szCs w:val="22"/>
        </w:rPr>
      </w:pPr>
    </w:p>
    <w:p w14:paraId="4CB9AC32" w14:textId="77777777" w:rsidR="00435F32" w:rsidRDefault="00EF43C9">
      <w:pPr>
        <w:ind w:left="720" w:hanging="720"/>
        <w:jc w:val="both"/>
        <w:rPr>
          <w:rFonts w:ascii="Garamond" w:eastAsia="Garamond" w:hAnsi="Garamond" w:cs="Garamond"/>
          <w:sz w:val="22"/>
          <w:szCs w:val="22"/>
        </w:rPr>
      </w:pPr>
      <w:proofErr w:type="spellStart"/>
      <w:r>
        <w:rPr>
          <w:rFonts w:ascii="Garamond" w:eastAsia="Garamond" w:hAnsi="Garamond" w:cs="Garamond"/>
          <w:sz w:val="22"/>
          <w:szCs w:val="22"/>
        </w:rPr>
        <w:t>Sweller</w:t>
      </w:r>
      <w:proofErr w:type="spellEnd"/>
      <w:r>
        <w:rPr>
          <w:rFonts w:ascii="Garamond" w:eastAsia="Garamond" w:hAnsi="Garamond" w:cs="Garamond"/>
          <w:sz w:val="22"/>
          <w:szCs w:val="22"/>
        </w:rPr>
        <w:t>, J. (1988).</w:t>
      </w:r>
      <w:r>
        <w:rPr>
          <w:rFonts w:ascii="Garamond" w:eastAsia="Garamond" w:hAnsi="Garamond" w:cs="Garamond"/>
          <w:sz w:val="22"/>
          <w:szCs w:val="22"/>
        </w:rPr>
        <w:t xml:space="preserve"> Cognitive load during problem solving: Effects on learning. Cognitive Science, 12(2), 257–285. https://doi.org/10.1207/s15516709cog1202_4</w:t>
      </w:r>
    </w:p>
    <w:p w14:paraId="0A0FD282" w14:textId="77777777" w:rsidR="00435F32" w:rsidRDefault="00435F32">
      <w:pPr>
        <w:ind w:left="720" w:hanging="720"/>
        <w:jc w:val="both"/>
        <w:rPr>
          <w:rFonts w:ascii="Garamond" w:eastAsia="Garamond" w:hAnsi="Garamond" w:cs="Garamond"/>
          <w:sz w:val="22"/>
          <w:szCs w:val="22"/>
        </w:rPr>
      </w:pPr>
    </w:p>
    <w:p w14:paraId="1C0B7EA0" w14:textId="77777777" w:rsidR="00435F32" w:rsidRDefault="00EF43C9">
      <w:pPr>
        <w:ind w:left="720" w:hanging="720"/>
        <w:jc w:val="both"/>
        <w:rPr>
          <w:rFonts w:ascii="Garamond" w:eastAsia="Garamond" w:hAnsi="Garamond" w:cs="Garamond"/>
          <w:sz w:val="22"/>
          <w:szCs w:val="22"/>
        </w:rPr>
      </w:pPr>
      <w:r>
        <w:rPr>
          <w:rFonts w:ascii="Garamond" w:eastAsia="Garamond" w:hAnsi="Garamond" w:cs="Garamond"/>
          <w:sz w:val="22"/>
          <w:szCs w:val="22"/>
        </w:rPr>
        <w:t xml:space="preserve">Usher, E. L., and Pajares, F. (2009). Sources of Self-Efficacy in school: critical review of the literature and future directions. </w:t>
      </w:r>
      <w:proofErr w:type="gramStart"/>
      <w:r>
        <w:rPr>
          <w:rFonts w:ascii="Garamond" w:eastAsia="Garamond" w:hAnsi="Garamond" w:cs="Garamond"/>
          <w:sz w:val="22"/>
          <w:szCs w:val="22"/>
        </w:rPr>
        <w:t>Rev..</w:t>
      </w:r>
      <w:proofErr w:type="gramEnd"/>
      <w:r>
        <w:rPr>
          <w:rFonts w:ascii="Garamond" w:eastAsia="Garamond" w:hAnsi="Garamond" w:cs="Garamond"/>
          <w:sz w:val="22"/>
          <w:szCs w:val="22"/>
        </w:rPr>
        <w:t xml:space="preserve"> Educ. Res. 78, 751–796. </w:t>
      </w:r>
      <w:proofErr w:type="spellStart"/>
      <w:r>
        <w:rPr>
          <w:rFonts w:ascii="Garamond" w:eastAsia="Garamond" w:hAnsi="Garamond" w:cs="Garamond"/>
          <w:sz w:val="22"/>
          <w:szCs w:val="22"/>
        </w:rPr>
        <w:t>doi</w:t>
      </w:r>
      <w:proofErr w:type="spellEnd"/>
      <w:r>
        <w:rPr>
          <w:rFonts w:ascii="Garamond" w:eastAsia="Garamond" w:hAnsi="Garamond" w:cs="Garamond"/>
          <w:sz w:val="22"/>
          <w:szCs w:val="22"/>
        </w:rPr>
        <w:t>: 10.3102/0034654308321456</w:t>
      </w:r>
    </w:p>
    <w:p w14:paraId="6AED516E" w14:textId="77777777" w:rsidR="00E02827" w:rsidRDefault="00E02827">
      <w:pPr>
        <w:ind w:left="720" w:hanging="720"/>
        <w:jc w:val="both"/>
        <w:rPr>
          <w:rFonts w:ascii="Garamond" w:eastAsia="Garamond" w:hAnsi="Garamond" w:cs="Garamond"/>
          <w:sz w:val="22"/>
          <w:szCs w:val="22"/>
        </w:rPr>
      </w:pPr>
    </w:p>
    <w:p w14:paraId="5390D6A5" w14:textId="255928C4" w:rsidR="00E02827" w:rsidRDefault="00E02827">
      <w:pPr>
        <w:ind w:left="720" w:hanging="720"/>
        <w:jc w:val="both"/>
        <w:rPr>
          <w:rFonts w:ascii="Garamond" w:eastAsia="Garamond" w:hAnsi="Garamond" w:cs="Garamond"/>
          <w:sz w:val="22"/>
          <w:szCs w:val="22"/>
        </w:rPr>
      </w:pPr>
      <w:r w:rsidRPr="00E02827">
        <w:rPr>
          <w:rFonts w:ascii="Garamond" w:eastAsia="Garamond" w:hAnsi="Garamond" w:cs="Garamond"/>
          <w:sz w:val="22"/>
          <w:szCs w:val="22"/>
        </w:rPr>
        <w:t xml:space="preserve">Von der </w:t>
      </w:r>
      <w:proofErr w:type="spellStart"/>
      <w:r w:rsidRPr="00E02827">
        <w:rPr>
          <w:rFonts w:ascii="Garamond" w:eastAsia="Garamond" w:hAnsi="Garamond" w:cs="Garamond"/>
          <w:sz w:val="22"/>
          <w:szCs w:val="22"/>
        </w:rPr>
        <w:t>Mehden</w:t>
      </w:r>
      <w:proofErr w:type="spellEnd"/>
      <w:r w:rsidRPr="00E02827">
        <w:rPr>
          <w:rFonts w:ascii="Garamond" w:eastAsia="Garamond" w:hAnsi="Garamond" w:cs="Garamond"/>
          <w:sz w:val="22"/>
          <w:szCs w:val="22"/>
        </w:rPr>
        <w:t>, B., Philpott, L., &amp; Schussler, E. E. (2025). Self-efficacy is a stronger predictor of final grade than motivation in an introductory biology course: A structural equation analysis. CBE—Life Sciences Education. https://doi.org/10.1187/cbe.24-09-0233</w:t>
      </w:r>
    </w:p>
    <w:p w14:paraId="000578DA" w14:textId="77777777" w:rsidR="00435F32" w:rsidRDefault="00435F32">
      <w:pPr>
        <w:ind w:left="720" w:hanging="720"/>
        <w:jc w:val="both"/>
        <w:rPr>
          <w:rFonts w:ascii="Garamond" w:eastAsia="Garamond" w:hAnsi="Garamond" w:cs="Garamond"/>
          <w:sz w:val="22"/>
          <w:szCs w:val="22"/>
        </w:rPr>
      </w:pPr>
    </w:p>
    <w:p w14:paraId="6CF9E390" w14:textId="77777777" w:rsidR="00435F32" w:rsidRDefault="00EF43C9">
      <w:pPr>
        <w:ind w:left="720" w:hanging="720"/>
        <w:jc w:val="both"/>
        <w:rPr>
          <w:rFonts w:ascii="Garamond" w:eastAsia="Garamond" w:hAnsi="Garamond" w:cs="Garamond"/>
          <w:color w:val="000000"/>
          <w:sz w:val="22"/>
          <w:szCs w:val="22"/>
        </w:rPr>
      </w:pPr>
      <w:proofErr w:type="gramStart"/>
      <w:r>
        <w:rPr>
          <w:rFonts w:ascii="Garamond" w:eastAsia="Garamond" w:hAnsi="Garamond" w:cs="Garamond"/>
          <w:color w:val="000000"/>
          <w:sz w:val="22"/>
          <w:szCs w:val="22"/>
        </w:rPr>
        <w:t>Yilmaz ,</w:t>
      </w:r>
      <w:proofErr w:type="gramEnd"/>
      <w:r>
        <w:rPr>
          <w:rFonts w:ascii="Garamond" w:eastAsia="Garamond" w:hAnsi="Garamond" w:cs="Garamond"/>
          <w:color w:val="000000"/>
          <w:sz w:val="22"/>
          <w:szCs w:val="22"/>
        </w:rPr>
        <w:t>K.</w:t>
      </w:r>
      <w:r>
        <w:rPr>
          <w:rFonts w:ascii="Garamond" w:eastAsia="Garamond" w:hAnsi="Garamond" w:cs="Garamond"/>
          <w:sz w:val="22"/>
          <w:szCs w:val="22"/>
        </w:rPr>
        <w:t xml:space="preserve"> &amp; </w:t>
      </w:r>
      <w:r>
        <w:rPr>
          <w:rFonts w:ascii="Garamond" w:eastAsia="Garamond" w:hAnsi="Garamond" w:cs="Garamond"/>
          <w:color w:val="000000"/>
          <w:sz w:val="22"/>
          <w:szCs w:val="22"/>
        </w:rPr>
        <w:t xml:space="preserve">Yilmaz, </w:t>
      </w:r>
      <w:r>
        <w:rPr>
          <w:rFonts w:ascii="Garamond" w:eastAsia="Garamond" w:hAnsi="Garamond" w:cs="Garamond"/>
          <w:sz w:val="22"/>
          <w:szCs w:val="22"/>
        </w:rPr>
        <w:t>F.G.</w:t>
      </w:r>
      <w:r>
        <w:rPr>
          <w:rFonts w:ascii="Garamond" w:eastAsia="Garamond" w:hAnsi="Garamond" w:cs="Garamond"/>
          <w:color w:val="000000"/>
          <w:sz w:val="22"/>
          <w:szCs w:val="22"/>
        </w:rPr>
        <w:t xml:space="preserve"> (2023). The effect of genera</w:t>
      </w:r>
      <w:r>
        <w:rPr>
          <w:rFonts w:ascii="Garamond" w:eastAsia="Garamond" w:hAnsi="Garamond" w:cs="Garamond"/>
          <w:color w:val="000000"/>
          <w:sz w:val="22"/>
          <w:szCs w:val="22"/>
        </w:rPr>
        <w:t xml:space="preserve">tive artificial intelligence (AI)-based tool use on students’ computational thinking skills, programming self-efficacy and motivation. Elsevier Ltd. </w:t>
      </w:r>
      <w:r>
        <w:rPr>
          <w:rFonts w:ascii="Garamond" w:eastAsia="Garamond" w:hAnsi="Garamond" w:cs="Garamond"/>
          <w:color w:val="000000"/>
          <w:sz w:val="22"/>
          <w:szCs w:val="22"/>
        </w:rPr>
        <w:lastRenderedPageBreak/>
        <w:t>https://doi.org/10.1016/j.caeai.2023.100147</w:t>
      </w:r>
    </w:p>
    <w:p w14:paraId="6B22B259" w14:textId="77777777" w:rsidR="00435F32" w:rsidRDefault="00435F32">
      <w:pPr>
        <w:widowControl/>
        <w:spacing w:after="160"/>
        <w:jc w:val="both"/>
        <w:rPr>
          <w:rFonts w:ascii="Garamond" w:eastAsia="Garamond" w:hAnsi="Garamond" w:cs="Garamond"/>
          <w:color w:val="000000"/>
          <w:sz w:val="22"/>
          <w:szCs w:val="22"/>
        </w:rPr>
      </w:pPr>
    </w:p>
    <w:sectPr w:rsidR="00435F32">
      <w:pgSz w:w="11907" w:h="16839"/>
      <w:pgMar w:top="1170" w:right="1440" w:bottom="1440" w:left="172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EB Garamond Medium">
    <w:altName w:val="Calibri"/>
    <w:charset w:val="00"/>
    <w:family w:val="auto"/>
    <w:pitch w:val="variable"/>
    <w:sig w:usb0="E00002FF" w:usb1="0200041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08E"/>
    <w:multiLevelType w:val="multilevel"/>
    <w:tmpl w:val="0053208E"/>
    <w:lvl w:ilvl="0">
      <w:start w:val="1"/>
      <w:numFmt w:val="decimal"/>
      <w:pStyle w:val="Els-1storder-head"/>
      <w:lvlText w:val="%1."/>
      <w:lvlJc w:val="left"/>
      <w:pPr>
        <w:ind w:left="720" w:hanging="360"/>
      </w:pPr>
      <w:rPr>
        <w:u w:val="none"/>
      </w:rPr>
    </w:lvl>
    <w:lvl w:ilvl="1">
      <w:start w:val="1"/>
      <w:numFmt w:val="lowerLetter"/>
      <w:pStyle w:val="Els-2ndorder-head"/>
      <w:lvlText w:val="%2."/>
      <w:lvlJc w:val="left"/>
      <w:pPr>
        <w:ind w:left="1440" w:hanging="360"/>
      </w:pPr>
      <w:rPr>
        <w:u w:val="none"/>
      </w:rPr>
    </w:lvl>
    <w:lvl w:ilvl="2">
      <w:start w:val="1"/>
      <w:numFmt w:val="lowerRoman"/>
      <w:pStyle w:val="Els-3rdorder-head"/>
      <w:lvlText w:val="%3."/>
      <w:lvlJc w:val="right"/>
      <w:pPr>
        <w:ind w:left="2160" w:hanging="360"/>
      </w:pPr>
      <w:rPr>
        <w:u w:val="none"/>
      </w:rPr>
    </w:lvl>
    <w:lvl w:ilvl="3">
      <w:start w:val="1"/>
      <w:numFmt w:val="decimal"/>
      <w:pStyle w:val="Els-4thorder-head"/>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680C1C"/>
    <w:multiLevelType w:val="hybridMultilevel"/>
    <w:tmpl w:val="0C78B03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1E456630"/>
    <w:multiLevelType w:val="hybridMultilevel"/>
    <w:tmpl w:val="4B72ECF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27023FD6"/>
    <w:multiLevelType w:val="hybridMultilevel"/>
    <w:tmpl w:val="A9664D6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56216FA0"/>
    <w:multiLevelType w:val="hybridMultilevel"/>
    <w:tmpl w:val="66BA54A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F32"/>
    <w:rsid w:val="001F3B33"/>
    <w:rsid w:val="002271A5"/>
    <w:rsid w:val="00274F70"/>
    <w:rsid w:val="00435F32"/>
    <w:rsid w:val="0046224A"/>
    <w:rsid w:val="00465F63"/>
    <w:rsid w:val="00573444"/>
    <w:rsid w:val="005737AA"/>
    <w:rsid w:val="005A008E"/>
    <w:rsid w:val="00615A99"/>
    <w:rsid w:val="00675B9B"/>
    <w:rsid w:val="0070648A"/>
    <w:rsid w:val="007304B4"/>
    <w:rsid w:val="00763F6D"/>
    <w:rsid w:val="007B071B"/>
    <w:rsid w:val="008331F9"/>
    <w:rsid w:val="00A54E20"/>
    <w:rsid w:val="00AC30CA"/>
    <w:rsid w:val="00B611D4"/>
    <w:rsid w:val="00BA4687"/>
    <w:rsid w:val="00C53C32"/>
    <w:rsid w:val="00CF703B"/>
    <w:rsid w:val="00D624AC"/>
    <w:rsid w:val="00DA4364"/>
    <w:rsid w:val="00DB5E6D"/>
    <w:rsid w:val="00DC4F2E"/>
    <w:rsid w:val="00E02827"/>
    <w:rsid w:val="00E907FD"/>
    <w:rsid w:val="00EF43C9"/>
    <w:rsid w:val="00F42368"/>
    <w:rsid w:val="1A041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4F06B"/>
  <w15:docId w15:val="{005AF2E9-D7BF-48E3-A833-5FD5D2EA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PH" w:eastAsia="en-PH"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Hyperlink" w:semiHidden="1" w:qFormat="1"/>
    <w:lsdException w:name="FollowedHyperlink" w:semiHidden="1"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Times New Roman" w:eastAsia="SimSun" w:hAnsi="Times New Roman" w:cs="Times New Roman"/>
      <w:lang w:val="en-GB" w:eastAsia="en-US"/>
    </w:rPr>
  </w:style>
  <w:style w:type="paragraph" w:styleId="Heading1">
    <w:name w:val="heading 1"/>
    <w:next w:val="Normal"/>
    <w:link w:val="Heading1Char"/>
    <w:uiPriority w:val="9"/>
    <w:qFormat/>
    <w:pPr>
      <w:spacing w:before="100" w:beforeAutospacing="1" w:after="100" w:afterAutospacing="1"/>
      <w:outlineLvl w:val="0"/>
    </w:pPr>
    <w:rPr>
      <w:rFonts w:eastAsia="Times New Roman"/>
      <w:b/>
      <w:bCs/>
      <w:kern w:val="36"/>
      <w:sz w:val="48"/>
      <w:szCs w:val="48"/>
      <w:lang w:val="en-US"/>
    </w:rPr>
  </w:style>
  <w:style w:type="paragraph" w:styleId="Heading2">
    <w:name w:val="heading 2"/>
    <w:next w:val="Normal"/>
    <w:qFormat/>
    <w:pPr>
      <w:keepNext/>
      <w:keepLines/>
      <w:widowControl w:val="0"/>
      <w:spacing w:before="360" w:after="80"/>
      <w:outlineLvl w:val="1"/>
    </w:pPr>
    <w:rPr>
      <w:b/>
      <w:sz w:val="36"/>
      <w:szCs w:val="36"/>
      <w:lang w:val="en-GB"/>
    </w:rPr>
  </w:style>
  <w:style w:type="paragraph" w:styleId="Heading3">
    <w:name w:val="heading 3"/>
    <w:next w:val="Normal"/>
    <w:qFormat/>
    <w:pPr>
      <w:keepNext/>
      <w:keepLines/>
      <w:widowControl w:val="0"/>
      <w:spacing w:before="280" w:after="80"/>
      <w:outlineLvl w:val="2"/>
    </w:pPr>
    <w:rPr>
      <w:b/>
      <w:sz w:val="28"/>
      <w:szCs w:val="28"/>
      <w:lang w:val="en-GB"/>
    </w:rPr>
  </w:style>
  <w:style w:type="paragraph" w:styleId="Heading4">
    <w:name w:val="heading 4"/>
    <w:next w:val="Normal"/>
    <w:qFormat/>
    <w:pPr>
      <w:keepNext/>
      <w:keepLines/>
      <w:widowControl w:val="0"/>
      <w:spacing w:before="240" w:after="40"/>
      <w:outlineLvl w:val="3"/>
    </w:pPr>
    <w:rPr>
      <w:b/>
      <w:sz w:val="24"/>
      <w:szCs w:val="24"/>
      <w:lang w:val="en-GB"/>
    </w:rPr>
  </w:style>
  <w:style w:type="paragraph" w:styleId="Heading5">
    <w:name w:val="heading 5"/>
    <w:next w:val="Normal"/>
    <w:qFormat/>
    <w:pPr>
      <w:keepNext/>
      <w:keepLines/>
      <w:widowControl w:val="0"/>
      <w:spacing w:before="220" w:after="40"/>
      <w:outlineLvl w:val="4"/>
    </w:pPr>
    <w:rPr>
      <w:b/>
      <w:sz w:val="22"/>
      <w:szCs w:val="22"/>
      <w:lang w:val="en-GB"/>
    </w:rPr>
  </w:style>
  <w:style w:type="paragraph" w:styleId="Heading6">
    <w:name w:val="heading 6"/>
    <w:next w:val="Normal"/>
    <w:qFormat/>
    <w:pPr>
      <w:keepNext/>
      <w:keepLines/>
      <w:widowControl w:val="0"/>
      <w:spacing w:before="200" w:after="40"/>
      <w:outlineLvl w:val="5"/>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semiHidden/>
    <w:qFormat/>
    <w:rPr>
      <w:color w:val="auto"/>
      <w:sz w:val="16"/>
      <w:u w:val="none"/>
    </w:rPr>
  </w:style>
  <w:style w:type="paragraph" w:styleId="NormalWeb">
    <w:name w:val="Normal (Web)"/>
    <w:basedOn w:val="Normal"/>
    <w:uiPriority w:val="99"/>
    <w:unhideWhenUsed/>
    <w:qFormat/>
    <w:pPr>
      <w:widowControl/>
      <w:spacing w:before="100" w:beforeAutospacing="1" w:after="100" w:afterAutospacing="1"/>
    </w:pPr>
    <w:rPr>
      <w:rFonts w:eastAsia="Times New Roman"/>
      <w:sz w:val="24"/>
      <w:szCs w:val="24"/>
      <w:lang w:val="en-PH" w:eastAsia="en-PH"/>
    </w:rPr>
  </w:style>
  <w:style w:type="paragraph" w:styleId="Subtitle">
    <w:name w:val="Subtitle"/>
    <w:next w:val="Normal"/>
    <w:pPr>
      <w:keepNext/>
      <w:keepLines/>
      <w:widowControl w:val="0"/>
      <w:spacing w:before="360" w:after="80"/>
    </w:pPr>
    <w:rPr>
      <w:rFonts w:ascii="Georgia" w:eastAsia="Georgia" w:hAnsi="Georgia" w:cs="Georgia"/>
      <w:i/>
      <w:color w:val="666666"/>
      <w:sz w:val="48"/>
      <w:szCs w:val="48"/>
      <w:lang w:val="en-GB"/>
    </w:rPr>
  </w:style>
  <w:style w:type="table" w:styleId="TableGrid">
    <w:name w:val="Table Grid"/>
    <w:basedOn w:val="TableNormal12"/>
    <w:uiPriority w:val="39"/>
    <w:qFormat/>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qFormat/>
    <w:tblPr>
      <w:tblCellMar>
        <w:top w:w="0" w:type="dxa"/>
        <w:left w:w="0" w:type="dxa"/>
        <w:bottom w:w="0" w:type="dxa"/>
        <w:right w:w="0" w:type="dxa"/>
      </w:tblCellMar>
    </w:tblPr>
  </w:style>
  <w:style w:type="paragraph" w:styleId="Title">
    <w:name w:val="Title"/>
    <w:next w:val="Normal"/>
    <w:qFormat/>
    <w:pPr>
      <w:keepNext/>
      <w:keepLines/>
      <w:widowControl w:val="0"/>
      <w:spacing w:before="480" w:after="120"/>
    </w:pPr>
    <w:rPr>
      <w:b/>
      <w:sz w:val="72"/>
      <w:szCs w:val="72"/>
      <w:lang w:val="en-GB"/>
    </w:rPr>
  </w:style>
  <w:style w:type="table" w:customStyle="1" w:styleId="TableNormal11">
    <w:name w:val="Table Normal11"/>
    <w:qFormat/>
    <w:tblPr>
      <w:tblCellMar>
        <w:top w:w="0" w:type="dxa"/>
        <w:left w:w="0" w:type="dxa"/>
        <w:bottom w:w="0" w:type="dxa"/>
        <w:right w:w="0" w:type="dxa"/>
      </w:tblCellMar>
    </w:tblPr>
  </w:style>
  <w:style w:type="table" w:customStyle="1" w:styleId="TableNormal1">
    <w:name w:val="Table Normal1"/>
    <w:qFormat/>
    <w:tblPr>
      <w:tblCellMar>
        <w:top w:w="0" w:type="dxa"/>
        <w:left w:w="0" w:type="dxa"/>
        <w:bottom w:w="0" w:type="dxa"/>
        <w:right w:w="0" w:type="dxa"/>
      </w:tblCellMar>
    </w:tblPr>
  </w:style>
  <w:style w:type="paragraph" w:customStyle="1" w:styleId="Els-Affiliation">
    <w:name w:val="Els-Affiliation"/>
    <w:next w:val="Normal"/>
    <w:qFormat/>
    <w:pPr>
      <w:widowControl w:val="0"/>
      <w:suppressAutoHyphens/>
      <w:spacing w:line="200" w:lineRule="exact"/>
      <w:jc w:val="center"/>
    </w:pPr>
    <w:rPr>
      <w:rFonts w:ascii="Times New Roman" w:eastAsia="SimSun" w:hAnsi="Times New Roman" w:cs="Times New Roman"/>
      <w:i/>
      <w:sz w:val="16"/>
      <w:lang w:val="en-US" w:eastAsia="en-US"/>
    </w:rPr>
  </w:style>
  <w:style w:type="paragraph" w:customStyle="1" w:styleId="Els-Author">
    <w:name w:val="Els-Author"/>
    <w:next w:val="Normal"/>
    <w:qFormat/>
    <w:pPr>
      <w:keepNext/>
      <w:widowControl w:val="0"/>
      <w:suppressAutoHyphens/>
      <w:spacing w:after="160" w:line="300" w:lineRule="exact"/>
      <w:jc w:val="center"/>
    </w:pPr>
    <w:rPr>
      <w:rFonts w:ascii="Times New Roman" w:eastAsia="SimSun" w:hAnsi="Times New Roman" w:cs="Times New Roman"/>
      <w:sz w:val="26"/>
      <w:lang w:val="en-US" w:eastAsia="en-US"/>
    </w:rPr>
  </w:style>
  <w:style w:type="paragraph" w:customStyle="1" w:styleId="Els-Title">
    <w:name w:val="Els-Title"/>
    <w:next w:val="Els-Author"/>
    <w:autoRedefine/>
    <w:qFormat/>
    <w:pPr>
      <w:widowControl w:val="0"/>
      <w:suppressAutoHyphens/>
      <w:spacing w:after="240" w:line="400" w:lineRule="exact"/>
      <w:jc w:val="center"/>
    </w:pPr>
    <w:rPr>
      <w:rFonts w:ascii="Times New Roman" w:eastAsia="SimSun" w:hAnsi="Times New Roman" w:cs="Times New Roman"/>
      <w:sz w:val="34"/>
      <w:lang w:val="en-US" w:eastAsia="en-US"/>
    </w:rPr>
  </w:style>
  <w:style w:type="paragraph" w:customStyle="1" w:styleId="Els-1storder-head">
    <w:name w:val="Els-1storder-head"/>
    <w:next w:val="Normal"/>
    <w:qFormat/>
    <w:pPr>
      <w:keepNext/>
      <w:widowControl w:val="0"/>
      <w:numPr>
        <w:numId w:val="1"/>
      </w:numPr>
      <w:suppressAutoHyphens/>
      <w:spacing w:before="240" w:after="240" w:line="240" w:lineRule="exact"/>
    </w:pPr>
    <w:rPr>
      <w:rFonts w:ascii="Times New Roman" w:eastAsia="SimSun" w:hAnsi="Times New Roman" w:cs="Times New Roman"/>
      <w:b/>
      <w:lang w:val="en-US" w:eastAsia="en-US"/>
    </w:rPr>
  </w:style>
  <w:style w:type="paragraph" w:customStyle="1" w:styleId="Els-2ndorder-head">
    <w:name w:val="Els-2ndorder-head"/>
    <w:next w:val="Normal"/>
    <w:qFormat/>
    <w:pPr>
      <w:keepNext/>
      <w:widowControl w:val="0"/>
      <w:numPr>
        <w:ilvl w:val="1"/>
        <w:numId w:val="1"/>
      </w:numPr>
      <w:suppressAutoHyphens/>
      <w:spacing w:before="240" w:after="240" w:line="240" w:lineRule="exact"/>
    </w:pPr>
    <w:rPr>
      <w:rFonts w:ascii="Times New Roman" w:eastAsia="SimSun" w:hAnsi="Times New Roman" w:cs="Times New Roman"/>
      <w:i/>
      <w:lang w:val="en-US" w:eastAsia="en-US"/>
    </w:rPr>
  </w:style>
  <w:style w:type="paragraph" w:customStyle="1" w:styleId="Els-3rdorder-head">
    <w:name w:val="Els-3rdorder-head"/>
    <w:next w:val="Normal"/>
    <w:qFormat/>
    <w:pPr>
      <w:keepNext/>
      <w:widowControl w:val="0"/>
      <w:numPr>
        <w:ilvl w:val="2"/>
        <w:numId w:val="1"/>
      </w:numPr>
      <w:suppressAutoHyphens/>
      <w:spacing w:before="240" w:line="240" w:lineRule="exact"/>
    </w:pPr>
    <w:rPr>
      <w:rFonts w:ascii="Times New Roman" w:eastAsia="SimSun" w:hAnsi="Times New Roman" w:cs="Times New Roman"/>
      <w:i/>
      <w:lang w:val="en-US" w:eastAsia="en-US"/>
    </w:rPr>
  </w:style>
  <w:style w:type="paragraph" w:customStyle="1" w:styleId="Els-4thorder-head">
    <w:name w:val="Els-4thorder-head"/>
    <w:next w:val="Normal"/>
    <w:qFormat/>
    <w:pPr>
      <w:keepNext/>
      <w:widowControl w:val="0"/>
      <w:numPr>
        <w:ilvl w:val="3"/>
        <w:numId w:val="1"/>
      </w:numPr>
      <w:suppressAutoHyphens/>
      <w:spacing w:before="240" w:line="240" w:lineRule="exact"/>
    </w:pPr>
    <w:rPr>
      <w:rFonts w:ascii="Times New Roman" w:eastAsia="SimSun" w:hAnsi="Times New Roman" w:cs="Times New Roman"/>
      <w:i/>
      <w:lang w:val="en-US" w:eastAsia="en-US"/>
    </w:rPr>
  </w:style>
  <w:style w:type="paragraph" w:customStyle="1" w:styleId="Els-Abstract-head">
    <w:name w:val="Els-Abstract-head"/>
    <w:next w:val="Normal"/>
    <w:qFormat/>
    <w:pPr>
      <w:keepNext/>
      <w:widowControl w:val="0"/>
      <w:pBdr>
        <w:top w:val="single" w:sz="4" w:space="10" w:color="auto"/>
      </w:pBdr>
      <w:suppressAutoHyphens/>
      <w:spacing w:after="220" w:line="220" w:lineRule="exact"/>
    </w:pPr>
    <w:rPr>
      <w:rFonts w:ascii="Times New Roman" w:eastAsia="SimSun" w:hAnsi="Times New Roman" w:cs="Times New Roman"/>
      <w:b/>
      <w:sz w:val="18"/>
      <w:lang w:val="en-US" w:eastAsia="en-US"/>
    </w:rPr>
  </w:style>
  <w:style w:type="paragraph" w:customStyle="1" w:styleId="Els-history">
    <w:name w:val="Els-history"/>
    <w:next w:val="Normal"/>
    <w:qFormat/>
    <w:pPr>
      <w:widowControl w:val="0"/>
      <w:spacing w:before="120" w:after="400" w:line="200" w:lineRule="exact"/>
      <w:jc w:val="center"/>
    </w:pPr>
    <w:rPr>
      <w:rFonts w:ascii="Times New Roman" w:eastAsia="SimSun" w:hAnsi="Times New Roman" w:cs="Times New Roman"/>
      <w:sz w:val="16"/>
      <w:lang w:val="en-US" w:eastAsia="en-US"/>
    </w:rPr>
  </w:style>
  <w:style w:type="paragraph" w:customStyle="1" w:styleId="Els-keywords">
    <w:name w:val="Els-keywords"/>
    <w:next w:val="Normal"/>
    <w:qFormat/>
    <w:pPr>
      <w:widowControl w:val="0"/>
      <w:pBdr>
        <w:bottom w:val="single" w:sz="4" w:space="10" w:color="auto"/>
      </w:pBdr>
      <w:spacing w:after="200" w:line="200" w:lineRule="exact"/>
    </w:pPr>
    <w:rPr>
      <w:rFonts w:ascii="Times New Roman" w:eastAsia="SimSun" w:hAnsi="Times New Roman" w:cs="Times New Roman"/>
      <w:sz w:val="16"/>
      <w:lang w:val="en-US" w:eastAsia="en-US"/>
    </w:rPr>
  </w:style>
  <w:style w:type="paragraph" w:styleId="NoSpacing">
    <w:name w:val="No Spacing"/>
    <w:link w:val="NoSpacingChar"/>
    <w:uiPriority w:val="1"/>
    <w:qFormat/>
    <w:pPr>
      <w:widowControl w:val="0"/>
    </w:pPr>
    <w:rPr>
      <w:rFonts w:ascii="Times New Roman" w:eastAsia="SimSun" w:hAnsi="Times New Roman" w:cs="Times New Roman"/>
      <w:lang w:val="en-GB" w:eastAsia="en-US"/>
    </w:rPr>
  </w:style>
  <w:style w:type="character" w:customStyle="1" w:styleId="NoSpacingChar">
    <w:name w:val="No Spacing Char"/>
    <w:link w:val="NoSpacing"/>
    <w:uiPriority w:val="1"/>
    <w:qFormat/>
    <w:locked/>
    <w:rPr>
      <w:rFonts w:ascii="Times New Roman" w:eastAsia="SimSun" w:hAnsi="Times New Roman" w:cs="Times New Roman"/>
      <w:kern w:val="0"/>
      <w:sz w:val="20"/>
      <w:szCs w:val="20"/>
      <w:lang w:val="en-GB"/>
    </w:rPr>
  </w:style>
  <w:style w:type="paragraph" w:styleId="ListParagraph">
    <w:name w:val="List Paragraph"/>
    <w:basedOn w:val="Normal"/>
    <w:uiPriority w:val="34"/>
    <w:qFormat/>
    <w:pPr>
      <w:widowControl/>
      <w:spacing w:after="160" w:line="259" w:lineRule="auto"/>
      <w:ind w:left="720"/>
      <w:contextualSpacing/>
    </w:pPr>
    <w:rPr>
      <w:rFonts w:asciiTheme="minorHAnsi" w:eastAsiaTheme="minorHAnsi" w:hAnsiTheme="minorHAnsi" w:cstheme="minorBidi"/>
      <w:sz w:val="22"/>
      <w:szCs w:val="22"/>
      <w:lang w:val="en-US"/>
    </w:rPr>
  </w:style>
  <w:style w:type="table" w:customStyle="1" w:styleId="TableGrid1">
    <w:name w:val="Table Grid1"/>
    <w:basedOn w:val="TableNormal12"/>
    <w:uiPriority w:val="5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Style36">
    <w:name w:val="_Style 36"/>
    <w:basedOn w:val="TableNormal1"/>
    <w:qFormat/>
    <w:rPr>
      <w:rFonts w:ascii="Calibri" w:eastAsia="Calibri" w:hAnsi="Calibri" w:cs="Calibri"/>
    </w:rPr>
    <w:tblPr>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37">
    <w:name w:val="_Style 37"/>
    <w:basedOn w:val="TableNormal1"/>
    <w:qFormat/>
    <w:rPr>
      <w:rFonts w:ascii="Calibri" w:eastAsia="Calibri" w:hAnsi="Calibri" w:cs="Calibri"/>
    </w:rPr>
    <w:tblPr>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38">
    <w:name w:val="_Style 38"/>
    <w:basedOn w:val="TableNormal1"/>
    <w:qFormat/>
    <w:rPr>
      <w:rFonts w:ascii="Calibri" w:eastAsia="Calibri" w:hAnsi="Calibri" w:cs="Calibri"/>
    </w:rPr>
    <w:tblPr>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39">
    <w:name w:val="_Style 39"/>
    <w:basedOn w:val="TableNormal1"/>
    <w:qFormat/>
    <w:rPr>
      <w:rFonts w:ascii="Calibri" w:eastAsia="Calibri" w:hAnsi="Calibri" w:cs="Calibri"/>
    </w:rPr>
    <w:tblPr>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40">
    <w:name w:val="_Style 40"/>
    <w:basedOn w:val="TableNormal1"/>
    <w:qFormat/>
    <w:rPr>
      <w:rFonts w:ascii="Calibri" w:eastAsia="Calibri" w:hAnsi="Calibri" w:cs="Calibri"/>
    </w:rPr>
    <w:tblPr>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41">
    <w:name w:val="_Style 41"/>
    <w:basedOn w:val="TableNormal1"/>
    <w:qFormat/>
    <w:rPr>
      <w:rFonts w:ascii="Calibri" w:eastAsia="Calibri" w:hAnsi="Calibri" w:cs="Calibri"/>
    </w:rPr>
    <w:tblPr>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42">
    <w:name w:val="_Style 42"/>
    <w:basedOn w:val="TableNormal1"/>
    <w:qFormat/>
    <w:tblPr>
      <w:tblCellMar>
        <w:left w:w="108" w:type="dxa"/>
        <w:right w:w="108" w:type="dxa"/>
      </w:tblCellMar>
    </w:tblPr>
  </w:style>
  <w:style w:type="table" w:customStyle="1" w:styleId="Style43">
    <w:name w:val="_Style 43"/>
    <w:basedOn w:val="TableNormal1"/>
    <w:qFormat/>
    <w:tblPr>
      <w:tblCellMar>
        <w:left w:w="108" w:type="dxa"/>
        <w:right w:w="108" w:type="dxa"/>
      </w:tblCellMar>
    </w:tblPr>
  </w:style>
  <w:style w:type="table" w:customStyle="1" w:styleId="Style44">
    <w:name w:val="_Style 44"/>
    <w:basedOn w:val="TableNormal1"/>
    <w:qFormat/>
    <w:tblPr>
      <w:tblCellMar>
        <w:left w:w="108" w:type="dxa"/>
        <w:right w:w="108" w:type="dxa"/>
      </w:tblCellMar>
    </w:tblPr>
  </w:style>
  <w:style w:type="table" w:customStyle="1" w:styleId="Style45">
    <w:name w:val="_Style 45"/>
    <w:basedOn w:val="TableNormal1"/>
    <w:qFormat/>
    <w:tblPr>
      <w:tblCellMar>
        <w:left w:w="108" w:type="dxa"/>
        <w:right w:w="108" w:type="dxa"/>
      </w:tblCellMar>
    </w:tblPr>
  </w:style>
  <w:style w:type="table" w:customStyle="1" w:styleId="Style54">
    <w:name w:val="_Style 54"/>
    <w:basedOn w:val="TableNormal11"/>
    <w:qFormat/>
    <w:rPr>
      <w:rFonts w:ascii="Calibri" w:eastAsia="Calibri" w:hAnsi="Calibri" w:cs="Calibri"/>
    </w:rPr>
    <w:tblPr>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55">
    <w:name w:val="_Style 55"/>
    <w:basedOn w:val="TableNormal11"/>
    <w:qFormat/>
    <w:rPr>
      <w:rFonts w:ascii="Calibri" w:eastAsia="Calibri" w:hAnsi="Calibri" w:cs="Calibri"/>
    </w:rPr>
    <w:tblPr>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56">
    <w:name w:val="_Style 56"/>
    <w:basedOn w:val="TableNormal11"/>
    <w:qFormat/>
    <w:rPr>
      <w:rFonts w:ascii="Calibri" w:eastAsia="Calibri" w:hAnsi="Calibri" w:cs="Calibri"/>
    </w:rPr>
    <w:tblPr>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57">
    <w:name w:val="_Style 57"/>
    <w:basedOn w:val="TableNormal11"/>
    <w:qFormat/>
    <w:tblPr>
      <w:tblCellMar>
        <w:left w:w="108" w:type="dxa"/>
        <w:right w:w="108" w:type="dxa"/>
      </w:tblCellMar>
    </w:tblPr>
  </w:style>
  <w:style w:type="table" w:customStyle="1" w:styleId="Style58">
    <w:name w:val="_Style 58"/>
    <w:basedOn w:val="TableNormal11"/>
    <w:qFormat/>
    <w:tblPr>
      <w:tblCellMar>
        <w:left w:w="108" w:type="dxa"/>
        <w:right w:w="108" w:type="dxa"/>
      </w:tblCellMar>
    </w:tblPr>
  </w:style>
  <w:style w:type="table" w:customStyle="1" w:styleId="Style59">
    <w:name w:val="_Style 59"/>
    <w:basedOn w:val="TableNormal11"/>
    <w:qFormat/>
    <w:tblPr>
      <w:tblCellMar>
        <w:left w:w="108" w:type="dxa"/>
        <w:right w:w="108" w:type="dxa"/>
      </w:tblCellMar>
    </w:tblPr>
  </w:style>
  <w:style w:type="table" w:customStyle="1" w:styleId="Style60">
    <w:name w:val="_Style 60"/>
    <w:basedOn w:val="TableNormal11"/>
    <w:tblPr>
      <w:tblCellMar>
        <w:left w:w="108" w:type="dxa"/>
        <w:right w:w="108" w:type="dxa"/>
      </w:tblCellMar>
    </w:tblPr>
  </w:style>
  <w:style w:type="table" w:customStyle="1" w:styleId="Style62">
    <w:name w:val="_Style 62"/>
    <w:basedOn w:val="TableNormal12"/>
    <w:qFormat/>
    <w:rPr>
      <w:rFonts w:ascii="Calibri" w:eastAsia="Calibri" w:hAnsi="Calibri" w:cs="Calibri"/>
    </w:rPr>
    <w:tblPr>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63">
    <w:name w:val="_Style 63"/>
    <w:basedOn w:val="TableNormal12"/>
    <w:qFormat/>
    <w:rPr>
      <w:rFonts w:ascii="Calibri" w:eastAsia="Calibri" w:hAnsi="Calibri" w:cs="Calibri"/>
    </w:rPr>
    <w:tblPr>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64">
    <w:name w:val="_Style 64"/>
    <w:basedOn w:val="TableNormal12"/>
    <w:rPr>
      <w:rFonts w:ascii="Calibri" w:eastAsia="Calibri" w:hAnsi="Calibri" w:cs="Calibri"/>
    </w:rPr>
    <w:tblPr>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967941">
      <w:bodyDiv w:val="1"/>
      <w:marLeft w:val="0"/>
      <w:marRight w:val="0"/>
      <w:marTop w:val="0"/>
      <w:marBottom w:val="0"/>
      <w:divBdr>
        <w:top w:val="none" w:sz="0" w:space="0" w:color="auto"/>
        <w:left w:val="none" w:sz="0" w:space="0" w:color="auto"/>
        <w:bottom w:val="none" w:sz="0" w:space="0" w:color="auto"/>
        <w:right w:val="none" w:sz="0" w:space="0" w:color="auto"/>
      </w:divBdr>
    </w:div>
    <w:div w:id="1864661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02/00346543074001059" TargetMode="External"/><Relationship Id="rId3" Type="http://schemas.openxmlformats.org/officeDocument/2006/relationships/numbering" Target="numbering.xml"/><Relationship Id="rId7" Type="http://schemas.openxmlformats.org/officeDocument/2006/relationships/hyperlink" Target="https://doi.org/10.30935/cedtech/1433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doi.org/10.1007/s11423-022-101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grMnilSppji4L+5mZHXtKRuJKQ==">CgMxLjAyDmguZWNwdG1wdmJyODhjOAByITFaYnJ0Qm9CQ1Z6RGdkOF9XZU9odTZNam9lWEdQdWJVSQ==</go:docsCustomData>
</go:gDocsCustomXmlDataStorag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8</Pages>
  <Words>3823</Words>
  <Characters>21797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Editor-11</cp:lastModifiedBy>
  <cp:revision>16</cp:revision>
  <dcterms:created xsi:type="dcterms:W3CDTF">2025-06-02T04:12:00Z</dcterms:created>
  <dcterms:modified xsi:type="dcterms:W3CDTF">2025-06-13T06:57:00Z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f06fbed19a5ec500f1618064fbd076c2d39804f21d8a2ad0e1378b1f61fcb0cc</vt:lpwstr>
  </property>
  <property fmtid="{D5CDD505-2E9C-101B-9397-08002B2CF9AE}" pid="3" name="KSOProductBuildVer">
    <vt:lpwstr>1033-12.2.0.21179</vt:lpwstr>
  </property>
  <property fmtid="{D5CDD505-2E9C-101B-9397-08002B2CF9AE}" pid="4" name="ICV">
    <vt:lpwstr>9CBA86FAA43A488A96F6CB5C95E327E1_13</vt:lpwstr>
  </property>
</Properties>
</file>