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4A303" w14:textId="1DB7FAD2" w:rsidR="00E533FD" w:rsidRDefault="0028377A" w:rsidP="007A3803">
      <w:pPr>
        <w:pStyle w:val="BodyText2"/>
        <w:spacing w:line="240" w:lineRule="auto"/>
        <w:ind w:left="630" w:hanging="630"/>
        <w:jc w:val="center"/>
        <w:rPr>
          <w:rFonts w:ascii="Arial" w:hAnsi="Arial" w:cs="Arial"/>
        </w:rPr>
      </w:pPr>
      <w:r w:rsidRPr="006C4E7F">
        <w:rPr>
          <w:rFonts w:ascii="Arial" w:hAnsi="Arial" w:cs="Arial"/>
          <w:sz w:val="22"/>
          <w:szCs w:val="22"/>
        </w:rPr>
        <w:t>Impact of Nitrogenous Fertilizers on Root Porosity and Nitrogen Mineralization Rates</w:t>
      </w:r>
      <w:r w:rsidR="00150050" w:rsidRPr="006C4E7F">
        <w:rPr>
          <w:rFonts w:ascii="Arial" w:hAnsi="Arial" w:cs="Arial"/>
          <w:sz w:val="22"/>
          <w:szCs w:val="22"/>
        </w:rPr>
        <w:t xml:space="preserve"> in </w:t>
      </w:r>
      <w:r w:rsidR="007A3803" w:rsidRPr="007A3803">
        <w:rPr>
          <w:rFonts w:ascii="Arial" w:hAnsi="Arial" w:cs="Arial"/>
          <w:sz w:val="22"/>
          <w:szCs w:val="22"/>
        </w:rPr>
        <w:t>rice soil</w:t>
      </w:r>
    </w:p>
    <w:p w14:paraId="31B720C9" w14:textId="77777777" w:rsidR="00E533FD" w:rsidRDefault="00E533FD" w:rsidP="006C4E7F">
      <w:pPr>
        <w:jc w:val="right"/>
        <w:rPr>
          <w:rFonts w:ascii="Arial" w:hAnsi="Arial" w:cs="Arial"/>
        </w:rPr>
      </w:pPr>
    </w:p>
    <w:p w14:paraId="62C1C011" w14:textId="77777777" w:rsidR="00E533FD" w:rsidRDefault="00E533FD" w:rsidP="006C4E7F">
      <w:pPr>
        <w:jc w:val="right"/>
        <w:rPr>
          <w:rFonts w:ascii="Arial" w:hAnsi="Arial" w:cs="Arial"/>
        </w:rPr>
      </w:pPr>
    </w:p>
    <w:p w14:paraId="7E0DFC9C" w14:textId="79A0D618" w:rsidR="00180DA3" w:rsidRPr="006C4E7F" w:rsidRDefault="00180DA3" w:rsidP="006C4E7F">
      <w:pPr>
        <w:jc w:val="both"/>
        <w:rPr>
          <w:rFonts w:ascii="Arial" w:hAnsi="Arial" w:cs="Arial"/>
          <w:b/>
          <w:bCs/>
        </w:rPr>
      </w:pPr>
    </w:p>
    <w:p w14:paraId="657D32A4" w14:textId="55148BFE" w:rsidR="0056309A" w:rsidRPr="006C4E7F" w:rsidRDefault="0056309A" w:rsidP="006C4E7F">
      <w:pPr>
        <w:jc w:val="both"/>
        <w:rPr>
          <w:rFonts w:ascii="Arial" w:hAnsi="Arial" w:cs="Arial"/>
          <w:b/>
          <w:bCs/>
          <w:sz w:val="22"/>
          <w:szCs w:val="22"/>
        </w:rPr>
      </w:pPr>
      <w:r w:rsidRPr="006C4E7F">
        <w:rPr>
          <w:rFonts w:ascii="Arial" w:hAnsi="Arial" w:cs="Arial"/>
          <w:b/>
          <w:bCs/>
          <w:sz w:val="22"/>
          <w:szCs w:val="22"/>
        </w:rPr>
        <w:t>A</w:t>
      </w:r>
      <w:r w:rsidR="000904E1" w:rsidRPr="006C4E7F">
        <w:rPr>
          <w:rFonts w:ascii="Arial" w:hAnsi="Arial" w:cs="Arial"/>
          <w:b/>
          <w:bCs/>
          <w:sz w:val="22"/>
          <w:szCs w:val="22"/>
        </w:rPr>
        <w:t>BSTRACT</w:t>
      </w:r>
    </w:p>
    <w:p w14:paraId="673E463F" w14:textId="0015C151" w:rsidR="0095538E" w:rsidRPr="006C4E7F" w:rsidRDefault="00004F4D" w:rsidP="006C4E7F">
      <w:pPr>
        <w:jc w:val="both"/>
        <w:rPr>
          <w:rFonts w:ascii="Arial" w:hAnsi="Arial" w:cs="Arial"/>
        </w:rPr>
      </w:pPr>
      <w:r w:rsidRPr="006C4E7F">
        <w:rPr>
          <w:rFonts w:ascii="Arial" w:hAnsi="Arial" w:cs="Arial"/>
          <w:b/>
          <w:bCs/>
        </w:rPr>
        <w:t>Aims</w:t>
      </w:r>
      <w:r w:rsidR="0095538E" w:rsidRPr="006C4E7F">
        <w:rPr>
          <w:rFonts w:ascii="Arial" w:hAnsi="Arial" w:cs="Arial"/>
        </w:rPr>
        <w:t xml:space="preserve">:  Our understanding of how different fertilizer sources affect root air space formation and subsequent nitrogen transformation rates in rice soil remains limited. </w:t>
      </w:r>
      <w:r w:rsidR="0056309A" w:rsidRPr="006C4E7F">
        <w:rPr>
          <w:rFonts w:ascii="Arial" w:hAnsi="Arial" w:cs="Arial"/>
        </w:rPr>
        <w:t xml:space="preserve">An experiment was conducted in rice fields using the </w:t>
      </w:r>
      <w:r w:rsidR="00163915" w:rsidRPr="006C4E7F">
        <w:rPr>
          <w:rFonts w:ascii="Arial" w:hAnsi="Arial" w:cs="Arial"/>
        </w:rPr>
        <w:t>VL</w:t>
      </w:r>
      <w:r w:rsidR="00146440" w:rsidRPr="006C4E7F">
        <w:rPr>
          <w:rFonts w:ascii="Arial" w:hAnsi="Arial" w:cs="Arial"/>
        </w:rPr>
        <w:t xml:space="preserve"> </w:t>
      </w:r>
      <w:r w:rsidR="00163915" w:rsidRPr="006C4E7F">
        <w:rPr>
          <w:rFonts w:ascii="Arial" w:hAnsi="Arial" w:cs="Arial"/>
        </w:rPr>
        <w:t>Dhan158</w:t>
      </w:r>
      <w:r w:rsidR="0056309A" w:rsidRPr="006C4E7F">
        <w:rPr>
          <w:rFonts w:ascii="Arial" w:hAnsi="Arial" w:cs="Arial"/>
        </w:rPr>
        <w:t xml:space="preserve"> cultivar to examine how different nitrogen-based fertilizers affect</w:t>
      </w:r>
      <w:r w:rsidR="0095538E" w:rsidRPr="006C4E7F">
        <w:rPr>
          <w:rFonts w:ascii="Arial" w:hAnsi="Arial" w:cs="Arial"/>
        </w:rPr>
        <w:t xml:space="preserve"> rice</w:t>
      </w:r>
      <w:r w:rsidR="0056309A" w:rsidRPr="006C4E7F">
        <w:rPr>
          <w:rFonts w:ascii="Arial" w:hAnsi="Arial" w:cs="Arial"/>
        </w:rPr>
        <w:t xml:space="preserve"> root porosity, nitrogen mineralization rates, nitrification, and nitrifier population size. </w:t>
      </w:r>
    </w:p>
    <w:p w14:paraId="242A79E5" w14:textId="0F3D0013" w:rsidR="0095538E" w:rsidRPr="006C4E7F" w:rsidRDefault="00004F4D" w:rsidP="006C4E7F">
      <w:pPr>
        <w:jc w:val="both"/>
        <w:rPr>
          <w:rFonts w:ascii="Arial" w:hAnsi="Arial" w:cs="Arial"/>
        </w:rPr>
      </w:pPr>
      <w:r w:rsidRPr="006C4E7F">
        <w:rPr>
          <w:rFonts w:ascii="Arial" w:hAnsi="Arial" w:cs="Arial"/>
          <w:b/>
          <w:bCs/>
        </w:rPr>
        <w:t>Study design</w:t>
      </w:r>
      <w:r w:rsidR="0095538E" w:rsidRPr="006C4E7F">
        <w:rPr>
          <w:rFonts w:ascii="Arial" w:hAnsi="Arial" w:cs="Arial"/>
          <w:b/>
          <w:bCs/>
        </w:rPr>
        <w:t>:</w:t>
      </w:r>
      <w:r w:rsidR="0095538E" w:rsidRPr="006C4E7F">
        <w:rPr>
          <w:rFonts w:ascii="Arial" w:hAnsi="Arial" w:cs="Arial"/>
        </w:rPr>
        <w:t xml:space="preserve"> </w:t>
      </w:r>
      <w:r w:rsidR="0056309A" w:rsidRPr="006C4E7F">
        <w:rPr>
          <w:rFonts w:ascii="Arial" w:hAnsi="Arial" w:cs="Arial"/>
        </w:rPr>
        <w:t>The study employed a completely randomized block design</w:t>
      </w:r>
      <w:r w:rsidR="0095538E" w:rsidRPr="006C4E7F">
        <w:rPr>
          <w:rFonts w:ascii="Arial" w:hAnsi="Arial" w:cs="Arial"/>
        </w:rPr>
        <w:t xml:space="preserve"> in triplicate</w:t>
      </w:r>
      <w:r w:rsidR="0056309A" w:rsidRPr="006C4E7F">
        <w:rPr>
          <w:rFonts w:ascii="Arial" w:hAnsi="Arial" w:cs="Arial"/>
        </w:rPr>
        <w:t>. Experimental plots received either urea, ammonium nitrate, or ammonium chloride at 100-kg N ha</w:t>
      </w:r>
      <w:r w:rsidR="0056309A" w:rsidRPr="006C4E7F">
        <w:rPr>
          <w:rFonts w:ascii="Arial" w:hAnsi="Arial" w:cs="Arial"/>
          <w:vertAlign w:val="superscript"/>
        </w:rPr>
        <w:t>-1</w:t>
      </w:r>
      <w:r w:rsidR="0095538E" w:rsidRPr="006C4E7F">
        <w:rPr>
          <w:rFonts w:ascii="Arial" w:hAnsi="Arial" w:cs="Arial"/>
          <w:vertAlign w:val="superscript"/>
        </w:rPr>
        <w:t xml:space="preserve"> </w:t>
      </w:r>
      <w:r w:rsidR="0095538E" w:rsidRPr="006C4E7F">
        <w:rPr>
          <w:rFonts w:ascii="Arial" w:hAnsi="Arial" w:cs="Arial"/>
        </w:rPr>
        <w:t>in three split doses</w:t>
      </w:r>
      <w:r w:rsidR="0056309A" w:rsidRPr="006C4E7F">
        <w:rPr>
          <w:rFonts w:ascii="Arial" w:hAnsi="Arial" w:cs="Arial"/>
        </w:rPr>
        <w:t>,</w:t>
      </w:r>
      <w:r w:rsidR="0095538E" w:rsidRPr="006C4E7F">
        <w:rPr>
          <w:rFonts w:ascii="Arial" w:hAnsi="Arial" w:cs="Arial"/>
        </w:rPr>
        <w:t xml:space="preserve"> of </w:t>
      </w:r>
      <w:r w:rsidR="0095538E" w:rsidRPr="006C4E7F">
        <w:rPr>
          <w:rFonts w:ascii="Arial" w:hAnsi="Arial" w:cs="Arial"/>
          <w:bCs/>
        </w:rPr>
        <w:t>40 kg N ha</w:t>
      </w:r>
      <w:r w:rsidR="0095538E" w:rsidRPr="006C4E7F">
        <w:rPr>
          <w:rFonts w:ascii="Arial" w:hAnsi="Arial" w:cs="Arial"/>
          <w:bCs/>
          <w:vertAlign w:val="superscript"/>
        </w:rPr>
        <w:t>-1</w:t>
      </w:r>
      <w:r w:rsidR="0095538E" w:rsidRPr="006C4E7F">
        <w:rPr>
          <w:rFonts w:ascii="Arial" w:hAnsi="Arial" w:cs="Arial"/>
          <w:bCs/>
        </w:rPr>
        <w:t xml:space="preserve"> soon after planting, followed by 30 kg N ha</w:t>
      </w:r>
      <w:r w:rsidR="0095538E" w:rsidRPr="006C4E7F">
        <w:rPr>
          <w:rFonts w:ascii="Arial" w:hAnsi="Arial" w:cs="Arial"/>
          <w:bCs/>
          <w:vertAlign w:val="superscript"/>
        </w:rPr>
        <w:t>-1</w:t>
      </w:r>
      <w:r w:rsidR="0095538E" w:rsidRPr="006C4E7F">
        <w:rPr>
          <w:rFonts w:ascii="Arial" w:hAnsi="Arial" w:cs="Arial"/>
          <w:bCs/>
        </w:rPr>
        <w:t xml:space="preserve"> during both the active tillering and flowering phases. VL Dhan 158 seeds were dibbled (4-6 seeds per hill) into each plot, maintaining 20 cm between rows and 15 cm between hills</w:t>
      </w:r>
      <w:r w:rsidR="000904E1" w:rsidRPr="006C4E7F">
        <w:rPr>
          <w:rFonts w:ascii="Arial" w:hAnsi="Arial" w:cs="Arial"/>
          <w:bCs/>
        </w:rPr>
        <w:t>,</w:t>
      </w:r>
      <w:r w:rsidR="0095538E" w:rsidRPr="006C4E7F">
        <w:rPr>
          <w:rFonts w:ascii="Arial" w:hAnsi="Arial" w:cs="Arial"/>
        </w:rPr>
        <w:t xml:space="preserve"> </w:t>
      </w:r>
      <w:r w:rsidR="0056309A" w:rsidRPr="006C4E7F">
        <w:rPr>
          <w:rFonts w:ascii="Arial" w:hAnsi="Arial" w:cs="Arial"/>
        </w:rPr>
        <w:t xml:space="preserve">with an untreated control for comparison. </w:t>
      </w:r>
    </w:p>
    <w:p w14:paraId="32389512" w14:textId="7723AC54" w:rsidR="00004F4D" w:rsidRPr="006C4E7F" w:rsidRDefault="00004F4D" w:rsidP="006C4E7F">
      <w:pPr>
        <w:jc w:val="both"/>
        <w:rPr>
          <w:rFonts w:ascii="Arial" w:hAnsi="Arial" w:cs="Arial"/>
          <w:b/>
          <w:bCs/>
        </w:rPr>
      </w:pPr>
      <w:r w:rsidRPr="006C4E7F">
        <w:rPr>
          <w:rFonts w:ascii="Arial" w:hAnsi="Arial" w:cs="Arial"/>
          <w:b/>
          <w:bCs/>
        </w:rPr>
        <w:t>Place and duration of study:</w:t>
      </w:r>
      <w:r w:rsidRPr="006C4E7F">
        <w:rPr>
          <w:rFonts w:ascii="Arial" w:hAnsi="Arial" w:cs="Arial"/>
        </w:rPr>
        <w:t xml:space="preserve"> The experimental plots were established in the </w:t>
      </w:r>
      <w:proofErr w:type="spellStart"/>
      <w:r w:rsidRPr="006C4E7F">
        <w:rPr>
          <w:rFonts w:ascii="Arial" w:hAnsi="Arial" w:cs="Arial"/>
        </w:rPr>
        <w:t>Jeoli</w:t>
      </w:r>
      <w:proofErr w:type="spellEnd"/>
      <w:r w:rsidRPr="006C4E7F">
        <w:rPr>
          <w:rFonts w:ascii="Arial" w:hAnsi="Arial" w:cs="Arial"/>
        </w:rPr>
        <w:t xml:space="preserve"> village cluster of the </w:t>
      </w:r>
      <w:proofErr w:type="spellStart"/>
      <w:r w:rsidRPr="006C4E7F">
        <w:rPr>
          <w:rFonts w:ascii="Arial" w:hAnsi="Arial" w:cs="Arial"/>
        </w:rPr>
        <w:t>Hawalbag</w:t>
      </w:r>
      <w:proofErr w:type="spellEnd"/>
      <w:r w:rsidRPr="006C4E7F">
        <w:rPr>
          <w:rFonts w:ascii="Arial" w:hAnsi="Arial" w:cs="Arial"/>
        </w:rPr>
        <w:t xml:space="preserve"> block, lying between the coordinates of 29° 36' and 29° 38' N latitude and 79° 34' and 79° 36' E longitude. This region has a dry tropical climate with pronounced monsoon features.</w:t>
      </w:r>
    </w:p>
    <w:p w14:paraId="1644B91C" w14:textId="77777777" w:rsidR="00004F4D" w:rsidRPr="006C4E7F" w:rsidRDefault="0095538E" w:rsidP="006C4E7F">
      <w:pPr>
        <w:jc w:val="both"/>
        <w:rPr>
          <w:rFonts w:ascii="Arial" w:hAnsi="Arial" w:cs="Arial"/>
        </w:rPr>
      </w:pPr>
      <w:r w:rsidRPr="006C4E7F">
        <w:rPr>
          <w:rFonts w:ascii="Arial" w:hAnsi="Arial" w:cs="Arial"/>
          <w:b/>
          <w:bCs/>
        </w:rPr>
        <w:t>Results:</w:t>
      </w:r>
      <w:r w:rsidRPr="006C4E7F">
        <w:rPr>
          <w:rFonts w:ascii="Arial" w:hAnsi="Arial" w:cs="Arial"/>
        </w:rPr>
        <w:t xml:space="preserve"> </w:t>
      </w:r>
      <w:r w:rsidR="0056309A" w:rsidRPr="006C4E7F">
        <w:rPr>
          <w:rFonts w:ascii="Arial" w:hAnsi="Arial" w:cs="Arial"/>
        </w:rPr>
        <w:t>The control group exhibited the lowest rates of N-mineralization, nitrification, and nitrifier population, followed by urea, NH</w:t>
      </w:r>
      <w:r w:rsidR="0056309A" w:rsidRPr="006C4E7F">
        <w:rPr>
          <w:rFonts w:ascii="Arial" w:hAnsi="Arial" w:cs="Arial"/>
          <w:vertAlign w:val="subscript"/>
        </w:rPr>
        <w:t>4</w:t>
      </w:r>
      <w:r w:rsidR="0056309A" w:rsidRPr="006C4E7F">
        <w:rPr>
          <w:rFonts w:ascii="Arial" w:hAnsi="Arial" w:cs="Arial"/>
        </w:rPr>
        <w:t>NO</w:t>
      </w:r>
      <w:r w:rsidR="0056309A" w:rsidRPr="006C4E7F">
        <w:rPr>
          <w:rFonts w:ascii="Arial" w:hAnsi="Arial" w:cs="Arial"/>
          <w:vertAlign w:val="subscript"/>
        </w:rPr>
        <w:t>3</w:t>
      </w:r>
      <w:r w:rsidR="0056309A" w:rsidRPr="006C4E7F">
        <w:rPr>
          <w:rFonts w:ascii="Arial" w:hAnsi="Arial" w:cs="Arial"/>
        </w:rPr>
        <w:t>, and NH</w:t>
      </w:r>
      <w:r w:rsidR="0056309A" w:rsidRPr="006C4E7F">
        <w:rPr>
          <w:rFonts w:ascii="Arial" w:hAnsi="Arial" w:cs="Arial"/>
          <w:vertAlign w:val="subscript"/>
        </w:rPr>
        <w:t>4</w:t>
      </w:r>
      <w:r w:rsidR="0056309A" w:rsidRPr="006C4E7F">
        <w:rPr>
          <w:rFonts w:ascii="Arial" w:hAnsi="Arial" w:cs="Arial"/>
        </w:rPr>
        <w:t>Cl in ascending order. Conversely, plant growth vigor, grain yield, and root porosity were highest for NH</w:t>
      </w:r>
      <w:r w:rsidR="0056309A" w:rsidRPr="006C4E7F">
        <w:rPr>
          <w:rFonts w:ascii="Arial" w:hAnsi="Arial" w:cs="Arial"/>
          <w:vertAlign w:val="subscript"/>
        </w:rPr>
        <w:t>4</w:t>
      </w:r>
      <w:r w:rsidR="0056309A" w:rsidRPr="006C4E7F">
        <w:rPr>
          <w:rFonts w:ascii="Arial" w:hAnsi="Arial" w:cs="Arial"/>
        </w:rPr>
        <w:t>Cl, followed by NH</w:t>
      </w:r>
      <w:r w:rsidR="0056309A" w:rsidRPr="006C4E7F">
        <w:rPr>
          <w:rFonts w:ascii="Arial" w:hAnsi="Arial" w:cs="Arial"/>
          <w:vertAlign w:val="subscript"/>
        </w:rPr>
        <w:t>4</w:t>
      </w:r>
      <w:r w:rsidR="0056309A" w:rsidRPr="006C4E7F">
        <w:rPr>
          <w:rFonts w:ascii="Arial" w:hAnsi="Arial" w:cs="Arial"/>
        </w:rPr>
        <w:t>NO</w:t>
      </w:r>
      <w:r w:rsidR="0056309A" w:rsidRPr="006C4E7F">
        <w:rPr>
          <w:rFonts w:ascii="Arial" w:hAnsi="Arial" w:cs="Arial"/>
          <w:vertAlign w:val="subscript"/>
        </w:rPr>
        <w:t>3</w:t>
      </w:r>
      <w:r w:rsidR="0056309A" w:rsidRPr="006C4E7F">
        <w:rPr>
          <w:rFonts w:ascii="Arial" w:hAnsi="Arial" w:cs="Arial"/>
        </w:rPr>
        <w:t xml:space="preserve">, urea, and the control. </w:t>
      </w:r>
      <w:r w:rsidR="003B7EE5" w:rsidRPr="006C4E7F">
        <w:rPr>
          <w:rFonts w:ascii="Arial" w:hAnsi="Arial" w:cs="Arial"/>
        </w:rPr>
        <w:t>A significant relationship was found between the population of nitrifying bacteria and the rate of N-mineralization, as well as root biomass and root air space</w:t>
      </w:r>
      <w:r w:rsidR="0056309A" w:rsidRPr="006C4E7F">
        <w:rPr>
          <w:rFonts w:ascii="Arial" w:hAnsi="Arial" w:cs="Arial"/>
        </w:rPr>
        <w:t xml:space="preserve">. The various fertilizer sources led to significant differences in aerenchyma tissue development, resulting in varying degrees of rhizosphere aeration. This variation explains the differences in nitrifier populations supported by </w:t>
      </w:r>
      <w:r w:rsidR="00146440" w:rsidRPr="006C4E7F">
        <w:rPr>
          <w:rFonts w:ascii="Arial" w:hAnsi="Arial" w:cs="Arial"/>
        </w:rPr>
        <w:t>VL Dhan 158</w:t>
      </w:r>
      <w:r w:rsidR="0056309A" w:rsidRPr="006C4E7F">
        <w:rPr>
          <w:rFonts w:ascii="Arial" w:hAnsi="Arial" w:cs="Arial"/>
        </w:rPr>
        <w:t xml:space="preserve"> under different fertilizer treatments and the subsequent variations in soil processes. </w:t>
      </w:r>
    </w:p>
    <w:p w14:paraId="24497661" w14:textId="760576D9" w:rsidR="0056309A" w:rsidRPr="006C4E7F" w:rsidRDefault="00004F4D" w:rsidP="006C4E7F">
      <w:pPr>
        <w:jc w:val="both"/>
        <w:rPr>
          <w:rFonts w:ascii="Arial" w:hAnsi="Arial" w:cs="Arial"/>
        </w:rPr>
      </w:pPr>
      <w:r w:rsidRPr="006C4E7F">
        <w:rPr>
          <w:rFonts w:ascii="Arial" w:hAnsi="Arial" w:cs="Arial"/>
          <w:b/>
          <w:bCs/>
        </w:rPr>
        <w:t>Conclusion:</w:t>
      </w:r>
      <w:r w:rsidRPr="006C4E7F">
        <w:rPr>
          <w:rFonts w:ascii="Arial" w:hAnsi="Arial" w:cs="Arial"/>
        </w:rPr>
        <w:t xml:space="preserve"> </w:t>
      </w:r>
      <w:r w:rsidR="0056309A" w:rsidRPr="006C4E7F">
        <w:rPr>
          <w:rFonts w:ascii="Arial" w:hAnsi="Arial" w:cs="Arial"/>
        </w:rPr>
        <w:t>The study concludes that fertilizer selection impacts both nitrifier population and their functions.</w:t>
      </w:r>
      <w:r w:rsidR="006E248E">
        <w:rPr>
          <w:rFonts w:ascii="Arial" w:hAnsi="Arial" w:cs="Arial"/>
        </w:rPr>
        <w:t xml:space="preserve"> The effectiveness in ranking of fertilizers with respect to present study is Ammonium chloride&gt;ammonium nitrate&gt;urea&gt;control.  Efficient management and synchronization of soil nitrogen transformation involves selection and application of ecofriendly sustainable fertilizer type that support nitrifying bacteria in rice rhizosphere and soil so that nitrogen is accessible to rice plants during growth and consequently improve the grain yield.    </w:t>
      </w:r>
    </w:p>
    <w:p w14:paraId="23CEA94F" w14:textId="122690F3" w:rsidR="00180DA3" w:rsidRPr="006C4E7F" w:rsidRDefault="00180DA3" w:rsidP="006C4E7F">
      <w:pPr>
        <w:jc w:val="both"/>
        <w:rPr>
          <w:rFonts w:ascii="Arial" w:hAnsi="Arial" w:cs="Arial"/>
        </w:rPr>
      </w:pPr>
      <w:r w:rsidRPr="006C4E7F">
        <w:rPr>
          <w:rFonts w:ascii="Arial" w:hAnsi="Arial" w:cs="Arial"/>
        </w:rPr>
        <w:t>------------------------------------------------------------------------------------------------------------</w:t>
      </w:r>
    </w:p>
    <w:p w14:paraId="6F283943" w14:textId="771D38F7" w:rsidR="0056309A" w:rsidRPr="006C4E7F" w:rsidRDefault="0056309A" w:rsidP="006C4E7F">
      <w:pPr>
        <w:pBdr>
          <w:bottom w:val="single" w:sz="6" w:space="1" w:color="auto"/>
        </w:pBdr>
        <w:jc w:val="both"/>
        <w:rPr>
          <w:rFonts w:ascii="Arial" w:hAnsi="Arial" w:cs="Arial"/>
        </w:rPr>
      </w:pPr>
      <w:r w:rsidRPr="006C4E7F">
        <w:rPr>
          <w:rFonts w:ascii="Arial" w:hAnsi="Arial" w:cs="Arial"/>
          <w:b/>
          <w:bCs/>
        </w:rPr>
        <w:t>Key Words</w:t>
      </w:r>
      <w:r w:rsidRPr="006C4E7F">
        <w:rPr>
          <w:rFonts w:ascii="Arial" w:hAnsi="Arial" w:cs="Arial"/>
        </w:rPr>
        <w:t>:</w:t>
      </w:r>
      <w:r w:rsidR="00F64102" w:rsidRPr="006C4E7F">
        <w:rPr>
          <w:rFonts w:ascii="Arial" w:hAnsi="Arial" w:cs="Arial"/>
        </w:rPr>
        <w:t xml:space="preserve"> Ammonium oxidizers; nitrification; nitrite oxidizers and N – mineralization</w:t>
      </w:r>
      <w:r w:rsidR="007757FE" w:rsidRPr="006C4E7F">
        <w:rPr>
          <w:rFonts w:ascii="Arial" w:hAnsi="Arial" w:cs="Arial"/>
        </w:rPr>
        <w:t>; rice soil</w:t>
      </w:r>
      <w:r w:rsidR="001176FA" w:rsidRPr="006C4E7F">
        <w:rPr>
          <w:rFonts w:ascii="Arial" w:hAnsi="Arial" w:cs="Arial"/>
        </w:rPr>
        <w:t>, root porosity</w:t>
      </w:r>
    </w:p>
    <w:p w14:paraId="292DCB11" w14:textId="3EF7EA26" w:rsidR="000904E1" w:rsidRPr="006C4E7F" w:rsidRDefault="000904E1" w:rsidP="006C4E7F">
      <w:pPr>
        <w:pStyle w:val="ListParagraph"/>
        <w:numPr>
          <w:ilvl w:val="0"/>
          <w:numId w:val="3"/>
        </w:numPr>
        <w:jc w:val="both"/>
        <w:rPr>
          <w:rFonts w:ascii="Arial" w:hAnsi="Arial" w:cs="Arial"/>
          <w:b/>
          <w:bCs/>
          <w:sz w:val="22"/>
          <w:szCs w:val="22"/>
        </w:rPr>
      </w:pPr>
      <w:r w:rsidRPr="006C4E7F">
        <w:rPr>
          <w:rFonts w:ascii="Arial" w:hAnsi="Arial" w:cs="Arial"/>
          <w:b/>
          <w:bCs/>
          <w:sz w:val="22"/>
          <w:szCs w:val="22"/>
        </w:rPr>
        <w:t>INTRODUCTION</w:t>
      </w:r>
    </w:p>
    <w:p w14:paraId="4B4BFB4F" w14:textId="687D6245" w:rsidR="0038311E" w:rsidRPr="006C4E7F" w:rsidRDefault="0038311E" w:rsidP="006C4E7F">
      <w:pPr>
        <w:jc w:val="both"/>
        <w:rPr>
          <w:rFonts w:ascii="Arial" w:hAnsi="Arial" w:cs="Arial"/>
        </w:rPr>
      </w:pPr>
      <w:r w:rsidRPr="006C4E7F">
        <w:rPr>
          <w:rFonts w:ascii="Arial" w:hAnsi="Arial" w:cs="Arial"/>
        </w:rPr>
        <w:t>Nitrogen accessibility is crucial for the proper functioning of rice (</w:t>
      </w:r>
      <w:r w:rsidRPr="006C4E7F">
        <w:rPr>
          <w:rFonts w:ascii="Arial" w:hAnsi="Arial" w:cs="Arial"/>
          <w:i/>
          <w:iCs/>
        </w:rPr>
        <w:t>Oryza sativa</w:t>
      </w:r>
      <w:r w:rsidR="00180DA3" w:rsidRPr="006C4E7F">
        <w:rPr>
          <w:rFonts w:ascii="Arial" w:hAnsi="Arial" w:cs="Arial"/>
          <w:i/>
          <w:iCs/>
        </w:rPr>
        <w:t xml:space="preserve"> </w:t>
      </w:r>
      <w:r w:rsidR="00180DA3" w:rsidRPr="006C4E7F">
        <w:rPr>
          <w:rFonts w:ascii="Arial" w:hAnsi="Arial" w:cs="Arial"/>
        </w:rPr>
        <w:t>L</w:t>
      </w:r>
      <w:r w:rsidR="00180DA3" w:rsidRPr="006C4E7F">
        <w:rPr>
          <w:rFonts w:ascii="Arial" w:hAnsi="Arial" w:cs="Arial"/>
          <w:i/>
          <w:iCs/>
        </w:rPr>
        <w:t>.</w:t>
      </w:r>
      <w:r w:rsidRPr="006C4E7F">
        <w:rPr>
          <w:rFonts w:ascii="Arial" w:hAnsi="Arial" w:cs="Arial"/>
        </w:rPr>
        <w:t xml:space="preserve">) ecosystems. </w:t>
      </w:r>
      <w:r w:rsidR="003B7EE5" w:rsidRPr="006C4E7F">
        <w:rPr>
          <w:rFonts w:ascii="Arial" w:hAnsi="Arial" w:cs="Arial"/>
        </w:rPr>
        <w:t>The transformation of organic nitrogen into inorganic nitrogen through the processes of decomposition and mineralization plays a vital role in determining the nitrogen availability for crops (Zhang et al.</w:t>
      </w:r>
      <w:r w:rsidR="00532A86" w:rsidRPr="006C4E7F">
        <w:rPr>
          <w:rFonts w:ascii="Arial" w:hAnsi="Arial" w:cs="Arial"/>
        </w:rPr>
        <w:t>,</w:t>
      </w:r>
      <w:r w:rsidR="003B7EE5" w:rsidRPr="006C4E7F">
        <w:rPr>
          <w:rFonts w:ascii="Arial" w:hAnsi="Arial" w:cs="Arial"/>
        </w:rPr>
        <w:t xml:space="preserve"> 2015). </w:t>
      </w:r>
      <w:r w:rsidR="006939B9" w:rsidRPr="006C4E7F">
        <w:rPr>
          <w:rFonts w:ascii="Arial" w:hAnsi="Arial" w:cs="Arial"/>
        </w:rPr>
        <w:t>The impact of different fertilizer application techniques on mineralizable N over the long term can be positive or negative (Hao and Chang</w:t>
      </w:r>
      <w:r w:rsidR="00532A86" w:rsidRPr="006C4E7F">
        <w:rPr>
          <w:rFonts w:ascii="Arial" w:hAnsi="Arial" w:cs="Arial"/>
        </w:rPr>
        <w:t>,</w:t>
      </w:r>
      <w:r w:rsidR="006939B9" w:rsidRPr="006C4E7F">
        <w:rPr>
          <w:rFonts w:ascii="Arial" w:hAnsi="Arial" w:cs="Arial"/>
        </w:rPr>
        <w:t xml:space="preserve"> 2003</w:t>
      </w:r>
      <w:r w:rsidR="00964638">
        <w:rPr>
          <w:rFonts w:ascii="Arial" w:hAnsi="Arial" w:cs="Arial"/>
        </w:rPr>
        <w:t>;</w:t>
      </w:r>
      <w:r w:rsidR="006939B9" w:rsidRPr="006C4E7F">
        <w:rPr>
          <w:rFonts w:ascii="Arial" w:hAnsi="Arial" w:cs="Arial"/>
        </w:rPr>
        <w:t xml:space="preserve"> Cheng et al.</w:t>
      </w:r>
      <w:r w:rsidR="00532A86" w:rsidRPr="006C4E7F">
        <w:rPr>
          <w:rFonts w:ascii="Arial" w:hAnsi="Arial" w:cs="Arial"/>
        </w:rPr>
        <w:t>,</w:t>
      </w:r>
      <w:r w:rsidR="006939B9" w:rsidRPr="006C4E7F">
        <w:rPr>
          <w:rFonts w:ascii="Arial" w:hAnsi="Arial" w:cs="Arial"/>
        </w:rPr>
        <w:t xml:space="preserve"> 2016).</w:t>
      </w:r>
      <w:r w:rsidRPr="006C4E7F">
        <w:rPr>
          <w:rFonts w:ascii="Arial" w:hAnsi="Arial" w:cs="Arial"/>
        </w:rPr>
        <w:t xml:space="preserve"> The type of fertilizer, whether chemical or organic, also affects N mineralization. </w:t>
      </w:r>
      <w:r w:rsidR="00995E63" w:rsidRPr="006C4E7F">
        <w:rPr>
          <w:rFonts w:ascii="Arial" w:hAnsi="Arial" w:cs="Arial"/>
        </w:rPr>
        <w:t>A study employing a 15N tracing model revealed that mineral fertilizers facilitated the breakdown of resistant organic nitrogen, whereas organic fertilizers encouraged the decomposition of easily degradable organic nitrogen in the soil (Zhang et al.</w:t>
      </w:r>
      <w:r w:rsidR="00532A86" w:rsidRPr="006C4E7F">
        <w:rPr>
          <w:rFonts w:ascii="Arial" w:hAnsi="Arial" w:cs="Arial"/>
        </w:rPr>
        <w:t>,</w:t>
      </w:r>
      <w:r w:rsidR="00995E63" w:rsidRPr="006C4E7F">
        <w:rPr>
          <w:rFonts w:ascii="Arial" w:hAnsi="Arial" w:cs="Arial"/>
        </w:rPr>
        <w:t xml:space="preserve"> 2012).</w:t>
      </w:r>
    </w:p>
    <w:p w14:paraId="460B4E2B" w14:textId="71D6BE1C" w:rsidR="0038311E" w:rsidRPr="006C4E7F" w:rsidRDefault="0038311E" w:rsidP="006C4E7F">
      <w:pPr>
        <w:jc w:val="both"/>
        <w:rPr>
          <w:rFonts w:ascii="Arial" w:hAnsi="Arial" w:cs="Arial"/>
        </w:rPr>
      </w:pPr>
      <w:r w:rsidRPr="006C4E7F">
        <w:rPr>
          <w:rFonts w:ascii="Arial" w:hAnsi="Arial" w:cs="Arial"/>
        </w:rPr>
        <w:t>Nitrogen (N) is crucial for rice plant growth, and N-based fertilizers are widely used by farmers in rice fields to increase crop production (Zhou et al.</w:t>
      </w:r>
      <w:r w:rsidR="00532A86" w:rsidRPr="006C4E7F">
        <w:rPr>
          <w:rFonts w:ascii="Arial" w:hAnsi="Arial" w:cs="Arial"/>
        </w:rPr>
        <w:t>,</w:t>
      </w:r>
      <w:r w:rsidRPr="006C4E7F">
        <w:rPr>
          <w:rFonts w:ascii="Arial" w:hAnsi="Arial" w:cs="Arial"/>
        </w:rPr>
        <w:t xml:space="preserve"> 2020). </w:t>
      </w:r>
      <w:r w:rsidR="00995E63" w:rsidRPr="006C4E7F">
        <w:rPr>
          <w:rFonts w:ascii="Arial" w:hAnsi="Arial" w:cs="Arial"/>
        </w:rPr>
        <w:t>In order to meet the increasing demand for food and improve rice production, significant quantities of N fertilizer are used in rice fields (Liu et al.</w:t>
      </w:r>
      <w:r w:rsidR="00532A86" w:rsidRPr="006C4E7F">
        <w:rPr>
          <w:rFonts w:ascii="Arial" w:hAnsi="Arial" w:cs="Arial"/>
        </w:rPr>
        <w:t>,</w:t>
      </w:r>
      <w:r w:rsidR="00995E63" w:rsidRPr="006C4E7F">
        <w:rPr>
          <w:rFonts w:ascii="Arial" w:hAnsi="Arial" w:cs="Arial"/>
        </w:rPr>
        <w:t xml:space="preserve"> 2019</w:t>
      </w:r>
      <w:r w:rsidR="00943073" w:rsidRPr="006C4E7F">
        <w:rPr>
          <w:rFonts w:ascii="Arial" w:hAnsi="Arial" w:cs="Arial"/>
        </w:rPr>
        <w:t>;</w:t>
      </w:r>
      <w:r w:rsidR="00995E63" w:rsidRPr="006C4E7F">
        <w:rPr>
          <w:rFonts w:ascii="Arial" w:hAnsi="Arial" w:cs="Arial"/>
        </w:rPr>
        <w:t xml:space="preserve"> Yang et al.</w:t>
      </w:r>
      <w:r w:rsidR="00943073" w:rsidRPr="006C4E7F">
        <w:rPr>
          <w:rFonts w:ascii="Arial" w:hAnsi="Arial" w:cs="Arial"/>
        </w:rPr>
        <w:t>,</w:t>
      </w:r>
      <w:r w:rsidR="00995E63" w:rsidRPr="006C4E7F">
        <w:rPr>
          <w:rFonts w:ascii="Arial" w:hAnsi="Arial" w:cs="Arial"/>
        </w:rPr>
        <w:t xml:space="preserve"> 2019). N</w:t>
      </w:r>
      <w:r w:rsidRPr="006C4E7F">
        <w:rPr>
          <w:rFonts w:ascii="Arial" w:hAnsi="Arial" w:cs="Arial"/>
        </w:rPr>
        <w:t>itrate-N in soil solution can be immediately absorbed by plants, making nitrate fertilizers quick-acting. Ammonium-N is partially available for immediate uptake, as it is mainly adsorbed to clay particles before being released and nitrified, resulting in ammonium fertilizers being moderately fast-acting. Urea, an amide-N form, must first be hydrolyzed to ammonium by urease. Various N fertilization and water management techniques have been employed to enhance NUE and minimize N losses in paddy fields (Wang et al.</w:t>
      </w:r>
      <w:r w:rsidR="00943073" w:rsidRPr="006C4E7F">
        <w:rPr>
          <w:rFonts w:ascii="Arial" w:hAnsi="Arial" w:cs="Arial"/>
        </w:rPr>
        <w:t>,</w:t>
      </w:r>
      <w:r w:rsidRPr="006C4E7F">
        <w:rPr>
          <w:rFonts w:ascii="Arial" w:hAnsi="Arial" w:cs="Arial"/>
        </w:rPr>
        <w:t xml:space="preserve"> 2020). </w:t>
      </w:r>
      <w:r w:rsidR="00995E63" w:rsidRPr="006C4E7F">
        <w:rPr>
          <w:rFonts w:ascii="Arial" w:hAnsi="Arial" w:cs="Arial"/>
        </w:rPr>
        <w:t xml:space="preserve">Our </w:t>
      </w:r>
      <w:r w:rsidR="00995E63" w:rsidRPr="006C4E7F">
        <w:rPr>
          <w:rFonts w:ascii="Arial" w:hAnsi="Arial" w:cs="Arial"/>
        </w:rPr>
        <w:lastRenderedPageBreak/>
        <w:t xml:space="preserve">understanding of nitrogen transformation processes in soil, especially concerning N mineralization and nitrification under various nitrogen fertilizer types, remains </w:t>
      </w:r>
      <w:r w:rsidR="00943073" w:rsidRPr="006C4E7F">
        <w:rPr>
          <w:rFonts w:ascii="Arial" w:hAnsi="Arial" w:cs="Arial"/>
        </w:rPr>
        <w:t>fragmented</w:t>
      </w:r>
      <w:r w:rsidR="00995E63" w:rsidRPr="006C4E7F">
        <w:rPr>
          <w:rFonts w:ascii="Arial" w:hAnsi="Arial" w:cs="Arial"/>
        </w:rPr>
        <w:t xml:space="preserve"> (Liu et al.</w:t>
      </w:r>
      <w:r w:rsidR="00943073" w:rsidRPr="006C4E7F">
        <w:rPr>
          <w:rFonts w:ascii="Arial" w:hAnsi="Arial" w:cs="Arial"/>
        </w:rPr>
        <w:t>,</w:t>
      </w:r>
      <w:r w:rsidR="00995E63" w:rsidRPr="006C4E7F">
        <w:rPr>
          <w:rFonts w:ascii="Arial" w:hAnsi="Arial" w:cs="Arial"/>
        </w:rPr>
        <w:t xml:space="preserve"> 2019</w:t>
      </w:r>
      <w:r w:rsidR="00964638">
        <w:rPr>
          <w:rFonts w:ascii="Arial" w:hAnsi="Arial" w:cs="Arial"/>
        </w:rPr>
        <w:t>;</w:t>
      </w:r>
      <w:r w:rsidR="00995E63" w:rsidRPr="006C4E7F">
        <w:rPr>
          <w:rFonts w:ascii="Arial" w:hAnsi="Arial" w:cs="Arial"/>
        </w:rPr>
        <w:t xml:space="preserve"> Wang et al.</w:t>
      </w:r>
      <w:r w:rsidR="00943073" w:rsidRPr="006C4E7F">
        <w:rPr>
          <w:rFonts w:ascii="Arial" w:hAnsi="Arial" w:cs="Arial"/>
        </w:rPr>
        <w:t>,</w:t>
      </w:r>
      <w:r w:rsidR="00995E63" w:rsidRPr="006C4E7F">
        <w:rPr>
          <w:rFonts w:ascii="Arial" w:hAnsi="Arial" w:cs="Arial"/>
        </w:rPr>
        <w:t xml:space="preserve"> 2017). T</w:t>
      </w:r>
      <w:r w:rsidRPr="006C4E7F">
        <w:rPr>
          <w:rFonts w:ascii="Arial" w:hAnsi="Arial" w:cs="Arial"/>
        </w:rPr>
        <w:t>he chemical form of nitrogen influences its fate in soil, with ammonium nitrogen (NH</w:t>
      </w:r>
      <w:r w:rsidRPr="006C4E7F">
        <w:rPr>
          <w:rFonts w:ascii="Arial" w:hAnsi="Arial" w:cs="Arial"/>
          <w:vertAlign w:val="subscript"/>
        </w:rPr>
        <w:t>4</w:t>
      </w:r>
      <w:r w:rsidRPr="006C4E7F">
        <w:rPr>
          <w:rFonts w:ascii="Arial" w:hAnsi="Arial" w:cs="Arial"/>
          <w:vertAlign w:val="superscript"/>
        </w:rPr>
        <w:t>+</w:t>
      </w:r>
      <w:r w:rsidRPr="006C4E7F">
        <w:rPr>
          <w:rFonts w:ascii="Arial" w:hAnsi="Arial" w:cs="Arial"/>
        </w:rPr>
        <w:t>-N) being less prone to leaching and runoff compared to nitrate nitrogen (NO</w:t>
      </w:r>
      <w:r w:rsidRPr="006C4E7F">
        <w:rPr>
          <w:rFonts w:ascii="Arial" w:hAnsi="Arial" w:cs="Arial"/>
          <w:vertAlign w:val="subscript"/>
        </w:rPr>
        <w:t>3</w:t>
      </w:r>
      <w:r w:rsidRPr="006C4E7F">
        <w:rPr>
          <w:rFonts w:ascii="Arial" w:hAnsi="Arial" w:cs="Arial"/>
          <w:vertAlign w:val="superscript"/>
        </w:rPr>
        <w:t>-</w:t>
      </w:r>
      <w:r w:rsidRPr="006C4E7F">
        <w:rPr>
          <w:rFonts w:ascii="Arial" w:hAnsi="Arial" w:cs="Arial"/>
        </w:rPr>
        <w:t>-N) (Liu et al.</w:t>
      </w:r>
      <w:r w:rsidR="00943073" w:rsidRPr="006C4E7F">
        <w:rPr>
          <w:rFonts w:ascii="Arial" w:hAnsi="Arial" w:cs="Arial"/>
        </w:rPr>
        <w:t>,</w:t>
      </w:r>
      <w:r w:rsidRPr="006C4E7F">
        <w:rPr>
          <w:rFonts w:ascii="Arial" w:hAnsi="Arial" w:cs="Arial"/>
        </w:rPr>
        <w:t xml:space="preserve"> 2019).</w:t>
      </w:r>
      <w:r w:rsidR="002528B1">
        <w:rPr>
          <w:rFonts w:ascii="Arial" w:hAnsi="Arial" w:cs="Arial"/>
        </w:rPr>
        <w:t xml:space="preserve"> The impact of organic and inorganic fertilizers on soil health and rice yield has been reviewed by Behera and Pany (2025).</w:t>
      </w:r>
    </w:p>
    <w:p w14:paraId="4A1C5240" w14:textId="2F342D4B" w:rsidR="00340E8A" w:rsidRPr="006C4E7F" w:rsidRDefault="003E45C4" w:rsidP="006C4E7F">
      <w:pPr>
        <w:jc w:val="both"/>
        <w:rPr>
          <w:rFonts w:ascii="Arial" w:hAnsi="Arial" w:cs="Arial"/>
        </w:rPr>
      </w:pPr>
      <w:r w:rsidRPr="006C4E7F">
        <w:rPr>
          <w:rFonts w:ascii="Arial" w:hAnsi="Arial" w:cs="Arial"/>
        </w:rPr>
        <w:t xml:space="preserve">Rice plants possess aerenchyma in their roots. This tissue facilitates the efficient transport of oxygen within the plant. </w:t>
      </w:r>
      <w:r w:rsidR="00FF2F99" w:rsidRPr="006C4E7F">
        <w:rPr>
          <w:rFonts w:ascii="Arial" w:hAnsi="Arial" w:cs="Arial"/>
        </w:rPr>
        <w:t>Oxygen is crucial for absorbing both nutrients and water.</w:t>
      </w:r>
      <w:r w:rsidRPr="006C4E7F">
        <w:rPr>
          <w:rFonts w:ascii="Arial" w:hAnsi="Arial" w:cs="Arial"/>
        </w:rPr>
        <w:t xml:space="preserve"> Additionally, oxygen diffuses from the roots into the surrounding soil, supporting aerobic microbial activity in the rhizosphere.</w:t>
      </w:r>
      <w:r w:rsidR="00B0520F" w:rsidRPr="006C4E7F">
        <w:rPr>
          <w:rFonts w:ascii="Arial" w:hAnsi="Arial" w:cs="Arial"/>
        </w:rPr>
        <w:t xml:space="preserve"> </w:t>
      </w:r>
      <w:r w:rsidRPr="006C4E7F">
        <w:rPr>
          <w:rFonts w:ascii="Arial" w:hAnsi="Arial" w:cs="Arial"/>
        </w:rPr>
        <w:t xml:space="preserve"> Hamel et al.</w:t>
      </w:r>
      <w:r w:rsidR="00943073" w:rsidRPr="006C4E7F">
        <w:rPr>
          <w:rFonts w:ascii="Arial" w:hAnsi="Arial" w:cs="Arial"/>
        </w:rPr>
        <w:t>,</w:t>
      </w:r>
      <w:r w:rsidRPr="006C4E7F">
        <w:rPr>
          <w:rFonts w:ascii="Arial" w:hAnsi="Arial" w:cs="Arial"/>
        </w:rPr>
        <w:t xml:space="preserve"> 2004 proposed that root aeration might also impact nutrient dynamics in the root zone.</w:t>
      </w:r>
      <w:r w:rsidR="00B0520F" w:rsidRPr="006C4E7F">
        <w:rPr>
          <w:rFonts w:ascii="Arial" w:hAnsi="Arial" w:cs="Arial"/>
        </w:rPr>
        <w:t xml:space="preserve"> </w:t>
      </w:r>
      <w:r w:rsidR="00340E8A" w:rsidRPr="006C4E7F">
        <w:rPr>
          <w:rFonts w:ascii="Arial" w:hAnsi="Arial" w:cs="Arial"/>
        </w:rPr>
        <w:t>Nevertheless, our understanding of how different fertilizer sources affect root air space formation and subsequent nitrogen transformation rates in rice soil remains limited.</w:t>
      </w:r>
    </w:p>
    <w:p w14:paraId="2B938F48" w14:textId="2152A966" w:rsidR="00340E8A" w:rsidRPr="006C4E7F" w:rsidRDefault="00FF2F99" w:rsidP="006C4E7F">
      <w:pPr>
        <w:jc w:val="both"/>
        <w:rPr>
          <w:rFonts w:ascii="Arial" w:hAnsi="Arial" w:cs="Arial"/>
        </w:rPr>
      </w:pPr>
      <w:r w:rsidRPr="006C4E7F">
        <w:rPr>
          <w:rFonts w:ascii="Arial" w:hAnsi="Arial" w:cs="Arial"/>
        </w:rPr>
        <w:t xml:space="preserve">This research focused on investigating how different nitrogen-based fertilizers influence root porosity, changes in nitrifier populations, and related processes like nitrogen mineralization and nitrification rates in tropical rainfed rice soils. </w:t>
      </w:r>
      <w:r w:rsidR="00340E8A" w:rsidRPr="006C4E7F">
        <w:rPr>
          <w:rFonts w:ascii="Arial" w:hAnsi="Arial" w:cs="Arial"/>
        </w:rPr>
        <w:t>The fertilizers investigated were urea (amide-N source), ammonium nitrate (nitrate-N and ammonium-N source), and ammonium chloride (ammonium-N source).</w:t>
      </w:r>
    </w:p>
    <w:p w14:paraId="15795E10" w14:textId="043D94B0" w:rsidR="00DA2567" w:rsidRPr="006C4E7F" w:rsidRDefault="00DA2567" w:rsidP="006C4E7F">
      <w:pPr>
        <w:pStyle w:val="ListParagraph"/>
        <w:numPr>
          <w:ilvl w:val="0"/>
          <w:numId w:val="3"/>
        </w:numPr>
        <w:jc w:val="both"/>
        <w:rPr>
          <w:rFonts w:ascii="Arial" w:hAnsi="Arial" w:cs="Arial"/>
          <w:b/>
          <w:bCs/>
          <w:sz w:val="22"/>
          <w:szCs w:val="22"/>
        </w:rPr>
      </w:pPr>
      <w:r w:rsidRPr="006C4E7F">
        <w:rPr>
          <w:rFonts w:ascii="Arial" w:hAnsi="Arial" w:cs="Arial"/>
          <w:b/>
          <w:bCs/>
          <w:sz w:val="22"/>
          <w:szCs w:val="22"/>
        </w:rPr>
        <w:t>M</w:t>
      </w:r>
      <w:r w:rsidR="009048E8" w:rsidRPr="006C4E7F">
        <w:rPr>
          <w:rFonts w:ascii="Arial" w:hAnsi="Arial" w:cs="Arial"/>
          <w:b/>
          <w:bCs/>
          <w:sz w:val="22"/>
          <w:szCs w:val="22"/>
        </w:rPr>
        <w:t>ATERIALS AND METHODS</w:t>
      </w:r>
    </w:p>
    <w:p w14:paraId="1C5BD526" w14:textId="4DCD052B" w:rsidR="00D97C78" w:rsidRPr="006C4E7F" w:rsidRDefault="004F74DF" w:rsidP="006C4E7F">
      <w:pPr>
        <w:jc w:val="both"/>
        <w:rPr>
          <w:rFonts w:ascii="Arial" w:hAnsi="Arial" w:cs="Arial"/>
        </w:rPr>
      </w:pPr>
      <w:r w:rsidRPr="006C4E7F">
        <w:rPr>
          <w:rFonts w:ascii="Arial" w:hAnsi="Arial" w:cs="Arial"/>
        </w:rPr>
        <w:t xml:space="preserve">The experimental plots were established in the </w:t>
      </w:r>
      <w:proofErr w:type="spellStart"/>
      <w:r w:rsidRPr="006C4E7F">
        <w:rPr>
          <w:rFonts w:ascii="Arial" w:hAnsi="Arial" w:cs="Arial"/>
        </w:rPr>
        <w:t>Jeoli</w:t>
      </w:r>
      <w:proofErr w:type="spellEnd"/>
      <w:r w:rsidRPr="006C4E7F">
        <w:rPr>
          <w:rFonts w:ascii="Arial" w:hAnsi="Arial" w:cs="Arial"/>
        </w:rPr>
        <w:t xml:space="preserve"> village cluster of the </w:t>
      </w:r>
      <w:proofErr w:type="spellStart"/>
      <w:r w:rsidRPr="006C4E7F">
        <w:rPr>
          <w:rFonts w:ascii="Arial" w:hAnsi="Arial" w:cs="Arial"/>
        </w:rPr>
        <w:t>Hawalbag</w:t>
      </w:r>
      <w:proofErr w:type="spellEnd"/>
      <w:r w:rsidRPr="006C4E7F">
        <w:rPr>
          <w:rFonts w:ascii="Arial" w:hAnsi="Arial" w:cs="Arial"/>
        </w:rPr>
        <w:t xml:space="preserve"> block, lying between the coordinates of 29° 36' and 29° 38' N latitude and 79° 34' and 79° 36' E longitude.</w:t>
      </w:r>
      <w:r w:rsidR="00D97C78" w:rsidRPr="006C4E7F">
        <w:rPr>
          <w:rFonts w:ascii="Arial" w:hAnsi="Arial" w:cs="Arial"/>
        </w:rPr>
        <w:t xml:space="preserve"> This region </w:t>
      </w:r>
      <w:r w:rsidR="004B42F9" w:rsidRPr="006C4E7F">
        <w:rPr>
          <w:rFonts w:ascii="Arial" w:hAnsi="Arial" w:cs="Arial"/>
        </w:rPr>
        <w:t>has</w:t>
      </w:r>
      <w:r w:rsidR="00D97C78" w:rsidRPr="006C4E7F">
        <w:rPr>
          <w:rFonts w:ascii="Arial" w:hAnsi="Arial" w:cs="Arial"/>
        </w:rPr>
        <w:t xml:space="preserve"> a dry tropical climate with pronounced monsoon features. The year </w:t>
      </w:r>
      <w:r w:rsidR="004B42F9" w:rsidRPr="006C4E7F">
        <w:rPr>
          <w:rFonts w:ascii="Arial" w:hAnsi="Arial" w:cs="Arial"/>
        </w:rPr>
        <w:t>can be</w:t>
      </w:r>
      <w:r w:rsidR="00D97C78" w:rsidRPr="006C4E7F">
        <w:rPr>
          <w:rFonts w:ascii="Arial" w:hAnsi="Arial" w:cs="Arial"/>
        </w:rPr>
        <w:t xml:space="preserve"> divided into three seasons, with January being the coldest month, averaging 13.3 </w:t>
      </w:r>
      <w:r w:rsidR="00D97C78" w:rsidRPr="006C4E7F">
        <w:rPr>
          <w:rFonts w:ascii="Arial" w:hAnsi="Arial" w:cs="Arial"/>
          <w:vertAlign w:val="superscript"/>
        </w:rPr>
        <w:t>0</w:t>
      </w:r>
      <w:r w:rsidR="00D97C78" w:rsidRPr="006C4E7F">
        <w:rPr>
          <w:rFonts w:ascii="Arial" w:hAnsi="Arial" w:cs="Arial"/>
        </w:rPr>
        <w:t xml:space="preserve"> C. </w:t>
      </w:r>
      <w:r w:rsidR="00A90E81" w:rsidRPr="006C4E7F">
        <w:rPr>
          <w:rFonts w:ascii="Arial" w:hAnsi="Arial" w:cs="Arial"/>
        </w:rPr>
        <w:t>The average annual rainfall is 1132.5 mm, with precipitation occurring for approximately 46.8 days each year. The highest number of rainy days is in August, with 11.9 days, while November experiences the fewest, with just 0.6 days (Joshi et al.</w:t>
      </w:r>
      <w:r w:rsidR="00DB052F" w:rsidRPr="006C4E7F">
        <w:rPr>
          <w:rFonts w:ascii="Arial" w:hAnsi="Arial" w:cs="Arial"/>
        </w:rPr>
        <w:t>,</w:t>
      </w:r>
      <w:r w:rsidR="00A90E81" w:rsidRPr="006C4E7F">
        <w:rPr>
          <w:rFonts w:ascii="Arial" w:hAnsi="Arial" w:cs="Arial"/>
        </w:rPr>
        <w:t xml:space="preserve"> 2014).</w:t>
      </w:r>
      <w:r w:rsidR="009048E8" w:rsidRPr="006C4E7F">
        <w:rPr>
          <w:rFonts w:ascii="Arial" w:hAnsi="Arial" w:cs="Arial"/>
        </w:rPr>
        <w:t xml:space="preserve">   T</w:t>
      </w:r>
      <w:r w:rsidR="00D97C78" w:rsidRPr="006C4E7F">
        <w:rPr>
          <w:rFonts w:ascii="Arial" w:hAnsi="Arial" w:cs="Arial"/>
        </w:rPr>
        <w:t xml:space="preserve">he soil is pale brown color and silty loam texture (3.6% clay, 30.7% sand, and 65.7% silt), and an acidic </w:t>
      </w:r>
      <w:proofErr w:type="spellStart"/>
      <w:r w:rsidR="00D97C78" w:rsidRPr="006C4E7F">
        <w:rPr>
          <w:rFonts w:ascii="Arial" w:hAnsi="Arial" w:cs="Arial"/>
        </w:rPr>
        <w:t>pH</w:t>
      </w:r>
      <w:r w:rsidR="00DB052F" w:rsidRPr="006C4E7F">
        <w:rPr>
          <w:rFonts w:ascii="Arial" w:hAnsi="Arial" w:cs="Arial"/>
        </w:rPr>
        <w:t>.</w:t>
      </w:r>
      <w:proofErr w:type="spellEnd"/>
      <w:r w:rsidR="00D97C78" w:rsidRPr="006C4E7F">
        <w:rPr>
          <w:rFonts w:ascii="Arial" w:hAnsi="Arial" w:cs="Arial"/>
        </w:rPr>
        <w:t xml:space="preserve"> </w:t>
      </w:r>
      <w:r w:rsidR="00A90E81" w:rsidRPr="006C4E7F">
        <w:rPr>
          <w:rFonts w:ascii="Arial" w:hAnsi="Arial" w:cs="Arial"/>
        </w:rPr>
        <w:t>The soil is characterized by good drainage and moderate fertility, with organic carbon content ranging from 0.68% to 0.76%, total nitrogen levels between 0.07% and 0.08%, and total phosphorus content of 304 to 340g g</w:t>
      </w:r>
      <w:r w:rsidR="00A90E81" w:rsidRPr="006C4E7F">
        <w:rPr>
          <w:rFonts w:ascii="Arial" w:hAnsi="Arial" w:cs="Arial"/>
          <w:vertAlign w:val="superscript"/>
        </w:rPr>
        <w:t>-1</w:t>
      </w:r>
      <w:r w:rsidR="00A90E81" w:rsidRPr="006C4E7F">
        <w:rPr>
          <w:rFonts w:ascii="Arial" w:hAnsi="Arial" w:cs="Arial"/>
        </w:rPr>
        <w:t xml:space="preserve"> (</w:t>
      </w:r>
      <w:proofErr w:type="spellStart"/>
      <w:r w:rsidR="00A90E81" w:rsidRPr="006C4E7F">
        <w:rPr>
          <w:rFonts w:ascii="Arial" w:hAnsi="Arial" w:cs="Arial"/>
        </w:rPr>
        <w:t>Mhalla</w:t>
      </w:r>
      <w:proofErr w:type="spellEnd"/>
      <w:r w:rsidR="00A90E81" w:rsidRPr="006C4E7F">
        <w:rPr>
          <w:rFonts w:ascii="Arial" w:hAnsi="Arial" w:cs="Arial"/>
        </w:rPr>
        <w:t xml:space="preserve"> et al.</w:t>
      </w:r>
      <w:r w:rsidR="00DB052F" w:rsidRPr="006C4E7F">
        <w:rPr>
          <w:rFonts w:ascii="Arial" w:hAnsi="Arial" w:cs="Arial"/>
        </w:rPr>
        <w:t>,</w:t>
      </w:r>
      <w:r w:rsidR="00A90E81" w:rsidRPr="006C4E7F">
        <w:rPr>
          <w:rFonts w:ascii="Arial" w:hAnsi="Arial" w:cs="Arial"/>
        </w:rPr>
        <w:t xml:space="preserve"> 2019). It has a bulk density of 1.38 g cm</w:t>
      </w:r>
      <w:r w:rsidR="00A90E81" w:rsidRPr="006C4E7F">
        <w:rPr>
          <w:rFonts w:ascii="Arial" w:hAnsi="Arial" w:cs="Arial"/>
          <w:vertAlign w:val="superscript"/>
        </w:rPr>
        <w:t>-3</w:t>
      </w:r>
      <w:r w:rsidR="00A90E81" w:rsidRPr="006C4E7F">
        <w:rPr>
          <w:rFonts w:ascii="Arial" w:hAnsi="Arial" w:cs="Arial"/>
        </w:rPr>
        <w:t xml:space="preserve"> and a water retention capacity of 39.2%.</w:t>
      </w:r>
    </w:p>
    <w:p w14:paraId="62753011" w14:textId="4D4C1F75" w:rsidR="00F716E1" w:rsidRPr="006C4E7F" w:rsidRDefault="00F716E1" w:rsidP="006C4E7F">
      <w:pPr>
        <w:pStyle w:val="InsideAddressName"/>
        <w:ind w:right="18"/>
        <w:jc w:val="both"/>
        <w:rPr>
          <w:rFonts w:ascii="Arial" w:hAnsi="Arial" w:cs="Arial"/>
          <w:bCs/>
          <w:sz w:val="20"/>
        </w:rPr>
      </w:pPr>
      <w:r w:rsidRPr="006C4E7F">
        <w:rPr>
          <w:rFonts w:ascii="Arial" w:hAnsi="Arial" w:cs="Arial"/>
          <w:bCs/>
          <w:sz w:val="20"/>
        </w:rPr>
        <w:t xml:space="preserve">The study area comprised 12 plots, each measuring 5 x 3 m, with 0.5 m gaps between them. </w:t>
      </w:r>
      <w:r w:rsidR="00AC754B" w:rsidRPr="006C4E7F">
        <w:rPr>
          <w:rFonts w:ascii="Arial" w:hAnsi="Arial" w:cs="Arial"/>
          <w:bCs/>
          <w:sz w:val="20"/>
        </w:rPr>
        <w:t xml:space="preserve">The study employed a completely randomized block design with three replications. After all plots were plowed to a depth of 20 cm and the seedbed was prepared, a base application of </w:t>
      </w:r>
      <w:proofErr w:type="spellStart"/>
      <w:r w:rsidR="00AC754B" w:rsidRPr="006C4E7F">
        <w:rPr>
          <w:rFonts w:ascii="Arial" w:hAnsi="Arial" w:cs="Arial"/>
          <w:bCs/>
          <w:sz w:val="20"/>
        </w:rPr>
        <w:t>KCl</w:t>
      </w:r>
      <w:proofErr w:type="spellEnd"/>
      <w:r w:rsidR="00AC754B" w:rsidRPr="006C4E7F">
        <w:rPr>
          <w:rFonts w:ascii="Arial" w:hAnsi="Arial" w:cs="Arial"/>
          <w:bCs/>
          <w:sz w:val="20"/>
        </w:rPr>
        <w:t>, P</w:t>
      </w:r>
      <w:r w:rsidR="00AC754B" w:rsidRPr="006C4E7F">
        <w:rPr>
          <w:rFonts w:ascii="Arial" w:hAnsi="Arial" w:cs="Arial"/>
          <w:bCs/>
          <w:sz w:val="20"/>
          <w:vertAlign w:val="subscript"/>
        </w:rPr>
        <w:t>2</w:t>
      </w:r>
      <w:r w:rsidR="00AC754B" w:rsidRPr="006C4E7F">
        <w:rPr>
          <w:rFonts w:ascii="Arial" w:hAnsi="Arial" w:cs="Arial"/>
          <w:bCs/>
          <w:sz w:val="20"/>
        </w:rPr>
        <w:t>O</w:t>
      </w:r>
      <w:r w:rsidR="00AC754B" w:rsidRPr="006C4E7F">
        <w:rPr>
          <w:rFonts w:ascii="Arial" w:hAnsi="Arial" w:cs="Arial"/>
          <w:bCs/>
          <w:sz w:val="20"/>
          <w:vertAlign w:val="subscript"/>
        </w:rPr>
        <w:t>5</w:t>
      </w:r>
      <w:r w:rsidR="00AC754B" w:rsidRPr="006C4E7F">
        <w:rPr>
          <w:rFonts w:ascii="Arial" w:hAnsi="Arial" w:cs="Arial"/>
          <w:bCs/>
          <w:sz w:val="20"/>
        </w:rPr>
        <w:t>, and farmyard manure was applied at rates of 60 kg of potassium, 60 kg of phosphorus, and 1000 kg of FYM per hectare, respectively.</w:t>
      </w:r>
      <w:r w:rsidRPr="006C4E7F">
        <w:rPr>
          <w:rFonts w:ascii="Arial" w:hAnsi="Arial" w:cs="Arial"/>
          <w:bCs/>
          <w:sz w:val="20"/>
        </w:rPr>
        <w:t xml:space="preserve"> Single super phosphate served as the source of P</w:t>
      </w:r>
      <w:r w:rsidRPr="006C4E7F">
        <w:rPr>
          <w:rFonts w:ascii="Arial" w:hAnsi="Arial" w:cs="Arial"/>
          <w:bCs/>
          <w:sz w:val="20"/>
          <w:vertAlign w:val="subscript"/>
        </w:rPr>
        <w:t>2</w:t>
      </w:r>
      <w:r w:rsidRPr="006C4E7F">
        <w:rPr>
          <w:rFonts w:ascii="Arial" w:hAnsi="Arial" w:cs="Arial"/>
          <w:bCs/>
          <w:sz w:val="20"/>
        </w:rPr>
        <w:t>O</w:t>
      </w:r>
      <w:r w:rsidRPr="006C4E7F">
        <w:rPr>
          <w:rFonts w:ascii="Arial" w:hAnsi="Arial" w:cs="Arial"/>
          <w:bCs/>
          <w:sz w:val="20"/>
          <w:vertAlign w:val="subscript"/>
        </w:rPr>
        <w:t>5</w:t>
      </w:r>
      <w:r w:rsidRPr="006C4E7F">
        <w:rPr>
          <w:rFonts w:ascii="Arial" w:hAnsi="Arial" w:cs="Arial"/>
          <w:bCs/>
          <w:sz w:val="20"/>
        </w:rPr>
        <w:t xml:space="preserve">. The treatments included a control (no fertilizer), urea, ammonium nitrate, and ammonium chloride. </w:t>
      </w:r>
      <w:r w:rsidR="007F482D" w:rsidRPr="006C4E7F">
        <w:rPr>
          <w:rFonts w:ascii="Arial" w:hAnsi="Arial" w:cs="Arial"/>
          <w:bCs/>
          <w:sz w:val="20"/>
        </w:rPr>
        <w:t>The fertilizers were applied to the treatment plots at a rate of 100 kg N ha</w:t>
      </w:r>
      <w:r w:rsidR="007F482D" w:rsidRPr="006C4E7F">
        <w:rPr>
          <w:rFonts w:ascii="Arial" w:hAnsi="Arial" w:cs="Arial"/>
          <w:bCs/>
          <w:sz w:val="20"/>
          <w:vertAlign w:val="superscript"/>
        </w:rPr>
        <w:t>-1</w:t>
      </w:r>
      <w:r w:rsidR="007F482D" w:rsidRPr="006C4E7F">
        <w:rPr>
          <w:rFonts w:ascii="Arial" w:hAnsi="Arial" w:cs="Arial"/>
          <w:bCs/>
          <w:sz w:val="20"/>
        </w:rPr>
        <w:t>, distributed in three installments: 40 kg N ha</w:t>
      </w:r>
      <w:r w:rsidR="007F482D" w:rsidRPr="006C4E7F">
        <w:rPr>
          <w:rFonts w:ascii="Arial" w:hAnsi="Arial" w:cs="Arial"/>
          <w:bCs/>
          <w:sz w:val="20"/>
          <w:vertAlign w:val="superscript"/>
        </w:rPr>
        <w:t>-1</w:t>
      </w:r>
      <w:r w:rsidR="007F482D" w:rsidRPr="006C4E7F">
        <w:rPr>
          <w:rFonts w:ascii="Arial" w:hAnsi="Arial" w:cs="Arial"/>
          <w:bCs/>
          <w:sz w:val="20"/>
        </w:rPr>
        <w:t xml:space="preserve"> soon after planting, followed by 30 kg N ha</w:t>
      </w:r>
      <w:r w:rsidR="007F482D" w:rsidRPr="006C4E7F">
        <w:rPr>
          <w:rFonts w:ascii="Arial" w:hAnsi="Arial" w:cs="Arial"/>
          <w:bCs/>
          <w:sz w:val="20"/>
          <w:vertAlign w:val="superscript"/>
        </w:rPr>
        <w:t>-1</w:t>
      </w:r>
      <w:r w:rsidR="007F482D" w:rsidRPr="006C4E7F">
        <w:rPr>
          <w:rFonts w:ascii="Arial" w:hAnsi="Arial" w:cs="Arial"/>
          <w:bCs/>
          <w:sz w:val="20"/>
        </w:rPr>
        <w:t xml:space="preserve"> during both the active tillering and flowering phases.</w:t>
      </w:r>
      <w:r w:rsidRPr="006C4E7F">
        <w:rPr>
          <w:rFonts w:ascii="Arial" w:hAnsi="Arial" w:cs="Arial"/>
          <w:bCs/>
          <w:sz w:val="20"/>
        </w:rPr>
        <w:t xml:space="preserve"> </w:t>
      </w:r>
      <w:r w:rsidR="009458D1" w:rsidRPr="006C4E7F">
        <w:rPr>
          <w:rFonts w:ascii="Arial" w:hAnsi="Arial" w:cs="Arial"/>
          <w:bCs/>
          <w:sz w:val="20"/>
        </w:rPr>
        <w:t>VL Dhan 158</w:t>
      </w:r>
      <w:r w:rsidRPr="006C4E7F">
        <w:rPr>
          <w:rFonts w:ascii="Arial" w:hAnsi="Arial" w:cs="Arial"/>
          <w:bCs/>
          <w:sz w:val="20"/>
        </w:rPr>
        <w:t xml:space="preserve"> seeds were dibbled (4-6 seeds per hill) into each plot, maintaining 20 cm between rows and 15 cm between hills. </w:t>
      </w:r>
      <w:r w:rsidR="009458D1" w:rsidRPr="006C4E7F">
        <w:rPr>
          <w:rFonts w:ascii="Arial" w:hAnsi="Arial" w:cs="Arial"/>
          <w:bCs/>
          <w:sz w:val="20"/>
        </w:rPr>
        <w:t>VL Dhan 158</w:t>
      </w:r>
      <w:r w:rsidRPr="006C4E7F">
        <w:rPr>
          <w:rFonts w:ascii="Arial" w:hAnsi="Arial" w:cs="Arial"/>
          <w:bCs/>
          <w:sz w:val="20"/>
        </w:rPr>
        <w:t xml:space="preserve"> (</w:t>
      </w:r>
      <w:r w:rsidR="009458D1" w:rsidRPr="006C4E7F">
        <w:rPr>
          <w:rFonts w:ascii="Arial" w:hAnsi="Arial" w:cs="Arial"/>
          <w:bCs/>
          <w:sz w:val="20"/>
        </w:rPr>
        <w:t>RCPL1-45</w:t>
      </w:r>
      <w:r w:rsidRPr="006C4E7F">
        <w:rPr>
          <w:rFonts w:ascii="Arial" w:hAnsi="Arial" w:cs="Arial"/>
          <w:bCs/>
          <w:sz w:val="20"/>
        </w:rPr>
        <w:t xml:space="preserve"> x </w:t>
      </w:r>
      <w:r w:rsidR="009458D1" w:rsidRPr="006C4E7F">
        <w:rPr>
          <w:rFonts w:ascii="Arial" w:hAnsi="Arial" w:cs="Arial"/>
          <w:bCs/>
          <w:sz w:val="20"/>
        </w:rPr>
        <w:t>VL3861</w:t>
      </w:r>
      <w:r w:rsidRPr="006C4E7F">
        <w:rPr>
          <w:rFonts w:ascii="Arial" w:hAnsi="Arial" w:cs="Arial"/>
          <w:bCs/>
          <w:sz w:val="20"/>
        </w:rPr>
        <w:t>) is characterized as high-yielding rice variety</w:t>
      </w:r>
      <w:r w:rsidR="009458D1" w:rsidRPr="006C4E7F">
        <w:rPr>
          <w:rFonts w:ascii="Arial" w:hAnsi="Arial" w:cs="Arial"/>
          <w:bCs/>
          <w:sz w:val="20"/>
        </w:rPr>
        <w:t xml:space="preserve"> with average grain yield of 2386 kg ha</w:t>
      </w:r>
      <w:r w:rsidR="009458D1" w:rsidRPr="006C4E7F">
        <w:rPr>
          <w:rFonts w:ascii="Arial" w:hAnsi="Arial" w:cs="Arial"/>
          <w:bCs/>
          <w:sz w:val="20"/>
          <w:vertAlign w:val="superscript"/>
        </w:rPr>
        <w:t>-1</w:t>
      </w:r>
      <w:r w:rsidR="00933A09" w:rsidRPr="006C4E7F">
        <w:rPr>
          <w:rFonts w:ascii="Arial" w:hAnsi="Arial" w:cs="Arial"/>
          <w:bCs/>
          <w:sz w:val="20"/>
        </w:rPr>
        <w:t xml:space="preserve"> (Aditya et al.</w:t>
      </w:r>
      <w:r w:rsidR="00DB052F" w:rsidRPr="006C4E7F">
        <w:rPr>
          <w:rFonts w:ascii="Arial" w:hAnsi="Arial" w:cs="Arial"/>
          <w:bCs/>
          <w:sz w:val="20"/>
        </w:rPr>
        <w:t>,</w:t>
      </w:r>
      <w:r w:rsidR="00933A09" w:rsidRPr="006C4E7F">
        <w:rPr>
          <w:rFonts w:ascii="Arial" w:hAnsi="Arial" w:cs="Arial"/>
          <w:bCs/>
          <w:sz w:val="20"/>
        </w:rPr>
        <w:t xml:space="preserve"> 2018)</w:t>
      </w:r>
      <w:r w:rsidRPr="006C4E7F">
        <w:rPr>
          <w:rFonts w:ascii="Arial" w:hAnsi="Arial" w:cs="Arial"/>
          <w:bCs/>
          <w:sz w:val="20"/>
        </w:rPr>
        <w:t xml:space="preserve">. Weeds were manually removed with minimal plot disturbance to keep the crop weed-free. The sole source of irrigation during cultivation was rainfall. </w:t>
      </w:r>
    </w:p>
    <w:p w14:paraId="13C4CB43" w14:textId="79F66E38" w:rsidR="009D0DAF" w:rsidRPr="006C4E7F" w:rsidRDefault="009D0DAF" w:rsidP="006C4E7F">
      <w:pPr>
        <w:pStyle w:val="InsideAddressName"/>
        <w:ind w:right="18"/>
        <w:jc w:val="both"/>
        <w:rPr>
          <w:rFonts w:ascii="Arial" w:hAnsi="Arial" w:cs="Arial"/>
          <w:iCs/>
          <w:sz w:val="20"/>
        </w:rPr>
      </w:pPr>
      <w:r w:rsidRPr="006C4E7F">
        <w:rPr>
          <w:rFonts w:ascii="Arial" w:hAnsi="Arial" w:cs="Arial"/>
          <w:iCs/>
          <w:sz w:val="20"/>
        </w:rPr>
        <w:t xml:space="preserve">Triplicate samples from each replicate plot were collected and combined to create composite soil samples at 15-day intervals. </w:t>
      </w:r>
      <w:r w:rsidR="00A75EA1" w:rsidRPr="006C4E7F">
        <w:rPr>
          <w:rFonts w:ascii="Arial" w:hAnsi="Arial" w:cs="Arial"/>
          <w:iCs/>
          <w:sz w:val="20"/>
        </w:rPr>
        <w:t>Soil samples measuring 10 x 10 x 10 cm were collected from the spaces between rows, sealed in polyethylene bags, and taken to the lab. The composite sample was then split into two sections. The first section, which remained in its original moist state, was utilized for assessing pH and mineral nitrogen (NH4+ - N and NO3- - N) levels.</w:t>
      </w:r>
      <w:r w:rsidRPr="006C4E7F">
        <w:rPr>
          <w:rFonts w:ascii="Arial" w:hAnsi="Arial" w:cs="Arial"/>
          <w:iCs/>
          <w:sz w:val="20"/>
        </w:rPr>
        <w:t xml:space="preserve"> </w:t>
      </w:r>
      <w:r w:rsidR="00A75EA1" w:rsidRPr="006C4E7F">
        <w:rPr>
          <w:rFonts w:ascii="Arial" w:hAnsi="Arial" w:cs="Arial"/>
          <w:iCs/>
          <w:sz w:val="20"/>
        </w:rPr>
        <w:t>The second segment, which was also maintained in a field-moist state, was utilized to evaluate N-mineralization, nitrification, and the population of nitrifiers. Soil samples were collected at different stages of crop growth: 17 days post-sowing (DAS), during active tillering (32 DAS), at the onset of panicle formation (47 DAS), at the flowering stage (62 DAS), at physiological maturity (77 DAS), and just before harvest (92 DAS). Once in the laboratory, the samples were laid out on paper sheets</w:t>
      </w:r>
      <w:r w:rsidR="002D2144" w:rsidRPr="006C4E7F">
        <w:rPr>
          <w:rFonts w:ascii="Arial" w:hAnsi="Arial" w:cs="Arial"/>
          <w:iCs/>
          <w:sz w:val="20"/>
        </w:rPr>
        <w:t xml:space="preserve"> and v</w:t>
      </w:r>
      <w:r w:rsidRPr="006C4E7F">
        <w:rPr>
          <w:rFonts w:ascii="Arial" w:hAnsi="Arial" w:cs="Arial"/>
          <w:iCs/>
          <w:sz w:val="20"/>
        </w:rPr>
        <w:t>isible roots and organic debris fragments were eliminated, and the soil was sieved through a 2-mm mesh.</w:t>
      </w:r>
    </w:p>
    <w:p w14:paraId="0C506C9A" w14:textId="068EF4B3" w:rsidR="00FC6823" w:rsidRPr="00546EE4" w:rsidRDefault="00DB78CB" w:rsidP="00546EE4">
      <w:pPr>
        <w:pStyle w:val="InsideAddressName"/>
        <w:ind w:right="18"/>
        <w:jc w:val="both"/>
        <w:rPr>
          <w:rFonts w:ascii="Arial" w:hAnsi="Arial" w:cs="Arial"/>
          <w:iCs/>
          <w:sz w:val="20"/>
        </w:rPr>
      </w:pPr>
      <w:r w:rsidRPr="00546EE4">
        <w:rPr>
          <w:rFonts w:ascii="Arial" w:hAnsi="Arial" w:cs="Arial"/>
          <w:iCs/>
          <w:sz w:val="20"/>
        </w:rPr>
        <w:t xml:space="preserve">A pH meter with a glass electrode was utilized to determine soil pH (1:2, soil: water). The phenate method (APHA, 1985) was employed to </w:t>
      </w:r>
      <w:proofErr w:type="spellStart"/>
      <w:r w:rsidRPr="00546EE4">
        <w:rPr>
          <w:rFonts w:ascii="Arial" w:hAnsi="Arial" w:cs="Arial"/>
          <w:iCs/>
          <w:sz w:val="20"/>
        </w:rPr>
        <w:t>colorimetrically</w:t>
      </w:r>
      <w:proofErr w:type="spellEnd"/>
      <w:r w:rsidRPr="00546EE4">
        <w:rPr>
          <w:rFonts w:ascii="Arial" w:hAnsi="Arial" w:cs="Arial"/>
          <w:iCs/>
          <w:sz w:val="20"/>
        </w:rPr>
        <w:t xml:space="preserve"> estimate extractable soil ammonium </w:t>
      </w:r>
      <w:r w:rsidRPr="00546EE4">
        <w:rPr>
          <w:rFonts w:ascii="Arial" w:hAnsi="Arial" w:cs="Arial"/>
          <w:iCs/>
          <w:sz w:val="20"/>
        </w:rPr>
        <w:lastRenderedPageBreak/>
        <w:t xml:space="preserve">nitrogen. The phenol </w:t>
      </w:r>
      <w:proofErr w:type="spellStart"/>
      <w:r w:rsidRPr="00546EE4">
        <w:rPr>
          <w:rFonts w:ascii="Arial" w:hAnsi="Arial" w:cs="Arial"/>
          <w:iCs/>
          <w:sz w:val="20"/>
        </w:rPr>
        <w:t>disulphonic</w:t>
      </w:r>
      <w:proofErr w:type="spellEnd"/>
      <w:r w:rsidRPr="00546EE4">
        <w:rPr>
          <w:rFonts w:ascii="Arial" w:hAnsi="Arial" w:cs="Arial"/>
          <w:iCs/>
          <w:sz w:val="20"/>
        </w:rPr>
        <w:t xml:space="preserve"> acid method (Jackson, 1958) was used to measure nitrate nitrogen. In-field incubation techniques (Eno, 1960</w:t>
      </w:r>
      <w:r w:rsidR="004F0A9A" w:rsidRPr="00546EE4">
        <w:rPr>
          <w:rFonts w:ascii="Arial" w:hAnsi="Arial" w:cs="Arial"/>
          <w:iCs/>
          <w:sz w:val="20"/>
        </w:rPr>
        <w:t>, Ross et al.</w:t>
      </w:r>
      <w:r w:rsidR="00DB052F" w:rsidRPr="00546EE4">
        <w:rPr>
          <w:rFonts w:ascii="Arial" w:hAnsi="Arial" w:cs="Arial"/>
          <w:iCs/>
          <w:sz w:val="20"/>
        </w:rPr>
        <w:t>,</w:t>
      </w:r>
      <w:r w:rsidR="004F0A9A" w:rsidRPr="00546EE4">
        <w:rPr>
          <w:rFonts w:ascii="Arial" w:hAnsi="Arial" w:cs="Arial"/>
          <w:iCs/>
          <w:sz w:val="20"/>
        </w:rPr>
        <w:t xml:space="preserve"> 1985, Schimel and Parton</w:t>
      </w:r>
      <w:r w:rsidR="00DB052F" w:rsidRPr="00546EE4">
        <w:rPr>
          <w:rFonts w:ascii="Arial" w:hAnsi="Arial" w:cs="Arial"/>
          <w:iCs/>
          <w:sz w:val="20"/>
        </w:rPr>
        <w:t>,</w:t>
      </w:r>
      <w:r w:rsidR="004F0A9A" w:rsidRPr="00546EE4">
        <w:rPr>
          <w:rFonts w:ascii="Arial" w:hAnsi="Arial" w:cs="Arial"/>
          <w:iCs/>
          <w:sz w:val="20"/>
        </w:rPr>
        <w:t xml:space="preserve"> 1986</w:t>
      </w:r>
      <w:r w:rsidRPr="00546EE4">
        <w:rPr>
          <w:rFonts w:ascii="Arial" w:hAnsi="Arial" w:cs="Arial"/>
          <w:iCs/>
          <w:sz w:val="20"/>
        </w:rPr>
        <w:t>) were applied to assess in situ N-mineralization rates over a thirty-day period at the sampling locations.</w:t>
      </w:r>
      <w:r w:rsidR="00FC6823" w:rsidRPr="00546EE4">
        <w:rPr>
          <w:rFonts w:ascii="Arial" w:hAnsi="Arial" w:cs="Arial"/>
          <w:iCs/>
          <w:sz w:val="20"/>
        </w:rPr>
        <w:t xml:space="preserve"> An initial soil sample was obtained using a soil corer (5.0 cm diameter x 10 cm depth) and transported to the laboratory in a plastic bag for analysis. Additional soil cores of identical dimensions were collected immediately adjacent to the initial sample. Each intact core was inserted into a plastic tube (approximately 10-cm diameter 40cm length) with a plastic cap. To prevent significant immobilization during incubation, coarse roots and large organic debris fragments were removed from the cores (Ross et al., 1985; Schimel and Parton, 1986). The capped tubes were reinserted into their original holes and retrieved after thirty days (referred to as the incubated samples). The tubes were inserted at least 30 cm deep, with the remaining portion protruding above the soil surface. Both initial and incubated samples underwent identical laboratory procedures. The samples were passed through a 2mm mesh to eliminate fine roots and large stones. Subsamples of 10g were placed in extraction cups, to which 100 ml of 2M </w:t>
      </w:r>
      <w:proofErr w:type="spellStart"/>
      <w:r w:rsidR="00FC6823" w:rsidRPr="00546EE4">
        <w:rPr>
          <w:rFonts w:ascii="Arial" w:hAnsi="Arial" w:cs="Arial"/>
          <w:iCs/>
          <w:sz w:val="20"/>
        </w:rPr>
        <w:t>KCl</w:t>
      </w:r>
      <w:proofErr w:type="spellEnd"/>
      <w:r w:rsidR="00FC6823" w:rsidRPr="00546EE4">
        <w:rPr>
          <w:rFonts w:ascii="Arial" w:hAnsi="Arial" w:cs="Arial"/>
          <w:iCs/>
          <w:sz w:val="20"/>
        </w:rPr>
        <w:t xml:space="preserve"> was added. The supernatant was analyzed for ammonium concentration using the phenate method (APHA, 1985). The concentration of NO</w:t>
      </w:r>
      <w:r w:rsidR="00FC6823" w:rsidRPr="00546EE4">
        <w:rPr>
          <w:rFonts w:ascii="Arial" w:hAnsi="Arial" w:cs="Arial"/>
          <w:iCs/>
          <w:sz w:val="20"/>
          <w:vertAlign w:val="subscript"/>
        </w:rPr>
        <w:t>3</w:t>
      </w:r>
      <w:r w:rsidR="00FC6823" w:rsidRPr="00546EE4">
        <w:rPr>
          <w:rFonts w:ascii="Arial" w:hAnsi="Arial" w:cs="Arial"/>
          <w:iCs/>
          <w:sz w:val="20"/>
        </w:rPr>
        <w:t xml:space="preserve"> – N was determined using the phenol </w:t>
      </w:r>
      <w:proofErr w:type="spellStart"/>
      <w:r w:rsidR="00FC6823" w:rsidRPr="00546EE4">
        <w:rPr>
          <w:rFonts w:ascii="Arial" w:hAnsi="Arial" w:cs="Arial"/>
          <w:iCs/>
          <w:sz w:val="20"/>
        </w:rPr>
        <w:t>disulphonic</w:t>
      </w:r>
      <w:proofErr w:type="spellEnd"/>
      <w:r w:rsidR="00FC6823" w:rsidRPr="00546EE4">
        <w:rPr>
          <w:rFonts w:ascii="Arial" w:hAnsi="Arial" w:cs="Arial"/>
          <w:iCs/>
          <w:sz w:val="20"/>
        </w:rPr>
        <w:t xml:space="preserve"> acid method (Jackson, 1958) after extracting the soil with CaSO</w:t>
      </w:r>
      <w:r w:rsidR="00FC6823" w:rsidRPr="00546EE4">
        <w:rPr>
          <w:rFonts w:ascii="Arial" w:hAnsi="Arial" w:cs="Arial"/>
          <w:iCs/>
          <w:sz w:val="20"/>
          <w:vertAlign w:val="subscript"/>
        </w:rPr>
        <w:t>4</w:t>
      </w:r>
      <w:r w:rsidR="00FC6823" w:rsidRPr="00546EE4">
        <w:rPr>
          <w:rFonts w:ascii="Arial" w:hAnsi="Arial" w:cs="Arial"/>
          <w:iCs/>
          <w:sz w:val="20"/>
        </w:rPr>
        <w:t>. 2H</w:t>
      </w:r>
      <w:r w:rsidR="00FC6823" w:rsidRPr="00546EE4">
        <w:rPr>
          <w:rFonts w:ascii="Arial" w:hAnsi="Arial" w:cs="Arial"/>
          <w:iCs/>
          <w:sz w:val="20"/>
          <w:vertAlign w:val="subscript"/>
        </w:rPr>
        <w:t>2</w:t>
      </w:r>
      <w:r w:rsidR="00FC6823" w:rsidRPr="00546EE4">
        <w:rPr>
          <w:rFonts w:ascii="Arial" w:hAnsi="Arial" w:cs="Arial"/>
          <w:iCs/>
          <w:sz w:val="20"/>
        </w:rPr>
        <w:t>O. The remaining soil sample was then dried at 105</w:t>
      </w:r>
      <w:r w:rsidR="00FC6823" w:rsidRPr="00546EE4">
        <w:rPr>
          <w:rFonts w:ascii="Arial" w:hAnsi="Arial" w:cs="Arial"/>
          <w:iCs/>
          <w:sz w:val="20"/>
          <w:vertAlign w:val="superscript"/>
        </w:rPr>
        <w:t>0</w:t>
      </w:r>
      <w:r w:rsidR="00FC6823" w:rsidRPr="00546EE4">
        <w:rPr>
          <w:rFonts w:ascii="Arial" w:hAnsi="Arial" w:cs="Arial"/>
          <w:iCs/>
          <w:sz w:val="20"/>
        </w:rPr>
        <w:t xml:space="preserve"> C for 24 hours to determine its dry mass. </w:t>
      </w:r>
    </w:p>
    <w:p w14:paraId="1E851137" w14:textId="0462F5CA" w:rsidR="00DB78CB" w:rsidRPr="00546EE4" w:rsidRDefault="00DB78CB" w:rsidP="00546EE4">
      <w:pPr>
        <w:pStyle w:val="InsideAddressName"/>
        <w:ind w:right="18"/>
        <w:jc w:val="both"/>
        <w:rPr>
          <w:rFonts w:ascii="Arial" w:hAnsi="Arial" w:cs="Arial"/>
          <w:iCs/>
          <w:sz w:val="20"/>
        </w:rPr>
      </w:pPr>
      <w:r w:rsidRPr="00546EE4">
        <w:rPr>
          <w:rFonts w:ascii="Arial" w:hAnsi="Arial" w:cs="Arial"/>
          <w:iCs/>
          <w:sz w:val="20"/>
        </w:rPr>
        <w:t xml:space="preserve"> </w:t>
      </w:r>
      <w:r w:rsidR="00BF7DBA" w:rsidRPr="00546EE4">
        <w:rPr>
          <w:rFonts w:ascii="Arial" w:hAnsi="Arial" w:cs="Arial"/>
          <w:iCs/>
          <w:sz w:val="20"/>
        </w:rPr>
        <w:t>The N-mineralization and nitrification rates were determined by measuring the change in concentrations of inorganic N ions (NH</w:t>
      </w:r>
      <w:r w:rsidR="00BF7DBA" w:rsidRPr="00546EE4">
        <w:rPr>
          <w:rFonts w:ascii="Arial" w:hAnsi="Arial" w:cs="Arial"/>
          <w:iCs/>
          <w:sz w:val="20"/>
          <w:vertAlign w:val="subscript"/>
        </w:rPr>
        <w:t>4</w:t>
      </w:r>
      <w:r w:rsidR="00BF7DBA" w:rsidRPr="00546EE4">
        <w:rPr>
          <w:rFonts w:ascii="Arial" w:hAnsi="Arial" w:cs="Arial"/>
          <w:iCs/>
          <w:sz w:val="20"/>
          <w:vertAlign w:val="superscript"/>
        </w:rPr>
        <w:t>+</w:t>
      </w:r>
      <w:r w:rsidR="00BF7DBA" w:rsidRPr="00546EE4">
        <w:rPr>
          <w:rFonts w:ascii="Arial" w:hAnsi="Arial" w:cs="Arial"/>
          <w:iCs/>
          <w:sz w:val="20"/>
        </w:rPr>
        <w:t xml:space="preserve"> and NO</w:t>
      </w:r>
      <w:r w:rsidR="00BF7DBA" w:rsidRPr="00546EE4">
        <w:rPr>
          <w:rFonts w:ascii="Arial" w:hAnsi="Arial" w:cs="Arial"/>
          <w:iCs/>
          <w:sz w:val="20"/>
          <w:vertAlign w:val="subscript"/>
        </w:rPr>
        <w:t>3</w:t>
      </w:r>
      <w:r w:rsidR="00BF7DBA" w:rsidRPr="00546EE4">
        <w:rPr>
          <w:rFonts w:ascii="Arial" w:hAnsi="Arial" w:cs="Arial"/>
          <w:iCs/>
          <w:sz w:val="20"/>
        </w:rPr>
        <w:t xml:space="preserve"> </w:t>
      </w:r>
      <w:r w:rsidR="00BF7DBA" w:rsidRPr="00546EE4">
        <w:rPr>
          <w:rFonts w:ascii="Arial" w:hAnsi="Arial" w:cs="Arial"/>
          <w:iCs/>
          <w:sz w:val="20"/>
          <w:vertAlign w:val="superscript"/>
        </w:rPr>
        <w:t>-</w:t>
      </w:r>
      <w:r w:rsidR="00BF7DBA" w:rsidRPr="00546EE4">
        <w:rPr>
          <w:rFonts w:ascii="Arial" w:hAnsi="Arial" w:cs="Arial"/>
          <w:iCs/>
          <w:sz w:val="20"/>
        </w:rPr>
        <w:t>) between the initial and incubated samples (Hart et al.</w:t>
      </w:r>
      <w:r w:rsidR="00DB052F" w:rsidRPr="00546EE4">
        <w:rPr>
          <w:rFonts w:ascii="Arial" w:hAnsi="Arial" w:cs="Arial"/>
          <w:iCs/>
          <w:sz w:val="20"/>
        </w:rPr>
        <w:t>,</w:t>
      </w:r>
      <w:r w:rsidR="00BF7DBA" w:rsidRPr="00546EE4">
        <w:rPr>
          <w:rFonts w:ascii="Arial" w:hAnsi="Arial" w:cs="Arial"/>
          <w:iCs/>
          <w:sz w:val="20"/>
        </w:rPr>
        <w:t xml:space="preserve"> 1994</w:t>
      </w:r>
      <w:r w:rsidR="00DB052F" w:rsidRPr="00546EE4">
        <w:rPr>
          <w:rFonts w:ascii="Arial" w:hAnsi="Arial" w:cs="Arial"/>
          <w:iCs/>
          <w:sz w:val="20"/>
        </w:rPr>
        <w:t>;</w:t>
      </w:r>
      <w:r w:rsidR="00BF7DBA" w:rsidRPr="00546EE4">
        <w:rPr>
          <w:rFonts w:ascii="Arial" w:hAnsi="Arial" w:cs="Arial"/>
          <w:iCs/>
          <w:sz w:val="20"/>
        </w:rPr>
        <w:t xml:space="preserve"> Jha et al.,1996). The va</w:t>
      </w:r>
      <w:r w:rsidR="002D2144" w:rsidRPr="00546EE4">
        <w:rPr>
          <w:rFonts w:ascii="Arial" w:hAnsi="Arial" w:cs="Arial"/>
          <w:iCs/>
          <w:sz w:val="20"/>
        </w:rPr>
        <w:t>l</w:t>
      </w:r>
      <w:r w:rsidR="00BF7DBA" w:rsidRPr="00546EE4">
        <w:rPr>
          <w:rFonts w:ascii="Arial" w:hAnsi="Arial" w:cs="Arial"/>
          <w:iCs/>
          <w:sz w:val="20"/>
        </w:rPr>
        <w:t>ues for the rates are quantified as grams of nitrogen per gram of dry soil over a thirty-day period. All calculations, unless mentioned, are based on the weight of soil dried in an oven at 105</w:t>
      </w:r>
      <w:r w:rsidR="00BF7DBA" w:rsidRPr="00546EE4">
        <w:rPr>
          <w:rFonts w:ascii="Arial" w:hAnsi="Arial" w:cs="Arial"/>
          <w:iCs/>
          <w:sz w:val="20"/>
          <w:vertAlign w:val="superscript"/>
        </w:rPr>
        <w:t>0</w:t>
      </w:r>
      <w:r w:rsidR="00BF7DBA" w:rsidRPr="00546EE4">
        <w:rPr>
          <w:rFonts w:ascii="Arial" w:hAnsi="Arial" w:cs="Arial"/>
          <w:iCs/>
          <w:sz w:val="20"/>
        </w:rPr>
        <w:t xml:space="preserve"> C.</w:t>
      </w:r>
    </w:p>
    <w:p w14:paraId="265D9EA0" w14:textId="77777777" w:rsidR="00935439" w:rsidRPr="00546EE4" w:rsidRDefault="007C35D2" w:rsidP="00546EE4">
      <w:pPr>
        <w:pStyle w:val="InsideAddressName"/>
        <w:ind w:right="18"/>
        <w:jc w:val="both"/>
        <w:rPr>
          <w:rFonts w:ascii="Arial" w:hAnsi="Arial" w:cs="Arial"/>
          <w:iCs/>
          <w:sz w:val="20"/>
        </w:rPr>
      </w:pPr>
      <w:r w:rsidRPr="00546EE4">
        <w:rPr>
          <w:rFonts w:ascii="Arial" w:hAnsi="Arial" w:cs="Arial"/>
          <w:iCs/>
          <w:sz w:val="20"/>
        </w:rPr>
        <w:t>The most probable number (MPN) method was employed to assess the concentration of viable nitrifying bacteria, which includes both ammonium and nitrite oxidizers (Alexander 1965, Alexander and Clark</w:t>
      </w:r>
      <w:r w:rsidR="00DB052F" w:rsidRPr="00546EE4">
        <w:rPr>
          <w:rFonts w:ascii="Arial" w:hAnsi="Arial" w:cs="Arial"/>
          <w:iCs/>
          <w:sz w:val="20"/>
        </w:rPr>
        <w:t>,</w:t>
      </w:r>
      <w:r w:rsidRPr="00546EE4">
        <w:rPr>
          <w:rFonts w:ascii="Arial" w:hAnsi="Arial" w:cs="Arial"/>
          <w:iCs/>
          <w:sz w:val="20"/>
        </w:rPr>
        <w:t xml:space="preserve"> 1965). </w:t>
      </w:r>
      <w:r w:rsidR="00DB78CB" w:rsidRPr="00546EE4">
        <w:rPr>
          <w:rFonts w:ascii="Arial" w:hAnsi="Arial" w:cs="Arial"/>
          <w:iCs/>
          <w:sz w:val="20"/>
        </w:rPr>
        <w:t>Ammonium oxidizing bacteria w</w:t>
      </w:r>
      <w:r w:rsidRPr="00546EE4">
        <w:rPr>
          <w:rFonts w:ascii="Arial" w:hAnsi="Arial" w:cs="Arial"/>
          <w:iCs/>
          <w:sz w:val="20"/>
        </w:rPr>
        <w:t>as</w:t>
      </w:r>
      <w:r w:rsidR="00DB78CB" w:rsidRPr="00546EE4">
        <w:rPr>
          <w:rFonts w:ascii="Arial" w:hAnsi="Arial" w:cs="Arial"/>
          <w:iCs/>
          <w:sz w:val="20"/>
        </w:rPr>
        <w:t xml:space="preserve"> cultured in ammonium-calcium carbonate medium while nitrite oxidizing bacteria were grown in nitrite-calcium carbonate medium </w:t>
      </w:r>
      <w:proofErr w:type="gramStart"/>
      <w:r w:rsidR="00FC6823" w:rsidRPr="00546EE4">
        <w:rPr>
          <w:rFonts w:ascii="Arial" w:hAnsi="Arial" w:cs="Arial"/>
          <w:iCs/>
          <w:sz w:val="20"/>
        </w:rPr>
        <w:t>To</w:t>
      </w:r>
      <w:proofErr w:type="gramEnd"/>
      <w:r w:rsidR="00FC6823" w:rsidRPr="00546EE4">
        <w:rPr>
          <w:rFonts w:ascii="Arial" w:hAnsi="Arial" w:cs="Arial"/>
          <w:iCs/>
          <w:sz w:val="20"/>
        </w:rPr>
        <w:t xml:space="preserve"> prepare the </w:t>
      </w:r>
      <w:proofErr w:type="spellStart"/>
      <w:r w:rsidR="00FC6823" w:rsidRPr="00546EE4">
        <w:rPr>
          <w:rFonts w:ascii="Arial" w:hAnsi="Arial" w:cs="Arial"/>
          <w:iCs/>
          <w:sz w:val="20"/>
        </w:rPr>
        <w:t>inocula</w:t>
      </w:r>
      <w:proofErr w:type="spellEnd"/>
      <w:r w:rsidR="00FC6823" w:rsidRPr="00546EE4">
        <w:rPr>
          <w:rFonts w:ascii="Arial" w:hAnsi="Arial" w:cs="Arial"/>
          <w:iCs/>
          <w:sz w:val="20"/>
        </w:rPr>
        <w:t xml:space="preserve">, 10 g of soil was combined with 90 ml of sterile distilled water in a sterile universal bottle for each composite soil sample. This mixture was vigorously agitated on a wrist action shaker for 30 min. Sequential tenfold dilutions were created by transferring 1 ml of the suspension to 9 ml of sterile water. Each subsequent dilution was manually shaken for 30 s before extracting a 1 ml sample. Dilutions ranging from 10 </w:t>
      </w:r>
      <w:r w:rsidR="00FC6823" w:rsidRPr="00546EE4">
        <w:rPr>
          <w:rFonts w:ascii="Arial" w:hAnsi="Arial" w:cs="Arial"/>
          <w:iCs/>
          <w:sz w:val="20"/>
          <w:vertAlign w:val="superscript"/>
        </w:rPr>
        <w:t>– 4</w:t>
      </w:r>
      <w:r w:rsidR="00FC6823" w:rsidRPr="00546EE4">
        <w:rPr>
          <w:rFonts w:ascii="Arial" w:hAnsi="Arial" w:cs="Arial"/>
          <w:iCs/>
          <w:sz w:val="20"/>
        </w:rPr>
        <w:t xml:space="preserve"> to 10 </w:t>
      </w:r>
      <w:r w:rsidR="00FC6823" w:rsidRPr="00546EE4">
        <w:rPr>
          <w:rFonts w:ascii="Arial" w:hAnsi="Arial" w:cs="Arial"/>
          <w:iCs/>
          <w:sz w:val="20"/>
          <w:vertAlign w:val="superscript"/>
        </w:rPr>
        <w:t>– 9</w:t>
      </w:r>
      <w:r w:rsidR="00FC6823" w:rsidRPr="00546EE4">
        <w:rPr>
          <w:rFonts w:ascii="Arial" w:hAnsi="Arial" w:cs="Arial"/>
          <w:iCs/>
          <w:sz w:val="20"/>
        </w:rPr>
        <w:t xml:space="preserve"> were utilized for both ammonium and nitrite oxidizers, with five replicate culture tubes employed for each dilution. Ammonium oxidizing bacteria were cultured in ammonium-calcium carbonate medium ((NH</w:t>
      </w:r>
      <w:r w:rsidR="00FC6823" w:rsidRPr="00546EE4">
        <w:rPr>
          <w:rFonts w:ascii="Arial" w:hAnsi="Arial" w:cs="Arial"/>
          <w:iCs/>
          <w:sz w:val="20"/>
          <w:vertAlign w:val="subscript"/>
        </w:rPr>
        <w:t>4</w:t>
      </w:r>
      <w:r w:rsidR="00FC6823" w:rsidRPr="00546EE4">
        <w:rPr>
          <w:rFonts w:ascii="Arial" w:hAnsi="Arial" w:cs="Arial"/>
          <w:iCs/>
          <w:sz w:val="20"/>
        </w:rPr>
        <w:t xml:space="preserve">) </w:t>
      </w:r>
      <w:r w:rsidR="00FC6823" w:rsidRPr="00546EE4">
        <w:rPr>
          <w:rFonts w:ascii="Arial" w:hAnsi="Arial" w:cs="Arial"/>
          <w:iCs/>
          <w:sz w:val="20"/>
          <w:vertAlign w:val="subscript"/>
        </w:rPr>
        <w:t>2</w:t>
      </w:r>
      <w:r w:rsidR="00FC6823" w:rsidRPr="00546EE4">
        <w:rPr>
          <w:rFonts w:ascii="Arial" w:hAnsi="Arial" w:cs="Arial"/>
          <w:iCs/>
          <w:sz w:val="20"/>
        </w:rPr>
        <w:t xml:space="preserve"> SO</w:t>
      </w:r>
      <w:r w:rsidR="00FC6823" w:rsidRPr="00546EE4">
        <w:rPr>
          <w:rFonts w:ascii="Arial" w:hAnsi="Arial" w:cs="Arial"/>
          <w:iCs/>
          <w:sz w:val="20"/>
          <w:vertAlign w:val="subscript"/>
        </w:rPr>
        <w:t>4</w:t>
      </w:r>
      <w:r w:rsidR="00FC6823" w:rsidRPr="00546EE4">
        <w:rPr>
          <w:rFonts w:ascii="Arial" w:hAnsi="Arial" w:cs="Arial"/>
          <w:iCs/>
          <w:sz w:val="20"/>
        </w:rPr>
        <w:t>, 0.5g; K</w:t>
      </w:r>
      <w:r w:rsidR="00FC6823" w:rsidRPr="00546EE4">
        <w:rPr>
          <w:rFonts w:ascii="Arial" w:hAnsi="Arial" w:cs="Arial"/>
          <w:iCs/>
          <w:sz w:val="20"/>
          <w:vertAlign w:val="subscript"/>
        </w:rPr>
        <w:t>2</w:t>
      </w:r>
      <w:r w:rsidR="00FC6823" w:rsidRPr="00546EE4">
        <w:rPr>
          <w:rFonts w:ascii="Arial" w:hAnsi="Arial" w:cs="Arial"/>
          <w:iCs/>
          <w:sz w:val="20"/>
        </w:rPr>
        <w:t>HPO</w:t>
      </w:r>
      <w:r w:rsidR="00FC6823" w:rsidRPr="00546EE4">
        <w:rPr>
          <w:rFonts w:ascii="Arial" w:hAnsi="Arial" w:cs="Arial"/>
          <w:iCs/>
          <w:sz w:val="20"/>
          <w:vertAlign w:val="subscript"/>
        </w:rPr>
        <w:t>4</w:t>
      </w:r>
      <w:r w:rsidR="00FC6823" w:rsidRPr="00546EE4">
        <w:rPr>
          <w:rFonts w:ascii="Arial" w:hAnsi="Arial" w:cs="Arial"/>
          <w:iCs/>
          <w:sz w:val="20"/>
        </w:rPr>
        <w:t>, 1.0g; FeSO</w:t>
      </w:r>
      <w:r w:rsidR="00FC6823" w:rsidRPr="00546EE4">
        <w:rPr>
          <w:rFonts w:ascii="Arial" w:hAnsi="Arial" w:cs="Arial"/>
          <w:iCs/>
          <w:sz w:val="20"/>
          <w:vertAlign w:val="subscript"/>
        </w:rPr>
        <w:t>4</w:t>
      </w:r>
      <w:r w:rsidR="00FC6823" w:rsidRPr="00546EE4">
        <w:rPr>
          <w:rFonts w:ascii="Arial" w:hAnsi="Arial" w:cs="Arial"/>
          <w:iCs/>
          <w:sz w:val="20"/>
        </w:rPr>
        <w:t>. 7H</w:t>
      </w:r>
      <w:r w:rsidR="00FC6823" w:rsidRPr="00546EE4">
        <w:rPr>
          <w:rFonts w:ascii="Arial" w:hAnsi="Arial" w:cs="Arial"/>
          <w:iCs/>
          <w:sz w:val="20"/>
          <w:vertAlign w:val="subscript"/>
        </w:rPr>
        <w:t>2</w:t>
      </w:r>
      <w:r w:rsidR="00FC6823" w:rsidRPr="00546EE4">
        <w:rPr>
          <w:rFonts w:ascii="Arial" w:hAnsi="Arial" w:cs="Arial"/>
          <w:iCs/>
          <w:sz w:val="20"/>
        </w:rPr>
        <w:t>O, 0.03g; NaCl, 0.3g; MgSO</w:t>
      </w:r>
      <w:r w:rsidR="00FC6823" w:rsidRPr="00546EE4">
        <w:rPr>
          <w:rFonts w:ascii="Arial" w:hAnsi="Arial" w:cs="Arial"/>
          <w:iCs/>
          <w:sz w:val="20"/>
          <w:vertAlign w:val="subscript"/>
        </w:rPr>
        <w:t>4</w:t>
      </w:r>
      <w:r w:rsidR="00FC6823" w:rsidRPr="00546EE4">
        <w:rPr>
          <w:rFonts w:ascii="Arial" w:hAnsi="Arial" w:cs="Arial"/>
          <w:iCs/>
          <w:sz w:val="20"/>
        </w:rPr>
        <w:t>. 7H</w:t>
      </w:r>
      <w:r w:rsidR="00FC6823" w:rsidRPr="00546EE4">
        <w:rPr>
          <w:rFonts w:ascii="Arial" w:hAnsi="Arial" w:cs="Arial"/>
          <w:iCs/>
          <w:sz w:val="20"/>
          <w:vertAlign w:val="subscript"/>
        </w:rPr>
        <w:t>2</w:t>
      </w:r>
      <w:r w:rsidR="00FC6823" w:rsidRPr="00546EE4">
        <w:rPr>
          <w:rFonts w:ascii="Arial" w:hAnsi="Arial" w:cs="Arial"/>
          <w:iCs/>
          <w:sz w:val="20"/>
        </w:rPr>
        <w:t>O, 0.3g; CaCO</w:t>
      </w:r>
      <w:r w:rsidR="00FC6823" w:rsidRPr="00546EE4">
        <w:rPr>
          <w:rFonts w:ascii="Arial" w:hAnsi="Arial" w:cs="Arial"/>
          <w:iCs/>
          <w:sz w:val="20"/>
          <w:vertAlign w:val="subscript"/>
        </w:rPr>
        <w:t>3</w:t>
      </w:r>
      <w:r w:rsidR="00FC6823" w:rsidRPr="00546EE4">
        <w:rPr>
          <w:rFonts w:ascii="Arial" w:hAnsi="Arial" w:cs="Arial"/>
          <w:iCs/>
          <w:sz w:val="20"/>
        </w:rPr>
        <w:t xml:space="preserve">, 7.5g; water, 1 </w:t>
      </w:r>
      <w:proofErr w:type="spellStart"/>
      <w:r w:rsidR="00FC6823" w:rsidRPr="00546EE4">
        <w:rPr>
          <w:rFonts w:ascii="Arial" w:hAnsi="Arial" w:cs="Arial"/>
          <w:iCs/>
          <w:sz w:val="20"/>
        </w:rPr>
        <w:t>litre</w:t>
      </w:r>
      <w:proofErr w:type="spellEnd"/>
      <w:r w:rsidR="00FC6823" w:rsidRPr="00546EE4">
        <w:rPr>
          <w:rFonts w:ascii="Arial" w:hAnsi="Arial" w:cs="Arial"/>
          <w:iCs/>
          <w:sz w:val="20"/>
        </w:rPr>
        <w:t>), while nitrite oxidizing bacteria were grown in nitrite-calcium carbonate medium (KNO</w:t>
      </w:r>
      <w:r w:rsidR="00FC6823" w:rsidRPr="00546EE4">
        <w:rPr>
          <w:rFonts w:ascii="Arial" w:hAnsi="Arial" w:cs="Arial"/>
          <w:iCs/>
          <w:sz w:val="20"/>
          <w:vertAlign w:val="subscript"/>
        </w:rPr>
        <w:t>2</w:t>
      </w:r>
      <w:r w:rsidR="00FC6823" w:rsidRPr="00546EE4">
        <w:rPr>
          <w:rFonts w:ascii="Arial" w:hAnsi="Arial" w:cs="Arial"/>
          <w:iCs/>
          <w:sz w:val="20"/>
        </w:rPr>
        <w:t>, 0.006g; K</w:t>
      </w:r>
      <w:r w:rsidR="00FC6823" w:rsidRPr="00546EE4">
        <w:rPr>
          <w:rFonts w:ascii="Arial" w:hAnsi="Arial" w:cs="Arial"/>
          <w:iCs/>
          <w:sz w:val="20"/>
          <w:vertAlign w:val="subscript"/>
        </w:rPr>
        <w:t>2</w:t>
      </w:r>
      <w:r w:rsidR="00FC6823" w:rsidRPr="00546EE4">
        <w:rPr>
          <w:rFonts w:ascii="Arial" w:hAnsi="Arial" w:cs="Arial"/>
          <w:iCs/>
          <w:sz w:val="20"/>
        </w:rPr>
        <w:t>HPO</w:t>
      </w:r>
      <w:r w:rsidR="00FC6823" w:rsidRPr="00546EE4">
        <w:rPr>
          <w:rFonts w:ascii="Arial" w:hAnsi="Arial" w:cs="Arial"/>
          <w:iCs/>
          <w:sz w:val="20"/>
          <w:vertAlign w:val="subscript"/>
        </w:rPr>
        <w:t>4</w:t>
      </w:r>
      <w:r w:rsidR="00FC6823" w:rsidRPr="00546EE4">
        <w:rPr>
          <w:rFonts w:ascii="Arial" w:hAnsi="Arial" w:cs="Arial"/>
          <w:iCs/>
          <w:sz w:val="20"/>
        </w:rPr>
        <w:t>, 1.0g; NaCl, 0.3g; MgSO</w:t>
      </w:r>
      <w:r w:rsidR="00FC6823" w:rsidRPr="00546EE4">
        <w:rPr>
          <w:rFonts w:ascii="Arial" w:hAnsi="Arial" w:cs="Arial"/>
          <w:iCs/>
          <w:sz w:val="20"/>
          <w:vertAlign w:val="subscript"/>
        </w:rPr>
        <w:t>4</w:t>
      </w:r>
      <w:r w:rsidR="00FC6823" w:rsidRPr="00546EE4">
        <w:rPr>
          <w:rFonts w:ascii="Arial" w:hAnsi="Arial" w:cs="Arial"/>
          <w:iCs/>
          <w:sz w:val="20"/>
        </w:rPr>
        <w:t xml:space="preserve"> 7H</w:t>
      </w:r>
      <w:r w:rsidR="00FC6823" w:rsidRPr="00546EE4">
        <w:rPr>
          <w:rFonts w:ascii="Arial" w:hAnsi="Arial" w:cs="Arial"/>
          <w:iCs/>
          <w:sz w:val="20"/>
          <w:vertAlign w:val="subscript"/>
        </w:rPr>
        <w:t>2</w:t>
      </w:r>
      <w:r w:rsidR="00FC6823" w:rsidRPr="00546EE4">
        <w:rPr>
          <w:rFonts w:ascii="Arial" w:hAnsi="Arial" w:cs="Arial"/>
          <w:iCs/>
          <w:sz w:val="20"/>
        </w:rPr>
        <w:t>O, 0.1g; FeSO</w:t>
      </w:r>
      <w:r w:rsidR="00FC6823" w:rsidRPr="00546EE4">
        <w:rPr>
          <w:rFonts w:ascii="Arial" w:hAnsi="Arial" w:cs="Arial"/>
          <w:iCs/>
          <w:sz w:val="20"/>
          <w:vertAlign w:val="subscript"/>
        </w:rPr>
        <w:t>4</w:t>
      </w:r>
      <w:r w:rsidR="00FC6823" w:rsidRPr="00546EE4">
        <w:rPr>
          <w:rFonts w:ascii="Arial" w:hAnsi="Arial" w:cs="Arial"/>
          <w:iCs/>
          <w:sz w:val="20"/>
        </w:rPr>
        <w:t xml:space="preserve"> .7H</w:t>
      </w:r>
      <w:r w:rsidR="00FC6823" w:rsidRPr="00546EE4">
        <w:rPr>
          <w:rFonts w:ascii="Arial" w:hAnsi="Arial" w:cs="Arial"/>
          <w:iCs/>
          <w:sz w:val="20"/>
          <w:vertAlign w:val="subscript"/>
        </w:rPr>
        <w:t>2</w:t>
      </w:r>
      <w:r w:rsidR="00FC6823" w:rsidRPr="00546EE4">
        <w:rPr>
          <w:rFonts w:ascii="Arial" w:hAnsi="Arial" w:cs="Arial"/>
          <w:iCs/>
          <w:sz w:val="20"/>
        </w:rPr>
        <w:t>O, 0.03g; CaCO</w:t>
      </w:r>
      <w:r w:rsidR="00FC6823" w:rsidRPr="00546EE4">
        <w:rPr>
          <w:rFonts w:ascii="Arial" w:hAnsi="Arial" w:cs="Arial"/>
          <w:iCs/>
          <w:sz w:val="20"/>
          <w:vertAlign w:val="subscript"/>
        </w:rPr>
        <w:t>3</w:t>
      </w:r>
      <w:r w:rsidR="00FC6823" w:rsidRPr="00546EE4">
        <w:rPr>
          <w:rFonts w:ascii="Arial" w:hAnsi="Arial" w:cs="Arial"/>
          <w:iCs/>
          <w:sz w:val="20"/>
        </w:rPr>
        <w:t>, 1.0g; CaCl</w:t>
      </w:r>
      <w:r w:rsidR="00FC6823" w:rsidRPr="00546EE4">
        <w:rPr>
          <w:rFonts w:ascii="Arial" w:hAnsi="Arial" w:cs="Arial"/>
          <w:iCs/>
          <w:sz w:val="20"/>
          <w:vertAlign w:val="subscript"/>
        </w:rPr>
        <w:t>2</w:t>
      </w:r>
      <w:r w:rsidR="00FC6823" w:rsidRPr="00546EE4">
        <w:rPr>
          <w:rFonts w:ascii="Arial" w:hAnsi="Arial" w:cs="Arial"/>
          <w:iCs/>
          <w:sz w:val="20"/>
        </w:rPr>
        <w:t xml:space="preserve">, 0.3g; water, 1 </w:t>
      </w:r>
      <w:proofErr w:type="spellStart"/>
      <w:r w:rsidR="00FC6823" w:rsidRPr="00546EE4">
        <w:rPr>
          <w:rFonts w:ascii="Arial" w:hAnsi="Arial" w:cs="Arial"/>
          <w:iCs/>
          <w:sz w:val="20"/>
        </w:rPr>
        <w:t>litre</w:t>
      </w:r>
      <w:proofErr w:type="spellEnd"/>
      <w:r w:rsidR="00FC6823" w:rsidRPr="00546EE4">
        <w:rPr>
          <w:rFonts w:ascii="Arial" w:hAnsi="Arial" w:cs="Arial"/>
          <w:iCs/>
          <w:sz w:val="20"/>
        </w:rPr>
        <w:t>). The inoculated media were kept in darkness at 28± 2</w:t>
      </w:r>
      <w:r w:rsidR="00FC6823" w:rsidRPr="00546EE4">
        <w:rPr>
          <w:rFonts w:ascii="Arial" w:hAnsi="Arial" w:cs="Arial"/>
          <w:iCs/>
          <w:sz w:val="20"/>
          <w:vertAlign w:val="superscript"/>
        </w:rPr>
        <w:t>0</w:t>
      </w:r>
      <w:r w:rsidR="00FC6823" w:rsidRPr="00546EE4">
        <w:rPr>
          <w:rFonts w:ascii="Arial" w:hAnsi="Arial" w:cs="Arial"/>
          <w:iCs/>
          <w:sz w:val="20"/>
        </w:rPr>
        <w:t xml:space="preserve"> C. After thirty days, nitrifying activity was assessed by examining each tube for nitrite using Griess-</w:t>
      </w:r>
      <w:proofErr w:type="spellStart"/>
      <w:r w:rsidR="00FC6823" w:rsidRPr="00546EE4">
        <w:rPr>
          <w:rFonts w:ascii="Arial" w:hAnsi="Arial" w:cs="Arial"/>
          <w:iCs/>
          <w:sz w:val="20"/>
        </w:rPr>
        <w:t>Ilosvay</w:t>
      </w:r>
      <w:proofErr w:type="spellEnd"/>
      <w:r w:rsidR="00FC6823" w:rsidRPr="00546EE4">
        <w:rPr>
          <w:rFonts w:ascii="Arial" w:hAnsi="Arial" w:cs="Arial"/>
          <w:iCs/>
          <w:sz w:val="20"/>
        </w:rPr>
        <w:t xml:space="preserve"> reagent. The quantity of tubes showing positive or </w:t>
      </w:r>
      <w:r w:rsidR="00935439" w:rsidRPr="00546EE4">
        <w:rPr>
          <w:rFonts w:ascii="Arial" w:hAnsi="Arial" w:cs="Arial"/>
          <w:iCs/>
          <w:sz w:val="20"/>
        </w:rPr>
        <w:t>negative results was recorded, and the most probable number of organisms present was calculated using an MPN table (Cochran, 1950).</w:t>
      </w:r>
    </w:p>
    <w:p w14:paraId="5D0120EC" w14:textId="4B7E221E" w:rsidR="00DB78CB" w:rsidRPr="00546EE4" w:rsidRDefault="00DB78CB" w:rsidP="006C4E7F">
      <w:pPr>
        <w:pStyle w:val="InsideAddressName"/>
        <w:ind w:right="18"/>
        <w:jc w:val="both"/>
        <w:rPr>
          <w:rFonts w:ascii="Arial" w:hAnsi="Arial" w:cs="Arial"/>
          <w:iCs/>
          <w:sz w:val="20"/>
        </w:rPr>
      </w:pPr>
      <w:r w:rsidRPr="00546EE4">
        <w:rPr>
          <w:rFonts w:ascii="Arial" w:hAnsi="Arial" w:cs="Arial"/>
          <w:iCs/>
          <w:sz w:val="20"/>
        </w:rPr>
        <w:t xml:space="preserve">At 15-day intervals, beginning 8 days after transplanting, plant growth and grain yield were evaluated from randomly chosen fixed locations in both control and fertilized plots. </w:t>
      </w:r>
      <w:r w:rsidR="00A67A5D" w:rsidRPr="00546EE4">
        <w:rPr>
          <w:rFonts w:ascii="Arial" w:hAnsi="Arial" w:cs="Arial"/>
          <w:iCs/>
          <w:sz w:val="20"/>
        </w:rPr>
        <w:t>For each sampling date, a single rice hill was taken from every plot, with the roots being removed from a soil block measuring 15 x 20 x 15 cm in depth.</w:t>
      </w:r>
      <w:r w:rsidRPr="00546EE4">
        <w:rPr>
          <w:rFonts w:ascii="Arial" w:hAnsi="Arial" w:cs="Arial"/>
          <w:iCs/>
          <w:sz w:val="20"/>
        </w:rPr>
        <w:t xml:space="preserve"> </w:t>
      </w:r>
      <w:r w:rsidR="00AB1A2F" w:rsidRPr="00546EE4">
        <w:rPr>
          <w:rFonts w:ascii="Arial" w:hAnsi="Arial" w:cs="Arial"/>
          <w:iCs/>
          <w:sz w:val="20"/>
        </w:rPr>
        <w:t>The soil was carefully washed with tap water using a sieve with 0.2 mm openings. The number of tillers per hill was noted. Roots and shoots were then separated and dried at 65°C for 48 hours until they reached a stable weight for biomass assessment. All measurements were conducted in triplicate.</w:t>
      </w:r>
      <w:r w:rsidRPr="00546EE4">
        <w:rPr>
          <w:rFonts w:ascii="Arial" w:hAnsi="Arial" w:cs="Arial"/>
          <w:iCs/>
          <w:sz w:val="20"/>
        </w:rPr>
        <w:t xml:space="preserve"> Grain yield was assessed by harvesting all hills within a 1m x 1m quadrat in the center of each treatment plot. A rice threshing machine separated grain and straw, which were then dried in a batch grain drier and weighed. </w:t>
      </w:r>
      <w:r w:rsidR="00AB1A2F" w:rsidRPr="00546EE4">
        <w:rPr>
          <w:rFonts w:ascii="Arial" w:hAnsi="Arial" w:cs="Arial"/>
          <w:iCs/>
          <w:sz w:val="20"/>
        </w:rPr>
        <w:t>After weighing, the moisture content of the grain was measured immediately, and subsamples were further dried in an oven set at 65°C for a duration of 48 hours.</w:t>
      </w:r>
      <w:r w:rsidRPr="00546EE4">
        <w:rPr>
          <w:rFonts w:ascii="Arial" w:hAnsi="Arial" w:cs="Arial"/>
          <w:iCs/>
          <w:sz w:val="20"/>
        </w:rPr>
        <w:t xml:space="preserve"> Grain weight is reported on an oven-dry (65 </w:t>
      </w:r>
      <w:r w:rsidRPr="00546EE4">
        <w:rPr>
          <w:rFonts w:ascii="Arial" w:hAnsi="Arial" w:cs="Arial"/>
          <w:iCs/>
          <w:sz w:val="20"/>
          <w:vertAlign w:val="superscript"/>
        </w:rPr>
        <w:t>0</w:t>
      </w:r>
      <w:r w:rsidRPr="00546EE4">
        <w:rPr>
          <w:rFonts w:ascii="Arial" w:hAnsi="Arial" w:cs="Arial"/>
          <w:iCs/>
          <w:sz w:val="20"/>
        </w:rPr>
        <w:t xml:space="preserve"> C) basis.</w:t>
      </w:r>
    </w:p>
    <w:p w14:paraId="5DBD7ACC" w14:textId="4E4B460A" w:rsidR="00DB78CB" w:rsidRPr="00546EE4" w:rsidRDefault="00DB78CB" w:rsidP="006C4E7F">
      <w:pPr>
        <w:pStyle w:val="InsideAddressName"/>
        <w:ind w:right="18"/>
        <w:jc w:val="both"/>
        <w:rPr>
          <w:rFonts w:ascii="Arial" w:hAnsi="Arial" w:cs="Arial"/>
          <w:iCs/>
          <w:sz w:val="20"/>
        </w:rPr>
      </w:pPr>
      <w:r w:rsidRPr="00546EE4">
        <w:rPr>
          <w:rFonts w:ascii="Arial" w:hAnsi="Arial" w:cs="Arial"/>
          <w:iCs/>
          <w:sz w:val="20"/>
        </w:rPr>
        <w:t>Root porosity was measured three times (during panicle initiation, flowering, and physiological maturity) using the water displacement method (Jensen et al., 1969</w:t>
      </w:r>
      <w:r w:rsidR="004F0A9A" w:rsidRPr="00546EE4">
        <w:rPr>
          <w:rFonts w:ascii="Arial" w:hAnsi="Arial" w:cs="Arial"/>
          <w:iCs/>
          <w:sz w:val="20"/>
        </w:rPr>
        <w:t>)</w:t>
      </w:r>
      <w:r w:rsidRPr="00546EE4">
        <w:rPr>
          <w:rFonts w:ascii="Arial" w:hAnsi="Arial" w:cs="Arial"/>
          <w:iCs/>
          <w:sz w:val="20"/>
        </w:rPr>
        <w:t xml:space="preserve">. Root porosity </w:t>
      </w:r>
      <w:r w:rsidRPr="00546EE4">
        <w:rPr>
          <w:rFonts w:ascii="Arial" w:hAnsi="Arial" w:cs="Arial"/>
          <w:i/>
          <w:sz w:val="20"/>
        </w:rPr>
        <w:t xml:space="preserve">was </w:t>
      </w:r>
      <w:r w:rsidRPr="00546EE4">
        <w:rPr>
          <w:rFonts w:ascii="Arial" w:hAnsi="Arial" w:cs="Arial"/>
          <w:iCs/>
          <w:sz w:val="20"/>
        </w:rPr>
        <w:t>calculated using the following equation:</w:t>
      </w:r>
    </w:p>
    <w:p w14:paraId="6E0F6817" w14:textId="77777777" w:rsidR="005A11FB" w:rsidRPr="00546EE4" w:rsidRDefault="005A11FB" w:rsidP="006C4E7F">
      <w:pPr>
        <w:pStyle w:val="InsideAddressName"/>
        <w:ind w:right="18"/>
        <w:jc w:val="both"/>
        <w:rPr>
          <w:rFonts w:ascii="Arial" w:hAnsi="Arial" w:cs="Arial"/>
          <w:sz w:val="20"/>
        </w:rPr>
      </w:pPr>
      <w:r w:rsidRPr="00546EE4">
        <w:rPr>
          <w:rFonts w:ascii="Arial" w:hAnsi="Arial" w:cs="Arial"/>
          <w:noProof/>
          <w:sz w:val="20"/>
          <w:lang w:eastAsia="en-US"/>
        </w:rPr>
        <w:lastRenderedPageBreak/>
        <mc:AlternateContent>
          <mc:Choice Requires="wps">
            <w:drawing>
              <wp:anchor distT="0" distB="0" distL="114300" distR="114300" simplePos="0" relativeHeight="251667456" behindDoc="0" locked="0" layoutInCell="0" allowOverlap="1" wp14:anchorId="60191AF0" wp14:editId="3E2B4846">
                <wp:simplePos x="0" y="0"/>
                <wp:positionH relativeFrom="column">
                  <wp:posOffset>457200</wp:posOffset>
                </wp:positionH>
                <wp:positionV relativeFrom="paragraph">
                  <wp:posOffset>-60960</wp:posOffset>
                </wp:positionV>
                <wp:extent cx="2011680" cy="4794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1168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58BF" w14:textId="77777777" w:rsidR="005A11FB" w:rsidRDefault="005A11FB" w:rsidP="005A11FB">
                            <w:pPr>
                              <w:pStyle w:val="InsideAddressName"/>
                            </w:pPr>
                            <w:r>
                              <w:t>[(p &amp; gr) – (p &amp; r)]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91AF0" id="_x0000_t202" coordsize="21600,21600" o:spt="202" path="m,l,21600r21600,l21600,xe">
                <v:stroke joinstyle="miter"/>
                <v:path gradientshapeok="t" o:connecttype="rect"/>
              </v:shapetype>
              <v:shape id="Text Box 6" o:spid="_x0000_s1026" type="#_x0000_t202" style="position:absolute;left:0;text-align:left;margin-left:36pt;margin-top:-4.8pt;width:158.4pt;height:37.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" o:allowincell="f" filled="f" stroked="f">
                <v:textbox>
                  <w:txbxContent>
                    <w:p w14:paraId="4D7E58BF" w14:textId="77777777" w:rsidR="005A11FB" w:rsidRDefault="005A11FB" w:rsidP="005A11FB">
                      <w:pPr>
                        <w:pStyle w:val="InsideAddressName"/>
                      </w:pPr>
                      <w:r>
                        <w:t>[(p &amp; gr) – (p &amp; r)] x 100</w:t>
                      </w:r>
                    </w:p>
                  </w:txbxContent>
                </v:textbox>
              </v:shape>
            </w:pict>
          </mc:Fallback>
        </mc:AlternateContent>
      </w:r>
      <w:r w:rsidRPr="00546EE4">
        <w:rPr>
          <w:rFonts w:ascii="Arial" w:hAnsi="Arial" w:cs="Arial"/>
          <w:noProof/>
          <w:sz w:val="20"/>
          <w:lang w:eastAsia="en-US"/>
        </w:rPr>
        <mc:AlternateContent>
          <mc:Choice Requires="wps">
            <w:drawing>
              <wp:anchor distT="0" distB="0" distL="114300" distR="114300" simplePos="0" relativeHeight="251668480" behindDoc="0" locked="0" layoutInCell="0" allowOverlap="1" wp14:anchorId="1D806C2A" wp14:editId="62C24CB7">
                <wp:simplePos x="0" y="0"/>
                <wp:positionH relativeFrom="column">
                  <wp:posOffset>457200</wp:posOffset>
                </wp:positionH>
                <wp:positionV relativeFrom="paragraph">
                  <wp:posOffset>183515</wp:posOffset>
                </wp:positionV>
                <wp:extent cx="18288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C490" w14:textId="77777777" w:rsidR="005A11FB" w:rsidRDefault="005A11FB" w:rsidP="005A11FB">
                            <w:pPr>
                              <w:pStyle w:val="InsideAddressName"/>
                            </w:pPr>
                            <w:r>
                              <w:t>[(r + p) – (p &amp;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6C2A" id="Text Box 7" o:spid="_x0000_s1027" type="#_x0000_t202" style="position:absolute;left:0;text-align:left;margin-left:36pt;margin-top:14.45pt;width:2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45tg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" o:allowincell="f" filled="f" stroked="f">
                <v:textbox>
                  <w:txbxContent>
                    <w:p w14:paraId="6678C490" w14:textId="77777777" w:rsidR="005A11FB" w:rsidRDefault="005A11FB" w:rsidP="005A11FB">
                      <w:pPr>
                        <w:pStyle w:val="InsideAddressName"/>
                      </w:pPr>
                      <w:r>
                        <w:t>[(r + p) – (p &amp; r)]</w:t>
                      </w:r>
                    </w:p>
                  </w:txbxContent>
                </v:textbox>
              </v:shape>
            </w:pict>
          </mc:Fallback>
        </mc:AlternateContent>
      </w:r>
      <w:r w:rsidRPr="00546EE4">
        <w:rPr>
          <w:rFonts w:ascii="Arial" w:hAnsi="Arial" w:cs="Arial"/>
          <w:noProof/>
          <w:sz w:val="20"/>
          <w:lang w:eastAsia="en-US"/>
        </w:rPr>
        <mc:AlternateContent>
          <mc:Choice Requires="wps">
            <w:drawing>
              <wp:anchor distT="0" distB="0" distL="114300" distR="114300" simplePos="0" relativeHeight="251666432" behindDoc="0" locked="0" layoutInCell="0" allowOverlap="1" wp14:anchorId="5305F0EE" wp14:editId="25F8BC3F">
                <wp:simplePos x="0" y="0"/>
                <wp:positionH relativeFrom="column">
                  <wp:posOffset>548640</wp:posOffset>
                </wp:positionH>
                <wp:positionV relativeFrom="paragraph">
                  <wp:posOffset>183515</wp:posOffset>
                </wp:positionV>
                <wp:extent cx="16459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7FA9AF"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45pt" to="17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" o:allowincell="f"/>
            </w:pict>
          </mc:Fallback>
        </mc:AlternateContent>
      </w:r>
      <w:r w:rsidRPr="00546EE4">
        <w:rPr>
          <w:rFonts w:ascii="Arial" w:hAnsi="Arial" w:cs="Arial"/>
          <w:noProof/>
          <w:sz w:val="20"/>
          <w:lang w:eastAsia="en-US"/>
        </w:rPr>
        <mc:AlternateContent>
          <mc:Choice Requires="wps">
            <w:drawing>
              <wp:anchor distT="0" distB="0" distL="114300" distR="114300" simplePos="0" relativeHeight="251665408" behindDoc="0" locked="0" layoutInCell="0" allowOverlap="1" wp14:anchorId="525A71EF" wp14:editId="72D1CEBD">
                <wp:simplePos x="0" y="0"/>
                <wp:positionH relativeFrom="column">
                  <wp:posOffset>548640</wp:posOffset>
                </wp:positionH>
                <wp:positionV relativeFrom="paragraph">
                  <wp:posOffset>183515</wp:posOffset>
                </wp:positionV>
                <wp:extent cx="17373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EFF02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45pt" to="18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" o:allowincell="f" stroked="f"/>
            </w:pict>
          </mc:Fallback>
        </mc:AlternateContent>
      </w:r>
      <w:r w:rsidRPr="00546EE4">
        <w:rPr>
          <w:rFonts w:ascii="Arial" w:hAnsi="Arial" w:cs="Arial"/>
          <w:sz w:val="20"/>
        </w:rPr>
        <w:t xml:space="preserve">POR = </w:t>
      </w:r>
    </w:p>
    <w:p w14:paraId="491CD3FA" w14:textId="77777777" w:rsidR="00DB78CB" w:rsidRPr="00546EE4" w:rsidRDefault="00DB78CB" w:rsidP="006C4E7F">
      <w:pPr>
        <w:pStyle w:val="InsideAddressName"/>
        <w:ind w:right="18"/>
        <w:jc w:val="both"/>
        <w:rPr>
          <w:rFonts w:ascii="Arial" w:hAnsi="Arial" w:cs="Arial"/>
          <w:i/>
          <w:sz w:val="20"/>
        </w:rPr>
      </w:pPr>
    </w:p>
    <w:p w14:paraId="0F9CE5A2" w14:textId="77777777" w:rsidR="006C4E7F" w:rsidRPr="00546EE4" w:rsidRDefault="006C4E7F" w:rsidP="006C4E7F">
      <w:pPr>
        <w:pStyle w:val="InsideAddressName"/>
        <w:ind w:right="18"/>
        <w:jc w:val="both"/>
        <w:rPr>
          <w:rFonts w:ascii="Arial" w:hAnsi="Arial" w:cs="Arial"/>
          <w:iCs/>
          <w:sz w:val="20"/>
        </w:rPr>
      </w:pPr>
    </w:p>
    <w:p w14:paraId="37F0C9A8" w14:textId="0E8140BA" w:rsidR="00DB78CB" w:rsidRPr="00546EE4" w:rsidRDefault="00DB78CB" w:rsidP="006C4E7F">
      <w:pPr>
        <w:pStyle w:val="InsideAddressName"/>
        <w:ind w:right="18"/>
        <w:jc w:val="both"/>
        <w:rPr>
          <w:rFonts w:ascii="Arial" w:hAnsi="Arial" w:cs="Arial"/>
          <w:iCs/>
          <w:sz w:val="20"/>
        </w:rPr>
      </w:pPr>
      <w:r w:rsidRPr="00546EE4">
        <w:rPr>
          <w:rFonts w:ascii="Arial" w:hAnsi="Arial" w:cs="Arial"/>
          <w:iCs/>
          <w:sz w:val="20"/>
        </w:rPr>
        <w:t>Where POR represents root air space (porosity) in percent (%); r is the mass of roots (g); p is the mass of water-filled pycnometer (g); p &amp; r is the mass of pycnometer with roots and water (g); and p &amp; gr is the mass of pycnometer with ground roots and water (g).</w:t>
      </w:r>
    </w:p>
    <w:p w14:paraId="49EED7E1" w14:textId="70797E11" w:rsidR="004B3D5E" w:rsidRPr="00546EE4" w:rsidRDefault="004B3D5E" w:rsidP="00935439">
      <w:pPr>
        <w:pStyle w:val="InsideAddressName"/>
        <w:ind w:right="18"/>
        <w:jc w:val="both"/>
        <w:rPr>
          <w:rFonts w:ascii="Arial" w:hAnsi="Arial" w:cs="Arial"/>
          <w:iCs/>
          <w:sz w:val="20"/>
        </w:rPr>
      </w:pPr>
      <w:r w:rsidRPr="00546EE4">
        <w:rPr>
          <w:rFonts w:ascii="Arial" w:hAnsi="Arial" w:cs="Arial"/>
          <w:iCs/>
          <w:sz w:val="20"/>
        </w:rPr>
        <w:t>The analysis of data and statistical comparisons were conducted using SPSS software (SPSS / PC</w:t>
      </w:r>
      <w:r w:rsidR="00DB052F" w:rsidRPr="00546EE4">
        <w:rPr>
          <w:rFonts w:ascii="Arial" w:hAnsi="Arial" w:cs="Arial"/>
          <w:iCs/>
          <w:sz w:val="20"/>
        </w:rPr>
        <w:t>,</w:t>
      </w:r>
      <w:r w:rsidRPr="00546EE4">
        <w:rPr>
          <w:rFonts w:ascii="Arial" w:hAnsi="Arial" w:cs="Arial"/>
          <w:iCs/>
          <w:sz w:val="20"/>
        </w:rPr>
        <w:t xml:space="preserve"> 2002). To evaluate the impact of fertilizer type on various factors including soil processes, nitrifying bacterial population, plant growth parameters, root porosity, and grain yield, </w:t>
      </w:r>
      <w:r w:rsidR="00935439" w:rsidRPr="00546EE4">
        <w:rPr>
          <w:rFonts w:ascii="Arial" w:hAnsi="Arial" w:cs="Arial"/>
          <w:iCs/>
          <w:sz w:val="20"/>
        </w:rPr>
        <w:t xml:space="preserve">a general linear model (GLM) </w:t>
      </w:r>
      <w:proofErr w:type="gramStart"/>
      <w:r w:rsidR="00935439" w:rsidRPr="00546EE4">
        <w:rPr>
          <w:rFonts w:ascii="Arial" w:hAnsi="Arial" w:cs="Arial"/>
          <w:iCs/>
          <w:sz w:val="20"/>
        </w:rPr>
        <w:t>two way</w:t>
      </w:r>
      <w:proofErr w:type="gramEnd"/>
      <w:r w:rsidR="00935439" w:rsidRPr="00546EE4">
        <w:rPr>
          <w:rFonts w:ascii="Arial" w:hAnsi="Arial" w:cs="Arial"/>
          <w:iCs/>
          <w:sz w:val="20"/>
        </w:rPr>
        <w:t xml:space="preserve"> ANOVA with repeated measures were used. </w:t>
      </w:r>
      <w:r w:rsidR="00480BD4" w:rsidRPr="00546EE4">
        <w:rPr>
          <w:rFonts w:ascii="Arial" w:hAnsi="Arial" w:cs="Arial"/>
          <w:iCs/>
          <w:sz w:val="20"/>
        </w:rPr>
        <w:t>The Tukey's HSD (honestly significant difference) test was employed to assess the importance of the variations between means.</w:t>
      </w:r>
      <w:r w:rsidRPr="00546EE4">
        <w:rPr>
          <w:rFonts w:ascii="Arial" w:hAnsi="Arial" w:cs="Arial"/>
          <w:iCs/>
          <w:sz w:val="20"/>
        </w:rPr>
        <w:t xml:space="preserve"> Additionally, Pearson correlation coefficients were calculated for the observed parameters. In each data analysis set, the three replicate plots were treated as independent entities.</w:t>
      </w:r>
    </w:p>
    <w:p w14:paraId="46130AE0" w14:textId="0CCAF75D" w:rsidR="00093E58" w:rsidRPr="00546EE4" w:rsidRDefault="00093E58" w:rsidP="006C4E7F">
      <w:pPr>
        <w:pStyle w:val="InsideAddressName"/>
        <w:numPr>
          <w:ilvl w:val="0"/>
          <w:numId w:val="3"/>
        </w:numPr>
        <w:ind w:right="18"/>
        <w:jc w:val="both"/>
        <w:rPr>
          <w:rFonts w:ascii="Arial" w:hAnsi="Arial" w:cs="Arial"/>
          <w:b/>
          <w:bCs/>
          <w:iCs/>
          <w:sz w:val="20"/>
        </w:rPr>
      </w:pPr>
      <w:r w:rsidRPr="00546EE4">
        <w:rPr>
          <w:rFonts w:ascii="Arial" w:hAnsi="Arial" w:cs="Arial"/>
          <w:b/>
          <w:bCs/>
          <w:iCs/>
          <w:sz w:val="20"/>
        </w:rPr>
        <w:t>R</w:t>
      </w:r>
      <w:r w:rsidR="009048E8" w:rsidRPr="00546EE4">
        <w:rPr>
          <w:rFonts w:ascii="Arial" w:hAnsi="Arial" w:cs="Arial"/>
          <w:b/>
          <w:bCs/>
          <w:iCs/>
          <w:sz w:val="20"/>
        </w:rPr>
        <w:t>ESULTS AND</w:t>
      </w:r>
      <w:r w:rsidR="00D97C78" w:rsidRPr="00546EE4">
        <w:rPr>
          <w:rFonts w:ascii="Arial" w:hAnsi="Arial" w:cs="Arial"/>
          <w:b/>
          <w:bCs/>
          <w:iCs/>
          <w:sz w:val="20"/>
        </w:rPr>
        <w:t xml:space="preserve"> D</w:t>
      </w:r>
      <w:r w:rsidR="009048E8" w:rsidRPr="00546EE4">
        <w:rPr>
          <w:rFonts w:ascii="Arial" w:hAnsi="Arial" w:cs="Arial"/>
          <w:b/>
          <w:bCs/>
          <w:iCs/>
          <w:sz w:val="20"/>
        </w:rPr>
        <w:t>ISCUSSION</w:t>
      </w:r>
    </w:p>
    <w:p w14:paraId="18002B96" w14:textId="2D7F42D4" w:rsidR="009D0DAF" w:rsidRDefault="009D0DAF" w:rsidP="006C4E7F">
      <w:pPr>
        <w:pStyle w:val="BodyText2"/>
        <w:spacing w:line="240" w:lineRule="auto"/>
        <w:rPr>
          <w:rFonts w:ascii="Arial" w:hAnsi="Arial" w:cs="Arial"/>
          <w:b w:val="0"/>
          <w:bCs/>
          <w:sz w:val="20"/>
        </w:rPr>
      </w:pPr>
      <w:r w:rsidRPr="006C4E7F">
        <w:rPr>
          <w:rFonts w:ascii="Arial" w:hAnsi="Arial" w:cs="Arial"/>
          <w:b w:val="0"/>
          <w:bCs/>
          <w:sz w:val="20"/>
        </w:rPr>
        <w:t xml:space="preserve">Understanding how various fertilizers alter soil chemistry is crucial for predicting the impact of both natural and artificial changes on nutrient cycles in tropical rainfed rice ecosystems. The findings demonstrate significant variations in nitrogen dynamics and nitrifier populations within rice soil treated with different fertilizers. These alterations in microbially-driven N transformations support the idea that diverse nitrogen sources can lead to changes in N-mineralization rates, nitrification processes, and nitrifying bacterial communities. The observed differences can be partially explained by variations in soil nutrient levels, standing crop biomass, root porosity, and fluctuations in nitrifying bacterial populations. </w:t>
      </w:r>
    </w:p>
    <w:p w14:paraId="0633859A" w14:textId="39A6D54B" w:rsidR="000E0A27" w:rsidRPr="00343665" w:rsidRDefault="00343665" w:rsidP="006C4E7F">
      <w:pPr>
        <w:pStyle w:val="BodyText2"/>
        <w:spacing w:line="240" w:lineRule="auto"/>
        <w:rPr>
          <w:rFonts w:ascii="Arial" w:hAnsi="Arial" w:cs="Arial"/>
          <w:sz w:val="20"/>
        </w:rPr>
      </w:pPr>
      <w:r w:rsidRPr="00343665">
        <w:rPr>
          <w:rFonts w:ascii="Arial" w:hAnsi="Arial" w:cs="Arial"/>
          <w:sz w:val="20"/>
        </w:rPr>
        <w:t>3.1</w:t>
      </w:r>
      <w:r w:rsidR="000E0A27" w:rsidRPr="00343665">
        <w:rPr>
          <w:rFonts w:ascii="Arial" w:hAnsi="Arial" w:cs="Arial"/>
          <w:sz w:val="20"/>
        </w:rPr>
        <w:t>Soil properties under different fertilizer treatment</w:t>
      </w:r>
    </w:p>
    <w:p w14:paraId="71C4B67A" w14:textId="72EBA70A" w:rsidR="004B3D5E" w:rsidRPr="006C4E7F" w:rsidRDefault="004B3D5E" w:rsidP="006C4E7F">
      <w:pPr>
        <w:pStyle w:val="BodyText"/>
        <w:jc w:val="both"/>
        <w:rPr>
          <w:rFonts w:ascii="Arial" w:hAnsi="Arial" w:cs="Arial"/>
        </w:rPr>
      </w:pPr>
      <w:r w:rsidRPr="006C4E7F">
        <w:rPr>
          <w:rFonts w:ascii="Arial" w:hAnsi="Arial" w:cs="Arial"/>
        </w:rPr>
        <w:t xml:space="preserve">The cropping season averages for pH across control and fertilized plots showed that the highest pH was recorded in plots treated with urea and minimum in control plots. </w:t>
      </w:r>
      <w:r w:rsidR="00480BD4" w:rsidRPr="006C4E7F">
        <w:rPr>
          <w:rFonts w:ascii="Arial" w:hAnsi="Arial" w:cs="Arial"/>
        </w:rPr>
        <w:t>Table 1 shows that there were notable variations in pH levels between the control and urea plots, as well as between the urea and ammonium chloride treated plots. Fertilization notably influenced the pH levels of the soil (Table 2). There was a relationship between soil pH, nitrite oxidizers, and root biomass (Table 5).</w:t>
      </w:r>
    </w:p>
    <w:p w14:paraId="73B4CA6C" w14:textId="77777777" w:rsidR="008A2974" w:rsidRPr="006C4E7F" w:rsidRDefault="004B3D5E" w:rsidP="006C4E7F">
      <w:pPr>
        <w:jc w:val="both"/>
        <w:rPr>
          <w:rFonts w:ascii="Arial" w:hAnsi="Arial" w:cs="Arial"/>
        </w:rPr>
      </w:pPr>
      <w:r w:rsidRPr="006C4E7F">
        <w:rPr>
          <w:rFonts w:ascii="Arial" w:hAnsi="Arial" w:cs="Arial"/>
        </w:rPr>
        <w:t xml:space="preserve">The mineral – N content in soil decreased during the cropping season. The maximum mineral – N was recorded at 32 DAS for all the treatment plots except for control, which recorded the highest mineral N content on 17 DAS. The minimum mineral N content in all the treatment plots was recorded on 77 DAS (Figure 1). </w:t>
      </w:r>
    </w:p>
    <w:p w14:paraId="22995883" w14:textId="1929CD47" w:rsidR="004B3D5E" w:rsidRPr="006C4E7F" w:rsidRDefault="004B3D5E" w:rsidP="006C4E7F">
      <w:pPr>
        <w:jc w:val="both"/>
        <w:rPr>
          <w:rFonts w:ascii="Arial" w:hAnsi="Arial" w:cs="Arial"/>
        </w:rPr>
      </w:pPr>
      <w:r w:rsidRPr="006C4E7F">
        <w:rPr>
          <w:rFonts w:ascii="Arial" w:hAnsi="Arial" w:cs="Arial"/>
        </w:rPr>
        <w:t xml:space="preserve"> HSD test indicated that urea treated plots differed significantly from control and ammonium chloride treated plots (Table </w:t>
      </w:r>
      <w:r w:rsidR="009D0DAF" w:rsidRPr="006C4E7F">
        <w:rPr>
          <w:rFonts w:ascii="Arial" w:hAnsi="Arial" w:cs="Arial"/>
        </w:rPr>
        <w:t>1</w:t>
      </w:r>
      <w:r w:rsidRPr="006C4E7F">
        <w:rPr>
          <w:rFonts w:ascii="Arial" w:hAnsi="Arial" w:cs="Arial"/>
        </w:rPr>
        <w:t xml:space="preserve">). ANOVA indicated significant differences in mineral – N content in soil across the cropping period due to fertilizer treatment (Table </w:t>
      </w:r>
      <w:r w:rsidR="009D0DAF" w:rsidRPr="006C4E7F">
        <w:rPr>
          <w:rFonts w:ascii="Arial" w:hAnsi="Arial" w:cs="Arial"/>
        </w:rPr>
        <w:t>2</w:t>
      </w:r>
      <w:r w:rsidRPr="006C4E7F">
        <w:rPr>
          <w:rFonts w:ascii="Arial" w:hAnsi="Arial" w:cs="Arial"/>
        </w:rPr>
        <w:t xml:space="preserve">). The mineral – N content was correlated to rate of N – mineralization, nitrification, ammonium oxidizers, root biomass, and shoot biomass (Table </w:t>
      </w:r>
      <w:r w:rsidR="009D0DAF" w:rsidRPr="006C4E7F">
        <w:rPr>
          <w:rFonts w:ascii="Arial" w:hAnsi="Arial" w:cs="Arial"/>
        </w:rPr>
        <w:t>5</w:t>
      </w:r>
      <w:r w:rsidRPr="006C4E7F">
        <w:rPr>
          <w:rFonts w:ascii="Arial" w:hAnsi="Arial" w:cs="Arial"/>
        </w:rPr>
        <w:t xml:space="preserve">). </w:t>
      </w:r>
    </w:p>
    <w:p w14:paraId="7D2BBD6B" w14:textId="5293405F"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composition of soil subjected to various fertilizer treatments exhibited differences in both the proportional amounts of inorganic N and the rate of mineralization, reflecting temporal changes in these quantities. Plots treated with urea showed a 38.66% increase in mineral-N content, while those treated with ammonium nitrate had a 3.8% increase compared to the control</w:t>
      </w:r>
      <w:r w:rsidR="008A2974" w:rsidRPr="006C4E7F">
        <w:rPr>
          <w:rFonts w:ascii="Arial" w:hAnsi="Arial" w:cs="Arial"/>
          <w:b w:val="0"/>
          <w:bCs/>
          <w:sz w:val="20"/>
        </w:rPr>
        <w:t xml:space="preserve"> (Table 1)</w:t>
      </w:r>
      <w:r w:rsidRPr="006C4E7F">
        <w:rPr>
          <w:rFonts w:ascii="Arial" w:hAnsi="Arial" w:cs="Arial"/>
          <w:b w:val="0"/>
          <w:bCs/>
          <w:sz w:val="20"/>
        </w:rPr>
        <w:t xml:space="preserve">. Conversely, ammonium chloride-treated plots displayed a 14.86% decrease in mineral-N relative to the control. These variations may be attributed to differences in rice plants' ability to absorb, move, and utilize available N from different sources. Throughout the growing season, a decrease in mineral-N concentration was observed. </w:t>
      </w:r>
      <w:r w:rsidR="00480BD4" w:rsidRPr="006C4E7F">
        <w:rPr>
          <w:rFonts w:ascii="Arial" w:hAnsi="Arial" w:cs="Arial"/>
          <w:b w:val="0"/>
          <w:bCs/>
          <w:sz w:val="20"/>
        </w:rPr>
        <w:t>The quick decrease in applied nitrogen from the inorganic portion is due to rapid absorption by plants, integration into microbial biomass, nitrogen loss through nitrification and denitrification, and possible movement beyond plot boundaries.</w:t>
      </w:r>
      <w:r w:rsidRPr="006C4E7F">
        <w:rPr>
          <w:rFonts w:ascii="Arial" w:hAnsi="Arial" w:cs="Arial"/>
          <w:b w:val="0"/>
          <w:bCs/>
          <w:sz w:val="20"/>
        </w:rPr>
        <w:t xml:space="preserve"> The increase in the mineral-N pool ranged from 3.8% (ammonium nitrate) to 38.66% (urea). In a long-term dryland research site in the US, an 88% increase in inorganic N values was recorded following the application of 67 kg N ha</w:t>
      </w:r>
      <w:r w:rsidRPr="006C4E7F">
        <w:rPr>
          <w:rFonts w:ascii="Arial" w:hAnsi="Arial" w:cs="Arial"/>
          <w:b w:val="0"/>
          <w:bCs/>
          <w:sz w:val="20"/>
          <w:vertAlign w:val="superscript"/>
        </w:rPr>
        <w:t>-1</w:t>
      </w:r>
      <w:r w:rsidRPr="006C4E7F">
        <w:rPr>
          <w:rFonts w:ascii="Arial" w:hAnsi="Arial" w:cs="Arial"/>
          <w:b w:val="0"/>
          <w:bCs/>
          <w:sz w:val="20"/>
        </w:rPr>
        <w:t xml:space="preserve"> fertilizer (El Harris et al.</w:t>
      </w:r>
      <w:r w:rsidR="00DB052F" w:rsidRPr="006C4E7F">
        <w:rPr>
          <w:rFonts w:ascii="Arial" w:hAnsi="Arial" w:cs="Arial"/>
          <w:b w:val="0"/>
          <w:bCs/>
          <w:sz w:val="20"/>
        </w:rPr>
        <w:t>,</w:t>
      </w:r>
      <w:r w:rsidRPr="006C4E7F">
        <w:rPr>
          <w:rFonts w:ascii="Arial" w:hAnsi="Arial" w:cs="Arial"/>
          <w:b w:val="0"/>
          <w:bCs/>
          <w:sz w:val="20"/>
        </w:rPr>
        <w:t xml:space="preserve"> 1983). </w:t>
      </w:r>
    </w:p>
    <w:p w14:paraId="6FE56C88" w14:textId="1A34F8C1" w:rsidR="004B3D5E" w:rsidRPr="006C4E7F" w:rsidRDefault="00480BD4" w:rsidP="006C4E7F">
      <w:pPr>
        <w:jc w:val="both"/>
        <w:rPr>
          <w:rFonts w:ascii="Arial" w:hAnsi="Arial" w:cs="Arial"/>
        </w:rPr>
      </w:pPr>
      <w:r w:rsidRPr="006C4E7F">
        <w:rPr>
          <w:rFonts w:ascii="Arial" w:hAnsi="Arial" w:cs="Arial"/>
        </w:rPr>
        <w:t xml:space="preserve">Figure 2 illustrates the rate of N – mineralization observed throughout the cropping season. </w:t>
      </w:r>
      <w:r w:rsidR="004B3D5E" w:rsidRPr="006C4E7F">
        <w:rPr>
          <w:rFonts w:ascii="Arial" w:hAnsi="Arial" w:cs="Arial"/>
        </w:rPr>
        <w:t xml:space="preserve">The cropping season averages show that highest rate of N – mineralization was recorded in ammonium chloride treated plots and lowest rate was detected in control plots. </w:t>
      </w:r>
      <w:r w:rsidRPr="006C4E7F">
        <w:rPr>
          <w:rFonts w:ascii="Arial" w:hAnsi="Arial" w:cs="Arial"/>
        </w:rPr>
        <w:t xml:space="preserve">There were notable variations in the rate of N-mineralization between the control plots and those treated with ammonium nitrate </w:t>
      </w:r>
      <w:r w:rsidRPr="006C4E7F">
        <w:rPr>
          <w:rFonts w:ascii="Arial" w:hAnsi="Arial" w:cs="Arial"/>
        </w:rPr>
        <w:lastRenderedPageBreak/>
        <w:t>and ammonium chloride.</w:t>
      </w:r>
      <w:r w:rsidR="004B3D5E" w:rsidRPr="006C4E7F">
        <w:rPr>
          <w:rFonts w:ascii="Arial" w:hAnsi="Arial" w:cs="Arial"/>
        </w:rPr>
        <w:t xml:space="preserve"> The ammonium chloride treated plots differed significantly with respect to urea treated plots also (Table </w:t>
      </w:r>
      <w:r w:rsidR="000E4C23" w:rsidRPr="006C4E7F">
        <w:rPr>
          <w:rFonts w:ascii="Arial" w:hAnsi="Arial" w:cs="Arial"/>
        </w:rPr>
        <w:t>1</w:t>
      </w:r>
      <w:r w:rsidR="004B3D5E" w:rsidRPr="006C4E7F">
        <w:rPr>
          <w:rFonts w:ascii="Arial" w:hAnsi="Arial" w:cs="Arial"/>
        </w:rPr>
        <w:t xml:space="preserve">). </w:t>
      </w:r>
      <w:r w:rsidRPr="006C4E7F">
        <w:rPr>
          <w:rFonts w:ascii="Arial" w:hAnsi="Arial" w:cs="Arial"/>
        </w:rPr>
        <w:t>The N-mineralization rate varied significantly among all treatments throughout the cropping season (Table 2). This rate was linked to the nitrification rate, ammonium oxidizers, nitrite oxidizers, and root biomass (Table 5).</w:t>
      </w:r>
    </w:p>
    <w:p w14:paraId="4F81A088" w14:textId="6AA10942" w:rsidR="004B3D5E" w:rsidRPr="006C4E7F" w:rsidRDefault="004B3D5E" w:rsidP="006C4E7F">
      <w:pPr>
        <w:jc w:val="both"/>
        <w:rPr>
          <w:rFonts w:ascii="Arial" w:hAnsi="Arial" w:cs="Arial"/>
        </w:rPr>
      </w:pPr>
      <w:r w:rsidRPr="006C4E7F">
        <w:rPr>
          <w:rFonts w:ascii="Arial" w:hAnsi="Arial" w:cs="Arial"/>
        </w:rPr>
        <w:t xml:space="preserve">The rate of nitrification following application of three different fertilizers has been presented in (Figure 3). The cropping season averages showed results similar to that of rate of N – mineralization where highest rate of nitrification was measured in plots treated with ammonium chloride and lowest in control plots. HSD test indicated significant difference in ammonium chloride treated plots with rest of the treatments (Table </w:t>
      </w:r>
      <w:r w:rsidR="000E4C23" w:rsidRPr="006C4E7F">
        <w:rPr>
          <w:rFonts w:ascii="Arial" w:hAnsi="Arial" w:cs="Arial"/>
        </w:rPr>
        <w:t>1</w:t>
      </w:r>
      <w:r w:rsidRPr="006C4E7F">
        <w:rPr>
          <w:rFonts w:ascii="Arial" w:hAnsi="Arial" w:cs="Arial"/>
        </w:rPr>
        <w:t xml:space="preserve">). </w:t>
      </w:r>
      <w:r w:rsidR="00E948F2" w:rsidRPr="006C4E7F">
        <w:rPr>
          <w:rFonts w:ascii="Arial" w:hAnsi="Arial" w:cs="Arial"/>
        </w:rPr>
        <w:t>The nitrification rate varied significantly throughout the cropping season among the different treatments (Table 2). This rate was linked to mineral – N, N – mineralization, the population of ammonium oxidizers, as well as root and shoot biomass (Table 5).</w:t>
      </w:r>
    </w:p>
    <w:p w14:paraId="4FFF1976" w14:textId="735EB87D"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current study revealed an increase in N-mineralization rates: 12.25% for urea-treated plots, 55.29% for ammonium nitrate, and 89.94% for ammonium chloride. Research has shown that applying nitrogen fertilizers contributes to the soil's mineralizable nitrogen, particularly enhancing the readily available nitrogen pool (El Harris et al.</w:t>
      </w:r>
      <w:r w:rsidR="00DB052F" w:rsidRPr="006C4E7F">
        <w:rPr>
          <w:rFonts w:ascii="Arial" w:hAnsi="Arial" w:cs="Arial"/>
          <w:b w:val="0"/>
          <w:bCs/>
          <w:sz w:val="20"/>
        </w:rPr>
        <w:t>,</w:t>
      </w:r>
      <w:r w:rsidRPr="006C4E7F">
        <w:rPr>
          <w:rFonts w:ascii="Arial" w:hAnsi="Arial" w:cs="Arial"/>
          <w:b w:val="0"/>
          <w:bCs/>
          <w:sz w:val="20"/>
        </w:rPr>
        <w:t xml:space="preserve"> 1983). The interaction between added fertilizer nitrogen and native soil nitrogen results in increased soil nitrogen mineralization, a phenomenon referred to as the 'priming effect'. Numerous researchers have observed enhanced N-mineralization in soils supplemented with chemical fertilizers (Singh and Singh</w:t>
      </w:r>
      <w:r w:rsidR="00DB052F" w:rsidRPr="006C4E7F">
        <w:rPr>
          <w:rFonts w:ascii="Arial" w:hAnsi="Arial" w:cs="Arial"/>
          <w:b w:val="0"/>
          <w:bCs/>
          <w:sz w:val="20"/>
        </w:rPr>
        <w:t>,</w:t>
      </w:r>
      <w:r w:rsidRPr="006C4E7F">
        <w:rPr>
          <w:rFonts w:ascii="Arial" w:hAnsi="Arial" w:cs="Arial"/>
          <w:b w:val="0"/>
          <w:bCs/>
          <w:sz w:val="20"/>
        </w:rPr>
        <w:t xml:space="preserve"> 1994</w:t>
      </w:r>
      <w:r w:rsidR="00DB052F" w:rsidRPr="006C4E7F">
        <w:rPr>
          <w:rFonts w:ascii="Arial" w:hAnsi="Arial" w:cs="Arial"/>
          <w:b w:val="0"/>
          <w:bCs/>
          <w:sz w:val="20"/>
        </w:rPr>
        <w:t>;</w:t>
      </w:r>
      <w:r w:rsidRPr="006C4E7F">
        <w:rPr>
          <w:rFonts w:ascii="Arial" w:hAnsi="Arial" w:cs="Arial"/>
          <w:b w:val="0"/>
          <w:bCs/>
          <w:sz w:val="20"/>
        </w:rPr>
        <w:t xml:space="preserve"> Sun et al.</w:t>
      </w:r>
      <w:r w:rsidR="00DB052F" w:rsidRPr="006C4E7F">
        <w:rPr>
          <w:rFonts w:ascii="Arial" w:hAnsi="Arial" w:cs="Arial"/>
          <w:b w:val="0"/>
          <w:bCs/>
          <w:sz w:val="20"/>
        </w:rPr>
        <w:t>,</w:t>
      </w:r>
      <w:r w:rsidRPr="006C4E7F">
        <w:rPr>
          <w:rFonts w:ascii="Arial" w:hAnsi="Arial" w:cs="Arial"/>
          <w:b w:val="0"/>
          <w:bCs/>
          <w:sz w:val="20"/>
        </w:rPr>
        <w:t xml:space="preserve"> 2015). The observed ranges of N-mineralization and nitrification align with findings from various other studies (Singh and Singh 1994</w:t>
      </w:r>
      <w:r w:rsidR="00DB052F" w:rsidRPr="006C4E7F">
        <w:rPr>
          <w:rFonts w:ascii="Arial" w:hAnsi="Arial" w:cs="Arial"/>
          <w:b w:val="0"/>
          <w:bCs/>
          <w:sz w:val="20"/>
        </w:rPr>
        <w:t>;</w:t>
      </w:r>
      <w:r w:rsidRPr="006C4E7F">
        <w:rPr>
          <w:rFonts w:ascii="Arial" w:hAnsi="Arial" w:cs="Arial"/>
          <w:b w:val="0"/>
          <w:bCs/>
          <w:sz w:val="20"/>
        </w:rPr>
        <w:t xml:space="preserve"> Jha et al.</w:t>
      </w:r>
      <w:r w:rsidR="00DB052F" w:rsidRPr="006C4E7F">
        <w:rPr>
          <w:rFonts w:ascii="Arial" w:hAnsi="Arial" w:cs="Arial"/>
          <w:b w:val="0"/>
          <w:bCs/>
          <w:sz w:val="20"/>
        </w:rPr>
        <w:t>,</w:t>
      </w:r>
      <w:r w:rsidRPr="006C4E7F">
        <w:rPr>
          <w:rFonts w:ascii="Arial" w:hAnsi="Arial" w:cs="Arial"/>
          <w:b w:val="0"/>
          <w:bCs/>
          <w:sz w:val="20"/>
        </w:rPr>
        <w:t xml:space="preserve"> 1996).</w:t>
      </w:r>
    </w:p>
    <w:p w14:paraId="08809C49" w14:textId="5E9294FD" w:rsidR="000E4C23" w:rsidRPr="006C4E7F" w:rsidRDefault="00FB3BE0" w:rsidP="006C4E7F">
      <w:pPr>
        <w:pStyle w:val="BodyText2"/>
        <w:spacing w:line="240" w:lineRule="auto"/>
        <w:rPr>
          <w:rFonts w:ascii="Arial" w:hAnsi="Arial" w:cs="Arial"/>
          <w:b w:val="0"/>
          <w:bCs/>
          <w:sz w:val="20"/>
        </w:rPr>
      </w:pPr>
      <w:r w:rsidRPr="006C4E7F">
        <w:rPr>
          <w:rFonts w:ascii="Arial" w:hAnsi="Arial" w:cs="Arial"/>
          <w:b w:val="0"/>
          <w:bCs/>
          <w:sz w:val="20"/>
        </w:rPr>
        <w:t>The differences in soil nitrification rates under various fertilizer applications can be explained by the varying levels of microbial activity among nitrifying organisms</w:t>
      </w:r>
      <w:r w:rsidR="000E4C23" w:rsidRPr="006C4E7F">
        <w:rPr>
          <w:rFonts w:ascii="Arial" w:hAnsi="Arial" w:cs="Arial"/>
          <w:b w:val="0"/>
          <w:bCs/>
          <w:sz w:val="20"/>
        </w:rPr>
        <w:t xml:space="preserve">. </w:t>
      </w:r>
      <w:proofErr w:type="spellStart"/>
      <w:r w:rsidR="000E4C23" w:rsidRPr="006C4E7F">
        <w:rPr>
          <w:rFonts w:ascii="Arial" w:hAnsi="Arial" w:cs="Arial"/>
          <w:b w:val="0"/>
          <w:bCs/>
          <w:sz w:val="20"/>
        </w:rPr>
        <w:t>Vitousek</w:t>
      </w:r>
      <w:proofErr w:type="spellEnd"/>
      <w:r w:rsidR="000E4C23" w:rsidRPr="006C4E7F">
        <w:rPr>
          <w:rFonts w:ascii="Arial" w:hAnsi="Arial" w:cs="Arial"/>
          <w:b w:val="0"/>
          <w:bCs/>
          <w:sz w:val="20"/>
        </w:rPr>
        <w:t xml:space="preserve"> and Matson</w:t>
      </w:r>
      <w:r w:rsidR="00DB052F" w:rsidRPr="006C4E7F">
        <w:rPr>
          <w:rFonts w:ascii="Arial" w:hAnsi="Arial" w:cs="Arial"/>
          <w:b w:val="0"/>
          <w:bCs/>
          <w:sz w:val="20"/>
        </w:rPr>
        <w:t>,</w:t>
      </w:r>
      <w:r w:rsidR="000E4C23" w:rsidRPr="006C4E7F">
        <w:rPr>
          <w:rFonts w:ascii="Arial" w:hAnsi="Arial" w:cs="Arial"/>
          <w:b w:val="0"/>
          <w:bCs/>
          <w:sz w:val="20"/>
        </w:rPr>
        <w:t xml:space="preserve"> (1982) proposed that nitrifier populations regulate nitrification, observing that introducing actively nitrifying soils as inoculum prior to incubation enhanced nitrate production. Applying ammonium-based fertilizers can significantly boost the population and activity of autotrophic nitrifiers (Haynes</w:t>
      </w:r>
      <w:r w:rsidR="00DB052F" w:rsidRPr="006C4E7F">
        <w:rPr>
          <w:rFonts w:ascii="Arial" w:hAnsi="Arial" w:cs="Arial"/>
          <w:b w:val="0"/>
          <w:bCs/>
          <w:sz w:val="20"/>
        </w:rPr>
        <w:t>,</w:t>
      </w:r>
      <w:r w:rsidR="000E4C23" w:rsidRPr="006C4E7F">
        <w:rPr>
          <w:rFonts w:ascii="Arial" w:hAnsi="Arial" w:cs="Arial"/>
          <w:b w:val="0"/>
          <w:bCs/>
          <w:sz w:val="20"/>
        </w:rPr>
        <w:t xml:space="preserve"> 1986). The addition of substrate increases potential nitrification rates by overcoming competition for mineral nitrogen by nitrifiers (Killham</w:t>
      </w:r>
      <w:r w:rsidR="00DB052F" w:rsidRPr="006C4E7F">
        <w:rPr>
          <w:rFonts w:ascii="Arial" w:hAnsi="Arial" w:cs="Arial"/>
          <w:b w:val="0"/>
          <w:bCs/>
          <w:sz w:val="20"/>
        </w:rPr>
        <w:t>,</w:t>
      </w:r>
      <w:r w:rsidR="000E4C23" w:rsidRPr="006C4E7F">
        <w:rPr>
          <w:rFonts w:ascii="Arial" w:hAnsi="Arial" w:cs="Arial"/>
          <w:b w:val="0"/>
          <w:bCs/>
          <w:sz w:val="20"/>
        </w:rPr>
        <w:t xml:space="preserve"> 1990). Mineral N fertilizer additions strongly impact nitrification rates (Jarvis et al.</w:t>
      </w:r>
      <w:r w:rsidR="00DB052F" w:rsidRPr="006C4E7F">
        <w:rPr>
          <w:rFonts w:ascii="Arial" w:hAnsi="Arial" w:cs="Arial"/>
          <w:b w:val="0"/>
          <w:bCs/>
          <w:sz w:val="20"/>
        </w:rPr>
        <w:t>,</w:t>
      </w:r>
      <w:r w:rsidR="000E4C23" w:rsidRPr="006C4E7F">
        <w:rPr>
          <w:rFonts w:ascii="Arial" w:hAnsi="Arial" w:cs="Arial"/>
          <w:b w:val="0"/>
          <w:bCs/>
          <w:sz w:val="20"/>
        </w:rPr>
        <w:t xml:space="preserve"> 1997). </w:t>
      </w:r>
      <w:proofErr w:type="spellStart"/>
      <w:r w:rsidR="000E4C23" w:rsidRPr="006C4E7F">
        <w:rPr>
          <w:rFonts w:ascii="Arial" w:hAnsi="Arial" w:cs="Arial"/>
          <w:b w:val="0"/>
          <w:bCs/>
          <w:sz w:val="20"/>
        </w:rPr>
        <w:t>Onikura</w:t>
      </w:r>
      <w:proofErr w:type="spellEnd"/>
      <w:r w:rsidR="000E4C23" w:rsidRPr="006C4E7F">
        <w:rPr>
          <w:rFonts w:ascii="Arial" w:hAnsi="Arial" w:cs="Arial"/>
          <w:b w:val="0"/>
          <w:bCs/>
          <w:sz w:val="20"/>
        </w:rPr>
        <w:t xml:space="preserve"> et al.</w:t>
      </w:r>
      <w:r w:rsidR="00DB052F" w:rsidRPr="006C4E7F">
        <w:rPr>
          <w:rFonts w:ascii="Arial" w:hAnsi="Arial" w:cs="Arial"/>
          <w:b w:val="0"/>
          <w:bCs/>
          <w:sz w:val="20"/>
        </w:rPr>
        <w:t>,</w:t>
      </w:r>
      <w:r w:rsidR="000E4C23" w:rsidRPr="006C4E7F">
        <w:rPr>
          <w:rFonts w:ascii="Arial" w:hAnsi="Arial" w:cs="Arial"/>
          <w:b w:val="0"/>
          <w:bCs/>
          <w:sz w:val="20"/>
        </w:rPr>
        <w:t xml:space="preserve"> (1975) noted that fertilizer application to rice soil accelerated ammonium-N production from soil sources while applied-N remained in ammonium form. The primary factor explaining differences in soil-N uptake among rice plants due to the priming effect was rooting patterns and the volume of soil utilized, which varies between crops, as does the response to fertilizer N. </w:t>
      </w:r>
      <w:r w:rsidRPr="006C4E7F">
        <w:rPr>
          <w:rFonts w:ascii="Arial" w:hAnsi="Arial" w:cs="Arial"/>
          <w:b w:val="0"/>
          <w:bCs/>
          <w:sz w:val="20"/>
        </w:rPr>
        <w:t>Urea quickly transforms into ammonia, which acts as a substrate for nitrifying bacteria during the nitrification process</w:t>
      </w:r>
      <w:r w:rsidR="000E4C23" w:rsidRPr="006C4E7F">
        <w:rPr>
          <w:rFonts w:ascii="Arial" w:hAnsi="Arial" w:cs="Arial"/>
          <w:b w:val="0"/>
          <w:bCs/>
          <w:sz w:val="20"/>
        </w:rPr>
        <w:t>. Research indicates that urea can either enhance or have no effect on nitrification (</w:t>
      </w:r>
      <w:proofErr w:type="spellStart"/>
      <w:r w:rsidR="000E4C23" w:rsidRPr="006C4E7F">
        <w:rPr>
          <w:rFonts w:ascii="Arial" w:hAnsi="Arial" w:cs="Arial"/>
          <w:b w:val="0"/>
          <w:bCs/>
          <w:sz w:val="20"/>
        </w:rPr>
        <w:t>Martikainen</w:t>
      </w:r>
      <w:proofErr w:type="spellEnd"/>
      <w:r w:rsidR="000E4C23" w:rsidRPr="006C4E7F">
        <w:rPr>
          <w:rFonts w:ascii="Arial" w:hAnsi="Arial" w:cs="Arial"/>
          <w:b w:val="0"/>
          <w:bCs/>
          <w:sz w:val="20"/>
        </w:rPr>
        <w:t xml:space="preserve"> 1984</w:t>
      </w:r>
      <w:r w:rsidR="00964638">
        <w:rPr>
          <w:rFonts w:ascii="Arial" w:hAnsi="Arial" w:cs="Arial"/>
          <w:b w:val="0"/>
          <w:bCs/>
          <w:sz w:val="20"/>
        </w:rPr>
        <w:t>;</w:t>
      </w:r>
      <w:r w:rsidR="000E4C23" w:rsidRPr="006C4E7F">
        <w:rPr>
          <w:rFonts w:ascii="Arial" w:hAnsi="Arial" w:cs="Arial"/>
          <w:b w:val="0"/>
          <w:bCs/>
          <w:sz w:val="20"/>
        </w:rPr>
        <w:t xml:space="preserve"> 1985). Ammonium salts may stimulate (Johnson and Edwards</w:t>
      </w:r>
      <w:r w:rsidR="00581A3A" w:rsidRPr="006C4E7F">
        <w:rPr>
          <w:rFonts w:ascii="Arial" w:hAnsi="Arial" w:cs="Arial"/>
          <w:b w:val="0"/>
          <w:bCs/>
          <w:sz w:val="20"/>
        </w:rPr>
        <w:t>,</w:t>
      </w:r>
      <w:r w:rsidR="000E4C23" w:rsidRPr="006C4E7F">
        <w:rPr>
          <w:rFonts w:ascii="Arial" w:hAnsi="Arial" w:cs="Arial"/>
          <w:b w:val="0"/>
          <w:bCs/>
          <w:sz w:val="20"/>
        </w:rPr>
        <w:t xml:space="preserve"> 1979</w:t>
      </w:r>
      <w:r w:rsidR="008A2974" w:rsidRPr="006C4E7F">
        <w:rPr>
          <w:rFonts w:ascii="Arial" w:hAnsi="Arial" w:cs="Arial"/>
          <w:b w:val="0"/>
          <w:bCs/>
          <w:sz w:val="20"/>
        </w:rPr>
        <w:t>,</w:t>
      </w:r>
      <w:r w:rsidR="000E4C23" w:rsidRPr="006C4E7F">
        <w:rPr>
          <w:rFonts w:ascii="Arial" w:hAnsi="Arial" w:cs="Arial"/>
          <w:b w:val="0"/>
          <w:bCs/>
          <w:sz w:val="20"/>
        </w:rPr>
        <w:t xml:space="preserve"> Mai et al.</w:t>
      </w:r>
      <w:r w:rsidR="00581A3A" w:rsidRPr="006C4E7F">
        <w:rPr>
          <w:rFonts w:ascii="Arial" w:hAnsi="Arial" w:cs="Arial"/>
          <w:b w:val="0"/>
          <w:bCs/>
          <w:sz w:val="20"/>
        </w:rPr>
        <w:t>,</w:t>
      </w:r>
      <w:r w:rsidR="000E4C23" w:rsidRPr="006C4E7F">
        <w:rPr>
          <w:rFonts w:ascii="Arial" w:hAnsi="Arial" w:cs="Arial"/>
          <w:b w:val="0"/>
          <w:bCs/>
          <w:sz w:val="20"/>
        </w:rPr>
        <w:t xml:space="preserve"> 1980) or inhibit nitrification (</w:t>
      </w:r>
      <w:proofErr w:type="spellStart"/>
      <w:r w:rsidR="000E4C23" w:rsidRPr="006C4E7F">
        <w:rPr>
          <w:rFonts w:ascii="Arial" w:hAnsi="Arial" w:cs="Arial"/>
          <w:b w:val="0"/>
          <w:bCs/>
          <w:sz w:val="20"/>
        </w:rPr>
        <w:t>Focht</w:t>
      </w:r>
      <w:proofErr w:type="spellEnd"/>
      <w:r w:rsidR="000E4C23" w:rsidRPr="006C4E7F">
        <w:rPr>
          <w:rFonts w:ascii="Arial" w:hAnsi="Arial" w:cs="Arial"/>
          <w:b w:val="0"/>
          <w:bCs/>
          <w:sz w:val="20"/>
        </w:rPr>
        <w:t xml:space="preserve"> and </w:t>
      </w:r>
      <w:proofErr w:type="spellStart"/>
      <w:r w:rsidR="000E4C23" w:rsidRPr="006C4E7F">
        <w:rPr>
          <w:rFonts w:ascii="Arial" w:hAnsi="Arial" w:cs="Arial"/>
          <w:b w:val="0"/>
          <w:bCs/>
          <w:sz w:val="20"/>
        </w:rPr>
        <w:t>Verstraete</w:t>
      </w:r>
      <w:proofErr w:type="spellEnd"/>
      <w:r w:rsidR="00581A3A" w:rsidRPr="006C4E7F">
        <w:rPr>
          <w:rFonts w:ascii="Arial" w:hAnsi="Arial" w:cs="Arial"/>
          <w:b w:val="0"/>
          <w:bCs/>
          <w:sz w:val="20"/>
        </w:rPr>
        <w:t>,</w:t>
      </w:r>
      <w:r w:rsidR="000E4C23" w:rsidRPr="006C4E7F">
        <w:rPr>
          <w:rFonts w:ascii="Arial" w:hAnsi="Arial" w:cs="Arial"/>
          <w:b w:val="0"/>
          <w:bCs/>
          <w:sz w:val="20"/>
        </w:rPr>
        <w:t xml:space="preserve"> 1977</w:t>
      </w:r>
      <w:r w:rsidR="00581A3A" w:rsidRPr="006C4E7F">
        <w:rPr>
          <w:rFonts w:ascii="Arial" w:hAnsi="Arial" w:cs="Arial"/>
          <w:b w:val="0"/>
          <w:bCs/>
          <w:sz w:val="20"/>
        </w:rPr>
        <w:t>;</w:t>
      </w:r>
      <w:r w:rsidR="000E4C23" w:rsidRPr="006C4E7F">
        <w:rPr>
          <w:rFonts w:ascii="Arial" w:hAnsi="Arial" w:cs="Arial"/>
          <w:b w:val="0"/>
          <w:bCs/>
          <w:sz w:val="20"/>
        </w:rPr>
        <w:t xml:space="preserve"> </w:t>
      </w:r>
      <w:proofErr w:type="spellStart"/>
      <w:r w:rsidR="000E4C23" w:rsidRPr="006C4E7F">
        <w:rPr>
          <w:rFonts w:ascii="Arial" w:hAnsi="Arial" w:cs="Arial"/>
          <w:b w:val="0"/>
          <w:bCs/>
          <w:sz w:val="20"/>
        </w:rPr>
        <w:t>Viro</w:t>
      </w:r>
      <w:proofErr w:type="spellEnd"/>
      <w:r w:rsidR="00581A3A" w:rsidRPr="006C4E7F">
        <w:rPr>
          <w:rFonts w:ascii="Arial" w:hAnsi="Arial" w:cs="Arial"/>
          <w:b w:val="0"/>
          <w:bCs/>
          <w:sz w:val="20"/>
        </w:rPr>
        <w:t>,</w:t>
      </w:r>
      <w:r w:rsidR="000E4C23" w:rsidRPr="006C4E7F">
        <w:rPr>
          <w:rFonts w:ascii="Arial" w:hAnsi="Arial" w:cs="Arial"/>
          <w:b w:val="0"/>
          <w:bCs/>
          <w:sz w:val="20"/>
        </w:rPr>
        <w:t xml:space="preserve"> 1962). Generally, the low nitrification rates observed may result from nitrate uptake by soil microflora, potentially limiting net nitrate accumulation. </w:t>
      </w:r>
    </w:p>
    <w:p w14:paraId="48F85CE2" w14:textId="6D186414" w:rsidR="000E4C23"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findings suggested that oxygen reached rice roots through aerenchyma, leading to nitrification in the rhizosphere, similar observations were made by Wells et al.</w:t>
      </w:r>
      <w:r w:rsidR="00581A3A" w:rsidRPr="006C4E7F">
        <w:rPr>
          <w:rFonts w:ascii="Arial" w:hAnsi="Arial" w:cs="Arial"/>
          <w:b w:val="0"/>
          <w:bCs/>
          <w:sz w:val="20"/>
        </w:rPr>
        <w:t>,</w:t>
      </w:r>
      <w:r w:rsidRPr="006C4E7F">
        <w:rPr>
          <w:rFonts w:ascii="Arial" w:hAnsi="Arial" w:cs="Arial"/>
          <w:b w:val="0"/>
          <w:bCs/>
          <w:sz w:val="20"/>
        </w:rPr>
        <w:t xml:space="preserve"> 2014. </w:t>
      </w:r>
      <w:r w:rsidR="00B91A68" w:rsidRPr="006C4E7F">
        <w:rPr>
          <w:rFonts w:ascii="Arial" w:hAnsi="Arial" w:cs="Arial"/>
          <w:b w:val="0"/>
          <w:bCs/>
          <w:sz w:val="20"/>
        </w:rPr>
        <w:t>The rate of nitrification decreases as the distance from the root surface grows (Yao et al.</w:t>
      </w:r>
      <w:r w:rsidR="00581A3A" w:rsidRPr="006C4E7F">
        <w:rPr>
          <w:rFonts w:ascii="Arial" w:hAnsi="Arial" w:cs="Arial"/>
          <w:b w:val="0"/>
          <w:bCs/>
          <w:sz w:val="20"/>
        </w:rPr>
        <w:t>,</w:t>
      </w:r>
      <w:r w:rsidR="00B91A68" w:rsidRPr="006C4E7F">
        <w:rPr>
          <w:rFonts w:ascii="Arial" w:hAnsi="Arial" w:cs="Arial"/>
          <w:b w:val="0"/>
          <w:bCs/>
          <w:sz w:val="20"/>
        </w:rPr>
        <w:t xml:space="preserve"> 2020). </w:t>
      </w:r>
      <w:r w:rsidR="00B06854" w:rsidRPr="006C4E7F">
        <w:rPr>
          <w:rFonts w:ascii="Arial" w:hAnsi="Arial" w:cs="Arial"/>
          <w:b w:val="0"/>
          <w:bCs/>
          <w:sz w:val="20"/>
        </w:rPr>
        <w:t>According to Wang et al.</w:t>
      </w:r>
      <w:r w:rsidR="00581A3A" w:rsidRPr="006C4E7F">
        <w:rPr>
          <w:rFonts w:ascii="Arial" w:hAnsi="Arial" w:cs="Arial"/>
          <w:b w:val="0"/>
          <w:bCs/>
          <w:sz w:val="20"/>
        </w:rPr>
        <w:t>,</w:t>
      </w:r>
      <w:r w:rsidR="00B06854" w:rsidRPr="006C4E7F">
        <w:rPr>
          <w:rFonts w:ascii="Arial" w:hAnsi="Arial" w:cs="Arial"/>
          <w:b w:val="0"/>
          <w:bCs/>
          <w:sz w:val="20"/>
        </w:rPr>
        <w:t xml:space="preserve"> (2017), nitrification rates were significantly reduced under prolonged flooding conditions compared to those in dryland rice cultivation, underscoring the rhizosphere's role in nitrification when contrasted with oxidized surface soil. </w:t>
      </w:r>
      <w:r w:rsidRPr="006C4E7F">
        <w:rPr>
          <w:rFonts w:ascii="Arial" w:hAnsi="Arial" w:cs="Arial"/>
          <w:b w:val="0"/>
          <w:bCs/>
          <w:sz w:val="20"/>
        </w:rPr>
        <w:t>Briones et al.</w:t>
      </w:r>
      <w:r w:rsidR="00581A3A" w:rsidRPr="006C4E7F">
        <w:rPr>
          <w:rFonts w:ascii="Arial" w:hAnsi="Arial" w:cs="Arial"/>
          <w:b w:val="0"/>
          <w:bCs/>
          <w:sz w:val="20"/>
        </w:rPr>
        <w:t>,</w:t>
      </w:r>
      <w:r w:rsidRPr="006C4E7F">
        <w:rPr>
          <w:rFonts w:ascii="Arial" w:hAnsi="Arial" w:cs="Arial"/>
          <w:b w:val="0"/>
          <w:bCs/>
          <w:sz w:val="20"/>
        </w:rPr>
        <w:t xml:space="preserve"> (2002) noted a high concentration of ammonia-oxidizing bacteria on rice root surfaces, further emphasizing the significance of rhizosphere nitrification. Our study revealed that there were significantly higher abundances of AO and NO bacteria in rhizosphere soil compared to bulk soil (Table 2), showing a strong positive correlation with net nitrification rate. Similar observations were made by Zhang et al.</w:t>
      </w:r>
      <w:r w:rsidR="00581A3A" w:rsidRPr="006C4E7F">
        <w:rPr>
          <w:rFonts w:ascii="Arial" w:hAnsi="Arial" w:cs="Arial"/>
          <w:b w:val="0"/>
          <w:bCs/>
          <w:sz w:val="20"/>
        </w:rPr>
        <w:t>,</w:t>
      </w:r>
      <w:r w:rsidRPr="006C4E7F">
        <w:rPr>
          <w:rFonts w:ascii="Arial" w:hAnsi="Arial" w:cs="Arial"/>
          <w:b w:val="0"/>
          <w:bCs/>
          <w:sz w:val="20"/>
        </w:rPr>
        <w:t xml:space="preserve"> 2022.</w:t>
      </w:r>
    </w:p>
    <w:p w14:paraId="5BC4453B" w14:textId="729123DF" w:rsidR="00343665" w:rsidRPr="00343665" w:rsidRDefault="00343665" w:rsidP="00343665">
      <w:pPr>
        <w:pStyle w:val="BodyText2"/>
        <w:numPr>
          <w:ilvl w:val="1"/>
          <w:numId w:val="3"/>
        </w:numPr>
        <w:spacing w:line="240" w:lineRule="auto"/>
        <w:ind w:left="0" w:firstLine="0"/>
        <w:rPr>
          <w:rFonts w:ascii="Arial" w:hAnsi="Arial" w:cs="Arial"/>
          <w:sz w:val="20"/>
        </w:rPr>
      </w:pPr>
      <w:r w:rsidRPr="00343665">
        <w:rPr>
          <w:rFonts w:ascii="Arial" w:hAnsi="Arial" w:cs="Arial"/>
          <w:sz w:val="20"/>
        </w:rPr>
        <w:t>Nitrifier population under different fertilizer treatment</w:t>
      </w:r>
    </w:p>
    <w:p w14:paraId="641959D5" w14:textId="48E3BFA9" w:rsidR="004B3D5E" w:rsidRPr="006C4E7F" w:rsidRDefault="004B3D5E" w:rsidP="006C4E7F">
      <w:pPr>
        <w:jc w:val="both"/>
        <w:rPr>
          <w:rFonts w:ascii="Arial" w:hAnsi="Arial" w:cs="Arial"/>
        </w:rPr>
      </w:pPr>
      <w:r w:rsidRPr="006C4E7F">
        <w:rPr>
          <w:rFonts w:ascii="Arial" w:hAnsi="Arial" w:cs="Arial"/>
        </w:rPr>
        <w:t xml:space="preserve">Variation in viable population of ammonium oxidizers across the cropping season has been presented in Figure 4. The cropping season average shows that maximum ammonium oxidizer population was </w:t>
      </w:r>
      <w:proofErr w:type="spellStart"/>
      <w:r w:rsidRPr="006C4E7F">
        <w:rPr>
          <w:rFonts w:ascii="Arial" w:hAnsi="Arial" w:cs="Arial"/>
        </w:rPr>
        <w:t>harboured</w:t>
      </w:r>
      <w:proofErr w:type="spellEnd"/>
      <w:r w:rsidRPr="006C4E7F">
        <w:rPr>
          <w:rFonts w:ascii="Arial" w:hAnsi="Arial" w:cs="Arial"/>
        </w:rPr>
        <w:t xml:space="preserve"> in soil treated with ammonium chloride and minimum in control plots. </w:t>
      </w:r>
      <w:r w:rsidR="00B06854" w:rsidRPr="006C4E7F">
        <w:rPr>
          <w:rFonts w:ascii="Arial" w:hAnsi="Arial" w:cs="Arial"/>
        </w:rPr>
        <w:t xml:space="preserve">There were notable variations in the population of ammonium oxidizers in soil subjected to different fertilizer treatments, except for the comparisons between urea and the control, as well as between urea and ammonium nitrate treated plots (Table 1).  </w:t>
      </w:r>
      <w:r w:rsidR="00343665">
        <w:rPr>
          <w:rFonts w:ascii="Arial" w:hAnsi="Arial" w:cs="Arial"/>
        </w:rPr>
        <w:t xml:space="preserve">A GLM </w:t>
      </w:r>
      <w:proofErr w:type="gramStart"/>
      <w:r w:rsidR="00343665">
        <w:rPr>
          <w:rFonts w:ascii="Arial" w:hAnsi="Arial" w:cs="Arial"/>
        </w:rPr>
        <w:t>two way</w:t>
      </w:r>
      <w:proofErr w:type="gramEnd"/>
      <w:r w:rsidR="00B06854" w:rsidRPr="006C4E7F">
        <w:rPr>
          <w:rFonts w:ascii="Arial" w:hAnsi="Arial" w:cs="Arial"/>
        </w:rPr>
        <w:t xml:space="preserve"> </w:t>
      </w:r>
      <w:r w:rsidRPr="006C4E7F">
        <w:rPr>
          <w:rFonts w:ascii="Arial" w:hAnsi="Arial" w:cs="Arial"/>
        </w:rPr>
        <w:t xml:space="preserve">ANOVA indicated significant differences in ammonium oxidizer population due to fertilizer treatments (Table </w:t>
      </w:r>
      <w:r w:rsidR="0001401C" w:rsidRPr="006C4E7F">
        <w:rPr>
          <w:rFonts w:ascii="Arial" w:hAnsi="Arial" w:cs="Arial"/>
        </w:rPr>
        <w:t>4</w:t>
      </w:r>
      <w:r w:rsidRPr="006C4E7F">
        <w:rPr>
          <w:rFonts w:ascii="Arial" w:hAnsi="Arial" w:cs="Arial"/>
        </w:rPr>
        <w:t xml:space="preserve">). The ammonium </w:t>
      </w:r>
      <w:r w:rsidRPr="006C4E7F">
        <w:rPr>
          <w:rFonts w:ascii="Arial" w:hAnsi="Arial" w:cs="Arial"/>
        </w:rPr>
        <w:lastRenderedPageBreak/>
        <w:t xml:space="preserve">oxidizer population was correlated to mineral –N, N – mineralization, nitrification, nitrite oxidizers, root biomass and root porosity (Table </w:t>
      </w:r>
      <w:r w:rsidR="0001401C" w:rsidRPr="006C4E7F">
        <w:rPr>
          <w:rFonts w:ascii="Arial" w:hAnsi="Arial" w:cs="Arial"/>
        </w:rPr>
        <w:t>5</w:t>
      </w:r>
      <w:r w:rsidRPr="006C4E7F">
        <w:rPr>
          <w:rFonts w:ascii="Arial" w:hAnsi="Arial" w:cs="Arial"/>
        </w:rPr>
        <w:t xml:space="preserve">). The fluctuations in viable population of nitrite oxidizers are presented in Figure 5. The cropping season averages showed similar trends as that of ammonium oxidizers. The population difference between control and urea treated plots was not significant (Table </w:t>
      </w:r>
      <w:r w:rsidR="0001401C" w:rsidRPr="006C4E7F">
        <w:rPr>
          <w:rFonts w:ascii="Arial" w:hAnsi="Arial" w:cs="Arial"/>
        </w:rPr>
        <w:t>1</w:t>
      </w:r>
      <w:r w:rsidRPr="006C4E7F">
        <w:rPr>
          <w:rFonts w:ascii="Arial" w:hAnsi="Arial" w:cs="Arial"/>
        </w:rPr>
        <w:t xml:space="preserve">). Nitrite oxidizer population differed significantly due to treatment (Table </w:t>
      </w:r>
      <w:r w:rsidR="0001401C" w:rsidRPr="006C4E7F">
        <w:rPr>
          <w:rFonts w:ascii="Arial" w:hAnsi="Arial" w:cs="Arial"/>
        </w:rPr>
        <w:t>4</w:t>
      </w:r>
      <w:r w:rsidRPr="006C4E7F">
        <w:rPr>
          <w:rFonts w:ascii="Arial" w:hAnsi="Arial" w:cs="Arial"/>
        </w:rPr>
        <w:t xml:space="preserve">). The nitrite oxidizer population was correlated to N – mineralization, ammonium oxidizers, soil pH, and root porosity (Table </w:t>
      </w:r>
      <w:r w:rsidR="0001401C" w:rsidRPr="006C4E7F">
        <w:rPr>
          <w:rFonts w:ascii="Arial" w:hAnsi="Arial" w:cs="Arial"/>
        </w:rPr>
        <w:t>5</w:t>
      </w:r>
      <w:r w:rsidRPr="006C4E7F">
        <w:rPr>
          <w:rFonts w:ascii="Arial" w:hAnsi="Arial" w:cs="Arial"/>
        </w:rPr>
        <w:t>).</w:t>
      </w:r>
    </w:p>
    <w:p w14:paraId="2A2CAD18" w14:textId="142DEEB9"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current study's estimates of ammonium and nitrite oxidizing bacteria populations align with the ranges reported in other investigations. Prosser and Cox</w:t>
      </w:r>
      <w:r w:rsidR="00581A3A" w:rsidRPr="006C4E7F">
        <w:rPr>
          <w:rFonts w:ascii="Arial" w:hAnsi="Arial" w:cs="Arial"/>
          <w:b w:val="0"/>
          <w:bCs/>
          <w:sz w:val="20"/>
        </w:rPr>
        <w:t>,</w:t>
      </w:r>
      <w:r w:rsidRPr="006C4E7F">
        <w:rPr>
          <w:rFonts w:ascii="Arial" w:hAnsi="Arial" w:cs="Arial"/>
          <w:b w:val="0"/>
          <w:bCs/>
          <w:sz w:val="20"/>
        </w:rPr>
        <w:t xml:space="preserve"> (1982) noted that untreated agricultural soils contain nitrifying bacteria at levels of 1 x 10</w:t>
      </w:r>
      <w:r w:rsidRPr="006C4E7F">
        <w:rPr>
          <w:rFonts w:ascii="Arial" w:hAnsi="Arial" w:cs="Arial"/>
          <w:b w:val="0"/>
          <w:bCs/>
          <w:sz w:val="20"/>
          <w:vertAlign w:val="superscript"/>
        </w:rPr>
        <w:t>3</w:t>
      </w:r>
      <w:r w:rsidRPr="006C4E7F">
        <w:rPr>
          <w:rFonts w:ascii="Arial" w:hAnsi="Arial" w:cs="Arial"/>
          <w:b w:val="0"/>
          <w:bCs/>
          <w:sz w:val="20"/>
        </w:rPr>
        <w:t xml:space="preserve"> to 1 x 10</w:t>
      </w:r>
      <w:r w:rsidRPr="006C4E7F">
        <w:rPr>
          <w:rFonts w:ascii="Arial" w:hAnsi="Arial" w:cs="Arial"/>
          <w:b w:val="0"/>
          <w:bCs/>
          <w:sz w:val="20"/>
          <w:vertAlign w:val="superscript"/>
        </w:rPr>
        <w:t>4</w:t>
      </w:r>
      <w:r w:rsidRPr="006C4E7F">
        <w:rPr>
          <w:rFonts w:ascii="Arial" w:hAnsi="Arial" w:cs="Arial"/>
          <w:b w:val="0"/>
          <w:bCs/>
          <w:sz w:val="20"/>
        </w:rPr>
        <w:t>, while fertilized soils may harbor 1 x 10</w:t>
      </w:r>
      <w:r w:rsidRPr="006C4E7F">
        <w:rPr>
          <w:rFonts w:ascii="Arial" w:hAnsi="Arial" w:cs="Arial"/>
          <w:b w:val="0"/>
          <w:bCs/>
          <w:sz w:val="20"/>
          <w:vertAlign w:val="superscript"/>
        </w:rPr>
        <w:t>5</w:t>
      </w:r>
      <w:r w:rsidRPr="006C4E7F">
        <w:rPr>
          <w:rFonts w:ascii="Arial" w:hAnsi="Arial" w:cs="Arial"/>
          <w:b w:val="0"/>
          <w:bCs/>
          <w:sz w:val="20"/>
        </w:rPr>
        <w:t xml:space="preserve"> to 1 x 10</w:t>
      </w:r>
      <w:r w:rsidRPr="006C4E7F">
        <w:rPr>
          <w:rFonts w:ascii="Arial" w:hAnsi="Arial" w:cs="Arial"/>
          <w:b w:val="0"/>
          <w:bCs/>
          <w:sz w:val="20"/>
          <w:vertAlign w:val="superscript"/>
        </w:rPr>
        <w:t>6</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Fertilizer application can increase nitrifier populations from hundreds to hundreds of millions per gram of soil (</w:t>
      </w:r>
      <w:proofErr w:type="spellStart"/>
      <w:r w:rsidRPr="006C4E7F">
        <w:rPr>
          <w:rFonts w:ascii="Arial" w:hAnsi="Arial" w:cs="Arial"/>
          <w:b w:val="0"/>
          <w:bCs/>
          <w:sz w:val="20"/>
        </w:rPr>
        <w:t>Aarnio</w:t>
      </w:r>
      <w:proofErr w:type="spellEnd"/>
      <w:r w:rsidRPr="006C4E7F">
        <w:rPr>
          <w:rFonts w:ascii="Arial" w:hAnsi="Arial" w:cs="Arial"/>
          <w:b w:val="0"/>
          <w:bCs/>
          <w:sz w:val="20"/>
        </w:rPr>
        <w:t xml:space="preserve"> and </w:t>
      </w:r>
      <w:proofErr w:type="spellStart"/>
      <w:r w:rsidRPr="006C4E7F">
        <w:rPr>
          <w:rFonts w:ascii="Arial" w:hAnsi="Arial" w:cs="Arial"/>
          <w:b w:val="0"/>
          <w:bCs/>
          <w:sz w:val="20"/>
        </w:rPr>
        <w:t>Martikainen</w:t>
      </w:r>
      <w:proofErr w:type="spellEnd"/>
      <w:r w:rsidR="00581A3A" w:rsidRPr="006C4E7F">
        <w:rPr>
          <w:rFonts w:ascii="Arial" w:hAnsi="Arial" w:cs="Arial"/>
          <w:b w:val="0"/>
          <w:bCs/>
          <w:sz w:val="20"/>
        </w:rPr>
        <w:t>,</w:t>
      </w:r>
      <w:r w:rsidRPr="006C4E7F">
        <w:rPr>
          <w:rFonts w:ascii="Arial" w:hAnsi="Arial" w:cs="Arial"/>
          <w:b w:val="0"/>
          <w:bCs/>
          <w:sz w:val="20"/>
        </w:rPr>
        <w:t xml:space="preserve"> 1995). In a wheat cropland in Rohtak, India, ammonium oxidizers were estimated at 38 x 10</w:t>
      </w:r>
      <w:r w:rsidRPr="006C4E7F">
        <w:rPr>
          <w:rFonts w:ascii="Arial" w:hAnsi="Arial" w:cs="Arial"/>
          <w:b w:val="0"/>
          <w:bCs/>
          <w:sz w:val="20"/>
          <w:vertAlign w:val="superscript"/>
        </w:rPr>
        <w:t>5</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and nitrite oxidizing bacteria at 0.45 x 10</w:t>
      </w:r>
      <w:r w:rsidRPr="006C4E7F">
        <w:rPr>
          <w:rFonts w:ascii="Arial" w:hAnsi="Arial" w:cs="Arial"/>
          <w:b w:val="0"/>
          <w:bCs/>
          <w:sz w:val="20"/>
          <w:vertAlign w:val="superscript"/>
        </w:rPr>
        <w:t>5</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(Sethi et al.</w:t>
      </w:r>
      <w:r w:rsidR="00581A3A" w:rsidRPr="006C4E7F">
        <w:rPr>
          <w:rFonts w:ascii="Arial" w:hAnsi="Arial" w:cs="Arial"/>
          <w:b w:val="0"/>
          <w:bCs/>
          <w:sz w:val="20"/>
        </w:rPr>
        <w:t>,</w:t>
      </w:r>
      <w:r w:rsidRPr="006C4E7F">
        <w:rPr>
          <w:rFonts w:ascii="Arial" w:hAnsi="Arial" w:cs="Arial"/>
          <w:b w:val="0"/>
          <w:bCs/>
          <w:sz w:val="20"/>
        </w:rPr>
        <w:t xml:space="preserve"> 1990). The abundance and activity of nitrifiers in soil are typically constrained by ammonium – N production and supply (Haynes</w:t>
      </w:r>
      <w:r w:rsidR="00581A3A" w:rsidRPr="006C4E7F">
        <w:rPr>
          <w:rFonts w:ascii="Arial" w:hAnsi="Arial" w:cs="Arial"/>
          <w:b w:val="0"/>
          <w:bCs/>
          <w:sz w:val="20"/>
        </w:rPr>
        <w:t>,</w:t>
      </w:r>
      <w:r w:rsidRPr="006C4E7F">
        <w:rPr>
          <w:rFonts w:ascii="Arial" w:hAnsi="Arial" w:cs="Arial"/>
          <w:b w:val="0"/>
          <w:bCs/>
          <w:sz w:val="20"/>
        </w:rPr>
        <w:t xml:space="preserve"> 1986</w:t>
      </w:r>
      <w:r w:rsidR="00581A3A" w:rsidRPr="006C4E7F">
        <w:rPr>
          <w:rFonts w:ascii="Arial" w:hAnsi="Arial" w:cs="Arial"/>
          <w:b w:val="0"/>
          <w:bCs/>
          <w:sz w:val="20"/>
        </w:rPr>
        <w:t>;</w:t>
      </w:r>
      <w:r w:rsidRPr="006C4E7F">
        <w:rPr>
          <w:rFonts w:ascii="Arial" w:hAnsi="Arial" w:cs="Arial"/>
          <w:b w:val="0"/>
          <w:bCs/>
          <w:sz w:val="20"/>
        </w:rPr>
        <w:t xml:space="preserve"> Donaldson and Henderson 1990b). The nitrifying bacteria also played a significant role in plant growth as observed by </w:t>
      </w:r>
      <w:proofErr w:type="spellStart"/>
      <w:r w:rsidRPr="006C4E7F">
        <w:rPr>
          <w:rFonts w:ascii="Arial" w:hAnsi="Arial" w:cs="Arial"/>
          <w:b w:val="0"/>
          <w:bCs/>
          <w:sz w:val="20"/>
        </w:rPr>
        <w:t>Amoo</w:t>
      </w:r>
      <w:proofErr w:type="spellEnd"/>
      <w:r w:rsidRPr="006C4E7F">
        <w:rPr>
          <w:rFonts w:ascii="Arial" w:hAnsi="Arial" w:cs="Arial"/>
          <w:b w:val="0"/>
          <w:bCs/>
          <w:sz w:val="20"/>
        </w:rPr>
        <w:t xml:space="preserve"> and Babalola</w:t>
      </w:r>
      <w:r w:rsidR="00581A3A" w:rsidRPr="006C4E7F">
        <w:rPr>
          <w:rFonts w:ascii="Arial" w:hAnsi="Arial" w:cs="Arial"/>
          <w:b w:val="0"/>
          <w:bCs/>
          <w:sz w:val="20"/>
        </w:rPr>
        <w:t>,</w:t>
      </w:r>
      <w:r w:rsidRPr="006C4E7F">
        <w:rPr>
          <w:rFonts w:ascii="Arial" w:hAnsi="Arial" w:cs="Arial"/>
          <w:b w:val="0"/>
          <w:bCs/>
          <w:sz w:val="20"/>
        </w:rPr>
        <w:t xml:space="preserve"> 2017.</w:t>
      </w:r>
    </w:p>
    <w:p w14:paraId="0EF92D11" w14:textId="77F2252D" w:rsidR="000E4C23" w:rsidRDefault="000E4C23" w:rsidP="006C4E7F">
      <w:pPr>
        <w:pStyle w:val="BodyText2"/>
        <w:spacing w:line="240" w:lineRule="auto"/>
        <w:rPr>
          <w:rFonts w:ascii="Arial" w:hAnsi="Arial" w:cs="Arial"/>
          <w:b w:val="0"/>
          <w:bCs/>
          <w:sz w:val="20"/>
        </w:rPr>
      </w:pPr>
      <w:r w:rsidRPr="006C4E7F">
        <w:rPr>
          <w:rFonts w:ascii="Arial" w:hAnsi="Arial" w:cs="Arial"/>
          <w:b w:val="0"/>
          <w:bCs/>
          <w:sz w:val="20"/>
        </w:rPr>
        <w:t xml:space="preserve"> A strong correlation was observed between these two types of bacteria, supporting the idea that their processes are interconnected, as noted by </w:t>
      </w:r>
      <w:proofErr w:type="spellStart"/>
      <w:r w:rsidRPr="006C4E7F">
        <w:rPr>
          <w:rFonts w:ascii="Arial" w:hAnsi="Arial" w:cs="Arial"/>
          <w:b w:val="0"/>
          <w:bCs/>
          <w:sz w:val="20"/>
        </w:rPr>
        <w:t>Woldendorp</w:t>
      </w:r>
      <w:proofErr w:type="spellEnd"/>
      <w:r w:rsidRPr="006C4E7F">
        <w:rPr>
          <w:rFonts w:ascii="Arial" w:hAnsi="Arial" w:cs="Arial"/>
          <w:b w:val="0"/>
          <w:bCs/>
          <w:sz w:val="20"/>
        </w:rPr>
        <w:t xml:space="preserve"> and </w:t>
      </w:r>
      <w:proofErr w:type="spellStart"/>
      <w:r w:rsidRPr="006C4E7F">
        <w:rPr>
          <w:rFonts w:ascii="Arial" w:hAnsi="Arial" w:cs="Arial"/>
          <w:b w:val="0"/>
          <w:bCs/>
          <w:sz w:val="20"/>
        </w:rPr>
        <w:t>Laanbroek</w:t>
      </w:r>
      <w:proofErr w:type="spellEnd"/>
      <w:r w:rsidR="00581A3A" w:rsidRPr="006C4E7F">
        <w:rPr>
          <w:rFonts w:ascii="Arial" w:hAnsi="Arial" w:cs="Arial"/>
          <w:b w:val="0"/>
          <w:bCs/>
          <w:sz w:val="20"/>
        </w:rPr>
        <w:t>,</w:t>
      </w:r>
      <w:r w:rsidRPr="006C4E7F">
        <w:rPr>
          <w:rFonts w:ascii="Arial" w:hAnsi="Arial" w:cs="Arial"/>
          <w:b w:val="0"/>
          <w:bCs/>
          <w:sz w:val="20"/>
        </w:rPr>
        <w:t xml:space="preserve"> (1989). The population of ammonium oxidizers showed a significant relationship with N-mineralization and nitrification rates, suggesting that increased microbial activity contributes, at least partially, to the N-mineralization observed after fertilization.</w:t>
      </w:r>
    </w:p>
    <w:p w14:paraId="1F891E18" w14:textId="27468E62" w:rsidR="00343665" w:rsidRPr="00343665" w:rsidRDefault="00343665" w:rsidP="006C4E7F">
      <w:pPr>
        <w:pStyle w:val="BodyText2"/>
        <w:spacing w:line="240" w:lineRule="auto"/>
        <w:rPr>
          <w:rFonts w:ascii="Arial" w:hAnsi="Arial" w:cs="Arial"/>
          <w:sz w:val="20"/>
        </w:rPr>
      </w:pPr>
      <w:r w:rsidRPr="00343665">
        <w:rPr>
          <w:rFonts w:ascii="Arial" w:hAnsi="Arial" w:cs="Arial"/>
          <w:sz w:val="20"/>
        </w:rPr>
        <w:t>3.3 Root porosity</w:t>
      </w:r>
      <w:r w:rsidR="00444E83">
        <w:rPr>
          <w:rFonts w:ascii="Arial" w:hAnsi="Arial" w:cs="Arial"/>
          <w:sz w:val="20"/>
        </w:rPr>
        <w:t xml:space="preserve">, </w:t>
      </w:r>
      <w:r w:rsidRPr="00343665">
        <w:rPr>
          <w:rFonts w:ascii="Arial" w:hAnsi="Arial" w:cs="Arial"/>
          <w:sz w:val="20"/>
        </w:rPr>
        <w:t>plant growth</w:t>
      </w:r>
      <w:r w:rsidR="00444E83">
        <w:rPr>
          <w:rFonts w:ascii="Arial" w:hAnsi="Arial" w:cs="Arial"/>
          <w:sz w:val="20"/>
        </w:rPr>
        <w:t xml:space="preserve"> and grain yield</w:t>
      </w:r>
      <w:r w:rsidRPr="00343665">
        <w:rPr>
          <w:rFonts w:ascii="Arial" w:hAnsi="Arial" w:cs="Arial"/>
          <w:sz w:val="20"/>
        </w:rPr>
        <w:t xml:space="preserve"> parameters under different fertilizer treatment</w:t>
      </w:r>
    </w:p>
    <w:p w14:paraId="78F74E83" w14:textId="5AD278B0" w:rsidR="004B3D5E" w:rsidRPr="006C4E7F" w:rsidRDefault="004B3D5E" w:rsidP="006C4E7F">
      <w:pPr>
        <w:pStyle w:val="BodyText2"/>
        <w:spacing w:line="240" w:lineRule="auto"/>
        <w:rPr>
          <w:rFonts w:ascii="Arial" w:hAnsi="Arial" w:cs="Arial"/>
          <w:b w:val="0"/>
          <w:sz w:val="20"/>
        </w:rPr>
      </w:pPr>
      <w:r w:rsidRPr="006C4E7F">
        <w:rPr>
          <w:rFonts w:ascii="Arial" w:hAnsi="Arial" w:cs="Arial"/>
          <w:b w:val="0"/>
          <w:sz w:val="20"/>
        </w:rPr>
        <w:t xml:space="preserve">The average values for the plant growth parameters measured across the cropping season are presented in Table </w:t>
      </w:r>
      <w:r w:rsidR="0001401C" w:rsidRPr="006C4E7F">
        <w:rPr>
          <w:rFonts w:ascii="Arial" w:hAnsi="Arial" w:cs="Arial"/>
          <w:b w:val="0"/>
          <w:sz w:val="20"/>
        </w:rPr>
        <w:t>3</w:t>
      </w:r>
      <w:r w:rsidRPr="006C4E7F">
        <w:rPr>
          <w:rFonts w:ascii="Arial" w:hAnsi="Arial" w:cs="Arial"/>
          <w:b w:val="0"/>
          <w:sz w:val="20"/>
        </w:rPr>
        <w:t xml:space="preserve">. </w:t>
      </w:r>
      <w:r w:rsidR="0001401C" w:rsidRPr="006C4E7F">
        <w:rPr>
          <w:rFonts w:ascii="Arial" w:hAnsi="Arial" w:cs="Arial"/>
          <w:b w:val="0"/>
          <w:sz w:val="20"/>
        </w:rPr>
        <w:t>VL Dhan 158</w:t>
      </w:r>
      <w:r w:rsidRPr="006C4E7F">
        <w:rPr>
          <w:rFonts w:ascii="Arial" w:hAnsi="Arial" w:cs="Arial"/>
          <w:b w:val="0"/>
          <w:sz w:val="20"/>
        </w:rPr>
        <w:t xml:space="preserve"> responded to ammonium chloride treatment the most and produced m</w:t>
      </w:r>
      <w:r w:rsidR="00581A3A" w:rsidRPr="006C4E7F">
        <w:rPr>
          <w:rFonts w:ascii="Arial" w:hAnsi="Arial" w:cs="Arial"/>
          <w:b w:val="0"/>
          <w:sz w:val="20"/>
        </w:rPr>
        <w:t>aximum</w:t>
      </w:r>
      <w:r w:rsidRPr="006C4E7F">
        <w:rPr>
          <w:rFonts w:ascii="Arial" w:hAnsi="Arial" w:cs="Arial"/>
          <w:b w:val="0"/>
          <w:sz w:val="20"/>
        </w:rPr>
        <w:t xml:space="preserve"> number of tillers and plant biomass (root and shoot) in comparison to control and other fertilizer treatments. It was observed that under ammonium chloride treatment the plants produced large amount of fine root in the surface soil in contrast to other treatments.</w:t>
      </w:r>
    </w:p>
    <w:p w14:paraId="428BF851" w14:textId="1B7D4FE4" w:rsidR="004B3D5E" w:rsidRPr="006C4E7F" w:rsidRDefault="004B3D5E" w:rsidP="006C4E7F">
      <w:pPr>
        <w:pStyle w:val="BodyText2"/>
        <w:spacing w:line="240" w:lineRule="auto"/>
        <w:rPr>
          <w:rFonts w:ascii="Arial" w:hAnsi="Arial" w:cs="Arial"/>
          <w:b w:val="0"/>
          <w:sz w:val="20"/>
        </w:rPr>
      </w:pPr>
      <w:r w:rsidRPr="006C4E7F">
        <w:rPr>
          <w:rFonts w:ascii="Arial" w:hAnsi="Arial" w:cs="Arial"/>
          <w:b w:val="0"/>
          <w:sz w:val="20"/>
        </w:rPr>
        <w:t xml:space="preserve">Fertilization enhanced root porosity and there was significant difference in root porosity in ammonium chloride treated plots in comparison to control, and urea treated plots (Table </w:t>
      </w:r>
      <w:r w:rsidR="0001401C" w:rsidRPr="006C4E7F">
        <w:rPr>
          <w:rFonts w:ascii="Arial" w:hAnsi="Arial" w:cs="Arial"/>
          <w:b w:val="0"/>
          <w:sz w:val="20"/>
        </w:rPr>
        <w:t>3</w:t>
      </w:r>
      <w:r w:rsidRPr="006C4E7F">
        <w:rPr>
          <w:rFonts w:ascii="Arial" w:hAnsi="Arial" w:cs="Arial"/>
          <w:b w:val="0"/>
          <w:sz w:val="20"/>
        </w:rPr>
        <w:t xml:space="preserve">). </w:t>
      </w:r>
      <w:r w:rsidR="0090198A" w:rsidRPr="006C4E7F">
        <w:rPr>
          <w:rFonts w:ascii="Arial" w:hAnsi="Arial" w:cs="Arial"/>
          <w:b w:val="0"/>
          <w:sz w:val="20"/>
        </w:rPr>
        <w:t xml:space="preserve">The use of ammonium chloride as a fertilizer had a significant positive impact on plant growth and grain yield. Different fertilizers led to varying growth responses in the rice variety. Both ammonium chloride and ammonium nitrate fertilization notably increased grain yield compared to the control group (Table 3). </w:t>
      </w:r>
      <w:r w:rsidRPr="006C4E7F">
        <w:rPr>
          <w:rFonts w:ascii="Arial" w:hAnsi="Arial" w:cs="Arial"/>
          <w:b w:val="0"/>
          <w:sz w:val="20"/>
        </w:rPr>
        <w:t xml:space="preserve">There were significant differences in root biomass and root porosity due to different fertilizer treatment (Table </w:t>
      </w:r>
      <w:r w:rsidR="0001401C" w:rsidRPr="006C4E7F">
        <w:rPr>
          <w:rFonts w:ascii="Arial" w:hAnsi="Arial" w:cs="Arial"/>
          <w:b w:val="0"/>
          <w:sz w:val="20"/>
        </w:rPr>
        <w:t>4</w:t>
      </w:r>
      <w:r w:rsidRPr="006C4E7F">
        <w:rPr>
          <w:rFonts w:ascii="Arial" w:hAnsi="Arial" w:cs="Arial"/>
          <w:b w:val="0"/>
          <w:sz w:val="20"/>
        </w:rPr>
        <w:t xml:space="preserve">). Root biomass was correlated to mineral – N, rate of N – mineralization, nitrification, ammonium oxidizer population and soil pH (Table </w:t>
      </w:r>
      <w:r w:rsidR="0001401C" w:rsidRPr="006C4E7F">
        <w:rPr>
          <w:rFonts w:ascii="Arial" w:hAnsi="Arial" w:cs="Arial"/>
          <w:b w:val="0"/>
          <w:sz w:val="20"/>
        </w:rPr>
        <w:t>5</w:t>
      </w:r>
      <w:r w:rsidRPr="006C4E7F">
        <w:rPr>
          <w:rFonts w:ascii="Arial" w:hAnsi="Arial" w:cs="Arial"/>
          <w:b w:val="0"/>
          <w:sz w:val="20"/>
        </w:rPr>
        <w:t xml:space="preserve">). Root porosity was strongly correlated to ammonium and nitrite oxidizer population (Table </w:t>
      </w:r>
      <w:r w:rsidR="0001401C" w:rsidRPr="006C4E7F">
        <w:rPr>
          <w:rFonts w:ascii="Arial" w:hAnsi="Arial" w:cs="Arial"/>
          <w:b w:val="0"/>
          <w:sz w:val="20"/>
        </w:rPr>
        <w:t>5</w:t>
      </w:r>
      <w:r w:rsidRPr="006C4E7F">
        <w:rPr>
          <w:rFonts w:ascii="Arial" w:hAnsi="Arial" w:cs="Arial"/>
          <w:b w:val="0"/>
          <w:sz w:val="20"/>
        </w:rPr>
        <w:t xml:space="preserve">). </w:t>
      </w:r>
    </w:p>
    <w:p w14:paraId="703C3815" w14:textId="74DD85DD" w:rsidR="002C7B55" w:rsidRPr="006C4E7F" w:rsidRDefault="008A1093" w:rsidP="006C4E7F">
      <w:pPr>
        <w:pStyle w:val="BodyText2"/>
        <w:spacing w:line="240" w:lineRule="auto"/>
        <w:rPr>
          <w:rFonts w:ascii="Arial" w:hAnsi="Arial" w:cs="Arial"/>
          <w:b w:val="0"/>
          <w:bCs/>
          <w:sz w:val="20"/>
        </w:rPr>
      </w:pPr>
      <w:r w:rsidRPr="006C4E7F">
        <w:rPr>
          <w:rFonts w:ascii="Arial" w:hAnsi="Arial" w:cs="Arial"/>
          <w:b w:val="0"/>
          <w:bCs/>
          <w:sz w:val="20"/>
        </w:rPr>
        <w:t>Apart from</w:t>
      </w:r>
      <w:r w:rsidR="002C7B55" w:rsidRPr="006C4E7F">
        <w:rPr>
          <w:rFonts w:ascii="Arial" w:hAnsi="Arial" w:cs="Arial"/>
          <w:b w:val="0"/>
          <w:bCs/>
          <w:sz w:val="20"/>
        </w:rPr>
        <w:t xml:space="preserve"> organic matter input from rice plants</w:t>
      </w:r>
      <w:r w:rsidRPr="006C4E7F">
        <w:rPr>
          <w:rFonts w:ascii="Arial" w:hAnsi="Arial" w:cs="Arial"/>
          <w:b w:val="0"/>
          <w:bCs/>
          <w:sz w:val="20"/>
        </w:rPr>
        <w:t xml:space="preserve">, </w:t>
      </w:r>
      <w:r w:rsidR="002C7B55" w:rsidRPr="006C4E7F">
        <w:rPr>
          <w:rFonts w:ascii="Arial" w:hAnsi="Arial" w:cs="Arial"/>
          <w:b w:val="0"/>
          <w:bCs/>
          <w:sz w:val="20"/>
        </w:rPr>
        <w:t>the extent of aerobic conditions in the soil, which is influenced by the root porosity of rice plants and the subsequent diffusion of oxygen through the roots</w:t>
      </w:r>
      <w:r w:rsidRPr="006C4E7F">
        <w:rPr>
          <w:rFonts w:ascii="Arial" w:hAnsi="Arial" w:cs="Arial"/>
          <w:b w:val="0"/>
          <w:bCs/>
          <w:sz w:val="20"/>
        </w:rPr>
        <w:t xml:space="preserve"> resulted in variation in </w:t>
      </w:r>
      <w:proofErr w:type="spellStart"/>
      <w:r w:rsidRPr="006C4E7F">
        <w:rPr>
          <w:rFonts w:ascii="Arial" w:hAnsi="Arial" w:cs="Arial"/>
          <w:b w:val="0"/>
          <w:bCs/>
          <w:sz w:val="20"/>
        </w:rPr>
        <w:t>nitrifer</w:t>
      </w:r>
      <w:proofErr w:type="spellEnd"/>
      <w:r w:rsidRPr="006C4E7F">
        <w:rPr>
          <w:rFonts w:ascii="Arial" w:hAnsi="Arial" w:cs="Arial"/>
          <w:b w:val="0"/>
          <w:bCs/>
          <w:sz w:val="20"/>
        </w:rPr>
        <w:t xml:space="preserve"> population in soil</w:t>
      </w:r>
      <w:r w:rsidR="002C7B55" w:rsidRPr="006C4E7F">
        <w:rPr>
          <w:rFonts w:ascii="Arial" w:hAnsi="Arial" w:cs="Arial"/>
          <w:b w:val="0"/>
          <w:bCs/>
          <w:sz w:val="20"/>
        </w:rPr>
        <w:t xml:space="preserve">. </w:t>
      </w:r>
    </w:p>
    <w:p w14:paraId="1C2B2CB5" w14:textId="760F298D" w:rsidR="002C7B55" w:rsidRPr="006C4E7F" w:rsidRDefault="002C7B55" w:rsidP="006C4E7F">
      <w:pPr>
        <w:pStyle w:val="BodyText2"/>
        <w:spacing w:line="240" w:lineRule="auto"/>
        <w:rPr>
          <w:rFonts w:ascii="Arial" w:hAnsi="Arial" w:cs="Arial"/>
          <w:b w:val="0"/>
          <w:bCs/>
          <w:sz w:val="20"/>
        </w:rPr>
      </w:pPr>
      <w:r w:rsidRPr="006C4E7F">
        <w:rPr>
          <w:rFonts w:ascii="Arial" w:hAnsi="Arial" w:cs="Arial"/>
          <w:b w:val="0"/>
          <w:bCs/>
          <w:sz w:val="20"/>
        </w:rPr>
        <w:t xml:space="preserve">The rice cultivar </w:t>
      </w:r>
      <w:r w:rsidR="000E4C23" w:rsidRPr="006C4E7F">
        <w:rPr>
          <w:rFonts w:ascii="Arial" w:hAnsi="Arial" w:cs="Arial"/>
          <w:b w:val="0"/>
          <w:bCs/>
          <w:sz w:val="20"/>
        </w:rPr>
        <w:t>VL Dhan 158</w:t>
      </w:r>
      <w:r w:rsidRPr="006C4E7F">
        <w:rPr>
          <w:rFonts w:ascii="Arial" w:hAnsi="Arial" w:cs="Arial"/>
          <w:b w:val="0"/>
          <w:bCs/>
          <w:sz w:val="20"/>
        </w:rPr>
        <w:t xml:space="preserve"> exhibited varying resource utilization capabilities, as evidenced by distinct growth patterns and grain yields under different fertilizer treatments. The study revealed that fertilizers had a diverse impact on the development of aerenchyma tissue in rice plants. Nitrogen fertilization resulted in the formation of larger cells, leading to increased root porosity (</w:t>
      </w:r>
      <w:proofErr w:type="spellStart"/>
      <w:r w:rsidRPr="006C4E7F">
        <w:rPr>
          <w:rFonts w:ascii="Arial" w:hAnsi="Arial" w:cs="Arial"/>
          <w:b w:val="0"/>
          <w:bCs/>
          <w:sz w:val="20"/>
        </w:rPr>
        <w:t>Colmer</w:t>
      </w:r>
      <w:proofErr w:type="spellEnd"/>
      <w:r w:rsidRPr="006C4E7F">
        <w:rPr>
          <w:rFonts w:ascii="Arial" w:hAnsi="Arial" w:cs="Arial"/>
          <w:b w:val="0"/>
          <w:bCs/>
          <w:sz w:val="20"/>
        </w:rPr>
        <w:t xml:space="preserve"> et al.</w:t>
      </w:r>
      <w:r w:rsidR="00581A3A" w:rsidRPr="006C4E7F">
        <w:rPr>
          <w:rFonts w:ascii="Arial" w:hAnsi="Arial" w:cs="Arial"/>
          <w:b w:val="0"/>
          <w:bCs/>
          <w:sz w:val="20"/>
        </w:rPr>
        <w:t>,</w:t>
      </w:r>
      <w:r w:rsidRPr="006C4E7F">
        <w:rPr>
          <w:rFonts w:ascii="Arial" w:hAnsi="Arial" w:cs="Arial"/>
          <w:b w:val="0"/>
          <w:bCs/>
          <w:sz w:val="20"/>
        </w:rPr>
        <w:t xml:space="preserve"> 1998</w:t>
      </w:r>
      <w:r w:rsidR="00581A3A"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Colmer</w:t>
      </w:r>
      <w:proofErr w:type="spellEnd"/>
      <w:r w:rsidR="00581A3A" w:rsidRPr="006C4E7F">
        <w:rPr>
          <w:rFonts w:ascii="Arial" w:hAnsi="Arial" w:cs="Arial"/>
          <w:b w:val="0"/>
          <w:bCs/>
          <w:sz w:val="20"/>
        </w:rPr>
        <w:t>,</w:t>
      </w:r>
      <w:r w:rsidRPr="006C4E7F">
        <w:rPr>
          <w:rFonts w:ascii="Arial" w:hAnsi="Arial" w:cs="Arial"/>
          <w:b w:val="0"/>
          <w:bCs/>
          <w:sz w:val="20"/>
        </w:rPr>
        <w:t xml:space="preserve"> 2003). The notable variations in root porosity due to different fertilizer applications led to varying levels of </w:t>
      </w:r>
      <w:proofErr w:type="spellStart"/>
      <w:r w:rsidRPr="006C4E7F">
        <w:rPr>
          <w:rFonts w:ascii="Arial" w:hAnsi="Arial" w:cs="Arial"/>
          <w:b w:val="0"/>
          <w:bCs/>
          <w:sz w:val="20"/>
        </w:rPr>
        <w:t>aerobicity</w:t>
      </w:r>
      <w:proofErr w:type="spellEnd"/>
      <w:r w:rsidRPr="006C4E7F">
        <w:rPr>
          <w:rFonts w:ascii="Arial" w:hAnsi="Arial" w:cs="Arial"/>
          <w:b w:val="0"/>
          <w:bCs/>
          <w:sz w:val="20"/>
        </w:rPr>
        <w:t>, which consequently affected the abundance of ammonium and nitrite oxidizers in the soil.</w:t>
      </w:r>
    </w:p>
    <w:p w14:paraId="3BBEDB4A" w14:textId="0DC0AAF6" w:rsidR="002C7B55" w:rsidRPr="006C4E7F" w:rsidRDefault="002C7B55" w:rsidP="006C4E7F">
      <w:pPr>
        <w:pStyle w:val="BodyText2"/>
        <w:spacing w:line="240" w:lineRule="auto"/>
        <w:rPr>
          <w:rFonts w:ascii="Arial" w:hAnsi="Arial" w:cs="Arial"/>
          <w:b w:val="0"/>
          <w:bCs/>
          <w:sz w:val="20"/>
        </w:rPr>
      </w:pPr>
      <w:r w:rsidRPr="006C4E7F">
        <w:rPr>
          <w:rFonts w:ascii="Arial" w:hAnsi="Arial" w:cs="Arial"/>
          <w:b w:val="0"/>
          <w:bCs/>
          <w:sz w:val="20"/>
        </w:rPr>
        <w:t xml:space="preserve">In this study, urea's overall effectiveness was significantly lower than that of ammonium nitrate and ammonium chloride, primarily due to the potential loss of ammonia from urea application in soil. The superior performance of ammonium chloride over ammonium nitrate </w:t>
      </w:r>
      <w:r w:rsidR="008A1093" w:rsidRPr="006C4E7F">
        <w:rPr>
          <w:rFonts w:ascii="Arial" w:hAnsi="Arial" w:cs="Arial"/>
          <w:b w:val="0"/>
          <w:bCs/>
          <w:sz w:val="20"/>
        </w:rPr>
        <w:t>was due to the reason that</w:t>
      </w:r>
      <w:r w:rsidRPr="006C4E7F">
        <w:rPr>
          <w:rFonts w:ascii="Arial" w:hAnsi="Arial" w:cs="Arial"/>
          <w:b w:val="0"/>
          <w:bCs/>
          <w:sz w:val="20"/>
        </w:rPr>
        <w:t xml:space="preserve"> ammonium was more effective than nitrate for rice cultivation. </w:t>
      </w:r>
      <w:r w:rsidR="008A1093" w:rsidRPr="006C4E7F">
        <w:rPr>
          <w:rFonts w:ascii="Arial" w:hAnsi="Arial" w:cs="Arial"/>
          <w:b w:val="0"/>
          <w:bCs/>
          <w:sz w:val="20"/>
        </w:rPr>
        <w:t>N</w:t>
      </w:r>
      <w:r w:rsidRPr="006C4E7F">
        <w:rPr>
          <w:rFonts w:ascii="Arial" w:hAnsi="Arial" w:cs="Arial"/>
          <w:b w:val="0"/>
          <w:bCs/>
          <w:sz w:val="20"/>
        </w:rPr>
        <w:t xml:space="preserve">itrate utilization </w:t>
      </w:r>
      <w:r w:rsidR="008A1093" w:rsidRPr="006C4E7F">
        <w:rPr>
          <w:rFonts w:ascii="Arial" w:hAnsi="Arial" w:cs="Arial"/>
          <w:b w:val="0"/>
          <w:bCs/>
          <w:sz w:val="20"/>
        </w:rPr>
        <w:t>is</w:t>
      </w:r>
      <w:r w:rsidRPr="006C4E7F">
        <w:rPr>
          <w:rFonts w:ascii="Arial" w:hAnsi="Arial" w:cs="Arial"/>
          <w:b w:val="0"/>
          <w:bCs/>
          <w:sz w:val="20"/>
        </w:rPr>
        <w:t xml:space="preserve"> hindered by nitrogen loss through denitrification, nitrite formation, and insufficient sugar for protein synthesis from nitrate. Research has shown that the assimilation of ammonium is less energy-intensive compared to nitrate (Bloom et al.</w:t>
      </w:r>
      <w:r w:rsidR="00581A3A" w:rsidRPr="006C4E7F">
        <w:rPr>
          <w:rFonts w:ascii="Arial" w:hAnsi="Arial" w:cs="Arial"/>
          <w:b w:val="0"/>
          <w:bCs/>
          <w:sz w:val="20"/>
        </w:rPr>
        <w:t>,</w:t>
      </w:r>
      <w:r w:rsidRPr="006C4E7F">
        <w:rPr>
          <w:rFonts w:ascii="Arial" w:hAnsi="Arial" w:cs="Arial"/>
          <w:b w:val="0"/>
          <w:bCs/>
          <w:sz w:val="20"/>
        </w:rPr>
        <w:t xml:space="preserve"> 1992). Consequently, the root apical meristem's use of ammonium may provide nitrogen for protein synthesis with minimal energy expenditure. In a study </w:t>
      </w:r>
      <w:r w:rsidRPr="006C4E7F">
        <w:rPr>
          <w:rFonts w:ascii="Arial" w:hAnsi="Arial" w:cs="Arial"/>
          <w:b w:val="0"/>
          <w:bCs/>
          <w:sz w:val="20"/>
        </w:rPr>
        <w:lastRenderedPageBreak/>
        <w:t xml:space="preserve">examining the net fluxes of ammonium and nitrate along rice roots, </w:t>
      </w:r>
      <w:proofErr w:type="spellStart"/>
      <w:r w:rsidRPr="006C4E7F">
        <w:rPr>
          <w:rFonts w:ascii="Arial" w:hAnsi="Arial" w:cs="Arial"/>
          <w:b w:val="0"/>
          <w:bCs/>
          <w:sz w:val="20"/>
        </w:rPr>
        <w:t>Colmer</w:t>
      </w:r>
      <w:proofErr w:type="spellEnd"/>
      <w:r w:rsidRPr="006C4E7F">
        <w:rPr>
          <w:rFonts w:ascii="Arial" w:hAnsi="Arial" w:cs="Arial"/>
          <w:b w:val="0"/>
          <w:bCs/>
          <w:sz w:val="20"/>
        </w:rPr>
        <w:t xml:space="preserve"> and Bloom</w:t>
      </w:r>
      <w:r w:rsidR="00581A3A" w:rsidRPr="006C4E7F">
        <w:rPr>
          <w:rFonts w:ascii="Arial" w:hAnsi="Arial" w:cs="Arial"/>
          <w:b w:val="0"/>
          <w:bCs/>
          <w:sz w:val="20"/>
        </w:rPr>
        <w:t>,</w:t>
      </w:r>
      <w:r w:rsidRPr="006C4E7F">
        <w:rPr>
          <w:rFonts w:ascii="Arial" w:hAnsi="Arial" w:cs="Arial"/>
          <w:b w:val="0"/>
          <w:bCs/>
          <w:sz w:val="20"/>
        </w:rPr>
        <w:t xml:space="preserve"> (1998) found that when both ions were supplied together, the net uptake of ammonium occurred more rapidly than that of nitrate at a distance of 1mm behind the root apex.</w:t>
      </w:r>
    </w:p>
    <w:p w14:paraId="336B5757" w14:textId="60A03490" w:rsidR="003139A2" w:rsidRPr="00EA1CCD" w:rsidRDefault="003139A2" w:rsidP="006C4E7F">
      <w:pPr>
        <w:pStyle w:val="BodyText2"/>
        <w:numPr>
          <w:ilvl w:val="0"/>
          <w:numId w:val="3"/>
        </w:numPr>
        <w:spacing w:line="240" w:lineRule="auto"/>
        <w:rPr>
          <w:rFonts w:ascii="Arial" w:hAnsi="Arial" w:cs="Arial"/>
          <w:sz w:val="22"/>
          <w:szCs w:val="22"/>
        </w:rPr>
      </w:pPr>
      <w:r w:rsidRPr="00EA1CCD">
        <w:rPr>
          <w:rFonts w:ascii="Arial" w:hAnsi="Arial" w:cs="Arial"/>
          <w:sz w:val="22"/>
          <w:szCs w:val="22"/>
        </w:rPr>
        <w:t>CONCLUSION</w:t>
      </w:r>
    </w:p>
    <w:p w14:paraId="04F9B25C" w14:textId="404B165C" w:rsidR="006C550B" w:rsidRDefault="006C550B" w:rsidP="006C4E7F">
      <w:pPr>
        <w:jc w:val="both"/>
        <w:rPr>
          <w:rFonts w:ascii="Arial" w:hAnsi="Arial" w:cs="Arial"/>
        </w:rPr>
      </w:pPr>
      <w:r w:rsidRPr="006C4E7F">
        <w:rPr>
          <w:rFonts w:ascii="Arial" w:hAnsi="Arial" w:cs="Arial"/>
        </w:rPr>
        <w:t>The fertilizer type affected nutrient availability in the soil by impacting rhizosphere</w:t>
      </w:r>
      <w:r w:rsidR="0046652C" w:rsidRPr="006C4E7F">
        <w:rPr>
          <w:rFonts w:ascii="Arial" w:hAnsi="Arial" w:cs="Arial"/>
        </w:rPr>
        <w:t xml:space="preserve"> proliferation which in turn impacted</w:t>
      </w:r>
      <w:r w:rsidRPr="006C4E7F">
        <w:rPr>
          <w:rFonts w:ascii="Arial" w:hAnsi="Arial" w:cs="Arial"/>
        </w:rPr>
        <w:t xml:space="preserve"> oxygen levels, </w:t>
      </w:r>
      <w:r w:rsidR="0046652C" w:rsidRPr="006C4E7F">
        <w:rPr>
          <w:rFonts w:ascii="Arial" w:hAnsi="Arial" w:cs="Arial"/>
        </w:rPr>
        <w:t>and consequently the</w:t>
      </w:r>
      <w:r w:rsidRPr="006C4E7F">
        <w:rPr>
          <w:rFonts w:ascii="Arial" w:hAnsi="Arial" w:cs="Arial"/>
        </w:rPr>
        <w:t xml:space="preserve"> soil microbe populations and their activities. In this study, the effectiveness ranking was determined to be ammonium chloride &gt; ammonium nitrate &gt; urea &gt; control. The interplay between fertilizer type, rice plants, and the amount and form of nitrogen accessible to plants during growth indicates that fertilizer selection plays a crucial role in nitrogen dynamics within tropical rice soil. </w:t>
      </w:r>
      <w:r w:rsidR="00B6382E" w:rsidRPr="006C4E7F">
        <w:rPr>
          <w:rFonts w:ascii="Arial" w:hAnsi="Arial" w:cs="Arial"/>
        </w:rPr>
        <w:t xml:space="preserve"> </w:t>
      </w:r>
      <w:r w:rsidR="0090198A" w:rsidRPr="006C4E7F">
        <w:rPr>
          <w:rFonts w:ascii="Arial" w:hAnsi="Arial" w:cs="Arial"/>
        </w:rPr>
        <w:t>To effectively manage nitrification, it is essential to thoroughly understand the process, implement a carefully designed monitoring plan, utilize environmentally friendly and sustainable fertilizers to enhance nitrogen availability in soils, and apply a range of strategies tailored specifically to the different rice varieties and organisms found within particular rice ecosystems.</w:t>
      </w:r>
      <w:r w:rsidR="00D06A64" w:rsidRPr="006C4E7F">
        <w:rPr>
          <w:rFonts w:ascii="Arial" w:hAnsi="Arial" w:cs="Arial"/>
        </w:rPr>
        <w:t xml:space="preserve"> Use next-generation sequencing (NGS) to identify and categorize nitrifying bacteria and archaea linked to particular rice varieties.</w:t>
      </w:r>
      <w:r w:rsidR="00B6382E" w:rsidRPr="006C4E7F">
        <w:rPr>
          <w:rFonts w:ascii="Arial" w:hAnsi="Arial" w:cs="Arial"/>
        </w:rPr>
        <w:t xml:space="preserve"> </w:t>
      </w:r>
      <w:r w:rsidRPr="006C4E7F">
        <w:rPr>
          <w:rFonts w:ascii="Arial" w:hAnsi="Arial" w:cs="Arial"/>
        </w:rPr>
        <w:t>Additional research is necessary to clarify these processes using various other fertilizer treatments and to evaluate a wider range of cultivars with comparable fertilizer dosages.</w:t>
      </w:r>
    </w:p>
    <w:p w14:paraId="3C1CD6FE" w14:textId="77777777" w:rsidR="007A3803" w:rsidRDefault="007A3803" w:rsidP="00444E83">
      <w:pPr>
        <w:jc w:val="both"/>
        <w:rPr>
          <w:rFonts w:ascii="Arial" w:hAnsi="Arial" w:cs="Arial"/>
          <w:b/>
          <w:bCs/>
        </w:rPr>
      </w:pPr>
    </w:p>
    <w:p w14:paraId="1BA59965" w14:textId="1A474B34" w:rsidR="00444E83" w:rsidRPr="00444E83" w:rsidRDefault="00444E83" w:rsidP="00444E83">
      <w:pPr>
        <w:jc w:val="both"/>
        <w:rPr>
          <w:rFonts w:ascii="Arial" w:hAnsi="Arial" w:cs="Arial"/>
          <w:b/>
          <w:bCs/>
        </w:rPr>
      </w:pPr>
      <w:r w:rsidRPr="00444E83">
        <w:rPr>
          <w:rFonts w:ascii="Arial" w:hAnsi="Arial" w:cs="Arial"/>
          <w:b/>
          <w:bCs/>
        </w:rPr>
        <w:t>Acknowledgement</w:t>
      </w:r>
      <w:r>
        <w:rPr>
          <w:rFonts w:ascii="Arial" w:hAnsi="Arial" w:cs="Arial"/>
          <w:b/>
          <w:bCs/>
        </w:rPr>
        <w:t xml:space="preserve">: </w:t>
      </w:r>
      <w:r w:rsidRPr="00444E83">
        <w:rPr>
          <w:rFonts w:ascii="Arial" w:hAnsi="Arial" w:cs="Arial"/>
        </w:rPr>
        <w:t xml:space="preserve">The </w:t>
      </w:r>
      <w:r>
        <w:rPr>
          <w:rFonts w:ascii="Arial" w:hAnsi="Arial" w:cs="Arial"/>
        </w:rPr>
        <w:t>author is thankful to the Director, GBPNIHE for providing all the necessary facilities for carrying out the study.</w:t>
      </w:r>
    </w:p>
    <w:p w14:paraId="74764262" w14:textId="77777777" w:rsidR="007A3803" w:rsidRDefault="007A3803" w:rsidP="00444E83">
      <w:pPr>
        <w:rPr>
          <w:rFonts w:ascii="Arial" w:hAnsi="Arial" w:cs="Arial"/>
          <w:b/>
          <w:bCs/>
        </w:rPr>
      </w:pPr>
    </w:p>
    <w:p w14:paraId="33CC7180" w14:textId="1FC57069" w:rsidR="00155FA0" w:rsidRPr="00444E83" w:rsidRDefault="00155FA0" w:rsidP="00444E83">
      <w:pPr>
        <w:rPr>
          <w:rFonts w:ascii="Arial" w:hAnsi="Arial" w:cs="Arial"/>
          <w:b/>
          <w:bCs/>
        </w:rPr>
      </w:pPr>
      <w:r w:rsidRPr="00444E83">
        <w:rPr>
          <w:rFonts w:ascii="Arial" w:hAnsi="Arial" w:cs="Arial"/>
          <w:b/>
          <w:bCs/>
        </w:rPr>
        <w:t>Disclaimer (Artificial intelligence)</w:t>
      </w:r>
    </w:p>
    <w:p w14:paraId="5950FC3C" w14:textId="77777777" w:rsidR="00155FA0" w:rsidRPr="00444E83" w:rsidRDefault="00155FA0" w:rsidP="00444E83">
      <w:pPr>
        <w:rPr>
          <w:rFonts w:ascii="Arial" w:hAnsi="Arial" w:cs="Arial"/>
        </w:rPr>
      </w:pPr>
      <w:r w:rsidRPr="00444E83">
        <w:rPr>
          <w:rFonts w:ascii="Arial" w:hAnsi="Arial" w:cs="Arial"/>
        </w:rPr>
        <w:t>Author(s) hereby declare that NO generative AI technologies such as Large Language Models (</w:t>
      </w:r>
      <w:proofErr w:type="spellStart"/>
      <w:r w:rsidRPr="00444E83">
        <w:rPr>
          <w:rFonts w:ascii="Arial" w:hAnsi="Arial" w:cs="Arial"/>
        </w:rPr>
        <w:t>ChatGPT</w:t>
      </w:r>
      <w:proofErr w:type="spellEnd"/>
      <w:r w:rsidRPr="00444E83">
        <w:rPr>
          <w:rFonts w:ascii="Arial" w:hAnsi="Arial" w:cs="Arial"/>
        </w:rPr>
        <w:t xml:space="preserve">, COPILOT, etc.) and text-to-image generators have been used during the writing or editing of this manuscript. </w:t>
      </w:r>
    </w:p>
    <w:p w14:paraId="12E965BD" w14:textId="77777777" w:rsidR="00155FA0" w:rsidRPr="00444E83" w:rsidRDefault="00155FA0" w:rsidP="00155FA0">
      <w:pPr>
        <w:rPr>
          <w:rFonts w:ascii="Arial" w:hAnsi="Arial" w:cs="Arial"/>
          <w:highlight w:val="yellow"/>
        </w:rPr>
      </w:pPr>
    </w:p>
    <w:p w14:paraId="6458D25D" w14:textId="77777777" w:rsidR="00155FA0" w:rsidRDefault="00155FA0" w:rsidP="003139A2">
      <w:pPr>
        <w:pStyle w:val="ReferHead"/>
        <w:spacing w:after="0"/>
        <w:jc w:val="both"/>
        <w:rPr>
          <w:rFonts w:ascii="Arial" w:hAnsi="Arial" w:cs="Arial"/>
          <w:b w:val="0"/>
          <w:caps w:val="0"/>
          <w:sz w:val="20"/>
        </w:rPr>
      </w:pPr>
    </w:p>
    <w:p w14:paraId="2D1D3226" w14:textId="77777777" w:rsidR="00997C66" w:rsidRDefault="00997C66" w:rsidP="006C4E7F">
      <w:pPr>
        <w:pStyle w:val="BodyText2"/>
        <w:spacing w:line="240" w:lineRule="auto"/>
        <w:rPr>
          <w:rFonts w:ascii="Arial" w:hAnsi="Arial" w:cs="Arial"/>
          <w:sz w:val="22"/>
          <w:szCs w:val="22"/>
        </w:rPr>
      </w:pPr>
    </w:p>
    <w:p w14:paraId="4CBD8FCB" w14:textId="399F3E13" w:rsidR="00E325F0" w:rsidRPr="006C4E7F" w:rsidRDefault="00E325F0" w:rsidP="006C4E7F">
      <w:pPr>
        <w:pStyle w:val="BodyText2"/>
        <w:spacing w:line="240" w:lineRule="auto"/>
        <w:rPr>
          <w:rFonts w:ascii="Arial" w:hAnsi="Arial" w:cs="Arial"/>
          <w:sz w:val="22"/>
          <w:szCs w:val="22"/>
        </w:rPr>
      </w:pPr>
      <w:r w:rsidRPr="006C4E7F">
        <w:rPr>
          <w:rFonts w:ascii="Arial" w:hAnsi="Arial" w:cs="Arial"/>
          <w:sz w:val="22"/>
          <w:szCs w:val="22"/>
        </w:rPr>
        <w:t>R</w:t>
      </w:r>
      <w:r w:rsidR="00C924BF" w:rsidRPr="006C4E7F">
        <w:rPr>
          <w:rFonts w:ascii="Arial" w:hAnsi="Arial" w:cs="Arial"/>
          <w:sz w:val="22"/>
          <w:szCs w:val="22"/>
        </w:rPr>
        <w:t>EFERENCES</w:t>
      </w:r>
    </w:p>
    <w:p w14:paraId="238682BC" w14:textId="77777777" w:rsidR="00096CAF" w:rsidRPr="006C4E7F" w:rsidRDefault="00096CAF" w:rsidP="006C4E7F">
      <w:pPr>
        <w:pStyle w:val="BodyTextIndent2"/>
        <w:spacing w:line="240" w:lineRule="auto"/>
        <w:ind w:left="0" w:hanging="284"/>
        <w:jc w:val="both"/>
        <w:rPr>
          <w:rFonts w:ascii="Arial" w:hAnsi="Arial" w:cs="Arial"/>
        </w:rPr>
      </w:pPr>
      <w:proofErr w:type="spellStart"/>
      <w:r w:rsidRPr="006C4E7F">
        <w:rPr>
          <w:rFonts w:ascii="Arial" w:hAnsi="Arial" w:cs="Arial"/>
        </w:rPr>
        <w:t>Aarnio</w:t>
      </w:r>
      <w:proofErr w:type="spellEnd"/>
      <w:r w:rsidRPr="006C4E7F">
        <w:rPr>
          <w:rFonts w:ascii="Arial" w:hAnsi="Arial" w:cs="Arial"/>
        </w:rPr>
        <w:t xml:space="preserve">, T. </w:t>
      </w:r>
      <w:r>
        <w:rPr>
          <w:rFonts w:ascii="Arial" w:hAnsi="Arial" w:cs="Arial"/>
        </w:rPr>
        <w:t>&amp;</w:t>
      </w:r>
      <w:r w:rsidRPr="006C4E7F">
        <w:rPr>
          <w:rFonts w:ascii="Arial" w:hAnsi="Arial" w:cs="Arial"/>
        </w:rPr>
        <w:t xml:space="preserve"> </w:t>
      </w:r>
      <w:proofErr w:type="spellStart"/>
      <w:r w:rsidRPr="006C4E7F">
        <w:rPr>
          <w:rFonts w:ascii="Arial" w:hAnsi="Arial" w:cs="Arial"/>
        </w:rPr>
        <w:t>Martikainen</w:t>
      </w:r>
      <w:proofErr w:type="spellEnd"/>
      <w:r w:rsidRPr="006C4E7F">
        <w:rPr>
          <w:rFonts w:ascii="Arial" w:hAnsi="Arial" w:cs="Arial"/>
        </w:rPr>
        <w:t>, P. J. (1995). Mineralization of C and N and nitrification in Scots pine forest soil treated with nitrogen fertilizers containing different proportions of urea and its slow releasing derivatives, urea formaldehyde. Soil Biol</w:t>
      </w:r>
      <w:r>
        <w:rPr>
          <w:rFonts w:ascii="Arial" w:hAnsi="Arial" w:cs="Arial"/>
        </w:rPr>
        <w:t>ogy</w:t>
      </w:r>
      <w:r w:rsidRPr="006C4E7F">
        <w:rPr>
          <w:rFonts w:ascii="Arial" w:hAnsi="Arial" w:cs="Arial"/>
        </w:rPr>
        <w:t xml:space="preserve"> &amp; Biochem</w:t>
      </w:r>
      <w:r>
        <w:rPr>
          <w:rFonts w:ascii="Arial" w:hAnsi="Arial" w:cs="Arial"/>
        </w:rPr>
        <w:t>istry,</w:t>
      </w:r>
      <w:r w:rsidRPr="006C4E7F">
        <w:rPr>
          <w:rFonts w:ascii="Arial" w:hAnsi="Arial" w:cs="Arial"/>
        </w:rPr>
        <w:t xml:space="preserve"> 27</w:t>
      </w:r>
      <w:r>
        <w:rPr>
          <w:rFonts w:ascii="Arial" w:hAnsi="Arial" w:cs="Arial"/>
        </w:rPr>
        <w:t>,</w:t>
      </w:r>
      <w:r w:rsidRPr="006C4E7F">
        <w:rPr>
          <w:rFonts w:ascii="Arial" w:hAnsi="Arial" w:cs="Arial"/>
        </w:rPr>
        <w:t xml:space="preserve"> 1325 – 1331.</w:t>
      </w:r>
    </w:p>
    <w:p w14:paraId="7A5227C8" w14:textId="77777777" w:rsidR="00096CAF" w:rsidRPr="006C4E7F" w:rsidRDefault="00096CAF" w:rsidP="006C4E7F">
      <w:pPr>
        <w:ind w:hanging="284"/>
        <w:jc w:val="both"/>
        <w:rPr>
          <w:rFonts w:ascii="Arial" w:hAnsi="Arial" w:cs="Arial"/>
        </w:rPr>
      </w:pPr>
      <w:r w:rsidRPr="006C4E7F">
        <w:rPr>
          <w:rFonts w:ascii="Arial" w:hAnsi="Arial" w:cs="Arial"/>
        </w:rPr>
        <w:t xml:space="preserve">Aditya, J. P., Agrawal, P.K., Stanley, J., Pandey, B.M., Mishra, K.K., Devendra, L., Verma, P.C., Arya, J.K., </w:t>
      </w:r>
      <w:proofErr w:type="spellStart"/>
      <w:r w:rsidRPr="006C4E7F">
        <w:rPr>
          <w:rFonts w:ascii="Arial" w:hAnsi="Arial" w:cs="Arial"/>
        </w:rPr>
        <w:t>Panchpal</w:t>
      </w:r>
      <w:proofErr w:type="spellEnd"/>
      <w:r w:rsidRPr="006C4E7F">
        <w:rPr>
          <w:rFonts w:ascii="Arial" w:hAnsi="Arial" w:cs="Arial"/>
        </w:rPr>
        <w:t xml:space="preserve">, D.S., Rawat, K.S. </w:t>
      </w:r>
      <w:r>
        <w:rPr>
          <w:rFonts w:ascii="Arial" w:hAnsi="Arial" w:cs="Arial"/>
        </w:rPr>
        <w:t>&amp;</w:t>
      </w:r>
      <w:r w:rsidRPr="006C4E7F">
        <w:rPr>
          <w:rFonts w:ascii="Arial" w:hAnsi="Arial" w:cs="Arial"/>
        </w:rPr>
        <w:t xml:space="preserve"> Singh, A. (2018). VL Dhan158: An early maturing rice variety for rainfed uplands of </w:t>
      </w:r>
      <w:proofErr w:type="spellStart"/>
      <w:r w:rsidRPr="006C4E7F">
        <w:rPr>
          <w:rFonts w:ascii="Arial" w:hAnsi="Arial" w:cs="Arial"/>
        </w:rPr>
        <w:t>NorthWest</w:t>
      </w:r>
      <w:proofErr w:type="spellEnd"/>
      <w:r w:rsidRPr="006C4E7F">
        <w:rPr>
          <w:rFonts w:ascii="Arial" w:hAnsi="Arial" w:cs="Arial"/>
        </w:rPr>
        <w:t xml:space="preserve"> Himalayas. Electron</w:t>
      </w:r>
      <w:r>
        <w:rPr>
          <w:rFonts w:ascii="Arial" w:hAnsi="Arial" w:cs="Arial"/>
        </w:rPr>
        <w:t>ic</w:t>
      </w:r>
      <w:r w:rsidRPr="006C4E7F">
        <w:rPr>
          <w:rFonts w:ascii="Arial" w:hAnsi="Arial" w:cs="Arial"/>
        </w:rPr>
        <w:t xml:space="preserve"> J</w:t>
      </w:r>
      <w:r>
        <w:rPr>
          <w:rFonts w:ascii="Arial" w:hAnsi="Arial" w:cs="Arial"/>
        </w:rPr>
        <w:t>ournal of</w:t>
      </w:r>
      <w:r w:rsidRPr="006C4E7F">
        <w:rPr>
          <w:rFonts w:ascii="Arial" w:hAnsi="Arial" w:cs="Arial"/>
        </w:rPr>
        <w:t xml:space="preserve"> Plant Breed</w:t>
      </w:r>
      <w:r>
        <w:rPr>
          <w:rFonts w:ascii="Arial" w:hAnsi="Arial" w:cs="Arial"/>
        </w:rPr>
        <w:t>ers,</w:t>
      </w:r>
      <w:r w:rsidRPr="006C4E7F">
        <w:rPr>
          <w:rFonts w:ascii="Arial" w:hAnsi="Arial" w:cs="Arial"/>
        </w:rPr>
        <w:t xml:space="preserve"> 9 (4)</w:t>
      </w:r>
      <w:r>
        <w:rPr>
          <w:rFonts w:ascii="Arial" w:hAnsi="Arial" w:cs="Arial"/>
        </w:rPr>
        <w:t>,</w:t>
      </w:r>
      <w:r w:rsidRPr="006C4E7F">
        <w:rPr>
          <w:rFonts w:ascii="Arial" w:hAnsi="Arial" w:cs="Arial"/>
        </w:rPr>
        <w:t xml:space="preserve"> 1378-1386.</w:t>
      </w:r>
    </w:p>
    <w:p w14:paraId="3CCD1A6B" w14:textId="77777777" w:rsidR="00096CAF" w:rsidRPr="006C4E7F" w:rsidRDefault="00096CAF" w:rsidP="006C4E7F">
      <w:pPr>
        <w:ind w:hanging="284"/>
        <w:jc w:val="both"/>
        <w:rPr>
          <w:rFonts w:ascii="Arial" w:hAnsi="Arial" w:cs="Arial"/>
        </w:rPr>
      </w:pPr>
      <w:r w:rsidRPr="006C4E7F">
        <w:rPr>
          <w:rFonts w:ascii="Arial" w:hAnsi="Arial" w:cs="Arial"/>
        </w:rPr>
        <w:t xml:space="preserve">Alexander, M. </w:t>
      </w:r>
      <w:r>
        <w:rPr>
          <w:rFonts w:ascii="Arial" w:hAnsi="Arial" w:cs="Arial"/>
        </w:rPr>
        <w:t>&amp;</w:t>
      </w:r>
      <w:r w:rsidRPr="006C4E7F">
        <w:rPr>
          <w:rFonts w:ascii="Arial" w:hAnsi="Arial" w:cs="Arial"/>
        </w:rPr>
        <w:t xml:space="preserve"> Clark, F. E. (1965). Nitrifying bacteria. </w:t>
      </w:r>
      <w:r w:rsidRPr="006C4E7F">
        <w:rPr>
          <w:rFonts w:ascii="Arial" w:hAnsi="Arial" w:cs="Arial"/>
          <w:iCs/>
        </w:rPr>
        <w:t>In Methods of soil analysis</w:t>
      </w:r>
      <w:r w:rsidRPr="006C4E7F">
        <w:rPr>
          <w:rFonts w:ascii="Arial" w:hAnsi="Arial" w:cs="Arial"/>
        </w:rPr>
        <w:t>. Ed. C A Black. pp 1477 –1486.  Am</w:t>
      </w:r>
      <w:r>
        <w:rPr>
          <w:rFonts w:ascii="Arial" w:hAnsi="Arial" w:cs="Arial"/>
        </w:rPr>
        <w:t>erican</w:t>
      </w:r>
      <w:r w:rsidRPr="006C4E7F">
        <w:rPr>
          <w:rFonts w:ascii="Arial" w:hAnsi="Arial" w:cs="Arial"/>
        </w:rPr>
        <w:t xml:space="preserve"> Soc</w:t>
      </w:r>
      <w:r>
        <w:rPr>
          <w:rFonts w:ascii="Arial" w:hAnsi="Arial" w:cs="Arial"/>
        </w:rPr>
        <w:t>iety of</w:t>
      </w:r>
      <w:r w:rsidRPr="006C4E7F">
        <w:rPr>
          <w:rFonts w:ascii="Arial" w:hAnsi="Arial" w:cs="Arial"/>
        </w:rPr>
        <w:t xml:space="preserve"> Agron</w:t>
      </w:r>
      <w:r>
        <w:rPr>
          <w:rFonts w:ascii="Arial" w:hAnsi="Arial" w:cs="Arial"/>
        </w:rPr>
        <w:t>omy</w:t>
      </w:r>
      <w:r w:rsidRPr="006C4E7F">
        <w:rPr>
          <w:rFonts w:ascii="Arial" w:hAnsi="Arial" w:cs="Arial"/>
        </w:rPr>
        <w:t xml:space="preserve"> Inc., Madison, WI, USA.</w:t>
      </w:r>
    </w:p>
    <w:p w14:paraId="237B50F7" w14:textId="77777777" w:rsidR="00096CAF" w:rsidRPr="006C4E7F" w:rsidRDefault="00096CAF" w:rsidP="006C4E7F">
      <w:pPr>
        <w:ind w:hanging="284"/>
        <w:jc w:val="both"/>
        <w:rPr>
          <w:rFonts w:ascii="Arial" w:hAnsi="Arial" w:cs="Arial"/>
        </w:rPr>
      </w:pPr>
      <w:r w:rsidRPr="006C4E7F">
        <w:rPr>
          <w:rFonts w:ascii="Arial" w:hAnsi="Arial" w:cs="Arial"/>
        </w:rPr>
        <w:t xml:space="preserve">Alexander, M. (1965). Most – probable number method for microbial populations. </w:t>
      </w:r>
      <w:r w:rsidRPr="006C4E7F">
        <w:rPr>
          <w:rFonts w:ascii="Arial" w:hAnsi="Arial" w:cs="Arial"/>
          <w:iCs/>
        </w:rPr>
        <w:t>In Methods of soil analysis.</w:t>
      </w:r>
      <w:r w:rsidRPr="006C4E7F">
        <w:rPr>
          <w:rFonts w:ascii="Arial" w:hAnsi="Arial" w:cs="Arial"/>
        </w:rPr>
        <w:t xml:space="preserve"> Ed. C A Black. pp 1467 – 1472. Am</w:t>
      </w:r>
      <w:r>
        <w:rPr>
          <w:rFonts w:ascii="Arial" w:hAnsi="Arial" w:cs="Arial"/>
        </w:rPr>
        <w:t>erican</w:t>
      </w:r>
      <w:r w:rsidRPr="006C4E7F">
        <w:rPr>
          <w:rFonts w:ascii="Arial" w:hAnsi="Arial" w:cs="Arial"/>
        </w:rPr>
        <w:t xml:space="preserve"> Soc</w:t>
      </w:r>
      <w:r>
        <w:rPr>
          <w:rFonts w:ascii="Arial" w:hAnsi="Arial" w:cs="Arial"/>
        </w:rPr>
        <w:t>iety of</w:t>
      </w:r>
      <w:r w:rsidRPr="006C4E7F">
        <w:rPr>
          <w:rFonts w:ascii="Arial" w:hAnsi="Arial" w:cs="Arial"/>
        </w:rPr>
        <w:t xml:space="preserve"> Agron</w:t>
      </w:r>
      <w:r>
        <w:rPr>
          <w:rFonts w:ascii="Arial" w:hAnsi="Arial" w:cs="Arial"/>
        </w:rPr>
        <w:t>omy</w:t>
      </w:r>
      <w:r w:rsidRPr="006C4E7F">
        <w:rPr>
          <w:rFonts w:ascii="Arial" w:hAnsi="Arial" w:cs="Arial"/>
        </w:rPr>
        <w:t xml:space="preserve"> Inc. Madison, WI, USA. </w:t>
      </w:r>
    </w:p>
    <w:p w14:paraId="4CDDE241" w14:textId="77777777" w:rsidR="00096CAF" w:rsidRPr="006C4E7F" w:rsidRDefault="00096CAF" w:rsidP="006C4E7F">
      <w:pPr>
        <w:pStyle w:val="BodyText2"/>
        <w:spacing w:line="240" w:lineRule="auto"/>
        <w:ind w:hanging="284"/>
        <w:rPr>
          <w:rFonts w:ascii="Arial" w:hAnsi="Arial" w:cs="Arial"/>
          <w:b w:val="0"/>
          <w:bCs/>
          <w:sz w:val="20"/>
        </w:rPr>
      </w:pPr>
      <w:proofErr w:type="spellStart"/>
      <w:r w:rsidRPr="006C4E7F">
        <w:rPr>
          <w:rFonts w:ascii="Arial" w:hAnsi="Arial" w:cs="Arial"/>
          <w:b w:val="0"/>
          <w:bCs/>
          <w:sz w:val="20"/>
        </w:rPr>
        <w:t>Amoo</w:t>
      </w:r>
      <w:proofErr w:type="spellEnd"/>
      <w:r w:rsidRPr="006C4E7F">
        <w:rPr>
          <w:rFonts w:ascii="Arial" w:hAnsi="Arial" w:cs="Arial"/>
          <w:b w:val="0"/>
          <w:bCs/>
          <w:sz w:val="20"/>
        </w:rPr>
        <w:t xml:space="preserve">, A. E. </w:t>
      </w:r>
      <w:r>
        <w:rPr>
          <w:rFonts w:ascii="Arial" w:hAnsi="Arial" w:cs="Arial"/>
          <w:b w:val="0"/>
          <w:bCs/>
          <w:sz w:val="20"/>
        </w:rPr>
        <w:t>&amp;</w:t>
      </w:r>
      <w:r w:rsidRPr="006C4E7F">
        <w:rPr>
          <w:rFonts w:ascii="Arial" w:hAnsi="Arial" w:cs="Arial"/>
          <w:b w:val="0"/>
          <w:bCs/>
          <w:sz w:val="20"/>
        </w:rPr>
        <w:t xml:space="preserve"> Babalola, O. O. (2017). Ammonia-oxidizing microorganisms: key players in the promotion of plant growth. J</w:t>
      </w:r>
      <w:r>
        <w:rPr>
          <w:rFonts w:ascii="Arial" w:hAnsi="Arial" w:cs="Arial"/>
          <w:b w:val="0"/>
          <w:bCs/>
          <w:sz w:val="20"/>
        </w:rPr>
        <w:t>ournal of</w:t>
      </w:r>
      <w:r w:rsidRPr="006C4E7F">
        <w:rPr>
          <w:rFonts w:ascii="Arial" w:hAnsi="Arial" w:cs="Arial"/>
          <w:b w:val="0"/>
          <w:bCs/>
          <w:sz w:val="20"/>
        </w:rPr>
        <w:t xml:space="preserve"> Soil Sci</w:t>
      </w:r>
      <w:r>
        <w:rPr>
          <w:rFonts w:ascii="Arial" w:hAnsi="Arial" w:cs="Arial"/>
          <w:b w:val="0"/>
          <w:bCs/>
          <w:sz w:val="20"/>
        </w:rPr>
        <w:t>ence &amp;</w:t>
      </w:r>
      <w:r w:rsidRPr="006C4E7F">
        <w:rPr>
          <w:rFonts w:ascii="Arial" w:hAnsi="Arial" w:cs="Arial"/>
          <w:b w:val="0"/>
          <w:bCs/>
          <w:sz w:val="20"/>
        </w:rPr>
        <w:t xml:space="preserve"> Plant Nutr</w:t>
      </w:r>
      <w:r>
        <w:rPr>
          <w:rFonts w:ascii="Arial" w:hAnsi="Arial" w:cs="Arial"/>
          <w:b w:val="0"/>
          <w:bCs/>
          <w:sz w:val="20"/>
        </w:rPr>
        <w:t>ition,</w:t>
      </w:r>
      <w:r w:rsidRPr="006C4E7F">
        <w:rPr>
          <w:rFonts w:ascii="Arial" w:hAnsi="Arial" w:cs="Arial"/>
          <w:b w:val="0"/>
          <w:bCs/>
          <w:sz w:val="20"/>
        </w:rPr>
        <w:t xml:space="preserve"> 17</w:t>
      </w:r>
      <w:r>
        <w:rPr>
          <w:rFonts w:ascii="Arial" w:hAnsi="Arial" w:cs="Arial"/>
          <w:b w:val="0"/>
          <w:bCs/>
          <w:sz w:val="20"/>
        </w:rPr>
        <w:t>,</w:t>
      </w:r>
      <w:r w:rsidRPr="006C4E7F">
        <w:rPr>
          <w:rFonts w:ascii="Arial" w:hAnsi="Arial" w:cs="Arial"/>
          <w:b w:val="0"/>
          <w:bCs/>
          <w:sz w:val="20"/>
        </w:rPr>
        <w:t xml:space="preserve"> 935–947. </w:t>
      </w:r>
      <w:proofErr w:type="spellStart"/>
      <w:r w:rsidRPr="006C4E7F">
        <w:rPr>
          <w:rFonts w:ascii="Arial" w:hAnsi="Arial" w:cs="Arial"/>
          <w:b w:val="0"/>
          <w:bCs/>
          <w:sz w:val="20"/>
        </w:rPr>
        <w:t>doi</w:t>
      </w:r>
      <w:proofErr w:type="spellEnd"/>
      <w:r w:rsidRPr="006C4E7F">
        <w:rPr>
          <w:rFonts w:ascii="Arial" w:hAnsi="Arial" w:cs="Arial"/>
          <w:b w:val="0"/>
          <w:bCs/>
          <w:sz w:val="20"/>
        </w:rPr>
        <w:t>: 10.4067/S0718-95162017000400008</w:t>
      </w:r>
    </w:p>
    <w:p w14:paraId="773DBF3C" w14:textId="77777777" w:rsidR="00096CAF" w:rsidRPr="006C4E7F" w:rsidRDefault="00096CAF" w:rsidP="006C4E7F">
      <w:pPr>
        <w:pStyle w:val="BodyTextIndent2"/>
        <w:spacing w:line="240" w:lineRule="auto"/>
        <w:ind w:left="0" w:hanging="284"/>
        <w:jc w:val="both"/>
        <w:rPr>
          <w:rFonts w:ascii="Arial" w:hAnsi="Arial" w:cs="Arial"/>
        </w:rPr>
      </w:pPr>
      <w:r w:rsidRPr="006C4E7F">
        <w:rPr>
          <w:rFonts w:ascii="Arial" w:hAnsi="Arial" w:cs="Arial"/>
        </w:rPr>
        <w:t>APHA (American Public Health Association) 1985. Standard Methods for the Examination of Water and Wastewater. American Public Health Association, Washington, DC.</w:t>
      </w:r>
    </w:p>
    <w:p w14:paraId="16DE6905" w14:textId="77777777" w:rsidR="00096CAF" w:rsidRPr="006C4E7F" w:rsidRDefault="00096CAF" w:rsidP="006C4E7F">
      <w:pPr>
        <w:ind w:left="288" w:hanging="572"/>
        <w:jc w:val="both"/>
        <w:rPr>
          <w:rFonts w:ascii="Arial" w:hAnsi="Arial" w:cs="Arial"/>
        </w:rPr>
      </w:pPr>
      <w:r>
        <w:rPr>
          <w:rFonts w:ascii="Arial" w:hAnsi="Arial" w:cs="Arial"/>
        </w:rPr>
        <w:t xml:space="preserve">Behera, H.S. &amp; Pany, B.K. (2025). Impact of combinations of organic and inorganic fertilizers on soil health and yield of rice: A comprehensive review. International Journal of Plant and Soil Science. 37(2), 282-289. </w:t>
      </w:r>
    </w:p>
    <w:p w14:paraId="6D6FA0FB" w14:textId="77777777" w:rsidR="00096CAF" w:rsidRPr="006C4E7F" w:rsidRDefault="00096CAF" w:rsidP="006C4E7F">
      <w:pPr>
        <w:ind w:hanging="284"/>
        <w:jc w:val="both"/>
        <w:rPr>
          <w:rFonts w:ascii="Arial" w:hAnsi="Arial" w:cs="Arial"/>
        </w:rPr>
      </w:pPr>
      <w:r w:rsidRPr="006C4E7F">
        <w:rPr>
          <w:rFonts w:ascii="Arial" w:hAnsi="Arial" w:cs="Arial"/>
        </w:rPr>
        <w:t xml:space="preserve">Bloom, A. J., </w:t>
      </w:r>
      <w:proofErr w:type="spellStart"/>
      <w:r w:rsidRPr="006C4E7F">
        <w:rPr>
          <w:rFonts w:ascii="Arial" w:hAnsi="Arial" w:cs="Arial"/>
        </w:rPr>
        <w:t>Sukrapanna</w:t>
      </w:r>
      <w:proofErr w:type="spellEnd"/>
      <w:r w:rsidRPr="006C4E7F">
        <w:rPr>
          <w:rFonts w:ascii="Arial" w:hAnsi="Arial" w:cs="Arial"/>
        </w:rPr>
        <w:t xml:space="preserve">, S.S. </w:t>
      </w:r>
      <w:r>
        <w:rPr>
          <w:rFonts w:ascii="Arial" w:hAnsi="Arial" w:cs="Arial"/>
        </w:rPr>
        <w:t>&amp;</w:t>
      </w:r>
      <w:r w:rsidRPr="006C4E7F">
        <w:rPr>
          <w:rFonts w:ascii="Arial" w:hAnsi="Arial" w:cs="Arial"/>
        </w:rPr>
        <w:t xml:space="preserve"> Warner, R.L. (1992). Root respiration associated with ammonium and nitrate absorption and assimilation by barley. Plant Physiol</w:t>
      </w:r>
      <w:r>
        <w:rPr>
          <w:rFonts w:ascii="Arial" w:hAnsi="Arial" w:cs="Arial"/>
        </w:rPr>
        <w:t>ogy,</w:t>
      </w:r>
      <w:r w:rsidRPr="006C4E7F">
        <w:rPr>
          <w:rFonts w:ascii="Arial" w:hAnsi="Arial" w:cs="Arial"/>
        </w:rPr>
        <w:t xml:space="preserve"> 99</w:t>
      </w:r>
      <w:r>
        <w:rPr>
          <w:rFonts w:ascii="Arial" w:hAnsi="Arial" w:cs="Arial"/>
        </w:rPr>
        <w:t>,</w:t>
      </w:r>
      <w:r w:rsidRPr="006C4E7F">
        <w:rPr>
          <w:rFonts w:ascii="Arial" w:hAnsi="Arial" w:cs="Arial"/>
        </w:rPr>
        <w:t xml:space="preserve"> 1294–1301. </w:t>
      </w:r>
    </w:p>
    <w:p w14:paraId="6E7FB7EA" w14:textId="77777777" w:rsidR="00096CAF" w:rsidRPr="006C4E7F" w:rsidRDefault="00096CAF" w:rsidP="006C4E7F">
      <w:pPr>
        <w:ind w:hanging="284"/>
        <w:jc w:val="both"/>
        <w:rPr>
          <w:rFonts w:ascii="Arial" w:hAnsi="Arial" w:cs="Arial"/>
        </w:rPr>
      </w:pPr>
      <w:r w:rsidRPr="006C4E7F">
        <w:rPr>
          <w:rStyle w:val="author"/>
          <w:rFonts w:ascii="Arial" w:hAnsi="Arial" w:cs="Arial"/>
          <w:color w:val="1C1D1E"/>
          <w:shd w:val="clear" w:color="auto" w:fill="FFFFFF"/>
        </w:rPr>
        <w:t>Briones, A. M.</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Okabe, S.</w:t>
      </w:r>
      <w:r w:rsidRPr="006C4E7F">
        <w:rPr>
          <w:rFonts w:ascii="Arial" w:hAnsi="Arial" w:cs="Arial"/>
          <w:color w:val="1C1D1E"/>
          <w:shd w:val="clear" w:color="auto" w:fill="FFFFFF"/>
        </w:rPr>
        <w:t>, </w:t>
      </w:r>
      <w:proofErr w:type="spellStart"/>
      <w:r w:rsidRPr="006C4E7F">
        <w:rPr>
          <w:rStyle w:val="author"/>
          <w:rFonts w:ascii="Arial" w:hAnsi="Arial" w:cs="Arial"/>
          <w:color w:val="1C1D1E"/>
          <w:shd w:val="clear" w:color="auto" w:fill="FFFFFF"/>
        </w:rPr>
        <w:t>Umemiya</w:t>
      </w:r>
      <w:proofErr w:type="spellEnd"/>
      <w:r w:rsidRPr="006C4E7F">
        <w:rPr>
          <w:rStyle w:val="author"/>
          <w:rFonts w:ascii="Arial" w:hAnsi="Arial" w:cs="Arial"/>
          <w:color w:val="1C1D1E"/>
          <w:shd w:val="clear" w:color="auto" w:fill="FFFFFF"/>
        </w:rPr>
        <w:t>, Y.</w:t>
      </w:r>
      <w:r w:rsidRPr="006C4E7F">
        <w:rPr>
          <w:rFonts w:ascii="Arial" w:hAnsi="Arial" w:cs="Arial"/>
          <w:color w:val="1C1D1E"/>
          <w:shd w:val="clear" w:color="auto" w:fill="FFFFFF"/>
        </w:rPr>
        <w:t>, </w:t>
      </w:r>
      <w:proofErr w:type="spellStart"/>
      <w:r w:rsidRPr="006C4E7F">
        <w:rPr>
          <w:rStyle w:val="author"/>
          <w:rFonts w:ascii="Arial" w:hAnsi="Arial" w:cs="Arial"/>
          <w:color w:val="1C1D1E"/>
          <w:shd w:val="clear" w:color="auto" w:fill="FFFFFF"/>
        </w:rPr>
        <w:t>Ramsing</w:t>
      </w:r>
      <w:proofErr w:type="spellEnd"/>
      <w:r w:rsidRPr="006C4E7F">
        <w:rPr>
          <w:rStyle w:val="author"/>
          <w:rFonts w:ascii="Arial" w:hAnsi="Arial" w:cs="Arial"/>
          <w:color w:val="1C1D1E"/>
          <w:shd w:val="clear" w:color="auto" w:fill="FFFFFF"/>
        </w:rPr>
        <w:t>, N. B.</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 xml:space="preserve">Reichardt, W. </w:t>
      </w:r>
      <w:r>
        <w:rPr>
          <w:rStyle w:val="author"/>
          <w:rFonts w:ascii="Arial" w:hAnsi="Arial" w:cs="Arial"/>
          <w:color w:val="1C1D1E"/>
          <w:shd w:val="clear" w:color="auto" w:fill="FFFFFF"/>
        </w:rPr>
        <w:t>&amp;</w:t>
      </w:r>
      <w:r w:rsidRPr="006C4E7F">
        <w:rPr>
          <w:rFonts w:ascii="Arial" w:hAnsi="Arial" w:cs="Arial"/>
          <w:color w:val="1C1D1E"/>
          <w:shd w:val="clear" w:color="auto" w:fill="FFFFFF"/>
        </w:rPr>
        <w:t xml:space="preserve"> </w:t>
      </w:r>
      <w:proofErr w:type="spellStart"/>
      <w:r w:rsidRPr="006C4E7F">
        <w:rPr>
          <w:rStyle w:val="author"/>
          <w:rFonts w:ascii="Arial" w:hAnsi="Arial" w:cs="Arial"/>
          <w:color w:val="1C1D1E"/>
          <w:shd w:val="clear" w:color="auto" w:fill="FFFFFF"/>
        </w:rPr>
        <w:t>Okuyama</w:t>
      </w:r>
      <w:proofErr w:type="spellEnd"/>
      <w:r w:rsidRPr="006C4E7F">
        <w:rPr>
          <w:rStyle w:val="author"/>
          <w:rFonts w:ascii="Arial" w:hAnsi="Arial" w:cs="Arial"/>
          <w:color w:val="1C1D1E"/>
          <w:shd w:val="clear" w:color="auto" w:fill="FFFFFF"/>
        </w:rPr>
        <w:t>, H.</w:t>
      </w:r>
      <w:r w:rsidRPr="006C4E7F">
        <w:rPr>
          <w:rFonts w:ascii="Arial" w:hAnsi="Arial" w:cs="Arial"/>
          <w:color w:val="1C1D1E"/>
          <w:shd w:val="clear" w:color="auto" w:fill="FFFFFF"/>
        </w:rPr>
        <w:t> (</w:t>
      </w:r>
      <w:r w:rsidRPr="006C4E7F">
        <w:rPr>
          <w:rStyle w:val="pubyear"/>
          <w:rFonts w:ascii="Arial" w:hAnsi="Arial" w:cs="Arial"/>
          <w:color w:val="1C1D1E"/>
          <w:shd w:val="clear" w:color="auto" w:fill="FFFFFF"/>
        </w:rPr>
        <w:t>2002)</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Influence of different cultivars on populations of ammonia-oxidizing bacteria in the root environment of rice</w:t>
      </w:r>
      <w:r w:rsidRPr="006C4E7F">
        <w:rPr>
          <w:rFonts w:ascii="Arial" w:hAnsi="Arial" w:cs="Arial"/>
          <w:color w:val="1C1D1E"/>
          <w:shd w:val="clear" w:color="auto" w:fill="FFFFFF"/>
        </w:rPr>
        <w:t>. Appl</w:t>
      </w:r>
      <w:r>
        <w:rPr>
          <w:rFonts w:ascii="Arial" w:hAnsi="Arial" w:cs="Arial"/>
          <w:color w:val="1C1D1E"/>
          <w:shd w:val="clear" w:color="auto" w:fill="FFFFFF"/>
        </w:rPr>
        <w:t>ied</w:t>
      </w:r>
      <w:r w:rsidRPr="006C4E7F">
        <w:rPr>
          <w:rFonts w:ascii="Arial" w:hAnsi="Arial" w:cs="Arial"/>
          <w:color w:val="1C1D1E"/>
          <w:shd w:val="clear" w:color="auto" w:fill="FFFFFF"/>
        </w:rPr>
        <w:t xml:space="preserve"> Environ</w:t>
      </w:r>
      <w:r>
        <w:rPr>
          <w:rFonts w:ascii="Arial" w:hAnsi="Arial" w:cs="Arial"/>
          <w:color w:val="1C1D1E"/>
          <w:shd w:val="clear" w:color="auto" w:fill="FFFFFF"/>
        </w:rPr>
        <w:t>mental</w:t>
      </w:r>
      <w:r w:rsidRPr="006C4E7F">
        <w:rPr>
          <w:rFonts w:ascii="Arial" w:hAnsi="Arial" w:cs="Arial"/>
          <w:color w:val="1C1D1E"/>
          <w:shd w:val="clear" w:color="auto" w:fill="FFFFFF"/>
        </w:rPr>
        <w:t xml:space="preserve"> Microbiol</w:t>
      </w:r>
      <w:r>
        <w:rPr>
          <w:rFonts w:ascii="Arial" w:hAnsi="Arial" w:cs="Arial"/>
          <w:color w:val="1C1D1E"/>
          <w:shd w:val="clear" w:color="auto" w:fill="FFFFFF"/>
        </w:rPr>
        <w:t>ogy,</w:t>
      </w:r>
      <w:r w:rsidRPr="006C4E7F">
        <w:rPr>
          <w:rFonts w:ascii="Arial" w:hAnsi="Arial" w:cs="Arial"/>
          <w:color w:val="1C1D1E"/>
          <w:shd w:val="clear" w:color="auto" w:fill="FFFFFF"/>
        </w:rPr>
        <w:t> </w:t>
      </w:r>
      <w:r w:rsidRPr="006C4E7F">
        <w:rPr>
          <w:rStyle w:val="vol"/>
          <w:rFonts w:ascii="Arial" w:hAnsi="Arial" w:cs="Arial"/>
          <w:color w:val="1C1D1E"/>
          <w:shd w:val="clear" w:color="auto" w:fill="FFFFFF"/>
        </w:rPr>
        <w:t>68</w:t>
      </w:r>
      <w:r w:rsidRPr="006C4E7F">
        <w:rPr>
          <w:rFonts w:ascii="Arial" w:hAnsi="Arial" w:cs="Arial"/>
          <w:color w:val="1C1D1E"/>
          <w:shd w:val="clear" w:color="auto" w:fill="FFFFFF"/>
        </w:rPr>
        <w:t>(</w:t>
      </w:r>
      <w:r w:rsidRPr="006C4E7F">
        <w:rPr>
          <w:rStyle w:val="citedissue"/>
          <w:rFonts w:ascii="Arial" w:eastAsiaTheme="majorEastAsia" w:hAnsi="Arial" w:cs="Arial"/>
          <w:color w:val="1C1D1E"/>
          <w:shd w:val="clear" w:color="auto" w:fill="FFFFFF"/>
        </w:rPr>
        <w:t>6</w:t>
      </w:r>
      <w:r w:rsidRPr="006C4E7F">
        <w:rPr>
          <w:rFonts w:ascii="Arial" w:hAnsi="Arial" w:cs="Arial"/>
          <w:color w:val="1C1D1E"/>
          <w:shd w:val="clear" w:color="auto" w:fill="FFFFFF"/>
        </w:rPr>
        <w:t>)</w:t>
      </w:r>
      <w:r>
        <w:rP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pagefirst"/>
          <w:rFonts w:ascii="Arial" w:eastAsiaTheme="majorEastAsia" w:hAnsi="Arial" w:cs="Arial"/>
          <w:color w:val="1C1D1E"/>
          <w:shd w:val="clear" w:color="auto" w:fill="FFFFFF"/>
        </w:rPr>
        <w:t>3067</w:t>
      </w:r>
      <w:r w:rsidRPr="006C4E7F">
        <w:rPr>
          <w:rFonts w:ascii="Arial" w:hAnsi="Arial" w:cs="Arial"/>
          <w:color w:val="1C1D1E"/>
          <w:shd w:val="clear" w:color="auto" w:fill="FFFFFF"/>
        </w:rPr>
        <w:t>–</w:t>
      </w:r>
      <w:r w:rsidRPr="006C4E7F">
        <w:rPr>
          <w:rStyle w:val="pagelast"/>
          <w:rFonts w:ascii="Arial" w:hAnsi="Arial" w:cs="Arial"/>
          <w:color w:val="1C1D1E"/>
          <w:shd w:val="clear" w:color="auto" w:fill="FFFFFF"/>
        </w:rPr>
        <w:t>3075</w:t>
      </w:r>
      <w:r w:rsidRPr="006C4E7F">
        <w:rPr>
          <w:rFonts w:ascii="Arial" w:hAnsi="Arial" w:cs="Arial"/>
          <w:color w:val="1C1D1E"/>
          <w:shd w:val="clear" w:color="auto" w:fill="FFFFFF"/>
        </w:rPr>
        <w:t>. </w:t>
      </w:r>
      <w:hyperlink r:id="rId8" w:history="1">
        <w:r w:rsidRPr="006C4E7F">
          <w:rPr>
            <w:rStyle w:val="Hyperlink"/>
            <w:rFonts w:ascii="Arial" w:hAnsi="Arial" w:cs="Arial"/>
            <w:b/>
            <w:bCs/>
            <w:shd w:val="clear" w:color="auto" w:fill="FFFFFF"/>
          </w:rPr>
          <w:t>https://doi.org/10.1128/AEM.68.6.3067-3075.2002</w:t>
        </w:r>
      </w:hyperlink>
    </w:p>
    <w:p w14:paraId="34BF7A3A" w14:textId="77777777" w:rsidR="00096CAF" w:rsidRPr="006C4E7F" w:rsidRDefault="00096CAF" w:rsidP="006C4E7F">
      <w:pPr>
        <w:pStyle w:val="BodyText2"/>
        <w:spacing w:line="240" w:lineRule="auto"/>
        <w:ind w:hanging="284"/>
        <w:rPr>
          <w:rFonts w:ascii="Arial" w:hAnsi="Arial" w:cs="Arial"/>
          <w:b w:val="0"/>
          <w:bCs/>
          <w:sz w:val="20"/>
        </w:rPr>
      </w:pPr>
      <w:r w:rsidRPr="006C4E7F">
        <w:rPr>
          <w:rFonts w:ascii="Arial" w:hAnsi="Arial" w:cs="Arial"/>
          <w:b w:val="0"/>
          <w:bCs/>
          <w:sz w:val="20"/>
        </w:rPr>
        <w:lastRenderedPageBreak/>
        <w:t xml:space="preserve">Cheng, W.G., Padre, A.T., Sato, C., Shiono, H., Hattori, S., </w:t>
      </w:r>
      <w:proofErr w:type="spellStart"/>
      <w:r w:rsidRPr="006C4E7F">
        <w:rPr>
          <w:rFonts w:ascii="Arial" w:hAnsi="Arial" w:cs="Arial"/>
          <w:b w:val="0"/>
          <w:bCs/>
          <w:sz w:val="20"/>
        </w:rPr>
        <w:t>Kajihara</w:t>
      </w:r>
      <w:proofErr w:type="spellEnd"/>
      <w:r w:rsidRPr="006C4E7F">
        <w:rPr>
          <w:rFonts w:ascii="Arial" w:hAnsi="Arial" w:cs="Arial"/>
          <w:b w:val="0"/>
          <w:bCs/>
          <w:sz w:val="20"/>
        </w:rPr>
        <w:t xml:space="preserve">, A., Aoyama, M., </w:t>
      </w:r>
      <w:proofErr w:type="spellStart"/>
      <w:r w:rsidRPr="006C4E7F">
        <w:rPr>
          <w:rFonts w:ascii="Arial" w:hAnsi="Arial" w:cs="Arial"/>
          <w:b w:val="0"/>
          <w:bCs/>
          <w:sz w:val="20"/>
        </w:rPr>
        <w:t>Tawaraya</w:t>
      </w:r>
      <w:proofErr w:type="spellEnd"/>
      <w:r w:rsidRPr="006C4E7F">
        <w:rPr>
          <w:rFonts w:ascii="Arial" w:hAnsi="Arial" w:cs="Arial"/>
          <w:b w:val="0"/>
          <w:bCs/>
          <w:sz w:val="20"/>
        </w:rPr>
        <w:t xml:space="preserve">, K. </w:t>
      </w:r>
      <w:r>
        <w:rPr>
          <w:rFonts w:ascii="Arial" w:hAnsi="Arial" w:cs="Arial"/>
          <w:b w:val="0"/>
          <w:bCs/>
          <w:sz w:val="20"/>
        </w:rPr>
        <w:t>&amp;</w:t>
      </w:r>
      <w:r w:rsidRPr="006C4E7F">
        <w:rPr>
          <w:rFonts w:ascii="Arial" w:hAnsi="Arial" w:cs="Arial"/>
          <w:b w:val="0"/>
          <w:bCs/>
          <w:sz w:val="20"/>
        </w:rPr>
        <w:t xml:space="preserve"> </w:t>
      </w:r>
      <w:proofErr w:type="spellStart"/>
      <w:r w:rsidRPr="006C4E7F">
        <w:rPr>
          <w:rFonts w:ascii="Arial" w:hAnsi="Arial" w:cs="Arial"/>
          <w:b w:val="0"/>
          <w:bCs/>
          <w:sz w:val="20"/>
        </w:rPr>
        <w:t>Kumagai</w:t>
      </w:r>
      <w:proofErr w:type="spellEnd"/>
      <w:r w:rsidRPr="006C4E7F">
        <w:rPr>
          <w:rFonts w:ascii="Arial" w:hAnsi="Arial" w:cs="Arial"/>
          <w:b w:val="0"/>
          <w:bCs/>
          <w:sz w:val="20"/>
        </w:rPr>
        <w:t>, K. (2016). Changes in the soil C and N contents, C decomposition and N mineralization potentials in a rice paddy after long term application of inorganic fertilizers and organic matter. Soil Sci</w:t>
      </w:r>
      <w:r>
        <w:rPr>
          <w:rFonts w:ascii="Arial" w:hAnsi="Arial" w:cs="Arial"/>
          <w:b w:val="0"/>
          <w:bCs/>
          <w:sz w:val="20"/>
        </w:rPr>
        <w:t>ence &amp;</w:t>
      </w:r>
      <w:r w:rsidRPr="006C4E7F">
        <w:rPr>
          <w:rFonts w:ascii="Arial" w:hAnsi="Arial" w:cs="Arial"/>
          <w:b w:val="0"/>
          <w:bCs/>
          <w:sz w:val="20"/>
        </w:rPr>
        <w:t xml:space="preserve"> Plant Nutr</w:t>
      </w:r>
      <w:r>
        <w:rPr>
          <w:rFonts w:ascii="Arial" w:hAnsi="Arial" w:cs="Arial"/>
          <w:b w:val="0"/>
          <w:bCs/>
          <w:sz w:val="20"/>
        </w:rPr>
        <w:t>ition,</w:t>
      </w:r>
      <w:r w:rsidRPr="006C4E7F">
        <w:rPr>
          <w:rFonts w:ascii="Arial" w:hAnsi="Arial" w:cs="Arial"/>
          <w:b w:val="0"/>
          <w:bCs/>
          <w:sz w:val="20"/>
        </w:rPr>
        <w:t xml:space="preserve"> 62</w:t>
      </w:r>
      <w:r>
        <w:rPr>
          <w:rFonts w:ascii="Arial" w:hAnsi="Arial" w:cs="Arial"/>
          <w:b w:val="0"/>
          <w:bCs/>
          <w:sz w:val="20"/>
        </w:rPr>
        <w:t>,</w:t>
      </w:r>
      <w:r w:rsidRPr="006C4E7F">
        <w:rPr>
          <w:rFonts w:ascii="Arial" w:hAnsi="Arial" w:cs="Arial"/>
          <w:b w:val="0"/>
          <w:bCs/>
          <w:sz w:val="20"/>
        </w:rPr>
        <w:t xml:space="preserve"> 212–219. doi:10.1080/ 00380768.2016.1155169</w:t>
      </w:r>
    </w:p>
    <w:p w14:paraId="30C0E467" w14:textId="77777777" w:rsidR="00096CAF" w:rsidRPr="006C4E7F" w:rsidRDefault="00096CAF" w:rsidP="006C4E7F">
      <w:pPr>
        <w:pStyle w:val="BodyTextIndent2"/>
        <w:spacing w:line="240" w:lineRule="auto"/>
        <w:ind w:left="0" w:hanging="284"/>
        <w:jc w:val="both"/>
        <w:rPr>
          <w:rFonts w:ascii="Arial" w:hAnsi="Arial" w:cs="Arial"/>
        </w:rPr>
      </w:pPr>
      <w:r w:rsidRPr="006C4E7F">
        <w:rPr>
          <w:rFonts w:ascii="Arial" w:hAnsi="Arial" w:cs="Arial"/>
        </w:rPr>
        <w:t>Cochran, W. G. (1950). Estimation of bacterial densities by means of the ‘most probable number’. Biometrics</w:t>
      </w:r>
      <w:r>
        <w:rPr>
          <w:rFonts w:ascii="Arial" w:hAnsi="Arial" w:cs="Arial"/>
        </w:rPr>
        <w:t>,</w:t>
      </w:r>
      <w:r w:rsidRPr="006C4E7F">
        <w:rPr>
          <w:rFonts w:ascii="Arial" w:hAnsi="Arial" w:cs="Arial"/>
        </w:rPr>
        <w:t xml:space="preserve"> 6</w:t>
      </w:r>
      <w:r>
        <w:rPr>
          <w:rFonts w:ascii="Arial" w:hAnsi="Arial" w:cs="Arial"/>
        </w:rPr>
        <w:t>,</w:t>
      </w:r>
      <w:r w:rsidRPr="006C4E7F">
        <w:rPr>
          <w:rFonts w:ascii="Arial" w:hAnsi="Arial" w:cs="Arial"/>
        </w:rPr>
        <w:t xml:space="preserve"> 105 – 116.</w:t>
      </w:r>
    </w:p>
    <w:p w14:paraId="73071B62" w14:textId="77777777" w:rsidR="00096CAF" w:rsidRPr="006C4E7F" w:rsidRDefault="00096CAF" w:rsidP="006C4E7F">
      <w:pPr>
        <w:pStyle w:val="Heading1"/>
        <w:shd w:val="clear" w:color="auto" w:fill="FFFFFF"/>
        <w:spacing w:before="0"/>
        <w:ind w:hanging="284"/>
        <w:jc w:val="both"/>
        <w:textAlignment w:val="baseline"/>
        <w:rPr>
          <w:rFonts w:ascii="Arial" w:hAnsi="Arial" w:cs="Arial"/>
          <w:color w:val="auto"/>
          <w:sz w:val="20"/>
          <w:szCs w:val="20"/>
        </w:rPr>
      </w:pPr>
      <w:r w:rsidRPr="006C4E7F">
        <w:rPr>
          <w:rFonts w:ascii="Arial" w:hAnsi="Arial" w:cs="Arial"/>
          <w:color w:val="2A2A2A"/>
          <w:sz w:val="20"/>
          <w:szCs w:val="20"/>
        </w:rPr>
        <w:t xml:space="preserve"> </w:t>
      </w:r>
      <w:proofErr w:type="spellStart"/>
      <w:r w:rsidRPr="006C4E7F">
        <w:rPr>
          <w:rFonts w:ascii="Arial" w:hAnsi="Arial" w:cs="Arial"/>
          <w:color w:val="auto"/>
          <w:sz w:val="20"/>
          <w:szCs w:val="20"/>
        </w:rPr>
        <w:t>Colmer</w:t>
      </w:r>
      <w:proofErr w:type="spellEnd"/>
      <w:r w:rsidRPr="006C4E7F">
        <w:rPr>
          <w:rFonts w:ascii="Arial" w:hAnsi="Arial" w:cs="Arial"/>
          <w:color w:val="auto"/>
          <w:sz w:val="20"/>
          <w:szCs w:val="20"/>
        </w:rPr>
        <w:t>, T. D. (2003). Aerenchyma and an Inducible Barrier to Radial Oxygen Loss Facilitate Root Aeration in Upland, Paddy and Deep</w:t>
      </w:r>
      <w:r w:rsidRPr="006C4E7F">
        <w:rPr>
          <w:rFonts w:ascii="Cambria Math" w:hAnsi="Cambria Math" w:cs="Cambria Math"/>
          <w:color w:val="auto"/>
          <w:sz w:val="20"/>
          <w:szCs w:val="20"/>
        </w:rPr>
        <w:t>‐</w:t>
      </w:r>
      <w:r w:rsidRPr="006C4E7F">
        <w:rPr>
          <w:rFonts w:ascii="Arial" w:hAnsi="Arial" w:cs="Arial"/>
          <w:color w:val="auto"/>
          <w:sz w:val="20"/>
          <w:szCs w:val="20"/>
        </w:rPr>
        <w:t>water Rice (</w:t>
      </w:r>
      <w:r w:rsidRPr="006C4E7F">
        <w:rPr>
          <w:rStyle w:val="Emphasis"/>
          <w:rFonts w:ascii="Arial" w:hAnsi="Arial" w:cs="Arial"/>
          <w:color w:val="auto"/>
          <w:sz w:val="20"/>
          <w:szCs w:val="20"/>
          <w:bdr w:val="none" w:sz="0" w:space="0" w:color="auto" w:frame="1"/>
        </w:rPr>
        <w:t>Oryza sativa</w:t>
      </w:r>
      <w:r w:rsidRPr="006C4E7F">
        <w:rPr>
          <w:rFonts w:ascii="Arial" w:hAnsi="Arial" w:cs="Arial"/>
          <w:color w:val="auto"/>
          <w:sz w:val="20"/>
          <w:szCs w:val="20"/>
        </w:rPr>
        <w:t> L.). Annals</w:t>
      </w:r>
      <w:r>
        <w:rPr>
          <w:rFonts w:ascii="Arial" w:hAnsi="Arial" w:cs="Arial"/>
          <w:color w:val="auto"/>
          <w:sz w:val="20"/>
          <w:szCs w:val="20"/>
        </w:rPr>
        <w:t xml:space="preserve"> of</w:t>
      </w:r>
      <w:r w:rsidRPr="006C4E7F">
        <w:rPr>
          <w:rFonts w:ascii="Arial" w:hAnsi="Arial" w:cs="Arial"/>
          <w:color w:val="auto"/>
          <w:sz w:val="20"/>
          <w:szCs w:val="20"/>
        </w:rPr>
        <w:t xml:space="preserve"> Bot</w:t>
      </w:r>
      <w:r>
        <w:rPr>
          <w:rFonts w:ascii="Arial" w:hAnsi="Arial" w:cs="Arial"/>
          <w:color w:val="auto"/>
          <w:sz w:val="20"/>
          <w:szCs w:val="20"/>
        </w:rPr>
        <w:t>any,</w:t>
      </w:r>
      <w:r w:rsidRPr="006C4E7F">
        <w:rPr>
          <w:rFonts w:ascii="Arial" w:hAnsi="Arial" w:cs="Arial"/>
          <w:color w:val="auto"/>
          <w:sz w:val="20"/>
          <w:szCs w:val="20"/>
        </w:rPr>
        <w:t xml:space="preserve"> 91(2</w:t>
      </w:r>
      <w:proofErr w:type="gramStart"/>
      <w:r w:rsidRPr="006C4E7F">
        <w:rPr>
          <w:rFonts w:ascii="Arial" w:hAnsi="Arial" w:cs="Arial"/>
          <w:color w:val="auto"/>
          <w:sz w:val="20"/>
          <w:szCs w:val="20"/>
        </w:rPr>
        <w:t>)</w:t>
      </w:r>
      <w:r>
        <w:rPr>
          <w:rFonts w:ascii="Arial" w:hAnsi="Arial" w:cs="Arial"/>
          <w:color w:val="auto"/>
          <w:sz w:val="20"/>
          <w:szCs w:val="20"/>
        </w:rPr>
        <w:t>,</w:t>
      </w:r>
      <w:r w:rsidRPr="006C4E7F">
        <w:rPr>
          <w:rFonts w:ascii="Arial" w:hAnsi="Arial" w:cs="Arial"/>
          <w:color w:val="auto"/>
          <w:sz w:val="20"/>
          <w:szCs w:val="20"/>
        </w:rPr>
        <w:t xml:space="preserve">  301</w:t>
      </w:r>
      <w:proofErr w:type="gramEnd"/>
      <w:r w:rsidRPr="006C4E7F">
        <w:rPr>
          <w:rFonts w:ascii="Arial" w:hAnsi="Arial" w:cs="Arial"/>
          <w:color w:val="auto"/>
          <w:sz w:val="20"/>
          <w:szCs w:val="20"/>
        </w:rPr>
        <w:t>-309. Doi:10.1093/</w:t>
      </w:r>
      <w:proofErr w:type="spellStart"/>
      <w:r w:rsidRPr="006C4E7F">
        <w:rPr>
          <w:rFonts w:ascii="Arial" w:hAnsi="Arial" w:cs="Arial"/>
          <w:color w:val="auto"/>
          <w:sz w:val="20"/>
          <w:szCs w:val="20"/>
        </w:rPr>
        <w:t>aob</w:t>
      </w:r>
      <w:proofErr w:type="spellEnd"/>
      <w:r w:rsidRPr="006C4E7F">
        <w:rPr>
          <w:rFonts w:ascii="Arial" w:hAnsi="Arial" w:cs="Arial"/>
          <w:color w:val="auto"/>
          <w:sz w:val="20"/>
          <w:szCs w:val="20"/>
        </w:rPr>
        <w:t>/mcf114</w:t>
      </w:r>
    </w:p>
    <w:p w14:paraId="72B261E1" w14:textId="77777777" w:rsidR="00096CAF" w:rsidRPr="006C4E7F" w:rsidRDefault="00096CAF" w:rsidP="006C4E7F">
      <w:pPr>
        <w:ind w:hanging="284"/>
        <w:jc w:val="both"/>
        <w:rPr>
          <w:rFonts w:ascii="Arial" w:hAnsi="Arial" w:cs="Arial"/>
          <w:color w:val="232323"/>
          <w:shd w:val="clear" w:color="auto" w:fill="FFFFFF"/>
        </w:rPr>
      </w:pPr>
      <w:proofErr w:type="spellStart"/>
      <w:r w:rsidRPr="006C4E7F">
        <w:rPr>
          <w:rFonts w:ascii="Arial" w:hAnsi="Arial" w:cs="Arial"/>
          <w:color w:val="232323"/>
          <w:shd w:val="clear" w:color="auto" w:fill="FFFFFF"/>
        </w:rPr>
        <w:t>Colmer</w:t>
      </w:r>
      <w:proofErr w:type="spellEnd"/>
      <w:r w:rsidRPr="006C4E7F">
        <w:rPr>
          <w:rFonts w:ascii="Arial" w:hAnsi="Arial" w:cs="Arial"/>
          <w:color w:val="232323"/>
          <w:shd w:val="clear" w:color="auto" w:fill="FFFFFF"/>
        </w:rPr>
        <w:t xml:space="preserve">, T.D. </w:t>
      </w:r>
      <w:r>
        <w:rPr>
          <w:rFonts w:ascii="Arial" w:hAnsi="Arial" w:cs="Arial"/>
          <w:color w:val="232323"/>
          <w:shd w:val="clear" w:color="auto" w:fill="FFFFFF"/>
        </w:rPr>
        <w:t>&amp;</w:t>
      </w:r>
      <w:r w:rsidRPr="006C4E7F">
        <w:rPr>
          <w:rFonts w:ascii="Arial" w:hAnsi="Arial" w:cs="Arial"/>
          <w:color w:val="232323"/>
          <w:shd w:val="clear" w:color="auto" w:fill="FFFFFF"/>
        </w:rPr>
        <w:t xml:space="preserve"> Bloom, A.J. (1998). A Comparison of and Net fluxes along Roots of Rice and Maize. Plant Cell Environ</w:t>
      </w:r>
      <w:r>
        <w:rPr>
          <w:rFonts w:ascii="Arial" w:hAnsi="Arial" w:cs="Arial"/>
          <w:color w:val="232323"/>
          <w:shd w:val="clear" w:color="auto" w:fill="FFFFFF"/>
        </w:rPr>
        <w:t>ment,</w:t>
      </w:r>
      <w:r w:rsidRPr="006C4E7F">
        <w:rPr>
          <w:rFonts w:ascii="Arial" w:hAnsi="Arial" w:cs="Arial"/>
          <w:color w:val="232323"/>
          <w:shd w:val="clear" w:color="auto" w:fill="FFFFFF"/>
        </w:rPr>
        <w:t xml:space="preserve"> 21</w:t>
      </w:r>
      <w:r>
        <w:rPr>
          <w:rFonts w:ascii="Arial" w:hAnsi="Arial" w:cs="Arial"/>
          <w:color w:val="232323"/>
          <w:shd w:val="clear" w:color="auto" w:fill="FFFFFF"/>
        </w:rPr>
        <w:t>,</w:t>
      </w:r>
      <w:r w:rsidRPr="006C4E7F">
        <w:rPr>
          <w:rFonts w:ascii="Arial" w:hAnsi="Arial" w:cs="Arial"/>
          <w:color w:val="232323"/>
          <w:shd w:val="clear" w:color="auto" w:fill="FFFFFF"/>
        </w:rPr>
        <w:t xml:space="preserve"> 240-246.</w:t>
      </w:r>
      <w:r w:rsidRPr="006C4E7F">
        <w:rPr>
          <w:rFonts w:ascii="Arial" w:hAnsi="Arial" w:cs="Arial"/>
          <w:color w:val="232323"/>
        </w:rPr>
        <w:br/>
      </w:r>
      <w:hyperlink r:id="rId9" w:history="1">
        <w:r w:rsidRPr="006C4E7F">
          <w:rPr>
            <w:rStyle w:val="Hyperlink"/>
            <w:rFonts w:ascii="Arial" w:hAnsi="Arial" w:cs="Arial"/>
            <w:shd w:val="clear" w:color="auto" w:fill="FFFFFF"/>
          </w:rPr>
          <w:t>http://dx.doi.org/10.1046/j.1365-3040.1998.00261.x</w:t>
        </w:r>
      </w:hyperlink>
    </w:p>
    <w:p w14:paraId="4061E881" w14:textId="77777777" w:rsidR="00096CAF" w:rsidRPr="006C4E7F" w:rsidRDefault="00096CAF" w:rsidP="006C4E7F">
      <w:pPr>
        <w:shd w:val="clear" w:color="auto" w:fill="FFFFFF"/>
        <w:ind w:left="288" w:hanging="572"/>
        <w:jc w:val="both"/>
        <w:textAlignment w:val="baseline"/>
        <w:rPr>
          <w:rFonts w:ascii="Arial" w:hAnsi="Arial" w:cs="Arial"/>
          <w:color w:val="2A2A2A"/>
          <w:shd w:val="clear" w:color="auto" w:fill="FFFFFF"/>
          <w:lang w:val="en-IN"/>
        </w:rPr>
      </w:pPr>
      <w:proofErr w:type="spellStart"/>
      <w:proofErr w:type="gramStart"/>
      <w:r w:rsidRPr="006C4E7F">
        <w:rPr>
          <w:rFonts w:ascii="Arial" w:hAnsi="Arial" w:cs="Arial"/>
          <w:color w:val="2A2A2A"/>
          <w:bdr w:val="none" w:sz="0" w:space="0" w:color="auto" w:frame="1"/>
          <w:lang w:val="en-IN"/>
        </w:rPr>
        <w:t>Colmer,T.D</w:t>
      </w:r>
      <w:proofErr w:type="spellEnd"/>
      <w:r w:rsidRPr="006C4E7F">
        <w:rPr>
          <w:rFonts w:ascii="Arial" w:hAnsi="Arial" w:cs="Arial"/>
          <w:color w:val="2A2A2A"/>
          <w:bdr w:val="none" w:sz="0" w:space="0" w:color="auto" w:frame="1"/>
          <w:lang w:val="en-IN"/>
        </w:rPr>
        <w:t>.</w:t>
      </w:r>
      <w:proofErr w:type="gramEnd"/>
      <w:r w:rsidRPr="006C4E7F">
        <w:rPr>
          <w:rFonts w:ascii="Arial" w:hAnsi="Arial" w:cs="Arial"/>
          <w:color w:val="2A2A2A"/>
          <w:bdr w:val="none" w:sz="0" w:space="0" w:color="auto" w:frame="1"/>
          <w:lang w:val="en-IN"/>
        </w:rPr>
        <w:t xml:space="preserve">, Gibbered, M.R., </w:t>
      </w:r>
      <w:proofErr w:type="spellStart"/>
      <w:r w:rsidRPr="006C4E7F">
        <w:rPr>
          <w:rFonts w:ascii="Arial" w:hAnsi="Arial" w:cs="Arial"/>
          <w:color w:val="2A2A2A"/>
          <w:bdr w:val="none" w:sz="0" w:space="0" w:color="auto" w:frame="1"/>
          <w:lang w:val="en-IN"/>
        </w:rPr>
        <w:t>Wiengweera</w:t>
      </w:r>
      <w:proofErr w:type="spellEnd"/>
      <w:r w:rsidRPr="006C4E7F">
        <w:rPr>
          <w:rFonts w:ascii="Arial" w:hAnsi="Arial" w:cs="Arial"/>
          <w:color w:val="2A2A2A"/>
          <w:bdr w:val="none" w:sz="0" w:space="0" w:color="auto" w:frame="1"/>
          <w:lang w:val="en-IN"/>
        </w:rPr>
        <w:t xml:space="preserve">,  </w:t>
      </w:r>
      <w:r>
        <w:rPr>
          <w:rFonts w:ascii="Arial" w:hAnsi="Arial" w:cs="Arial"/>
          <w:color w:val="2A2A2A"/>
          <w:bdr w:val="none" w:sz="0" w:space="0" w:color="auto" w:frame="1"/>
          <w:lang w:val="en-IN"/>
        </w:rPr>
        <w:t>&amp;</w:t>
      </w:r>
      <w:r w:rsidRPr="006C4E7F">
        <w:rPr>
          <w:rFonts w:ascii="Arial" w:hAnsi="Arial" w:cs="Arial"/>
          <w:color w:val="2A2A2A"/>
          <w:bdr w:val="none" w:sz="0" w:space="0" w:color="auto" w:frame="1"/>
          <w:lang w:val="en-IN"/>
        </w:rPr>
        <w:t xml:space="preserve"> </w:t>
      </w:r>
      <w:proofErr w:type="spellStart"/>
      <w:r w:rsidRPr="006C4E7F">
        <w:rPr>
          <w:rFonts w:ascii="Arial" w:hAnsi="Arial" w:cs="Arial"/>
          <w:color w:val="2A2A2A"/>
          <w:bdr w:val="none" w:sz="0" w:space="0" w:color="auto" w:frame="1"/>
          <w:lang w:val="en-IN"/>
        </w:rPr>
        <w:t>Tinh</w:t>
      </w:r>
      <w:proofErr w:type="spellEnd"/>
      <w:r w:rsidRPr="006C4E7F">
        <w:rPr>
          <w:rFonts w:ascii="Arial" w:hAnsi="Arial" w:cs="Arial"/>
          <w:color w:val="2A2A2A"/>
          <w:bdr w:val="none" w:sz="0" w:space="0" w:color="auto" w:frame="1"/>
          <w:lang w:val="en-IN"/>
        </w:rPr>
        <w:t>, T.K. (</w:t>
      </w:r>
      <w:r w:rsidRPr="006C4E7F">
        <w:rPr>
          <w:rFonts w:ascii="Arial" w:hAnsi="Arial" w:cs="Arial"/>
          <w:color w:val="2A2A2A"/>
          <w:lang w:val="en-IN"/>
        </w:rPr>
        <w:t>1998)</w:t>
      </w:r>
      <w:r w:rsidRPr="006C4E7F">
        <w:rPr>
          <w:rFonts w:ascii="Arial" w:hAnsi="Arial" w:cs="Arial"/>
          <w:color w:val="2A2A2A"/>
          <w:shd w:val="clear" w:color="auto" w:fill="FFFFFF"/>
          <w:lang w:val="en-IN"/>
        </w:rPr>
        <w:t>. The barrier to radial oxygen loss from roots of rice (</w:t>
      </w:r>
      <w:r w:rsidRPr="006C4E7F">
        <w:rPr>
          <w:rFonts w:ascii="Arial" w:hAnsi="Arial" w:cs="Arial"/>
          <w:i/>
          <w:iCs/>
          <w:color w:val="2A2A2A"/>
          <w:bdr w:val="none" w:sz="0" w:space="0" w:color="auto" w:frame="1"/>
          <w:shd w:val="clear" w:color="auto" w:fill="FFFFFF"/>
          <w:lang w:val="en-IN"/>
        </w:rPr>
        <w:t>Oryza sativa</w:t>
      </w:r>
      <w:r w:rsidRPr="006C4E7F">
        <w:rPr>
          <w:rFonts w:ascii="Arial" w:hAnsi="Arial" w:cs="Arial"/>
          <w:color w:val="2A2A2A"/>
          <w:shd w:val="clear" w:color="auto" w:fill="FFFFFF"/>
          <w:lang w:val="en-IN"/>
        </w:rPr>
        <w:t> L.) is induced by growth in stagnant solution. </w:t>
      </w:r>
      <w:r w:rsidRPr="006C4E7F">
        <w:rPr>
          <w:rFonts w:ascii="Arial" w:hAnsi="Arial" w:cs="Arial"/>
          <w:color w:val="2A2A2A"/>
          <w:lang w:val="en-IN"/>
        </w:rPr>
        <w:t>J</w:t>
      </w:r>
      <w:r>
        <w:rPr>
          <w:rFonts w:ascii="Arial" w:hAnsi="Arial" w:cs="Arial"/>
          <w:color w:val="2A2A2A"/>
          <w:lang w:val="en-IN"/>
        </w:rPr>
        <w:t>ournal of</w:t>
      </w:r>
      <w:r w:rsidRPr="006C4E7F">
        <w:rPr>
          <w:rFonts w:ascii="Arial" w:hAnsi="Arial" w:cs="Arial"/>
          <w:color w:val="2A2A2A"/>
          <w:lang w:val="en-IN"/>
        </w:rPr>
        <w:t xml:space="preserve"> Exp</w:t>
      </w:r>
      <w:r>
        <w:rPr>
          <w:rFonts w:ascii="Arial" w:hAnsi="Arial" w:cs="Arial"/>
          <w:color w:val="2A2A2A"/>
          <w:lang w:val="en-IN"/>
        </w:rPr>
        <w:t>erimental</w:t>
      </w:r>
      <w:r w:rsidRPr="006C4E7F">
        <w:rPr>
          <w:rFonts w:ascii="Arial" w:hAnsi="Arial" w:cs="Arial"/>
          <w:color w:val="2A2A2A"/>
          <w:lang w:val="en-IN"/>
        </w:rPr>
        <w:t xml:space="preserve"> Bot</w:t>
      </w:r>
      <w:r>
        <w:rPr>
          <w:rFonts w:ascii="Arial" w:hAnsi="Arial" w:cs="Arial"/>
          <w:color w:val="2A2A2A"/>
          <w:lang w:val="en-IN"/>
        </w:rPr>
        <w:t>any,</w:t>
      </w:r>
      <w:r w:rsidRPr="006C4E7F">
        <w:rPr>
          <w:rFonts w:ascii="Arial" w:hAnsi="Arial" w:cs="Arial"/>
          <w:i/>
          <w:iCs/>
          <w:color w:val="2A2A2A"/>
          <w:lang w:val="en-IN"/>
        </w:rPr>
        <w:t xml:space="preserve"> </w:t>
      </w:r>
      <w:r w:rsidRPr="006C4E7F">
        <w:rPr>
          <w:rFonts w:ascii="Arial" w:hAnsi="Arial" w:cs="Arial"/>
          <w:color w:val="2A2A2A"/>
          <w:lang w:val="en-IN"/>
        </w:rPr>
        <w:t xml:space="preserve">49 </w:t>
      </w:r>
      <w:r>
        <w:rPr>
          <w:rFonts w:ascii="Arial" w:hAnsi="Arial" w:cs="Arial"/>
          <w:color w:val="2A2A2A"/>
          <w:lang w:val="en-IN"/>
        </w:rPr>
        <w:t>,</w:t>
      </w:r>
      <w:r w:rsidRPr="006C4E7F">
        <w:rPr>
          <w:rFonts w:ascii="Arial" w:hAnsi="Arial" w:cs="Arial"/>
          <w:color w:val="2A2A2A"/>
          <w:lang w:val="en-IN"/>
        </w:rPr>
        <w:t xml:space="preserve">1431 </w:t>
      </w:r>
      <w:r w:rsidRPr="006C4E7F">
        <w:rPr>
          <w:rFonts w:ascii="Arial" w:hAnsi="Arial" w:cs="Arial"/>
          <w:color w:val="2A2A2A"/>
          <w:shd w:val="clear" w:color="auto" w:fill="FFFFFF"/>
          <w:lang w:val="en-IN"/>
        </w:rPr>
        <w:t>–1436.</w:t>
      </w:r>
    </w:p>
    <w:p w14:paraId="072168C5" w14:textId="77777777" w:rsidR="00096CAF" w:rsidRPr="006C4E7F" w:rsidRDefault="00096CAF" w:rsidP="006C4E7F">
      <w:pPr>
        <w:pStyle w:val="BodyTextIndent2"/>
        <w:spacing w:line="240" w:lineRule="auto"/>
        <w:ind w:hanging="572"/>
        <w:rPr>
          <w:rFonts w:ascii="Arial" w:hAnsi="Arial" w:cs="Arial"/>
        </w:rPr>
      </w:pPr>
      <w:r w:rsidRPr="006C4E7F">
        <w:rPr>
          <w:rFonts w:ascii="Arial" w:hAnsi="Arial" w:cs="Arial"/>
        </w:rPr>
        <w:t xml:space="preserve">El-Harris, M. K., Cochran, V. L., Elliot, L. F. </w:t>
      </w:r>
      <w:r>
        <w:rPr>
          <w:rFonts w:ascii="Arial" w:hAnsi="Arial" w:cs="Arial"/>
        </w:rPr>
        <w:t>&amp;</w:t>
      </w:r>
      <w:r w:rsidRPr="006C4E7F">
        <w:rPr>
          <w:rFonts w:ascii="Arial" w:hAnsi="Arial" w:cs="Arial"/>
        </w:rPr>
        <w:t xml:space="preserve"> </w:t>
      </w:r>
      <w:proofErr w:type="spellStart"/>
      <w:r w:rsidRPr="006C4E7F">
        <w:rPr>
          <w:rFonts w:ascii="Arial" w:hAnsi="Arial" w:cs="Arial"/>
        </w:rPr>
        <w:t>Bezdicek</w:t>
      </w:r>
      <w:proofErr w:type="spellEnd"/>
      <w:r w:rsidRPr="006C4E7F">
        <w:rPr>
          <w:rFonts w:ascii="Arial" w:hAnsi="Arial" w:cs="Arial"/>
        </w:rPr>
        <w:t>, D. F. (1983). Effect of tillage, cropping and fertilizer management on soil nitrogen mineralization potential. Soil Sci</w:t>
      </w:r>
      <w:r>
        <w:rPr>
          <w:rFonts w:ascii="Arial" w:hAnsi="Arial" w:cs="Arial"/>
        </w:rPr>
        <w:t>ence</w:t>
      </w:r>
      <w:r w:rsidRPr="006C4E7F">
        <w:rPr>
          <w:rFonts w:ascii="Arial" w:hAnsi="Arial" w:cs="Arial"/>
        </w:rPr>
        <w:t xml:space="preserve"> Soc</w:t>
      </w:r>
      <w:r>
        <w:rPr>
          <w:rFonts w:ascii="Arial" w:hAnsi="Arial" w:cs="Arial"/>
        </w:rPr>
        <w:t>iety of</w:t>
      </w:r>
      <w:r w:rsidRPr="006C4E7F">
        <w:rPr>
          <w:rFonts w:ascii="Arial" w:hAnsi="Arial" w:cs="Arial"/>
        </w:rPr>
        <w:t xml:space="preserve"> Am</w:t>
      </w:r>
      <w:r>
        <w:rPr>
          <w:rFonts w:ascii="Arial" w:hAnsi="Arial" w:cs="Arial"/>
        </w:rPr>
        <w:t>erica</w:t>
      </w:r>
      <w:r w:rsidRPr="006C4E7F">
        <w:rPr>
          <w:rFonts w:ascii="Arial" w:hAnsi="Arial" w:cs="Arial"/>
        </w:rPr>
        <w:t xml:space="preserve"> J</w:t>
      </w:r>
      <w:r>
        <w:rPr>
          <w:rFonts w:ascii="Arial" w:hAnsi="Arial" w:cs="Arial"/>
        </w:rPr>
        <w:t>ournal,</w:t>
      </w:r>
      <w:r w:rsidRPr="006C4E7F">
        <w:rPr>
          <w:rFonts w:ascii="Arial" w:hAnsi="Arial" w:cs="Arial"/>
        </w:rPr>
        <w:t xml:space="preserve"> 47</w:t>
      </w:r>
      <w:r>
        <w:rPr>
          <w:rFonts w:ascii="Arial" w:hAnsi="Arial" w:cs="Arial"/>
        </w:rPr>
        <w:t>,</w:t>
      </w:r>
      <w:r w:rsidRPr="006C4E7F">
        <w:rPr>
          <w:rFonts w:ascii="Arial" w:hAnsi="Arial" w:cs="Arial"/>
        </w:rPr>
        <w:t xml:space="preserve"> 1157-1161.</w:t>
      </w:r>
    </w:p>
    <w:p w14:paraId="27BD011E" w14:textId="77777777" w:rsidR="00096CAF" w:rsidRPr="006C4E7F" w:rsidRDefault="00096CAF" w:rsidP="006C4E7F">
      <w:pPr>
        <w:ind w:left="288" w:hanging="572"/>
        <w:jc w:val="both"/>
        <w:rPr>
          <w:rFonts w:ascii="Arial" w:hAnsi="Arial" w:cs="Arial"/>
        </w:rPr>
      </w:pPr>
      <w:r w:rsidRPr="006C4E7F">
        <w:rPr>
          <w:rFonts w:ascii="Arial" w:hAnsi="Arial" w:cs="Arial"/>
        </w:rPr>
        <w:t>Eno, C. (1960). Nitrate production in the field by incubating the soil in polyethylene bags. Soil Sci</w:t>
      </w:r>
      <w:r>
        <w:rPr>
          <w:rFonts w:ascii="Arial" w:hAnsi="Arial" w:cs="Arial"/>
        </w:rPr>
        <w:t>ence</w:t>
      </w:r>
      <w:r w:rsidRPr="006C4E7F">
        <w:rPr>
          <w:rFonts w:ascii="Arial" w:hAnsi="Arial" w:cs="Arial"/>
        </w:rPr>
        <w:t xml:space="preserve"> Soc</w:t>
      </w:r>
      <w:r>
        <w:rPr>
          <w:rFonts w:ascii="Arial" w:hAnsi="Arial" w:cs="Arial"/>
        </w:rPr>
        <w:t>iety of</w:t>
      </w:r>
      <w:r w:rsidRPr="006C4E7F">
        <w:rPr>
          <w:rFonts w:ascii="Arial" w:hAnsi="Arial" w:cs="Arial"/>
        </w:rPr>
        <w:t xml:space="preserve"> Am</w:t>
      </w:r>
      <w:r>
        <w:rPr>
          <w:rFonts w:ascii="Arial" w:hAnsi="Arial" w:cs="Arial"/>
        </w:rPr>
        <w:t>erica</w:t>
      </w:r>
      <w:r w:rsidRPr="006C4E7F">
        <w:rPr>
          <w:rFonts w:ascii="Arial" w:hAnsi="Arial" w:cs="Arial"/>
        </w:rPr>
        <w:t xml:space="preserve"> Proc</w:t>
      </w:r>
      <w:r>
        <w:rPr>
          <w:rFonts w:ascii="Arial" w:hAnsi="Arial" w:cs="Arial"/>
        </w:rPr>
        <w:t>eedings,</w:t>
      </w:r>
      <w:r w:rsidRPr="006C4E7F">
        <w:rPr>
          <w:rFonts w:ascii="Arial" w:hAnsi="Arial" w:cs="Arial"/>
        </w:rPr>
        <w:t xml:space="preserve"> 24</w:t>
      </w:r>
      <w:r>
        <w:rPr>
          <w:rFonts w:ascii="Arial" w:hAnsi="Arial" w:cs="Arial"/>
        </w:rPr>
        <w:t>,</w:t>
      </w:r>
      <w:r w:rsidRPr="006C4E7F">
        <w:rPr>
          <w:rFonts w:ascii="Arial" w:hAnsi="Arial" w:cs="Arial"/>
        </w:rPr>
        <w:t xml:space="preserve"> 277 – 279.</w:t>
      </w:r>
    </w:p>
    <w:p w14:paraId="18E0B48B" w14:textId="77777777" w:rsidR="00096CAF" w:rsidRPr="006C4E7F" w:rsidRDefault="00096CAF" w:rsidP="006C4E7F">
      <w:pPr>
        <w:pStyle w:val="BodyTextIndent2"/>
        <w:spacing w:line="240" w:lineRule="auto"/>
        <w:ind w:hanging="572"/>
        <w:jc w:val="both"/>
        <w:rPr>
          <w:rFonts w:ascii="Arial" w:hAnsi="Arial" w:cs="Arial"/>
        </w:rPr>
      </w:pPr>
      <w:proofErr w:type="spellStart"/>
      <w:r w:rsidRPr="006C4E7F">
        <w:rPr>
          <w:rFonts w:ascii="Arial" w:hAnsi="Arial" w:cs="Arial"/>
        </w:rPr>
        <w:t>Focht</w:t>
      </w:r>
      <w:proofErr w:type="spellEnd"/>
      <w:r w:rsidRPr="006C4E7F">
        <w:rPr>
          <w:rFonts w:ascii="Arial" w:hAnsi="Arial" w:cs="Arial"/>
        </w:rPr>
        <w:t xml:space="preserve">, D. D. </w:t>
      </w:r>
      <w:r>
        <w:rPr>
          <w:rFonts w:ascii="Arial" w:hAnsi="Arial" w:cs="Arial"/>
        </w:rPr>
        <w:t>&amp;</w:t>
      </w:r>
      <w:r w:rsidRPr="006C4E7F">
        <w:rPr>
          <w:rFonts w:ascii="Arial" w:hAnsi="Arial" w:cs="Arial"/>
        </w:rPr>
        <w:t xml:space="preserve"> </w:t>
      </w:r>
      <w:proofErr w:type="spellStart"/>
      <w:r w:rsidRPr="006C4E7F">
        <w:rPr>
          <w:rFonts w:ascii="Arial" w:hAnsi="Arial" w:cs="Arial"/>
        </w:rPr>
        <w:t>Verstraete</w:t>
      </w:r>
      <w:proofErr w:type="spellEnd"/>
      <w:r w:rsidRPr="006C4E7F">
        <w:rPr>
          <w:rFonts w:ascii="Arial" w:hAnsi="Arial" w:cs="Arial"/>
        </w:rPr>
        <w:t>, W. (1977). Biochemical ecology of nitrification and denitrification. Adv</w:t>
      </w:r>
      <w:r>
        <w:rPr>
          <w:rFonts w:ascii="Arial" w:hAnsi="Arial" w:cs="Arial"/>
        </w:rPr>
        <w:t>ances in</w:t>
      </w:r>
      <w:r w:rsidRPr="006C4E7F">
        <w:rPr>
          <w:rFonts w:ascii="Arial" w:hAnsi="Arial" w:cs="Arial"/>
        </w:rPr>
        <w:t xml:space="preserve"> Microb</w:t>
      </w:r>
      <w:r>
        <w:rPr>
          <w:rFonts w:ascii="Arial" w:hAnsi="Arial" w:cs="Arial"/>
        </w:rPr>
        <w:t>ial</w:t>
      </w:r>
      <w:r w:rsidRPr="006C4E7F">
        <w:rPr>
          <w:rFonts w:ascii="Arial" w:hAnsi="Arial" w:cs="Arial"/>
        </w:rPr>
        <w:t xml:space="preserve"> Ecol</w:t>
      </w:r>
      <w:r>
        <w:rPr>
          <w:rFonts w:ascii="Arial" w:hAnsi="Arial" w:cs="Arial"/>
        </w:rPr>
        <w:t>ogy,</w:t>
      </w:r>
      <w:r w:rsidRPr="006C4E7F">
        <w:rPr>
          <w:rFonts w:ascii="Arial" w:hAnsi="Arial" w:cs="Arial"/>
        </w:rPr>
        <w:t xml:space="preserve"> 1</w:t>
      </w:r>
      <w:r>
        <w:rPr>
          <w:rFonts w:ascii="Arial" w:hAnsi="Arial" w:cs="Arial"/>
        </w:rPr>
        <w:t>,</w:t>
      </w:r>
      <w:r w:rsidRPr="006C4E7F">
        <w:rPr>
          <w:rFonts w:ascii="Arial" w:hAnsi="Arial" w:cs="Arial"/>
        </w:rPr>
        <w:t xml:space="preserve"> 135 – 214.</w:t>
      </w:r>
    </w:p>
    <w:p w14:paraId="7F7AE766" w14:textId="77777777" w:rsidR="00096CAF" w:rsidRPr="006C4E7F" w:rsidRDefault="00096CAF" w:rsidP="006C4E7F">
      <w:pPr>
        <w:ind w:left="426" w:hanging="572"/>
        <w:jc w:val="both"/>
        <w:rPr>
          <w:rFonts w:ascii="Arial" w:hAnsi="Arial" w:cs="Arial"/>
          <w:lang w:val="en-IN"/>
        </w:rPr>
      </w:pPr>
      <w:r w:rsidRPr="006C4E7F">
        <w:rPr>
          <w:rFonts w:ascii="Arial" w:hAnsi="Arial" w:cs="Arial"/>
          <w:lang w:val="en-IN"/>
        </w:rPr>
        <w:t xml:space="preserve">Hamel, C., Landry, C., </w:t>
      </w:r>
      <w:proofErr w:type="spellStart"/>
      <w:r w:rsidRPr="006C4E7F">
        <w:rPr>
          <w:rFonts w:ascii="Arial" w:hAnsi="Arial" w:cs="Arial"/>
          <w:lang w:val="en-IN"/>
        </w:rPr>
        <w:t>Elmi</w:t>
      </w:r>
      <w:proofErr w:type="spellEnd"/>
      <w:r w:rsidRPr="006C4E7F">
        <w:rPr>
          <w:rFonts w:ascii="Arial" w:hAnsi="Arial" w:cs="Arial"/>
          <w:lang w:val="en-IN"/>
        </w:rPr>
        <w:t xml:space="preserve">, A., Liu, A. </w:t>
      </w:r>
      <w:r>
        <w:rPr>
          <w:rFonts w:ascii="Arial" w:hAnsi="Arial" w:cs="Arial"/>
          <w:lang w:val="en-IN"/>
        </w:rPr>
        <w:t>&amp;</w:t>
      </w:r>
      <w:r w:rsidRPr="006C4E7F">
        <w:rPr>
          <w:rFonts w:ascii="Arial" w:hAnsi="Arial" w:cs="Arial"/>
          <w:lang w:val="en-IN"/>
        </w:rPr>
        <w:t xml:space="preserve"> </w:t>
      </w:r>
      <w:proofErr w:type="spellStart"/>
      <w:r w:rsidRPr="006C4E7F">
        <w:rPr>
          <w:rFonts w:ascii="Arial" w:hAnsi="Arial" w:cs="Arial"/>
          <w:lang w:val="en-IN"/>
        </w:rPr>
        <w:t>Spedding</w:t>
      </w:r>
      <w:proofErr w:type="spellEnd"/>
      <w:r w:rsidRPr="006C4E7F">
        <w:rPr>
          <w:rFonts w:ascii="Arial" w:hAnsi="Arial" w:cs="Arial"/>
          <w:lang w:val="en-IN"/>
        </w:rPr>
        <w:t>, T. (2004). Nutrient Dynamics. J</w:t>
      </w:r>
      <w:r>
        <w:rPr>
          <w:rFonts w:ascii="Arial" w:hAnsi="Arial" w:cs="Arial"/>
          <w:lang w:val="en-IN"/>
        </w:rPr>
        <w:t>ournal of</w:t>
      </w:r>
      <w:r w:rsidRPr="006C4E7F">
        <w:rPr>
          <w:rFonts w:ascii="Arial" w:hAnsi="Arial" w:cs="Arial"/>
          <w:lang w:val="en-IN"/>
        </w:rPr>
        <w:t xml:space="preserve"> Crop Improv</w:t>
      </w:r>
      <w:r>
        <w:rPr>
          <w:rFonts w:ascii="Arial" w:hAnsi="Arial" w:cs="Arial"/>
          <w:lang w:val="en-IN"/>
        </w:rPr>
        <w:t>ement,</w:t>
      </w:r>
      <w:r w:rsidRPr="006C4E7F">
        <w:rPr>
          <w:rFonts w:ascii="Arial" w:hAnsi="Arial" w:cs="Arial"/>
          <w:lang w:val="en-IN"/>
        </w:rPr>
        <w:t xml:space="preserve"> 11(1–2)</w:t>
      </w:r>
      <w:r>
        <w:rPr>
          <w:rFonts w:ascii="Arial" w:hAnsi="Arial" w:cs="Arial"/>
          <w:lang w:val="en-IN"/>
        </w:rPr>
        <w:t>,</w:t>
      </w:r>
      <w:r w:rsidRPr="006C4E7F">
        <w:rPr>
          <w:rFonts w:ascii="Arial" w:hAnsi="Arial" w:cs="Arial"/>
          <w:lang w:val="en-IN"/>
        </w:rPr>
        <w:t xml:space="preserve"> 209–248. </w:t>
      </w:r>
      <w:hyperlink r:id="rId10" w:history="1">
        <w:r w:rsidRPr="006C4E7F">
          <w:rPr>
            <w:rStyle w:val="Hyperlink"/>
            <w:rFonts w:ascii="Arial" w:hAnsi="Arial" w:cs="Arial"/>
            <w:lang w:val="en-IN"/>
          </w:rPr>
          <w:t>https://doi.org/10.1300/j411v11n01_10</w:t>
        </w:r>
      </w:hyperlink>
    </w:p>
    <w:p w14:paraId="290C2905" w14:textId="77777777" w:rsidR="00096CAF" w:rsidRPr="006C4E7F" w:rsidRDefault="00096CAF" w:rsidP="006C4E7F">
      <w:pPr>
        <w:pStyle w:val="BodyText2"/>
        <w:spacing w:line="240" w:lineRule="auto"/>
        <w:ind w:left="284" w:hanging="572"/>
        <w:rPr>
          <w:rFonts w:ascii="Arial" w:hAnsi="Arial" w:cs="Arial"/>
          <w:b w:val="0"/>
          <w:bCs/>
          <w:sz w:val="20"/>
        </w:rPr>
      </w:pPr>
      <w:r w:rsidRPr="006C4E7F">
        <w:rPr>
          <w:rFonts w:ascii="Arial" w:hAnsi="Arial" w:cs="Arial"/>
          <w:b w:val="0"/>
          <w:bCs/>
          <w:sz w:val="20"/>
        </w:rPr>
        <w:t xml:space="preserve">Hao, X.Y. </w:t>
      </w:r>
      <w:r>
        <w:rPr>
          <w:rFonts w:ascii="Arial" w:hAnsi="Arial" w:cs="Arial"/>
          <w:b w:val="0"/>
          <w:bCs/>
          <w:sz w:val="20"/>
        </w:rPr>
        <w:t>&amp;</w:t>
      </w:r>
      <w:r w:rsidRPr="006C4E7F">
        <w:rPr>
          <w:rFonts w:ascii="Arial" w:hAnsi="Arial" w:cs="Arial"/>
          <w:b w:val="0"/>
          <w:bCs/>
          <w:sz w:val="20"/>
        </w:rPr>
        <w:t xml:space="preserve"> Chang, C. (2003). Does long-term heavy cattle manure application increase salinity of a clay loam soil Wu et al. 297 Published by NRC Research Press Can</w:t>
      </w:r>
      <w:r>
        <w:rPr>
          <w:rFonts w:ascii="Arial" w:hAnsi="Arial" w:cs="Arial"/>
          <w:b w:val="0"/>
          <w:bCs/>
          <w:sz w:val="20"/>
        </w:rPr>
        <w:t>adian</w:t>
      </w:r>
      <w:r w:rsidRPr="006C4E7F">
        <w:rPr>
          <w:rFonts w:ascii="Arial" w:hAnsi="Arial" w:cs="Arial"/>
          <w:b w:val="0"/>
          <w:bCs/>
          <w:sz w:val="20"/>
        </w:rPr>
        <w:t xml:space="preserve"> J</w:t>
      </w:r>
      <w:r>
        <w:rPr>
          <w:rFonts w:ascii="Arial" w:hAnsi="Arial" w:cs="Arial"/>
          <w:b w:val="0"/>
          <w:bCs/>
          <w:sz w:val="20"/>
        </w:rPr>
        <w:t xml:space="preserve">ournal </w:t>
      </w:r>
      <w:proofErr w:type="gramStart"/>
      <w:r>
        <w:rPr>
          <w:rFonts w:ascii="Arial" w:hAnsi="Arial" w:cs="Arial"/>
          <w:b w:val="0"/>
          <w:bCs/>
          <w:sz w:val="20"/>
        </w:rPr>
        <w:t xml:space="preserve">of </w:t>
      </w:r>
      <w:r w:rsidRPr="006C4E7F">
        <w:rPr>
          <w:rFonts w:ascii="Arial" w:hAnsi="Arial" w:cs="Arial"/>
          <w:b w:val="0"/>
          <w:bCs/>
          <w:sz w:val="20"/>
        </w:rPr>
        <w:t xml:space="preserve"> Soil</w:t>
      </w:r>
      <w:proofErr w:type="gramEnd"/>
      <w:r w:rsidRPr="006C4E7F">
        <w:rPr>
          <w:rFonts w:ascii="Arial" w:hAnsi="Arial" w:cs="Arial"/>
          <w:b w:val="0"/>
          <w:bCs/>
          <w:sz w:val="20"/>
        </w:rPr>
        <w:t xml:space="preserve"> Sci</w:t>
      </w:r>
      <w:r>
        <w:rPr>
          <w:rFonts w:ascii="Arial" w:hAnsi="Arial" w:cs="Arial"/>
          <w:b w:val="0"/>
          <w:bCs/>
          <w:sz w:val="20"/>
        </w:rPr>
        <w:t>ence,</w:t>
      </w:r>
      <w:r w:rsidRPr="006C4E7F">
        <w:rPr>
          <w:rFonts w:ascii="Arial" w:hAnsi="Arial" w:cs="Arial"/>
          <w:b w:val="0"/>
          <w:bCs/>
          <w:sz w:val="20"/>
        </w:rPr>
        <w:t xml:space="preserve"> Downloaded from cdnsciencepub.com by 117.239.17.194 on 09/25/24 </w:t>
      </w:r>
    </w:p>
    <w:p w14:paraId="528E6D1F" w14:textId="77777777" w:rsidR="00096CAF" w:rsidRPr="006C4E7F" w:rsidRDefault="00096CAF" w:rsidP="006C4E7F">
      <w:pPr>
        <w:ind w:left="288" w:hanging="572"/>
        <w:jc w:val="both"/>
        <w:rPr>
          <w:rFonts w:ascii="Arial" w:hAnsi="Arial" w:cs="Arial"/>
        </w:rPr>
      </w:pPr>
      <w:r w:rsidRPr="006C4E7F">
        <w:rPr>
          <w:rFonts w:ascii="Arial" w:hAnsi="Arial" w:cs="Arial"/>
        </w:rPr>
        <w:t xml:space="preserve">Hart, S. S., Stark, J. M., Davidson, E. A. </w:t>
      </w:r>
      <w:r>
        <w:rPr>
          <w:rFonts w:ascii="Arial" w:hAnsi="Arial" w:cs="Arial"/>
        </w:rPr>
        <w:t>&amp;</w:t>
      </w:r>
      <w:r w:rsidRPr="006C4E7F">
        <w:rPr>
          <w:rFonts w:ascii="Arial" w:hAnsi="Arial" w:cs="Arial"/>
        </w:rPr>
        <w:t xml:space="preserve"> Firestone, M. K. (1994). Nitrogen mineralization, immobilization and nitrification. </w:t>
      </w:r>
      <w:r w:rsidRPr="006C4E7F">
        <w:rPr>
          <w:rFonts w:ascii="Arial" w:hAnsi="Arial" w:cs="Arial"/>
          <w:iCs/>
        </w:rPr>
        <w:t xml:space="preserve">In Methods of soil analysis, Part 2. Microbial and biochemical properties. </w:t>
      </w:r>
      <w:r w:rsidRPr="006C4E7F">
        <w:rPr>
          <w:rFonts w:ascii="Arial" w:hAnsi="Arial" w:cs="Arial"/>
        </w:rPr>
        <w:t xml:space="preserve">Eds. R W Weaver, J S Angle </w:t>
      </w:r>
      <w:r>
        <w:rPr>
          <w:rFonts w:ascii="Arial" w:hAnsi="Arial" w:cs="Arial"/>
        </w:rPr>
        <w:t>&amp;</w:t>
      </w:r>
      <w:r w:rsidRPr="006C4E7F">
        <w:rPr>
          <w:rFonts w:ascii="Arial" w:hAnsi="Arial" w:cs="Arial"/>
        </w:rPr>
        <w:t xml:space="preserve"> P S </w:t>
      </w:r>
      <w:proofErr w:type="spellStart"/>
      <w:r w:rsidRPr="006C4E7F">
        <w:rPr>
          <w:rFonts w:ascii="Arial" w:hAnsi="Arial" w:cs="Arial"/>
        </w:rPr>
        <w:t>Bottomly</w:t>
      </w:r>
      <w:proofErr w:type="spellEnd"/>
      <w:r w:rsidRPr="006C4E7F">
        <w:rPr>
          <w:rFonts w:ascii="Arial" w:hAnsi="Arial" w:cs="Arial"/>
        </w:rPr>
        <w:t>. pp.  985 – 1018.  Soil Science Society of America. Madison.</w:t>
      </w:r>
    </w:p>
    <w:p w14:paraId="3CFD22F7" w14:textId="77777777" w:rsidR="00096CAF" w:rsidRPr="006C4E7F" w:rsidRDefault="00096CAF" w:rsidP="006C4E7F">
      <w:pPr>
        <w:ind w:left="288" w:hanging="572"/>
        <w:jc w:val="both"/>
        <w:rPr>
          <w:rFonts w:ascii="Arial" w:hAnsi="Arial" w:cs="Arial"/>
        </w:rPr>
      </w:pPr>
      <w:r w:rsidRPr="006C4E7F">
        <w:rPr>
          <w:rFonts w:ascii="Arial" w:hAnsi="Arial" w:cs="Arial"/>
        </w:rPr>
        <w:t xml:space="preserve">Haynes, R.J. (1986). Nitrification. </w:t>
      </w:r>
      <w:r w:rsidRPr="006C4E7F">
        <w:rPr>
          <w:rFonts w:ascii="Arial" w:hAnsi="Arial" w:cs="Arial"/>
          <w:iCs/>
        </w:rPr>
        <w:t>In Mineral nitrogen in the plant soil system</w:t>
      </w:r>
      <w:r w:rsidRPr="006C4E7F">
        <w:rPr>
          <w:rFonts w:ascii="Arial" w:hAnsi="Arial" w:cs="Arial"/>
        </w:rPr>
        <w:t>. Ed. R J Haynes. pp. 127 – 165. Academic press Inc. London, U.K.</w:t>
      </w:r>
    </w:p>
    <w:p w14:paraId="56333C5D" w14:textId="77777777" w:rsidR="00096CAF" w:rsidRPr="006C4E7F" w:rsidRDefault="00096CAF" w:rsidP="006C4E7F">
      <w:pPr>
        <w:pStyle w:val="BlockText"/>
        <w:spacing w:line="240" w:lineRule="auto"/>
        <w:ind w:left="288" w:right="0" w:hanging="572"/>
        <w:rPr>
          <w:rFonts w:ascii="Arial" w:hAnsi="Arial" w:cs="Arial"/>
          <w:sz w:val="20"/>
        </w:rPr>
      </w:pPr>
      <w:r w:rsidRPr="006C4E7F">
        <w:rPr>
          <w:rFonts w:ascii="Arial" w:hAnsi="Arial" w:cs="Arial"/>
          <w:sz w:val="20"/>
        </w:rPr>
        <w:t>Jackson, M. L. (1958</w:t>
      </w:r>
      <w:r w:rsidRPr="006C4E7F">
        <w:rPr>
          <w:rFonts w:ascii="Arial" w:hAnsi="Arial" w:cs="Arial"/>
          <w:i/>
          <w:iCs/>
          <w:sz w:val="20"/>
        </w:rPr>
        <w:t xml:space="preserve">). </w:t>
      </w:r>
      <w:r w:rsidRPr="006C4E7F">
        <w:rPr>
          <w:rFonts w:ascii="Arial" w:hAnsi="Arial" w:cs="Arial"/>
          <w:sz w:val="20"/>
        </w:rPr>
        <w:t xml:space="preserve">Soil Chemical Analysis. Prentice-Hall Inc. Englewood, Cliffs, pp 197 - 201 </w:t>
      </w:r>
    </w:p>
    <w:p w14:paraId="069FA570" w14:textId="77777777" w:rsidR="00096CAF" w:rsidRPr="006C4E7F" w:rsidRDefault="00096CAF" w:rsidP="006C4E7F">
      <w:pPr>
        <w:pStyle w:val="BodyTextIndent2"/>
        <w:spacing w:line="240" w:lineRule="auto"/>
        <w:ind w:hanging="572"/>
        <w:jc w:val="both"/>
        <w:rPr>
          <w:rFonts w:ascii="Arial" w:hAnsi="Arial" w:cs="Arial"/>
        </w:rPr>
      </w:pPr>
      <w:r w:rsidRPr="006C4E7F">
        <w:rPr>
          <w:rFonts w:ascii="Arial" w:hAnsi="Arial" w:cs="Arial"/>
        </w:rPr>
        <w:t xml:space="preserve">Jarvis, S. C., Stockdale, E. A., Shepherd, M. A. </w:t>
      </w:r>
      <w:r>
        <w:rPr>
          <w:rFonts w:ascii="Arial" w:hAnsi="Arial" w:cs="Arial"/>
        </w:rPr>
        <w:t>&amp;</w:t>
      </w:r>
      <w:r w:rsidRPr="006C4E7F">
        <w:rPr>
          <w:rFonts w:ascii="Arial" w:hAnsi="Arial" w:cs="Arial"/>
        </w:rPr>
        <w:t xml:space="preserve"> </w:t>
      </w:r>
      <w:proofErr w:type="spellStart"/>
      <w:r w:rsidRPr="006C4E7F">
        <w:rPr>
          <w:rFonts w:ascii="Arial" w:hAnsi="Arial" w:cs="Arial"/>
        </w:rPr>
        <w:t>Powlson</w:t>
      </w:r>
      <w:proofErr w:type="spellEnd"/>
      <w:r w:rsidRPr="006C4E7F">
        <w:rPr>
          <w:rFonts w:ascii="Arial" w:hAnsi="Arial" w:cs="Arial"/>
        </w:rPr>
        <w:t>, D. S. (1997). Nitrogen mineralization in temperate agricultural soils: processes and measurement. Adv</w:t>
      </w:r>
      <w:r>
        <w:rPr>
          <w:rFonts w:ascii="Arial" w:hAnsi="Arial" w:cs="Arial"/>
        </w:rPr>
        <w:t>ances in</w:t>
      </w:r>
      <w:r w:rsidRPr="006C4E7F">
        <w:rPr>
          <w:rFonts w:ascii="Arial" w:hAnsi="Arial" w:cs="Arial"/>
        </w:rPr>
        <w:t xml:space="preserve"> Agron</w:t>
      </w:r>
      <w:r>
        <w:rPr>
          <w:rFonts w:ascii="Arial" w:hAnsi="Arial" w:cs="Arial"/>
        </w:rPr>
        <w:t>omy</w:t>
      </w:r>
      <w:r w:rsidRPr="006C4E7F">
        <w:rPr>
          <w:rFonts w:ascii="Arial" w:hAnsi="Arial" w:cs="Arial"/>
        </w:rPr>
        <w:t xml:space="preserve"> 57: 187 – 235.</w:t>
      </w:r>
    </w:p>
    <w:p w14:paraId="359A7183" w14:textId="77777777" w:rsidR="00096CAF" w:rsidRPr="006C4E7F" w:rsidRDefault="00096CAF" w:rsidP="006C4E7F">
      <w:pPr>
        <w:pStyle w:val="BlockText"/>
        <w:spacing w:line="240" w:lineRule="auto"/>
        <w:ind w:left="288" w:right="0" w:hanging="572"/>
        <w:rPr>
          <w:rFonts w:ascii="Arial" w:hAnsi="Arial" w:cs="Arial"/>
          <w:sz w:val="20"/>
        </w:rPr>
      </w:pPr>
      <w:r w:rsidRPr="006C4E7F">
        <w:rPr>
          <w:rFonts w:ascii="Arial" w:hAnsi="Arial" w:cs="Arial"/>
          <w:sz w:val="20"/>
        </w:rPr>
        <w:t xml:space="preserve">Jensen, C. R., </w:t>
      </w:r>
      <w:proofErr w:type="spellStart"/>
      <w:r w:rsidRPr="006C4E7F">
        <w:rPr>
          <w:rFonts w:ascii="Arial" w:hAnsi="Arial" w:cs="Arial"/>
          <w:sz w:val="20"/>
        </w:rPr>
        <w:t>Luxmoore</w:t>
      </w:r>
      <w:proofErr w:type="spellEnd"/>
      <w:r w:rsidRPr="006C4E7F">
        <w:rPr>
          <w:rFonts w:ascii="Arial" w:hAnsi="Arial" w:cs="Arial"/>
          <w:sz w:val="20"/>
        </w:rPr>
        <w:t xml:space="preserve">, R. J., Van Gundy, S. D. </w:t>
      </w:r>
      <w:r>
        <w:rPr>
          <w:rFonts w:ascii="Arial" w:hAnsi="Arial" w:cs="Arial"/>
          <w:sz w:val="20"/>
        </w:rPr>
        <w:t>&amp;</w:t>
      </w:r>
      <w:r w:rsidRPr="006C4E7F">
        <w:rPr>
          <w:rFonts w:ascii="Arial" w:hAnsi="Arial" w:cs="Arial"/>
          <w:sz w:val="20"/>
        </w:rPr>
        <w:t xml:space="preserve"> </w:t>
      </w:r>
      <w:proofErr w:type="spellStart"/>
      <w:r w:rsidRPr="006C4E7F">
        <w:rPr>
          <w:rFonts w:ascii="Arial" w:hAnsi="Arial" w:cs="Arial"/>
          <w:sz w:val="20"/>
        </w:rPr>
        <w:t>Stolzy</w:t>
      </w:r>
      <w:proofErr w:type="spellEnd"/>
      <w:r w:rsidRPr="006C4E7F">
        <w:rPr>
          <w:rFonts w:ascii="Arial" w:hAnsi="Arial" w:cs="Arial"/>
          <w:sz w:val="20"/>
        </w:rPr>
        <w:t>, L. H. (1969). Root air – space measurements by a pycnometer method. J</w:t>
      </w:r>
      <w:r>
        <w:rPr>
          <w:rFonts w:ascii="Arial" w:hAnsi="Arial" w:cs="Arial"/>
          <w:sz w:val="20"/>
        </w:rPr>
        <w:t>ournal of</w:t>
      </w:r>
      <w:r w:rsidRPr="006C4E7F">
        <w:rPr>
          <w:rFonts w:ascii="Arial" w:hAnsi="Arial" w:cs="Arial"/>
          <w:sz w:val="20"/>
        </w:rPr>
        <w:t xml:space="preserve"> Agron</w:t>
      </w:r>
      <w:r>
        <w:rPr>
          <w:rFonts w:ascii="Arial" w:hAnsi="Arial" w:cs="Arial"/>
          <w:sz w:val="20"/>
        </w:rPr>
        <w:t>omy,</w:t>
      </w:r>
      <w:r w:rsidRPr="006C4E7F">
        <w:rPr>
          <w:rFonts w:ascii="Arial" w:hAnsi="Arial" w:cs="Arial"/>
          <w:b/>
          <w:sz w:val="20"/>
        </w:rPr>
        <w:t xml:space="preserve"> </w:t>
      </w:r>
      <w:r w:rsidRPr="006C4E7F">
        <w:rPr>
          <w:rFonts w:ascii="Arial" w:hAnsi="Arial" w:cs="Arial"/>
          <w:sz w:val="20"/>
        </w:rPr>
        <w:t>61</w:t>
      </w:r>
      <w:r>
        <w:rPr>
          <w:rFonts w:ascii="Arial" w:hAnsi="Arial" w:cs="Arial"/>
          <w:sz w:val="20"/>
        </w:rPr>
        <w:t>,</w:t>
      </w:r>
      <w:r w:rsidRPr="006C4E7F">
        <w:rPr>
          <w:rFonts w:ascii="Arial" w:hAnsi="Arial" w:cs="Arial"/>
          <w:sz w:val="20"/>
        </w:rPr>
        <w:t xml:space="preserve"> 474 – 475.</w:t>
      </w:r>
    </w:p>
    <w:p w14:paraId="01016E6F" w14:textId="77777777" w:rsidR="00096CAF" w:rsidRPr="006C4E7F" w:rsidRDefault="00096CAF" w:rsidP="006C4E7F">
      <w:pPr>
        <w:pStyle w:val="BlockText"/>
        <w:spacing w:line="240" w:lineRule="auto"/>
        <w:ind w:left="288" w:right="0" w:hanging="572"/>
        <w:rPr>
          <w:rFonts w:ascii="Arial" w:hAnsi="Arial" w:cs="Arial"/>
          <w:sz w:val="20"/>
        </w:rPr>
      </w:pPr>
      <w:r w:rsidRPr="006C4E7F">
        <w:rPr>
          <w:rFonts w:ascii="Arial" w:hAnsi="Arial" w:cs="Arial"/>
          <w:sz w:val="20"/>
        </w:rPr>
        <w:t xml:space="preserve">Jha, P. B., Kashyap, A. K. </w:t>
      </w:r>
      <w:r>
        <w:rPr>
          <w:rFonts w:ascii="Arial" w:hAnsi="Arial" w:cs="Arial"/>
          <w:sz w:val="20"/>
        </w:rPr>
        <w:t>&amp;</w:t>
      </w:r>
      <w:r w:rsidRPr="006C4E7F">
        <w:rPr>
          <w:rFonts w:ascii="Arial" w:hAnsi="Arial" w:cs="Arial"/>
          <w:sz w:val="20"/>
        </w:rPr>
        <w:t xml:space="preserve"> Singh, J. S. (1996). Effect of fertilizer and organic matter inputs on nitrifier populations and N – mineralization rates in a dry tropical region, India. Appl</w:t>
      </w:r>
      <w:r>
        <w:rPr>
          <w:rFonts w:ascii="Arial" w:hAnsi="Arial" w:cs="Arial"/>
          <w:sz w:val="20"/>
        </w:rPr>
        <w:t>ied</w:t>
      </w:r>
      <w:r w:rsidRPr="006C4E7F">
        <w:rPr>
          <w:rFonts w:ascii="Arial" w:hAnsi="Arial" w:cs="Arial"/>
          <w:sz w:val="20"/>
        </w:rPr>
        <w:t xml:space="preserve"> Soil Ecol</w:t>
      </w:r>
      <w:r>
        <w:rPr>
          <w:rFonts w:ascii="Arial" w:hAnsi="Arial" w:cs="Arial"/>
          <w:sz w:val="20"/>
        </w:rPr>
        <w:t>ogy,</w:t>
      </w:r>
      <w:r w:rsidRPr="006C4E7F">
        <w:rPr>
          <w:rFonts w:ascii="Arial" w:hAnsi="Arial" w:cs="Arial"/>
          <w:sz w:val="20"/>
        </w:rPr>
        <w:t xml:space="preserve"> 110</w:t>
      </w:r>
      <w:r>
        <w:rPr>
          <w:rFonts w:ascii="Arial" w:hAnsi="Arial" w:cs="Arial"/>
          <w:sz w:val="20"/>
        </w:rPr>
        <w:t>,</w:t>
      </w:r>
      <w:r w:rsidRPr="006C4E7F">
        <w:rPr>
          <w:rFonts w:ascii="Arial" w:hAnsi="Arial" w:cs="Arial"/>
          <w:sz w:val="20"/>
        </w:rPr>
        <w:t xml:space="preserve"> 1 – 11. </w:t>
      </w:r>
    </w:p>
    <w:p w14:paraId="2EF64283" w14:textId="77777777" w:rsidR="00096CAF" w:rsidRPr="006C4E7F" w:rsidRDefault="00096CAF" w:rsidP="006C4E7F">
      <w:pPr>
        <w:ind w:left="288" w:hanging="572"/>
        <w:jc w:val="both"/>
        <w:rPr>
          <w:rFonts w:ascii="Arial" w:hAnsi="Arial" w:cs="Arial"/>
        </w:rPr>
      </w:pPr>
      <w:r w:rsidRPr="006C4E7F">
        <w:rPr>
          <w:rFonts w:ascii="Arial" w:hAnsi="Arial" w:cs="Arial"/>
        </w:rPr>
        <w:t>Johnson, D. W.</w:t>
      </w:r>
      <w:r>
        <w:rPr>
          <w:rFonts w:ascii="Arial" w:hAnsi="Arial" w:cs="Arial"/>
        </w:rPr>
        <w:t xml:space="preserve"> &amp;</w:t>
      </w:r>
      <w:r w:rsidRPr="006C4E7F">
        <w:rPr>
          <w:rFonts w:ascii="Arial" w:hAnsi="Arial" w:cs="Arial"/>
        </w:rPr>
        <w:t xml:space="preserve"> Edwards, N. T. (1979). The effects of stem girdling on biogeochemical cycles within a mixed deciduous forest in eastern Tennessee. II. Soil nitrogen mineralization and nitrification rates</w:t>
      </w:r>
      <w:r w:rsidRPr="006C4E7F">
        <w:rPr>
          <w:rFonts w:ascii="Arial" w:hAnsi="Arial" w:cs="Arial"/>
          <w:i/>
        </w:rPr>
        <w:t xml:space="preserve">. </w:t>
      </w:r>
      <w:proofErr w:type="spellStart"/>
      <w:r w:rsidRPr="006C4E7F">
        <w:rPr>
          <w:rFonts w:ascii="Arial" w:hAnsi="Arial" w:cs="Arial"/>
        </w:rPr>
        <w:t>Oecologia</w:t>
      </w:r>
      <w:proofErr w:type="spellEnd"/>
      <w:r>
        <w:rPr>
          <w:rFonts w:ascii="Arial" w:hAnsi="Arial" w:cs="Arial"/>
        </w:rPr>
        <w:t>,</w:t>
      </w:r>
      <w:r w:rsidRPr="006C4E7F">
        <w:rPr>
          <w:rFonts w:ascii="Arial" w:hAnsi="Arial" w:cs="Arial"/>
        </w:rPr>
        <w:t xml:space="preserve"> 40</w:t>
      </w:r>
      <w:r>
        <w:rPr>
          <w:rFonts w:ascii="Arial" w:hAnsi="Arial" w:cs="Arial"/>
        </w:rPr>
        <w:t>,</w:t>
      </w:r>
      <w:r w:rsidRPr="006C4E7F">
        <w:rPr>
          <w:rFonts w:ascii="Arial" w:hAnsi="Arial" w:cs="Arial"/>
        </w:rPr>
        <w:t xml:space="preserve"> 259 – 271.</w:t>
      </w:r>
    </w:p>
    <w:p w14:paraId="3862592F" w14:textId="77777777" w:rsidR="00096CAF" w:rsidRPr="006C4E7F" w:rsidRDefault="00096CAF" w:rsidP="006C4E7F">
      <w:pPr>
        <w:ind w:left="288" w:hanging="572"/>
        <w:jc w:val="both"/>
        <w:rPr>
          <w:rFonts w:ascii="Arial" w:hAnsi="Arial" w:cs="Arial"/>
        </w:rPr>
      </w:pPr>
      <w:r w:rsidRPr="006C4E7F">
        <w:rPr>
          <w:rFonts w:ascii="Arial" w:hAnsi="Arial" w:cs="Arial"/>
        </w:rPr>
        <w:t xml:space="preserve">Joshi, S., Kumar, K., Joshi, V. </w:t>
      </w:r>
      <w:r>
        <w:rPr>
          <w:rFonts w:ascii="Arial" w:hAnsi="Arial" w:cs="Arial"/>
        </w:rPr>
        <w:t>&amp;</w:t>
      </w:r>
      <w:r w:rsidRPr="006C4E7F">
        <w:rPr>
          <w:rFonts w:ascii="Arial" w:hAnsi="Arial" w:cs="Arial"/>
        </w:rPr>
        <w:t xml:space="preserve"> Pande, B. (2014). Rainfall variability and indices of extreme rainfall-analysis and perception study for two stations over Central Himalaya, India. Nat</w:t>
      </w:r>
      <w:r>
        <w:rPr>
          <w:rFonts w:ascii="Arial" w:hAnsi="Arial" w:cs="Arial"/>
        </w:rPr>
        <w:t>ural</w:t>
      </w:r>
      <w:r w:rsidRPr="006C4E7F">
        <w:rPr>
          <w:rFonts w:ascii="Arial" w:hAnsi="Arial" w:cs="Arial"/>
        </w:rPr>
        <w:t xml:space="preserve"> Hazards</w:t>
      </w:r>
      <w:r>
        <w:rPr>
          <w:rFonts w:ascii="Arial" w:hAnsi="Arial" w:cs="Arial"/>
        </w:rPr>
        <w:t>,</w:t>
      </w:r>
      <w:r w:rsidRPr="006C4E7F">
        <w:rPr>
          <w:rFonts w:ascii="Arial" w:hAnsi="Arial" w:cs="Arial"/>
        </w:rPr>
        <w:t xml:space="preserve"> 72(2)</w:t>
      </w:r>
      <w:r>
        <w:rPr>
          <w:rFonts w:ascii="Arial" w:hAnsi="Arial" w:cs="Arial"/>
        </w:rPr>
        <w:t>,</w:t>
      </w:r>
      <w:r w:rsidRPr="006C4E7F">
        <w:rPr>
          <w:rFonts w:ascii="Arial" w:hAnsi="Arial" w:cs="Arial"/>
        </w:rPr>
        <w:t xml:space="preserve"> 361-374</w:t>
      </w:r>
    </w:p>
    <w:p w14:paraId="30042AE4" w14:textId="77777777" w:rsidR="00096CAF" w:rsidRPr="006C4E7F" w:rsidRDefault="00096CAF" w:rsidP="006C4E7F">
      <w:pPr>
        <w:pStyle w:val="BlockText"/>
        <w:spacing w:line="240" w:lineRule="auto"/>
        <w:ind w:left="288" w:right="0" w:hanging="572"/>
        <w:rPr>
          <w:rFonts w:ascii="Arial" w:hAnsi="Arial" w:cs="Arial"/>
          <w:sz w:val="20"/>
        </w:rPr>
      </w:pPr>
      <w:r w:rsidRPr="006C4E7F">
        <w:rPr>
          <w:rFonts w:ascii="Arial" w:hAnsi="Arial" w:cs="Arial"/>
          <w:sz w:val="20"/>
        </w:rPr>
        <w:t>Killham, K. (1990). Nitrification in coniferous forest soils. Plant</w:t>
      </w:r>
      <w:r>
        <w:rPr>
          <w:rFonts w:ascii="Arial" w:hAnsi="Arial" w:cs="Arial"/>
          <w:sz w:val="20"/>
        </w:rPr>
        <w:t xml:space="preserve"> &amp;</w:t>
      </w:r>
      <w:r w:rsidRPr="006C4E7F">
        <w:rPr>
          <w:rFonts w:ascii="Arial" w:hAnsi="Arial" w:cs="Arial"/>
          <w:sz w:val="20"/>
        </w:rPr>
        <w:t xml:space="preserve"> Soil</w:t>
      </w:r>
      <w:r>
        <w:rPr>
          <w:rFonts w:ascii="Arial" w:hAnsi="Arial" w:cs="Arial"/>
          <w:sz w:val="20"/>
        </w:rPr>
        <w:t>,</w:t>
      </w:r>
      <w:r w:rsidRPr="006C4E7F">
        <w:rPr>
          <w:rFonts w:ascii="Arial" w:hAnsi="Arial" w:cs="Arial"/>
          <w:sz w:val="20"/>
        </w:rPr>
        <w:t xml:space="preserve"> 128</w:t>
      </w:r>
      <w:r>
        <w:rPr>
          <w:rFonts w:ascii="Arial" w:hAnsi="Arial" w:cs="Arial"/>
          <w:sz w:val="20"/>
        </w:rPr>
        <w:t>,</w:t>
      </w:r>
      <w:r w:rsidRPr="006C4E7F">
        <w:rPr>
          <w:rFonts w:ascii="Arial" w:hAnsi="Arial" w:cs="Arial"/>
          <w:sz w:val="20"/>
        </w:rPr>
        <w:t xml:space="preserve"> 31 – 44. </w:t>
      </w:r>
    </w:p>
    <w:p w14:paraId="2AEE41A6" w14:textId="77777777" w:rsidR="00096CAF" w:rsidRPr="006C4E7F" w:rsidRDefault="00096CAF" w:rsidP="006C4E7F">
      <w:pPr>
        <w:ind w:left="288" w:hanging="572"/>
        <w:jc w:val="both"/>
        <w:rPr>
          <w:rFonts w:ascii="Arial" w:hAnsi="Arial" w:cs="Arial"/>
        </w:rPr>
      </w:pPr>
      <w:r w:rsidRPr="006C4E7F">
        <w:rPr>
          <w:rFonts w:ascii="Arial" w:hAnsi="Arial" w:cs="Arial"/>
        </w:rPr>
        <w:t xml:space="preserve">Liu, S. Y., Chi, Q. D., Cheng, Y., Zhu, B., Li, W. Z., Zhang, X. F., Huang, Y. Q., Müller, C., Cai, Z. C. </w:t>
      </w:r>
      <w:r>
        <w:rPr>
          <w:rFonts w:ascii="Arial" w:hAnsi="Arial" w:cs="Arial"/>
        </w:rPr>
        <w:t>&amp;</w:t>
      </w:r>
      <w:r w:rsidRPr="006C4E7F">
        <w:rPr>
          <w:rFonts w:ascii="Arial" w:hAnsi="Arial" w:cs="Arial"/>
        </w:rPr>
        <w:t xml:space="preserve"> Zhang, J. B. (2019). Importance of matching soil N transformations, crop N form preference, and climate to enhance crop yield and reducing N loss. Sci</w:t>
      </w:r>
      <w:r>
        <w:rPr>
          <w:rFonts w:ascii="Arial" w:hAnsi="Arial" w:cs="Arial"/>
        </w:rPr>
        <w:t>ence of the</w:t>
      </w:r>
      <w:r w:rsidRPr="006C4E7F">
        <w:rPr>
          <w:rFonts w:ascii="Arial" w:hAnsi="Arial" w:cs="Arial"/>
        </w:rPr>
        <w:t xml:space="preserve"> Total Environ</w:t>
      </w:r>
      <w:r>
        <w:rPr>
          <w:rFonts w:ascii="Arial" w:hAnsi="Arial" w:cs="Arial"/>
        </w:rPr>
        <w:t>ment,</w:t>
      </w:r>
      <w:r w:rsidRPr="006C4E7F">
        <w:rPr>
          <w:rFonts w:ascii="Arial" w:hAnsi="Arial" w:cs="Arial"/>
        </w:rPr>
        <w:t xml:space="preserve"> 657</w:t>
      </w:r>
      <w:r>
        <w:rPr>
          <w:rFonts w:ascii="Arial" w:hAnsi="Arial" w:cs="Arial"/>
        </w:rPr>
        <w:t>,</w:t>
      </w:r>
      <w:r w:rsidRPr="006C4E7F">
        <w:rPr>
          <w:rFonts w:ascii="Arial" w:hAnsi="Arial" w:cs="Arial"/>
        </w:rPr>
        <w:t xml:space="preserve"> 1265–1273. https:// doi.org/10.1016/j.scitotenv.2022.153566</w:t>
      </w:r>
    </w:p>
    <w:p w14:paraId="11594876" w14:textId="77777777" w:rsidR="00096CAF" w:rsidRPr="006C4E7F" w:rsidRDefault="00096CAF" w:rsidP="006C4E7F">
      <w:pPr>
        <w:pStyle w:val="BodyTextIndent2"/>
        <w:spacing w:line="240" w:lineRule="auto"/>
        <w:ind w:hanging="567"/>
        <w:rPr>
          <w:rFonts w:ascii="Arial" w:hAnsi="Arial" w:cs="Arial"/>
        </w:rPr>
      </w:pPr>
      <w:r w:rsidRPr="006C4E7F">
        <w:rPr>
          <w:rFonts w:ascii="Arial" w:hAnsi="Arial" w:cs="Arial"/>
        </w:rPr>
        <w:lastRenderedPageBreak/>
        <w:t xml:space="preserve">Mai, H., Fiedler, H. J. </w:t>
      </w:r>
      <w:r>
        <w:rPr>
          <w:rFonts w:ascii="Arial" w:hAnsi="Arial" w:cs="Arial"/>
        </w:rPr>
        <w:t>&amp;</w:t>
      </w:r>
      <w:r w:rsidRPr="006C4E7F">
        <w:rPr>
          <w:rFonts w:ascii="Arial" w:hAnsi="Arial" w:cs="Arial"/>
        </w:rPr>
        <w:t xml:space="preserve"> </w:t>
      </w:r>
      <w:proofErr w:type="spellStart"/>
      <w:r w:rsidRPr="006C4E7F">
        <w:rPr>
          <w:rFonts w:ascii="Arial" w:hAnsi="Arial" w:cs="Arial"/>
        </w:rPr>
        <w:t>Leube</w:t>
      </w:r>
      <w:proofErr w:type="spellEnd"/>
      <w:r w:rsidRPr="006C4E7F">
        <w:rPr>
          <w:rFonts w:ascii="Arial" w:hAnsi="Arial" w:cs="Arial"/>
        </w:rPr>
        <w:t xml:space="preserve">, F. (1980). The effect of urea and calcium ammonium nitrate application on microflora and N – conversion in spruce raw humus. </w:t>
      </w:r>
      <w:proofErr w:type="spellStart"/>
      <w:r w:rsidRPr="006C4E7F">
        <w:rPr>
          <w:rFonts w:ascii="Arial" w:hAnsi="Arial" w:cs="Arial"/>
          <w:i/>
          <w:iCs/>
        </w:rPr>
        <w:t>Zentralbatt</w:t>
      </w:r>
      <w:proofErr w:type="spellEnd"/>
      <w:r w:rsidRPr="006C4E7F">
        <w:rPr>
          <w:rFonts w:ascii="Arial" w:hAnsi="Arial" w:cs="Arial"/>
          <w:i/>
          <w:iCs/>
        </w:rPr>
        <w:t xml:space="preserve"> </w:t>
      </w:r>
      <w:proofErr w:type="spellStart"/>
      <w:r w:rsidRPr="006C4E7F">
        <w:rPr>
          <w:rFonts w:ascii="Arial" w:hAnsi="Arial" w:cs="Arial"/>
          <w:i/>
          <w:iCs/>
        </w:rPr>
        <w:t>für</w:t>
      </w:r>
      <w:proofErr w:type="spellEnd"/>
      <w:r w:rsidRPr="006C4E7F">
        <w:rPr>
          <w:rFonts w:ascii="Arial" w:hAnsi="Arial" w:cs="Arial"/>
        </w:rPr>
        <w:t xml:space="preserve"> </w:t>
      </w:r>
      <w:proofErr w:type="spellStart"/>
      <w:r w:rsidRPr="006C4E7F">
        <w:rPr>
          <w:rFonts w:ascii="Arial" w:hAnsi="Arial" w:cs="Arial"/>
          <w:i/>
          <w:iCs/>
        </w:rPr>
        <w:t>Bakteriologie</w:t>
      </w:r>
      <w:proofErr w:type="spellEnd"/>
      <w:r w:rsidRPr="006C4E7F">
        <w:rPr>
          <w:rFonts w:ascii="Arial" w:hAnsi="Arial" w:cs="Arial"/>
          <w:i/>
          <w:iCs/>
        </w:rPr>
        <w:t xml:space="preserve">, </w:t>
      </w:r>
      <w:proofErr w:type="spellStart"/>
      <w:r w:rsidRPr="006C4E7F">
        <w:rPr>
          <w:rFonts w:ascii="Arial" w:hAnsi="Arial" w:cs="Arial"/>
          <w:i/>
          <w:iCs/>
        </w:rPr>
        <w:t>Parasitenkunde</w:t>
      </w:r>
      <w:proofErr w:type="spellEnd"/>
      <w:r w:rsidRPr="006C4E7F">
        <w:rPr>
          <w:rFonts w:ascii="Arial" w:hAnsi="Arial" w:cs="Arial"/>
          <w:i/>
          <w:iCs/>
        </w:rPr>
        <w:t xml:space="preserve">, </w:t>
      </w:r>
      <w:proofErr w:type="spellStart"/>
      <w:r w:rsidRPr="006C4E7F">
        <w:rPr>
          <w:rFonts w:ascii="Arial" w:hAnsi="Arial" w:cs="Arial"/>
          <w:i/>
          <w:iCs/>
        </w:rPr>
        <w:t>Infektionskrenkheiten</w:t>
      </w:r>
      <w:proofErr w:type="spellEnd"/>
      <w:r w:rsidRPr="006C4E7F">
        <w:rPr>
          <w:rFonts w:ascii="Arial" w:hAnsi="Arial" w:cs="Arial"/>
          <w:i/>
          <w:iCs/>
        </w:rPr>
        <w:t xml:space="preserve"> und Hygiene, II </w:t>
      </w:r>
      <w:proofErr w:type="spellStart"/>
      <w:r w:rsidRPr="006C4E7F">
        <w:rPr>
          <w:rFonts w:ascii="Arial" w:hAnsi="Arial" w:cs="Arial"/>
          <w:i/>
          <w:iCs/>
        </w:rPr>
        <w:t>Abteilung</w:t>
      </w:r>
      <w:proofErr w:type="spellEnd"/>
      <w:r>
        <w:rPr>
          <w:rFonts w:ascii="Arial" w:hAnsi="Arial" w:cs="Arial"/>
          <w:i/>
          <w:iCs/>
        </w:rPr>
        <w:t>,</w:t>
      </w:r>
      <w:r w:rsidRPr="006C4E7F">
        <w:rPr>
          <w:rFonts w:ascii="Arial" w:hAnsi="Arial" w:cs="Arial"/>
        </w:rPr>
        <w:t xml:space="preserve"> 135</w:t>
      </w:r>
      <w:r>
        <w:rPr>
          <w:rFonts w:ascii="Arial" w:hAnsi="Arial" w:cs="Arial"/>
        </w:rPr>
        <w:t>,</w:t>
      </w:r>
      <w:r w:rsidRPr="006C4E7F">
        <w:rPr>
          <w:rFonts w:ascii="Arial" w:hAnsi="Arial" w:cs="Arial"/>
        </w:rPr>
        <w:t xml:space="preserve"> 563 – 574.  </w:t>
      </w:r>
    </w:p>
    <w:p w14:paraId="293D9176" w14:textId="77777777" w:rsidR="00096CAF" w:rsidRPr="006C4E7F" w:rsidRDefault="00096CAF" w:rsidP="006C4E7F">
      <w:pPr>
        <w:pStyle w:val="BodyTextIndent2"/>
        <w:spacing w:line="240" w:lineRule="auto"/>
        <w:ind w:hanging="567"/>
        <w:jc w:val="both"/>
        <w:rPr>
          <w:rFonts w:ascii="Arial" w:hAnsi="Arial" w:cs="Arial"/>
        </w:rPr>
      </w:pPr>
      <w:proofErr w:type="spellStart"/>
      <w:r w:rsidRPr="006C4E7F">
        <w:rPr>
          <w:rFonts w:ascii="Arial" w:hAnsi="Arial" w:cs="Arial"/>
        </w:rPr>
        <w:t>Martikainen</w:t>
      </w:r>
      <w:proofErr w:type="spellEnd"/>
      <w:r w:rsidRPr="006C4E7F">
        <w:rPr>
          <w:rFonts w:ascii="Arial" w:hAnsi="Arial" w:cs="Arial"/>
        </w:rPr>
        <w:t>, P. J. (1984). Nitrification in two coniferous forest soils after different fertilization treatments. Soil Biol</w:t>
      </w:r>
      <w:r>
        <w:rPr>
          <w:rFonts w:ascii="Arial" w:hAnsi="Arial" w:cs="Arial"/>
        </w:rPr>
        <w:t xml:space="preserve">ogy </w:t>
      </w:r>
      <w:proofErr w:type="gramStart"/>
      <w:r>
        <w:rPr>
          <w:rFonts w:ascii="Arial" w:hAnsi="Arial" w:cs="Arial"/>
        </w:rPr>
        <w:t xml:space="preserve">&amp; </w:t>
      </w:r>
      <w:r w:rsidRPr="006C4E7F">
        <w:rPr>
          <w:rFonts w:ascii="Arial" w:hAnsi="Arial" w:cs="Arial"/>
        </w:rPr>
        <w:t xml:space="preserve"> Biochem</w:t>
      </w:r>
      <w:r>
        <w:rPr>
          <w:rFonts w:ascii="Arial" w:hAnsi="Arial" w:cs="Arial"/>
        </w:rPr>
        <w:t>istry</w:t>
      </w:r>
      <w:proofErr w:type="gramEnd"/>
      <w:r>
        <w:rPr>
          <w:rFonts w:ascii="Arial" w:hAnsi="Arial" w:cs="Arial"/>
        </w:rPr>
        <w:t>,</w:t>
      </w:r>
      <w:r w:rsidRPr="006C4E7F">
        <w:rPr>
          <w:rFonts w:ascii="Arial" w:hAnsi="Arial" w:cs="Arial"/>
        </w:rPr>
        <w:t xml:space="preserve"> 16</w:t>
      </w:r>
      <w:r>
        <w:rPr>
          <w:rFonts w:ascii="Arial" w:hAnsi="Arial" w:cs="Arial"/>
        </w:rPr>
        <w:t>,</w:t>
      </w:r>
      <w:r w:rsidRPr="006C4E7F">
        <w:rPr>
          <w:rFonts w:ascii="Arial" w:hAnsi="Arial" w:cs="Arial"/>
        </w:rPr>
        <w:t xml:space="preserve"> 577 – 582.</w:t>
      </w:r>
    </w:p>
    <w:p w14:paraId="3A02375B" w14:textId="77777777" w:rsidR="00096CAF" w:rsidRPr="006C4E7F" w:rsidRDefault="00096CAF" w:rsidP="006C4E7F">
      <w:pPr>
        <w:pStyle w:val="BodyTextIndent2"/>
        <w:spacing w:line="240" w:lineRule="auto"/>
        <w:ind w:hanging="567"/>
        <w:jc w:val="both"/>
        <w:rPr>
          <w:rFonts w:ascii="Arial" w:hAnsi="Arial" w:cs="Arial"/>
        </w:rPr>
      </w:pPr>
      <w:proofErr w:type="spellStart"/>
      <w:r w:rsidRPr="006C4E7F">
        <w:rPr>
          <w:rFonts w:ascii="Arial" w:hAnsi="Arial" w:cs="Arial"/>
        </w:rPr>
        <w:t>Martikainen</w:t>
      </w:r>
      <w:proofErr w:type="spellEnd"/>
      <w:r w:rsidRPr="006C4E7F">
        <w:rPr>
          <w:rFonts w:ascii="Arial" w:hAnsi="Arial" w:cs="Arial"/>
        </w:rPr>
        <w:t>, P. J. (1985). Numbers of autotrophic nitrifiers and nitrification in fertilized forest soil. Soil Biol</w:t>
      </w:r>
      <w:r>
        <w:rPr>
          <w:rFonts w:ascii="Arial" w:hAnsi="Arial" w:cs="Arial"/>
        </w:rPr>
        <w:t>ogy &amp;</w:t>
      </w:r>
      <w:r w:rsidRPr="006C4E7F">
        <w:rPr>
          <w:rFonts w:ascii="Arial" w:hAnsi="Arial" w:cs="Arial"/>
        </w:rPr>
        <w:t xml:space="preserve"> Biochem</w:t>
      </w:r>
      <w:r>
        <w:rPr>
          <w:rFonts w:ascii="Arial" w:hAnsi="Arial" w:cs="Arial"/>
        </w:rPr>
        <w:t>istry,</w:t>
      </w:r>
      <w:r w:rsidRPr="006C4E7F">
        <w:rPr>
          <w:rFonts w:ascii="Arial" w:hAnsi="Arial" w:cs="Arial"/>
        </w:rPr>
        <w:t xml:space="preserve"> 17</w:t>
      </w:r>
      <w:r>
        <w:rPr>
          <w:rFonts w:ascii="Arial" w:hAnsi="Arial" w:cs="Arial"/>
        </w:rPr>
        <w:t>,</w:t>
      </w:r>
      <w:r w:rsidRPr="006C4E7F">
        <w:rPr>
          <w:rFonts w:ascii="Arial" w:hAnsi="Arial" w:cs="Arial"/>
        </w:rPr>
        <w:t xml:space="preserve"> 245 – 248.</w:t>
      </w:r>
    </w:p>
    <w:p w14:paraId="02126F96" w14:textId="77777777" w:rsidR="00096CAF" w:rsidRPr="006C4E7F" w:rsidRDefault="00096CAF" w:rsidP="006C4E7F">
      <w:pPr>
        <w:ind w:left="288" w:hanging="567"/>
        <w:jc w:val="both"/>
        <w:rPr>
          <w:rFonts w:ascii="Arial" w:hAnsi="Arial" w:cs="Arial"/>
        </w:rPr>
      </w:pPr>
      <w:proofErr w:type="spellStart"/>
      <w:r w:rsidRPr="006C4E7F">
        <w:rPr>
          <w:rFonts w:ascii="Arial" w:hAnsi="Arial" w:cs="Arial"/>
        </w:rPr>
        <w:t>Mhalla</w:t>
      </w:r>
      <w:proofErr w:type="spellEnd"/>
      <w:r w:rsidRPr="006C4E7F">
        <w:rPr>
          <w:rFonts w:ascii="Arial" w:hAnsi="Arial" w:cs="Arial"/>
        </w:rPr>
        <w:t xml:space="preserve">, B., Ahmed, N., Datta, S. P., Singh, M., Shrivastava, M., Mahapatra, S. K. </w:t>
      </w:r>
      <w:r>
        <w:rPr>
          <w:rFonts w:ascii="Arial" w:hAnsi="Arial" w:cs="Arial"/>
        </w:rPr>
        <w:t>&amp;</w:t>
      </w:r>
      <w:r w:rsidRPr="006C4E7F">
        <w:rPr>
          <w:rFonts w:ascii="Arial" w:hAnsi="Arial" w:cs="Arial"/>
        </w:rPr>
        <w:t xml:space="preserve"> </w:t>
      </w:r>
      <w:proofErr w:type="spellStart"/>
      <w:r w:rsidRPr="006C4E7F">
        <w:rPr>
          <w:rFonts w:ascii="Arial" w:hAnsi="Arial" w:cs="Arial"/>
        </w:rPr>
        <w:t>Moursy</w:t>
      </w:r>
      <w:proofErr w:type="spellEnd"/>
      <w:r w:rsidRPr="006C4E7F">
        <w:rPr>
          <w:rFonts w:ascii="Arial" w:hAnsi="Arial" w:cs="Arial"/>
        </w:rPr>
        <w:t xml:space="preserve">, A. R. (2019). Effect of topography on characteristics, fertility status and classification of the soils of </w:t>
      </w:r>
      <w:proofErr w:type="spellStart"/>
      <w:r w:rsidRPr="006C4E7F">
        <w:rPr>
          <w:rFonts w:ascii="Arial" w:hAnsi="Arial" w:cs="Arial"/>
        </w:rPr>
        <w:t>Almora</w:t>
      </w:r>
      <w:proofErr w:type="spellEnd"/>
      <w:r w:rsidRPr="006C4E7F">
        <w:rPr>
          <w:rFonts w:ascii="Arial" w:hAnsi="Arial" w:cs="Arial"/>
        </w:rPr>
        <w:t xml:space="preserve"> District in Uttarakhand</w:t>
      </w:r>
      <w:r w:rsidRPr="006C4E7F">
        <w:rPr>
          <w:rFonts w:ascii="Arial" w:hAnsi="Arial" w:cs="Arial"/>
          <w:i/>
          <w:iCs/>
        </w:rPr>
        <w:t xml:space="preserve">. </w:t>
      </w:r>
      <w:r w:rsidRPr="006C4E7F">
        <w:rPr>
          <w:rFonts w:ascii="Arial" w:hAnsi="Arial" w:cs="Arial"/>
        </w:rPr>
        <w:t>J</w:t>
      </w:r>
      <w:r>
        <w:rPr>
          <w:rFonts w:ascii="Arial" w:hAnsi="Arial" w:cs="Arial"/>
        </w:rPr>
        <w:t>ournal of</w:t>
      </w:r>
      <w:r w:rsidRPr="006C4E7F">
        <w:rPr>
          <w:rFonts w:ascii="Arial" w:hAnsi="Arial" w:cs="Arial"/>
        </w:rPr>
        <w:t xml:space="preserve"> Indian Soc</w:t>
      </w:r>
      <w:r>
        <w:rPr>
          <w:rFonts w:ascii="Arial" w:hAnsi="Arial" w:cs="Arial"/>
        </w:rPr>
        <w:t>iety of</w:t>
      </w:r>
      <w:r w:rsidRPr="006C4E7F">
        <w:rPr>
          <w:rFonts w:ascii="Arial" w:hAnsi="Arial" w:cs="Arial"/>
        </w:rPr>
        <w:t xml:space="preserve"> Soil Sci</w:t>
      </w:r>
      <w:r>
        <w:rPr>
          <w:rFonts w:ascii="Arial" w:hAnsi="Arial" w:cs="Arial"/>
        </w:rPr>
        <w:t>ence,</w:t>
      </w:r>
      <w:r w:rsidRPr="006C4E7F">
        <w:rPr>
          <w:rFonts w:ascii="Arial" w:hAnsi="Arial" w:cs="Arial"/>
        </w:rPr>
        <w:t xml:space="preserve"> 67(3)</w:t>
      </w:r>
      <w:r>
        <w:rPr>
          <w:rFonts w:ascii="Arial" w:hAnsi="Arial" w:cs="Arial"/>
        </w:rPr>
        <w:t>,</w:t>
      </w:r>
      <w:r w:rsidRPr="006C4E7F">
        <w:rPr>
          <w:rFonts w:ascii="Arial" w:hAnsi="Arial" w:cs="Arial"/>
        </w:rPr>
        <w:t xml:space="preserve"> 309-320.</w:t>
      </w:r>
    </w:p>
    <w:p w14:paraId="184F7296" w14:textId="77777777" w:rsidR="00096CAF" w:rsidRPr="006C4E7F" w:rsidRDefault="00096CAF" w:rsidP="006C4E7F">
      <w:pPr>
        <w:pStyle w:val="BlockText"/>
        <w:spacing w:line="240" w:lineRule="auto"/>
        <w:ind w:left="288" w:right="0" w:hanging="567"/>
        <w:rPr>
          <w:rFonts w:ascii="Arial" w:hAnsi="Arial" w:cs="Arial"/>
          <w:sz w:val="20"/>
        </w:rPr>
      </w:pPr>
      <w:proofErr w:type="spellStart"/>
      <w:r w:rsidRPr="006C4E7F">
        <w:rPr>
          <w:rFonts w:ascii="Arial" w:hAnsi="Arial" w:cs="Arial"/>
          <w:sz w:val="20"/>
        </w:rPr>
        <w:t>Onikura</w:t>
      </w:r>
      <w:proofErr w:type="spellEnd"/>
      <w:r w:rsidRPr="006C4E7F">
        <w:rPr>
          <w:rFonts w:ascii="Arial" w:hAnsi="Arial" w:cs="Arial"/>
          <w:sz w:val="20"/>
        </w:rPr>
        <w:t xml:space="preserve">, Y., Yoshino, T. </w:t>
      </w:r>
      <w:r>
        <w:rPr>
          <w:rFonts w:ascii="Arial" w:hAnsi="Arial" w:cs="Arial"/>
          <w:sz w:val="20"/>
        </w:rPr>
        <w:t>&amp;</w:t>
      </w:r>
      <w:r w:rsidRPr="006C4E7F">
        <w:rPr>
          <w:rFonts w:ascii="Arial" w:hAnsi="Arial" w:cs="Arial"/>
          <w:sz w:val="20"/>
        </w:rPr>
        <w:t xml:space="preserve"> Maeda, K. (1975). Mineralization patterns of soil nitrogen during the growth period of rice plant. J</w:t>
      </w:r>
      <w:r>
        <w:rPr>
          <w:rFonts w:ascii="Arial" w:hAnsi="Arial" w:cs="Arial"/>
          <w:sz w:val="20"/>
        </w:rPr>
        <w:t>ournal of</w:t>
      </w:r>
      <w:r w:rsidRPr="006C4E7F">
        <w:rPr>
          <w:rFonts w:ascii="Arial" w:hAnsi="Arial" w:cs="Arial"/>
          <w:sz w:val="20"/>
        </w:rPr>
        <w:t xml:space="preserve"> Sci</w:t>
      </w:r>
      <w:r>
        <w:rPr>
          <w:rFonts w:ascii="Arial" w:hAnsi="Arial" w:cs="Arial"/>
          <w:sz w:val="20"/>
        </w:rPr>
        <w:t>ence of</w:t>
      </w:r>
      <w:r w:rsidRPr="006C4E7F">
        <w:rPr>
          <w:rFonts w:ascii="Arial" w:hAnsi="Arial" w:cs="Arial"/>
          <w:sz w:val="20"/>
        </w:rPr>
        <w:t xml:space="preserve"> Soil Manure</w:t>
      </w:r>
      <w:r>
        <w:rPr>
          <w:rFonts w:ascii="Arial" w:hAnsi="Arial" w:cs="Arial"/>
          <w:sz w:val="20"/>
        </w:rPr>
        <w:t>,</w:t>
      </w:r>
      <w:r w:rsidRPr="006C4E7F">
        <w:rPr>
          <w:rFonts w:ascii="Arial" w:hAnsi="Arial" w:cs="Arial"/>
          <w:sz w:val="20"/>
        </w:rPr>
        <w:t xml:space="preserve"> 46</w:t>
      </w:r>
      <w:r>
        <w:rPr>
          <w:rFonts w:ascii="Arial" w:hAnsi="Arial" w:cs="Arial"/>
          <w:sz w:val="20"/>
        </w:rPr>
        <w:t>,</w:t>
      </w:r>
      <w:r w:rsidRPr="006C4E7F">
        <w:rPr>
          <w:rFonts w:ascii="Arial" w:hAnsi="Arial" w:cs="Arial"/>
          <w:sz w:val="20"/>
        </w:rPr>
        <w:t xml:space="preserve"> 225 – 259. (In Japanese, with English abstract).</w:t>
      </w:r>
    </w:p>
    <w:p w14:paraId="3AEB9499" w14:textId="77777777" w:rsidR="00096CAF" w:rsidRPr="006C4E7F" w:rsidRDefault="00096CAF" w:rsidP="006C4E7F">
      <w:pPr>
        <w:ind w:left="288" w:hanging="567"/>
        <w:jc w:val="both"/>
        <w:rPr>
          <w:rFonts w:ascii="Arial" w:hAnsi="Arial" w:cs="Arial"/>
        </w:rPr>
      </w:pPr>
      <w:r w:rsidRPr="006C4E7F">
        <w:rPr>
          <w:rFonts w:ascii="Arial" w:hAnsi="Arial" w:cs="Arial"/>
        </w:rPr>
        <w:t xml:space="preserve">Prosser, J. I. </w:t>
      </w:r>
      <w:r>
        <w:rPr>
          <w:rFonts w:ascii="Arial" w:hAnsi="Arial" w:cs="Arial"/>
        </w:rPr>
        <w:t>&amp;</w:t>
      </w:r>
      <w:r w:rsidRPr="006C4E7F">
        <w:rPr>
          <w:rFonts w:ascii="Arial" w:hAnsi="Arial" w:cs="Arial"/>
        </w:rPr>
        <w:t xml:space="preserve"> Cox, D. J. (1982). Nitrification. </w:t>
      </w:r>
      <w:r w:rsidRPr="006C4E7F">
        <w:rPr>
          <w:rFonts w:ascii="Arial" w:hAnsi="Arial" w:cs="Arial"/>
          <w:iCs/>
        </w:rPr>
        <w:t>In Experimental Microbial Ecology</w:t>
      </w:r>
      <w:r w:rsidRPr="006C4E7F">
        <w:rPr>
          <w:rFonts w:ascii="Arial" w:hAnsi="Arial" w:cs="Arial"/>
        </w:rPr>
        <w:t xml:space="preserve"> Eds. R G Burns </w:t>
      </w:r>
      <w:r>
        <w:rPr>
          <w:rFonts w:ascii="Arial" w:hAnsi="Arial" w:cs="Arial"/>
        </w:rPr>
        <w:t>&amp;</w:t>
      </w:r>
      <w:r w:rsidRPr="006C4E7F">
        <w:rPr>
          <w:rFonts w:ascii="Arial" w:hAnsi="Arial" w:cs="Arial"/>
        </w:rPr>
        <w:t xml:space="preserve"> J H Slater. pp. 178 – 193. Blackwell Scientific publication. </w:t>
      </w:r>
    </w:p>
    <w:p w14:paraId="7AB09396" w14:textId="77777777" w:rsidR="00096CAF" w:rsidRPr="006C4E7F" w:rsidRDefault="00096CAF" w:rsidP="006C4E7F">
      <w:pPr>
        <w:pStyle w:val="BodyTextIndent2"/>
        <w:spacing w:line="240" w:lineRule="auto"/>
        <w:ind w:hanging="567"/>
        <w:jc w:val="both"/>
        <w:rPr>
          <w:rFonts w:ascii="Arial" w:hAnsi="Arial" w:cs="Arial"/>
        </w:rPr>
      </w:pPr>
      <w:r w:rsidRPr="006C4E7F">
        <w:rPr>
          <w:rFonts w:ascii="Arial" w:hAnsi="Arial" w:cs="Arial"/>
        </w:rPr>
        <w:t xml:space="preserve">Ross, J. D., </w:t>
      </w:r>
      <w:proofErr w:type="spellStart"/>
      <w:r w:rsidRPr="006C4E7F">
        <w:rPr>
          <w:rFonts w:ascii="Arial" w:hAnsi="Arial" w:cs="Arial"/>
        </w:rPr>
        <w:t>Speir</w:t>
      </w:r>
      <w:proofErr w:type="spellEnd"/>
      <w:r w:rsidRPr="006C4E7F">
        <w:rPr>
          <w:rFonts w:ascii="Arial" w:hAnsi="Arial" w:cs="Arial"/>
        </w:rPr>
        <w:t xml:space="preserve">, T. W., Tate, K. R. </w:t>
      </w:r>
      <w:r>
        <w:rPr>
          <w:rFonts w:ascii="Arial" w:hAnsi="Arial" w:cs="Arial"/>
        </w:rPr>
        <w:t>&amp;</w:t>
      </w:r>
      <w:r w:rsidRPr="006C4E7F">
        <w:rPr>
          <w:rFonts w:ascii="Arial" w:hAnsi="Arial" w:cs="Arial"/>
        </w:rPr>
        <w:t xml:space="preserve"> Orchard, V. A. (1985). Effects of sieving on estimations of microbial biomass, and carbon and nitrogen mineralization in soil under pasture. Aust</w:t>
      </w:r>
      <w:r>
        <w:rPr>
          <w:rFonts w:ascii="Arial" w:hAnsi="Arial" w:cs="Arial"/>
        </w:rPr>
        <w:t>ralian</w:t>
      </w:r>
      <w:r w:rsidRPr="006C4E7F">
        <w:rPr>
          <w:rFonts w:ascii="Arial" w:hAnsi="Arial" w:cs="Arial"/>
        </w:rPr>
        <w:t xml:space="preserve"> J</w:t>
      </w:r>
      <w:r>
        <w:rPr>
          <w:rFonts w:ascii="Arial" w:hAnsi="Arial" w:cs="Arial"/>
        </w:rPr>
        <w:t>ournal of</w:t>
      </w:r>
      <w:r w:rsidRPr="006C4E7F">
        <w:rPr>
          <w:rFonts w:ascii="Arial" w:hAnsi="Arial" w:cs="Arial"/>
        </w:rPr>
        <w:t xml:space="preserve"> Soil Res</w:t>
      </w:r>
      <w:r>
        <w:rPr>
          <w:rFonts w:ascii="Arial" w:hAnsi="Arial" w:cs="Arial"/>
        </w:rPr>
        <w:t>earch,</w:t>
      </w:r>
      <w:r w:rsidRPr="006C4E7F">
        <w:rPr>
          <w:rFonts w:ascii="Arial" w:hAnsi="Arial" w:cs="Arial"/>
        </w:rPr>
        <w:t xml:space="preserve"> 23</w:t>
      </w:r>
      <w:r>
        <w:rPr>
          <w:rFonts w:ascii="Arial" w:hAnsi="Arial" w:cs="Arial"/>
        </w:rPr>
        <w:t>,</w:t>
      </w:r>
      <w:r w:rsidRPr="006C4E7F">
        <w:rPr>
          <w:rFonts w:ascii="Arial" w:hAnsi="Arial" w:cs="Arial"/>
        </w:rPr>
        <w:t xml:space="preserve"> 319 – 324.</w:t>
      </w:r>
    </w:p>
    <w:p w14:paraId="631AD1CF" w14:textId="77777777" w:rsidR="00096CAF" w:rsidRPr="006C4E7F" w:rsidRDefault="00096CAF" w:rsidP="006C4E7F">
      <w:pPr>
        <w:ind w:left="288" w:hanging="567"/>
        <w:jc w:val="both"/>
        <w:rPr>
          <w:rFonts w:ascii="Arial" w:hAnsi="Arial" w:cs="Arial"/>
        </w:rPr>
      </w:pPr>
      <w:r w:rsidRPr="006C4E7F">
        <w:rPr>
          <w:rFonts w:ascii="Arial" w:hAnsi="Arial" w:cs="Arial"/>
        </w:rPr>
        <w:t xml:space="preserve">Schimel, D. S. </w:t>
      </w:r>
      <w:r>
        <w:rPr>
          <w:rFonts w:ascii="Arial" w:hAnsi="Arial" w:cs="Arial"/>
        </w:rPr>
        <w:t>&amp;</w:t>
      </w:r>
      <w:r w:rsidRPr="006C4E7F">
        <w:rPr>
          <w:rFonts w:ascii="Arial" w:hAnsi="Arial" w:cs="Arial"/>
        </w:rPr>
        <w:t xml:space="preserve"> Parton, W. J. (1986). Microclimatic controls of nitrogen mineralization and nitrification in shortgrass steppe soils</w:t>
      </w:r>
      <w:r w:rsidRPr="006C4E7F">
        <w:rPr>
          <w:rFonts w:ascii="Arial" w:hAnsi="Arial" w:cs="Arial"/>
          <w:i/>
        </w:rPr>
        <w:t xml:space="preserve">. </w:t>
      </w:r>
      <w:r w:rsidRPr="006C4E7F">
        <w:rPr>
          <w:rFonts w:ascii="Arial" w:hAnsi="Arial" w:cs="Arial"/>
        </w:rPr>
        <w:t>Plant</w:t>
      </w:r>
      <w:r>
        <w:rPr>
          <w:rFonts w:ascii="Arial" w:hAnsi="Arial" w:cs="Arial"/>
        </w:rPr>
        <w:t xml:space="preserve"> &amp;</w:t>
      </w:r>
      <w:r w:rsidRPr="006C4E7F">
        <w:rPr>
          <w:rFonts w:ascii="Arial" w:hAnsi="Arial" w:cs="Arial"/>
        </w:rPr>
        <w:t xml:space="preserve"> Soil</w:t>
      </w:r>
      <w:r>
        <w:rPr>
          <w:rFonts w:ascii="Arial" w:hAnsi="Arial" w:cs="Arial"/>
        </w:rPr>
        <w:t>,</w:t>
      </w:r>
      <w:r w:rsidRPr="006C4E7F">
        <w:rPr>
          <w:rFonts w:ascii="Arial" w:hAnsi="Arial" w:cs="Arial"/>
        </w:rPr>
        <w:t xml:space="preserve"> 93</w:t>
      </w:r>
      <w:r>
        <w:rPr>
          <w:rFonts w:ascii="Arial" w:hAnsi="Arial" w:cs="Arial"/>
        </w:rPr>
        <w:t xml:space="preserve">, </w:t>
      </w:r>
      <w:r w:rsidRPr="006C4E7F">
        <w:rPr>
          <w:rFonts w:ascii="Arial" w:hAnsi="Arial" w:cs="Arial"/>
        </w:rPr>
        <w:t>347 – 357.</w:t>
      </w:r>
    </w:p>
    <w:p w14:paraId="16EFD6D5" w14:textId="77777777" w:rsidR="00096CAF" w:rsidRPr="006C4E7F" w:rsidRDefault="00096CAF" w:rsidP="006C4E7F">
      <w:pPr>
        <w:pStyle w:val="BodyTextIndent2"/>
        <w:spacing w:line="240" w:lineRule="auto"/>
        <w:ind w:hanging="567"/>
        <w:jc w:val="both"/>
        <w:rPr>
          <w:rFonts w:ascii="Arial" w:hAnsi="Arial" w:cs="Arial"/>
        </w:rPr>
      </w:pPr>
      <w:r w:rsidRPr="006C4E7F">
        <w:rPr>
          <w:rFonts w:ascii="Arial" w:hAnsi="Arial" w:cs="Arial"/>
        </w:rPr>
        <w:t>Sethi, V., Kaushik, A. &amp; Khatri, R. (1990). Soil dehydrogenase activity and nitrifier populations in relation to different soil plant associations. Tropical Ecol</w:t>
      </w:r>
      <w:r>
        <w:rPr>
          <w:rFonts w:ascii="Arial" w:hAnsi="Arial" w:cs="Arial"/>
        </w:rPr>
        <w:t>ogy,</w:t>
      </w:r>
      <w:r w:rsidRPr="006C4E7F">
        <w:rPr>
          <w:rFonts w:ascii="Arial" w:hAnsi="Arial" w:cs="Arial"/>
        </w:rPr>
        <w:t xml:space="preserve"> 31</w:t>
      </w:r>
      <w:r>
        <w:rPr>
          <w:rFonts w:ascii="Arial" w:hAnsi="Arial" w:cs="Arial"/>
        </w:rPr>
        <w:t>,</w:t>
      </w:r>
      <w:r w:rsidRPr="006C4E7F">
        <w:rPr>
          <w:rFonts w:ascii="Arial" w:hAnsi="Arial" w:cs="Arial"/>
        </w:rPr>
        <w:t xml:space="preserve">112 - 117.  </w:t>
      </w:r>
    </w:p>
    <w:p w14:paraId="0A115AAF" w14:textId="77777777" w:rsidR="00096CAF" w:rsidRPr="006C4E7F" w:rsidRDefault="00096CAF" w:rsidP="006C4E7F">
      <w:pPr>
        <w:pStyle w:val="BodyTextIndent2"/>
        <w:spacing w:line="240" w:lineRule="auto"/>
        <w:ind w:hanging="567"/>
        <w:jc w:val="both"/>
        <w:rPr>
          <w:rFonts w:ascii="Arial" w:hAnsi="Arial" w:cs="Arial"/>
        </w:rPr>
      </w:pPr>
      <w:r w:rsidRPr="006C4E7F">
        <w:rPr>
          <w:rFonts w:ascii="Arial" w:hAnsi="Arial" w:cs="Arial"/>
        </w:rPr>
        <w:t xml:space="preserve">Singh, H. &amp; Singh, K. P. (1994). Nitrogen and phosphorus availability and mineralization in dryland reduced tillage cultivation: effects of residue placement and chemical fertilizer. Soil Biology &amp; Biochemistry, 26, 695 – 702. </w:t>
      </w:r>
    </w:p>
    <w:p w14:paraId="56D0B2FB" w14:textId="77777777" w:rsidR="00096CAF" w:rsidRPr="006C4E7F" w:rsidRDefault="00096CAF" w:rsidP="006C4E7F">
      <w:pPr>
        <w:pStyle w:val="BodyTextIndent2"/>
        <w:spacing w:line="240" w:lineRule="auto"/>
        <w:ind w:hanging="567"/>
        <w:jc w:val="both"/>
        <w:rPr>
          <w:rFonts w:ascii="Arial" w:hAnsi="Arial" w:cs="Arial"/>
        </w:rPr>
      </w:pPr>
      <w:r w:rsidRPr="006C4E7F">
        <w:rPr>
          <w:rFonts w:ascii="Arial" w:hAnsi="Arial" w:cs="Arial"/>
        </w:rPr>
        <w:t xml:space="preserve">Singh, J. S., Singh, S., </w:t>
      </w:r>
      <w:proofErr w:type="spellStart"/>
      <w:r w:rsidRPr="006C4E7F">
        <w:rPr>
          <w:rFonts w:ascii="Arial" w:hAnsi="Arial" w:cs="Arial"/>
        </w:rPr>
        <w:t>Raghubanshi</w:t>
      </w:r>
      <w:proofErr w:type="spellEnd"/>
      <w:r w:rsidRPr="006C4E7F">
        <w:rPr>
          <w:rFonts w:ascii="Arial" w:hAnsi="Arial" w:cs="Arial"/>
        </w:rPr>
        <w:t>, A. S., Singh, S. and Kashyap, A. K. (1996). Methane flux from rice/ wheat agroecosystem as affected by crop phenology, fertilization and water level. Plant and Soil, 183, 323 -327.</w:t>
      </w:r>
    </w:p>
    <w:p w14:paraId="1F6F24FF" w14:textId="77777777" w:rsidR="00096CAF" w:rsidRPr="006C4E7F" w:rsidRDefault="00096CAF" w:rsidP="006C4E7F">
      <w:pPr>
        <w:ind w:left="288" w:hanging="567"/>
        <w:jc w:val="both"/>
        <w:rPr>
          <w:rFonts w:ascii="Arial" w:hAnsi="Arial" w:cs="Arial"/>
        </w:rPr>
      </w:pPr>
      <w:r w:rsidRPr="006C4E7F">
        <w:rPr>
          <w:rFonts w:ascii="Arial" w:hAnsi="Arial" w:cs="Arial"/>
        </w:rPr>
        <w:t xml:space="preserve">SPSS / PC 2002. SPSS for the IBM PC /XT /AT. SPSS Inc., Chicago, Illinois. </w:t>
      </w:r>
    </w:p>
    <w:p w14:paraId="05EB0E00" w14:textId="77777777" w:rsidR="00096CAF" w:rsidRPr="006C4E7F" w:rsidRDefault="00096CAF" w:rsidP="006C4E7F">
      <w:pPr>
        <w:ind w:left="288" w:hanging="567"/>
        <w:jc w:val="both"/>
        <w:rPr>
          <w:rFonts w:ascii="Arial" w:hAnsi="Arial" w:cs="Arial"/>
        </w:rPr>
      </w:pPr>
      <w:r w:rsidRPr="006C4E7F">
        <w:rPr>
          <w:rFonts w:ascii="Arial" w:hAnsi="Arial" w:cs="Arial"/>
        </w:rPr>
        <w:t xml:space="preserve">Sun, H. J., Zhang, H. L., </w:t>
      </w:r>
      <w:proofErr w:type="spellStart"/>
      <w:r w:rsidRPr="006C4E7F">
        <w:rPr>
          <w:rFonts w:ascii="Arial" w:hAnsi="Arial" w:cs="Arial"/>
        </w:rPr>
        <w:t>Powlson</w:t>
      </w:r>
      <w:proofErr w:type="spellEnd"/>
      <w:r w:rsidRPr="006C4E7F">
        <w:rPr>
          <w:rFonts w:ascii="Arial" w:hAnsi="Arial" w:cs="Arial"/>
        </w:rPr>
        <w:t>, D., Min, J. &amp; Shi, W. M. (2015). Rice production, nitrous oxide emission and ammonia volatilization as impacted by the nitrification inhibitor 2-chloro-6-(tri chloromethyl)-pyridine. Field Crops Research, 173, 1–7. https:// doi.org/10.1016/j.fcr.2014.12.012</w:t>
      </w:r>
    </w:p>
    <w:p w14:paraId="2584D4CB" w14:textId="77777777" w:rsidR="00096CAF" w:rsidRPr="006C4E7F" w:rsidRDefault="00096CAF" w:rsidP="006C4E7F">
      <w:pPr>
        <w:ind w:left="288" w:hanging="567"/>
        <w:jc w:val="both"/>
        <w:rPr>
          <w:rFonts w:ascii="Arial" w:hAnsi="Arial" w:cs="Arial"/>
        </w:rPr>
      </w:pPr>
      <w:proofErr w:type="spellStart"/>
      <w:r w:rsidRPr="006C4E7F">
        <w:rPr>
          <w:rFonts w:ascii="Arial" w:hAnsi="Arial" w:cs="Arial"/>
        </w:rPr>
        <w:t>Viro</w:t>
      </w:r>
      <w:proofErr w:type="spellEnd"/>
      <w:r w:rsidRPr="006C4E7F">
        <w:rPr>
          <w:rFonts w:ascii="Arial" w:hAnsi="Arial" w:cs="Arial"/>
        </w:rPr>
        <w:t>, P. J. (1962). Factorial experiments on forest humus decomposition. Soil Science, 95, 24 – 30.</w:t>
      </w:r>
    </w:p>
    <w:p w14:paraId="73E42B76" w14:textId="77777777" w:rsidR="00096CAF" w:rsidRPr="006C4E7F" w:rsidRDefault="00096CAF" w:rsidP="006C4E7F">
      <w:pPr>
        <w:pStyle w:val="BodyTextIndent2"/>
        <w:spacing w:line="240" w:lineRule="auto"/>
        <w:ind w:hanging="567"/>
        <w:jc w:val="both"/>
        <w:rPr>
          <w:rFonts w:ascii="Arial" w:hAnsi="Arial" w:cs="Arial"/>
        </w:rPr>
      </w:pPr>
      <w:proofErr w:type="spellStart"/>
      <w:r w:rsidRPr="006C4E7F">
        <w:rPr>
          <w:rFonts w:ascii="Arial" w:hAnsi="Arial" w:cs="Arial"/>
        </w:rPr>
        <w:t>Vitousek</w:t>
      </w:r>
      <w:proofErr w:type="spellEnd"/>
      <w:r w:rsidRPr="006C4E7F">
        <w:rPr>
          <w:rFonts w:ascii="Arial" w:hAnsi="Arial" w:cs="Arial"/>
        </w:rPr>
        <w:t>, P. M. &amp; Matson, P. A. (1982). Causes of delayed nitrate production in two Indiana forests. Forest Science, 31, 122 – 131.</w:t>
      </w:r>
    </w:p>
    <w:p w14:paraId="13644528" w14:textId="77777777" w:rsidR="00096CAF" w:rsidRPr="006C4E7F" w:rsidRDefault="00096CAF" w:rsidP="006C4E7F">
      <w:pPr>
        <w:ind w:left="288" w:hanging="567"/>
        <w:jc w:val="both"/>
        <w:rPr>
          <w:rFonts w:ascii="Arial" w:hAnsi="Arial" w:cs="Arial"/>
        </w:rPr>
      </w:pPr>
      <w:r w:rsidRPr="006C4E7F">
        <w:rPr>
          <w:rFonts w:ascii="Arial" w:hAnsi="Arial" w:cs="Arial"/>
        </w:rPr>
        <w:t xml:space="preserve">Wang, J., Zhao, Y., Zhang, J. B., Zhao, W., Müller, C. &amp; Cai, Z.C. (2017). Nitrification is the key process determining N use efficiency in paddy soils. Journal of Plant Nutrition and Soil Science, 180(6), 648–658. https://doi.org/10.1002/jpln.201700130 </w:t>
      </w:r>
    </w:p>
    <w:p w14:paraId="08BDC99B" w14:textId="77777777" w:rsidR="00096CAF" w:rsidRPr="006C4E7F" w:rsidRDefault="00096CAF" w:rsidP="006C4E7F">
      <w:pPr>
        <w:ind w:left="288" w:hanging="567"/>
        <w:jc w:val="both"/>
        <w:rPr>
          <w:rFonts w:ascii="Arial" w:hAnsi="Arial" w:cs="Arial"/>
        </w:rPr>
      </w:pPr>
      <w:r w:rsidRPr="006C4E7F">
        <w:rPr>
          <w:rFonts w:ascii="Arial" w:hAnsi="Arial" w:cs="Arial"/>
        </w:rPr>
        <w:t>Wang, X. L., Duan, P. L., Yang, S. J., Liu, Y. H., Qi, L., Shi, J., Li, X. L., Song, P. &amp; Zhang, L. X. (2020). Corn compensatory growth upon post-drought rewatering based on the effects of rhizosphere soil nitrification on cytokinin. Agricultural Water Management, 241, 106436. https://doi.org/10.1016/j. agwat.2020.106436</w:t>
      </w:r>
    </w:p>
    <w:p w14:paraId="73EBEA04" w14:textId="77777777" w:rsidR="00096CAF" w:rsidRPr="006C4E7F" w:rsidRDefault="00096CAF" w:rsidP="006C4E7F">
      <w:pPr>
        <w:ind w:hanging="284"/>
        <w:jc w:val="both"/>
        <w:rPr>
          <w:rFonts w:ascii="Arial" w:hAnsi="Arial" w:cs="Arial"/>
        </w:rPr>
      </w:pPr>
      <w:r w:rsidRPr="006C4E7F">
        <w:rPr>
          <w:rStyle w:val="author"/>
          <w:rFonts w:ascii="Arial" w:hAnsi="Arial" w:cs="Arial"/>
          <w:color w:val="1C1D1E"/>
          <w:shd w:val="clear" w:color="auto" w:fill="FFFFFF"/>
        </w:rPr>
        <w:t>Wells, N. S.</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Clough, T. J.</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Johnson-</w:t>
      </w:r>
      <w:proofErr w:type="spellStart"/>
      <w:r w:rsidRPr="006C4E7F">
        <w:rPr>
          <w:rStyle w:val="author"/>
          <w:rFonts w:ascii="Arial" w:hAnsi="Arial" w:cs="Arial"/>
          <w:color w:val="1C1D1E"/>
          <w:shd w:val="clear" w:color="auto" w:fill="FFFFFF"/>
        </w:rPr>
        <w:t>Beebout</w:t>
      </w:r>
      <w:proofErr w:type="spellEnd"/>
      <w:r w:rsidRPr="006C4E7F">
        <w:rPr>
          <w:rStyle w:val="author"/>
          <w:rFonts w:ascii="Arial" w:hAnsi="Arial" w:cs="Arial"/>
          <w:color w:val="1C1D1E"/>
          <w:shd w:val="clear" w:color="auto" w:fill="FFFFFF"/>
        </w:rPr>
        <w:t>, S. E. &amp;</w:t>
      </w:r>
      <w:r w:rsidRPr="006C4E7F">
        <w:rPr>
          <w:rFonts w:ascii="Arial" w:hAnsi="Arial" w:cs="Arial"/>
          <w:color w:val="1C1D1E"/>
          <w:shd w:val="clear" w:color="auto" w:fill="FFFFFF"/>
        </w:rPr>
        <w:t xml:space="preserve"> </w:t>
      </w:r>
      <w:proofErr w:type="spellStart"/>
      <w:r w:rsidRPr="006C4E7F">
        <w:rPr>
          <w:rStyle w:val="author"/>
          <w:rFonts w:ascii="Arial" w:hAnsi="Arial" w:cs="Arial"/>
          <w:color w:val="1C1D1E"/>
          <w:shd w:val="clear" w:color="auto" w:fill="FFFFFF"/>
        </w:rPr>
        <w:t>Buresh</w:t>
      </w:r>
      <w:proofErr w:type="spellEnd"/>
      <w:r w:rsidRPr="006C4E7F">
        <w:rPr>
          <w:rStyle w:val="author"/>
          <w:rFonts w:ascii="Arial" w:hAnsi="Arial" w:cs="Arial"/>
          <w:color w:val="1C1D1E"/>
          <w:shd w:val="clear" w:color="auto" w:fill="FFFFFF"/>
        </w:rPr>
        <w:t>, R. J.</w:t>
      </w:r>
      <w:r w:rsidRPr="006C4E7F">
        <w:rPr>
          <w:rFonts w:ascii="Arial" w:hAnsi="Arial" w:cs="Arial"/>
          <w:color w:val="1C1D1E"/>
          <w:shd w:val="clear" w:color="auto" w:fill="FFFFFF"/>
        </w:rPr>
        <w:t> (</w:t>
      </w:r>
      <w:r w:rsidRPr="006C4E7F">
        <w:rPr>
          <w:rStyle w:val="pubyear"/>
          <w:rFonts w:ascii="Arial" w:hAnsi="Arial" w:cs="Arial"/>
          <w:color w:val="1C1D1E"/>
          <w:shd w:val="clear" w:color="auto" w:fill="FFFFFF"/>
        </w:rPr>
        <w:t>2014)</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Land management between crops affects soil inorganic nitrogen balance in a tropical rice system</w:t>
      </w:r>
      <w:r w:rsidRPr="006C4E7F">
        <w:rPr>
          <w:rFonts w:ascii="Arial" w:hAnsi="Arial" w:cs="Arial"/>
          <w:color w:val="1C1D1E"/>
          <w:shd w:val="clear" w:color="auto" w:fill="FFFFFF"/>
        </w:rPr>
        <w:t>. Nutrient Cycling in Agroecosystems,</w:t>
      </w:r>
      <w:r w:rsidRPr="006C4E7F">
        <w:rPr>
          <w:rStyle w:val="vol"/>
          <w:rFonts w:ascii="Arial" w:hAnsi="Arial" w:cs="Arial"/>
          <w:color w:val="1C1D1E"/>
          <w:shd w:val="clear" w:color="auto" w:fill="FFFFFF"/>
        </w:rPr>
        <w:t>100,</w:t>
      </w:r>
      <w:r w:rsidRPr="006C4E7F">
        <w:rPr>
          <w:rFonts w:ascii="Arial" w:hAnsi="Arial" w:cs="Arial"/>
          <w:color w:val="1C1D1E"/>
          <w:shd w:val="clear" w:color="auto" w:fill="FFFFFF"/>
        </w:rPr>
        <w:t> </w:t>
      </w:r>
      <w:r w:rsidRPr="006C4E7F">
        <w:rPr>
          <w:rStyle w:val="pagefirst"/>
          <w:rFonts w:ascii="Arial" w:eastAsiaTheme="majorEastAsia" w:hAnsi="Arial" w:cs="Arial"/>
          <w:color w:val="1C1D1E"/>
          <w:shd w:val="clear" w:color="auto" w:fill="FFFFFF"/>
        </w:rPr>
        <w:t>315</w:t>
      </w:r>
      <w:r w:rsidRPr="006C4E7F">
        <w:rPr>
          <w:rFonts w:ascii="Arial" w:hAnsi="Arial" w:cs="Arial"/>
          <w:color w:val="1C1D1E"/>
          <w:shd w:val="clear" w:color="auto" w:fill="FFFFFF"/>
        </w:rPr>
        <w:t>–</w:t>
      </w:r>
      <w:r w:rsidRPr="006C4E7F">
        <w:rPr>
          <w:rStyle w:val="pagelast"/>
          <w:rFonts w:ascii="Arial" w:eastAsiaTheme="majorEastAsia" w:hAnsi="Arial" w:cs="Arial"/>
          <w:color w:val="1C1D1E"/>
          <w:shd w:val="clear" w:color="auto" w:fill="FFFFFF"/>
        </w:rPr>
        <w:t>332</w:t>
      </w:r>
      <w:r w:rsidRPr="006C4E7F">
        <w:rPr>
          <w:rFonts w:ascii="Arial" w:hAnsi="Arial" w:cs="Arial"/>
          <w:color w:val="1C1D1E"/>
          <w:shd w:val="clear" w:color="auto" w:fill="FFFFFF"/>
        </w:rPr>
        <w:t>. </w:t>
      </w:r>
      <w:hyperlink r:id="rId11" w:history="1">
        <w:r w:rsidRPr="006C4E7F">
          <w:rPr>
            <w:rStyle w:val="Hyperlink"/>
            <w:rFonts w:ascii="Arial" w:hAnsi="Arial" w:cs="Arial"/>
            <w:b/>
            <w:bCs/>
            <w:shd w:val="clear" w:color="auto" w:fill="FFFFFF"/>
          </w:rPr>
          <w:t>https://doi.org/10.1007/s10705-014-9644-7</w:t>
        </w:r>
      </w:hyperlink>
    </w:p>
    <w:p w14:paraId="3C7D89D3" w14:textId="77777777" w:rsidR="00096CAF" w:rsidRPr="006C4E7F" w:rsidRDefault="00096CAF" w:rsidP="006C4E7F">
      <w:pPr>
        <w:ind w:left="288" w:hanging="572"/>
        <w:jc w:val="both"/>
        <w:rPr>
          <w:rFonts w:ascii="Arial" w:hAnsi="Arial" w:cs="Arial"/>
        </w:rPr>
      </w:pPr>
      <w:proofErr w:type="spellStart"/>
      <w:r w:rsidRPr="006C4E7F">
        <w:rPr>
          <w:rFonts w:ascii="Arial" w:hAnsi="Arial" w:cs="Arial"/>
        </w:rPr>
        <w:t>Woldendorp</w:t>
      </w:r>
      <w:proofErr w:type="spellEnd"/>
      <w:r w:rsidRPr="006C4E7F">
        <w:rPr>
          <w:rFonts w:ascii="Arial" w:hAnsi="Arial" w:cs="Arial"/>
        </w:rPr>
        <w:t xml:space="preserve">, J.W. &amp; </w:t>
      </w:r>
      <w:proofErr w:type="spellStart"/>
      <w:r w:rsidRPr="006C4E7F">
        <w:rPr>
          <w:rFonts w:ascii="Arial" w:hAnsi="Arial" w:cs="Arial"/>
        </w:rPr>
        <w:t>Laanbroek</w:t>
      </w:r>
      <w:proofErr w:type="spellEnd"/>
      <w:r w:rsidRPr="006C4E7F">
        <w:rPr>
          <w:rFonts w:ascii="Arial" w:hAnsi="Arial" w:cs="Arial"/>
        </w:rPr>
        <w:t>, H. J. (1989). Activity of nitrifiers in relation to nitrogen nutrition of plants in natural ecosystems. Plant and Soil, 115, 217-228.</w:t>
      </w:r>
    </w:p>
    <w:p w14:paraId="371D2C8F" w14:textId="77777777" w:rsidR="00096CAF" w:rsidRPr="006C4E7F" w:rsidRDefault="00096CAF" w:rsidP="006C4E7F">
      <w:pPr>
        <w:ind w:left="288" w:hanging="572"/>
        <w:jc w:val="both"/>
        <w:rPr>
          <w:rFonts w:ascii="Arial" w:hAnsi="Arial" w:cs="Arial"/>
        </w:rPr>
      </w:pPr>
      <w:r w:rsidRPr="006C4E7F">
        <w:rPr>
          <w:rFonts w:ascii="Arial" w:hAnsi="Arial" w:cs="Arial"/>
        </w:rPr>
        <w:t xml:space="preserve">Yang, Y. J., Zhang, H. P., Shan, Y.H., Wang, J. J., Qian, X. Q., Meng, T. Z., Zhang, J. B. &amp; Cai, Z. C. (2019). Response of denitrification in paddy soils with different nitrification rates to soil moisture </w:t>
      </w:r>
      <w:r w:rsidRPr="006C4E7F">
        <w:rPr>
          <w:rFonts w:ascii="Arial" w:hAnsi="Arial" w:cs="Arial"/>
        </w:rPr>
        <w:lastRenderedPageBreak/>
        <w:t xml:space="preserve">and glucose addition. Science of the Total Environment, 651, 2097–2104. </w:t>
      </w:r>
      <w:hyperlink r:id="rId12" w:history="1">
        <w:r w:rsidRPr="006C4E7F">
          <w:rPr>
            <w:rStyle w:val="Hyperlink"/>
            <w:rFonts w:ascii="Arial" w:hAnsi="Arial" w:cs="Arial"/>
          </w:rPr>
          <w:t>https://doi.org/10.1016/j.scitotenv.2018.10.066</w:t>
        </w:r>
      </w:hyperlink>
    </w:p>
    <w:p w14:paraId="754339AC" w14:textId="77777777" w:rsidR="00096CAF" w:rsidRPr="006C4E7F" w:rsidRDefault="00096CAF" w:rsidP="006C4E7F">
      <w:pPr>
        <w:jc w:val="both"/>
        <w:rPr>
          <w:rFonts w:ascii="Arial" w:hAnsi="Arial" w:cs="Arial"/>
        </w:rPr>
      </w:pPr>
      <w:r w:rsidRPr="006C4E7F">
        <w:rPr>
          <w:rStyle w:val="author"/>
          <w:rFonts w:ascii="Arial" w:hAnsi="Arial" w:cs="Arial"/>
          <w:color w:val="1C1D1E"/>
          <w:shd w:val="clear" w:color="auto" w:fill="FFFFFF"/>
        </w:rPr>
        <w:t>Yao, Y. L.</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Zeng, K. &amp;</w:t>
      </w:r>
      <w:r w:rsidRPr="006C4E7F">
        <w:rPr>
          <w:rFonts w:ascii="Arial" w:hAnsi="Arial" w:cs="Arial"/>
          <w:color w:val="1C1D1E"/>
          <w:shd w:val="clear" w:color="auto" w:fill="FFFFFF"/>
        </w:rPr>
        <w:t xml:space="preserve"> </w:t>
      </w:r>
      <w:r w:rsidRPr="006C4E7F">
        <w:rPr>
          <w:rStyle w:val="author"/>
          <w:rFonts w:ascii="Arial" w:hAnsi="Arial" w:cs="Arial"/>
          <w:color w:val="1C1D1E"/>
          <w:shd w:val="clear" w:color="auto" w:fill="FFFFFF"/>
        </w:rPr>
        <w:t>Song, Y. Z.</w:t>
      </w:r>
      <w:r w:rsidRPr="006C4E7F">
        <w:rPr>
          <w:rFonts w:ascii="Arial" w:hAnsi="Arial" w:cs="Arial"/>
          <w:color w:val="1C1D1E"/>
          <w:shd w:val="clear" w:color="auto" w:fill="FFFFFF"/>
        </w:rPr>
        <w:t> (</w:t>
      </w:r>
      <w:r w:rsidRPr="006C4E7F">
        <w:rPr>
          <w:rStyle w:val="pubyear"/>
          <w:rFonts w:ascii="Arial" w:hAnsi="Arial" w:cs="Arial"/>
          <w:color w:val="1C1D1E"/>
          <w:shd w:val="clear" w:color="auto" w:fill="FFFFFF"/>
        </w:rPr>
        <w:t>2020)</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Biological nitrification inhibitor for reducing N</w:t>
      </w:r>
      <w:r w:rsidRPr="006C4E7F">
        <w:rPr>
          <w:rStyle w:val="articletitle"/>
          <w:rFonts w:ascii="Arial" w:hAnsi="Arial" w:cs="Arial"/>
          <w:color w:val="1C1D1E"/>
          <w:shd w:val="clear" w:color="auto" w:fill="FFFFFF"/>
          <w:vertAlign w:val="subscript"/>
        </w:rPr>
        <w:t>2</w:t>
      </w:r>
      <w:r w:rsidRPr="006C4E7F">
        <w:rPr>
          <w:rStyle w:val="articletitle"/>
          <w:rFonts w:ascii="Arial" w:hAnsi="Arial" w:cs="Arial"/>
          <w:color w:val="1C1D1E"/>
          <w:shd w:val="clear" w:color="auto" w:fill="FFFFFF"/>
        </w:rPr>
        <w:t>O and NH</w:t>
      </w:r>
      <w:r w:rsidRPr="006C4E7F">
        <w:rPr>
          <w:rStyle w:val="articletitle"/>
          <w:rFonts w:ascii="Arial" w:hAnsi="Arial" w:cs="Arial"/>
          <w:color w:val="1C1D1E"/>
          <w:shd w:val="clear" w:color="auto" w:fill="FFFFFF"/>
          <w:vertAlign w:val="subscript"/>
        </w:rPr>
        <w:t>3</w:t>
      </w:r>
      <w:r w:rsidRPr="006C4E7F">
        <w:rPr>
          <w:rStyle w:val="articletitle"/>
          <w:rFonts w:ascii="Arial" w:hAnsi="Arial" w:cs="Arial"/>
          <w:color w:val="1C1D1E"/>
          <w:shd w:val="clear" w:color="auto" w:fill="FFFFFF"/>
        </w:rPr>
        <w:t> emissions simultaneously under root zone fertilization in a Chinese rice field</w:t>
      </w:r>
      <w:r w:rsidRPr="006C4E7F">
        <w:rPr>
          <w:rFonts w:ascii="Arial" w:hAnsi="Arial" w:cs="Arial"/>
          <w:color w:val="1C1D1E"/>
          <w:shd w:val="clear" w:color="auto" w:fill="FFFFFF"/>
        </w:rPr>
        <w:t>. Environmental Pollution, </w:t>
      </w:r>
      <w:proofErr w:type="gramStart"/>
      <w:r w:rsidRPr="006C4E7F">
        <w:rPr>
          <w:rStyle w:val="vol"/>
          <w:rFonts w:ascii="Arial" w:hAnsi="Arial" w:cs="Arial"/>
          <w:color w:val="1C1D1E"/>
          <w:shd w:val="clear" w:color="auto" w:fill="FFFFFF"/>
        </w:rPr>
        <w:t>264,</w:t>
      </w:r>
      <w:r w:rsidRPr="006C4E7F">
        <w:rPr>
          <w:rFonts w:ascii="Arial" w:hAnsi="Arial" w:cs="Arial"/>
          <w:color w:val="1C1D1E"/>
          <w:shd w:val="clear" w:color="auto" w:fill="FFFFFF"/>
        </w:rPr>
        <w:t xml:space="preserve">  114821</w:t>
      </w:r>
      <w:proofErr w:type="gramEnd"/>
      <w:r w:rsidRPr="006C4E7F">
        <w:rPr>
          <w:rFonts w:ascii="Arial" w:hAnsi="Arial" w:cs="Arial"/>
          <w:color w:val="1C1D1E"/>
          <w:shd w:val="clear" w:color="auto" w:fill="FFFFFF"/>
        </w:rPr>
        <w:t>. </w:t>
      </w:r>
      <w:hyperlink r:id="rId13" w:history="1">
        <w:r w:rsidRPr="006C4E7F">
          <w:rPr>
            <w:rStyle w:val="Hyperlink"/>
            <w:rFonts w:ascii="Arial" w:eastAsiaTheme="majorEastAsia" w:hAnsi="Arial" w:cs="Arial"/>
            <w:b/>
            <w:bCs/>
            <w:shd w:val="clear" w:color="auto" w:fill="FFFFFF"/>
          </w:rPr>
          <w:t>https://doi.org/10.1016/j.envpol.2020.114821</w:t>
        </w:r>
      </w:hyperlink>
    </w:p>
    <w:p w14:paraId="2F085F84" w14:textId="77777777" w:rsidR="00096CAF" w:rsidRPr="006C4E7F" w:rsidRDefault="00096CAF" w:rsidP="006C4E7F">
      <w:pPr>
        <w:ind w:left="288" w:hanging="572"/>
        <w:jc w:val="both"/>
        <w:rPr>
          <w:rFonts w:ascii="Arial" w:hAnsi="Arial" w:cs="Arial"/>
        </w:rPr>
      </w:pPr>
      <w:r w:rsidRPr="006C4E7F">
        <w:rPr>
          <w:rFonts w:ascii="Arial" w:hAnsi="Arial" w:cs="Arial"/>
        </w:rPr>
        <w:t>Zhang, H., Liao, F., Li, W., Li, Y., Yang, S., Zhang, H., Yang, Y. &amp; Shan, Y. (2022). Rhizosphere soil nitrification ability controls nitrogen-use efficiency in rice growth period. Food Energy Security,</w:t>
      </w:r>
      <w:r w:rsidRPr="006C4E7F">
        <w:rPr>
          <w:rFonts w:ascii="Arial" w:hAnsi="Arial" w:cs="Arial"/>
          <w:i/>
          <w:iCs/>
        </w:rPr>
        <w:t xml:space="preserve"> </w:t>
      </w:r>
      <w:r w:rsidRPr="006C4E7F">
        <w:rPr>
          <w:rFonts w:ascii="Arial" w:hAnsi="Arial" w:cs="Arial"/>
        </w:rPr>
        <w:t>12: e429. https://doi. org/10.1002/fes3.429</w:t>
      </w:r>
    </w:p>
    <w:p w14:paraId="6F45114F" w14:textId="77777777" w:rsidR="00096CAF" w:rsidRPr="006C4E7F" w:rsidRDefault="00096CAF" w:rsidP="006C4E7F">
      <w:pPr>
        <w:pStyle w:val="BodyText2"/>
        <w:spacing w:line="240" w:lineRule="auto"/>
        <w:ind w:left="288" w:hanging="572"/>
        <w:rPr>
          <w:rFonts w:ascii="Arial" w:hAnsi="Arial" w:cs="Arial"/>
          <w:b w:val="0"/>
          <w:sz w:val="20"/>
        </w:rPr>
      </w:pPr>
      <w:r w:rsidRPr="006C4E7F">
        <w:rPr>
          <w:rFonts w:ascii="Arial" w:hAnsi="Arial" w:cs="Arial"/>
          <w:b w:val="0"/>
          <w:sz w:val="20"/>
        </w:rPr>
        <w:t>Zhang, J.B., Zhu, T.B., Cai, Z.C., Qin, S.W. &amp; Muller, C. (2012). Effects of long-term repeated mineral and organic fertilizer applications on soil nitrogen transformations. European Journal of Soil Science, 63, 75–85. doi:10.1111/j.1365-2389.2011.01410.x.</w:t>
      </w:r>
    </w:p>
    <w:p w14:paraId="47B5F30B" w14:textId="77777777" w:rsidR="00096CAF" w:rsidRPr="006C4E7F" w:rsidRDefault="00096CAF" w:rsidP="006C4E7F">
      <w:pPr>
        <w:pStyle w:val="BodyText2"/>
        <w:spacing w:line="240" w:lineRule="auto"/>
        <w:ind w:left="288" w:hanging="572"/>
        <w:rPr>
          <w:rFonts w:ascii="Arial" w:hAnsi="Arial" w:cs="Arial"/>
          <w:b w:val="0"/>
          <w:sz w:val="20"/>
        </w:rPr>
      </w:pPr>
      <w:r w:rsidRPr="006C4E7F">
        <w:rPr>
          <w:rFonts w:ascii="Arial" w:hAnsi="Arial" w:cs="Arial"/>
          <w:b w:val="0"/>
          <w:sz w:val="20"/>
        </w:rPr>
        <w:t xml:space="preserve">Zhang, X., Wang, Q., Xu, J., Gilliam, F.S., Tremblay, N. &amp; Li, C. (2015). </w:t>
      </w:r>
      <w:r w:rsidRPr="006C4E7F">
        <w:rPr>
          <w:rFonts w:ascii="Arial" w:hAnsi="Arial" w:cs="Arial"/>
          <w:b w:val="0"/>
          <w:i/>
          <w:iCs/>
          <w:sz w:val="20"/>
        </w:rPr>
        <w:t>In situ</w:t>
      </w:r>
      <w:r w:rsidRPr="006C4E7F">
        <w:rPr>
          <w:rFonts w:ascii="Arial" w:hAnsi="Arial" w:cs="Arial"/>
          <w:b w:val="0"/>
          <w:sz w:val="20"/>
        </w:rPr>
        <w:t xml:space="preserve"> nitrogen mineralization, nitrification, and ammonia volatilization in maize field fertilized with urea in </w:t>
      </w:r>
      <w:proofErr w:type="spellStart"/>
      <w:r w:rsidRPr="006C4E7F">
        <w:rPr>
          <w:rFonts w:ascii="Arial" w:hAnsi="Arial" w:cs="Arial"/>
          <w:b w:val="0"/>
          <w:sz w:val="20"/>
        </w:rPr>
        <w:t>Huanghuaihai</w:t>
      </w:r>
      <w:proofErr w:type="spellEnd"/>
      <w:r w:rsidRPr="006C4E7F">
        <w:rPr>
          <w:rFonts w:ascii="Arial" w:hAnsi="Arial" w:cs="Arial"/>
          <w:b w:val="0"/>
          <w:sz w:val="20"/>
        </w:rPr>
        <w:t xml:space="preserve"> Region of Northern China. </w:t>
      </w:r>
      <w:proofErr w:type="spellStart"/>
      <w:r w:rsidRPr="006C4E7F">
        <w:rPr>
          <w:rFonts w:ascii="Arial" w:hAnsi="Arial" w:cs="Arial"/>
          <w:b w:val="0"/>
          <w:sz w:val="20"/>
        </w:rPr>
        <w:t>PLoS</w:t>
      </w:r>
      <w:proofErr w:type="spellEnd"/>
      <w:r w:rsidRPr="006C4E7F">
        <w:rPr>
          <w:rFonts w:ascii="Arial" w:hAnsi="Arial" w:cs="Arial"/>
          <w:b w:val="0"/>
          <w:sz w:val="20"/>
        </w:rPr>
        <w:t>, ONE, 10, e0115649. doi:10.1371/journal.pone.0115649. PMID:25635864</w:t>
      </w:r>
    </w:p>
    <w:p w14:paraId="2A39C3D7" w14:textId="77777777" w:rsidR="00096CAF" w:rsidRDefault="00096CAF" w:rsidP="006C4E7F">
      <w:pPr>
        <w:ind w:left="288" w:hanging="572"/>
        <w:jc w:val="both"/>
        <w:rPr>
          <w:rFonts w:ascii="Arial" w:hAnsi="Arial" w:cs="Arial"/>
        </w:rPr>
      </w:pPr>
      <w:r w:rsidRPr="006C4E7F">
        <w:rPr>
          <w:rFonts w:ascii="Arial" w:hAnsi="Arial" w:cs="Arial"/>
        </w:rPr>
        <w:t xml:space="preserve">Zhou, X., Wang, S. W., Ma, S. T., Zheng, X. K., Wang, Z. Y. &amp; Lu, C. H. (2020). Effects of commonly used nitrification inhibitors dicyandiamide (DCD), 3.4-dimethylpyrazole phosphate (DMPP), and </w:t>
      </w:r>
      <w:proofErr w:type="spellStart"/>
      <w:r w:rsidRPr="006C4E7F">
        <w:rPr>
          <w:rFonts w:ascii="Arial" w:hAnsi="Arial" w:cs="Arial"/>
        </w:rPr>
        <w:t>nitrapyrin</w:t>
      </w:r>
      <w:proofErr w:type="spellEnd"/>
      <w:r w:rsidRPr="006C4E7F">
        <w:rPr>
          <w:rFonts w:ascii="Arial" w:hAnsi="Arial" w:cs="Arial"/>
        </w:rPr>
        <w:t xml:space="preserve">-on soil nitrogen dynamics and nitrifiers in three typical paddy soils. </w:t>
      </w:r>
      <w:proofErr w:type="spellStart"/>
      <w:r w:rsidRPr="006C4E7F">
        <w:rPr>
          <w:rFonts w:ascii="Arial" w:hAnsi="Arial" w:cs="Arial"/>
        </w:rPr>
        <w:t>Geoderma</w:t>
      </w:r>
      <w:proofErr w:type="spellEnd"/>
      <w:r w:rsidRPr="006C4E7F">
        <w:rPr>
          <w:rFonts w:ascii="Arial" w:hAnsi="Arial" w:cs="Arial"/>
        </w:rPr>
        <w:t>, 380, 114637. https:// doi.org/10.1016/j.geoderma.2020.114637</w:t>
      </w:r>
    </w:p>
    <w:p w14:paraId="1CDBEB15" w14:textId="77777777" w:rsidR="00295EB6" w:rsidRPr="00BE231A" w:rsidRDefault="00295EB6" w:rsidP="006C4E7F">
      <w:pPr>
        <w:ind w:left="288" w:hanging="572"/>
        <w:jc w:val="both"/>
        <w:rPr>
          <w:sz w:val="24"/>
          <w:szCs w:val="24"/>
        </w:rPr>
      </w:pPr>
    </w:p>
    <w:p w14:paraId="7039121C" w14:textId="77777777" w:rsidR="00224EB1" w:rsidRPr="006C550B" w:rsidRDefault="00224EB1" w:rsidP="006C4E7F">
      <w:pPr>
        <w:ind w:left="288" w:hanging="288"/>
        <w:jc w:val="both"/>
        <w:rPr>
          <w:sz w:val="24"/>
          <w:szCs w:val="24"/>
        </w:rPr>
      </w:pPr>
    </w:p>
    <w:p w14:paraId="2C26E712" w14:textId="5CC8E06B" w:rsidR="00E325F0" w:rsidRDefault="00E325F0" w:rsidP="006C4E7F">
      <w:pPr>
        <w:ind w:left="288" w:hanging="288"/>
        <w:jc w:val="both"/>
        <w:rPr>
          <w:sz w:val="24"/>
          <w:szCs w:val="24"/>
        </w:rPr>
      </w:pPr>
    </w:p>
    <w:p w14:paraId="21564735" w14:textId="05F68A09" w:rsidR="005E3FCF" w:rsidRDefault="005E3FCF" w:rsidP="006C4E7F">
      <w:pPr>
        <w:ind w:left="288" w:hanging="288"/>
        <w:jc w:val="both"/>
        <w:rPr>
          <w:sz w:val="24"/>
          <w:szCs w:val="24"/>
        </w:rPr>
      </w:pPr>
    </w:p>
    <w:p w14:paraId="5E1A1D36" w14:textId="2ADF8553" w:rsidR="005E3FCF" w:rsidRDefault="005E3FCF" w:rsidP="006C4E7F">
      <w:pPr>
        <w:ind w:left="288" w:hanging="288"/>
        <w:jc w:val="both"/>
        <w:rPr>
          <w:sz w:val="24"/>
          <w:szCs w:val="24"/>
        </w:rPr>
      </w:pPr>
    </w:p>
    <w:p w14:paraId="5C0A796C" w14:textId="18E10DE3" w:rsidR="005E3FCF" w:rsidRDefault="005E3FCF" w:rsidP="006C4E7F">
      <w:pPr>
        <w:ind w:left="288" w:hanging="288"/>
        <w:jc w:val="both"/>
        <w:rPr>
          <w:sz w:val="24"/>
          <w:szCs w:val="24"/>
        </w:rPr>
      </w:pPr>
    </w:p>
    <w:p w14:paraId="0CDE754A" w14:textId="4D4657B9" w:rsidR="005E3FCF" w:rsidRDefault="005E3FCF" w:rsidP="006C4E7F">
      <w:pPr>
        <w:ind w:left="288" w:hanging="288"/>
        <w:jc w:val="both"/>
        <w:rPr>
          <w:sz w:val="24"/>
          <w:szCs w:val="24"/>
        </w:rPr>
      </w:pPr>
    </w:p>
    <w:p w14:paraId="1EA024C2" w14:textId="00AEE412" w:rsidR="005E3FCF" w:rsidRDefault="005E3FCF" w:rsidP="006C4E7F">
      <w:pPr>
        <w:ind w:left="288" w:hanging="288"/>
        <w:jc w:val="both"/>
        <w:rPr>
          <w:sz w:val="24"/>
          <w:szCs w:val="24"/>
        </w:rPr>
      </w:pPr>
    </w:p>
    <w:p w14:paraId="507045DA" w14:textId="67817FDA" w:rsidR="005E3FCF" w:rsidRDefault="005E3FCF" w:rsidP="006C4E7F">
      <w:pPr>
        <w:ind w:left="288" w:hanging="288"/>
        <w:jc w:val="both"/>
        <w:rPr>
          <w:sz w:val="24"/>
          <w:szCs w:val="24"/>
        </w:rPr>
      </w:pPr>
    </w:p>
    <w:p w14:paraId="6E12BB4A" w14:textId="5FA7F1B4" w:rsidR="0058068C" w:rsidRDefault="0058068C" w:rsidP="006C4E7F">
      <w:pPr>
        <w:ind w:left="288" w:hanging="288"/>
        <w:jc w:val="both"/>
        <w:rPr>
          <w:sz w:val="24"/>
          <w:szCs w:val="24"/>
        </w:rPr>
      </w:pPr>
    </w:p>
    <w:p w14:paraId="48F06EEA" w14:textId="4ADBEFC2" w:rsidR="0058068C" w:rsidRDefault="0058068C" w:rsidP="006C4E7F">
      <w:pPr>
        <w:ind w:left="288" w:hanging="288"/>
        <w:jc w:val="both"/>
        <w:rPr>
          <w:sz w:val="24"/>
          <w:szCs w:val="24"/>
        </w:rPr>
      </w:pPr>
    </w:p>
    <w:p w14:paraId="7289BCC4" w14:textId="291B9C7F" w:rsidR="0058068C" w:rsidRDefault="0058068C" w:rsidP="006C4E7F">
      <w:pPr>
        <w:ind w:left="288" w:hanging="288"/>
        <w:jc w:val="both"/>
        <w:rPr>
          <w:sz w:val="24"/>
          <w:szCs w:val="24"/>
        </w:rPr>
      </w:pPr>
    </w:p>
    <w:p w14:paraId="234F8031" w14:textId="3BF5994A" w:rsidR="0058068C" w:rsidRDefault="0058068C" w:rsidP="006C4E7F">
      <w:pPr>
        <w:ind w:left="288" w:hanging="288"/>
        <w:jc w:val="both"/>
        <w:rPr>
          <w:sz w:val="24"/>
          <w:szCs w:val="24"/>
        </w:rPr>
      </w:pPr>
    </w:p>
    <w:p w14:paraId="58067C48" w14:textId="0BDAAC2D" w:rsidR="0058068C" w:rsidRDefault="0058068C" w:rsidP="006C4E7F">
      <w:pPr>
        <w:ind w:left="288" w:hanging="288"/>
        <w:jc w:val="both"/>
        <w:rPr>
          <w:sz w:val="24"/>
          <w:szCs w:val="24"/>
        </w:rPr>
      </w:pPr>
    </w:p>
    <w:p w14:paraId="5F0C01E7" w14:textId="6AB1E6AA" w:rsidR="0058068C" w:rsidRDefault="0058068C" w:rsidP="006C4E7F">
      <w:pPr>
        <w:ind w:left="288" w:hanging="288"/>
        <w:jc w:val="both"/>
        <w:rPr>
          <w:sz w:val="24"/>
          <w:szCs w:val="24"/>
        </w:rPr>
      </w:pPr>
    </w:p>
    <w:p w14:paraId="45EAE93D" w14:textId="6002AF10" w:rsidR="0058068C" w:rsidRDefault="0058068C" w:rsidP="006C4E7F">
      <w:pPr>
        <w:ind w:left="288" w:hanging="288"/>
        <w:jc w:val="both"/>
        <w:rPr>
          <w:sz w:val="24"/>
          <w:szCs w:val="24"/>
        </w:rPr>
      </w:pPr>
    </w:p>
    <w:p w14:paraId="6202D3D9" w14:textId="21862046" w:rsidR="0058068C" w:rsidRDefault="0058068C" w:rsidP="006C4E7F">
      <w:pPr>
        <w:ind w:left="288" w:hanging="288"/>
        <w:jc w:val="both"/>
        <w:rPr>
          <w:sz w:val="24"/>
          <w:szCs w:val="24"/>
        </w:rPr>
      </w:pPr>
    </w:p>
    <w:p w14:paraId="57915DE6" w14:textId="6E200A44" w:rsidR="00E325F0" w:rsidRPr="006C4E7F" w:rsidRDefault="00E325F0" w:rsidP="006C4E7F">
      <w:pPr>
        <w:pStyle w:val="BodyText"/>
        <w:jc w:val="both"/>
        <w:rPr>
          <w:rFonts w:ascii="Arial" w:hAnsi="Arial" w:cs="Arial"/>
        </w:rPr>
      </w:pPr>
      <w:bookmarkStart w:id="0" w:name="_Hlk197092609"/>
      <w:r w:rsidRPr="006C4E7F">
        <w:rPr>
          <w:rFonts w:ascii="Arial" w:hAnsi="Arial" w:cs="Arial"/>
          <w:b/>
          <w:bCs/>
          <w:iCs/>
        </w:rPr>
        <w:t xml:space="preserve">Table </w:t>
      </w:r>
      <w:r w:rsidR="00E013FB" w:rsidRPr="006C4E7F">
        <w:rPr>
          <w:rFonts w:ascii="Arial" w:hAnsi="Arial" w:cs="Arial"/>
          <w:b/>
          <w:bCs/>
          <w:iCs/>
        </w:rPr>
        <w:t>1</w:t>
      </w:r>
      <w:r w:rsidRPr="006C4E7F">
        <w:rPr>
          <w:rFonts w:ascii="Arial" w:hAnsi="Arial" w:cs="Arial"/>
          <w:b/>
          <w:bCs/>
          <w:iCs/>
        </w:rPr>
        <w:t>.</w:t>
      </w:r>
      <w:r w:rsidRPr="006C4E7F">
        <w:rPr>
          <w:rFonts w:ascii="Arial" w:hAnsi="Arial" w:cs="Arial"/>
        </w:rPr>
        <w:t xml:space="preserve"> Cropping season averages (±SE) for soil parameters measured in control and fertilized plots of rainfed rice. (n = 18).</w:t>
      </w:r>
    </w:p>
    <w:tbl>
      <w:tblPr>
        <w:tblW w:w="0" w:type="auto"/>
        <w:tblInd w:w="-43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520"/>
        <w:gridCol w:w="1710"/>
        <w:gridCol w:w="1620"/>
        <w:gridCol w:w="1666"/>
        <w:gridCol w:w="1771"/>
      </w:tblGrid>
      <w:tr w:rsidR="00E325F0" w:rsidRPr="006C4E7F" w14:paraId="5B29B974" w14:textId="77777777" w:rsidTr="003822D4">
        <w:trPr>
          <w:cantSplit/>
        </w:trPr>
        <w:tc>
          <w:tcPr>
            <w:tcW w:w="2520" w:type="dxa"/>
            <w:vMerge w:val="restart"/>
            <w:tcBorders>
              <w:top w:val="single" w:sz="12" w:space="0" w:color="008000"/>
              <w:bottom w:val="single" w:sz="6" w:space="0" w:color="008000"/>
            </w:tcBorders>
          </w:tcPr>
          <w:p w14:paraId="7ECC1525" w14:textId="77777777" w:rsidR="00E325F0" w:rsidRPr="006C4E7F" w:rsidRDefault="00E325F0" w:rsidP="006C4E7F">
            <w:pPr>
              <w:pStyle w:val="BodyText"/>
              <w:jc w:val="both"/>
              <w:rPr>
                <w:rFonts w:ascii="Arial" w:hAnsi="Arial" w:cs="Arial"/>
              </w:rPr>
            </w:pPr>
          </w:p>
          <w:p w14:paraId="76542F6A" w14:textId="77777777" w:rsidR="00E325F0" w:rsidRPr="006C4E7F" w:rsidRDefault="00E325F0" w:rsidP="006C4E7F">
            <w:pPr>
              <w:pStyle w:val="BodyText"/>
              <w:jc w:val="both"/>
              <w:rPr>
                <w:rFonts w:ascii="Arial" w:hAnsi="Arial" w:cs="Arial"/>
              </w:rPr>
            </w:pPr>
            <w:r w:rsidRPr="006C4E7F">
              <w:rPr>
                <w:rFonts w:ascii="Arial" w:hAnsi="Arial" w:cs="Arial"/>
              </w:rPr>
              <w:t>Soil Parameters</w:t>
            </w:r>
          </w:p>
        </w:tc>
        <w:tc>
          <w:tcPr>
            <w:tcW w:w="6767" w:type="dxa"/>
            <w:gridSpan w:val="4"/>
            <w:tcBorders>
              <w:top w:val="single" w:sz="12" w:space="0" w:color="008000"/>
              <w:bottom w:val="single" w:sz="6" w:space="0" w:color="008000"/>
            </w:tcBorders>
          </w:tcPr>
          <w:p w14:paraId="16ABE2D5" w14:textId="77777777" w:rsidR="00E325F0" w:rsidRPr="006C4E7F" w:rsidRDefault="00E325F0" w:rsidP="006C4E7F">
            <w:pPr>
              <w:pStyle w:val="BodyText"/>
              <w:jc w:val="both"/>
              <w:rPr>
                <w:rFonts w:ascii="Arial" w:hAnsi="Arial" w:cs="Arial"/>
              </w:rPr>
            </w:pPr>
            <w:r w:rsidRPr="006C4E7F">
              <w:rPr>
                <w:rFonts w:ascii="Arial" w:hAnsi="Arial" w:cs="Arial"/>
              </w:rPr>
              <w:t>Treatment</w:t>
            </w:r>
          </w:p>
        </w:tc>
      </w:tr>
      <w:tr w:rsidR="00E325F0" w:rsidRPr="006C4E7F" w14:paraId="5F87E6BD" w14:textId="77777777" w:rsidTr="003822D4">
        <w:trPr>
          <w:cantSplit/>
        </w:trPr>
        <w:tc>
          <w:tcPr>
            <w:tcW w:w="2520" w:type="dxa"/>
            <w:vMerge/>
            <w:tcBorders>
              <w:top w:val="nil"/>
              <w:bottom w:val="single" w:sz="4" w:space="0" w:color="auto"/>
            </w:tcBorders>
          </w:tcPr>
          <w:p w14:paraId="6ABC7A32" w14:textId="77777777" w:rsidR="00E325F0" w:rsidRPr="006C4E7F" w:rsidRDefault="00E325F0" w:rsidP="006C4E7F">
            <w:pPr>
              <w:pStyle w:val="BodyText"/>
              <w:jc w:val="both"/>
              <w:rPr>
                <w:rFonts w:ascii="Arial" w:hAnsi="Arial" w:cs="Arial"/>
              </w:rPr>
            </w:pPr>
          </w:p>
        </w:tc>
        <w:tc>
          <w:tcPr>
            <w:tcW w:w="1710" w:type="dxa"/>
            <w:tcBorders>
              <w:top w:val="nil"/>
              <w:bottom w:val="single" w:sz="4" w:space="0" w:color="auto"/>
            </w:tcBorders>
          </w:tcPr>
          <w:p w14:paraId="5BA8AEF2" w14:textId="77777777" w:rsidR="00E325F0" w:rsidRPr="006C4E7F" w:rsidRDefault="00E325F0" w:rsidP="006C4E7F">
            <w:pPr>
              <w:pStyle w:val="BodyText"/>
              <w:jc w:val="both"/>
              <w:rPr>
                <w:rFonts w:ascii="Arial" w:hAnsi="Arial" w:cs="Arial"/>
              </w:rPr>
            </w:pPr>
            <w:r w:rsidRPr="006C4E7F">
              <w:rPr>
                <w:rFonts w:ascii="Arial" w:hAnsi="Arial" w:cs="Arial"/>
              </w:rPr>
              <w:t>Control</w:t>
            </w:r>
          </w:p>
        </w:tc>
        <w:tc>
          <w:tcPr>
            <w:tcW w:w="1620" w:type="dxa"/>
            <w:tcBorders>
              <w:top w:val="nil"/>
              <w:bottom w:val="single" w:sz="4" w:space="0" w:color="auto"/>
            </w:tcBorders>
          </w:tcPr>
          <w:p w14:paraId="714C717F" w14:textId="77777777" w:rsidR="00E325F0" w:rsidRPr="006C4E7F" w:rsidRDefault="00E325F0" w:rsidP="006C4E7F">
            <w:pPr>
              <w:pStyle w:val="BodyText"/>
              <w:jc w:val="both"/>
              <w:rPr>
                <w:rFonts w:ascii="Arial" w:hAnsi="Arial" w:cs="Arial"/>
              </w:rPr>
            </w:pPr>
            <w:r w:rsidRPr="006C4E7F">
              <w:rPr>
                <w:rFonts w:ascii="Arial" w:hAnsi="Arial" w:cs="Arial"/>
              </w:rPr>
              <w:t>Urea</w:t>
            </w:r>
          </w:p>
        </w:tc>
        <w:tc>
          <w:tcPr>
            <w:tcW w:w="1666" w:type="dxa"/>
            <w:tcBorders>
              <w:top w:val="nil"/>
              <w:bottom w:val="single" w:sz="4" w:space="0" w:color="auto"/>
            </w:tcBorders>
          </w:tcPr>
          <w:p w14:paraId="1CAB1172" w14:textId="77777777" w:rsidR="00E325F0" w:rsidRPr="006C4E7F" w:rsidRDefault="00E325F0" w:rsidP="006C4E7F">
            <w:pPr>
              <w:pStyle w:val="BodyText"/>
              <w:jc w:val="both"/>
              <w:rPr>
                <w:rFonts w:ascii="Arial" w:hAnsi="Arial" w:cs="Arial"/>
              </w:rPr>
            </w:pPr>
            <w:r w:rsidRPr="006C4E7F">
              <w:rPr>
                <w:rFonts w:ascii="Arial" w:hAnsi="Arial" w:cs="Arial"/>
              </w:rPr>
              <w:t>NH</w:t>
            </w:r>
            <w:r w:rsidRPr="006C4E7F">
              <w:rPr>
                <w:rFonts w:ascii="Arial" w:hAnsi="Arial" w:cs="Arial"/>
                <w:vertAlign w:val="subscript"/>
              </w:rPr>
              <w:t xml:space="preserve">4 </w:t>
            </w:r>
            <w:r w:rsidRPr="006C4E7F">
              <w:rPr>
                <w:rFonts w:ascii="Arial" w:hAnsi="Arial" w:cs="Arial"/>
              </w:rPr>
              <w:t>NO</w:t>
            </w:r>
            <w:r w:rsidRPr="006C4E7F">
              <w:rPr>
                <w:rFonts w:ascii="Arial" w:hAnsi="Arial" w:cs="Arial"/>
                <w:vertAlign w:val="subscript"/>
              </w:rPr>
              <w:t>3</w:t>
            </w:r>
          </w:p>
        </w:tc>
        <w:tc>
          <w:tcPr>
            <w:tcW w:w="1771" w:type="dxa"/>
            <w:tcBorders>
              <w:top w:val="nil"/>
              <w:bottom w:val="single" w:sz="4" w:space="0" w:color="auto"/>
            </w:tcBorders>
          </w:tcPr>
          <w:p w14:paraId="69C90313" w14:textId="77777777" w:rsidR="00E325F0" w:rsidRPr="006C4E7F" w:rsidRDefault="00E325F0" w:rsidP="006C4E7F">
            <w:pPr>
              <w:pStyle w:val="BodyText"/>
              <w:jc w:val="both"/>
              <w:rPr>
                <w:rFonts w:ascii="Arial" w:hAnsi="Arial" w:cs="Arial"/>
              </w:rPr>
            </w:pPr>
            <w:r w:rsidRPr="006C4E7F">
              <w:rPr>
                <w:rFonts w:ascii="Arial" w:hAnsi="Arial" w:cs="Arial"/>
              </w:rPr>
              <w:t>NH</w:t>
            </w:r>
            <w:r w:rsidRPr="006C4E7F">
              <w:rPr>
                <w:rFonts w:ascii="Arial" w:hAnsi="Arial" w:cs="Arial"/>
                <w:vertAlign w:val="subscript"/>
              </w:rPr>
              <w:t>4</w:t>
            </w:r>
            <w:r w:rsidRPr="006C4E7F">
              <w:rPr>
                <w:rFonts w:ascii="Arial" w:hAnsi="Arial" w:cs="Arial"/>
              </w:rPr>
              <w:t>Cl</w:t>
            </w:r>
          </w:p>
        </w:tc>
      </w:tr>
      <w:tr w:rsidR="00E325F0" w:rsidRPr="006C4E7F" w14:paraId="1C1A5752" w14:textId="77777777" w:rsidTr="003822D4">
        <w:tc>
          <w:tcPr>
            <w:tcW w:w="2520" w:type="dxa"/>
            <w:tcBorders>
              <w:top w:val="nil"/>
            </w:tcBorders>
          </w:tcPr>
          <w:p w14:paraId="7BABBDA5" w14:textId="77777777" w:rsidR="00E325F0" w:rsidRPr="006C4E7F" w:rsidRDefault="00E325F0" w:rsidP="006C4E7F">
            <w:pPr>
              <w:pStyle w:val="BodyText"/>
              <w:jc w:val="both"/>
              <w:rPr>
                <w:rFonts w:ascii="Arial" w:hAnsi="Arial" w:cs="Arial"/>
              </w:rPr>
            </w:pPr>
            <w:r w:rsidRPr="006C4E7F">
              <w:rPr>
                <w:rFonts w:ascii="Arial" w:hAnsi="Arial" w:cs="Arial"/>
              </w:rPr>
              <w:t>pH</w:t>
            </w:r>
          </w:p>
        </w:tc>
        <w:tc>
          <w:tcPr>
            <w:tcW w:w="1710" w:type="dxa"/>
            <w:tcBorders>
              <w:top w:val="nil"/>
            </w:tcBorders>
          </w:tcPr>
          <w:p w14:paraId="06974CBE" w14:textId="77777777" w:rsidR="00E325F0" w:rsidRPr="006C4E7F" w:rsidRDefault="00E325F0" w:rsidP="006C4E7F">
            <w:pPr>
              <w:pStyle w:val="BodyText"/>
              <w:jc w:val="both"/>
              <w:rPr>
                <w:rFonts w:ascii="Arial" w:hAnsi="Arial" w:cs="Arial"/>
              </w:rPr>
            </w:pPr>
            <w:r w:rsidRPr="006C4E7F">
              <w:rPr>
                <w:rFonts w:ascii="Arial" w:hAnsi="Arial" w:cs="Arial"/>
              </w:rPr>
              <w:t xml:space="preserve">7.28 ± 0.01 </w:t>
            </w:r>
            <w:r w:rsidRPr="006C4E7F">
              <w:rPr>
                <w:rFonts w:ascii="Arial" w:hAnsi="Arial" w:cs="Arial"/>
                <w:vertAlign w:val="superscript"/>
              </w:rPr>
              <w:t>a</w:t>
            </w:r>
          </w:p>
        </w:tc>
        <w:tc>
          <w:tcPr>
            <w:tcW w:w="1620" w:type="dxa"/>
            <w:tcBorders>
              <w:top w:val="nil"/>
            </w:tcBorders>
          </w:tcPr>
          <w:p w14:paraId="7567DAC7" w14:textId="77777777" w:rsidR="00E325F0" w:rsidRPr="006C4E7F" w:rsidRDefault="00E325F0" w:rsidP="006C4E7F">
            <w:pPr>
              <w:pStyle w:val="BodyText"/>
              <w:jc w:val="both"/>
              <w:rPr>
                <w:rFonts w:ascii="Arial" w:hAnsi="Arial" w:cs="Arial"/>
              </w:rPr>
            </w:pPr>
            <w:r w:rsidRPr="006C4E7F">
              <w:rPr>
                <w:rFonts w:ascii="Arial" w:hAnsi="Arial" w:cs="Arial"/>
              </w:rPr>
              <w:t xml:space="preserve">7.54 ± 0.10 </w:t>
            </w:r>
            <w:r w:rsidRPr="006C4E7F">
              <w:rPr>
                <w:rFonts w:ascii="Arial" w:hAnsi="Arial" w:cs="Arial"/>
                <w:vertAlign w:val="superscript"/>
              </w:rPr>
              <w:t xml:space="preserve">b </w:t>
            </w:r>
          </w:p>
        </w:tc>
        <w:tc>
          <w:tcPr>
            <w:tcW w:w="1666" w:type="dxa"/>
            <w:tcBorders>
              <w:top w:val="nil"/>
            </w:tcBorders>
          </w:tcPr>
          <w:p w14:paraId="2C41089E" w14:textId="77777777" w:rsidR="00E325F0" w:rsidRPr="006C4E7F" w:rsidRDefault="00E325F0" w:rsidP="006C4E7F">
            <w:pPr>
              <w:pStyle w:val="BodyText"/>
              <w:jc w:val="both"/>
              <w:rPr>
                <w:rFonts w:ascii="Arial" w:hAnsi="Arial" w:cs="Arial"/>
              </w:rPr>
            </w:pPr>
            <w:r w:rsidRPr="006C4E7F">
              <w:rPr>
                <w:rFonts w:ascii="Arial" w:hAnsi="Arial" w:cs="Arial"/>
              </w:rPr>
              <w:t xml:space="preserve">7.39 ± 0.06 </w:t>
            </w:r>
            <w:r w:rsidRPr="006C4E7F">
              <w:rPr>
                <w:rFonts w:ascii="Arial" w:hAnsi="Arial" w:cs="Arial"/>
                <w:vertAlign w:val="superscript"/>
              </w:rPr>
              <w:t xml:space="preserve">ab </w:t>
            </w:r>
          </w:p>
        </w:tc>
        <w:tc>
          <w:tcPr>
            <w:tcW w:w="1771" w:type="dxa"/>
            <w:tcBorders>
              <w:top w:val="nil"/>
            </w:tcBorders>
          </w:tcPr>
          <w:p w14:paraId="55F466D8" w14:textId="77777777" w:rsidR="00E325F0" w:rsidRPr="006C4E7F" w:rsidRDefault="00E325F0" w:rsidP="006C4E7F">
            <w:pPr>
              <w:pStyle w:val="BodyText"/>
              <w:jc w:val="both"/>
              <w:rPr>
                <w:rFonts w:ascii="Arial" w:hAnsi="Arial" w:cs="Arial"/>
              </w:rPr>
            </w:pPr>
            <w:r w:rsidRPr="006C4E7F">
              <w:rPr>
                <w:rFonts w:ascii="Arial" w:hAnsi="Arial" w:cs="Arial"/>
              </w:rPr>
              <w:t xml:space="preserve">7.30 ± 0.07 </w:t>
            </w:r>
            <w:r w:rsidRPr="006C4E7F">
              <w:rPr>
                <w:rFonts w:ascii="Arial" w:hAnsi="Arial" w:cs="Arial"/>
                <w:vertAlign w:val="superscript"/>
              </w:rPr>
              <w:t>a</w:t>
            </w:r>
          </w:p>
        </w:tc>
      </w:tr>
      <w:tr w:rsidR="00E325F0" w:rsidRPr="006C4E7F" w14:paraId="7DBD7C35" w14:textId="77777777" w:rsidTr="003822D4">
        <w:tc>
          <w:tcPr>
            <w:tcW w:w="2520" w:type="dxa"/>
          </w:tcPr>
          <w:p w14:paraId="39949904" w14:textId="77777777" w:rsidR="00E325F0" w:rsidRPr="006C4E7F" w:rsidRDefault="00E325F0" w:rsidP="006C4E7F">
            <w:pPr>
              <w:pStyle w:val="BodyText"/>
              <w:jc w:val="both"/>
              <w:rPr>
                <w:rFonts w:ascii="Arial" w:hAnsi="Arial" w:cs="Arial"/>
              </w:rPr>
            </w:pPr>
            <w:r w:rsidRPr="006C4E7F">
              <w:rPr>
                <w:rFonts w:ascii="Arial" w:hAnsi="Arial" w:cs="Arial"/>
              </w:rPr>
              <w:t>Mineral – N</w:t>
            </w:r>
          </w:p>
          <w:p w14:paraId="14BEF916" w14:textId="77777777" w:rsidR="00E325F0" w:rsidRPr="006C4E7F" w:rsidRDefault="00E325F0" w:rsidP="006C4E7F">
            <w:pPr>
              <w:pStyle w:val="BodyText"/>
              <w:jc w:val="both"/>
              <w:rPr>
                <w:rFonts w:ascii="Arial" w:hAnsi="Arial" w:cs="Arial"/>
              </w:rPr>
            </w:pPr>
            <w:r w:rsidRPr="006C4E7F">
              <w:rPr>
                <w:rFonts w:ascii="Arial" w:hAnsi="Arial" w:cs="Arial"/>
              </w:rPr>
              <w:t xml:space="preserve">(µg </w:t>
            </w:r>
            <w:proofErr w:type="spellStart"/>
            <w:r w:rsidRPr="006C4E7F">
              <w:rPr>
                <w:rFonts w:ascii="Arial" w:hAnsi="Arial" w:cs="Arial"/>
              </w:rPr>
              <w:t>g</w:t>
            </w:r>
            <w:proofErr w:type="spellEnd"/>
            <w:r w:rsidRPr="006C4E7F">
              <w:rPr>
                <w:rFonts w:ascii="Arial" w:hAnsi="Arial" w:cs="Arial"/>
              </w:rPr>
              <w:t xml:space="preserve"> </w:t>
            </w:r>
            <w:r w:rsidRPr="006C4E7F">
              <w:rPr>
                <w:rFonts w:ascii="Arial" w:hAnsi="Arial" w:cs="Arial"/>
                <w:vertAlign w:val="superscript"/>
              </w:rPr>
              <w:t>–1</w:t>
            </w:r>
            <w:r w:rsidRPr="006C4E7F">
              <w:rPr>
                <w:rFonts w:ascii="Arial" w:hAnsi="Arial" w:cs="Arial"/>
              </w:rPr>
              <w:t xml:space="preserve"> dry soil)</w:t>
            </w:r>
          </w:p>
        </w:tc>
        <w:tc>
          <w:tcPr>
            <w:tcW w:w="1710" w:type="dxa"/>
          </w:tcPr>
          <w:p w14:paraId="7D66712B" w14:textId="77777777" w:rsidR="00E325F0" w:rsidRPr="006C4E7F" w:rsidRDefault="00E325F0" w:rsidP="006C4E7F">
            <w:pPr>
              <w:pStyle w:val="BodyText"/>
              <w:jc w:val="both"/>
              <w:rPr>
                <w:rFonts w:ascii="Arial" w:hAnsi="Arial" w:cs="Arial"/>
              </w:rPr>
            </w:pPr>
            <w:r w:rsidRPr="006C4E7F">
              <w:rPr>
                <w:rFonts w:ascii="Arial" w:hAnsi="Arial" w:cs="Arial"/>
              </w:rPr>
              <w:t xml:space="preserve">6.57 ± 1.08 </w:t>
            </w:r>
            <w:r w:rsidRPr="006C4E7F">
              <w:rPr>
                <w:rFonts w:ascii="Arial" w:hAnsi="Arial" w:cs="Arial"/>
                <w:vertAlign w:val="superscript"/>
              </w:rPr>
              <w:t>a</w:t>
            </w:r>
          </w:p>
        </w:tc>
        <w:tc>
          <w:tcPr>
            <w:tcW w:w="1620" w:type="dxa"/>
          </w:tcPr>
          <w:p w14:paraId="5E1076F4" w14:textId="77777777" w:rsidR="00E325F0" w:rsidRPr="006C4E7F" w:rsidRDefault="00E325F0" w:rsidP="006C4E7F">
            <w:pPr>
              <w:pStyle w:val="BodyText"/>
              <w:jc w:val="both"/>
              <w:rPr>
                <w:rFonts w:ascii="Arial" w:hAnsi="Arial" w:cs="Arial"/>
              </w:rPr>
            </w:pPr>
            <w:r w:rsidRPr="006C4E7F">
              <w:rPr>
                <w:rFonts w:ascii="Arial" w:hAnsi="Arial" w:cs="Arial"/>
              </w:rPr>
              <w:t xml:space="preserve">9.11 ± 1.10 </w:t>
            </w:r>
            <w:r w:rsidRPr="006C4E7F">
              <w:rPr>
                <w:rFonts w:ascii="Arial" w:hAnsi="Arial" w:cs="Arial"/>
                <w:vertAlign w:val="superscript"/>
              </w:rPr>
              <w:t>b</w:t>
            </w:r>
          </w:p>
        </w:tc>
        <w:tc>
          <w:tcPr>
            <w:tcW w:w="1666" w:type="dxa"/>
          </w:tcPr>
          <w:p w14:paraId="38B0640E" w14:textId="77777777" w:rsidR="00E325F0" w:rsidRPr="006C4E7F" w:rsidRDefault="00E325F0" w:rsidP="006C4E7F">
            <w:pPr>
              <w:pStyle w:val="BodyText"/>
              <w:jc w:val="both"/>
              <w:rPr>
                <w:rFonts w:ascii="Arial" w:hAnsi="Arial" w:cs="Arial"/>
              </w:rPr>
            </w:pPr>
            <w:r w:rsidRPr="006C4E7F">
              <w:rPr>
                <w:rFonts w:ascii="Arial" w:hAnsi="Arial" w:cs="Arial"/>
              </w:rPr>
              <w:t xml:space="preserve">6.82 ± 0.99 </w:t>
            </w:r>
            <w:r w:rsidRPr="006C4E7F">
              <w:rPr>
                <w:rFonts w:ascii="Arial" w:hAnsi="Arial" w:cs="Arial"/>
                <w:vertAlign w:val="superscript"/>
              </w:rPr>
              <w:t>a</w:t>
            </w:r>
          </w:p>
        </w:tc>
        <w:tc>
          <w:tcPr>
            <w:tcW w:w="1771" w:type="dxa"/>
          </w:tcPr>
          <w:p w14:paraId="61FB38C3" w14:textId="77777777" w:rsidR="00E325F0" w:rsidRPr="006C4E7F" w:rsidRDefault="00E325F0" w:rsidP="006C4E7F">
            <w:pPr>
              <w:pStyle w:val="BodyText"/>
              <w:jc w:val="both"/>
              <w:rPr>
                <w:rFonts w:ascii="Arial" w:hAnsi="Arial" w:cs="Arial"/>
              </w:rPr>
            </w:pPr>
            <w:r w:rsidRPr="006C4E7F">
              <w:rPr>
                <w:rFonts w:ascii="Arial" w:hAnsi="Arial" w:cs="Arial"/>
              </w:rPr>
              <w:t xml:space="preserve">5.72 ± 1.35 </w:t>
            </w:r>
            <w:r w:rsidRPr="006C4E7F">
              <w:rPr>
                <w:rFonts w:ascii="Arial" w:hAnsi="Arial" w:cs="Arial"/>
                <w:vertAlign w:val="superscript"/>
              </w:rPr>
              <w:t>a</w:t>
            </w:r>
          </w:p>
        </w:tc>
      </w:tr>
      <w:tr w:rsidR="00E325F0" w:rsidRPr="006C4E7F" w14:paraId="6FB9AFAF" w14:textId="77777777" w:rsidTr="003822D4">
        <w:tc>
          <w:tcPr>
            <w:tcW w:w="2520" w:type="dxa"/>
          </w:tcPr>
          <w:p w14:paraId="6953089E" w14:textId="77777777" w:rsidR="00E325F0" w:rsidRPr="006C4E7F" w:rsidRDefault="00E325F0" w:rsidP="006C4E7F">
            <w:pPr>
              <w:pStyle w:val="BodyText"/>
              <w:jc w:val="both"/>
              <w:rPr>
                <w:rFonts w:ascii="Arial" w:hAnsi="Arial" w:cs="Arial"/>
              </w:rPr>
            </w:pPr>
            <w:r w:rsidRPr="006C4E7F">
              <w:rPr>
                <w:rFonts w:ascii="Arial" w:hAnsi="Arial" w:cs="Arial"/>
              </w:rPr>
              <w:t>N – mineralization</w:t>
            </w:r>
          </w:p>
          <w:p w14:paraId="317E8FE8" w14:textId="77777777" w:rsidR="00E325F0" w:rsidRPr="006C4E7F" w:rsidRDefault="00E325F0" w:rsidP="006C4E7F">
            <w:pPr>
              <w:pStyle w:val="BodyText"/>
              <w:jc w:val="both"/>
              <w:rPr>
                <w:rFonts w:ascii="Arial" w:hAnsi="Arial" w:cs="Arial"/>
              </w:rPr>
            </w:pPr>
            <w:r w:rsidRPr="006C4E7F">
              <w:rPr>
                <w:rFonts w:ascii="Arial" w:hAnsi="Arial" w:cs="Arial"/>
              </w:rPr>
              <w:t>(µg g</w:t>
            </w:r>
            <w:r w:rsidRPr="006C4E7F">
              <w:rPr>
                <w:rFonts w:ascii="Arial" w:hAnsi="Arial" w:cs="Arial"/>
                <w:vertAlign w:val="superscript"/>
              </w:rPr>
              <w:t>-1</w:t>
            </w:r>
            <w:r w:rsidRPr="006C4E7F">
              <w:rPr>
                <w:rFonts w:ascii="Arial" w:hAnsi="Arial" w:cs="Arial"/>
              </w:rPr>
              <w:t xml:space="preserve"> mo</w:t>
            </w:r>
            <w:r w:rsidRPr="006C4E7F">
              <w:rPr>
                <w:rFonts w:ascii="Arial" w:hAnsi="Arial" w:cs="Arial"/>
                <w:vertAlign w:val="superscript"/>
              </w:rPr>
              <w:t>-1</w:t>
            </w:r>
            <w:r w:rsidRPr="006C4E7F">
              <w:rPr>
                <w:rFonts w:ascii="Arial" w:hAnsi="Arial" w:cs="Arial"/>
              </w:rPr>
              <w:t xml:space="preserve"> dry soil)</w:t>
            </w:r>
          </w:p>
        </w:tc>
        <w:tc>
          <w:tcPr>
            <w:tcW w:w="1710" w:type="dxa"/>
          </w:tcPr>
          <w:p w14:paraId="5F639072" w14:textId="77777777" w:rsidR="00E325F0" w:rsidRPr="006C4E7F" w:rsidRDefault="00E325F0" w:rsidP="006C4E7F">
            <w:pPr>
              <w:pStyle w:val="BodyText"/>
              <w:jc w:val="both"/>
              <w:rPr>
                <w:rFonts w:ascii="Arial" w:hAnsi="Arial" w:cs="Arial"/>
              </w:rPr>
            </w:pPr>
            <w:r w:rsidRPr="006C4E7F">
              <w:rPr>
                <w:rFonts w:ascii="Arial" w:hAnsi="Arial" w:cs="Arial"/>
              </w:rPr>
              <w:t xml:space="preserve">11.34 ± 2.27 </w:t>
            </w:r>
            <w:r w:rsidRPr="006C4E7F">
              <w:rPr>
                <w:rFonts w:ascii="Arial" w:hAnsi="Arial" w:cs="Arial"/>
                <w:vertAlign w:val="superscript"/>
              </w:rPr>
              <w:t>b</w:t>
            </w:r>
          </w:p>
        </w:tc>
        <w:tc>
          <w:tcPr>
            <w:tcW w:w="1620" w:type="dxa"/>
          </w:tcPr>
          <w:p w14:paraId="09A9451A" w14:textId="77777777" w:rsidR="00E325F0" w:rsidRPr="006C4E7F" w:rsidRDefault="00E325F0" w:rsidP="006C4E7F">
            <w:pPr>
              <w:pStyle w:val="BodyText"/>
              <w:jc w:val="both"/>
              <w:rPr>
                <w:rFonts w:ascii="Arial" w:hAnsi="Arial" w:cs="Arial"/>
              </w:rPr>
            </w:pPr>
            <w:r w:rsidRPr="006C4E7F">
              <w:rPr>
                <w:rFonts w:ascii="Arial" w:hAnsi="Arial" w:cs="Arial"/>
              </w:rPr>
              <w:t xml:space="preserve">12.73 ± 2.60 </w:t>
            </w:r>
            <w:r w:rsidRPr="006C4E7F">
              <w:rPr>
                <w:rFonts w:ascii="Arial" w:hAnsi="Arial" w:cs="Arial"/>
                <w:vertAlign w:val="superscript"/>
              </w:rPr>
              <w:t>a</w:t>
            </w:r>
          </w:p>
        </w:tc>
        <w:tc>
          <w:tcPr>
            <w:tcW w:w="1666" w:type="dxa"/>
          </w:tcPr>
          <w:p w14:paraId="3DCCA833" w14:textId="77777777" w:rsidR="00E325F0" w:rsidRPr="006C4E7F" w:rsidRDefault="00E325F0" w:rsidP="006C4E7F">
            <w:pPr>
              <w:pStyle w:val="BodyText"/>
              <w:jc w:val="both"/>
              <w:rPr>
                <w:rFonts w:ascii="Arial" w:hAnsi="Arial" w:cs="Arial"/>
              </w:rPr>
            </w:pPr>
            <w:r w:rsidRPr="006C4E7F">
              <w:rPr>
                <w:rFonts w:ascii="Arial" w:hAnsi="Arial" w:cs="Arial"/>
              </w:rPr>
              <w:t xml:space="preserve">17.61 ± 3.37 </w:t>
            </w:r>
            <w:r w:rsidRPr="006C4E7F">
              <w:rPr>
                <w:rFonts w:ascii="Arial" w:hAnsi="Arial" w:cs="Arial"/>
                <w:vertAlign w:val="superscript"/>
              </w:rPr>
              <w:t>a</w:t>
            </w:r>
          </w:p>
        </w:tc>
        <w:tc>
          <w:tcPr>
            <w:tcW w:w="1771" w:type="dxa"/>
          </w:tcPr>
          <w:p w14:paraId="6F5D7761" w14:textId="77777777" w:rsidR="00E325F0" w:rsidRPr="006C4E7F" w:rsidRDefault="00E325F0" w:rsidP="006C4E7F">
            <w:pPr>
              <w:pStyle w:val="BodyText"/>
              <w:jc w:val="both"/>
              <w:rPr>
                <w:rFonts w:ascii="Arial" w:hAnsi="Arial" w:cs="Arial"/>
              </w:rPr>
            </w:pPr>
            <w:r w:rsidRPr="006C4E7F">
              <w:rPr>
                <w:rFonts w:ascii="Arial" w:hAnsi="Arial" w:cs="Arial"/>
              </w:rPr>
              <w:t xml:space="preserve">21.54 ± 3.65 </w:t>
            </w:r>
            <w:r w:rsidRPr="006C4E7F">
              <w:rPr>
                <w:rFonts w:ascii="Arial" w:hAnsi="Arial" w:cs="Arial"/>
                <w:vertAlign w:val="superscript"/>
              </w:rPr>
              <w:t>c</w:t>
            </w:r>
          </w:p>
        </w:tc>
      </w:tr>
      <w:tr w:rsidR="00E325F0" w:rsidRPr="006C4E7F" w14:paraId="2FE5D131" w14:textId="77777777" w:rsidTr="003822D4">
        <w:tc>
          <w:tcPr>
            <w:tcW w:w="2520" w:type="dxa"/>
          </w:tcPr>
          <w:p w14:paraId="4195B8B2" w14:textId="77777777" w:rsidR="00E325F0" w:rsidRPr="006C4E7F" w:rsidRDefault="00E325F0" w:rsidP="006C4E7F">
            <w:pPr>
              <w:pStyle w:val="BodyText"/>
              <w:jc w:val="both"/>
              <w:rPr>
                <w:rFonts w:ascii="Arial" w:hAnsi="Arial" w:cs="Arial"/>
              </w:rPr>
            </w:pPr>
            <w:r w:rsidRPr="006C4E7F">
              <w:rPr>
                <w:rFonts w:ascii="Arial" w:hAnsi="Arial" w:cs="Arial"/>
              </w:rPr>
              <w:t>Nitrification</w:t>
            </w:r>
          </w:p>
          <w:p w14:paraId="27DB62B3" w14:textId="77777777" w:rsidR="00E325F0" w:rsidRPr="006C4E7F" w:rsidRDefault="00E325F0" w:rsidP="006C4E7F">
            <w:pPr>
              <w:pStyle w:val="BodyText"/>
              <w:jc w:val="both"/>
              <w:rPr>
                <w:rFonts w:ascii="Arial" w:hAnsi="Arial" w:cs="Arial"/>
              </w:rPr>
            </w:pPr>
            <w:r w:rsidRPr="006C4E7F">
              <w:rPr>
                <w:rFonts w:ascii="Arial" w:hAnsi="Arial" w:cs="Arial"/>
              </w:rPr>
              <w:t>(µg g</w:t>
            </w:r>
            <w:r w:rsidRPr="006C4E7F">
              <w:rPr>
                <w:rFonts w:ascii="Arial" w:hAnsi="Arial" w:cs="Arial"/>
                <w:vertAlign w:val="superscript"/>
              </w:rPr>
              <w:t>-1</w:t>
            </w:r>
            <w:r w:rsidRPr="006C4E7F">
              <w:rPr>
                <w:rFonts w:ascii="Arial" w:hAnsi="Arial" w:cs="Arial"/>
              </w:rPr>
              <w:t xml:space="preserve"> mo</w:t>
            </w:r>
            <w:r w:rsidRPr="006C4E7F">
              <w:rPr>
                <w:rFonts w:ascii="Arial" w:hAnsi="Arial" w:cs="Arial"/>
                <w:vertAlign w:val="superscript"/>
              </w:rPr>
              <w:t>-1</w:t>
            </w:r>
            <w:r w:rsidRPr="006C4E7F">
              <w:rPr>
                <w:rFonts w:ascii="Arial" w:hAnsi="Arial" w:cs="Arial"/>
              </w:rPr>
              <w:t xml:space="preserve"> dry soil)</w:t>
            </w:r>
          </w:p>
        </w:tc>
        <w:tc>
          <w:tcPr>
            <w:tcW w:w="1710" w:type="dxa"/>
          </w:tcPr>
          <w:p w14:paraId="2666454B" w14:textId="77777777" w:rsidR="00E325F0" w:rsidRPr="006C4E7F" w:rsidRDefault="00E325F0" w:rsidP="006C4E7F">
            <w:pPr>
              <w:pStyle w:val="BodyText"/>
              <w:jc w:val="both"/>
              <w:rPr>
                <w:rFonts w:ascii="Arial" w:hAnsi="Arial" w:cs="Arial"/>
              </w:rPr>
            </w:pPr>
            <w:r w:rsidRPr="006C4E7F">
              <w:rPr>
                <w:rFonts w:ascii="Arial" w:hAnsi="Arial" w:cs="Arial"/>
              </w:rPr>
              <w:t xml:space="preserve">3.50 ± 0.60 </w:t>
            </w:r>
            <w:r w:rsidRPr="006C4E7F">
              <w:rPr>
                <w:rFonts w:ascii="Arial" w:hAnsi="Arial" w:cs="Arial"/>
                <w:vertAlign w:val="superscript"/>
              </w:rPr>
              <w:t>a</w:t>
            </w:r>
          </w:p>
        </w:tc>
        <w:tc>
          <w:tcPr>
            <w:tcW w:w="1620" w:type="dxa"/>
          </w:tcPr>
          <w:p w14:paraId="3C7D2709" w14:textId="77777777" w:rsidR="00E325F0" w:rsidRPr="006C4E7F" w:rsidRDefault="00E325F0" w:rsidP="006C4E7F">
            <w:pPr>
              <w:pStyle w:val="BodyText"/>
              <w:jc w:val="both"/>
              <w:rPr>
                <w:rFonts w:ascii="Arial" w:hAnsi="Arial" w:cs="Arial"/>
              </w:rPr>
            </w:pPr>
            <w:r w:rsidRPr="006C4E7F">
              <w:rPr>
                <w:rFonts w:ascii="Arial" w:hAnsi="Arial" w:cs="Arial"/>
              </w:rPr>
              <w:t xml:space="preserve">2.97 ± 0.53 </w:t>
            </w:r>
            <w:r w:rsidRPr="006C4E7F">
              <w:rPr>
                <w:rFonts w:ascii="Arial" w:hAnsi="Arial" w:cs="Arial"/>
                <w:vertAlign w:val="superscript"/>
              </w:rPr>
              <w:t>a</w:t>
            </w:r>
          </w:p>
        </w:tc>
        <w:tc>
          <w:tcPr>
            <w:tcW w:w="1666" w:type="dxa"/>
          </w:tcPr>
          <w:p w14:paraId="284F677A" w14:textId="77777777" w:rsidR="00E325F0" w:rsidRPr="006C4E7F" w:rsidRDefault="00E325F0" w:rsidP="006C4E7F">
            <w:pPr>
              <w:pStyle w:val="BodyText"/>
              <w:jc w:val="both"/>
              <w:rPr>
                <w:rFonts w:ascii="Arial" w:hAnsi="Arial" w:cs="Arial"/>
              </w:rPr>
            </w:pPr>
            <w:r w:rsidRPr="006C4E7F">
              <w:rPr>
                <w:rFonts w:ascii="Arial" w:hAnsi="Arial" w:cs="Arial"/>
              </w:rPr>
              <w:t xml:space="preserve">3.77 ± 0.72 </w:t>
            </w:r>
            <w:r w:rsidRPr="006C4E7F">
              <w:rPr>
                <w:rFonts w:ascii="Arial" w:hAnsi="Arial" w:cs="Arial"/>
                <w:vertAlign w:val="superscript"/>
              </w:rPr>
              <w:t>a</w:t>
            </w:r>
          </w:p>
        </w:tc>
        <w:tc>
          <w:tcPr>
            <w:tcW w:w="1771" w:type="dxa"/>
          </w:tcPr>
          <w:p w14:paraId="094179AF" w14:textId="77777777" w:rsidR="00E325F0" w:rsidRPr="006C4E7F" w:rsidRDefault="00E325F0" w:rsidP="006C4E7F">
            <w:pPr>
              <w:pStyle w:val="BodyText"/>
              <w:jc w:val="both"/>
              <w:rPr>
                <w:rFonts w:ascii="Arial" w:hAnsi="Arial" w:cs="Arial"/>
              </w:rPr>
            </w:pPr>
            <w:r w:rsidRPr="006C4E7F">
              <w:rPr>
                <w:rFonts w:ascii="Arial" w:hAnsi="Arial" w:cs="Arial"/>
              </w:rPr>
              <w:t xml:space="preserve">4.75 ± 0.79 </w:t>
            </w:r>
            <w:r w:rsidRPr="006C4E7F">
              <w:rPr>
                <w:rFonts w:ascii="Arial" w:hAnsi="Arial" w:cs="Arial"/>
                <w:vertAlign w:val="superscript"/>
              </w:rPr>
              <w:t>b</w:t>
            </w:r>
          </w:p>
        </w:tc>
      </w:tr>
      <w:tr w:rsidR="00E325F0" w:rsidRPr="006C4E7F" w14:paraId="5B46BFC6" w14:textId="77777777" w:rsidTr="003822D4">
        <w:tc>
          <w:tcPr>
            <w:tcW w:w="2520" w:type="dxa"/>
          </w:tcPr>
          <w:p w14:paraId="1E971B7F" w14:textId="77777777" w:rsidR="00E325F0" w:rsidRPr="006C4E7F" w:rsidRDefault="00E325F0" w:rsidP="006C4E7F">
            <w:pPr>
              <w:pStyle w:val="BodyText"/>
              <w:jc w:val="both"/>
              <w:rPr>
                <w:rFonts w:ascii="Arial" w:hAnsi="Arial" w:cs="Arial"/>
              </w:rPr>
            </w:pPr>
            <w:r w:rsidRPr="006C4E7F">
              <w:rPr>
                <w:rFonts w:ascii="Arial" w:hAnsi="Arial" w:cs="Arial"/>
              </w:rPr>
              <w:lastRenderedPageBreak/>
              <w:t>Ammonium oxidizers</w:t>
            </w:r>
          </w:p>
          <w:p w14:paraId="260690AF" w14:textId="3E6B1DB4" w:rsidR="00E325F0" w:rsidRPr="006C4E7F" w:rsidRDefault="00E325F0" w:rsidP="006C4E7F">
            <w:pPr>
              <w:pStyle w:val="BodyText"/>
              <w:jc w:val="both"/>
              <w:rPr>
                <w:rFonts w:ascii="Arial" w:hAnsi="Arial" w:cs="Arial"/>
              </w:rPr>
            </w:pPr>
            <w:r w:rsidRPr="006C4E7F">
              <w:rPr>
                <w:rFonts w:ascii="Arial" w:hAnsi="Arial" w:cs="Arial"/>
              </w:rPr>
              <w:t>(MPN</w:t>
            </w:r>
            <w:r w:rsidR="002950B8" w:rsidRPr="006C4E7F">
              <w:rPr>
                <w:rFonts w:ascii="Arial" w:hAnsi="Arial" w:cs="Arial"/>
              </w:rPr>
              <w:t xml:space="preserve"> </w:t>
            </w:r>
            <w:r w:rsidRPr="006C4E7F">
              <w:rPr>
                <w:rFonts w:ascii="Arial" w:hAnsi="Arial" w:cs="Arial"/>
              </w:rPr>
              <w:t>x 10</w:t>
            </w:r>
            <w:r w:rsidRPr="006C4E7F">
              <w:rPr>
                <w:rFonts w:ascii="Arial" w:hAnsi="Arial" w:cs="Arial"/>
                <w:vertAlign w:val="superscript"/>
              </w:rPr>
              <w:t>5</w:t>
            </w:r>
            <w:r w:rsidRPr="006C4E7F">
              <w:rPr>
                <w:rFonts w:ascii="Arial" w:hAnsi="Arial" w:cs="Arial"/>
              </w:rPr>
              <w:t xml:space="preserve"> g</w:t>
            </w:r>
            <w:r w:rsidRPr="006C4E7F">
              <w:rPr>
                <w:rFonts w:ascii="Arial" w:hAnsi="Arial" w:cs="Arial"/>
                <w:vertAlign w:val="superscript"/>
              </w:rPr>
              <w:t>-1</w:t>
            </w:r>
            <w:r w:rsidRPr="006C4E7F">
              <w:rPr>
                <w:rFonts w:ascii="Arial" w:hAnsi="Arial" w:cs="Arial"/>
              </w:rPr>
              <w:t xml:space="preserve"> dry soil)</w:t>
            </w:r>
          </w:p>
        </w:tc>
        <w:tc>
          <w:tcPr>
            <w:tcW w:w="1710" w:type="dxa"/>
          </w:tcPr>
          <w:p w14:paraId="64E9503B" w14:textId="77777777" w:rsidR="00E325F0" w:rsidRPr="006C4E7F" w:rsidRDefault="00E325F0" w:rsidP="006C4E7F">
            <w:pPr>
              <w:pStyle w:val="BodyText"/>
              <w:jc w:val="both"/>
              <w:rPr>
                <w:rFonts w:ascii="Arial" w:hAnsi="Arial" w:cs="Arial"/>
              </w:rPr>
            </w:pPr>
            <w:r w:rsidRPr="006C4E7F">
              <w:rPr>
                <w:rFonts w:ascii="Arial" w:hAnsi="Arial" w:cs="Arial"/>
              </w:rPr>
              <w:t xml:space="preserve">0.18 ± 0.01 </w:t>
            </w:r>
            <w:r w:rsidRPr="006C4E7F">
              <w:rPr>
                <w:rFonts w:ascii="Arial" w:hAnsi="Arial" w:cs="Arial"/>
                <w:vertAlign w:val="superscript"/>
              </w:rPr>
              <w:t>a</w:t>
            </w:r>
          </w:p>
        </w:tc>
        <w:tc>
          <w:tcPr>
            <w:tcW w:w="1620" w:type="dxa"/>
          </w:tcPr>
          <w:p w14:paraId="65B7CC49" w14:textId="77777777" w:rsidR="00E325F0" w:rsidRPr="006C4E7F" w:rsidRDefault="00E325F0" w:rsidP="006C4E7F">
            <w:pPr>
              <w:pStyle w:val="BodyText"/>
              <w:jc w:val="both"/>
              <w:rPr>
                <w:rFonts w:ascii="Arial" w:hAnsi="Arial" w:cs="Arial"/>
              </w:rPr>
            </w:pPr>
            <w:r w:rsidRPr="006C4E7F">
              <w:rPr>
                <w:rFonts w:ascii="Arial" w:hAnsi="Arial" w:cs="Arial"/>
              </w:rPr>
              <w:t xml:space="preserve">0.25 ± 0.04 </w:t>
            </w:r>
            <w:r w:rsidRPr="006C4E7F">
              <w:rPr>
                <w:rFonts w:ascii="Arial" w:hAnsi="Arial" w:cs="Arial"/>
                <w:vertAlign w:val="superscript"/>
              </w:rPr>
              <w:t>a</w:t>
            </w:r>
          </w:p>
        </w:tc>
        <w:tc>
          <w:tcPr>
            <w:tcW w:w="1666" w:type="dxa"/>
          </w:tcPr>
          <w:p w14:paraId="5724F917" w14:textId="77777777" w:rsidR="00E325F0" w:rsidRPr="006C4E7F" w:rsidRDefault="00E325F0" w:rsidP="006C4E7F">
            <w:pPr>
              <w:pStyle w:val="BodyText"/>
              <w:jc w:val="both"/>
              <w:rPr>
                <w:rFonts w:ascii="Arial" w:hAnsi="Arial" w:cs="Arial"/>
              </w:rPr>
            </w:pPr>
            <w:r w:rsidRPr="006C4E7F">
              <w:rPr>
                <w:rFonts w:ascii="Arial" w:hAnsi="Arial" w:cs="Arial"/>
              </w:rPr>
              <w:t xml:space="preserve">0.30 ± 0.03 </w:t>
            </w:r>
            <w:r w:rsidRPr="006C4E7F">
              <w:rPr>
                <w:rFonts w:ascii="Arial" w:hAnsi="Arial" w:cs="Arial"/>
                <w:vertAlign w:val="superscript"/>
              </w:rPr>
              <w:t>ab</w:t>
            </w:r>
          </w:p>
        </w:tc>
        <w:tc>
          <w:tcPr>
            <w:tcW w:w="1771" w:type="dxa"/>
          </w:tcPr>
          <w:p w14:paraId="4074C8C3" w14:textId="77777777" w:rsidR="00E325F0" w:rsidRPr="006C4E7F" w:rsidRDefault="00E325F0" w:rsidP="006C4E7F">
            <w:pPr>
              <w:pStyle w:val="BodyText"/>
              <w:jc w:val="both"/>
              <w:rPr>
                <w:rFonts w:ascii="Arial" w:hAnsi="Arial" w:cs="Arial"/>
              </w:rPr>
            </w:pPr>
            <w:r w:rsidRPr="006C4E7F">
              <w:rPr>
                <w:rFonts w:ascii="Arial" w:hAnsi="Arial" w:cs="Arial"/>
              </w:rPr>
              <w:t xml:space="preserve">0.44 ± 0.05 </w:t>
            </w:r>
            <w:r w:rsidRPr="006C4E7F">
              <w:rPr>
                <w:rFonts w:ascii="Arial" w:hAnsi="Arial" w:cs="Arial"/>
                <w:vertAlign w:val="superscript"/>
              </w:rPr>
              <w:t>c</w:t>
            </w:r>
          </w:p>
        </w:tc>
      </w:tr>
      <w:tr w:rsidR="00E325F0" w:rsidRPr="006C4E7F" w14:paraId="4F831E73" w14:textId="77777777" w:rsidTr="003822D4">
        <w:tc>
          <w:tcPr>
            <w:tcW w:w="2520" w:type="dxa"/>
          </w:tcPr>
          <w:p w14:paraId="4437EE17" w14:textId="77777777" w:rsidR="00E325F0" w:rsidRPr="006C4E7F" w:rsidRDefault="00E325F0" w:rsidP="006C4E7F">
            <w:pPr>
              <w:pStyle w:val="BodyText"/>
              <w:jc w:val="both"/>
              <w:rPr>
                <w:rFonts w:ascii="Arial" w:hAnsi="Arial" w:cs="Arial"/>
              </w:rPr>
            </w:pPr>
            <w:r w:rsidRPr="006C4E7F">
              <w:rPr>
                <w:rFonts w:ascii="Arial" w:hAnsi="Arial" w:cs="Arial"/>
              </w:rPr>
              <w:t>Nitrite oxidizers</w:t>
            </w:r>
          </w:p>
          <w:p w14:paraId="30B5B60F" w14:textId="14996469" w:rsidR="00E325F0" w:rsidRPr="006C4E7F" w:rsidRDefault="00E325F0" w:rsidP="006C4E7F">
            <w:pPr>
              <w:pStyle w:val="BodyText"/>
              <w:jc w:val="both"/>
              <w:rPr>
                <w:rFonts w:ascii="Arial" w:hAnsi="Arial" w:cs="Arial"/>
              </w:rPr>
            </w:pPr>
            <w:r w:rsidRPr="006C4E7F">
              <w:rPr>
                <w:rFonts w:ascii="Arial" w:hAnsi="Arial" w:cs="Arial"/>
              </w:rPr>
              <w:t>(MPN</w:t>
            </w:r>
            <w:r w:rsidR="002950B8" w:rsidRPr="006C4E7F">
              <w:rPr>
                <w:rFonts w:ascii="Arial" w:hAnsi="Arial" w:cs="Arial"/>
              </w:rPr>
              <w:t xml:space="preserve"> </w:t>
            </w:r>
            <w:r w:rsidRPr="006C4E7F">
              <w:rPr>
                <w:rFonts w:ascii="Arial" w:hAnsi="Arial" w:cs="Arial"/>
              </w:rPr>
              <w:t>x 10</w:t>
            </w:r>
            <w:r w:rsidRPr="006C4E7F">
              <w:rPr>
                <w:rFonts w:ascii="Arial" w:hAnsi="Arial" w:cs="Arial"/>
                <w:vertAlign w:val="superscript"/>
              </w:rPr>
              <w:t>5</w:t>
            </w:r>
            <w:r w:rsidRPr="006C4E7F">
              <w:rPr>
                <w:rFonts w:ascii="Arial" w:hAnsi="Arial" w:cs="Arial"/>
              </w:rPr>
              <w:t xml:space="preserve"> g</w:t>
            </w:r>
            <w:r w:rsidRPr="006C4E7F">
              <w:rPr>
                <w:rFonts w:ascii="Arial" w:hAnsi="Arial" w:cs="Arial"/>
                <w:vertAlign w:val="superscript"/>
              </w:rPr>
              <w:t>-1</w:t>
            </w:r>
            <w:r w:rsidRPr="006C4E7F">
              <w:rPr>
                <w:rFonts w:ascii="Arial" w:hAnsi="Arial" w:cs="Arial"/>
              </w:rPr>
              <w:t xml:space="preserve"> dry soil)</w:t>
            </w:r>
          </w:p>
        </w:tc>
        <w:tc>
          <w:tcPr>
            <w:tcW w:w="1710" w:type="dxa"/>
          </w:tcPr>
          <w:p w14:paraId="46161EC9" w14:textId="77777777" w:rsidR="00E325F0" w:rsidRPr="006C4E7F" w:rsidRDefault="00E325F0" w:rsidP="006C4E7F">
            <w:pPr>
              <w:pStyle w:val="BodyText"/>
              <w:jc w:val="both"/>
              <w:rPr>
                <w:rFonts w:ascii="Arial" w:hAnsi="Arial" w:cs="Arial"/>
              </w:rPr>
            </w:pPr>
            <w:r w:rsidRPr="006C4E7F">
              <w:rPr>
                <w:rFonts w:ascii="Arial" w:hAnsi="Arial" w:cs="Arial"/>
              </w:rPr>
              <w:t>0.13 ± 0.01</w:t>
            </w:r>
            <w:r w:rsidRPr="006C4E7F">
              <w:rPr>
                <w:rFonts w:ascii="Arial" w:hAnsi="Arial" w:cs="Arial"/>
                <w:vertAlign w:val="superscript"/>
              </w:rPr>
              <w:t>a</w:t>
            </w:r>
          </w:p>
        </w:tc>
        <w:tc>
          <w:tcPr>
            <w:tcW w:w="1620" w:type="dxa"/>
          </w:tcPr>
          <w:p w14:paraId="59A7EDD8" w14:textId="77777777" w:rsidR="00E325F0" w:rsidRPr="006C4E7F" w:rsidRDefault="00E325F0" w:rsidP="006C4E7F">
            <w:pPr>
              <w:pStyle w:val="BodyText"/>
              <w:jc w:val="both"/>
              <w:rPr>
                <w:rFonts w:ascii="Arial" w:hAnsi="Arial" w:cs="Arial"/>
              </w:rPr>
            </w:pPr>
            <w:r w:rsidRPr="006C4E7F">
              <w:rPr>
                <w:rFonts w:ascii="Arial" w:hAnsi="Arial" w:cs="Arial"/>
              </w:rPr>
              <w:t xml:space="preserve">0.17 ± 0.02 </w:t>
            </w:r>
            <w:r w:rsidRPr="006C4E7F">
              <w:rPr>
                <w:rFonts w:ascii="Arial" w:hAnsi="Arial" w:cs="Arial"/>
                <w:vertAlign w:val="superscript"/>
              </w:rPr>
              <w:t>a</w:t>
            </w:r>
          </w:p>
        </w:tc>
        <w:tc>
          <w:tcPr>
            <w:tcW w:w="1666" w:type="dxa"/>
          </w:tcPr>
          <w:p w14:paraId="1A5C55BB" w14:textId="77777777" w:rsidR="00E325F0" w:rsidRPr="006C4E7F" w:rsidRDefault="00E325F0" w:rsidP="006C4E7F">
            <w:pPr>
              <w:pStyle w:val="BodyText"/>
              <w:jc w:val="both"/>
              <w:rPr>
                <w:rFonts w:ascii="Arial" w:hAnsi="Arial" w:cs="Arial"/>
              </w:rPr>
            </w:pPr>
            <w:r w:rsidRPr="006C4E7F">
              <w:rPr>
                <w:rFonts w:ascii="Arial" w:hAnsi="Arial" w:cs="Arial"/>
              </w:rPr>
              <w:t xml:space="preserve">0.22 ± 0.02 </w:t>
            </w:r>
            <w:r w:rsidRPr="006C4E7F">
              <w:rPr>
                <w:rFonts w:ascii="Arial" w:hAnsi="Arial" w:cs="Arial"/>
                <w:vertAlign w:val="superscript"/>
              </w:rPr>
              <w:t>b</w:t>
            </w:r>
          </w:p>
        </w:tc>
        <w:tc>
          <w:tcPr>
            <w:tcW w:w="1771" w:type="dxa"/>
          </w:tcPr>
          <w:p w14:paraId="6351ADBD" w14:textId="77777777" w:rsidR="00E325F0" w:rsidRPr="006C4E7F" w:rsidRDefault="00E325F0" w:rsidP="006C4E7F">
            <w:pPr>
              <w:pStyle w:val="BodyText"/>
              <w:jc w:val="both"/>
              <w:rPr>
                <w:rFonts w:ascii="Arial" w:hAnsi="Arial" w:cs="Arial"/>
              </w:rPr>
            </w:pPr>
            <w:r w:rsidRPr="006C4E7F">
              <w:rPr>
                <w:rFonts w:ascii="Arial" w:hAnsi="Arial" w:cs="Arial"/>
              </w:rPr>
              <w:t xml:space="preserve">0.37 ± 0.01 </w:t>
            </w:r>
            <w:r w:rsidRPr="006C4E7F">
              <w:rPr>
                <w:rFonts w:ascii="Arial" w:hAnsi="Arial" w:cs="Arial"/>
                <w:vertAlign w:val="superscript"/>
              </w:rPr>
              <w:t>c</w:t>
            </w:r>
          </w:p>
        </w:tc>
      </w:tr>
    </w:tbl>
    <w:p w14:paraId="7434061A" w14:textId="77777777" w:rsidR="00E325F0" w:rsidRPr="006C4E7F" w:rsidRDefault="00E325F0" w:rsidP="006C4E7F">
      <w:pPr>
        <w:jc w:val="both"/>
        <w:rPr>
          <w:rFonts w:ascii="Arial" w:hAnsi="Arial" w:cs="Arial"/>
        </w:rPr>
      </w:pPr>
      <w:r w:rsidRPr="006C4E7F">
        <w:rPr>
          <w:rFonts w:ascii="Arial" w:hAnsi="Arial" w:cs="Arial"/>
          <w:b/>
        </w:rPr>
        <w:t xml:space="preserve"> </w:t>
      </w:r>
      <w:r w:rsidRPr="006C4E7F">
        <w:rPr>
          <w:rFonts w:ascii="Arial" w:hAnsi="Arial" w:cs="Arial"/>
        </w:rPr>
        <w:t>Values in a row with different superscript letters are significantly different from each other at p &lt; 0.05 according to Tukey’s HSD test.</w:t>
      </w:r>
    </w:p>
    <w:p w14:paraId="455B5F49" w14:textId="77777777" w:rsidR="00607800" w:rsidRPr="006C4E7F" w:rsidRDefault="00607800" w:rsidP="006C4E7F">
      <w:pPr>
        <w:pStyle w:val="InsideAddressName"/>
        <w:jc w:val="both"/>
        <w:rPr>
          <w:rFonts w:ascii="Arial" w:hAnsi="Arial" w:cs="Arial"/>
          <w:i/>
          <w:sz w:val="20"/>
        </w:rPr>
      </w:pPr>
    </w:p>
    <w:p w14:paraId="474500F4" w14:textId="77777777" w:rsidR="00607800" w:rsidRPr="006C4E7F" w:rsidRDefault="00607800" w:rsidP="006C4E7F">
      <w:pPr>
        <w:pStyle w:val="InsideAddressName"/>
        <w:jc w:val="both"/>
        <w:rPr>
          <w:rFonts w:ascii="Arial" w:hAnsi="Arial" w:cs="Arial"/>
          <w:i/>
          <w:sz w:val="20"/>
        </w:rPr>
      </w:pPr>
    </w:p>
    <w:p w14:paraId="4DA10CA9" w14:textId="48C6ED93" w:rsidR="005E3FCF" w:rsidRDefault="005E3FCF" w:rsidP="006C4E7F">
      <w:pPr>
        <w:pStyle w:val="InsideAddressName"/>
        <w:jc w:val="both"/>
        <w:rPr>
          <w:rFonts w:ascii="Arial" w:hAnsi="Arial" w:cs="Arial"/>
          <w:i/>
          <w:sz w:val="20"/>
        </w:rPr>
      </w:pPr>
    </w:p>
    <w:p w14:paraId="1294F5C0" w14:textId="77A475F4" w:rsidR="0058068C" w:rsidRDefault="0058068C" w:rsidP="006C4E7F">
      <w:pPr>
        <w:pStyle w:val="InsideAddressName"/>
        <w:jc w:val="both"/>
        <w:rPr>
          <w:rFonts w:ascii="Arial" w:hAnsi="Arial" w:cs="Arial"/>
          <w:i/>
          <w:sz w:val="20"/>
        </w:rPr>
      </w:pPr>
    </w:p>
    <w:p w14:paraId="7B4DFC1C" w14:textId="79CDC2B8" w:rsidR="0058068C" w:rsidRDefault="0058068C" w:rsidP="006C4E7F">
      <w:pPr>
        <w:pStyle w:val="InsideAddressName"/>
        <w:jc w:val="both"/>
        <w:rPr>
          <w:rFonts w:ascii="Arial" w:hAnsi="Arial" w:cs="Arial"/>
          <w:i/>
          <w:sz w:val="20"/>
        </w:rPr>
      </w:pPr>
    </w:p>
    <w:p w14:paraId="65B3F31E" w14:textId="4382C3DA" w:rsidR="0058068C" w:rsidRDefault="0058068C" w:rsidP="006C4E7F">
      <w:pPr>
        <w:pStyle w:val="InsideAddressName"/>
        <w:jc w:val="both"/>
        <w:rPr>
          <w:rFonts w:ascii="Arial" w:hAnsi="Arial" w:cs="Arial"/>
          <w:i/>
          <w:sz w:val="20"/>
        </w:rPr>
      </w:pPr>
    </w:p>
    <w:p w14:paraId="0AA06900" w14:textId="46E8E091" w:rsidR="0058068C" w:rsidRDefault="0058068C" w:rsidP="006C4E7F">
      <w:pPr>
        <w:pStyle w:val="InsideAddressName"/>
        <w:jc w:val="both"/>
        <w:rPr>
          <w:rFonts w:ascii="Arial" w:hAnsi="Arial" w:cs="Arial"/>
          <w:i/>
          <w:sz w:val="20"/>
        </w:rPr>
      </w:pPr>
    </w:p>
    <w:p w14:paraId="6EFC0406" w14:textId="553342DB" w:rsidR="0058068C" w:rsidRDefault="0058068C" w:rsidP="006C4E7F">
      <w:pPr>
        <w:pStyle w:val="InsideAddressName"/>
        <w:jc w:val="both"/>
        <w:rPr>
          <w:rFonts w:ascii="Arial" w:hAnsi="Arial" w:cs="Arial"/>
          <w:i/>
          <w:sz w:val="20"/>
        </w:rPr>
      </w:pPr>
    </w:p>
    <w:p w14:paraId="2A989BF5" w14:textId="3BA3DC06" w:rsidR="0058068C" w:rsidRDefault="0058068C" w:rsidP="006C4E7F">
      <w:pPr>
        <w:pStyle w:val="InsideAddressName"/>
        <w:jc w:val="both"/>
        <w:rPr>
          <w:rFonts w:ascii="Arial" w:hAnsi="Arial" w:cs="Arial"/>
          <w:i/>
          <w:sz w:val="20"/>
        </w:rPr>
      </w:pPr>
    </w:p>
    <w:p w14:paraId="183C99BD" w14:textId="67E2AD0B" w:rsidR="0058068C" w:rsidRDefault="0058068C" w:rsidP="006C4E7F">
      <w:pPr>
        <w:pStyle w:val="InsideAddressName"/>
        <w:jc w:val="both"/>
        <w:rPr>
          <w:rFonts w:ascii="Arial" w:hAnsi="Arial" w:cs="Arial"/>
          <w:i/>
          <w:sz w:val="20"/>
        </w:rPr>
      </w:pPr>
    </w:p>
    <w:p w14:paraId="7E156079" w14:textId="15230E3A" w:rsidR="0058068C" w:rsidRDefault="0058068C" w:rsidP="006C4E7F">
      <w:pPr>
        <w:pStyle w:val="InsideAddressName"/>
        <w:jc w:val="both"/>
        <w:rPr>
          <w:rFonts w:ascii="Arial" w:hAnsi="Arial" w:cs="Arial"/>
          <w:i/>
          <w:sz w:val="20"/>
        </w:rPr>
      </w:pPr>
    </w:p>
    <w:p w14:paraId="7CE57BBE" w14:textId="0AC91C77" w:rsidR="0058068C" w:rsidRDefault="0058068C" w:rsidP="006C4E7F">
      <w:pPr>
        <w:pStyle w:val="InsideAddressName"/>
        <w:jc w:val="both"/>
        <w:rPr>
          <w:rFonts w:ascii="Arial" w:hAnsi="Arial" w:cs="Arial"/>
          <w:i/>
          <w:sz w:val="20"/>
        </w:rPr>
      </w:pPr>
    </w:p>
    <w:p w14:paraId="6055BF32" w14:textId="5494C352" w:rsidR="0058068C" w:rsidRDefault="0058068C" w:rsidP="006C4E7F">
      <w:pPr>
        <w:pStyle w:val="InsideAddressName"/>
        <w:jc w:val="both"/>
        <w:rPr>
          <w:rFonts w:ascii="Arial" w:hAnsi="Arial" w:cs="Arial"/>
          <w:i/>
          <w:sz w:val="20"/>
        </w:rPr>
      </w:pPr>
    </w:p>
    <w:p w14:paraId="6A15F8AD" w14:textId="67F20785" w:rsidR="0058068C" w:rsidRDefault="0058068C" w:rsidP="006C4E7F">
      <w:pPr>
        <w:pStyle w:val="InsideAddressName"/>
        <w:jc w:val="both"/>
        <w:rPr>
          <w:rFonts w:ascii="Arial" w:hAnsi="Arial" w:cs="Arial"/>
          <w:i/>
          <w:sz w:val="20"/>
        </w:rPr>
      </w:pPr>
    </w:p>
    <w:p w14:paraId="4B177120" w14:textId="5D5BC379" w:rsidR="0058068C" w:rsidRDefault="0058068C" w:rsidP="006C4E7F">
      <w:pPr>
        <w:pStyle w:val="InsideAddressName"/>
        <w:jc w:val="both"/>
        <w:rPr>
          <w:rFonts w:ascii="Arial" w:hAnsi="Arial" w:cs="Arial"/>
          <w:i/>
          <w:sz w:val="20"/>
        </w:rPr>
      </w:pPr>
    </w:p>
    <w:p w14:paraId="2466D38C" w14:textId="17CE6C7E" w:rsidR="0058068C" w:rsidRDefault="0058068C" w:rsidP="006C4E7F">
      <w:pPr>
        <w:pStyle w:val="InsideAddressName"/>
        <w:jc w:val="both"/>
        <w:rPr>
          <w:rFonts w:ascii="Arial" w:hAnsi="Arial" w:cs="Arial"/>
          <w:i/>
          <w:sz w:val="20"/>
        </w:rPr>
      </w:pPr>
    </w:p>
    <w:p w14:paraId="6524CDF3" w14:textId="4FFDDB9D" w:rsidR="0058068C" w:rsidRDefault="0058068C" w:rsidP="006C4E7F">
      <w:pPr>
        <w:pStyle w:val="InsideAddressName"/>
        <w:jc w:val="both"/>
        <w:rPr>
          <w:rFonts w:ascii="Arial" w:hAnsi="Arial" w:cs="Arial"/>
          <w:i/>
          <w:sz w:val="20"/>
        </w:rPr>
      </w:pPr>
    </w:p>
    <w:p w14:paraId="58DEE4EF" w14:textId="7A0188ED" w:rsidR="0058068C" w:rsidRDefault="0058068C" w:rsidP="006C4E7F">
      <w:pPr>
        <w:pStyle w:val="InsideAddressName"/>
        <w:jc w:val="both"/>
        <w:rPr>
          <w:rFonts w:ascii="Arial" w:hAnsi="Arial" w:cs="Arial"/>
          <w:i/>
          <w:sz w:val="20"/>
        </w:rPr>
      </w:pPr>
    </w:p>
    <w:p w14:paraId="27EEDFB7" w14:textId="12092D73" w:rsidR="0058068C" w:rsidRDefault="0058068C" w:rsidP="006C4E7F">
      <w:pPr>
        <w:pStyle w:val="InsideAddressName"/>
        <w:jc w:val="both"/>
        <w:rPr>
          <w:rFonts w:ascii="Arial" w:hAnsi="Arial" w:cs="Arial"/>
          <w:i/>
          <w:sz w:val="20"/>
        </w:rPr>
      </w:pPr>
    </w:p>
    <w:p w14:paraId="05215093" w14:textId="6A1CC8ED" w:rsidR="0058068C" w:rsidRDefault="0058068C" w:rsidP="006C4E7F">
      <w:pPr>
        <w:pStyle w:val="InsideAddressName"/>
        <w:jc w:val="both"/>
        <w:rPr>
          <w:rFonts w:ascii="Arial" w:hAnsi="Arial" w:cs="Arial"/>
          <w:i/>
          <w:sz w:val="20"/>
        </w:rPr>
      </w:pPr>
    </w:p>
    <w:p w14:paraId="6D552EC5" w14:textId="77F03360" w:rsidR="0058068C" w:rsidRDefault="0058068C" w:rsidP="006C4E7F">
      <w:pPr>
        <w:pStyle w:val="InsideAddressName"/>
        <w:jc w:val="both"/>
        <w:rPr>
          <w:rFonts w:ascii="Arial" w:hAnsi="Arial" w:cs="Arial"/>
          <w:i/>
          <w:sz w:val="20"/>
        </w:rPr>
      </w:pPr>
    </w:p>
    <w:p w14:paraId="54EFD4CC" w14:textId="0FC377BF" w:rsidR="0058068C" w:rsidRDefault="0058068C" w:rsidP="006C4E7F">
      <w:pPr>
        <w:pStyle w:val="InsideAddressName"/>
        <w:jc w:val="both"/>
        <w:rPr>
          <w:rFonts w:ascii="Arial" w:hAnsi="Arial" w:cs="Arial"/>
          <w:i/>
          <w:sz w:val="20"/>
        </w:rPr>
      </w:pPr>
    </w:p>
    <w:p w14:paraId="58D58180" w14:textId="11D5DE4D" w:rsidR="0058068C" w:rsidRDefault="0058068C" w:rsidP="006C4E7F">
      <w:pPr>
        <w:pStyle w:val="InsideAddressName"/>
        <w:jc w:val="both"/>
        <w:rPr>
          <w:rFonts w:ascii="Arial" w:hAnsi="Arial" w:cs="Arial"/>
          <w:i/>
          <w:sz w:val="20"/>
        </w:rPr>
      </w:pPr>
    </w:p>
    <w:p w14:paraId="54BDD86F" w14:textId="1224F777" w:rsidR="0058068C" w:rsidRDefault="0058068C" w:rsidP="006C4E7F">
      <w:pPr>
        <w:pStyle w:val="InsideAddressName"/>
        <w:jc w:val="both"/>
        <w:rPr>
          <w:rFonts w:ascii="Arial" w:hAnsi="Arial" w:cs="Arial"/>
          <w:i/>
          <w:sz w:val="20"/>
        </w:rPr>
      </w:pPr>
    </w:p>
    <w:p w14:paraId="2F363B3E" w14:textId="4E8B770A" w:rsidR="0058068C" w:rsidRDefault="0058068C" w:rsidP="006C4E7F">
      <w:pPr>
        <w:pStyle w:val="InsideAddressName"/>
        <w:jc w:val="both"/>
        <w:rPr>
          <w:rFonts w:ascii="Arial" w:hAnsi="Arial" w:cs="Arial"/>
          <w:i/>
          <w:sz w:val="20"/>
        </w:rPr>
      </w:pPr>
    </w:p>
    <w:p w14:paraId="57629957" w14:textId="7CA18F38" w:rsidR="0058068C" w:rsidRDefault="0058068C" w:rsidP="006C4E7F">
      <w:pPr>
        <w:pStyle w:val="InsideAddressName"/>
        <w:jc w:val="both"/>
        <w:rPr>
          <w:rFonts w:ascii="Arial" w:hAnsi="Arial" w:cs="Arial"/>
          <w:i/>
          <w:sz w:val="20"/>
        </w:rPr>
      </w:pPr>
    </w:p>
    <w:p w14:paraId="5D0057C5" w14:textId="7134074A" w:rsidR="0058068C" w:rsidRDefault="0058068C" w:rsidP="006C4E7F">
      <w:pPr>
        <w:pStyle w:val="InsideAddressName"/>
        <w:jc w:val="both"/>
        <w:rPr>
          <w:rFonts w:ascii="Arial" w:hAnsi="Arial" w:cs="Arial"/>
          <w:i/>
          <w:sz w:val="20"/>
        </w:rPr>
      </w:pPr>
    </w:p>
    <w:p w14:paraId="7408A335" w14:textId="0A6A15E1" w:rsidR="0058068C" w:rsidRDefault="0058068C" w:rsidP="006C4E7F">
      <w:pPr>
        <w:pStyle w:val="InsideAddressName"/>
        <w:jc w:val="both"/>
        <w:rPr>
          <w:rFonts w:ascii="Arial" w:hAnsi="Arial" w:cs="Arial"/>
          <w:i/>
          <w:sz w:val="20"/>
        </w:rPr>
      </w:pPr>
    </w:p>
    <w:p w14:paraId="22D60253" w14:textId="0723FCBA" w:rsidR="0058068C" w:rsidRDefault="0058068C" w:rsidP="006C4E7F">
      <w:pPr>
        <w:pStyle w:val="InsideAddressName"/>
        <w:jc w:val="both"/>
        <w:rPr>
          <w:rFonts w:ascii="Arial" w:hAnsi="Arial" w:cs="Arial"/>
          <w:i/>
          <w:sz w:val="20"/>
        </w:rPr>
      </w:pPr>
    </w:p>
    <w:p w14:paraId="0AA3257E" w14:textId="2FE215E9" w:rsidR="0058068C" w:rsidRDefault="0058068C" w:rsidP="006C4E7F">
      <w:pPr>
        <w:pStyle w:val="InsideAddressName"/>
        <w:jc w:val="both"/>
        <w:rPr>
          <w:rFonts w:ascii="Arial" w:hAnsi="Arial" w:cs="Arial"/>
          <w:i/>
          <w:sz w:val="20"/>
        </w:rPr>
      </w:pPr>
    </w:p>
    <w:p w14:paraId="0F6F5BE5" w14:textId="77777777" w:rsidR="0058068C" w:rsidRPr="006C4E7F" w:rsidRDefault="0058068C" w:rsidP="006C4E7F">
      <w:pPr>
        <w:pStyle w:val="InsideAddressName"/>
        <w:jc w:val="both"/>
        <w:rPr>
          <w:rFonts w:ascii="Arial" w:hAnsi="Arial" w:cs="Arial"/>
          <w:i/>
          <w:sz w:val="20"/>
        </w:rPr>
      </w:pPr>
    </w:p>
    <w:p w14:paraId="2738AA6A" w14:textId="7ED541CA" w:rsidR="00E325F0" w:rsidRPr="006C4E7F" w:rsidRDefault="00E325F0" w:rsidP="006C4E7F">
      <w:pPr>
        <w:pStyle w:val="InsideAddressName"/>
        <w:jc w:val="both"/>
        <w:rPr>
          <w:rFonts w:ascii="Arial" w:hAnsi="Arial" w:cs="Arial"/>
          <w:sz w:val="20"/>
        </w:rPr>
      </w:pPr>
      <w:r w:rsidRPr="006C4E7F">
        <w:rPr>
          <w:rFonts w:ascii="Arial" w:hAnsi="Arial" w:cs="Arial"/>
          <w:b/>
          <w:bCs/>
          <w:iCs/>
          <w:sz w:val="20"/>
        </w:rPr>
        <w:t xml:space="preserve">Table </w:t>
      </w:r>
      <w:r w:rsidR="00E013FB" w:rsidRPr="006C4E7F">
        <w:rPr>
          <w:rFonts w:ascii="Arial" w:hAnsi="Arial" w:cs="Arial"/>
          <w:b/>
          <w:bCs/>
          <w:iCs/>
          <w:sz w:val="20"/>
        </w:rPr>
        <w:t>2</w:t>
      </w:r>
      <w:r w:rsidRPr="006C4E7F">
        <w:rPr>
          <w:rFonts w:ascii="Arial" w:hAnsi="Arial" w:cs="Arial"/>
          <w:i/>
          <w:sz w:val="20"/>
        </w:rPr>
        <w:t>.</w:t>
      </w:r>
      <w:r w:rsidRPr="006C4E7F">
        <w:rPr>
          <w:rFonts w:ascii="Arial" w:hAnsi="Arial" w:cs="Arial"/>
          <w:sz w:val="20"/>
        </w:rPr>
        <w:t xml:space="preserve"> One – way ANOVA results indicating effect of different fertilizer treatment on soil parameters (n = 72).</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088"/>
        <w:gridCol w:w="1530"/>
        <w:gridCol w:w="810"/>
        <w:gridCol w:w="1476"/>
        <w:gridCol w:w="1476"/>
        <w:gridCol w:w="1476"/>
      </w:tblGrid>
      <w:tr w:rsidR="00E325F0" w:rsidRPr="006C4E7F" w14:paraId="077F2FDF" w14:textId="77777777" w:rsidTr="003822D4">
        <w:tc>
          <w:tcPr>
            <w:tcW w:w="2088" w:type="dxa"/>
            <w:tcBorders>
              <w:bottom w:val="single" w:sz="6" w:space="0" w:color="008000"/>
            </w:tcBorders>
          </w:tcPr>
          <w:p w14:paraId="43EE7ECC" w14:textId="77777777" w:rsidR="00E325F0" w:rsidRPr="006C4E7F" w:rsidRDefault="00E325F0" w:rsidP="006C4E7F">
            <w:pPr>
              <w:jc w:val="both"/>
              <w:rPr>
                <w:rFonts w:ascii="Arial" w:hAnsi="Arial" w:cs="Arial"/>
              </w:rPr>
            </w:pPr>
            <w:r w:rsidRPr="006C4E7F">
              <w:rPr>
                <w:rFonts w:ascii="Arial" w:hAnsi="Arial" w:cs="Arial"/>
              </w:rPr>
              <w:t>Source</w:t>
            </w:r>
          </w:p>
        </w:tc>
        <w:tc>
          <w:tcPr>
            <w:tcW w:w="1530" w:type="dxa"/>
            <w:tcBorders>
              <w:bottom w:val="single" w:sz="6" w:space="0" w:color="008000"/>
            </w:tcBorders>
          </w:tcPr>
          <w:p w14:paraId="2F832D3B" w14:textId="77777777" w:rsidR="00E325F0" w:rsidRPr="006C4E7F" w:rsidRDefault="00E325F0" w:rsidP="006C4E7F">
            <w:pPr>
              <w:jc w:val="both"/>
              <w:rPr>
                <w:rFonts w:ascii="Arial" w:hAnsi="Arial" w:cs="Arial"/>
              </w:rPr>
            </w:pPr>
            <w:r w:rsidRPr="006C4E7F">
              <w:rPr>
                <w:rFonts w:ascii="Arial" w:hAnsi="Arial" w:cs="Arial"/>
              </w:rPr>
              <w:t>Sum of squares</w:t>
            </w:r>
          </w:p>
        </w:tc>
        <w:tc>
          <w:tcPr>
            <w:tcW w:w="810" w:type="dxa"/>
            <w:tcBorders>
              <w:bottom w:val="single" w:sz="6" w:space="0" w:color="008000"/>
            </w:tcBorders>
          </w:tcPr>
          <w:p w14:paraId="566AF118"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df</w:t>
            </w:r>
          </w:p>
        </w:tc>
        <w:tc>
          <w:tcPr>
            <w:tcW w:w="1476" w:type="dxa"/>
            <w:tcBorders>
              <w:bottom w:val="single" w:sz="6" w:space="0" w:color="008000"/>
            </w:tcBorders>
          </w:tcPr>
          <w:p w14:paraId="5FB01C8E" w14:textId="77777777" w:rsidR="00E325F0" w:rsidRPr="006C4E7F" w:rsidRDefault="00E325F0" w:rsidP="006C4E7F">
            <w:pPr>
              <w:jc w:val="both"/>
              <w:rPr>
                <w:rFonts w:ascii="Arial" w:hAnsi="Arial" w:cs="Arial"/>
              </w:rPr>
            </w:pPr>
            <w:r w:rsidRPr="006C4E7F">
              <w:rPr>
                <w:rFonts w:ascii="Arial" w:hAnsi="Arial" w:cs="Arial"/>
              </w:rPr>
              <w:t>Mean square</w:t>
            </w:r>
          </w:p>
        </w:tc>
        <w:tc>
          <w:tcPr>
            <w:tcW w:w="1476" w:type="dxa"/>
            <w:tcBorders>
              <w:bottom w:val="single" w:sz="6" w:space="0" w:color="008000"/>
            </w:tcBorders>
          </w:tcPr>
          <w:p w14:paraId="02445093" w14:textId="77777777" w:rsidR="00E325F0" w:rsidRPr="006C4E7F" w:rsidRDefault="00E325F0" w:rsidP="006C4E7F">
            <w:pPr>
              <w:jc w:val="both"/>
              <w:rPr>
                <w:rFonts w:ascii="Arial" w:hAnsi="Arial" w:cs="Arial"/>
              </w:rPr>
            </w:pPr>
            <w:r w:rsidRPr="006C4E7F">
              <w:rPr>
                <w:rFonts w:ascii="Arial" w:hAnsi="Arial" w:cs="Arial"/>
              </w:rPr>
              <w:t>F - value</w:t>
            </w:r>
          </w:p>
        </w:tc>
        <w:tc>
          <w:tcPr>
            <w:tcW w:w="1476" w:type="dxa"/>
            <w:tcBorders>
              <w:bottom w:val="single" w:sz="6" w:space="0" w:color="008000"/>
            </w:tcBorders>
          </w:tcPr>
          <w:p w14:paraId="11D3DAD7" w14:textId="77777777" w:rsidR="00E325F0" w:rsidRPr="006C4E7F" w:rsidRDefault="00E325F0" w:rsidP="006C4E7F">
            <w:pPr>
              <w:jc w:val="both"/>
              <w:rPr>
                <w:rFonts w:ascii="Arial" w:hAnsi="Arial" w:cs="Arial"/>
              </w:rPr>
            </w:pPr>
            <w:r w:rsidRPr="006C4E7F">
              <w:rPr>
                <w:rFonts w:ascii="Arial" w:hAnsi="Arial" w:cs="Arial"/>
              </w:rPr>
              <w:t>Significance</w:t>
            </w:r>
          </w:p>
        </w:tc>
      </w:tr>
      <w:tr w:rsidR="00E325F0" w:rsidRPr="006C4E7F" w14:paraId="2B342D7C" w14:textId="77777777" w:rsidTr="003822D4">
        <w:trPr>
          <w:cantSplit/>
        </w:trPr>
        <w:tc>
          <w:tcPr>
            <w:tcW w:w="8856" w:type="dxa"/>
            <w:gridSpan w:val="6"/>
            <w:tcBorders>
              <w:top w:val="nil"/>
            </w:tcBorders>
          </w:tcPr>
          <w:p w14:paraId="355C2640" w14:textId="77777777" w:rsidR="00E325F0" w:rsidRPr="006C4E7F" w:rsidRDefault="00E325F0" w:rsidP="006C4E7F">
            <w:pPr>
              <w:jc w:val="both"/>
              <w:rPr>
                <w:rFonts w:ascii="Arial" w:hAnsi="Arial" w:cs="Arial"/>
                <w:b/>
              </w:rPr>
            </w:pPr>
            <w:r w:rsidRPr="006C4E7F">
              <w:rPr>
                <w:rFonts w:ascii="Arial" w:hAnsi="Arial" w:cs="Arial"/>
                <w:b/>
              </w:rPr>
              <w:t>pH</w:t>
            </w:r>
          </w:p>
        </w:tc>
      </w:tr>
      <w:tr w:rsidR="00E325F0" w:rsidRPr="006C4E7F" w14:paraId="57D0964F" w14:textId="77777777" w:rsidTr="003822D4">
        <w:tc>
          <w:tcPr>
            <w:tcW w:w="2088" w:type="dxa"/>
          </w:tcPr>
          <w:p w14:paraId="0BC1A56C"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1EF3DCA1" w14:textId="77777777" w:rsidR="00E325F0" w:rsidRPr="006C4E7F" w:rsidRDefault="00E325F0" w:rsidP="006C4E7F">
            <w:pPr>
              <w:jc w:val="both"/>
              <w:rPr>
                <w:rFonts w:ascii="Arial" w:hAnsi="Arial" w:cs="Arial"/>
              </w:rPr>
            </w:pPr>
            <w:r w:rsidRPr="006C4E7F">
              <w:rPr>
                <w:rFonts w:ascii="Arial" w:hAnsi="Arial" w:cs="Arial"/>
              </w:rPr>
              <w:t>0.77</w:t>
            </w:r>
          </w:p>
        </w:tc>
        <w:tc>
          <w:tcPr>
            <w:tcW w:w="810" w:type="dxa"/>
          </w:tcPr>
          <w:p w14:paraId="0C63CF67"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6C185DC2" w14:textId="77777777" w:rsidR="00E325F0" w:rsidRPr="006C4E7F" w:rsidRDefault="00E325F0" w:rsidP="006C4E7F">
            <w:pPr>
              <w:jc w:val="both"/>
              <w:rPr>
                <w:rFonts w:ascii="Arial" w:hAnsi="Arial" w:cs="Arial"/>
              </w:rPr>
            </w:pPr>
            <w:r w:rsidRPr="006C4E7F">
              <w:rPr>
                <w:rFonts w:ascii="Arial" w:hAnsi="Arial" w:cs="Arial"/>
              </w:rPr>
              <w:t>0.25</w:t>
            </w:r>
          </w:p>
        </w:tc>
        <w:tc>
          <w:tcPr>
            <w:tcW w:w="1476" w:type="dxa"/>
          </w:tcPr>
          <w:p w14:paraId="7DD1D648" w14:textId="77777777" w:rsidR="00E325F0" w:rsidRPr="006C4E7F" w:rsidRDefault="00E325F0" w:rsidP="006C4E7F">
            <w:pPr>
              <w:jc w:val="both"/>
              <w:rPr>
                <w:rFonts w:ascii="Arial" w:hAnsi="Arial" w:cs="Arial"/>
              </w:rPr>
            </w:pPr>
            <w:r w:rsidRPr="006C4E7F">
              <w:rPr>
                <w:rFonts w:ascii="Arial" w:hAnsi="Arial" w:cs="Arial"/>
              </w:rPr>
              <w:t>7.21</w:t>
            </w:r>
          </w:p>
        </w:tc>
        <w:tc>
          <w:tcPr>
            <w:tcW w:w="1476" w:type="dxa"/>
          </w:tcPr>
          <w:p w14:paraId="76167D44"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024377F8" w14:textId="77777777" w:rsidTr="003822D4">
        <w:tc>
          <w:tcPr>
            <w:tcW w:w="2088" w:type="dxa"/>
          </w:tcPr>
          <w:p w14:paraId="7823313C"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924B125" w14:textId="77777777" w:rsidR="00E325F0" w:rsidRPr="006C4E7F" w:rsidRDefault="00E325F0" w:rsidP="006C4E7F">
            <w:pPr>
              <w:jc w:val="both"/>
              <w:rPr>
                <w:rFonts w:ascii="Arial" w:hAnsi="Arial" w:cs="Arial"/>
              </w:rPr>
            </w:pPr>
            <w:r w:rsidRPr="006C4E7F">
              <w:rPr>
                <w:rFonts w:ascii="Arial" w:hAnsi="Arial" w:cs="Arial"/>
              </w:rPr>
              <w:t>2.42</w:t>
            </w:r>
          </w:p>
        </w:tc>
        <w:tc>
          <w:tcPr>
            <w:tcW w:w="810" w:type="dxa"/>
          </w:tcPr>
          <w:p w14:paraId="0FACDD71"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75B7FB69" w14:textId="77777777" w:rsidR="00E325F0" w:rsidRPr="006C4E7F" w:rsidRDefault="00E325F0" w:rsidP="006C4E7F">
            <w:pPr>
              <w:jc w:val="both"/>
              <w:rPr>
                <w:rFonts w:ascii="Arial" w:hAnsi="Arial" w:cs="Arial"/>
              </w:rPr>
            </w:pPr>
            <w:r w:rsidRPr="006C4E7F">
              <w:rPr>
                <w:rFonts w:ascii="Arial" w:hAnsi="Arial" w:cs="Arial"/>
              </w:rPr>
              <w:t>0.03</w:t>
            </w:r>
          </w:p>
        </w:tc>
        <w:tc>
          <w:tcPr>
            <w:tcW w:w="1476" w:type="dxa"/>
          </w:tcPr>
          <w:p w14:paraId="2E34D04D" w14:textId="77777777" w:rsidR="00E325F0" w:rsidRPr="006C4E7F" w:rsidRDefault="00E325F0" w:rsidP="006C4E7F">
            <w:pPr>
              <w:jc w:val="both"/>
              <w:rPr>
                <w:rFonts w:ascii="Arial" w:hAnsi="Arial" w:cs="Arial"/>
              </w:rPr>
            </w:pPr>
          </w:p>
        </w:tc>
        <w:tc>
          <w:tcPr>
            <w:tcW w:w="1476" w:type="dxa"/>
          </w:tcPr>
          <w:p w14:paraId="3B27D5D7" w14:textId="77777777" w:rsidR="00E325F0" w:rsidRPr="006C4E7F" w:rsidRDefault="00E325F0" w:rsidP="006C4E7F">
            <w:pPr>
              <w:jc w:val="both"/>
              <w:rPr>
                <w:rFonts w:ascii="Arial" w:hAnsi="Arial" w:cs="Arial"/>
              </w:rPr>
            </w:pPr>
          </w:p>
        </w:tc>
      </w:tr>
      <w:tr w:rsidR="00E325F0" w:rsidRPr="006C4E7F" w14:paraId="338EA8C2" w14:textId="77777777" w:rsidTr="003822D4">
        <w:tc>
          <w:tcPr>
            <w:tcW w:w="2088" w:type="dxa"/>
          </w:tcPr>
          <w:p w14:paraId="715E16EB"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41A22D8F" w14:textId="77777777" w:rsidR="00E325F0" w:rsidRPr="006C4E7F" w:rsidRDefault="00E325F0" w:rsidP="006C4E7F">
            <w:pPr>
              <w:jc w:val="both"/>
              <w:rPr>
                <w:rFonts w:ascii="Arial" w:hAnsi="Arial" w:cs="Arial"/>
              </w:rPr>
            </w:pPr>
            <w:r w:rsidRPr="006C4E7F">
              <w:rPr>
                <w:rFonts w:ascii="Arial" w:hAnsi="Arial" w:cs="Arial"/>
              </w:rPr>
              <w:t>3.19</w:t>
            </w:r>
          </w:p>
        </w:tc>
        <w:tc>
          <w:tcPr>
            <w:tcW w:w="810" w:type="dxa"/>
          </w:tcPr>
          <w:p w14:paraId="05BA9EFE"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63723A28" w14:textId="77777777" w:rsidR="00E325F0" w:rsidRPr="006C4E7F" w:rsidRDefault="00E325F0" w:rsidP="006C4E7F">
            <w:pPr>
              <w:jc w:val="both"/>
              <w:rPr>
                <w:rFonts w:ascii="Arial" w:hAnsi="Arial" w:cs="Arial"/>
              </w:rPr>
            </w:pPr>
          </w:p>
        </w:tc>
        <w:tc>
          <w:tcPr>
            <w:tcW w:w="1476" w:type="dxa"/>
          </w:tcPr>
          <w:p w14:paraId="302E001A" w14:textId="77777777" w:rsidR="00E325F0" w:rsidRPr="006C4E7F" w:rsidRDefault="00E325F0" w:rsidP="006C4E7F">
            <w:pPr>
              <w:jc w:val="both"/>
              <w:rPr>
                <w:rFonts w:ascii="Arial" w:hAnsi="Arial" w:cs="Arial"/>
              </w:rPr>
            </w:pPr>
          </w:p>
        </w:tc>
        <w:tc>
          <w:tcPr>
            <w:tcW w:w="1476" w:type="dxa"/>
          </w:tcPr>
          <w:p w14:paraId="6FC6AAAD" w14:textId="77777777" w:rsidR="00E325F0" w:rsidRPr="006C4E7F" w:rsidRDefault="00E325F0" w:rsidP="006C4E7F">
            <w:pPr>
              <w:jc w:val="both"/>
              <w:rPr>
                <w:rFonts w:ascii="Arial" w:hAnsi="Arial" w:cs="Arial"/>
              </w:rPr>
            </w:pPr>
          </w:p>
        </w:tc>
      </w:tr>
      <w:tr w:rsidR="00E325F0" w:rsidRPr="006C4E7F" w14:paraId="54B3B823" w14:textId="77777777" w:rsidTr="003822D4">
        <w:trPr>
          <w:cantSplit/>
        </w:trPr>
        <w:tc>
          <w:tcPr>
            <w:tcW w:w="8856" w:type="dxa"/>
            <w:gridSpan w:val="6"/>
          </w:tcPr>
          <w:p w14:paraId="02ECE256"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Mineral – N</w:t>
            </w:r>
          </w:p>
        </w:tc>
      </w:tr>
      <w:tr w:rsidR="00E325F0" w:rsidRPr="006C4E7F" w14:paraId="5C2EFA0E" w14:textId="77777777" w:rsidTr="003822D4">
        <w:tc>
          <w:tcPr>
            <w:tcW w:w="2088" w:type="dxa"/>
          </w:tcPr>
          <w:p w14:paraId="0DABE7B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16E52F86" w14:textId="77777777" w:rsidR="00E325F0" w:rsidRPr="006C4E7F" w:rsidRDefault="00E325F0" w:rsidP="006C4E7F">
            <w:pPr>
              <w:jc w:val="both"/>
              <w:rPr>
                <w:rFonts w:ascii="Arial" w:hAnsi="Arial" w:cs="Arial"/>
              </w:rPr>
            </w:pPr>
            <w:r w:rsidRPr="006C4E7F">
              <w:rPr>
                <w:rFonts w:ascii="Arial" w:hAnsi="Arial" w:cs="Arial"/>
              </w:rPr>
              <w:t>113.27</w:t>
            </w:r>
          </w:p>
        </w:tc>
        <w:tc>
          <w:tcPr>
            <w:tcW w:w="810" w:type="dxa"/>
          </w:tcPr>
          <w:p w14:paraId="715CEB90"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14C5E2E2" w14:textId="77777777" w:rsidR="00E325F0" w:rsidRPr="006C4E7F" w:rsidRDefault="00E325F0" w:rsidP="006C4E7F">
            <w:pPr>
              <w:jc w:val="both"/>
              <w:rPr>
                <w:rFonts w:ascii="Arial" w:hAnsi="Arial" w:cs="Arial"/>
              </w:rPr>
            </w:pPr>
            <w:r w:rsidRPr="006C4E7F">
              <w:rPr>
                <w:rFonts w:ascii="Arial" w:hAnsi="Arial" w:cs="Arial"/>
              </w:rPr>
              <w:t>37.76</w:t>
            </w:r>
          </w:p>
        </w:tc>
        <w:tc>
          <w:tcPr>
            <w:tcW w:w="1476" w:type="dxa"/>
          </w:tcPr>
          <w:p w14:paraId="069DBD6A" w14:textId="77777777" w:rsidR="00E325F0" w:rsidRPr="006C4E7F" w:rsidRDefault="00E325F0" w:rsidP="006C4E7F">
            <w:pPr>
              <w:jc w:val="both"/>
              <w:rPr>
                <w:rFonts w:ascii="Arial" w:hAnsi="Arial" w:cs="Arial"/>
              </w:rPr>
            </w:pPr>
            <w:r w:rsidRPr="006C4E7F">
              <w:rPr>
                <w:rFonts w:ascii="Arial" w:hAnsi="Arial" w:cs="Arial"/>
              </w:rPr>
              <w:t>5.26</w:t>
            </w:r>
          </w:p>
        </w:tc>
        <w:tc>
          <w:tcPr>
            <w:tcW w:w="1476" w:type="dxa"/>
          </w:tcPr>
          <w:p w14:paraId="6C783FA8" w14:textId="77777777" w:rsidR="00E325F0" w:rsidRPr="006C4E7F" w:rsidRDefault="00E325F0" w:rsidP="006C4E7F">
            <w:pPr>
              <w:jc w:val="both"/>
              <w:rPr>
                <w:rFonts w:ascii="Arial" w:hAnsi="Arial" w:cs="Arial"/>
              </w:rPr>
            </w:pPr>
            <w:r w:rsidRPr="006C4E7F">
              <w:rPr>
                <w:rFonts w:ascii="Arial" w:hAnsi="Arial" w:cs="Arial"/>
              </w:rPr>
              <w:t>0.003</w:t>
            </w:r>
          </w:p>
        </w:tc>
      </w:tr>
      <w:tr w:rsidR="00E325F0" w:rsidRPr="006C4E7F" w14:paraId="5AC6B51D" w14:textId="77777777" w:rsidTr="003822D4">
        <w:tc>
          <w:tcPr>
            <w:tcW w:w="2088" w:type="dxa"/>
          </w:tcPr>
          <w:p w14:paraId="113BC5D4"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3D210838" w14:textId="77777777" w:rsidR="00E325F0" w:rsidRPr="006C4E7F" w:rsidRDefault="00E325F0" w:rsidP="006C4E7F">
            <w:pPr>
              <w:jc w:val="both"/>
              <w:rPr>
                <w:rFonts w:ascii="Arial" w:hAnsi="Arial" w:cs="Arial"/>
              </w:rPr>
            </w:pPr>
            <w:r w:rsidRPr="006C4E7F">
              <w:rPr>
                <w:rFonts w:ascii="Arial" w:hAnsi="Arial" w:cs="Arial"/>
              </w:rPr>
              <w:t>488.00</w:t>
            </w:r>
          </w:p>
        </w:tc>
        <w:tc>
          <w:tcPr>
            <w:tcW w:w="810" w:type="dxa"/>
          </w:tcPr>
          <w:p w14:paraId="37451AA5"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711BFEA9" w14:textId="77777777" w:rsidR="00E325F0" w:rsidRPr="006C4E7F" w:rsidRDefault="00E325F0" w:rsidP="006C4E7F">
            <w:pPr>
              <w:jc w:val="both"/>
              <w:rPr>
                <w:rFonts w:ascii="Arial" w:hAnsi="Arial" w:cs="Arial"/>
              </w:rPr>
            </w:pPr>
            <w:r w:rsidRPr="006C4E7F">
              <w:rPr>
                <w:rFonts w:ascii="Arial" w:hAnsi="Arial" w:cs="Arial"/>
              </w:rPr>
              <w:t>7.17</w:t>
            </w:r>
          </w:p>
        </w:tc>
        <w:tc>
          <w:tcPr>
            <w:tcW w:w="1476" w:type="dxa"/>
          </w:tcPr>
          <w:p w14:paraId="5A05879D" w14:textId="77777777" w:rsidR="00E325F0" w:rsidRPr="006C4E7F" w:rsidRDefault="00E325F0" w:rsidP="006C4E7F">
            <w:pPr>
              <w:jc w:val="both"/>
              <w:rPr>
                <w:rFonts w:ascii="Arial" w:hAnsi="Arial" w:cs="Arial"/>
              </w:rPr>
            </w:pPr>
          </w:p>
        </w:tc>
        <w:tc>
          <w:tcPr>
            <w:tcW w:w="1476" w:type="dxa"/>
          </w:tcPr>
          <w:p w14:paraId="2130735F" w14:textId="77777777" w:rsidR="00E325F0" w:rsidRPr="006C4E7F" w:rsidRDefault="00E325F0" w:rsidP="006C4E7F">
            <w:pPr>
              <w:jc w:val="both"/>
              <w:rPr>
                <w:rFonts w:ascii="Arial" w:hAnsi="Arial" w:cs="Arial"/>
              </w:rPr>
            </w:pPr>
          </w:p>
        </w:tc>
      </w:tr>
      <w:tr w:rsidR="00E325F0" w:rsidRPr="006C4E7F" w14:paraId="4DAD6015" w14:textId="77777777" w:rsidTr="003822D4">
        <w:tc>
          <w:tcPr>
            <w:tcW w:w="2088" w:type="dxa"/>
          </w:tcPr>
          <w:p w14:paraId="141EFCD1"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03D5AB41" w14:textId="77777777" w:rsidR="00E325F0" w:rsidRPr="006C4E7F" w:rsidRDefault="00E325F0" w:rsidP="006C4E7F">
            <w:pPr>
              <w:jc w:val="both"/>
              <w:rPr>
                <w:rFonts w:ascii="Arial" w:hAnsi="Arial" w:cs="Arial"/>
              </w:rPr>
            </w:pPr>
            <w:r w:rsidRPr="006C4E7F">
              <w:rPr>
                <w:rFonts w:ascii="Arial" w:hAnsi="Arial" w:cs="Arial"/>
              </w:rPr>
              <w:t>601.283</w:t>
            </w:r>
          </w:p>
        </w:tc>
        <w:tc>
          <w:tcPr>
            <w:tcW w:w="810" w:type="dxa"/>
          </w:tcPr>
          <w:p w14:paraId="3717A179"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209A7607" w14:textId="77777777" w:rsidR="00E325F0" w:rsidRPr="006C4E7F" w:rsidRDefault="00E325F0" w:rsidP="006C4E7F">
            <w:pPr>
              <w:jc w:val="both"/>
              <w:rPr>
                <w:rFonts w:ascii="Arial" w:hAnsi="Arial" w:cs="Arial"/>
              </w:rPr>
            </w:pPr>
          </w:p>
        </w:tc>
        <w:tc>
          <w:tcPr>
            <w:tcW w:w="1476" w:type="dxa"/>
          </w:tcPr>
          <w:p w14:paraId="60AEA091" w14:textId="77777777" w:rsidR="00E325F0" w:rsidRPr="006C4E7F" w:rsidRDefault="00E325F0" w:rsidP="006C4E7F">
            <w:pPr>
              <w:jc w:val="both"/>
              <w:rPr>
                <w:rFonts w:ascii="Arial" w:hAnsi="Arial" w:cs="Arial"/>
              </w:rPr>
            </w:pPr>
          </w:p>
        </w:tc>
        <w:tc>
          <w:tcPr>
            <w:tcW w:w="1476" w:type="dxa"/>
          </w:tcPr>
          <w:p w14:paraId="2652B318" w14:textId="77777777" w:rsidR="00E325F0" w:rsidRPr="006C4E7F" w:rsidRDefault="00E325F0" w:rsidP="006C4E7F">
            <w:pPr>
              <w:jc w:val="both"/>
              <w:rPr>
                <w:rFonts w:ascii="Arial" w:hAnsi="Arial" w:cs="Arial"/>
              </w:rPr>
            </w:pPr>
          </w:p>
        </w:tc>
      </w:tr>
      <w:tr w:rsidR="00E325F0" w:rsidRPr="006C4E7F" w14:paraId="6CF3EE53" w14:textId="77777777" w:rsidTr="003822D4">
        <w:trPr>
          <w:cantSplit/>
        </w:trPr>
        <w:tc>
          <w:tcPr>
            <w:tcW w:w="8856" w:type="dxa"/>
            <w:gridSpan w:val="6"/>
          </w:tcPr>
          <w:p w14:paraId="0F4BE098"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Nitrification</w:t>
            </w:r>
          </w:p>
        </w:tc>
      </w:tr>
      <w:tr w:rsidR="00E325F0" w:rsidRPr="006C4E7F" w14:paraId="25BF6FC1" w14:textId="77777777" w:rsidTr="003822D4">
        <w:tc>
          <w:tcPr>
            <w:tcW w:w="2088" w:type="dxa"/>
          </w:tcPr>
          <w:p w14:paraId="650ACE73"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6A9F0BFC" w14:textId="77777777" w:rsidR="00E325F0" w:rsidRPr="006C4E7F" w:rsidRDefault="00E325F0" w:rsidP="006C4E7F">
            <w:pPr>
              <w:jc w:val="both"/>
              <w:rPr>
                <w:rFonts w:ascii="Arial" w:hAnsi="Arial" w:cs="Arial"/>
              </w:rPr>
            </w:pPr>
            <w:r w:rsidRPr="006C4E7F">
              <w:rPr>
                <w:rFonts w:ascii="Arial" w:hAnsi="Arial" w:cs="Arial"/>
              </w:rPr>
              <w:t>29.92</w:t>
            </w:r>
          </w:p>
        </w:tc>
        <w:tc>
          <w:tcPr>
            <w:tcW w:w="810" w:type="dxa"/>
          </w:tcPr>
          <w:p w14:paraId="729BA633"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5843E2B2" w14:textId="77777777" w:rsidR="00E325F0" w:rsidRPr="006C4E7F" w:rsidRDefault="00E325F0" w:rsidP="006C4E7F">
            <w:pPr>
              <w:jc w:val="both"/>
              <w:rPr>
                <w:rFonts w:ascii="Arial" w:hAnsi="Arial" w:cs="Arial"/>
              </w:rPr>
            </w:pPr>
            <w:r w:rsidRPr="006C4E7F">
              <w:rPr>
                <w:rFonts w:ascii="Arial" w:hAnsi="Arial" w:cs="Arial"/>
              </w:rPr>
              <w:t>9.97</w:t>
            </w:r>
          </w:p>
        </w:tc>
        <w:tc>
          <w:tcPr>
            <w:tcW w:w="1476" w:type="dxa"/>
          </w:tcPr>
          <w:p w14:paraId="3F5C9D5B" w14:textId="77777777" w:rsidR="00E325F0" w:rsidRPr="006C4E7F" w:rsidRDefault="00E325F0" w:rsidP="006C4E7F">
            <w:pPr>
              <w:jc w:val="both"/>
              <w:rPr>
                <w:rFonts w:ascii="Arial" w:hAnsi="Arial" w:cs="Arial"/>
              </w:rPr>
            </w:pPr>
            <w:r w:rsidRPr="006C4E7F">
              <w:rPr>
                <w:rFonts w:ascii="Arial" w:hAnsi="Arial" w:cs="Arial"/>
              </w:rPr>
              <w:t>4.05</w:t>
            </w:r>
          </w:p>
        </w:tc>
        <w:tc>
          <w:tcPr>
            <w:tcW w:w="1476" w:type="dxa"/>
          </w:tcPr>
          <w:p w14:paraId="5F0D8BF7" w14:textId="77777777" w:rsidR="00E325F0" w:rsidRPr="006C4E7F" w:rsidRDefault="00E325F0" w:rsidP="006C4E7F">
            <w:pPr>
              <w:jc w:val="both"/>
              <w:rPr>
                <w:rFonts w:ascii="Arial" w:hAnsi="Arial" w:cs="Arial"/>
              </w:rPr>
            </w:pPr>
            <w:r w:rsidRPr="006C4E7F">
              <w:rPr>
                <w:rFonts w:ascii="Arial" w:hAnsi="Arial" w:cs="Arial"/>
              </w:rPr>
              <w:t>0.01</w:t>
            </w:r>
          </w:p>
        </w:tc>
      </w:tr>
      <w:tr w:rsidR="00E325F0" w:rsidRPr="006C4E7F" w14:paraId="3AE0BFB3" w14:textId="77777777" w:rsidTr="003822D4">
        <w:tc>
          <w:tcPr>
            <w:tcW w:w="2088" w:type="dxa"/>
          </w:tcPr>
          <w:p w14:paraId="3C2EFD9B"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1C3E984" w14:textId="77777777" w:rsidR="00E325F0" w:rsidRPr="006C4E7F" w:rsidRDefault="00E325F0" w:rsidP="006C4E7F">
            <w:pPr>
              <w:jc w:val="both"/>
              <w:rPr>
                <w:rFonts w:ascii="Arial" w:hAnsi="Arial" w:cs="Arial"/>
              </w:rPr>
            </w:pPr>
            <w:r w:rsidRPr="006C4E7F">
              <w:rPr>
                <w:rFonts w:ascii="Arial" w:hAnsi="Arial" w:cs="Arial"/>
              </w:rPr>
              <w:t>167.27</w:t>
            </w:r>
          </w:p>
        </w:tc>
        <w:tc>
          <w:tcPr>
            <w:tcW w:w="810" w:type="dxa"/>
          </w:tcPr>
          <w:p w14:paraId="03E24E5D"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1BE4FE5C" w14:textId="77777777" w:rsidR="00E325F0" w:rsidRPr="006C4E7F" w:rsidRDefault="00E325F0" w:rsidP="006C4E7F">
            <w:pPr>
              <w:jc w:val="both"/>
              <w:rPr>
                <w:rFonts w:ascii="Arial" w:hAnsi="Arial" w:cs="Arial"/>
              </w:rPr>
            </w:pPr>
            <w:r w:rsidRPr="006C4E7F">
              <w:rPr>
                <w:rFonts w:ascii="Arial" w:hAnsi="Arial" w:cs="Arial"/>
              </w:rPr>
              <w:t>2.46</w:t>
            </w:r>
          </w:p>
        </w:tc>
        <w:tc>
          <w:tcPr>
            <w:tcW w:w="1476" w:type="dxa"/>
          </w:tcPr>
          <w:p w14:paraId="3AFEC838" w14:textId="77777777" w:rsidR="00E325F0" w:rsidRPr="006C4E7F" w:rsidRDefault="00E325F0" w:rsidP="006C4E7F">
            <w:pPr>
              <w:jc w:val="both"/>
              <w:rPr>
                <w:rFonts w:ascii="Arial" w:hAnsi="Arial" w:cs="Arial"/>
              </w:rPr>
            </w:pPr>
          </w:p>
        </w:tc>
        <w:tc>
          <w:tcPr>
            <w:tcW w:w="1476" w:type="dxa"/>
          </w:tcPr>
          <w:p w14:paraId="5B53DA0B" w14:textId="77777777" w:rsidR="00E325F0" w:rsidRPr="006C4E7F" w:rsidRDefault="00E325F0" w:rsidP="006C4E7F">
            <w:pPr>
              <w:jc w:val="both"/>
              <w:rPr>
                <w:rFonts w:ascii="Arial" w:hAnsi="Arial" w:cs="Arial"/>
              </w:rPr>
            </w:pPr>
          </w:p>
        </w:tc>
      </w:tr>
      <w:tr w:rsidR="00E325F0" w:rsidRPr="006C4E7F" w14:paraId="0CE80A59" w14:textId="77777777" w:rsidTr="003822D4">
        <w:tc>
          <w:tcPr>
            <w:tcW w:w="2088" w:type="dxa"/>
          </w:tcPr>
          <w:p w14:paraId="5B26F87D"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0117B1AD" w14:textId="77777777" w:rsidR="00E325F0" w:rsidRPr="006C4E7F" w:rsidRDefault="00E325F0" w:rsidP="006C4E7F">
            <w:pPr>
              <w:jc w:val="both"/>
              <w:rPr>
                <w:rFonts w:ascii="Arial" w:hAnsi="Arial" w:cs="Arial"/>
              </w:rPr>
            </w:pPr>
            <w:r w:rsidRPr="006C4E7F">
              <w:rPr>
                <w:rFonts w:ascii="Arial" w:hAnsi="Arial" w:cs="Arial"/>
              </w:rPr>
              <w:t>197.20</w:t>
            </w:r>
          </w:p>
        </w:tc>
        <w:tc>
          <w:tcPr>
            <w:tcW w:w="810" w:type="dxa"/>
          </w:tcPr>
          <w:p w14:paraId="0507DA4C"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194E3BAD" w14:textId="77777777" w:rsidR="00E325F0" w:rsidRPr="006C4E7F" w:rsidRDefault="00E325F0" w:rsidP="006C4E7F">
            <w:pPr>
              <w:jc w:val="both"/>
              <w:rPr>
                <w:rFonts w:ascii="Arial" w:hAnsi="Arial" w:cs="Arial"/>
              </w:rPr>
            </w:pPr>
          </w:p>
        </w:tc>
        <w:tc>
          <w:tcPr>
            <w:tcW w:w="1476" w:type="dxa"/>
          </w:tcPr>
          <w:p w14:paraId="6954254F" w14:textId="77777777" w:rsidR="00E325F0" w:rsidRPr="006C4E7F" w:rsidRDefault="00E325F0" w:rsidP="006C4E7F">
            <w:pPr>
              <w:jc w:val="both"/>
              <w:rPr>
                <w:rFonts w:ascii="Arial" w:hAnsi="Arial" w:cs="Arial"/>
              </w:rPr>
            </w:pPr>
          </w:p>
        </w:tc>
        <w:tc>
          <w:tcPr>
            <w:tcW w:w="1476" w:type="dxa"/>
          </w:tcPr>
          <w:p w14:paraId="5C2830E1" w14:textId="77777777" w:rsidR="00E325F0" w:rsidRPr="006C4E7F" w:rsidRDefault="00E325F0" w:rsidP="006C4E7F">
            <w:pPr>
              <w:jc w:val="both"/>
              <w:rPr>
                <w:rFonts w:ascii="Arial" w:hAnsi="Arial" w:cs="Arial"/>
              </w:rPr>
            </w:pPr>
          </w:p>
        </w:tc>
      </w:tr>
      <w:tr w:rsidR="00E325F0" w:rsidRPr="006C4E7F" w14:paraId="38C27349" w14:textId="77777777" w:rsidTr="003822D4">
        <w:trPr>
          <w:cantSplit/>
        </w:trPr>
        <w:tc>
          <w:tcPr>
            <w:tcW w:w="8856" w:type="dxa"/>
            <w:gridSpan w:val="6"/>
          </w:tcPr>
          <w:p w14:paraId="3CE1AD4F"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lastRenderedPageBreak/>
              <w:t>N - mineralization</w:t>
            </w:r>
          </w:p>
        </w:tc>
      </w:tr>
      <w:tr w:rsidR="00E325F0" w:rsidRPr="006C4E7F" w14:paraId="30B72138" w14:textId="77777777" w:rsidTr="003822D4">
        <w:tc>
          <w:tcPr>
            <w:tcW w:w="2088" w:type="dxa"/>
          </w:tcPr>
          <w:p w14:paraId="16CD8B3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666292B2" w14:textId="77777777" w:rsidR="00E325F0" w:rsidRPr="006C4E7F" w:rsidRDefault="00E325F0" w:rsidP="006C4E7F">
            <w:pPr>
              <w:jc w:val="both"/>
              <w:rPr>
                <w:rFonts w:ascii="Arial" w:hAnsi="Arial" w:cs="Arial"/>
              </w:rPr>
            </w:pPr>
            <w:r w:rsidRPr="006C4E7F">
              <w:rPr>
                <w:rFonts w:ascii="Arial" w:hAnsi="Arial" w:cs="Arial"/>
              </w:rPr>
              <w:t>1180.97</w:t>
            </w:r>
          </w:p>
        </w:tc>
        <w:tc>
          <w:tcPr>
            <w:tcW w:w="810" w:type="dxa"/>
          </w:tcPr>
          <w:p w14:paraId="6EA2AF12"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722341C4" w14:textId="77777777" w:rsidR="00E325F0" w:rsidRPr="006C4E7F" w:rsidRDefault="00E325F0" w:rsidP="006C4E7F">
            <w:pPr>
              <w:jc w:val="both"/>
              <w:rPr>
                <w:rFonts w:ascii="Arial" w:hAnsi="Arial" w:cs="Arial"/>
              </w:rPr>
            </w:pPr>
            <w:r w:rsidRPr="006C4E7F">
              <w:rPr>
                <w:rFonts w:ascii="Arial" w:hAnsi="Arial" w:cs="Arial"/>
              </w:rPr>
              <w:t>393.65</w:t>
            </w:r>
          </w:p>
        </w:tc>
        <w:tc>
          <w:tcPr>
            <w:tcW w:w="1476" w:type="dxa"/>
          </w:tcPr>
          <w:p w14:paraId="4D9F02B3" w14:textId="77777777" w:rsidR="00E325F0" w:rsidRPr="006C4E7F" w:rsidRDefault="00E325F0" w:rsidP="006C4E7F">
            <w:pPr>
              <w:jc w:val="both"/>
              <w:rPr>
                <w:rFonts w:ascii="Arial" w:hAnsi="Arial" w:cs="Arial"/>
              </w:rPr>
            </w:pPr>
            <w:r w:rsidRPr="006C4E7F">
              <w:rPr>
                <w:rFonts w:ascii="Arial" w:hAnsi="Arial" w:cs="Arial"/>
              </w:rPr>
              <w:t>7.97</w:t>
            </w:r>
          </w:p>
        </w:tc>
        <w:tc>
          <w:tcPr>
            <w:tcW w:w="1476" w:type="dxa"/>
          </w:tcPr>
          <w:p w14:paraId="683768AA"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25915131" w14:textId="77777777" w:rsidTr="003822D4">
        <w:tc>
          <w:tcPr>
            <w:tcW w:w="2088" w:type="dxa"/>
          </w:tcPr>
          <w:p w14:paraId="7C82248D"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27C132CE" w14:textId="77777777" w:rsidR="00E325F0" w:rsidRPr="006C4E7F" w:rsidRDefault="00E325F0" w:rsidP="006C4E7F">
            <w:pPr>
              <w:jc w:val="both"/>
              <w:rPr>
                <w:rFonts w:ascii="Arial" w:hAnsi="Arial" w:cs="Arial"/>
              </w:rPr>
            </w:pPr>
            <w:r w:rsidRPr="006C4E7F">
              <w:rPr>
                <w:rFonts w:ascii="Arial" w:hAnsi="Arial" w:cs="Arial"/>
              </w:rPr>
              <w:t>3355.03</w:t>
            </w:r>
          </w:p>
        </w:tc>
        <w:tc>
          <w:tcPr>
            <w:tcW w:w="810" w:type="dxa"/>
          </w:tcPr>
          <w:p w14:paraId="39C6CCC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1AAB7E49" w14:textId="77777777" w:rsidR="00E325F0" w:rsidRPr="006C4E7F" w:rsidRDefault="00E325F0" w:rsidP="006C4E7F">
            <w:pPr>
              <w:jc w:val="both"/>
              <w:rPr>
                <w:rFonts w:ascii="Arial" w:hAnsi="Arial" w:cs="Arial"/>
              </w:rPr>
            </w:pPr>
            <w:r w:rsidRPr="006C4E7F">
              <w:rPr>
                <w:rFonts w:ascii="Arial" w:hAnsi="Arial" w:cs="Arial"/>
              </w:rPr>
              <w:t>49.33</w:t>
            </w:r>
          </w:p>
        </w:tc>
        <w:tc>
          <w:tcPr>
            <w:tcW w:w="1476" w:type="dxa"/>
          </w:tcPr>
          <w:p w14:paraId="401877A2" w14:textId="77777777" w:rsidR="00E325F0" w:rsidRPr="006C4E7F" w:rsidRDefault="00E325F0" w:rsidP="006C4E7F">
            <w:pPr>
              <w:jc w:val="both"/>
              <w:rPr>
                <w:rFonts w:ascii="Arial" w:hAnsi="Arial" w:cs="Arial"/>
              </w:rPr>
            </w:pPr>
          </w:p>
        </w:tc>
        <w:tc>
          <w:tcPr>
            <w:tcW w:w="1476" w:type="dxa"/>
          </w:tcPr>
          <w:p w14:paraId="05B255C6" w14:textId="77777777" w:rsidR="00E325F0" w:rsidRPr="006C4E7F" w:rsidRDefault="00E325F0" w:rsidP="006C4E7F">
            <w:pPr>
              <w:jc w:val="both"/>
              <w:rPr>
                <w:rFonts w:ascii="Arial" w:hAnsi="Arial" w:cs="Arial"/>
              </w:rPr>
            </w:pPr>
          </w:p>
        </w:tc>
      </w:tr>
      <w:tr w:rsidR="00E325F0" w:rsidRPr="006C4E7F" w14:paraId="4B71DCB6" w14:textId="77777777" w:rsidTr="003822D4">
        <w:tc>
          <w:tcPr>
            <w:tcW w:w="2088" w:type="dxa"/>
          </w:tcPr>
          <w:p w14:paraId="52E48A7C"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24A18E0A" w14:textId="77777777" w:rsidR="00E325F0" w:rsidRPr="006C4E7F" w:rsidRDefault="00E325F0" w:rsidP="006C4E7F">
            <w:pPr>
              <w:jc w:val="both"/>
              <w:rPr>
                <w:rFonts w:ascii="Arial" w:hAnsi="Arial" w:cs="Arial"/>
              </w:rPr>
            </w:pPr>
            <w:r w:rsidRPr="006C4E7F">
              <w:rPr>
                <w:rFonts w:ascii="Arial" w:hAnsi="Arial" w:cs="Arial"/>
              </w:rPr>
              <w:t>4536.00</w:t>
            </w:r>
          </w:p>
        </w:tc>
        <w:tc>
          <w:tcPr>
            <w:tcW w:w="810" w:type="dxa"/>
          </w:tcPr>
          <w:p w14:paraId="64D2EB0D"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0A902E43" w14:textId="77777777" w:rsidR="00E325F0" w:rsidRPr="006C4E7F" w:rsidRDefault="00E325F0" w:rsidP="006C4E7F">
            <w:pPr>
              <w:jc w:val="both"/>
              <w:rPr>
                <w:rFonts w:ascii="Arial" w:hAnsi="Arial" w:cs="Arial"/>
              </w:rPr>
            </w:pPr>
          </w:p>
        </w:tc>
        <w:tc>
          <w:tcPr>
            <w:tcW w:w="1476" w:type="dxa"/>
          </w:tcPr>
          <w:p w14:paraId="584B8054" w14:textId="77777777" w:rsidR="00E325F0" w:rsidRPr="006C4E7F" w:rsidRDefault="00E325F0" w:rsidP="006C4E7F">
            <w:pPr>
              <w:jc w:val="both"/>
              <w:rPr>
                <w:rFonts w:ascii="Arial" w:hAnsi="Arial" w:cs="Arial"/>
              </w:rPr>
            </w:pPr>
          </w:p>
        </w:tc>
        <w:tc>
          <w:tcPr>
            <w:tcW w:w="1476" w:type="dxa"/>
          </w:tcPr>
          <w:p w14:paraId="6386F500" w14:textId="77777777" w:rsidR="00E325F0" w:rsidRPr="006C4E7F" w:rsidRDefault="00E325F0" w:rsidP="006C4E7F">
            <w:pPr>
              <w:jc w:val="both"/>
              <w:rPr>
                <w:rFonts w:ascii="Arial" w:hAnsi="Arial" w:cs="Arial"/>
              </w:rPr>
            </w:pPr>
          </w:p>
        </w:tc>
      </w:tr>
    </w:tbl>
    <w:p w14:paraId="6A2D188B" w14:textId="77777777" w:rsidR="00E325F0" w:rsidRPr="006C4E7F" w:rsidRDefault="00E325F0" w:rsidP="006C4E7F">
      <w:pPr>
        <w:jc w:val="both"/>
        <w:rPr>
          <w:rFonts w:ascii="Arial" w:hAnsi="Arial" w:cs="Arial"/>
          <w:b/>
        </w:rPr>
      </w:pPr>
    </w:p>
    <w:p w14:paraId="5F1371F3" w14:textId="77777777" w:rsidR="00E325F0" w:rsidRPr="006C4E7F" w:rsidRDefault="00E325F0" w:rsidP="006C4E7F">
      <w:pPr>
        <w:jc w:val="both"/>
        <w:rPr>
          <w:rFonts w:ascii="Arial" w:hAnsi="Arial" w:cs="Arial"/>
          <w:b/>
        </w:rPr>
      </w:pPr>
    </w:p>
    <w:p w14:paraId="08074EDF" w14:textId="3E252846" w:rsidR="00E325F0" w:rsidRDefault="00E325F0" w:rsidP="006C4E7F">
      <w:pPr>
        <w:jc w:val="both"/>
        <w:rPr>
          <w:rFonts w:ascii="Arial" w:hAnsi="Arial" w:cs="Arial"/>
          <w:b/>
        </w:rPr>
      </w:pPr>
    </w:p>
    <w:p w14:paraId="3286D53B" w14:textId="79AEFD11" w:rsidR="0058068C" w:rsidRDefault="0058068C" w:rsidP="006C4E7F">
      <w:pPr>
        <w:jc w:val="both"/>
        <w:rPr>
          <w:rFonts w:ascii="Arial" w:hAnsi="Arial" w:cs="Arial"/>
          <w:b/>
        </w:rPr>
      </w:pPr>
    </w:p>
    <w:p w14:paraId="492F5DB3" w14:textId="392A84DA" w:rsidR="0058068C" w:rsidRDefault="0058068C" w:rsidP="006C4E7F">
      <w:pPr>
        <w:jc w:val="both"/>
        <w:rPr>
          <w:rFonts w:ascii="Arial" w:hAnsi="Arial" w:cs="Arial"/>
          <w:b/>
        </w:rPr>
      </w:pPr>
    </w:p>
    <w:p w14:paraId="2F377D75" w14:textId="7ED4B84F" w:rsidR="0058068C" w:rsidRDefault="0058068C" w:rsidP="006C4E7F">
      <w:pPr>
        <w:jc w:val="both"/>
        <w:rPr>
          <w:rFonts w:ascii="Arial" w:hAnsi="Arial" w:cs="Arial"/>
          <w:b/>
        </w:rPr>
      </w:pPr>
    </w:p>
    <w:p w14:paraId="41AFA17D" w14:textId="09D31CBE" w:rsidR="0058068C" w:rsidRDefault="0058068C" w:rsidP="006C4E7F">
      <w:pPr>
        <w:jc w:val="both"/>
        <w:rPr>
          <w:rFonts w:ascii="Arial" w:hAnsi="Arial" w:cs="Arial"/>
          <w:b/>
        </w:rPr>
      </w:pPr>
    </w:p>
    <w:p w14:paraId="030260D2" w14:textId="0D4909D2" w:rsidR="0058068C" w:rsidRDefault="0058068C" w:rsidP="006C4E7F">
      <w:pPr>
        <w:jc w:val="both"/>
        <w:rPr>
          <w:rFonts w:ascii="Arial" w:hAnsi="Arial" w:cs="Arial"/>
          <w:b/>
        </w:rPr>
      </w:pPr>
    </w:p>
    <w:p w14:paraId="460A733D" w14:textId="19F3D39A" w:rsidR="0058068C" w:rsidRDefault="0058068C" w:rsidP="006C4E7F">
      <w:pPr>
        <w:jc w:val="both"/>
        <w:rPr>
          <w:rFonts w:ascii="Arial" w:hAnsi="Arial" w:cs="Arial"/>
          <w:b/>
        </w:rPr>
      </w:pPr>
    </w:p>
    <w:p w14:paraId="3A098D71" w14:textId="1B84015E" w:rsidR="0058068C" w:rsidRDefault="0058068C" w:rsidP="006C4E7F">
      <w:pPr>
        <w:jc w:val="both"/>
        <w:rPr>
          <w:rFonts w:ascii="Arial" w:hAnsi="Arial" w:cs="Arial"/>
          <w:b/>
        </w:rPr>
      </w:pPr>
    </w:p>
    <w:p w14:paraId="32353A68" w14:textId="3F0E77A8" w:rsidR="0058068C" w:rsidRDefault="0058068C" w:rsidP="006C4E7F">
      <w:pPr>
        <w:jc w:val="both"/>
        <w:rPr>
          <w:rFonts w:ascii="Arial" w:hAnsi="Arial" w:cs="Arial"/>
          <w:b/>
        </w:rPr>
      </w:pPr>
    </w:p>
    <w:p w14:paraId="291133A3" w14:textId="13F6B242" w:rsidR="0058068C" w:rsidRDefault="0058068C" w:rsidP="006C4E7F">
      <w:pPr>
        <w:jc w:val="both"/>
        <w:rPr>
          <w:rFonts w:ascii="Arial" w:hAnsi="Arial" w:cs="Arial"/>
          <w:b/>
        </w:rPr>
      </w:pPr>
    </w:p>
    <w:p w14:paraId="7A2150BC" w14:textId="6B23366D" w:rsidR="0058068C" w:rsidRDefault="0058068C" w:rsidP="006C4E7F">
      <w:pPr>
        <w:jc w:val="both"/>
        <w:rPr>
          <w:rFonts w:ascii="Arial" w:hAnsi="Arial" w:cs="Arial"/>
          <w:b/>
        </w:rPr>
      </w:pPr>
    </w:p>
    <w:p w14:paraId="40EBF6CC" w14:textId="3767CC0C" w:rsidR="0058068C" w:rsidRDefault="0058068C" w:rsidP="006C4E7F">
      <w:pPr>
        <w:jc w:val="both"/>
        <w:rPr>
          <w:rFonts w:ascii="Arial" w:hAnsi="Arial" w:cs="Arial"/>
          <w:b/>
        </w:rPr>
      </w:pPr>
    </w:p>
    <w:p w14:paraId="240BBD55" w14:textId="716B189A" w:rsidR="0058068C" w:rsidRDefault="0058068C" w:rsidP="006C4E7F">
      <w:pPr>
        <w:jc w:val="both"/>
        <w:rPr>
          <w:rFonts w:ascii="Arial" w:hAnsi="Arial" w:cs="Arial"/>
          <w:b/>
        </w:rPr>
      </w:pPr>
    </w:p>
    <w:p w14:paraId="349BCB06" w14:textId="57C8816A" w:rsidR="0058068C" w:rsidRDefault="0058068C" w:rsidP="006C4E7F">
      <w:pPr>
        <w:jc w:val="both"/>
        <w:rPr>
          <w:rFonts w:ascii="Arial" w:hAnsi="Arial" w:cs="Arial"/>
          <w:b/>
        </w:rPr>
      </w:pPr>
    </w:p>
    <w:p w14:paraId="4219B05A" w14:textId="6E8F354C" w:rsidR="0058068C" w:rsidRDefault="0058068C" w:rsidP="006C4E7F">
      <w:pPr>
        <w:jc w:val="both"/>
        <w:rPr>
          <w:rFonts w:ascii="Arial" w:hAnsi="Arial" w:cs="Arial"/>
          <w:b/>
        </w:rPr>
      </w:pPr>
    </w:p>
    <w:p w14:paraId="06FCA531" w14:textId="2559F097" w:rsidR="0058068C" w:rsidRDefault="0058068C" w:rsidP="006C4E7F">
      <w:pPr>
        <w:jc w:val="both"/>
        <w:rPr>
          <w:rFonts w:ascii="Arial" w:hAnsi="Arial" w:cs="Arial"/>
          <w:b/>
        </w:rPr>
      </w:pPr>
    </w:p>
    <w:p w14:paraId="066F95A5" w14:textId="01CC84AE" w:rsidR="0058068C" w:rsidRDefault="0058068C" w:rsidP="006C4E7F">
      <w:pPr>
        <w:jc w:val="both"/>
        <w:rPr>
          <w:rFonts w:ascii="Arial" w:hAnsi="Arial" w:cs="Arial"/>
          <w:b/>
        </w:rPr>
      </w:pPr>
    </w:p>
    <w:p w14:paraId="1E0AC15C" w14:textId="1DA8981B" w:rsidR="0058068C" w:rsidRDefault="0058068C" w:rsidP="006C4E7F">
      <w:pPr>
        <w:jc w:val="both"/>
        <w:rPr>
          <w:rFonts w:ascii="Arial" w:hAnsi="Arial" w:cs="Arial"/>
          <w:b/>
        </w:rPr>
      </w:pPr>
    </w:p>
    <w:p w14:paraId="67DFF855" w14:textId="1646BB62" w:rsidR="0058068C" w:rsidRDefault="0058068C" w:rsidP="006C4E7F">
      <w:pPr>
        <w:jc w:val="both"/>
        <w:rPr>
          <w:rFonts w:ascii="Arial" w:hAnsi="Arial" w:cs="Arial"/>
          <w:b/>
        </w:rPr>
      </w:pPr>
    </w:p>
    <w:p w14:paraId="328F64A9" w14:textId="42157ADD" w:rsidR="0058068C" w:rsidRDefault="0058068C" w:rsidP="006C4E7F">
      <w:pPr>
        <w:jc w:val="both"/>
        <w:rPr>
          <w:rFonts w:ascii="Arial" w:hAnsi="Arial" w:cs="Arial"/>
          <w:b/>
        </w:rPr>
      </w:pPr>
    </w:p>
    <w:p w14:paraId="4D175776" w14:textId="13832848" w:rsidR="0058068C" w:rsidRDefault="0058068C" w:rsidP="006C4E7F">
      <w:pPr>
        <w:jc w:val="both"/>
        <w:rPr>
          <w:rFonts w:ascii="Arial" w:hAnsi="Arial" w:cs="Arial"/>
          <w:b/>
        </w:rPr>
      </w:pPr>
    </w:p>
    <w:p w14:paraId="29AD008A" w14:textId="6CFA7251" w:rsidR="0058068C" w:rsidRDefault="0058068C" w:rsidP="006C4E7F">
      <w:pPr>
        <w:jc w:val="both"/>
        <w:rPr>
          <w:rFonts w:ascii="Arial" w:hAnsi="Arial" w:cs="Arial"/>
          <w:b/>
        </w:rPr>
      </w:pPr>
    </w:p>
    <w:p w14:paraId="5F007281" w14:textId="2F359A0D" w:rsidR="0058068C" w:rsidRDefault="0058068C" w:rsidP="006C4E7F">
      <w:pPr>
        <w:jc w:val="both"/>
        <w:rPr>
          <w:rFonts w:ascii="Arial" w:hAnsi="Arial" w:cs="Arial"/>
          <w:b/>
        </w:rPr>
      </w:pPr>
    </w:p>
    <w:p w14:paraId="3663C0BC" w14:textId="2BE5C83C" w:rsidR="0058068C" w:rsidRDefault="0058068C" w:rsidP="006C4E7F">
      <w:pPr>
        <w:jc w:val="both"/>
        <w:rPr>
          <w:rFonts w:ascii="Arial" w:hAnsi="Arial" w:cs="Arial"/>
          <w:b/>
        </w:rPr>
      </w:pPr>
    </w:p>
    <w:p w14:paraId="293F7AC4" w14:textId="03558A4C" w:rsidR="0058068C" w:rsidRDefault="0058068C" w:rsidP="006C4E7F">
      <w:pPr>
        <w:jc w:val="both"/>
        <w:rPr>
          <w:rFonts w:ascii="Arial" w:hAnsi="Arial" w:cs="Arial"/>
          <w:b/>
        </w:rPr>
      </w:pPr>
    </w:p>
    <w:p w14:paraId="03A737F7" w14:textId="411AB49B" w:rsidR="0058068C" w:rsidRDefault="0058068C" w:rsidP="006C4E7F">
      <w:pPr>
        <w:jc w:val="both"/>
        <w:rPr>
          <w:rFonts w:ascii="Arial" w:hAnsi="Arial" w:cs="Arial"/>
          <w:b/>
        </w:rPr>
      </w:pPr>
    </w:p>
    <w:p w14:paraId="388F68CA" w14:textId="70B3D5FC" w:rsidR="0058068C" w:rsidRDefault="0058068C" w:rsidP="006C4E7F">
      <w:pPr>
        <w:jc w:val="both"/>
        <w:rPr>
          <w:rFonts w:ascii="Arial" w:hAnsi="Arial" w:cs="Arial"/>
          <w:b/>
        </w:rPr>
      </w:pPr>
    </w:p>
    <w:p w14:paraId="3E252520" w14:textId="320E0AC7" w:rsidR="0058068C" w:rsidRDefault="0058068C" w:rsidP="006C4E7F">
      <w:pPr>
        <w:jc w:val="both"/>
        <w:rPr>
          <w:rFonts w:ascii="Arial" w:hAnsi="Arial" w:cs="Arial"/>
          <w:b/>
        </w:rPr>
      </w:pPr>
    </w:p>
    <w:p w14:paraId="5FC03913" w14:textId="6C5A845D" w:rsidR="0058068C" w:rsidRDefault="0058068C" w:rsidP="006C4E7F">
      <w:pPr>
        <w:jc w:val="both"/>
        <w:rPr>
          <w:rFonts w:ascii="Arial" w:hAnsi="Arial" w:cs="Arial"/>
          <w:b/>
        </w:rPr>
      </w:pPr>
    </w:p>
    <w:p w14:paraId="6794C44A" w14:textId="513B4949" w:rsidR="0058068C" w:rsidRDefault="0058068C" w:rsidP="006C4E7F">
      <w:pPr>
        <w:jc w:val="both"/>
        <w:rPr>
          <w:rFonts w:ascii="Arial" w:hAnsi="Arial" w:cs="Arial"/>
          <w:b/>
        </w:rPr>
      </w:pPr>
    </w:p>
    <w:p w14:paraId="6A775FC4" w14:textId="00A1D1C7" w:rsidR="0058068C" w:rsidRDefault="0058068C" w:rsidP="006C4E7F">
      <w:pPr>
        <w:jc w:val="both"/>
        <w:rPr>
          <w:rFonts w:ascii="Arial" w:hAnsi="Arial" w:cs="Arial"/>
          <w:b/>
        </w:rPr>
      </w:pPr>
    </w:p>
    <w:p w14:paraId="5AF95E2A" w14:textId="2B9E44CE" w:rsidR="0058068C" w:rsidRDefault="0058068C" w:rsidP="006C4E7F">
      <w:pPr>
        <w:jc w:val="both"/>
        <w:rPr>
          <w:rFonts w:ascii="Arial" w:hAnsi="Arial" w:cs="Arial"/>
          <w:b/>
        </w:rPr>
      </w:pPr>
    </w:p>
    <w:p w14:paraId="71C26614" w14:textId="49D305E6" w:rsidR="0058068C" w:rsidRDefault="0058068C" w:rsidP="006C4E7F">
      <w:pPr>
        <w:jc w:val="both"/>
        <w:rPr>
          <w:rFonts w:ascii="Arial" w:hAnsi="Arial" w:cs="Arial"/>
          <w:b/>
        </w:rPr>
      </w:pPr>
    </w:p>
    <w:p w14:paraId="3F96337A" w14:textId="0041B0E2" w:rsidR="0058068C" w:rsidRDefault="0058068C" w:rsidP="006C4E7F">
      <w:pPr>
        <w:jc w:val="both"/>
        <w:rPr>
          <w:rFonts w:ascii="Arial" w:hAnsi="Arial" w:cs="Arial"/>
          <w:b/>
        </w:rPr>
      </w:pPr>
    </w:p>
    <w:p w14:paraId="3997FAB6" w14:textId="584C8848" w:rsidR="00E325F0" w:rsidRPr="006C4E7F" w:rsidRDefault="00E325F0" w:rsidP="006C4E7F">
      <w:pPr>
        <w:jc w:val="both"/>
        <w:rPr>
          <w:rFonts w:ascii="Arial" w:hAnsi="Arial" w:cs="Arial"/>
        </w:rPr>
      </w:pPr>
      <w:r w:rsidRPr="006C4E7F">
        <w:rPr>
          <w:rFonts w:ascii="Arial" w:hAnsi="Arial" w:cs="Arial"/>
          <w:b/>
          <w:bCs/>
          <w:iCs/>
        </w:rPr>
        <w:t xml:space="preserve">Table </w:t>
      </w:r>
      <w:r w:rsidR="00E013FB" w:rsidRPr="006C4E7F">
        <w:rPr>
          <w:rFonts w:ascii="Arial" w:hAnsi="Arial" w:cs="Arial"/>
          <w:b/>
          <w:bCs/>
          <w:iCs/>
        </w:rPr>
        <w:t>3</w:t>
      </w:r>
      <w:r w:rsidRPr="006C4E7F">
        <w:rPr>
          <w:rFonts w:ascii="Arial" w:hAnsi="Arial" w:cs="Arial"/>
          <w:b/>
          <w:bCs/>
          <w:iCs/>
        </w:rPr>
        <w:t>.</w:t>
      </w:r>
      <w:r w:rsidRPr="006C4E7F">
        <w:rPr>
          <w:rFonts w:ascii="Arial" w:hAnsi="Arial" w:cs="Arial"/>
          <w:b/>
        </w:rPr>
        <w:t xml:space="preserve"> </w:t>
      </w:r>
      <w:r w:rsidRPr="006C4E7F">
        <w:rPr>
          <w:rFonts w:ascii="Arial" w:hAnsi="Arial" w:cs="Arial"/>
        </w:rPr>
        <w:t>Cropping season averages (±SE) for plant growth parameters, root porosity and grain yield at harvest measured in control and fertilized plots of rainfed rice. (n = 18, * n = 9, ** n = 3).</w:t>
      </w:r>
    </w:p>
    <w:tbl>
      <w:tblPr>
        <w:tblW w:w="0" w:type="auto"/>
        <w:tblInd w:w="-124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880"/>
        <w:gridCol w:w="1800"/>
        <w:gridCol w:w="2160"/>
        <w:gridCol w:w="2160"/>
        <w:gridCol w:w="2070"/>
      </w:tblGrid>
      <w:tr w:rsidR="00E325F0" w:rsidRPr="006C4E7F" w14:paraId="0699CF8C" w14:textId="77777777" w:rsidTr="003822D4">
        <w:trPr>
          <w:cantSplit/>
        </w:trPr>
        <w:tc>
          <w:tcPr>
            <w:tcW w:w="2880" w:type="dxa"/>
            <w:vMerge w:val="restart"/>
            <w:tcBorders>
              <w:top w:val="single" w:sz="12" w:space="0" w:color="008000"/>
              <w:bottom w:val="nil"/>
            </w:tcBorders>
          </w:tcPr>
          <w:p w14:paraId="1679DB1B" w14:textId="77777777" w:rsidR="00E325F0" w:rsidRPr="006C4E7F" w:rsidRDefault="00E325F0" w:rsidP="006C4E7F">
            <w:pPr>
              <w:pStyle w:val="Heading6"/>
              <w:jc w:val="both"/>
              <w:rPr>
                <w:rFonts w:ascii="Arial" w:hAnsi="Arial" w:cs="Arial"/>
                <w:color w:val="auto"/>
              </w:rPr>
            </w:pPr>
          </w:p>
          <w:p w14:paraId="5BD75D1E" w14:textId="77777777" w:rsidR="00E325F0" w:rsidRPr="006C4E7F" w:rsidRDefault="00E325F0" w:rsidP="006C4E7F">
            <w:pPr>
              <w:pStyle w:val="Heading6"/>
              <w:jc w:val="both"/>
              <w:rPr>
                <w:rFonts w:ascii="Arial" w:hAnsi="Arial" w:cs="Arial"/>
                <w:color w:val="auto"/>
              </w:rPr>
            </w:pPr>
            <w:r w:rsidRPr="006C4E7F">
              <w:rPr>
                <w:rFonts w:ascii="Arial" w:hAnsi="Arial" w:cs="Arial"/>
                <w:color w:val="auto"/>
              </w:rPr>
              <w:t>Plant growth parameters</w:t>
            </w:r>
          </w:p>
        </w:tc>
        <w:tc>
          <w:tcPr>
            <w:tcW w:w="8190" w:type="dxa"/>
            <w:gridSpan w:val="4"/>
            <w:tcBorders>
              <w:top w:val="single" w:sz="12" w:space="0" w:color="008000"/>
              <w:bottom w:val="nil"/>
            </w:tcBorders>
          </w:tcPr>
          <w:p w14:paraId="701C3E95" w14:textId="77777777" w:rsidR="00E325F0" w:rsidRPr="006C4E7F" w:rsidRDefault="00E325F0" w:rsidP="006C4E7F">
            <w:pPr>
              <w:pStyle w:val="Heading6"/>
              <w:jc w:val="center"/>
              <w:rPr>
                <w:rFonts w:ascii="Arial" w:hAnsi="Arial" w:cs="Arial"/>
              </w:rPr>
            </w:pPr>
            <w:r w:rsidRPr="006C4E7F">
              <w:rPr>
                <w:rFonts w:ascii="Arial" w:hAnsi="Arial" w:cs="Arial"/>
                <w:color w:val="auto"/>
              </w:rPr>
              <w:t>Treatment</w:t>
            </w:r>
          </w:p>
        </w:tc>
      </w:tr>
      <w:tr w:rsidR="00E325F0" w:rsidRPr="006C4E7F" w14:paraId="09219737" w14:textId="77777777" w:rsidTr="003822D4">
        <w:trPr>
          <w:cantSplit/>
        </w:trPr>
        <w:tc>
          <w:tcPr>
            <w:tcW w:w="2880" w:type="dxa"/>
            <w:vMerge/>
            <w:tcBorders>
              <w:bottom w:val="single" w:sz="4" w:space="0" w:color="auto"/>
            </w:tcBorders>
          </w:tcPr>
          <w:p w14:paraId="55BBD33F" w14:textId="77777777" w:rsidR="00E325F0" w:rsidRPr="006C4E7F" w:rsidRDefault="00E325F0" w:rsidP="006C4E7F">
            <w:pPr>
              <w:jc w:val="both"/>
              <w:rPr>
                <w:rFonts w:ascii="Arial" w:hAnsi="Arial" w:cs="Arial"/>
              </w:rPr>
            </w:pPr>
          </w:p>
        </w:tc>
        <w:tc>
          <w:tcPr>
            <w:tcW w:w="1800" w:type="dxa"/>
            <w:tcBorders>
              <w:bottom w:val="single" w:sz="4" w:space="0" w:color="auto"/>
            </w:tcBorders>
          </w:tcPr>
          <w:p w14:paraId="21A40A3B" w14:textId="77777777" w:rsidR="00E325F0" w:rsidRPr="006C4E7F" w:rsidRDefault="00E325F0" w:rsidP="006C4E7F">
            <w:pPr>
              <w:jc w:val="both"/>
              <w:rPr>
                <w:rFonts w:ascii="Arial" w:hAnsi="Arial" w:cs="Arial"/>
              </w:rPr>
            </w:pPr>
            <w:r w:rsidRPr="006C4E7F">
              <w:rPr>
                <w:rFonts w:ascii="Arial" w:hAnsi="Arial" w:cs="Arial"/>
              </w:rPr>
              <w:t>Control</w:t>
            </w:r>
          </w:p>
        </w:tc>
        <w:tc>
          <w:tcPr>
            <w:tcW w:w="2160" w:type="dxa"/>
            <w:tcBorders>
              <w:bottom w:val="single" w:sz="4" w:space="0" w:color="auto"/>
            </w:tcBorders>
          </w:tcPr>
          <w:p w14:paraId="2D2933F4" w14:textId="77777777" w:rsidR="00E325F0" w:rsidRPr="006C4E7F" w:rsidRDefault="00E325F0" w:rsidP="006C4E7F">
            <w:pPr>
              <w:jc w:val="both"/>
              <w:rPr>
                <w:rFonts w:ascii="Arial" w:hAnsi="Arial" w:cs="Arial"/>
              </w:rPr>
            </w:pPr>
            <w:r w:rsidRPr="006C4E7F">
              <w:rPr>
                <w:rFonts w:ascii="Arial" w:hAnsi="Arial" w:cs="Arial"/>
              </w:rPr>
              <w:t>Urea</w:t>
            </w:r>
          </w:p>
        </w:tc>
        <w:tc>
          <w:tcPr>
            <w:tcW w:w="2160" w:type="dxa"/>
            <w:tcBorders>
              <w:bottom w:val="single" w:sz="4" w:space="0" w:color="auto"/>
            </w:tcBorders>
          </w:tcPr>
          <w:p w14:paraId="20BAEC29" w14:textId="77777777" w:rsidR="00E325F0" w:rsidRPr="006C4E7F" w:rsidRDefault="00E325F0" w:rsidP="006C4E7F">
            <w:pPr>
              <w:jc w:val="both"/>
              <w:rPr>
                <w:rFonts w:ascii="Arial" w:hAnsi="Arial" w:cs="Arial"/>
              </w:rPr>
            </w:pPr>
            <w:r w:rsidRPr="006C4E7F">
              <w:rPr>
                <w:rFonts w:ascii="Arial" w:hAnsi="Arial" w:cs="Arial"/>
              </w:rPr>
              <w:t>NH</w:t>
            </w:r>
            <w:r w:rsidRPr="006C4E7F">
              <w:rPr>
                <w:rFonts w:ascii="Arial" w:hAnsi="Arial" w:cs="Arial"/>
                <w:vertAlign w:val="subscript"/>
              </w:rPr>
              <w:t>4</w:t>
            </w:r>
            <w:r w:rsidRPr="006C4E7F">
              <w:rPr>
                <w:rFonts w:ascii="Arial" w:hAnsi="Arial" w:cs="Arial"/>
              </w:rPr>
              <w:t>NO</w:t>
            </w:r>
            <w:r w:rsidRPr="006C4E7F">
              <w:rPr>
                <w:rFonts w:ascii="Arial" w:hAnsi="Arial" w:cs="Arial"/>
                <w:vertAlign w:val="subscript"/>
              </w:rPr>
              <w:t>3</w:t>
            </w:r>
          </w:p>
        </w:tc>
        <w:tc>
          <w:tcPr>
            <w:tcW w:w="2070" w:type="dxa"/>
            <w:tcBorders>
              <w:bottom w:val="single" w:sz="4" w:space="0" w:color="auto"/>
            </w:tcBorders>
          </w:tcPr>
          <w:p w14:paraId="3E02B68A"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NH</w:t>
            </w:r>
            <w:r w:rsidRPr="006C4E7F">
              <w:rPr>
                <w:rFonts w:ascii="Arial" w:hAnsi="Arial" w:cs="Arial"/>
                <w:sz w:val="20"/>
                <w:vertAlign w:val="subscript"/>
              </w:rPr>
              <w:t>4</w:t>
            </w:r>
            <w:r w:rsidRPr="006C4E7F">
              <w:rPr>
                <w:rFonts w:ascii="Arial" w:hAnsi="Arial" w:cs="Arial"/>
                <w:sz w:val="20"/>
              </w:rPr>
              <w:t>Cl</w:t>
            </w:r>
          </w:p>
        </w:tc>
      </w:tr>
      <w:tr w:rsidR="00E325F0" w:rsidRPr="006C4E7F" w14:paraId="565BAF22" w14:textId="77777777" w:rsidTr="003822D4">
        <w:tc>
          <w:tcPr>
            <w:tcW w:w="2880" w:type="dxa"/>
            <w:tcBorders>
              <w:top w:val="nil"/>
            </w:tcBorders>
          </w:tcPr>
          <w:p w14:paraId="68B2CC9B" w14:textId="77777777" w:rsidR="00E325F0" w:rsidRPr="006C4E7F" w:rsidRDefault="00E325F0" w:rsidP="006C4E7F">
            <w:pPr>
              <w:jc w:val="both"/>
              <w:rPr>
                <w:rFonts w:ascii="Arial" w:hAnsi="Arial" w:cs="Arial"/>
              </w:rPr>
            </w:pPr>
            <w:r w:rsidRPr="006C4E7F">
              <w:rPr>
                <w:rFonts w:ascii="Arial" w:hAnsi="Arial" w:cs="Arial"/>
              </w:rPr>
              <w:t>Root biomass (g hill</w:t>
            </w:r>
            <w:r w:rsidRPr="006C4E7F">
              <w:rPr>
                <w:rFonts w:ascii="Arial" w:hAnsi="Arial" w:cs="Arial"/>
                <w:vertAlign w:val="superscript"/>
              </w:rPr>
              <w:t>-1</w:t>
            </w:r>
            <w:r w:rsidRPr="006C4E7F">
              <w:rPr>
                <w:rFonts w:ascii="Arial" w:hAnsi="Arial" w:cs="Arial"/>
              </w:rPr>
              <w:t>)</w:t>
            </w:r>
          </w:p>
        </w:tc>
        <w:tc>
          <w:tcPr>
            <w:tcW w:w="1800" w:type="dxa"/>
            <w:tcBorders>
              <w:top w:val="nil"/>
            </w:tcBorders>
          </w:tcPr>
          <w:p w14:paraId="2E6035EB" w14:textId="77777777" w:rsidR="00E325F0" w:rsidRPr="006C4E7F" w:rsidRDefault="00E325F0" w:rsidP="006C4E7F">
            <w:pPr>
              <w:jc w:val="both"/>
              <w:rPr>
                <w:rFonts w:ascii="Arial" w:hAnsi="Arial" w:cs="Arial"/>
              </w:rPr>
            </w:pPr>
            <w:r w:rsidRPr="006C4E7F">
              <w:rPr>
                <w:rFonts w:ascii="Arial" w:hAnsi="Arial" w:cs="Arial"/>
              </w:rPr>
              <w:t xml:space="preserve">0.72 ± 0.16 </w:t>
            </w:r>
            <w:r w:rsidRPr="006C4E7F">
              <w:rPr>
                <w:rFonts w:ascii="Arial" w:hAnsi="Arial" w:cs="Arial"/>
                <w:vertAlign w:val="superscript"/>
              </w:rPr>
              <w:t>a</w:t>
            </w:r>
          </w:p>
        </w:tc>
        <w:tc>
          <w:tcPr>
            <w:tcW w:w="2160" w:type="dxa"/>
            <w:tcBorders>
              <w:top w:val="nil"/>
            </w:tcBorders>
          </w:tcPr>
          <w:p w14:paraId="3C014985" w14:textId="77777777" w:rsidR="00E325F0" w:rsidRPr="006C4E7F" w:rsidRDefault="00E325F0" w:rsidP="006C4E7F">
            <w:pPr>
              <w:jc w:val="both"/>
              <w:rPr>
                <w:rFonts w:ascii="Arial" w:hAnsi="Arial" w:cs="Arial"/>
              </w:rPr>
            </w:pPr>
            <w:r w:rsidRPr="006C4E7F">
              <w:rPr>
                <w:rFonts w:ascii="Arial" w:hAnsi="Arial" w:cs="Arial"/>
              </w:rPr>
              <w:t xml:space="preserve">1.27 ± 0.35 </w:t>
            </w:r>
            <w:r w:rsidRPr="006C4E7F">
              <w:rPr>
                <w:rFonts w:ascii="Arial" w:hAnsi="Arial" w:cs="Arial"/>
                <w:vertAlign w:val="superscript"/>
              </w:rPr>
              <w:t>a</w:t>
            </w:r>
          </w:p>
        </w:tc>
        <w:tc>
          <w:tcPr>
            <w:tcW w:w="2160" w:type="dxa"/>
            <w:tcBorders>
              <w:top w:val="nil"/>
            </w:tcBorders>
          </w:tcPr>
          <w:p w14:paraId="186E424B" w14:textId="77777777" w:rsidR="00E325F0" w:rsidRPr="006C4E7F" w:rsidRDefault="00E325F0" w:rsidP="006C4E7F">
            <w:pPr>
              <w:jc w:val="both"/>
              <w:rPr>
                <w:rFonts w:ascii="Arial" w:hAnsi="Arial" w:cs="Arial"/>
              </w:rPr>
            </w:pPr>
            <w:r w:rsidRPr="006C4E7F">
              <w:rPr>
                <w:rFonts w:ascii="Arial" w:hAnsi="Arial" w:cs="Arial"/>
              </w:rPr>
              <w:t xml:space="preserve">1.38 ± 0.38 </w:t>
            </w:r>
            <w:r w:rsidRPr="006C4E7F">
              <w:rPr>
                <w:rFonts w:ascii="Arial" w:hAnsi="Arial" w:cs="Arial"/>
                <w:vertAlign w:val="superscript"/>
              </w:rPr>
              <w:t>a</w:t>
            </w:r>
          </w:p>
        </w:tc>
        <w:tc>
          <w:tcPr>
            <w:tcW w:w="2070" w:type="dxa"/>
            <w:tcBorders>
              <w:top w:val="nil"/>
            </w:tcBorders>
          </w:tcPr>
          <w:p w14:paraId="58F1FBF4" w14:textId="77777777" w:rsidR="00E325F0" w:rsidRPr="006C4E7F" w:rsidRDefault="00E325F0" w:rsidP="006C4E7F">
            <w:pPr>
              <w:jc w:val="both"/>
              <w:rPr>
                <w:rFonts w:ascii="Arial" w:hAnsi="Arial" w:cs="Arial"/>
              </w:rPr>
            </w:pPr>
            <w:r w:rsidRPr="006C4E7F">
              <w:rPr>
                <w:rFonts w:ascii="Arial" w:hAnsi="Arial" w:cs="Arial"/>
              </w:rPr>
              <w:t xml:space="preserve">1.48 ± 0.39 </w:t>
            </w:r>
            <w:r w:rsidRPr="006C4E7F">
              <w:rPr>
                <w:rFonts w:ascii="Arial" w:hAnsi="Arial" w:cs="Arial"/>
                <w:vertAlign w:val="superscript"/>
              </w:rPr>
              <w:t>ab</w:t>
            </w:r>
          </w:p>
        </w:tc>
      </w:tr>
      <w:tr w:rsidR="00E325F0" w:rsidRPr="006C4E7F" w14:paraId="3ACCE1F9" w14:textId="77777777" w:rsidTr="003822D4">
        <w:tc>
          <w:tcPr>
            <w:tcW w:w="2880" w:type="dxa"/>
          </w:tcPr>
          <w:p w14:paraId="165A8FFC" w14:textId="77777777" w:rsidR="00E325F0" w:rsidRPr="006C4E7F" w:rsidRDefault="00E325F0" w:rsidP="006C4E7F">
            <w:pPr>
              <w:jc w:val="both"/>
              <w:rPr>
                <w:rFonts w:ascii="Arial" w:hAnsi="Arial" w:cs="Arial"/>
              </w:rPr>
            </w:pPr>
            <w:r w:rsidRPr="006C4E7F">
              <w:rPr>
                <w:rFonts w:ascii="Arial" w:hAnsi="Arial" w:cs="Arial"/>
              </w:rPr>
              <w:t>Shoot biomass (g hill</w:t>
            </w:r>
            <w:r w:rsidRPr="006C4E7F">
              <w:rPr>
                <w:rFonts w:ascii="Arial" w:hAnsi="Arial" w:cs="Arial"/>
                <w:vertAlign w:val="superscript"/>
              </w:rPr>
              <w:t>-1</w:t>
            </w:r>
            <w:r w:rsidRPr="006C4E7F">
              <w:rPr>
                <w:rFonts w:ascii="Arial" w:hAnsi="Arial" w:cs="Arial"/>
              </w:rPr>
              <w:t>)</w:t>
            </w:r>
          </w:p>
        </w:tc>
        <w:tc>
          <w:tcPr>
            <w:tcW w:w="1800" w:type="dxa"/>
          </w:tcPr>
          <w:p w14:paraId="2B5267DA" w14:textId="77777777" w:rsidR="00E325F0" w:rsidRPr="006C4E7F" w:rsidRDefault="00E325F0" w:rsidP="006C4E7F">
            <w:pPr>
              <w:jc w:val="both"/>
              <w:rPr>
                <w:rFonts w:ascii="Arial" w:hAnsi="Arial" w:cs="Arial"/>
              </w:rPr>
            </w:pPr>
            <w:r w:rsidRPr="006C4E7F">
              <w:rPr>
                <w:rFonts w:ascii="Arial" w:hAnsi="Arial" w:cs="Arial"/>
              </w:rPr>
              <w:t xml:space="preserve">3.91 ± 1.42 </w:t>
            </w:r>
            <w:r w:rsidRPr="006C4E7F">
              <w:rPr>
                <w:rFonts w:ascii="Arial" w:hAnsi="Arial" w:cs="Arial"/>
                <w:vertAlign w:val="superscript"/>
              </w:rPr>
              <w:t>a</w:t>
            </w:r>
          </w:p>
        </w:tc>
        <w:tc>
          <w:tcPr>
            <w:tcW w:w="2160" w:type="dxa"/>
          </w:tcPr>
          <w:p w14:paraId="1366DD9B" w14:textId="77777777" w:rsidR="00E325F0" w:rsidRPr="006C4E7F" w:rsidRDefault="00E325F0" w:rsidP="006C4E7F">
            <w:pPr>
              <w:jc w:val="both"/>
              <w:rPr>
                <w:rFonts w:ascii="Arial" w:hAnsi="Arial" w:cs="Arial"/>
              </w:rPr>
            </w:pPr>
            <w:r w:rsidRPr="006C4E7F">
              <w:rPr>
                <w:rFonts w:ascii="Arial" w:hAnsi="Arial" w:cs="Arial"/>
              </w:rPr>
              <w:t xml:space="preserve">5.79 ± 1.74 </w:t>
            </w:r>
            <w:r w:rsidRPr="006C4E7F">
              <w:rPr>
                <w:rFonts w:ascii="Arial" w:hAnsi="Arial" w:cs="Arial"/>
                <w:vertAlign w:val="superscript"/>
              </w:rPr>
              <w:t>a</w:t>
            </w:r>
          </w:p>
        </w:tc>
        <w:tc>
          <w:tcPr>
            <w:tcW w:w="2160" w:type="dxa"/>
          </w:tcPr>
          <w:p w14:paraId="6C503AC1" w14:textId="77777777" w:rsidR="00E325F0" w:rsidRPr="006C4E7F" w:rsidRDefault="00E325F0" w:rsidP="006C4E7F">
            <w:pPr>
              <w:jc w:val="both"/>
              <w:rPr>
                <w:rFonts w:ascii="Arial" w:hAnsi="Arial" w:cs="Arial"/>
              </w:rPr>
            </w:pPr>
            <w:r w:rsidRPr="006C4E7F">
              <w:rPr>
                <w:rFonts w:ascii="Arial" w:hAnsi="Arial" w:cs="Arial"/>
              </w:rPr>
              <w:t xml:space="preserve">7.38 ± 2.33 </w:t>
            </w:r>
            <w:r w:rsidRPr="006C4E7F">
              <w:rPr>
                <w:rFonts w:ascii="Arial" w:hAnsi="Arial" w:cs="Arial"/>
                <w:vertAlign w:val="superscript"/>
              </w:rPr>
              <w:t>a</w:t>
            </w:r>
          </w:p>
        </w:tc>
        <w:tc>
          <w:tcPr>
            <w:tcW w:w="2070" w:type="dxa"/>
          </w:tcPr>
          <w:p w14:paraId="5CEAE7D6" w14:textId="77777777" w:rsidR="00E325F0" w:rsidRPr="006C4E7F" w:rsidRDefault="00E325F0" w:rsidP="006C4E7F">
            <w:pPr>
              <w:jc w:val="both"/>
              <w:rPr>
                <w:rFonts w:ascii="Arial" w:hAnsi="Arial" w:cs="Arial"/>
              </w:rPr>
            </w:pPr>
            <w:r w:rsidRPr="006C4E7F">
              <w:rPr>
                <w:rFonts w:ascii="Arial" w:hAnsi="Arial" w:cs="Arial"/>
              </w:rPr>
              <w:t xml:space="preserve">8.94 ± 3.21 </w:t>
            </w:r>
            <w:proofErr w:type="spellStart"/>
            <w:r w:rsidRPr="006C4E7F">
              <w:rPr>
                <w:rFonts w:ascii="Arial" w:hAnsi="Arial" w:cs="Arial"/>
                <w:vertAlign w:val="superscript"/>
              </w:rPr>
              <w:t>ba</w:t>
            </w:r>
            <w:proofErr w:type="spellEnd"/>
          </w:p>
        </w:tc>
      </w:tr>
      <w:tr w:rsidR="00E325F0" w:rsidRPr="006C4E7F" w14:paraId="23E82447" w14:textId="77777777" w:rsidTr="003822D4">
        <w:tc>
          <w:tcPr>
            <w:tcW w:w="2880" w:type="dxa"/>
          </w:tcPr>
          <w:p w14:paraId="6105D024" w14:textId="77777777" w:rsidR="00E325F0" w:rsidRPr="006C4E7F" w:rsidRDefault="00E325F0" w:rsidP="006C4E7F">
            <w:pPr>
              <w:jc w:val="both"/>
              <w:rPr>
                <w:rFonts w:ascii="Arial" w:hAnsi="Arial" w:cs="Arial"/>
              </w:rPr>
            </w:pPr>
            <w:r w:rsidRPr="006C4E7F">
              <w:rPr>
                <w:rFonts w:ascii="Arial" w:hAnsi="Arial" w:cs="Arial"/>
              </w:rPr>
              <w:t xml:space="preserve">Tiller number (Tiller hill </w:t>
            </w:r>
            <w:r w:rsidRPr="006C4E7F">
              <w:rPr>
                <w:rFonts w:ascii="Arial" w:hAnsi="Arial" w:cs="Arial"/>
                <w:vertAlign w:val="superscript"/>
              </w:rPr>
              <w:t>-1</w:t>
            </w:r>
            <w:r w:rsidRPr="006C4E7F">
              <w:rPr>
                <w:rFonts w:ascii="Arial" w:hAnsi="Arial" w:cs="Arial"/>
              </w:rPr>
              <w:t>)</w:t>
            </w:r>
          </w:p>
        </w:tc>
        <w:tc>
          <w:tcPr>
            <w:tcW w:w="1800" w:type="dxa"/>
          </w:tcPr>
          <w:p w14:paraId="370EE83E" w14:textId="77777777" w:rsidR="00E325F0" w:rsidRPr="006C4E7F" w:rsidRDefault="00E325F0" w:rsidP="006C4E7F">
            <w:pPr>
              <w:jc w:val="both"/>
              <w:rPr>
                <w:rFonts w:ascii="Arial" w:hAnsi="Arial" w:cs="Arial"/>
              </w:rPr>
            </w:pPr>
            <w:r w:rsidRPr="006C4E7F">
              <w:rPr>
                <w:rFonts w:ascii="Arial" w:hAnsi="Arial" w:cs="Arial"/>
              </w:rPr>
              <w:t xml:space="preserve">7.16 ± 1.06 </w:t>
            </w:r>
            <w:r w:rsidRPr="006C4E7F">
              <w:rPr>
                <w:rFonts w:ascii="Arial" w:hAnsi="Arial" w:cs="Arial"/>
                <w:vertAlign w:val="superscript"/>
              </w:rPr>
              <w:t>a</w:t>
            </w:r>
          </w:p>
        </w:tc>
        <w:tc>
          <w:tcPr>
            <w:tcW w:w="2160" w:type="dxa"/>
          </w:tcPr>
          <w:p w14:paraId="51F07354" w14:textId="77777777" w:rsidR="00E325F0" w:rsidRPr="006C4E7F" w:rsidRDefault="00E325F0" w:rsidP="006C4E7F">
            <w:pPr>
              <w:jc w:val="both"/>
              <w:rPr>
                <w:rFonts w:ascii="Arial" w:hAnsi="Arial" w:cs="Arial"/>
              </w:rPr>
            </w:pPr>
            <w:r w:rsidRPr="006C4E7F">
              <w:rPr>
                <w:rFonts w:ascii="Arial" w:hAnsi="Arial" w:cs="Arial"/>
              </w:rPr>
              <w:t xml:space="preserve">8.33 ± 1.11 </w:t>
            </w:r>
            <w:r w:rsidRPr="006C4E7F">
              <w:rPr>
                <w:rFonts w:ascii="Arial" w:hAnsi="Arial" w:cs="Arial"/>
                <w:vertAlign w:val="superscript"/>
              </w:rPr>
              <w:t>a</w:t>
            </w:r>
          </w:p>
        </w:tc>
        <w:tc>
          <w:tcPr>
            <w:tcW w:w="2160" w:type="dxa"/>
          </w:tcPr>
          <w:p w14:paraId="1085516F" w14:textId="77777777" w:rsidR="00E325F0" w:rsidRPr="006C4E7F" w:rsidRDefault="00E325F0" w:rsidP="006C4E7F">
            <w:pPr>
              <w:jc w:val="both"/>
              <w:rPr>
                <w:rFonts w:ascii="Arial" w:hAnsi="Arial" w:cs="Arial"/>
              </w:rPr>
            </w:pPr>
            <w:r w:rsidRPr="006C4E7F">
              <w:rPr>
                <w:rFonts w:ascii="Arial" w:hAnsi="Arial" w:cs="Arial"/>
              </w:rPr>
              <w:t xml:space="preserve">7.22 ± 1.13 </w:t>
            </w:r>
            <w:r w:rsidRPr="006C4E7F">
              <w:rPr>
                <w:rFonts w:ascii="Arial" w:hAnsi="Arial" w:cs="Arial"/>
                <w:vertAlign w:val="superscript"/>
              </w:rPr>
              <w:t>a</w:t>
            </w:r>
          </w:p>
        </w:tc>
        <w:tc>
          <w:tcPr>
            <w:tcW w:w="2070" w:type="dxa"/>
          </w:tcPr>
          <w:p w14:paraId="6591C2B9" w14:textId="77777777" w:rsidR="00E325F0" w:rsidRPr="006C4E7F" w:rsidRDefault="00E325F0" w:rsidP="006C4E7F">
            <w:pPr>
              <w:jc w:val="both"/>
              <w:rPr>
                <w:rFonts w:ascii="Arial" w:hAnsi="Arial" w:cs="Arial"/>
              </w:rPr>
            </w:pPr>
            <w:r w:rsidRPr="006C4E7F">
              <w:rPr>
                <w:rFonts w:ascii="Arial" w:hAnsi="Arial" w:cs="Arial"/>
              </w:rPr>
              <w:t xml:space="preserve">7.00 ± 1.19 </w:t>
            </w:r>
            <w:r w:rsidRPr="006C4E7F">
              <w:rPr>
                <w:rFonts w:ascii="Arial" w:hAnsi="Arial" w:cs="Arial"/>
                <w:vertAlign w:val="superscript"/>
              </w:rPr>
              <w:t>a</w:t>
            </w:r>
          </w:p>
        </w:tc>
      </w:tr>
      <w:tr w:rsidR="00E325F0" w:rsidRPr="006C4E7F" w14:paraId="1A72BE4D" w14:textId="77777777" w:rsidTr="003822D4">
        <w:tc>
          <w:tcPr>
            <w:tcW w:w="2880" w:type="dxa"/>
          </w:tcPr>
          <w:p w14:paraId="1BC46EF1" w14:textId="77777777" w:rsidR="00E325F0" w:rsidRPr="006C4E7F" w:rsidRDefault="00E325F0" w:rsidP="006C4E7F">
            <w:pPr>
              <w:jc w:val="both"/>
              <w:rPr>
                <w:rFonts w:ascii="Arial" w:hAnsi="Arial" w:cs="Arial"/>
              </w:rPr>
            </w:pPr>
            <w:r w:rsidRPr="006C4E7F">
              <w:rPr>
                <w:rFonts w:ascii="Arial" w:hAnsi="Arial" w:cs="Arial"/>
              </w:rPr>
              <w:t>Root porosity    (%) *</w:t>
            </w:r>
          </w:p>
        </w:tc>
        <w:tc>
          <w:tcPr>
            <w:tcW w:w="1800" w:type="dxa"/>
          </w:tcPr>
          <w:p w14:paraId="59E0E166" w14:textId="77777777" w:rsidR="00E325F0" w:rsidRPr="006C4E7F" w:rsidRDefault="00E325F0" w:rsidP="006C4E7F">
            <w:pPr>
              <w:jc w:val="both"/>
              <w:rPr>
                <w:rFonts w:ascii="Arial" w:hAnsi="Arial" w:cs="Arial"/>
              </w:rPr>
            </w:pPr>
            <w:r w:rsidRPr="006C4E7F">
              <w:rPr>
                <w:rFonts w:ascii="Arial" w:hAnsi="Arial" w:cs="Arial"/>
              </w:rPr>
              <w:t xml:space="preserve">13.64 ± 1.24 </w:t>
            </w:r>
            <w:r w:rsidRPr="006C4E7F">
              <w:rPr>
                <w:rFonts w:ascii="Arial" w:hAnsi="Arial" w:cs="Arial"/>
                <w:vertAlign w:val="superscript"/>
              </w:rPr>
              <w:t>a</w:t>
            </w:r>
          </w:p>
        </w:tc>
        <w:tc>
          <w:tcPr>
            <w:tcW w:w="2160" w:type="dxa"/>
          </w:tcPr>
          <w:p w14:paraId="2333FBB2" w14:textId="77777777" w:rsidR="00E325F0" w:rsidRPr="006C4E7F" w:rsidRDefault="00E325F0" w:rsidP="006C4E7F">
            <w:pPr>
              <w:jc w:val="both"/>
              <w:rPr>
                <w:rFonts w:ascii="Arial" w:hAnsi="Arial" w:cs="Arial"/>
              </w:rPr>
            </w:pPr>
            <w:r w:rsidRPr="006C4E7F">
              <w:rPr>
                <w:rFonts w:ascii="Arial" w:hAnsi="Arial" w:cs="Arial"/>
              </w:rPr>
              <w:t xml:space="preserve">16.41 ± 1.82 </w:t>
            </w:r>
            <w:r w:rsidRPr="006C4E7F">
              <w:rPr>
                <w:rFonts w:ascii="Arial" w:hAnsi="Arial" w:cs="Arial"/>
                <w:vertAlign w:val="superscript"/>
              </w:rPr>
              <w:t>a</w:t>
            </w:r>
          </w:p>
        </w:tc>
        <w:tc>
          <w:tcPr>
            <w:tcW w:w="2160" w:type="dxa"/>
          </w:tcPr>
          <w:p w14:paraId="1C4B95E3" w14:textId="77777777" w:rsidR="00E325F0" w:rsidRPr="006C4E7F" w:rsidRDefault="00E325F0" w:rsidP="006C4E7F">
            <w:pPr>
              <w:jc w:val="both"/>
              <w:rPr>
                <w:rFonts w:ascii="Arial" w:hAnsi="Arial" w:cs="Arial"/>
              </w:rPr>
            </w:pPr>
            <w:r w:rsidRPr="006C4E7F">
              <w:rPr>
                <w:rFonts w:ascii="Arial" w:hAnsi="Arial" w:cs="Arial"/>
              </w:rPr>
              <w:t xml:space="preserve">17.03 ± 2.18 </w:t>
            </w:r>
            <w:r w:rsidRPr="006C4E7F">
              <w:rPr>
                <w:rFonts w:ascii="Arial" w:hAnsi="Arial" w:cs="Arial"/>
                <w:vertAlign w:val="superscript"/>
              </w:rPr>
              <w:t>ab</w:t>
            </w:r>
          </w:p>
        </w:tc>
        <w:tc>
          <w:tcPr>
            <w:tcW w:w="2070" w:type="dxa"/>
          </w:tcPr>
          <w:p w14:paraId="1AC1DE1D" w14:textId="77777777" w:rsidR="00E325F0" w:rsidRPr="006C4E7F" w:rsidRDefault="00E325F0" w:rsidP="006C4E7F">
            <w:pPr>
              <w:jc w:val="both"/>
              <w:rPr>
                <w:rFonts w:ascii="Arial" w:hAnsi="Arial" w:cs="Arial"/>
              </w:rPr>
            </w:pPr>
            <w:r w:rsidRPr="006C4E7F">
              <w:rPr>
                <w:rFonts w:ascii="Arial" w:hAnsi="Arial" w:cs="Arial"/>
              </w:rPr>
              <w:t xml:space="preserve">23.47 ± 7.80 </w:t>
            </w:r>
            <w:r w:rsidRPr="006C4E7F">
              <w:rPr>
                <w:rFonts w:ascii="Arial" w:hAnsi="Arial" w:cs="Arial"/>
                <w:vertAlign w:val="superscript"/>
              </w:rPr>
              <w:t>b</w:t>
            </w:r>
          </w:p>
        </w:tc>
      </w:tr>
      <w:tr w:rsidR="00E325F0" w:rsidRPr="006C4E7F" w14:paraId="2A85D3BE" w14:textId="77777777" w:rsidTr="003822D4">
        <w:tc>
          <w:tcPr>
            <w:tcW w:w="2880" w:type="dxa"/>
          </w:tcPr>
          <w:p w14:paraId="3EFB598D" w14:textId="77777777" w:rsidR="00E325F0" w:rsidRPr="006C4E7F" w:rsidRDefault="00E325F0" w:rsidP="006C4E7F">
            <w:pPr>
              <w:jc w:val="both"/>
              <w:rPr>
                <w:rFonts w:ascii="Arial" w:hAnsi="Arial" w:cs="Arial"/>
              </w:rPr>
            </w:pPr>
            <w:r w:rsidRPr="006C4E7F">
              <w:rPr>
                <w:rFonts w:ascii="Arial" w:hAnsi="Arial" w:cs="Arial"/>
              </w:rPr>
              <w:t>Grain yield (kg ha</w:t>
            </w:r>
            <w:r w:rsidRPr="006C4E7F">
              <w:rPr>
                <w:rFonts w:ascii="Arial" w:hAnsi="Arial" w:cs="Arial"/>
                <w:vertAlign w:val="superscript"/>
              </w:rPr>
              <w:t>-1</w:t>
            </w:r>
            <w:r w:rsidRPr="006C4E7F">
              <w:rPr>
                <w:rFonts w:ascii="Arial" w:hAnsi="Arial" w:cs="Arial"/>
              </w:rPr>
              <w:t>) **</w:t>
            </w:r>
          </w:p>
        </w:tc>
        <w:tc>
          <w:tcPr>
            <w:tcW w:w="1800" w:type="dxa"/>
          </w:tcPr>
          <w:p w14:paraId="4BA75E4C" w14:textId="77777777" w:rsidR="00E325F0" w:rsidRPr="006C4E7F" w:rsidRDefault="00E325F0" w:rsidP="006C4E7F">
            <w:pPr>
              <w:jc w:val="both"/>
              <w:rPr>
                <w:rFonts w:ascii="Arial" w:hAnsi="Arial" w:cs="Arial"/>
              </w:rPr>
            </w:pPr>
            <w:r w:rsidRPr="006C4E7F">
              <w:rPr>
                <w:rFonts w:ascii="Arial" w:hAnsi="Arial" w:cs="Arial"/>
              </w:rPr>
              <w:t xml:space="preserve">300.16 ± 17.28 </w:t>
            </w:r>
            <w:r w:rsidRPr="006C4E7F">
              <w:rPr>
                <w:rFonts w:ascii="Arial" w:hAnsi="Arial" w:cs="Arial"/>
                <w:vertAlign w:val="superscript"/>
              </w:rPr>
              <w:t>a</w:t>
            </w:r>
          </w:p>
        </w:tc>
        <w:tc>
          <w:tcPr>
            <w:tcW w:w="2160" w:type="dxa"/>
          </w:tcPr>
          <w:p w14:paraId="6ED96EE9" w14:textId="77777777" w:rsidR="00E325F0" w:rsidRPr="006C4E7F" w:rsidRDefault="00E325F0" w:rsidP="006C4E7F">
            <w:pPr>
              <w:jc w:val="both"/>
              <w:rPr>
                <w:rFonts w:ascii="Arial" w:hAnsi="Arial" w:cs="Arial"/>
              </w:rPr>
            </w:pPr>
            <w:r w:rsidRPr="006C4E7F">
              <w:rPr>
                <w:rFonts w:ascii="Arial" w:hAnsi="Arial" w:cs="Arial"/>
              </w:rPr>
              <w:t xml:space="preserve">1262.83 ± 266.93 </w:t>
            </w:r>
            <w:r w:rsidRPr="006C4E7F">
              <w:rPr>
                <w:rFonts w:ascii="Arial" w:hAnsi="Arial" w:cs="Arial"/>
                <w:vertAlign w:val="superscript"/>
              </w:rPr>
              <w:t>ab</w:t>
            </w:r>
          </w:p>
        </w:tc>
        <w:tc>
          <w:tcPr>
            <w:tcW w:w="2160" w:type="dxa"/>
          </w:tcPr>
          <w:p w14:paraId="2680D0AA"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 xml:space="preserve">1467.90 ± 345.76 </w:t>
            </w:r>
            <w:r w:rsidRPr="006C4E7F">
              <w:rPr>
                <w:rFonts w:ascii="Arial" w:hAnsi="Arial" w:cs="Arial"/>
                <w:sz w:val="20"/>
                <w:vertAlign w:val="superscript"/>
              </w:rPr>
              <w:t>ab</w:t>
            </w:r>
          </w:p>
        </w:tc>
        <w:tc>
          <w:tcPr>
            <w:tcW w:w="2070" w:type="dxa"/>
          </w:tcPr>
          <w:p w14:paraId="36D1D284"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 xml:space="preserve">1802.4 ±  251.52 </w:t>
            </w:r>
            <w:r w:rsidRPr="006C4E7F">
              <w:rPr>
                <w:rFonts w:ascii="Arial" w:hAnsi="Arial" w:cs="Arial"/>
                <w:sz w:val="20"/>
                <w:vertAlign w:val="superscript"/>
              </w:rPr>
              <w:t>b</w:t>
            </w:r>
          </w:p>
        </w:tc>
      </w:tr>
    </w:tbl>
    <w:p w14:paraId="6B18E5EE" w14:textId="77777777" w:rsidR="00E325F0" w:rsidRPr="006C4E7F" w:rsidRDefault="00E325F0" w:rsidP="006C4E7F">
      <w:pPr>
        <w:jc w:val="both"/>
        <w:rPr>
          <w:rFonts w:ascii="Arial" w:hAnsi="Arial" w:cs="Arial"/>
        </w:rPr>
      </w:pPr>
      <w:r w:rsidRPr="006C4E7F">
        <w:rPr>
          <w:rFonts w:ascii="Arial" w:hAnsi="Arial" w:cs="Arial"/>
        </w:rPr>
        <w:t>Values in a row with different superscript letters are significantly different from each other at p &lt; 0.05 according to Tukey’s HSD test.</w:t>
      </w:r>
    </w:p>
    <w:p w14:paraId="3539C75C" w14:textId="77777777" w:rsidR="00E325F0" w:rsidRPr="006C4E7F" w:rsidRDefault="00E325F0" w:rsidP="006C4E7F">
      <w:pPr>
        <w:jc w:val="both"/>
        <w:rPr>
          <w:rFonts w:ascii="Arial" w:hAnsi="Arial" w:cs="Arial"/>
        </w:rPr>
      </w:pPr>
    </w:p>
    <w:p w14:paraId="04A1DD7B" w14:textId="77777777" w:rsidR="00E325F0" w:rsidRPr="006C4E7F" w:rsidRDefault="00E325F0" w:rsidP="006C4E7F">
      <w:pPr>
        <w:jc w:val="both"/>
        <w:rPr>
          <w:rFonts w:ascii="Arial" w:hAnsi="Arial" w:cs="Arial"/>
        </w:rPr>
      </w:pPr>
    </w:p>
    <w:p w14:paraId="50BA6EFB" w14:textId="77777777" w:rsidR="00E325F0" w:rsidRPr="006C4E7F" w:rsidRDefault="00E325F0" w:rsidP="006C4E7F">
      <w:pPr>
        <w:jc w:val="both"/>
        <w:rPr>
          <w:rFonts w:ascii="Arial" w:hAnsi="Arial" w:cs="Arial"/>
        </w:rPr>
      </w:pPr>
    </w:p>
    <w:p w14:paraId="1B406EF9" w14:textId="77777777" w:rsidR="00E325F0" w:rsidRPr="006C4E7F" w:rsidRDefault="00E325F0" w:rsidP="006C4E7F">
      <w:pPr>
        <w:jc w:val="both"/>
        <w:rPr>
          <w:rFonts w:ascii="Arial" w:hAnsi="Arial" w:cs="Arial"/>
        </w:rPr>
      </w:pPr>
    </w:p>
    <w:p w14:paraId="11EE0D7E" w14:textId="77777777" w:rsidR="00E325F0" w:rsidRPr="006C4E7F" w:rsidRDefault="00E325F0" w:rsidP="006C4E7F">
      <w:pPr>
        <w:jc w:val="both"/>
        <w:rPr>
          <w:rFonts w:ascii="Arial" w:hAnsi="Arial" w:cs="Arial"/>
        </w:rPr>
      </w:pPr>
    </w:p>
    <w:p w14:paraId="748855BD" w14:textId="77777777" w:rsidR="00E325F0" w:rsidRPr="006C4E7F" w:rsidRDefault="00E325F0" w:rsidP="006C4E7F">
      <w:pPr>
        <w:jc w:val="both"/>
        <w:rPr>
          <w:rFonts w:ascii="Arial" w:hAnsi="Arial" w:cs="Arial"/>
        </w:rPr>
      </w:pPr>
    </w:p>
    <w:p w14:paraId="2D4E31FE" w14:textId="77777777" w:rsidR="00E325F0" w:rsidRPr="006C4E7F" w:rsidRDefault="00E325F0" w:rsidP="006C4E7F">
      <w:pPr>
        <w:jc w:val="both"/>
        <w:rPr>
          <w:rFonts w:ascii="Arial" w:hAnsi="Arial" w:cs="Arial"/>
        </w:rPr>
      </w:pPr>
    </w:p>
    <w:p w14:paraId="2BE09A57" w14:textId="43966EFF" w:rsidR="00E325F0" w:rsidRPr="006C4E7F" w:rsidRDefault="00E325F0" w:rsidP="006C4E7F">
      <w:pPr>
        <w:jc w:val="both"/>
        <w:rPr>
          <w:rFonts w:ascii="Arial" w:hAnsi="Arial" w:cs="Arial"/>
        </w:rPr>
      </w:pPr>
    </w:p>
    <w:p w14:paraId="7D2CFE88" w14:textId="422D95B3" w:rsidR="005E3FCF" w:rsidRPr="006C4E7F" w:rsidRDefault="005E3FCF" w:rsidP="006C4E7F">
      <w:pPr>
        <w:jc w:val="both"/>
        <w:rPr>
          <w:rFonts w:ascii="Arial" w:hAnsi="Arial" w:cs="Arial"/>
        </w:rPr>
      </w:pPr>
    </w:p>
    <w:p w14:paraId="69D4DC40" w14:textId="2612767E" w:rsidR="005E3FCF" w:rsidRPr="006C4E7F" w:rsidRDefault="005E3FCF" w:rsidP="006C4E7F">
      <w:pPr>
        <w:jc w:val="both"/>
        <w:rPr>
          <w:rFonts w:ascii="Arial" w:hAnsi="Arial" w:cs="Arial"/>
        </w:rPr>
      </w:pPr>
    </w:p>
    <w:p w14:paraId="2D588130" w14:textId="3760D7DE" w:rsidR="005E3FCF" w:rsidRPr="006C4E7F" w:rsidRDefault="005E3FCF" w:rsidP="006C4E7F">
      <w:pPr>
        <w:jc w:val="both"/>
        <w:rPr>
          <w:rFonts w:ascii="Arial" w:hAnsi="Arial" w:cs="Arial"/>
        </w:rPr>
      </w:pPr>
    </w:p>
    <w:p w14:paraId="194639CA" w14:textId="3623C191" w:rsidR="005E3FCF" w:rsidRPr="006C4E7F" w:rsidRDefault="005E3FCF" w:rsidP="006C4E7F">
      <w:pPr>
        <w:jc w:val="both"/>
        <w:rPr>
          <w:rFonts w:ascii="Arial" w:hAnsi="Arial" w:cs="Arial"/>
        </w:rPr>
      </w:pPr>
    </w:p>
    <w:p w14:paraId="14C5A095" w14:textId="7CAE43D9" w:rsidR="005E3FCF" w:rsidRPr="006C4E7F" w:rsidRDefault="005E3FCF" w:rsidP="006C4E7F">
      <w:pPr>
        <w:jc w:val="both"/>
        <w:rPr>
          <w:rFonts w:ascii="Arial" w:hAnsi="Arial" w:cs="Arial"/>
        </w:rPr>
      </w:pPr>
    </w:p>
    <w:p w14:paraId="446DE63A" w14:textId="4726056E" w:rsidR="005E3FCF" w:rsidRPr="006C4E7F" w:rsidRDefault="005E3FCF" w:rsidP="006C4E7F">
      <w:pPr>
        <w:jc w:val="both"/>
        <w:rPr>
          <w:rFonts w:ascii="Arial" w:hAnsi="Arial" w:cs="Arial"/>
        </w:rPr>
      </w:pPr>
    </w:p>
    <w:p w14:paraId="18AB15F2" w14:textId="7675953D" w:rsidR="005E3FCF" w:rsidRPr="006C4E7F" w:rsidRDefault="005E3FCF" w:rsidP="006C4E7F">
      <w:pPr>
        <w:jc w:val="both"/>
        <w:rPr>
          <w:rFonts w:ascii="Arial" w:hAnsi="Arial" w:cs="Arial"/>
        </w:rPr>
      </w:pPr>
    </w:p>
    <w:p w14:paraId="17EB4B6F" w14:textId="38B9A7FB" w:rsidR="005E3FCF" w:rsidRPr="006C4E7F" w:rsidRDefault="005E3FCF" w:rsidP="006C4E7F">
      <w:pPr>
        <w:jc w:val="both"/>
        <w:rPr>
          <w:rFonts w:ascii="Arial" w:hAnsi="Arial" w:cs="Arial"/>
        </w:rPr>
      </w:pPr>
    </w:p>
    <w:p w14:paraId="456E2D09" w14:textId="2EC29ED8" w:rsidR="005E3FCF" w:rsidRPr="006C4E7F" w:rsidRDefault="005E3FCF" w:rsidP="006C4E7F">
      <w:pPr>
        <w:jc w:val="both"/>
        <w:rPr>
          <w:rFonts w:ascii="Arial" w:hAnsi="Arial" w:cs="Arial"/>
        </w:rPr>
      </w:pPr>
    </w:p>
    <w:p w14:paraId="7B547F82" w14:textId="64313DCE" w:rsidR="005E3FCF" w:rsidRDefault="005E3FCF" w:rsidP="006C4E7F">
      <w:pPr>
        <w:jc w:val="both"/>
        <w:rPr>
          <w:rFonts w:ascii="Arial" w:hAnsi="Arial" w:cs="Arial"/>
        </w:rPr>
      </w:pPr>
    </w:p>
    <w:p w14:paraId="501CE4AC" w14:textId="7F7D7658" w:rsidR="0058068C" w:rsidRDefault="0058068C" w:rsidP="006C4E7F">
      <w:pPr>
        <w:jc w:val="both"/>
        <w:rPr>
          <w:rFonts w:ascii="Arial" w:hAnsi="Arial" w:cs="Arial"/>
        </w:rPr>
      </w:pPr>
    </w:p>
    <w:p w14:paraId="0B320256" w14:textId="1890542B" w:rsidR="0058068C" w:rsidRDefault="0058068C" w:rsidP="006C4E7F">
      <w:pPr>
        <w:jc w:val="both"/>
        <w:rPr>
          <w:rFonts w:ascii="Arial" w:hAnsi="Arial" w:cs="Arial"/>
        </w:rPr>
      </w:pPr>
    </w:p>
    <w:p w14:paraId="73F9AE90" w14:textId="4CAACC50" w:rsidR="0058068C" w:rsidRDefault="0058068C" w:rsidP="006C4E7F">
      <w:pPr>
        <w:jc w:val="both"/>
        <w:rPr>
          <w:rFonts w:ascii="Arial" w:hAnsi="Arial" w:cs="Arial"/>
        </w:rPr>
      </w:pPr>
    </w:p>
    <w:p w14:paraId="4F6CF898" w14:textId="2289CFC3" w:rsidR="0058068C" w:rsidRDefault="0058068C" w:rsidP="006C4E7F">
      <w:pPr>
        <w:jc w:val="both"/>
        <w:rPr>
          <w:rFonts w:ascii="Arial" w:hAnsi="Arial" w:cs="Arial"/>
        </w:rPr>
      </w:pPr>
    </w:p>
    <w:p w14:paraId="1BF43EF0" w14:textId="041F4187" w:rsidR="0058068C" w:rsidRDefault="0058068C" w:rsidP="006C4E7F">
      <w:pPr>
        <w:jc w:val="both"/>
        <w:rPr>
          <w:rFonts w:ascii="Arial" w:hAnsi="Arial" w:cs="Arial"/>
        </w:rPr>
      </w:pPr>
    </w:p>
    <w:p w14:paraId="3E217E55" w14:textId="25F855C0" w:rsidR="0058068C" w:rsidRDefault="0058068C" w:rsidP="006C4E7F">
      <w:pPr>
        <w:jc w:val="both"/>
        <w:rPr>
          <w:rFonts w:ascii="Arial" w:hAnsi="Arial" w:cs="Arial"/>
        </w:rPr>
      </w:pPr>
    </w:p>
    <w:p w14:paraId="42FE7C8B" w14:textId="37FCB983" w:rsidR="0058068C" w:rsidRDefault="0058068C" w:rsidP="006C4E7F">
      <w:pPr>
        <w:jc w:val="both"/>
        <w:rPr>
          <w:rFonts w:ascii="Arial" w:hAnsi="Arial" w:cs="Arial"/>
        </w:rPr>
      </w:pPr>
    </w:p>
    <w:p w14:paraId="7565A855" w14:textId="57F7CB99" w:rsidR="0058068C" w:rsidRDefault="0058068C" w:rsidP="006C4E7F">
      <w:pPr>
        <w:jc w:val="both"/>
        <w:rPr>
          <w:rFonts w:ascii="Arial" w:hAnsi="Arial" w:cs="Arial"/>
        </w:rPr>
      </w:pPr>
    </w:p>
    <w:p w14:paraId="584A9D33" w14:textId="417D8797" w:rsidR="0058068C" w:rsidRDefault="0058068C" w:rsidP="006C4E7F">
      <w:pPr>
        <w:jc w:val="both"/>
        <w:rPr>
          <w:rFonts w:ascii="Arial" w:hAnsi="Arial" w:cs="Arial"/>
        </w:rPr>
      </w:pPr>
    </w:p>
    <w:p w14:paraId="07C79270" w14:textId="0E49795B" w:rsidR="0058068C" w:rsidRDefault="0058068C" w:rsidP="006C4E7F">
      <w:pPr>
        <w:jc w:val="both"/>
        <w:rPr>
          <w:rFonts w:ascii="Arial" w:hAnsi="Arial" w:cs="Arial"/>
        </w:rPr>
      </w:pPr>
    </w:p>
    <w:p w14:paraId="33C1410C" w14:textId="17E92A8D" w:rsidR="0058068C" w:rsidRDefault="0058068C" w:rsidP="006C4E7F">
      <w:pPr>
        <w:jc w:val="both"/>
        <w:rPr>
          <w:rFonts w:ascii="Arial" w:hAnsi="Arial" w:cs="Arial"/>
        </w:rPr>
      </w:pPr>
    </w:p>
    <w:p w14:paraId="671217BF" w14:textId="3C25E0E4" w:rsidR="0058068C" w:rsidRDefault="0058068C" w:rsidP="006C4E7F">
      <w:pPr>
        <w:jc w:val="both"/>
        <w:rPr>
          <w:rFonts w:ascii="Arial" w:hAnsi="Arial" w:cs="Arial"/>
        </w:rPr>
      </w:pPr>
    </w:p>
    <w:p w14:paraId="143150E4" w14:textId="42F8E7EF" w:rsidR="0058068C" w:rsidRDefault="0058068C" w:rsidP="006C4E7F">
      <w:pPr>
        <w:jc w:val="both"/>
        <w:rPr>
          <w:rFonts w:ascii="Arial" w:hAnsi="Arial" w:cs="Arial"/>
        </w:rPr>
      </w:pPr>
    </w:p>
    <w:p w14:paraId="61E6A300" w14:textId="68081568" w:rsidR="0058068C" w:rsidRDefault="0058068C" w:rsidP="006C4E7F">
      <w:pPr>
        <w:jc w:val="both"/>
        <w:rPr>
          <w:rFonts w:ascii="Arial" w:hAnsi="Arial" w:cs="Arial"/>
        </w:rPr>
      </w:pPr>
    </w:p>
    <w:p w14:paraId="192A31E4" w14:textId="02C8BC04" w:rsidR="0058068C" w:rsidRDefault="0058068C" w:rsidP="006C4E7F">
      <w:pPr>
        <w:jc w:val="both"/>
        <w:rPr>
          <w:rFonts w:ascii="Arial" w:hAnsi="Arial" w:cs="Arial"/>
        </w:rPr>
      </w:pPr>
    </w:p>
    <w:p w14:paraId="69E1A42A" w14:textId="1063E0BD" w:rsidR="0058068C" w:rsidRDefault="0058068C" w:rsidP="006C4E7F">
      <w:pPr>
        <w:jc w:val="both"/>
        <w:rPr>
          <w:rFonts w:ascii="Arial" w:hAnsi="Arial" w:cs="Arial"/>
        </w:rPr>
      </w:pPr>
    </w:p>
    <w:p w14:paraId="62B17857" w14:textId="4D629EF6" w:rsidR="0058068C" w:rsidRDefault="0058068C" w:rsidP="006C4E7F">
      <w:pPr>
        <w:jc w:val="both"/>
        <w:rPr>
          <w:rFonts w:ascii="Arial" w:hAnsi="Arial" w:cs="Arial"/>
        </w:rPr>
      </w:pPr>
    </w:p>
    <w:p w14:paraId="5B7918C9" w14:textId="77777777" w:rsidR="0058068C" w:rsidRPr="006C4E7F" w:rsidRDefault="0058068C" w:rsidP="006C4E7F">
      <w:pPr>
        <w:jc w:val="both"/>
        <w:rPr>
          <w:rFonts w:ascii="Arial" w:hAnsi="Arial" w:cs="Arial"/>
        </w:rPr>
      </w:pPr>
    </w:p>
    <w:p w14:paraId="410A2AEA" w14:textId="3E1D27C1" w:rsidR="005E3FCF" w:rsidRPr="006C4E7F" w:rsidRDefault="005E3FCF" w:rsidP="006C4E7F">
      <w:pPr>
        <w:jc w:val="both"/>
        <w:rPr>
          <w:rFonts w:ascii="Arial" w:hAnsi="Arial" w:cs="Arial"/>
        </w:rPr>
      </w:pPr>
    </w:p>
    <w:p w14:paraId="7F8ADB4B" w14:textId="0D0BD7B1" w:rsidR="005E3FCF" w:rsidRPr="006C4E7F" w:rsidRDefault="005E3FCF" w:rsidP="006C4E7F">
      <w:pPr>
        <w:jc w:val="both"/>
        <w:rPr>
          <w:rFonts w:ascii="Arial" w:hAnsi="Arial" w:cs="Arial"/>
        </w:rPr>
      </w:pPr>
    </w:p>
    <w:p w14:paraId="1A5E5621" w14:textId="301AE5A3" w:rsidR="005E3FCF" w:rsidRPr="006C4E7F" w:rsidRDefault="005E3FCF" w:rsidP="006C4E7F">
      <w:pPr>
        <w:jc w:val="both"/>
        <w:rPr>
          <w:rFonts w:ascii="Arial" w:hAnsi="Arial" w:cs="Arial"/>
        </w:rPr>
      </w:pPr>
    </w:p>
    <w:p w14:paraId="12E87A28" w14:textId="779ECDF0" w:rsidR="005E3FCF" w:rsidRDefault="005E3FCF" w:rsidP="006C4E7F">
      <w:pPr>
        <w:jc w:val="both"/>
        <w:rPr>
          <w:rFonts w:ascii="Arial" w:hAnsi="Arial" w:cs="Arial"/>
        </w:rPr>
      </w:pPr>
    </w:p>
    <w:p w14:paraId="224F6634" w14:textId="1CB9350C" w:rsidR="00096CAF" w:rsidRDefault="00096CAF" w:rsidP="006C4E7F">
      <w:pPr>
        <w:jc w:val="both"/>
        <w:rPr>
          <w:rFonts w:ascii="Arial" w:hAnsi="Arial" w:cs="Arial"/>
        </w:rPr>
      </w:pPr>
    </w:p>
    <w:p w14:paraId="0834BBBE" w14:textId="152729B8" w:rsidR="00096CAF" w:rsidRDefault="00096CAF" w:rsidP="006C4E7F">
      <w:pPr>
        <w:jc w:val="both"/>
        <w:rPr>
          <w:rFonts w:ascii="Arial" w:hAnsi="Arial" w:cs="Arial"/>
        </w:rPr>
      </w:pPr>
    </w:p>
    <w:p w14:paraId="1A782B52" w14:textId="77777777" w:rsidR="00096CAF" w:rsidRPr="006C4E7F" w:rsidRDefault="00096CAF" w:rsidP="006C4E7F">
      <w:pPr>
        <w:jc w:val="both"/>
        <w:rPr>
          <w:rFonts w:ascii="Arial" w:hAnsi="Arial" w:cs="Arial"/>
        </w:rPr>
      </w:pPr>
    </w:p>
    <w:p w14:paraId="3722BACE" w14:textId="4A6549A0" w:rsidR="005E3FCF" w:rsidRPr="006C4E7F" w:rsidRDefault="005E3FCF" w:rsidP="006C4E7F">
      <w:pPr>
        <w:jc w:val="both"/>
        <w:rPr>
          <w:rFonts w:ascii="Arial" w:hAnsi="Arial" w:cs="Arial"/>
        </w:rPr>
      </w:pPr>
    </w:p>
    <w:p w14:paraId="287D3EC5" w14:textId="0DE2CADC" w:rsidR="00E325F0" w:rsidRPr="006C4E7F" w:rsidRDefault="00E325F0" w:rsidP="006C4E7F">
      <w:pPr>
        <w:jc w:val="both"/>
        <w:rPr>
          <w:rFonts w:ascii="Arial" w:hAnsi="Arial" w:cs="Arial"/>
        </w:rPr>
      </w:pPr>
      <w:r w:rsidRPr="006C4E7F">
        <w:rPr>
          <w:rFonts w:ascii="Arial" w:hAnsi="Arial" w:cs="Arial"/>
          <w:b/>
          <w:bCs/>
          <w:iCs/>
        </w:rPr>
        <w:t xml:space="preserve">Table </w:t>
      </w:r>
      <w:r w:rsidR="00E013FB" w:rsidRPr="006C4E7F">
        <w:rPr>
          <w:rFonts w:ascii="Arial" w:hAnsi="Arial" w:cs="Arial"/>
          <w:b/>
          <w:bCs/>
          <w:iCs/>
        </w:rPr>
        <w:t>4</w:t>
      </w:r>
      <w:r w:rsidRPr="006C4E7F">
        <w:rPr>
          <w:rFonts w:ascii="Arial" w:hAnsi="Arial" w:cs="Arial"/>
          <w:b/>
          <w:bCs/>
          <w:iCs/>
        </w:rPr>
        <w:t>.</w:t>
      </w:r>
      <w:r w:rsidRPr="006C4E7F">
        <w:rPr>
          <w:rFonts w:ascii="Arial" w:hAnsi="Arial" w:cs="Arial"/>
        </w:rPr>
        <w:t xml:space="preserve"> One way ANOVA results indicating effect of different fertilizer treatment on nitrifying bacterial population, root biomass and root porosity (n = 72, * n = 36).</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088"/>
        <w:gridCol w:w="1530"/>
        <w:gridCol w:w="810"/>
        <w:gridCol w:w="1476"/>
        <w:gridCol w:w="1476"/>
        <w:gridCol w:w="1476"/>
      </w:tblGrid>
      <w:tr w:rsidR="00E325F0" w:rsidRPr="006C4E7F" w14:paraId="6809691F" w14:textId="77777777" w:rsidTr="003822D4">
        <w:tc>
          <w:tcPr>
            <w:tcW w:w="2088" w:type="dxa"/>
            <w:tcBorders>
              <w:bottom w:val="single" w:sz="6" w:space="0" w:color="008000"/>
            </w:tcBorders>
          </w:tcPr>
          <w:p w14:paraId="67DDC350" w14:textId="77777777" w:rsidR="00E325F0" w:rsidRPr="006C4E7F" w:rsidRDefault="00E325F0" w:rsidP="006C4E7F">
            <w:pPr>
              <w:jc w:val="both"/>
              <w:rPr>
                <w:rFonts w:ascii="Arial" w:hAnsi="Arial" w:cs="Arial"/>
              </w:rPr>
            </w:pPr>
            <w:r w:rsidRPr="006C4E7F">
              <w:rPr>
                <w:rFonts w:ascii="Arial" w:hAnsi="Arial" w:cs="Arial"/>
              </w:rPr>
              <w:t>Source</w:t>
            </w:r>
          </w:p>
        </w:tc>
        <w:tc>
          <w:tcPr>
            <w:tcW w:w="1530" w:type="dxa"/>
            <w:tcBorders>
              <w:bottom w:val="single" w:sz="6" w:space="0" w:color="008000"/>
            </w:tcBorders>
          </w:tcPr>
          <w:p w14:paraId="419AB34C" w14:textId="77777777" w:rsidR="00E325F0" w:rsidRPr="006C4E7F" w:rsidRDefault="00E325F0" w:rsidP="006C4E7F">
            <w:pPr>
              <w:jc w:val="both"/>
              <w:rPr>
                <w:rFonts w:ascii="Arial" w:hAnsi="Arial" w:cs="Arial"/>
              </w:rPr>
            </w:pPr>
            <w:r w:rsidRPr="006C4E7F">
              <w:rPr>
                <w:rFonts w:ascii="Arial" w:hAnsi="Arial" w:cs="Arial"/>
              </w:rPr>
              <w:t>Sum of squares</w:t>
            </w:r>
          </w:p>
        </w:tc>
        <w:tc>
          <w:tcPr>
            <w:tcW w:w="810" w:type="dxa"/>
            <w:tcBorders>
              <w:bottom w:val="single" w:sz="6" w:space="0" w:color="008000"/>
            </w:tcBorders>
          </w:tcPr>
          <w:p w14:paraId="66DD3F47"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df</w:t>
            </w:r>
          </w:p>
        </w:tc>
        <w:tc>
          <w:tcPr>
            <w:tcW w:w="1476" w:type="dxa"/>
            <w:tcBorders>
              <w:bottom w:val="single" w:sz="6" w:space="0" w:color="008000"/>
            </w:tcBorders>
          </w:tcPr>
          <w:p w14:paraId="50D16A5F" w14:textId="77777777" w:rsidR="00E325F0" w:rsidRPr="006C4E7F" w:rsidRDefault="00E325F0" w:rsidP="006C4E7F">
            <w:pPr>
              <w:jc w:val="both"/>
              <w:rPr>
                <w:rFonts w:ascii="Arial" w:hAnsi="Arial" w:cs="Arial"/>
              </w:rPr>
            </w:pPr>
            <w:r w:rsidRPr="006C4E7F">
              <w:rPr>
                <w:rFonts w:ascii="Arial" w:hAnsi="Arial" w:cs="Arial"/>
              </w:rPr>
              <w:t>Mean square</w:t>
            </w:r>
          </w:p>
        </w:tc>
        <w:tc>
          <w:tcPr>
            <w:tcW w:w="1476" w:type="dxa"/>
            <w:tcBorders>
              <w:bottom w:val="single" w:sz="6" w:space="0" w:color="008000"/>
            </w:tcBorders>
          </w:tcPr>
          <w:p w14:paraId="0CEAA7B7" w14:textId="77777777" w:rsidR="00E325F0" w:rsidRPr="006C4E7F" w:rsidRDefault="00E325F0" w:rsidP="006C4E7F">
            <w:pPr>
              <w:jc w:val="both"/>
              <w:rPr>
                <w:rFonts w:ascii="Arial" w:hAnsi="Arial" w:cs="Arial"/>
              </w:rPr>
            </w:pPr>
            <w:r w:rsidRPr="006C4E7F">
              <w:rPr>
                <w:rFonts w:ascii="Arial" w:hAnsi="Arial" w:cs="Arial"/>
              </w:rPr>
              <w:t>F - value</w:t>
            </w:r>
          </w:p>
        </w:tc>
        <w:tc>
          <w:tcPr>
            <w:tcW w:w="1476" w:type="dxa"/>
            <w:tcBorders>
              <w:bottom w:val="single" w:sz="6" w:space="0" w:color="008000"/>
            </w:tcBorders>
          </w:tcPr>
          <w:p w14:paraId="2130CBDC" w14:textId="77777777" w:rsidR="00E325F0" w:rsidRPr="006C4E7F" w:rsidRDefault="00E325F0" w:rsidP="006C4E7F">
            <w:pPr>
              <w:jc w:val="both"/>
              <w:rPr>
                <w:rFonts w:ascii="Arial" w:hAnsi="Arial" w:cs="Arial"/>
              </w:rPr>
            </w:pPr>
            <w:r w:rsidRPr="006C4E7F">
              <w:rPr>
                <w:rFonts w:ascii="Arial" w:hAnsi="Arial" w:cs="Arial"/>
              </w:rPr>
              <w:t>Significance</w:t>
            </w:r>
          </w:p>
        </w:tc>
      </w:tr>
      <w:tr w:rsidR="00E325F0" w:rsidRPr="006C4E7F" w14:paraId="06335CD3" w14:textId="77777777" w:rsidTr="003822D4">
        <w:trPr>
          <w:cantSplit/>
        </w:trPr>
        <w:tc>
          <w:tcPr>
            <w:tcW w:w="8856" w:type="dxa"/>
            <w:gridSpan w:val="6"/>
            <w:tcBorders>
              <w:top w:val="nil"/>
            </w:tcBorders>
          </w:tcPr>
          <w:p w14:paraId="4C12BEED" w14:textId="77777777" w:rsidR="00E325F0" w:rsidRPr="006C4E7F" w:rsidRDefault="00E325F0" w:rsidP="006C4E7F">
            <w:pPr>
              <w:jc w:val="both"/>
              <w:rPr>
                <w:rFonts w:ascii="Arial" w:hAnsi="Arial" w:cs="Arial"/>
                <w:b/>
              </w:rPr>
            </w:pPr>
            <w:r w:rsidRPr="006C4E7F">
              <w:rPr>
                <w:rFonts w:ascii="Arial" w:hAnsi="Arial" w:cs="Arial"/>
                <w:b/>
              </w:rPr>
              <w:t>Ammonium oxidizers</w:t>
            </w:r>
          </w:p>
        </w:tc>
      </w:tr>
      <w:tr w:rsidR="00E325F0" w:rsidRPr="006C4E7F" w14:paraId="57730F8D" w14:textId="77777777" w:rsidTr="003822D4">
        <w:tc>
          <w:tcPr>
            <w:tcW w:w="2088" w:type="dxa"/>
          </w:tcPr>
          <w:p w14:paraId="7B7CAC24"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78E4E8B2" w14:textId="77777777" w:rsidR="00E325F0" w:rsidRPr="006C4E7F" w:rsidRDefault="00E325F0" w:rsidP="006C4E7F">
            <w:pPr>
              <w:jc w:val="both"/>
              <w:rPr>
                <w:rFonts w:ascii="Arial" w:hAnsi="Arial" w:cs="Arial"/>
              </w:rPr>
            </w:pPr>
            <w:r w:rsidRPr="006C4E7F">
              <w:rPr>
                <w:rFonts w:ascii="Arial" w:hAnsi="Arial" w:cs="Arial"/>
              </w:rPr>
              <w:t>0.67</w:t>
            </w:r>
          </w:p>
        </w:tc>
        <w:tc>
          <w:tcPr>
            <w:tcW w:w="810" w:type="dxa"/>
          </w:tcPr>
          <w:p w14:paraId="00BFEC2E"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5DD44965" w14:textId="77777777" w:rsidR="00E325F0" w:rsidRPr="006C4E7F" w:rsidRDefault="00E325F0" w:rsidP="006C4E7F">
            <w:pPr>
              <w:jc w:val="both"/>
              <w:rPr>
                <w:rFonts w:ascii="Arial" w:hAnsi="Arial" w:cs="Arial"/>
              </w:rPr>
            </w:pPr>
            <w:r w:rsidRPr="006C4E7F">
              <w:rPr>
                <w:rFonts w:ascii="Arial" w:hAnsi="Arial" w:cs="Arial"/>
              </w:rPr>
              <w:t>0.22</w:t>
            </w:r>
          </w:p>
        </w:tc>
        <w:tc>
          <w:tcPr>
            <w:tcW w:w="1476" w:type="dxa"/>
          </w:tcPr>
          <w:p w14:paraId="341099BC" w14:textId="77777777" w:rsidR="00E325F0" w:rsidRPr="006C4E7F" w:rsidRDefault="00E325F0" w:rsidP="006C4E7F">
            <w:pPr>
              <w:jc w:val="both"/>
              <w:rPr>
                <w:rFonts w:ascii="Arial" w:hAnsi="Arial" w:cs="Arial"/>
              </w:rPr>
            </w:pPr>
            <w:r w:rsidRPr="006C4E7F">
              <w:rPr>
                <w:rFonts w:ascii="Arial" w:hAnsi="Arial" w:cs="Arial"/>
              </w:rPr>
              <w:t>15.92</w:t>
            </w:r>
          </w:p>
        </w:tc>
        <w:tc>
          <w:tcPr>
            <w:tcW w:w="1476" w:type="dxa"/>
          </w:tcPr>
          <w:p w14:paraId="7BE691C4"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0B683CA6" w14:textId="77777777" w:rsidTr="003822D4">
        <w:tc>
          <w:tcPr>
            <w:tcW w:w="2088" w:type="dxa"/>
          </w:tcPr>
          <w:p w14:paraId="74287E18"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507A51CF" w14:textId="77777777" w:rsidR="00E325F0" w:rsidRPr="006C4E7F" w:rsidRDefault="00E325F0" w:rsidP="006C4E7F">
            <w:pPr>
              <w:jc w:val="both"/>
              <w:rPr>
                <w:rFonts w:ascii="Arial" w:hAnsi="Arial" w:cs="Arial"/>
              </w:rPr>
            </w:pPr>
            <w:r w:rsidRPr="006C4E7F">
              <w:rPr>
                <w:rFonts w:ascii="Arial" w:hAnsi="Arial" w:cs="Arial"/>
              </w:rPr>
              <w:t>0.96</w:t>
            </w:r>
          </w:p>
        </w:tc>
        <w:tc>
          <w:tcPr>
            <w:tcW w:w="810" w:type="dxa"/>
          </w:tcPr>
          <w:p w14:paraId="7FA14C09"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69EEED4D" w14:textId="77777777" w:rsidR="00E325F0" w:rsidRPr="006C4E7F" w:rsidRDefault="00E325F0" w:rsidP="006C4E7F">
            <w:pPr>
              <w:jc w:val="both"/>
              <w:rPr>
                <w:rFonts w:ascii="Arial" w:hAnsi="Arial" w:cs="Arial"/>
              </w:rPr>
            </w:pPr>
            <w:r w:rsidRPr="006C4E7F">
              <w:rPr>
                <w:rFonts w:ascii="Arial" w:hAnsi="Arial" w:cs="Arial"/>
              </w:rPr>
              <w:t>0.01</w:t>
            </w:r>
          </w:p>
        </w:tc>
        <w:tc>
          <w:tcPr>
            <w:tcW w:w="1476" w:type="dxa"/>
          </w:tcPr>
          <w:p w14:paraId="0E12A2E1" w14:textId="77777777" w:rsidR="00E325F0" w:rsidRPr="006C4E7F" w:rsidRDefault="00E325F0" w:rsidP="006C4E7F">
            <w:pPr>
              <w:jc w:val="both"/>
              <w:rPr>
                <w:rFonts w:ascii="Arial" w:hAnsi="Arial" w:cs="Arial"/>
              </w:rPr>
            </w:pPr>
          </w:p>
        </w:tc>
        <w:tc>
          <w:tcPr>
            <w:tcW w:w="1476" w:type="dxa"/>
          </w:tcPr>
          <w:p w14:paraId="7BFF4789" w14:textId="77777777" w:rsidR="00E325F0" w:rsidRPr="006C4E7F" w:rsidRDefault="00E325F0" w:rsidP="006C4E7F">
            <w:pPr>
              <w:jc w:val="both"/>
              <w:rPr>
                <w:rFonts w:ascii="Arial" w:hAnsi="Arial" w:cs="Arial"/>
              </w:rPr>
            </w:pPr>
          </w:p>
        </w:tc>
      </w:tr>
      <w:tr w:rsidR="00E325F0" w:rsidRPr="006C4E7F" w14:paraId="736F47E6" w14:textId="77777777" w:rsidTr="003822D4">
        <w:tc>
          <w:tcPr>
            <w:tcW w:w="2088" w:type="dxa"/>
          </w:tcPr>
          <w:p w14:paraId="38EB52BE"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36D223D5" w14:textId="77777777" w:rsidR="00E325F0" w:rsidRPr="006C4E7F" w:rsidRDefault="00E325F0" w:rsidP="006C4E7F">
            <w:pPr>
              <w:jc w:val="both"/>
              <w:rPr>
                <w:rFonts w:ascii="Arial" w:hAnsi="Arial" w:cs="Arial"/>
              </w:rPr>
            </w:pPr>
            <w:r w:rsidRPr="006C4E7F">
              <w:rPr>
                <w:rFonts w:ascii="Arial" w:hAnsi="Arial" w:cs="Arial"/>
              </w:rPr>
              <w:t>1.63</w:t>
            </w:r>
          </w:p>
        </w:tc>
        <w:tc>
          <w:tcPr>
            <w:tcW w:w="810" w:type="dxa"/>
          </w:tcPr>
          <w:p w14:paraId="36B56FEE"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6993D739" w14:textId="77777777" w:rsidR="00E325F0" w:rsidRPr="006C4E7F" w:rsidRDefault="00E325F0" w:rsidP="006C4E7F">
            <w:pPr>
              <w:jc w:val="both"/>
              <w:rPr>
                <w:rFonts w:ascii="Arial" w:hAnsi="Arial" w:cs="Arial"/>
              </w:rPr>
            </w:pPr>
          </w:p>
        </w:tc>
        <w:tc>
          <w:tcPr>
            <w:tcW w:w="1476" w:type="dxa"/>
          </w:tcPr>
          <w:p w14:paraId="67B496C6" w14:textId="77777777" w:rsidR="00E325F0" w:rsidRPr="006C4E7F" w:rsidRDefault="00E325F0" w:rsidP="006C4E7F">
            <w:pPr>
              <w:jc w:val="both"/>
              <w:rPr>
                <w:rFonts w:ascii="Arial" w:hAnsi="Arial" w:cs="Arial"/>
              </w:rPr>
            </w:pPr>
          </w:p>
        </w:tc>
        <w:tc>
          <w:tcPr>
            <w:tcW w:w="1476" w:type="dxa"/>
          </w:tcPr>
          <w:p w14:paraId="16090771" w14:textId="77777777" w:rsidR="00E325F0" w:rsidRPr="006C4E7F" w:rsidRDefault="00E325F0" w:rsidP="006C4E7F">
            <w:pPr>
              <w:jc w:val="both"/>
              <w:rPr>
                <w:rFonts w:ascii="Arial" w:hAnsi="Arial" w:cs="Arial"/>
              </w:rPr>
            </w:pPr>
          </w:p>
        </w:tc>
      </w:tr>
      <w:tr w:rsidR="00E325F0" w:rsidRPr="006C4E7F" w14:paraId="48469088" w14:textId="77777777" w:rsidTr="003822D4">
        <w:trPr>
          <w:cantSplit/>
        </w:trPr>
        <w:tc>
          <w:tcPr>
            <w:tcW w:w="8856" w:type="dxa"/>
            <w:gridSpan w:val="6"/>
          </w:tcPr>
          <w:p w14:paraId="0F263832"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Nitrite oxidizers</w:t>
            </w:r>
          </w:p>
        </w:tc>
      </w:tr>
      <w:tr w:rsidR="00E325F0" w:rsidRPr="006C4E7F" w14:paraId="1BD538C9" w14:textId="77777777" w:rsidTr="003822D4">
        <w:tc>
          <w:tcPr>
            <w:tcW w:w="2088" w:type="dxa"/>
          </w:tcPr>
          <w:p w14:paraId="56239E5A"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2F7EC095" w14:textId="77777777" w:rsidR="00E325F0" w:rsidRPr="006C4E7F" w:rsidRDefault="00E325F0" w:rsidP="006C4E7F">
            <w:pPr>
              <w:jc w:val="both"/>
              <w:rPr>
                <w:rFonts w:ascii="Arial" w:hAnsi="Arial" w:cs="Arial"/>
              </w:rPr>
            </w:pPr>
            <w:r w:rsidRPr="006C4E7F">
              <w:rPr>
                <w:rFonts w:ascii="Arial" w:hAnsi="Arial" w:cs="Arial"/>
              </w:rPr>
              <w:t>0.559</w:t>
            </w:r>
          </w:p>
        </w:tc>
        <w:tc>
          <w:tcPr>
            <w:tcW w:w="810" w:type="dxa"/>
          </w:tcPr>
          <w:p w14:paraId="2CAEDE76"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4B990F89" w14:textId="77777777" w:rsidR="00E325F0" w:rsidRPr="006C4E7F" w:rsidRDefault="00E325F0" w:rsidP="006C4E7F">
            <w:pPr>
              <w:jc w:val="both"/>
              <w:rPr>
                <w:rFonts w:ascii="Arial" w:hAnsi="Arial" w:cs="Arial"/>
              </w:rPr>
            </w:pPr>
            <w:r w:rsidRPr="006C4E7F">
              <w:rPr>
                <w:rFonts w:ascii="Arial" w:hAnsi="Arial" w:cs="Arial"/>
              </w:rPr>
              <w:t>0.186</w:t>
            </w:r>
          </w:p>
        </w:tc>
        <w:tc>
          <w:tcPr>
            <w:tcW w:w="1476" w:type="dxa"/>
          </w:tcPr>
          <w:p w14:paraId="49F5DD3A" w14:textId="77777777" w:rsidR="00E325F0" w:rsidRPr="006C4E7F" w:rsidRDefault="00E325F0" w:rsidP="006C4E7F">
            <w:pPr>
              <w:jc w:val="both"/>
              <w:rPr>
                <w:rFonts w:ascii="Arial" w:hAnsi="Arial" w:cs="Arial"/>
              </w:rPr>
            </w:pPr>
            <w:r w:rsidRPr="006C4E7F">
              <w:rPr>
                <w:rFonts w:ascii="Arial" w:hAnsi="Arial" w:cs="Arial"/>
              </w:rPr>
              <w:t>80.01</w:t>
            </w:r>
          </w:p>
        </w:tc>
        <w:tc>
          <w:tcPr>
            <w:tcW w:w="1476" w:type="dxa"/>
          </w:tcPr>
          <w:p w14:paraId="7834C778"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344717D1" w14:textId="77777777" w:rsidTr="003822D4">
        <w:tc>
          <w:tcPr>
            <w:tcW w:w="2088" w:type="dxa"/>
          </w:tcPr>
          <w:p w14:paraId="5DF049F7"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6652657D" w14:textId="77777777" w:rsidR="00E325F0" w:rsidRPr="006C4E7F" w:rsidRDefault="00E325F0" w:rsidP="006C4E7F">
            <w:pPr>
              <w:jc w:val="both"/>
              <w:rPr>
                <w:rFonts w:ascii="Arial" w:hAnsi="Arial" w:cs="Arial"/>
              </w:rPr>
            </w:pPr>
            <w:r w:rsidRPr="006C4E7F">
              <w:rPr>
                <w:rFonts w:ascii="Arial" w:hAnsi="Arial" w:cs="Arial"/>
              </w:rPr>
              <w:t>0.158</w:t>
            </w:r>
          </w:p>
        </w:tc>
        <w:tc>
          <w:tcPr>
            <w:tcW w:w="810" w:type="dxa"/>
          </w:tcPr>
          <w:p w14:paraId="020C67A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30F1DD3E" w14:textId="77777777" w:rsidR="00E325F0" w:rsidRPr="006C4E7F" w:rsidRDefault="00E325F0" w:rsidP="006C4E7F">
            <w:pPr>
              <w:jc w:val="both"/>
              <w:rPr>
                <w:rFonts w:ascii="Arial" w:hAnsi="Arial" w:cs="Arial"/>
              </w:rPr>
            </w:pPr>
            <w:r w:rsidRPr="006C4E7F">
              <w:rPr>
                <w:rFonts w:ascii="Arial" w:hAnsi="Arial" w:cs="Arial"/>
              </w:rPr>
              <w:t>0.002</w:t>
            </w:r>
          </w:p>
        </w:tc>
        <w:tc>
          <w:tcPr>
            <w:tcW w:w="1476" w:type="dxa"/>
          </w:tcPr>
          <w:p w14:paraId="49C1705D" w14:textId="77777777" w:rsidR="00E325F0" w:rsidRPr="006C4E7F" w:rsidRDefault="00E325F0" w:rsidP="006C4E7F">
            <w:pPr>
              <w:jc w:val="both"/>
              <w:rPr>
                <w:rFonts w:ascii="Arial" w:hAnsi="Arial" w:cs="Arial"/>
              </w:rPr>
            </w:pPr>
          </w:p>
        </w:tc>
        <w:tc>
          <w:tcPr>
            <w:tcW w:w="1476" w:type="dxa"/>
          </w:tcPr>
          <w:p w14:paraId="1D006C4A" w14:textId="77777777" w:rsidR="00E325F0" w:rsidRPr="006C4E7F" w:rsidRDefault="00E325F0" w:rsidP="006C4E7F">
            <w:pPr>
              <w:jc w:val="both"/>
              <w:rPr>
                <w:rFonts w:ascii="Arial" w:hAnsi="Arial" w:cs="Arial"/>
              </w:rPr>
            </w:pPr>
          </w:p>
        </w:tc>
      </w:tr>
      <w:tr w:rsidR="00E325F0" w:rsidRPr="006C4E7F" w14:paraId="49FE7A2F" w14:textId="77777777" w:rsidTr="003822D4">
        <w:tc>
          <w:tcPr>
            <w:tcW w:w="2088" w:type="dxa"/>
          </w:tcPr>
          <w:p w14:paraId="26698AF6"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3A04D7A2" w14:textId="77777777" w:rsidR="00E325F0" w:rsidRPr="006C4E7F" w:rsidRDefault="00E325F0" w:rsidP="006C4E7F">
            <w:pPr>
              <w:jc w:val="both"/>
              <w:rPr>
                <w:rFonts w:ascii="Arial" w:hAnsi="Arial" w:cs="Arial"/>
              </w:rPr>
            </w:pPr>
            <w:r w:rsidRPr="006C4E7F">
              <w:rPr>
                <w:rFonts w:ascii="Arial" w:hAnsi="Arial" w:cs="Arial"/>
              </w:rPr>
              <w:t>0.718</w:t>
            </w:r>
          </w:p>
        </w:tc>
        <w:tc>
          <w:tcPr>
            <w:tcW w:w="810" w:type="dxa"/>
          </w:tcPr>
          <w:p w14:paraId="66D13AA4"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03C388CA" w14:textId="77777777" w:rsidR="00E325F0" w:rsidRPr="006C4E7F" w:rsidRDefault="00E325F0" w:rsidP="006C4E7F">
            <w:pPr>
              <w:jc w:val="both"/>
              <w:rPr>
                <w:rFonts w:ascii="Arial" w:hAnsi="Arial" w:cs="Arial"/>
              </w:rPr>
            </w:pPr>
          </w:p>
        </w:tc>
        <w:tc>
          <w:tcPr>
            <w:tcW w:w="1476" w:type="dxa"/>
          </w:tcPr>
          <w:p w14:paraId="7F634D60" w14:textId="77777777" w:rsidR="00E325F0" w:rsidRPr="006C4E7F" w:rsidRDefault="00E325F0" w:rsidP="006C4E7F">
            <w:pPr>
              <w:jc w:val="both"/>
              <w:rPr>
                <w:rFonts w:ascii="Arial" w:hAnsi="Arial" w:cs="Arial"/>
              </w:rPr>
            </w:pPr>
          </w:p>
        </w:tc>
        <w:tc>
          <w:tcPr>
            <w:tcW w:w="1476" w:type="dxa"/>
          </w:tcPr>
          <w:p w14:paraId="1F9C4B39" w14:textId="77777777" w:rsidR="00E325F0" w:rsidRPr="006C4E7F" w:rsidRDefault="00E325F0" w:rsidP="006C4E7F">
            <w:pPr>
              <w:jc w:val="both"/>
              <w:rPr>
                <w:rFonts w:ascii="Arial" w:hAnsi="Arial" w:cs="Arial"/>
              </w:rPr>
            </w:pPr>
          </w:p>
        </w:tc>
      </w:tr>
      <w:tr w:rsidR="00E325F0" w:rsidRPr="006C4E7F" w14:paraId="6720FE26" w14:textId="77777777" w:rsidTr="003822D4">
        <w:trPr>
          <w:cantSplit/>
        </w:trPr>
        <w:tc>
          <w:tcPr>
            <w:tcW w:w="8856" w:type="dxa"/>
            <w:gridSpan w:val="6"/>
          </w:tcPr>
          <w:p w14:paraId="42A24AEB"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Root biomass</w:t>
            </w:r>
          </w:p>
        </w:tc>
      </w:tr>
      <w:tr w:rsidR="00E325F0" w:rsidRPr="006C4E7F" w14:paraId="6DD2F4A1" w14:textId="77777777" w:rsidTr="003822D4">
        <w:tc>
          <w:tcPr>
            <w:tcW w:w="2088" w:type="dxa"/>
          </w:tcPr>
          <w:p w14:paraId="77C2DD6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09B4C450" w14:textId="77777777" w:rsidR="00E325F0" w:rsidRPr="006C4E7F" w:rsidRDefault="00E325F0" w:rsidP="006C4E7F">
            <w:pPr>
              <w:jc w:val="both"/>
              <w:rPr>
                <w:rFonts w:ascii="Arial" w:hAnsi="Arial" w:cs="Arial"/>
              </w:rPr>
            </w:pPr>
            <w:r w:rsidRPr="006C4E7F">
              <w:rPr>
                <w:rFonts w:ascii="Arial" w:hAnsi="Arial" w:cs="Arial"/>
              </w:rPr>
              <w:t>6.19</w:t>
            </w:r>
          </w:p>
        </w:tc>
        <w:tc>
          <w:tcPr>
            <w:tcW w:w="810" w:type="dxa"/>
          </w:tcPr>
          <w:p w14:paraId="76DBE955"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6D934B86" w14:textId="77777777" w:rsidR="00E325F0" w:rsidRPr="006C4E7F" w:rsidRDefault="00E325F0" w:rsidP="006C4E7F">
            <w:pPr>
              <w:jc w:val="both"/>
              <w:rPr>
                <w:rFonts w:ascii="Arial" w:hAnsi="Arial" w:cs="Arial"/>
              </w:rPr>
            </w:pPr>
            <w:r w:rsidRPr="006C4E7F">
              <w:rPr>
                <w:rFonts w:ascii="Arial" w:hAnsi="Arial" w:cs="Arial"/>
              </w:rPr>
              <w:t>2.06</w:t>
            </w:r>
          </w:p>
        </w:tc>
        <w:tc>
          <w:tcPr>
            <w:tcW w:w="1476" w:type="dxa"/>
          </w:tcPr>
          <w:p w14:paraId="46C55861" w14:textId="77777777" w:rsidR="00E325F0" w:rsidRPr="006C4E7F" w:rsidRDefault="00E325F0" w:rsidP="006C4E7F">
            <w:pPr>
              <w:jc w:val="both"/>
              <w:rPr>
                <w:rFonts w:ascii="Arial" w:hAnsi="Arial" w:cs="Arial"/>
              </w:rPr>
            </w:pPr>
            <w:r w:rsidRPr="006C4E7F">
              <w:rPr>
                <w:rFonts w:ascii="Arial" w:hAnsi="Arial" w:cs="Arial"/>
              </w:rPr>
              <w:t>3.41</w:t>
            </w:r>
          </w:p>
        </w:tc>
        <w:tc>
          <w:tcPr>
            <w:tcW w:w="1476" w:type="dxa"/>
          </w:tcPr>
          <w:p w14:paraId="1BDC4F17" w14:textId="77777777" w:rsidR="00E325F0" w:rsidRPr="006C4E7F" w:rsidRDefault="00E325F0" w:rsidP="006C4E7F">
            <w:pPr>
              <w:jc w:val="both"/>
              <w:rPr>
                <w:rFonts w:ascii="Arial" w:hAnsi="Arial" w:cs="Arial"/>
              </w:rPr>
            </w:pPr>
            <w:r w:rsidRPr="006C4E7F">
              <w:rPr>
                <w:rFonts w:ascii="Arial" w:hAnsi="Arial" w:cs="Arial"/>
              </w:rPr>
              <w:t>0.022</w:t>
            </w:r>
          </w:p>
        </w:tc>
      </w:tr>
      <w:tr w:rsidR="00E325F0" w:rsidRPr="006C4E7F" w14:paraId="04C38F43" w14:textId="77777777" w:rsidTr="003822D4">
        <w:tc>
          <w:tcPr>
            <w:tcW w:w="2088" w:type="dxa"/>
          </w:tcPr>
          <w:p w14:paraId="50FFA512"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A6C829F" w14:textId="77777777" w:rsidR="00E325F0" w:rsidRPr="006C4E7F" w:rsidRDefault="00E325F0" w:rsidP="006C4E7F">
            <w:pPr>
              <w:jc w:val="both"/>
              <w:rPr>
                <w:rFonts w:ascii="Arial" w:hAnsi="Arial" w:cs="Arial"/>
              </w:rPr>
            </w:pPr>
            <w:r w:rsidRPr="006C4E7F">
              <w:rPr>
                <w:rFonts w:ascii="Arial" w:hAnsi="Arial" w:cs="Arial"/>
              </w:rPr>
              <w:t>41.08</w:t>
            </w:r>
          </w:p>
        </w:tc>
        <w:tc>
          <w:tcPr>
            <w:tcW w:w="810" w:type="dxa"/>
          </w:tcPr>
          <w:p w14:paraId="2FDBFAD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25338F62" w14:textId="77777777" w:rsidR="00E325F0" w:rsidRPr="006C4E7F" w:rsidRDefault="00E325F0" w:rsidP="006C4E7F">
            <w:pPr>
              <w:jc w:val="both"/>
              <w:rPr>
                <w:rFonts w:ascii="Arial" w:hAnsi="Arial" w:cs="Arial"/>
              </w:rPr>
            </w:pPr>
            <w:r w:rsidRPr="006C4E7F">
              <w:rPr>
                <w:rFonts w:ascii="Arial" w:hAnsi="Arial" w:cs="Arial"/>
              </w:rPr>
              <w:t>0.60</w:t>
            </w:r>
          </w:p>
        </w:tc>
        <w:tc>
          <w:tcPr>
            <w:tcW w:w="1476" w:type="dxa"/>
          </w:tcPr>
          <w:p w14:paraId="461064B0" w14:textId="77777777" w:rsidR="00E325F0" w:rsidRPr="006C4E7F" w:rsidRDefault="00E325F0" w:rsidP="006C4E7F">
            <w:pPr>
              <w:jc w:val="both"/>
              <w:rPr>
                <w:rFonts w:ascii="Arial" w:hAnsi="Arial" w:cs="Arial"/>
              </w:rPr>
            </w:pPr>
          </w:p>
        </w:tc>
        <w:tc>
          <w:tcPr>
            <w:tcW w:w="1476" w:type="dxa"/>
          </w:tcPr>
          <w:p w14:paraId="7DF395B7" w14:textId="77777777" w:rsidR="00E325F0" w:rsidRPr="006C4E7F" w:rsidRDefault="00E325F0" w:rsidP="006C4E7F">
            <w:pPr>
              <w:jc w:val="both"/>
              <w:rPr>
                <w:rFonts w:ascii="Arial" w:hAnsi="Arial" w:cs="Arial"/>
              </w:rPr>
            </w:pPr>
          </w:p>
        </w:tc>
      </w:tr>
      <w:tr w:rsidR="00E325F0" w:rsidRPr="006C4E7F" w14:paraId="1D7CFD26" w14:textId="77777777" w:rsidTr="003822D4">
        <w:tc>
          <w:tcPr>
            <w:tcW w:w="2088" w:type="dxa"/>
          </w:tcPr>
          <w:p w14:paraId="5D5BA187"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1F50ADFB" w14:textId="77777777" w:rsidR="00E325F0" w:rsidRPr="006C4E7F" w:rsidRDefault="00E325F0" w:rsidP="006C4E7F">
            <w:pPr>
              <w:jc w:val="both"/>
              <w:rPr>
                <w:rFonts w:ascii="Arial" w:hAnsi="Arial" w:cs="Arial"/>
              </w:rPr>
            </w:pPr>
            <w:r w:rsidRPr="006C4E7F">
              <w:rPr>
                <w:rFonts w:ascii="Arial" w:hAnsi="Arial" w:cs="Arial"/>
              </w:rPr>
              <w:t>47.27</w:t>
            </w:r>
          </w:p>
        </w:tc>
        <w:tc>
          <w:tcPr>
            <w:tcW w:w="810" w:type="dxa"/>
          </w:tcPr>
          <w:p w14:paraId="752F4C46"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328E0E52" w14:textId="77777777" w:rsidR="00E325F0" w:rsidRPr="006C4E7F" w:rsidRDefault="00E325F0" w:rsidP="006C4E7F">
            <w:pPr>
              <w:jc w:val="both"/>
              <w:rPr>
                <w:rFonts w:ascii="Arial" w:hAnsi="Arial" w:cs="Arial"/>
              </w:rPr>
            </w:pPr>
          </w:p>
        </w:tc>
        <w:tc>
          <w:tcPr>
            <w:tcW w:w="1476" w:type="dxa"/>
          </w:tcPr>
          <w:p w14:paraId="0EC8210E" w14:textId="77777777" w:rsidR="00E325F0" w:rsidRPr="006C4E7F" w:rsidRDefault="00E325F0" w:rsidP="006C4E7F">
            <w:pPr>
              <w:jc w:val="both"/>
              <w:rPr>
                <w:rFonts w:ascii="Arial" w:hAnsi="Arial" w:cs="Arial"/>
              </w:rPr>
            </w:pPr>
          </w:p>
        </w:tc>
        <w:tc>
          <w:tcPr>
            <w:tcW w:w="1476" w:type="dxa"/>
          </w:tcPr>
          <w:p w14:paraId="2EA8D195" w14:textId="77777777" w:rsidR="00E325F0" w:rsidRPr="006C4E7F" w:rsidRDefault="00E325F0" w:rsidP="006C4E7F">
            <w:pPr>
              <w:jc w:val="both"/>
              <w:rPr>
                <w:rFonts w:ascii="Arial" w:hAnsi="Arial" w:cs="Arial"/>
              </w:rPr>
            </w:pPr>
          </w:p>
        </w:tc>
      </w:tr>
      <w:tr w:rsidR="00E325F0" w:rsidRPr="006C4E7F" w14:paraId="5F87311B" w14:textId="77777777" w:rsidTr="003822D4">
        <w:trPr>
          <w:cantSplit/>
        </w:trPr>
        <w:tc>
          <w:tcPr>
            <w:tcW w:w="8856" w:type="dxa"/>
            <w:gridSpan w:val="6"/>
          </w:tcPr>
          <w:p w14:paraId="5F08613C"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lastRenderedPageBreak/>
              <w:t>Root porosity *</w:t>
            </w:r>
          </w:p>
        </w:tc>
      </w:tr>
      <w:tr w:rsidR="00E325F0" w:rsidRPr="006C4E7F" w14:paraId="372D9A4C" w14:textId="77777777" w:rsidTr="003822D4">
        <w:tc>
          <w:tcPr>
            <w:tcW w:w="2088" w:type="dxa"/>
          </w:tcPr>
          <w:p w14:paraId="6073D1BE"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5642464E" w14:textId="77777777" w:rsidR="00E325F0" w:rsidRPr="006C4E7F" w:rsidRDefault="00E325F0" w:rsidP="006C4E7F">
            <w:pPr>
              <w:jc w:val="both"/>
              <w:rPr>
                <w:rFonts w:ascii="Arial" w:hAnsi="Arial" w:cs="Arial"/>
              </w:rPr>
            </w:pPr>
            <w:r w:rsidRPr="006C4E7F">
              <w:rPr>
                <w:rFonts w:ascii="Arial" w:hAnsi="Arial" w:cs="Arial"/>
              </w:rPr>
              <w:t>466.66</w:t>
            </w:r>
          </w:p>
        </w:tc>
        <w:tc>
          <w:tcPr>
            <w:tcW w:w="810" w:type="dxa"/>
          </w:tcPr>
          <w:p w14:paraId="479007D6"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7B896CFD" w14:textId="77777777" w:rsidR="00E325F0" w:rsidRPr="006C4E7F" w:rsidRDefault="00E325F0" w:rsidP="006C4E7F">
            <w:pPr>
              <w:jc w:val="both"/>
              <w:rPr>
                <w:rFonts w:ascii="Arial" w:hAnsi="Arial" w:cs="Arial"/>
              </w:rPr>
            </w:pPr>
            <w:r w:rsidRPr="006C4E7F">
              <w:rPr>
                <w:rFonts w:ascii="Arial" w:hAnsi="Arial" w:cs="Arial"/>
              </w:rPr>
              <w:t>155.55</w:t>
            </w:r>
          </w:p>
        </w:tc>
        <w:tc>
          <w:tcPr>
            <w:tcW w:w="1476" w:type="dxa"/>
          </w:tcPr>
          <w:p w14:paraId="6227145A" w14:textId="77777777" w:rsidR="00E325F0" w:rsidRPr="006C4E7F" w:rsidRDefault="00E325F0" w:rsidP="006C4E7F">
            <w:pPr>
              <w:jc w:val="both"/>
              <w:rPr>
                <w:rFonts w:ascii="Arial" w:hAnsi="Arial" w:cs="Arial"/>
              </w:rPr>
            </w:pPr>
            <w:r w:rsidRPr="006C4E7F">
              <w:rPr>
                <w:rFonts w:ascii="Arial" w:hAnsi="Arial" w:cs="Arial"/>
              </w:rPr>
              <w:t>5.98</w:t>
            </w:r>
          </w:p>
        </w:tc>
        <w:tc>
          <w:tcPr>
            <w:tcW w:w="1476" w:type="dxa"/>
          </w:tcPr>
          <w:p w14:paraId="1044B703" w14:textId="77777777" w:rsidR="00E325F0" w:rsidRPr="006C4E7F" w:rsidRDefault="00E325F0" w:rsidP="006C4E7F">
            <w:pPr>
              <w:jc w:val="both"/>
              <w:rPr>
                <w:rFonts w:ascii="Arial" w:hAnsi="Arial" w:cs="Arial"/>
              </w:rPr>
            </w:pPr>
            <w:r w:rsidRPr="006C4E7F">
              <w:rPr>
                <w:rFonts w:ascii="Arial" w:hAnsi="Arial" w:cs="Arial"/>
              </w:rPr>
              <w:t>0.002</w:t>
            </w:r>
          </w:p>
        </w:tc>
      </w:tr>
      <w:tr w:rsidR="00E325F0" w:rsidRPr="006C4E7F" w14:paraId="0965F7F7" w14:textId="77777777" w:rsidTr="003822D4">
        <w:tc>
          <w:tcPr>
            <w:tcW w:w="2088" w:type="dxa"/>
          </w:tcPr>
          <w:p w14:paraId="6B8535E4"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0715553" w14:textId="77777777" w:rsidR="00E325F0" w:rsidRPr="006C4E7F" w:rsidRDefault="00E325F0" w:rsidP="006C4E7F">
            <w:pPr>
              <w:jc w:val="both"/>
              <w:rPr>
                <w:rFonts w:ascii="Arial" w:hAnsi="Arial" w:cs="Arial"/>
              </w:rPr>
            </w:pPr>
            <w:r w:rsidRPr="006C4E7F">
              <w:rPr>
                <w:rFonts w:ascii="Arial" w:hAnsi="Arial" w:cs="Arial"/>
              </w:rPr>
              <w:t>831.75</w:t>
            </w:r>
          </w:p>
        </w:tc>
        <w:tc>
          <w:tcPr>
            <w:tcW w:w="810" w:type="dxa"/>
          </w:tcPr>
          <w:p w14:paraId="46E347C4" w14:textId="77777777" w:rsidR="00E325F0" w:rsidRPr="006C4E7F" w:rsidRDefault="00E325F0" w:rsidP="006C4E7F">
            <w:pPr>
              <w:jc w:val="both"/>
              <w:rPr>
                <w:rFonts w:ascii="Arial" w:hAnsi="Arial" w:cs="Arial"/>
              </w:rPr>
            </w:pPr>
            <w:r w:rsidRPr="006C4E7F">
              <w:rPr>
                <w:rFonts w:ascii="Arial" w:hAnsi="Arial" w:cs="Arial"/>
              </w:rPr>
              <w:t>32</w:t>
            </w:r>
          </w:p>
        </w:tc>
        <w:tc>
          <w:tcPr>
            <w:tcW w:w="1476" w:type="dxa"/>
          </w:tcPr>
          <w:p w14:paraId="1844F25D" w14:textId="77777777" w:rsidR="00E325F0" w:rsidRPr="006C4E7F" w:rsidRDefault="00E325F0" w:rsidP="006C4E7F">
            <w:pPr>
              <w:jc w:val="both"/>
              <w:rPr>
                <w:rFonts w:ascii="Arial" w:hAnsi="Arial" w:cs="Arial"/>
              </w:rPr>
            </w:pPr>
            <w:r w:rsidRPr="006C4E7F">
              <w:rPr>
                <w:rFonts w:ascii="Arial" w:hAnsi="Arial" w:cs="Arial"/>
              </w:rPr>
              <w:t>25.99</w:t>
            </w:r>
          </w:p>
        </w:tc>
        <w:tc>
          <w:tcPr>
            <w:tcW w:w="1476" w:type="dxa"/>
          </w:tcPr>
          <w:p w14:paraId="28128A31" w14:textId="77777777" w:rsidR="00E325F0" w:rsidRPr="006C4E7F" w:rsidRDefault="00E325F0" w:rsidP="006C4E7F">
            <w:pPr>
              <w:jc w:val="both"/>
              <w:rPr>
                <w:rFonts w:ascii="Arial" w:hAnsi="Arial" w:cs="Arial"/>
              </w:rPr>
            </w:pPr>
          </w:p>
        </w:tc>
        <w:tc>
          <w:tcPr>
            <w:tcW w:w="1476" w:type="dxa"/>
          </w:tcPr>
          <w:p w14:paraId="6A4C3A50" w14:textId="77777777" w:rsidR="00E325F0" w:rsidRPr="006C4E7F" w:rsidRDefault="00E325F0" w:rsidP="006C4E7F">
            <w:pPr>
              <w:jc w:val="both"/>
              <w:rPr>
                <w:rFonts w:ascii="Arial" w:hAnsi="Arial" w:cs="Arial"/>
              </w:rPr>
            </w:pPr>
          </w:p>
        </w:tc>
      </w:tr>
      <w:tr w:rsidR="00E325F0" w:rsidRPr="006C4E7F" w14:paraId="73FA56E5" w14:textId="77777777" w:rsidTr="003822D4">
        <w:tc>
          <w:tcPr>
            <w:tcW w:w="2088" w:type="dxa"/>
          </w:tcPr>
          <w:p w14:paraId="27E67D99"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506D1944" w14:textId="77777777" w:rsidR="00E325F0" w:rsidRPr="006C4E7F" w:rsidRDefault="00E325F0" w:rsidP="006C4E7F">
            <w:pPr>
              <w:jc w:val="both"/>
              <w:rPr>
                <w:rFonts w:ascii="Arial" w:hAnsi="Arial" w:cs="Arial"/>
              </w:rPr>
            </w:pPr>
            <w:r w:rsidRPr="006C4E7F">
              <w:rPr>
                <w:rFonts w:ascii="Arial" w:hAnsi="Arial" w:cs="Arial"/>
              </w:rPr>
              <w:t>1298.42</w:t>
            </w:r>
          </w:p>
        </w:tc>
        <w:tc>
          <w:tcPr>
            <w:tcW w:w="810" w:type="dxa"/>
          </w:tcPr>
          <w:p w14:paraId="046F38DF" w14:textId="77777777" w:rsidR="00E325F0" w:rsidRPr="006C4E7F" w:rsidRDefault="00E325F0" w:rsidP="006C4E7F">
            <w:pPr>
              <w:jc w:val="both"/>
              <w:rPr>
                <w:rFonts w:ascii="Arial" w:hAnsi="Arial" w:cs="Arial"/>
              </w:rPr>
            </w:pPr>
            <w:r w:rsidRPr="006C4E7F">
              <w:rPr>
                <w:rFonts w:ascii="Arial" w:hAnsi="Arial" w:cs="Arial"/>
              </w:rPr>
              <w:t>35</w:t>
            </w:r>
          </w:p>
        </w:tc>
        <w:tc>
          <w:tcPr>
            <w:tcW w:w="1476" w:type="dxa"/>
          </w:tcPr>
          <w:p w14:paraId="39E57D75" w14:textId="77777777" w:rsidR="00E325F0" w:rsidRPr="006C4E7F" w:rsidRDefault="00E325F0" w:rsidP="006C4E7F">
            <w:pPr>
              <w:jc w:val="both"/>
              <w:rPr>
                <w:rFonts w:ascii="Arial" w:hAnsi="Arial" w:cs="Arial"/>
              </w:rPr>
            </w:pPr>
          </w:p>
        </w:tc>
        <w:tc>
          <w:tcPr>
            <w:tcW w:w="1476" w:type="dxa"/>
          </w:tcPr>
          <w:p w14:paraId="340ABF0E" w14:textId="77777777" w:rsidR="00E325F0" w:rsidRPr="006C4E7F" w:rsidRDefault="00E325F0" w:rsidP="006C4E7F">
            <w:pPr>
              <w:jc w:val="both"/>
              <w:rPr>
                <w:rFonts w:ascii="Arial" w:hAnsi="Arial" w:cs="Arial"/>
              </w:rPr>
            </w:pPr>
          </w:p>
        </w:tc>
        <w:tc>
          <w:tcPr>
            <w:tcW w:w="1476" w:type="dxa"/>
          </w:tcPr>
          <w:p w14:paraId="1B5055DA" w14:textId="77777777" w:rsidR="00E325F0" w:rsidRPr="006C4E7F" w:rsidRDefault="00E325F0" w:rsidP="006C4E7F">
            <w:pPr>
              <w:jc w:val="both"/>
              <w:rPr>
                <w:rFonts w:ascii="Arial" w:hAnsi="Arial" w:cs="Arial"/>
              </w:rPr>
            </w:pPr>
          </w:p>
        </w:tc>
      </w:tr>
    </w:tbl>
    <w:p w14:paraId="65E49310" w14:textId="77777777" w:rsidR="00E325F0" w:rsidRPr="006C4E7F" w:rsidRDefault="00E325F0" w:rsidP="006C4E7F">
      <w:pPr>
        <w:jc w:val="both"/>
        <w:rPr>
          <w:rFonts w:ascii="Arial" w:hAnsi="Arial" w:cs="Arial"/>
        </w:rPr>
      </w:pPr>
    </w:p>
    <w:p w14:paraId="0CEAC108" w14:textId="77777777" w:rsidR="00E325F0" w:rsidRPr="006C4E7F" w:rsidRDefault="00E325F0" w:rsidP="006C4E7F">
      <w:pPr>
        <w:jc w:val="both"/>
        <w:rPr>
          <w:rFonts w:ascii="Arial" w:hAnsi="Arial" w:cs="Arial"/>
        </w:rPr>
      </w:pPr>
    </w:p>
    <w:p w14:paraId="24FBF8D2" w14:textId="77777777" w:rsidR="00E325F0" w:rsidRPr="006C4E7F" w:rsidRDefault="00E325F0" w:rsidP="006C4E7F">
      <w:pPr>
        <w:jc w:val="both"/>
        <w:rPr>
          <w:rFonts w:ascii="Arial" w:hAnsi="Arial" w:cs="Arial"/>
          <w:b/>
        </w:rPr>
      </w:pPr>
    </w:p>
    <w:p w14:paraId="71854A81" w14:textId="77777777" w:rsidR="00E325F0" w:rsidRPr="006C4E7F" w:rsidRDefault="00E325F0" w:rsidP="006C4E7F">
      <w:pPr>
        <w:jc w:val="both"/>
        <w:rPr>
          <w:rFonts w:ascii="Arial" w:hAnsi="Arial" w:cs="Arial"/>
          <w:b/>
        </w:rPr>
      </w:pPr>
    </w:p>
    <w:p w14:paraId="21883C3D" w14:textId="77777777" w:rsidR="00E325F0" w:rsidRPr="006C4E7F" w:rsidRDefault="00E325F0" w:rsidP="006C4E7F">
      <w:pPr>
        <w:jc w:val="both"/>
        <w:rPr>
          <w:rFonts w:ascii="Arial" w:hAnsi="Arial" w:cs="Arial"/>
          <w:b/>
        </w:rPr>
      </w:pPr>
    </w:p>
    <w:p w14:paraId="027BAFEE" w14:textId="77777777" w:rsidR="00E325F0" w:rsidRPr="006C4E7F" w:rsidRDefault="00E325F0" w:rsidP="006C4E7F">
      <w:pPr>
        <w:jc w:val="both"/>
        <w:rPr>
          <w:rFonts w:ascii="Arial" w:hAnsi="Arial" w:cs="Arial"/>
          <w:b/>
        </w:rPr>
      </w:pPr>
    </w:p>
    <w:p w14:paraId="5E18E0AD" w14:textId="77777777" w:rsidR="00E325F0" w:rsidRPr="006C4E7F" w:rsidRDefault="00E325F0" w:rsidP="006C4E7F">
      <w:pPr>
        <w:jc w:val="both"/>
        <w:rPr>
          <w:rFonts w:ascii="Arial" w:hAnsi="Arial" w:cs="Arial"/>
          <w:b/>
        </w:rPr>
      </w:pPr>
    </w:p>
    <w:p w14:paraId="7B7034EC" w14:textId="77777777" w:rsidR="00E325F0" w:rsidRPr="006C4E7F" w:rsidRDefault="00E325F0" w:rsidP="006C4E7F">
      <w:pPr>
        <w:jc w:val="both"/>
        <w:rPr>
          <w:rFonts w:ascii="Arial" w:hAnsi="Arial" w:cs="Arial"/>
          <w:b/>
        </w:rPr>
      </w:pPr>
    </w:p>
    <w:p w14:paraId="1AAB3E0B" w14:textId="77777777" w:rsidR="00E325F0" w:rsidRPr="006C4E7F" w:rsidRDefault="00E325F0" w:rsidP="006C4E7F">
      <w:pPr>
        <w:jc w:val="both"/>
        <w:rPr>
          <w:rFonts w:ascii="Arial" w:hAnsi="Arial" w:cs="Arial"/>
          <w:b/>
        </w:rPr>
        <w:sectPr w:rsidR="00E325F0" w:rsidRPr="006C4E7F" w:rsidSect="00A51E8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lnNumType w:countBy="1" w:restart="continuous"/>
          <w:cols w:space="720"/>
          <w:docGrid w:linePitch="272"/>
        </w:sectPr>
      </w:pPr>
    </w:p>
    <w:p w14:paraId="3677ECA9" w14:textId="4EA3CF96" w:rsidR="00E325F0" w:rsidRPr="006C4E7F" w:rsidRDefault="00E325F0" w:rsidP="006C4E7F">
      <w:pPr>
        <w:pStyle w:val="BodyText"/>
        <w:jc w:val="both"/>
        <w:rPr>
          <w:rFonts w:ascii="Arial" w:hAnsi="Arial" w:cs="Arial"/>
        </w:rPr>
      </w:pPr>
      <w:r w:rsidRPr="006C4E7F">
        <w:rPr>
          <w:rFonts w:ascii="Arial" w:hAnsi="Arial" w:cs="Arial"/>
          <w:b/>
          <w:bCs/>
          <w:iCs/>
        </w:rPr>
        <w:lastRenderedPageBreak/>
        <w:t xml:space="preserve">Table </w:t>
      </w:r>
      <w:r w:rsidR="00E013FB" w:rsidRPr="006C4E7F">
        <w:rPr>
          <w:rFonts w:ascii="Arial" w:hAnsi="Arial" w:cs="Arial"/>
          <w:b/>
          <w:bCs/>
          <w:iCs/>
        </w:rPr>
        <w:t>5</w:t>
      </w:r>
      <w:r w:rsidRPr="006C4E7F">
        <w:rPr>
          <w:rFonts w:ascii="Arial" w:hAnsi="Arial" w:cs="Arial"/>
          <w:i/>
        </w:rPr>
        <w:t>.</w:t>
      </w:r>
      <w:r w:rsidRPr="006C4E7F">
        <w:rPr>
          <w:rFonts w:ascii="Arial" w:hAnsi="Arial" w:cs="Arial"/>
        </w:rPr>
        <w:t xml:space="preserve"> Correlation matrix among mineral - N (Min - N), rate of N - mineralization (N - min), nitrification (</w:t>
      </w:r>
      <w:proofErr w:type="spellStart"/>
      <w:r w:rsidRPr="006C4E7F">
        <w:rPr>
          <w:rFonts w:ascii="Arial" w:hAnsi="Arial" w:cs="Arial"/>
        </w:rPr>
        <w:t>Nitrf</w:t>
      </w:r>
      <w:proofErr w:type="spellEnd"/>
      <w:r w:rsidRPr="006C4E7F">
        <w:rPr>
          <w:rFonts w:ascii="Arial" w:hAnsi="Arial" w:cs="Arial"/>
        </w:rPr>
        <w:t xml:space="preserve">.), ammonium oxidizers (A. Oxi.), nitrite oxidizers (N. </w:t>
      </w:r>
      <w:proofErr w:type="spellStart"/>
      <w:r w:rsidRPr="006C4E7F">
        <w:rPr>
          <w:rFonts w:ascii="Arial" w:hAnsi="Arial" w:cs="Arial"/>
        </w:rPr>
        <w:t>oxi</w:t>
      </w:r>
      <w:proofErr w:type="spellEnd"/>
      <w:r w:rsidRPr="006C4E7F">
        <w:rPr>
          <w:rFonts w:ascii="Arial" w:hAnsi="Arial" w:cs="Arial"/>
        </w:rPr>
        <w:t>.), soil pH (pH), root biomass (Rb), shoot biomass (Sb), and root porosity (Rp), across control and fertilized plots (n = 72). * significant at p &lt; 0.05 ** significant at p &lt; 0.01 and NS indicates that correlations are not significant at p &lt; 0.05.</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188"/>
        <w:gridCol w:w="1080"/>
        <w:gridCol w:w="1260"/>
        <w:gridCol w:w="1080"/>
        <w:gridCol w:w="1080"/>
        <w:gridCol w:w="1260"/>
        <w:gridCol w:w="1260"/>
        <w:gridCol w:w="1620"/>
        <w:gridCol w:w="1440"/>
        <w:gridCol w:w="1530"/>
      </w:tblGrid>
      <w:tr w:rsidR="00E325F0" w:rsidRPr="006C4E7F" w14:paraId="50C4E219" w14:textId="77777777" w:rsidTr="003822D4">
        <w:tc>
          <w:tcPr>
            <w:tcW w:w="1188" w:type="dxa"/>
            <w:tcBorders>
              <w:bottom w:val="single" w:sz="6" w:space="0" w:color="008000"/>
            </w:tcBorders>
          </w:tcPr>
          <w:p w14:paraId="31BEDFDE" w14:textId="77777777" w:rsidR="00E325F0" w:rsidRPr="006C4E7F" w:rsidRDefault="00E325F0" w:rsidP="006C4E7F">
            <w:pPr>
              <w:jc w:val="both"/>
              <w:rPr>
                <w:rFonts w:ascii="Arial" w:hAnsi="Arial" w:cs="Arial"/>
              </w:rPr>
            </w:pPr>
            <w:r w:rsidRPr="006C4E7F">
              <w:rPr>
                <w:rFonts w:ascii="Arial" w:hAnsi="Arial" w:cs="Arial"/>
              </w:rPr>
              <w:t>Variable</w:t>
            </w:r>
          </w:p>
        </w:tc>
        <w:tc>
          <w:tcPr>
            <w:tcW w:w="1080" w:type="dxa"/>
            <w:tcBorders>
              <w:bottom w:val="single" w:sz="6" w:space="0" w:color="008000"/>
            </w:tcBorders>
          </w:tcPr>
          <w:p w14:paraId="029F24A3" w14:textId="77777777" w:rsidR="00E325F0" w:rsidRPr="006C4E7F" w:rsidRDefault="00E325F0" w:rsidP="006C4E7F">
            <w:pPr>
              <w:jc w:val="both"/>
              <w:rPr>
                <w:rFonts w:ascii="Arial" w:hAnsi="Arial" w:cs="Arial"/>
              </w:rPr>
            </w:pPr>
            <w:r w:rsidRPr="006C4E7F">
              <w:rPr>
                <w:rFonts w:ascii="Arial" w:hAnsi="Arial" w:cs="Arial"/>
              </w:rPr>
              <w:t>Min - N</w:t>
            </w:r>
          </w:p>
        </w:tc>
        <w:tc>
          <w:tcPr>
            <w:tcW w:w="1260" w:type="dxa"/>
            <w:tcBorders>
              <w:bottom w:val="single" w:sz="6" w:space="0" w:color="008000"/>
            </w:tcBorders>
          </w:tcPr>
          <w:p w14:paraId="2E4D44A7" w14:textId="77777777" w:rsidR="00E325F0" w:rsidRPr="006C4E7F" w:rsidRDefault="00E325F0" w:rsidP="006C4E7F">
            <w:pPr>
              <w:jc w:val="both"/>
              <w:rPr>
                <w:rFonts w:ascii="Arial" w:hAnsi="Arial" w:cs="Arial"/>
              </w:rPr>
            </w:pPr>
            <w:r w:rsidRPr="006C4E7F">
              <w:rPr>
                <w:rFonts w:ascii="Arial" w:hAnsi="Arial" w:cs="Arial"/>
              </w:rPr>
              <w:t>N - min</w:t>
            </w:r>
          </w:p>
        </w:tc>
        <w:tc>
          <w:tcPr>
            <w:tcW w:w="1080" w:type="dxa"/>
            <w:tcBorders>
              <w:bottom w:val="single" w:sz="6" w:space="0" w:color="008000"/>
            </w:tcBorders>
          </w:tcPr>
          <w:p w14:paraId="654F806D" w14:textId="77777777" w:rsidR="00E325F0" w:rsidRPr="006C4E7F" w:rsidRDefault="00E325F0" w:rsidP="006C4E7F">
            <w:pPr>
              <w:jc w:val="both"/>
              <w:rPr>
                <w:rFonts w:ascii="Arial" w:hAnsi="Arial" w:cs="Arial"/>
              </w:rPr>
            </w:pPr>
            <w:proofErr w:type="spellStart"/>
            <w:r w:rsidRPr="006C4E7F">
              <w:rPr>
                <w:rFonts w:ascii="Arial" w:hAnsi="Arial" w:cs="Arial"/>
              </w:rPr>
              <w:t>Nitrf</w:t>
            </w:r>
            <w:proofErr w:type="spellEnd"/>
            <w:r w:rsidRPr="006C4E7F">
              <w:rPr>
                <w:rFonts w:ascii="Arial" w:hAnsi="Arial" w:cs="Arial"/>
              </w:rPr>
              <w:t>.</w:t>
            </w:r>
          </w:p>
        </w:tc>
        <w:tc>
          <w:tcPr>
            <w:tcW w:w="1080" w:type="dxa"/>
            <w:tcBorders>
              <w:bottom w:val="single" w:sz="6" w:space="0" w:color="008000"/>
            </w:tcBorders>
          </w:tcPr>
          <w:p w14:paraId="35FECA90" w14:textId="77777777" w:rsidR="00E325F0" w:rsidRPr="006C4E7F" w:rsidRDefault="00E325F0" w:rsidP="006C4E7F">
            <w:pPr>
              <w:jc w:val="both"/>
              <w:rPr>
                <w:rFonts w:ascii="Arial" w:hAnsi="Arial" w:cs="Arial"/>
              </w:rPr>
            </w:pPr>
            <w:r w:rsidRPr="006C4E7F">
              <w:rPr>
                <w:rFonts w:ascii="Arial" w:hAnsi="Arial" w:cs="Arial"/>
              </w:rPr>
              <w:t xml:space="preserve">A. </w:t>
            </w:r>
            <w:proofErr w:type="spellStart"/>
            <w:r w:rsidRPr="006C4E7F">
              <w:rPr>
                <w:rFonts w:ascii="Arial" w:hAnsi="Arial" w:cs="Arial"/>
              </w:rPr>
              <w:t>oxi</w:t>
            </w:r>
            <w:proofErr w:type="spellEnd"/>
            <w:r w:rsidRPr="006C4E7F">
              <w:rPr>
                <w:rFonts w:ascii="Arial" w:hAnsi="Arial" w:cs="Arial"/>
              </w:rPr>
              <w:t>.</w:t>
            </w:r>
          </w:p>
        </w:tc>
        <w:tc>
          <w:tcPr>
            <w:tcW w:w="1260" w:type="dxa"/>
            <w:tcBorders>
              <w:bottom w:val="single" w:sz="6" w:space="0" w:color="008000"/>
            </w:tcBorders>
          </w:tcPr>
          <w:p w14:paraId="0AADBE8C" w14:textId="77777777" w:rsidR="00E325F0" w:rsidRPr="006C4E7F" w:rsidRDefault="00E325F0" w:rsidP="006C4E7F">
            <w:pPr>
              <w:jc w:val="both"/>
              <w:rPr>
                <w:rFonts w:ascii="Arial" w:hAnsi="Arial" w:cs="Arial"/>
              </w:rPr>
            </w:pPr>
            <w:r w:rsidRPr="006C4E7F">
              <w:rPr>
                <w:rFonts w:ascii="Arial" w:hAnsi="Arial" w:cs="Arial"/>
              </w:rPr>
              <w:t xml:space="preserve">N. </w:t>
            </w:r>
            <w:proofErr w:type="spellStart"/>
            <w:r w:rsidRPr="006C4E7F">
              <w:rPr>
                <w:rFonts w:ascii="Arial" w:hAnsi="Arial" w:cs="Arial"/>
              </w:rPr>
              <w:t>oxi</w:t>
            </w:r>
            <w:proofErr w:type="spellEnd"/>
            <w:r w:rsidRPr="006C4E7F">
              <w:rPr>
                <w:rFonts w:ascii="Arial" w:hAnsi="Arial" w:cs="Arial"/>
              </w:rPr>
              <w:t>.</w:t>
            </w:r>
          </w:p>
        </w:tc>
        <w:tc>
          <w:tcPr>
            <w:tcW w:w="1260" w:type="dxa"/>
            <w:tcBorders>
              <w:bottom w:val="single" w:sz="6" w:space="0" w:color="008000"/>
            </w:tcBorders>
          </w:tcPr>
          <w:p w14:paraId="4673B83B" w14:textId="77777777" w:rsidR="00E325F0" w:rsidRPr="006C4E7F" w:rsidRDefault="00E325F0" w:rsidP="006C4E7F">
            <w:pPr>
              <w:jc w:val="both"/>
              <w:rPr>
                <w:rFonts w:ascii="Arial" w:hAnsi="Arial" w:cs="Arial"/>
              </w:rPr>
            </w:pPr>
            <w:r w:rsidRPr="006C4E7F">
              <w:rPr>
                <w:rFonts w:ascii="Arial" w:hAnsi="Arial" w:cs="Arial"/>
              </w:rPr>
              <w:t>pH</w:t>
            </w:r>
          </w:p>
        </w:tc>
        <w:tc>
          <w:tcPr>
            <w:tcW w:w="1620" w:type="dxa"/>
            <w:tcBorders>
              <w:bottom w:val="single" w:sz="6" w:space="0" w:color="008000"/>
            </w:tcBorders>
          </w:tcPr>
          <w:p w14:paraId="606F9230" w14:textId="77777777" w:rsidR="00E325F0" w:rsidRPr="006C4E7F" w:rsidRDefault="00E325F0" w:rsidP="006C4E7F">
            <w:pPr>
              <w:jc w:val="both"/>
              <w:rPr>
                <w:rFonts w:ascii="Arial" w:hAnsi="Arial" w:cs="Arial"/>
              </w:rPr>
            </w:pPr>
            <w:r w:rsidRPr="006C4E7F">
              <w:rPr>
                <w:rFonts w:ascii="Arial" w:hAnsi="Arial" w:cs="Arial"/>
              </w:rPr>
              <w:t>Rb</w:t>
            </w:r>
          </w:p>
        </w:tc>
        <w:tc>
          <w:tcPr>
            <w:tcW w:w="1440" w:type="dxa"/>
            <w:tcBorders>
              <w:bottom w:val="single" w:sz="6" w:space="0" w:color="008000"/>
            </w:tcBorders>
          </w:tcPr>
          <w:p w14:paraId="334824B6" w14:textId="77777777" w:rsidR="00E325F0" w:rsidRPr="006C4E7F" w:rsidRDefault="00E325F0" w:rsidP="006C4E7F">
            <w:pPr>
              <w:jc w:val="both"/>
              <w:rPr>
                <w:rFonts w:ascii="Arial" w:hAnsi="Arial" w:cs="Arial"/>
              </w:rPr>
            </w:pPr>
            <w:r w:rsidRPr="006C4E7F">
              <w:rPr>
                <w:rFonts w:ascii="Arial" w:hAnsi="Arial" w:cs="Arial"/>
              </w:rPr>
              <w:t>Sb</w:t>
            </w:r>
          </w:p>
        </w:tc>
        <w:tc>
          <w:tcPr>
            <w:tcW w:w="1530" w:type="dxa"/>
            <w:tcBorders>
              <w:bottom w:val="single" w:sz="6" w:space="0" w:color="008000"/>
            </w:tcBorders>
          </w:tcPr>
          <w:p w14:paraId="71B53BD2" w14:textId="77777777" w:rsidR="00E325F0" w:rsidRPr="006C4E7F" w:rsidRDefault="00E325F0" w:rsidP="006C4E7F">
            <w:pPr>
              <w:jc w:val="both"/>
              <w:rPr>
                <w:rFonts w:ascii="Arial" w:hAnsi="Arial" w:cs="Arial"/>
              </w:rPr>
            </w:pPr>
            <w:r w:rsidRPr="006C4E7F">
              <w:rPr>
                <w:rFonts w:ascii="Arial" w:hAnsi="Arial" w:cs="Arial"/>
              </w:rPr>
              <w:t>Rp</w:t>
            </w:r>
          </w:p>
        </w:tc>
      </w:tr>
      <w:tr w:rsidR="00E325F0" w:rsidRPr="006C4E7F" w14:paraId="758B7FA1" w14:textId="77777777" w:rsidTr="003822D4">
        <w:tc>
          <w:tcPr>
            <w:tcW w:w="1188" w:type="dxa"/>
            <w:tcBorders>
              <w:top w:val="nil"/>
            </w:tcBorders>
          </w:tcPr>
          <w:p w14:paraId="2C22A7D5" w14:textId="77777777" w:rsidR="00E325F0" w:rsidRPr="006C4E7F" w:rsidRDefault="00E325F0" w:rsidP="006C4E7F">
            <w:pPr>
              <w:jc w:val="both"/>
              <w:rPr>
                <w:rFonts w:ascii="Arial" w:hAnsi="Arial" w:cs="Arial"/>
              </w:rPr>
            </w:pPr>
            <w:r w:rsidRPr="006C4E7F">
              <w:rPr>
                <w:rFonts w:ascii="Arial" w:hAnsi="Arial" w:cs="Arial"/>
              </w:rPr>
              <w:t>Min - N</w:t>
            </w:r>
          </w:p>
        </w:tc>
        <w:tc>
          <w:tcPr>
            <w:tcW w:w="1080" w:type="dxa"/>
            <w:tcBorders>
              <w:top w:val="nil"/>
            </w:tcBorders>
          </w:tcPr>
          <w:p w14:paraId="488D6C8C" w14:textId="77777777" w:rsidR="00E325F0" w:rsidRPr="006C4E7F" w:rsidRDefault="00E325F0" w:rsidP="006C4E7F">
            <w:pPr>
              <w:jc w:val="both"/>
              <w:rPr>
                <w:rFonts w:ascii="Arial" w:hAnsi="Arial" w:cs="Arial"/>
              </w:rPr>
            </w:pPr>
            <w:r w:rsidRPr="006C4E7F">
              <w:rPr>
                <w:rFonts w:ascii="Arial" w:hAnsi="Arial" w:cs="Arial"/>
              </w:rPr>
              <w:t>1</w:t>
            </w:r>
            <w:r w:rsidRPr="006C4E7F">
              <w:rPr>
                <w:rFonts w:ascii="Arial" w:hAnsi="Arial" w:cs="Arial"/>
                <w:vertAlign w:val="superscript"/>
              </w:rPr>
              <w:t>a</w:t>
            </w:r>
          </w:p>
        </w:tc>
        <w:tc>
          <w:tcPr>
            <w:tcW w:w="1260" w:type="dxa"/>
            <w:tcBorders>
              <w:top w:val="nil"/>
            </w:tcBorders>
          </w:tcPr>
          <w:p w14:paraId="748A0C5A" w14:textId="77777777" w:rsidR="00E325F0" w:rsidRPr="006C4E7F" w:rsidRDefault="00E325F0" w:rsidP="006C4E7F">
            <w:pPr>
              <w:jc w:val="both"/>
              <w:rPr>
                <w:rFonts w:ascii="Arial" w:hAnsi="Arial" w:cs="Arial"/>
              </w:rPr>
            </w:pPr>
            <w:r w:rsidRPr="006C4E7F">
              <w:rPr>
                <w:rFonts w:ascii="Arial" w:hAnsi="Arial" w:cs="Arial"/>
              </w:rPr>
              <w:t>- 0.47 **</w:t>
            </w:r>
          </w:p>
        </w:tc>
        <w:tc>
          <w:tcPr>
            <w:tcW w:w="1080" w:type="dxa"/>
            <w:tcBorders>
              <w:top w:val="nil"/>
            </w:tcBorders>
          </w:tcPr>
          <w:p w14:paraId="6F08BC33" w14:textId="77777777" w:rsidR="00E325F0" w:rsidRPr="006C4E7F" w:rsidRDefault="00E325F0" w:rsidP="006C4E7F">
            <w:pPr>
              <w:jc w:val="both"/>
              <w:rPr>
                <w:rFonts w:ascii="Arial" w:hAnsi="Arial" w:cs="Arial"/>
              </w:rPr>
            </w:pPr>
            <w:r w:rsidRPr="006C4E7F">
              <w:rPr>
                <w:rFonts w:ascii="Arial" w:hAnsi="Arial" w:cs="Arial"/>
              </w:rPr>
              <w:t>- 0.79 **</w:t>
            </w:r>
          </w:p>
        </w:tc>
        <w:tc>
          <w:tcPr>
            <w:tcW w:w="1080" w:type="dxa"/>
            <w:tcBorders>
              <w:top w:val="nil"/>
            </w:tcBorders>
          </w:tcPr>
          <w:p w14:paraId="3D28D2C2" w14:textId="77777777" w:rsidR="00E325F0" w:rsidRPr="006C4E7F" w:rsidRDefault="00E325F0" w:rsidP="006C4E7F">
            <w:pPr>
              <w:jc w:val="both"/>
              <w:rPr>
                <w:rFonts w:ascii="Arial" w:hAnsi="Arial" w:cs="Arial"/>
              </w:rPr>
            </w:pPr>
            <w:r w:rsidRPr="006C4E7F">
              <w:rPr>
                <w:rFonts w:ascii="Arial" w:hAnsi="Arial" w:cs="Arial"/>
              </w:rPr>
              <w:t>- 0.24 *</w:t>
            </w:r>
          </w:p>
        </w:tc>
        <w:tc>
          <w:tcPr>
            <w:tcW w:w="1260" w:type="dxa"/>
            <w:tcBorders>
              <w:top w:val="nil"/>
            </w:tcBorders>
          </w:tcPr>
          <w:p w14:paraId="622A3B69" w14:textId="77777777" w:rsidR="00E325F0" w:rsidRPr="006C4E7F" w:rsidRDefault="00E325F0" w:rsidP="006C4E7F">
            <w:pPr>
              <w:jc w:val="both"/>
              <w:rPr>
                <w:rFonts w:ascii="Arial" w:hAnsi="Arial" w:cs="Arial"/>
              </w:rPr>
            </w:pPr>
            <w:r w:rsidRPr="006C4E7F">
              <w:rPr>
                <w:rFonts w:ascii="Arial" w:hAnsi="Arial" w:cs="Arial"/>
              </w:rPr>
              <w:t>NS</w:t>
            </w:r>
          </w:p>
        </w:tc>
        <w:tc>
          <w:tcPr>
            <w:tcW w:w="1260" w:type="dxa"/>
            <w:tcBorders>
              <w:top w:val="nil"/>
            </w:tcBorders>
          </w:tcPr>
          <w:p w14:paraId="09360A4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Borders>
              <w:top w:val="nil"/>
            </w:tcBorders>
          </w:tcPr>
          <w:p w14:paraId="79362009" w14:textId="77777777" w:rsidR="00E325F0" w:rsidRPr="006C4E7F" w:rsidRDefault="00E325F0" w:rsidP="006C4E7F">
            <w:pPr>
              <w:jc w:val="both"/>
              <w:rPr>
                <w:rFonts w:ascii="Arial" w:hAnsi="Arial" w:cs="Arial"/>
              </w:rPr>
            </w:pPr>
            <w:r w:rsidRPr="006C4E7F">
              <w:rPr>
                <w:rFonts w:ascii="Arial" w:hAnsi="Arial" w:cs="Arial"/>
              </w:rPr>
              <w:t>- 0.64 **</w:t>
            </w:r>
          </w:p>
        </w:tc>
        <w:tc>
          <w:tcPr>
            <w:tcW w:w="1440" w:type="dxa"/>
            <w:tcBorders>
              <w:top w:val="nil"/>
            </w:tcBorders>
          </w:tcPr>
          <w:p w14:paraId="2C77E0F9" w14:textId="77777777" w:rsidR="00E325F0" w:rsidRPr="006C4E7F" w:rsidRDefault="00E325F0" w:rsidP="006C4E7F">
            <w:pPr>
              <w:jc w:val="both"/>
              <w:rPr>
                <w:rFonts w:ascii="Arial" w:hAnsi="Arial" w:cs="Arial"/>
              </w:rPr>
            </w:pPr>
            <w:r w:rsidRPr="006C4E7F">
              <w:rPr>
                <w:rFonts w:ascii="Arial" w:hAnsi="Arial" w:cs="Arial"/>
              </w:rPr>
              <w:t>- 0.57 **</w:t>
            </w:r>
          </w:p>
        </w:tc>
        <w:tc>
          <w:tcPr>
            <w:tcW w:w="1530" w:type="dxa"/>
            <w:tcBorders>
              <w:top w:val="nil"/>
            </w:tcBorders>
          </w:tcPr>
          <w:p w14:paraId="0DFE72EC"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54A24E81" w14:textId="77777777" w:rsidTr="003822D4">
        <w:tc>
          <w:tcPr>
            <w:tcW w:w="1188" w:type="dxa"/>
          </w:tcPr>
          <w:p w14:paraId="03AC30AA" w14:textId="77777777" w:rsidR="00E325F0" w:rsidRPr="006C4E7F" w:rsidRDefault="00E325F0" w:rsidP="006C4E7F">
            <w:pPr>
              <w:jc w:val="both"/>
              <w:rPr>
                <w:rFonts w:ascii="Arial" w:hAnsi="Arial" w:cs="Arial"/>
              </w:rPr>
            </w:pPr>
            <w:r w:rsidRPr="006C4E7F">
              <w:rPr>
                <w:rFonts w:ascii="Arial" w:hAnsi="Arial" w:cs="Arial"/>
              </w:rPr>
              <w:t>N - min</w:t>
            </w:r>
          </w:p>
        </w:tc>
        <w:tc>
          <w:tcPr>
            <w:tcW w:w="1080" w:type="dxa"/>
          </w:tcPr>
          <w:p w14:paraId="7FD38FE5" w14:textId="77777777" w:rsidR="00E325F0" w:rsidRPr="006C4E7F" w:rsidRDefault="00E325F0" w:rsidP="006C4E7F">
            <w:pPr>
              <w:jc w:val="both"/>
              <w:rPr>
                <w:rFonts w:ascii="Arial" w:hAnsi="Arial" w:cs="Arial"/>
              </w:rPr>
            </w:pPr>
          </w:p>
        </w:tc>
        <w:tc>
          <w:tcPr>
            <w:tcW w:w="1260" w:type="dxa"/>
          </w:tcPr>
          <w:p w14:paraId="72442F7C" w14:textId="77777777" w:rsidR="00E325F0" w:rsidRPr="006C4E7F" w:rsidRDefault="00E325F0" w:rsidP="006C4E7F">
            <w:pPr>
              <w:jc w:val="both"/>
              <w:rPr>
                <w:rFonts w:ascii="Arial" w:hAnsi="Arial" w:cs="Arial"/>
              </w:rPr>
            </w:pPr>
          </w:p>
        </w:tc>
        <w:tc>
          <w:tcPr>
            <w:tcW w:w="1080" w:type="dxa"/>
          </w:tcPr>
          <w:p w14:paraId="3CDEAC72" w14:textId="77777777" w:rsidR="00E325F0" w:rsidRPr="006C4E7F" w:rsidRDefault="00E325F0" w:rsidP="006C4E7F">
            <w:pPr>
              <w:jc w:val="both"/>
              <w:rPr>
                <w:rFonts w:ascii="Arial" w:hAnsi="Arial" w:cs="Arial"/>
              </w:rPr>
            </w:pPr>
            <w:r w:rsidRPr="006C4E7F">
              <w:rPr>
                <w:rFonts w:ascii="Arial" w:hAnsi="Arial" w:cs="Arial"/>
              </w:rPr>
              <w:t>0.82 **</w:t>
            </w:r>
          </w:p>
        </w:tc>
        <w:tc>
          <w:tcPr>
            <w:tcW w:w="1080" w:type="dxa"/>
          </w:tcPr>
          <w:p w14:paraId="458A69C1" w14:textId="77777777" w:rsidR="00E325F0" w:rsidRPr="006C4E7F" w:rsidRDefault="00E325F0" w:rsidP="006C4E7F">
            <w:pPr>
              <w:jc w:val="both"/>
              <w:rPr>
                <w:rFonts w:ascii="Arial" w:hAnsi="Arial" w:cs="Arial"/>
              </w:rPr>
            </w:pPr>
            <w:r w:rsidRPr="006C4E7F">
              <w:rPr>
                <w:rFonts w:ascii="Arial" w:hAnsi="Arial" w:cs="Arial"/>
              </w:rPr>
              <w:t>0.78 **</w:t>
            </w:r>
          </w:p>
        </w:tc>
        <w:tc>
          <w:tcPr>
            <w:tcW w:w="1260" w:type="dxa"/>
          </w:tcPr>
          <w:p w14:paraId="6A07F0DF" w14:textId="77777777" w:rsidR="00E325F0" w:rsidRPr="006C4E7F" w:rsidRDefault="00E325F0" w:rsidP="006C4E7F">
            <w:pPr>
              <w:jc w:val="both"/>
              <w:rPr>
                <w:rFonts w:ascii="Arial" w:hAnsi="Arial" w:cs="Arial"/>
              </w:rPr>
            </w:pPr>
            <w:r w:rsidRPr="006C4E7F">
              <w:rPr>
                <w:rFonts w:ascii="Arial" w:hAnsi="Arial" w:cs="Arial"/>
              </w:rPr>
              <w:t>0.44 **</w:t>
            </w:r>
          </w:p>
        </w:tc>
        <w:tc>
          <w:tcPr>
            <w:tcW w:w="1260" w:type="dxa"/>
          </w:tcPr>
          <w:p w14:paraId="4DB07A18"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0648D7D1" w14:textId="77777777" w:rsidR="00E325F0" w:rsidRPr="006C4E7F" w:rsidRDefault="00E325F0" w:rsidP="006C4E7F">
            <w:pPr>
              <w:jc w:val="both"/>
              <w:rPr>
                <w:rFonts w:ascii="Arial" w:hAnsi="Arial" w:cs="Arial"/>
              </w:rPr>
            </w:pPr>
            <w:r w:rsidRPr="006C4E7F">
              <w:rPr>
                <w:rFonts w:ascii="Arial" w:hAnsi="Arial" w:cs="Arial"/>
              </w:rPr>
              <w:t>0.45 **</w:t>
            </w:r>
          </w:p>
        </w:tc>
        <w:tc>
          <w:tcPr>
            <w:tcW w:w="1440" w:type="dxa"/>
          </w:tcPr>
          <w:p w14:paraId="338C3263"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2475C20E"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1DFDC798" w14:textId="77777777" w:rsidTr="003822D4">
        <w:tc>
          <w:tcPr>
            <w:tcW w:w="1188" w:type="dxa"/>
          </w:tcPr>
          <w:p w14:paraId="71AA8646" w14:textId="77777777" w:rsidR="00E325F0" w:rsidRPr="006C4E7F" w:rsidRDefault="00E325F0" w:rsidP="006C4E7F">
            <w:pPr>
              <w:jc w:val="both"/>
              <w:rPr>
                <w:rFonts w:ascii="Arial" w:hAnsi="Arial" w:cs="Arial"/>
              </w:rPr>
            </w:pPr>
            <w:proofErr w:type="spellStart"/>
            <w:r w:rsidRPr="006C4E7F">
              <w:rPr>
                <w:rFonts w:ascii="Arial" w:hAnsi="Arial" w:cs="Arial"/>
              </w:rPr>
              <w:t>Nitrf</w:t>
            </w:r>
            <w:proofErr w:type="spellEnd"/>
            <w:r w:rsidRPr="006C4E7F">
              <w:rPr>
                <w:rFonts w:ascii="Arial" w:hAnsi="Arial" w:cs="Arial"/>
              </w:rPr>
              <w:t>.</w:t>
            </w:r>
          </w:p>
        </w:tc>
        <w:tc>
          <w:tcPr>
            <w:tcW w:w="1080" w:type="dxa"/>
          </w:tcPr>
          <w:p w14:paraId="35EE1C59" w14:textId="77777777" w:rsidR="00E325F0" w:rsidRPr="006C4E7F" w:rsidRDefault="00E325F0" w:rsidP="006C4E7F">
            <w:pPr>
              <w:jc w:val="both"/>
              <w:rPr>
                <w:rFonts w:ascii="Arial" w:hAnsi="Arial" w:cs="Arial"/>
              </w:rPr>
            </w:pPr>
          </w:p>
        </w:tc>
        <w:tc>
          <w:tcPr>
            <w:tcW w:w="1260" w:type="dxa"/>
          </w:tcPr>
          <w:p w14:paraId="0AC251FC" w14:textId="77777777" w:rsidR="00E325F0" w:rsidRPr="006C4E7F" w:rsidRDefault="00E325F0" w:rsidP="006C4E7F">
            <w:pPr>
              <w:jc w:val="both"/>
              <w:rPr>
                <w:rFonts w:ascii="Arial" w:hAnsi="Arial" w:cs="Arial"/>
              </w:rPr>
            </w:pPr>
          </w:p>
        </w:tc>
        <w:tc>
          <w:tcPr>
            <w:tcW w:w="1080" w:type="dxa"/>
          </w:tcPr>
          <w:p w14:paraId="5BCFE73E" w14:textId="77777777" w:rsidR="00E325F0" w:rsidRPr="006C4E7F" w:rsidRDefault="00E325F0" w:rsidP="006C4E7F">
            <w:pPr>
              <w:jc w:val="both"/>
              <w:rPr>
                <w:rFonts w:ascii="Arial" w:hAnsi="Arial" w:cs="Arial"/>
              </w:rPr>
            </w:pPr>
          </w:p>
        </w:tc>
        <w:tc>
          <w:tcPr>
            <w:tcW w:w="1080" w:type="dxa"/>
          </w:tcPr>
          <w:p w14:paraId="51E7264A" w14:textId="77777777" w:rsidR="00E325F0" w:rsidRPr="006C4E7F" w:rsidRDefault="00E325F0" w:rsidP="006C4E7F">
            <w:pPr>
              <w:jc w:val="both"/>
              <w:rPr>
                <w:rFonts w:ascii="Arial" w:hAnsi="Arial" w:cs="Arial"/>
              </w:rPr>
            </w:pPr>
            <w:r w:rsidRPr="006C4E7F">
              <w:rPr>
                <w:rFonts w:ascii="Arial" w:hAnsi="Arial" w:cs="Arial"/>
              </w:rPr>
              <w:t>0.61 **</w:t>
            </w:r>
          </w:p>
        </w:tc>
        <w:tc>
          <w:tcPr>
            <w:tcW w:w="1260" w:type="dxa"/>
          </w:tcPr>
          <w:p w14:paraId="2BB4CCE3" w14:textId="77777777" w:rsidR="00E325F0" w:rsidRPr="006C4E7F" w:rsidRDefault="00E325F0" w:rsidP="006C4E7F">
            <w:pPr>
              <w:jc w:val="both"/>
              <w:rPr>
                <w:rFonts w:ascii="Arial" w:hAnsi="Arial" w:cs="Arial"/>
              </w:rPr>
            </w:pPr>
            <w:r w:rsidRPr="006C4E7F">
              <w:rPr>
                <w:rFonts w:ascii="Arial" w:hAnsi="Arial" w:cs="Arial"/>
              </w:rPr>
              <w:t>NS</w:t>
            </w:r>
          </w:p>
        </w:tc>
        <w:tc>
          <w:tcPr>
            <w:tcW w:w="1260" w:type="dxa"/>
          </w:tcPr>
          <w:p w14:paraId="5224D86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6A900E76" w14:textId="77777777" w:rsidR="00E325F0" w:rsidRPr="006C4E7F" w:rsidRDefault="00E325F0" w:rsidP="006C4E7F">
            <w:pPr>
              <w:jc w:val="both"/>
              <w:rPr>
                <w:rFonts w:ascii="Arial" w:hAnsi="Arial" w:cs="Arial"/>
              </w:rPr>
            </w:pPr>
            <w:r w:rsidRPr="006C4E7F">
              <w:rPr>
                <w:rFonts w:ascii="Arial" w:hAnsi="Arial" w:cs="Arial"/>
              </w:rPr>
              <w:t>0.63 **</w:t>
            </w:r>
          </w:p>
        </w:tc>
        <w:tc>
          <w:tcPr>
            <w:tcW w:w="1440" w:type="dxa"/>
          </w:tcPr>
          <w:p w14:paraId="3387B38A" w14:textId="77777777" w:rsidR="00E325F0" w:rsidRPr="006C4E7F" w:rsidRDefault="00E325F0" w:rsidP="006C4E7F">
            <w:pPr>
              <w:jc w:val="both"/>
              <w:rPr>
                <w:rFonts w:ascii="Arial" w:hAnsi="Arial" w:cs="Arial"/>
              </w:rPr>
            </w:pPr>
            <w:r w:rsidRPr="006C4E7F">
              <w:rPr>
                <w:rFonts w:ascii="Arial" w:hAnsi="Arial" w:cs="Arial"/>
              </w:rPr>
              <w:t>0.32 **</w:t>
            </w:r>
          </w:p>
        </w:tc>
        <w:tc>
          <w:tcPr>
            <w:tcW w:w="1530" w:type="dxa"/>
          </w:tcPr>
          <w:p w14:paraId="77FF7378"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66E00C4B" w14:textId="77777777" w:rsidTr="003822D4">
        <w:tc>
          <w:tcPr>
            <w:tcW w:w="1188" w:type="dxa"/>
          </w:tcPr>
          <w:p w14:paraId="2BDED595" w14:textId="77777777" w:rsidR="00E325F0" w:rsidRPr="006C4E7F" w:rsidRDefault="00E325F0" w:rsidP="006C4E7F">
            <w:pPr>
              <w:jc w:val="both"/>
              <w:rPr>
                <w:rFonts w:ascii="Arial" w:hAnsi="Arial" w:cs="Arial"/>
              </w:rPr>
            </w:pPr>
            <w:r w:rsidRPr="006C4E7F">
              <w:rPr>
                <w:rFonts w:ascii="Arial" w:hAnsi="Arial" w:cs="Arial"/>
              </w:rPr>
              <w:t xml:space="preserve">A. </w:t>
            </w:r>
            <w:proofErr w:type="spellStart"/>
            <w:r w:rsidRPr="006C4E7F">
              <w:rPr>
                <w:rFonts w:ascii="Arial" w:hAnsi="Arial" w:cs="Arial"/>
              </w:rPr>
              <w:t>oxi</w:t>
            </w:r>
            <w:proofErr w:type="spellEnd"/>
            <w:r w:rsidRPr="006C4E7F">
              <w:rPr>
                <w:rFonts w:ascii="Arial" w:hAnsi="Arial" w:cs="Arial"/>
              </w:rPr>
              <w:t>.</w:t>
            </w:r>
          </w:p>
        </w:tc>
        <w:tc>
          <w:tcPr>
            <w:tcW w:w="1080" w:type="dxa"/>
          </w:tcPr>
          <w:p w14:paraId="1EB473EC" w14:textId="77777777" w:rsidR="00E325F0" w:rsidRPr="006C4E7F" w:rsidRDefault="00E325F0" w:rsidP="006C4E7F">
            <w:pPr>
              <w:jc w:val="both"/>
              <w:rPr>
                <w:rFonts w:ascii="Arial" w:hAnsi="Arial" w:cs="Arial"/>
              </w:rPr>
            </w:pPr>
          </w:p>
        </w:tc>
        <w:tc>
          <w:tcPr>
            <w:tcW w:w="1260" w:type="dxa"/>
          </w:tcPr>
          <w:p w14:paraId="0BCFE075" w14:textId="77777777" w:rsidR="00E325F0" w:rsidRPr="006C4E7F" w:rsidRDefault="00E325F0" w:rsidP="006C4E7F">
            <w:pPr>
              <w:jc w:val="both"/>
              <w:rPr>
                <w:rFonts w:ascii="Arial" w:hAnsi="Arial" w:cs="Arial"/>
              </w:rPr>
            </w:pPr>
          </w:p>
        </w:tc>
        <w:tc>
          <w:tcPr>
            <w:tcW w:w="1080" w:type="dxa"/>
          </w:tcPr>
          <w:p w14:paraId="40E29310" w14:textId="77777777" w:rsidR="00E325F0" w:rsidRPr="006C4E7F" w:rsidRDefault="00E325F0" w:rsidP="006C4E7F">
            <w:pPr>
              <w:jc w:val="both"/>
              <w:rPr>
                <w:rFonts w:ascii="Arial" w:hAnsi="Arial" w:cs="Arial"/>
              </w:rPr>
            </w:pPr>
          </w:p>
        </w:tc>
        <w:tc>
          <w:tcPr>
            <w:tcW w:w="1080" w:type="dxa"/>
          </w:tcPr>
          <w:p w14:paraId="4F30AD3F" w14:textId="77777777" w:rsidR="00E325F0" w:rsidRPr="006C4E7F" w:rsidRDefault="00E325F0" w:rsidP="006C4E7F">
            <w:pPr>
              <w:jc w:val="both"/>
              <w:rPr>
                <w:rFonts w:ascii="Arial" w:hAnsi="Arial" w:cs="Arial"/>
              </w:rPr>
            </w:pPr>
          </w:p>
        </w:tc>
        <w:tc>
          <w:tcPr>
            <w:tcW w:w="1260" w:type="dxa"/>
          </w:tcPr>
          <w:p w14:paraId="19731AF6" w14:textId="77777777" w:rsidR="00E325F0" w:rsidRPr="006C4E7F" w:rsidRDefault="00E325F0" w:rsidP="006C4E7F">
            <w:pPr>
              <w:jc w:val="both"/>
              <w:rPr>
                <w:rFonts w:ascii="Arial" w:hAnsi="Arial" w:cs="Arial"/>
              </w:rPr>
            </w:pPr>
            <w:r w:rsidRPr="006C4E7F">
              <w:rPr>
                <w:rFonts w:ascii="Arial" w:hAnsi="Arial" w:cs="Arial"/>
              </w:rPr>
              <w:t>0.52 **</w:t>
            </w:r>
          </w:p>
        </w:tc>
        <w:tc>
          <w:tcPr>
            <w:tcW w:w="1260" w:type="dxa"/>
          </w:tcPr>
          <w:p w14:paraId="6FDE175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363386B5" w14:textId="77777777" w:rsidR="00E325F0" w:rsidRPr="006C4E7F" w:rsidRDefault="00E325F0" w:rsidP="006C4E7F">
            <w:pPr>
              <w:jc w:val="both"/>
              <w:rPr>
                <w:rFonts w:ascii="Arial" w:hAnsi="Arial" w:cs="Arial"/>
              </w:rPr>
            </w:pPr>
            <w:r w:rsidRPr="006C4E7F">
              <w:rPr>
                <w:rFonts w:ascii="Arial" w:hAnsi="Arial" w:cs="Arial"/>
              </w:rPr>
              <w:t>0.46 **</w:t>
            </w:r>
          </w:p>
        </w:tc>
        <w:tc>
          <w:tcPr>
            <w:tcW w:w="1440" w:type="dxa"/>
          </w:tcPr>
          <w:p w14:paraId="71C39682"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7771E160" w14:textId="77777777" w:rsidR="00E325F0" w:rsidRPr="006C4E7F" w:rsidRDefault="00E325F0" w:rsidP="006C4E7F">
            <w:pPr>
              <w:jc w:val="both"/>
              <w:rPr>
                <w:rFonts w:ascii="Arial" w:hAnsi="Arial" w:cs="Arial"/>
              </w:rPr>
            </w:pPr>
            <w:r w:rsidRPr="006C4E7F">
              <w:rPr>
                <w:rFonts w:ascii="Arial" w:hAnsi="Arial" w:cs="Arial"/>
              </w:rPr>
              <w:t>0.99 **</w:t>
            </w:r>
          </w:p>
        </w:tc>
      </w:tr>
      <w:tr w:rsidR="00E325F0" w:rsidRPr="006C4E7F" w14:paraId="3421BE19" w14:textId="77777777" w:rsidTr="003822D4">
        <w:tc>
          <w:tcPr>
            <w:tcW w:w="1188" w:type="dxa"/>
          </w:tcPr>
          <w:p w14:paraId="3C449328" w14:textId="77777777" w:rsidR="00E325F0" w:rsidRPr="006C4E7F" w:rsidRDefault="00E325F0" w:rsidP="006C4E7F">
            <w:pPr>
              <w:jc w:val="both"/>
              <w:rPr>
                <w:rFonts w:ascii="Arial" w:hAnsi="Arial" w:cs="Arial"/>
              </w:rPr>
            </w:pPr>
            <w:r w:rsidRPr="006C4E7F">
              <w:rPr>
                <w:rFonts w:ascii="Arial" w:hAnsi="Arial" w:cs="Arial"/>
              </w:rPr>
              <w:t xml:space="preserve">N. </w:t>
            </w:r>
            <w:proofErr w:type="spellStart"/>
            <w:r w:rsidRPr="006C4E7F">
              <w:rPr>
                <w:rFonts w:ascii="Arial" w:hAnsi="Arial" w:cs="Arial"/>
              </w:rPr>
              <w:t>oxi</w:t>
            </w:r>
            <w:proofErr w:type="spellEnd"/>
            <w:r w:rsidRPr="006C4E7F">
              <w:rPr>
                <w:rFonts w:ascii="Arial" w:hAnsi="Arial" w:cs="Arial"/>
              </w:rPr>
              <w:t>.</w:t>
            </w:r>
          </w:p>
        </w:tc>
        <w:tc>
          <w:tcPr>
            <w:tcW w:w="1080" w:type="dxa"/>
          </w:tcPr>
          <w:p w14:paraId="2DCE2D50" w14:textId="77777777" w:rsidR="00E325F0" w:rsidRPr="006C4E7F" w:rsidRDefault="00E325F0" w:rsidP="006C4E7F">
            <w:pPr>
              <w:jc w:val="both"/>
              <w:rPr>
                <w:rFonts w:ascii="Arial" w:hAnsi="Arial" w:cs="Arial"/>
              </w:rPr>
            </w:pPr>
          </w:p>
        </w:tc>
        <w:tc>
          <w:tcPr>
            <w:tcW w:w="1260" w:type="dxa"/>
          </w:tcPr>
          <w:p w14:paraId="59AD305A" w14:textId="77777777" w:rsidR="00E325F0" w:rsidRPr="006C4E7F" w:rsidRDefault="00E325F0" w:rsidP="006C4E7F">
            <w:pPr>
              <w:jc w:val="both"/>
              <w:rPr>
                <w:rFonts w:ascii="Arial" w:hAnsi="Arial" w:cs="Arial"/>
              </w:rPr>
            </w:pPr>
          </w:p>
        </w:tc>
        <w:tc>
          <w:tcPr>
            <w:tcW w:w="1080" w:type="dxa"/>
          </w:tcPr>
          <w:p w14:paraId="6424C1D0" w14:textId="77777777" w:rsidR="00E325F0" w:rsidRPr="006C4E7F" w:rsidRDefault="00E325F0" w:rsidP="006C4E7F">
            <w:pPr>
              <w:jc w:val="both"/>
              <w:rPr>
                <w:rFonts w:ascii="Arial" w:hAnsi="Arial" w:cs="Arial"/>
              </w:rPr>
            </w:pPr>
          </w:p>
        </w:tc>
        <w:tc>
          <w:tcPr>
            <w:tcW w:w="1080" w:type="dxa"/>
          </w:tcPr>
          <w:p w14:paraId="712C2F96" w14:textId="77777777" w:rsidR="00E325F0" w:rsidRPr="006C4E7F" w:rsidRDefault="00E325F0" w:rsidP="006C4E7F">
            <w:pPr>
              <w:jc w:val="both"/>
              <w:rPr>
                <w:rFonts w:ascii="Arial" w:hAnsi="Arial" w:cs="Arial"/>
              </w:rPr>
            </w:pPr>
          </w:p>
        </w:tc>
        <w:tc>
          <w:tcPr>
            <w:tcW w:w="1260" w:type="dxa"/>
          </w:tcPr>
          <w:p w14:paraId="472A8454" w14:textId="77777777" w:rsidR="00E325F0" w:rsidRPr="006C4E7F" w:rsidRDefault="00E325F0" w:rsidP="006C4E7F">
            <w:pPr>
              <w:jc w:val="both"/>
              <w:rPr>
                <w:rFonts w:ascii="Arial" w:hAnsi="Arial" w:cs="Arial"/>
              </w:rPr>
            </w:pPr>
          </w:p>
        </w:tc>
        <w:tc>
          <w:tcPr>
            <w:tcW w:w="1260" w:type="dxa"/>
          </w:tcPr>
          <w:p w14:paraId="452367A7" w14:textId="77777777" w:rsidR="00E325F0" w:rsidRPr="006C4E7F" w:rsidRDefault="00E325F0" w:rsidP="006C4E7F">
            <w:pPr>
              <w:jc w:val="both"/>
              <w:rPr>
                <w:rFonts w:ascii="Arial" w:hAnsi="Arial" w:cs="Arial"/>
              </w:rPr>
            </w:pPr>
            <w:r w:rsidRPr="006C4E7F">
              <w:rPr>
                <w:rFonts w:ascii="Arial" w:hAnsi="Arial" w:cs="Arial"/>
              </w:rPr>
              <w:t>- 0.25 *</w:t>
            </w:r>
          </w:p>
        </w:tc>
        <w:tc>
          <w:tcPr>
            <w:tcW w:w="1620" w:type="dxa"/>
          </w:tcPr>
          <w:p w14:paraId="7A4C4309" w14:textId="77777777" w:rsidR="00E325F0" w:rsidRPr="006C4E7F" w:rsidRDefault="00E325F0" w:rsidP="006C4E7F">
            <w:pPr>
              <w:jc w:val="both"/>
              <w:rPr>
                <w:rFonts w:ascii="Arial" w:hAnsi="Arial" w:cs="Arial"/>
              </w:rPr>
            </w:pPr>
            <w:r w:rsidRPr="006C4E7F">
              <w:rPr>
                <w:rFonts w:ascii="Arial" w:hAnsi="Arial" w:cs="Arial"/>
              </w:rPr>
              <w:t>NS</w:t>
            </w:r>
          </w:p>
        </w:tc>
        <w:tc>
          <w:tcPr>
            <w:tcW w:w="1440" w:type="dxa"/>
          </w:tcPr>
          <w:p w14:paraId="5AB4BA83"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6264125F" w14:textId="77777777" w:rsidR="00E325F0" w:rsidRPr="006C4E7F" w:rsidRDefault="00E325F0" w:rsidP="006C4E7F">
            <w:pPr>
              <w:jc w:val="both"/>
              <w:rPr>
                <w:rFonts w:ascii="Arial" w:hAnsi="Arial" w:cs="Arial"/>
              </w:rPr>
            </w:pPr>
            <w:r w:rsidRPr="006C4E7F">
              <w:rPr>
                <w:rFonts w:ascii="Arial" w:hAnsi="Arial" w:cs="Arial"/>
              </w:rPr>
              <w:t>0.98 **</w:t>
            </w:r>
          </w:p>
        </w:tc>
      </w:tr>
      <w:tr w:rsidR="00E325F0" w:rsidRPr="006C4E7F" w14:paraId="208909EE" w14:textId="77777777" w:rsidTr="003822D4">
        <w:tc>
          <w:tcPr>
            <w:tcW w:w="1188" w:type="dxa"/>
          </w:tcPr>
          <w:p w14:paraId="0D869B07" w14:textId="77777777" w:rsidR="00E325F0" w:rsidRPr="006C4E7F" w:rsidRDefault="00E325F0" w:rsidP="006C4E7F">
            <w:pPr>
              <w:jc w:val="both"/>
              <w:rPr>
                <w:rFonts w:ascii="Arial" w:hAnsi="Arial" w:cs="Arial"/>
              </w:rPr>
            </w:pPr>
            <w:r w:rsidRPr="006C4E7F">
              <w:rPr>
                <w:rFonts w:ascii="Arial" w:hAnsi="Arial" w:cs="Arial"/>
              </w:rPr>
              <w:t>pH</w:t>
            </w:r>
          </w:p>
        </w:tc>
        <w:tc>
          <w:tcPr>
            <w:tcW w:w="1080" w:type="dxa"/>
          </w:tcPr>
          <w:p w14:paraId="7FF61C21" w14:textId="77777777" w:rsidR="00E325F0" w:rsidRPr="006C4E7F" w:rsidRDefault="00E325F0" w:rsidP="006C4E7F">
            <w:pPr>
              <w:jc w:val="both"/>
              <w:rPr>
                <w:rFonts w:ascii="Arial" w:hAnsi="Arial" w:cs="Arial"/>
              </w:rPr>
            </w:pPr>
          </w:p>
        </w:tc>
        <w:tc>
          <w:tcPr>
            <w:tcW w:w="1260" w:type="dxa"/>
          </w:tcPr>
          <w:p w14:paraId="1FA20DDC" w14:textId="77777777" w:rsidR="00E325F0" w:rsidRPr="006C4E7F" w:rsidRDefault="00E325F0" w:rsidP="006C4E7F">
            <w:pPr>
              <w:jc w:val="both"/>
              <w:rPr>
                <w:rFonts w:ascii="Arial" w:hAnsi="Arial" w:cs="Arial"/>
              </w:rPr>
            </w:pPr>
          </w:p>
        </w:tc>
        <w:tc>
          <w:tcPr>
            <w:tcW w:w="1080" w:type="dxa"/>
          </w:tcPr>
          <w:p w14:paraId="26FA6BBE" w14:textId="77777777" w:rsidR="00E325F0" w:rsidRPr="006C4E7F" w:rsidRDefault="00E325F0" w:rsidP="006C4E7F">
            <w:pPr>
              <w:jc w:val="both"/>
              <w:rPr>
                <w:rFonts w:ascii="Arial" w:hAnsi="Arial" w:cs="Arial"/>
              </w:rPr>
            </w:pPr>
          </w:p>
        </w:tc>
        <w:tc>
          <w:tcPr>
            <w:tcW w:w="1080" w:type="dxa"/>
          </w:tcPr>
          <w:p w14:paraId="7004220D" w14:textId="77777777" w:rsidR="00E325F0" w:rsidRPr="006C4E7F" w:rsidRDefault="00E325F0" w:rsidP="006C4E7F">
            <w:pPr>
              <w:jc w:val="both"/>
              <w:rPr>
                <w:rFonts w:ascii="Arial" w:hAnsi="Arial" w:cs="Arial"/>
              </w:rPr>
            </w:pPr>
          </w:p>
        </w:tc>
        <w:tc>
          <w:tcPr>
            <w:tcW w:w="1260" w:type="dxa"/>
          </w:tcPr>
          <w:p w14:paraId="699B383E" w14:textId="77777777" w:rsidR="00E325F0" w:rsidRPr="006C4E7F" w:rsidRDefault="00E325F0" w:rsidP="006C4E7F">
            <w:pPr>
              <w:jc w:val="both"/>
              <w:rPr>
                <w:rFonts w:ascii="Arial" w:hAnsi="Arial" w:cs="Arial"/>
              </w:rPr>
            </w:pPr>
          </w:p>
        </w:tc>
        <w:tc>
          <w:tcPr>
            <w:tcW w:w="1260" w:type="dxa"/>
          </w:tcPr>
          <w:p w14:paraId="02C9958B" w14:textId="77777777" w:rsidR="00E325F0" w:rsidRPr="006C4E7F" w:rsidRDefault="00E325F0" w:rsidP="006C4E7F">
            <w:pPr>
              <w:jc w:val="both"/>
              <w:rPr>
                <w:rFonts w:ascii="Arial" w:hAnsi="Arial" w:cs="Arial"/>
              </w:rPr>
            </w:pPr>
          </w:p>
        </w:tc>
        <w:tc>
          <w:tcPr>
            <w:tcW w:w="1620" w:type="dxa"/>
          </w:tcPr>
          <w:p w14:paraId="0A7AA202" w14:textId="77777777" w:rsidR="00E325F0" w:rsidRPr="006C4E7F" w:rsidRDefault="00E325F0" w:rsidP="006C4E7F">
            <w:pPr>
              <w:jc w:val="both"/>
              <w:rPr>
                <w:rFonts w:ascii="Arial" w:hAnsi="Arial" w:cs="Arial"/>
              </w:rPr>
            </w:pPr>
            <w:r w:rsidRPr="006C4E7F">
              <w:rPr>
                <w:rFonts w:ascii="Arial" w:hAnsi="Arial" w:cs="Arial"/>
              </w:rPr>
              <w:t>0.37 **</w:t>
            </w:r>
          </w:p>
        </w:tc>
        <w:tc>
          <w:tcPr>
            <w:tcW w:w="1440" w:type="dxa"/>
          </w:tcPr>
          <w:p w14:paraId="1DA5D629"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7E15AC89"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4FBEA45E" w14:textId="77777777" w:rsidTr="003822D4">
        <w:tc>
          <w:tcPr>
            <w:tcW w:w="1188" w:type="dxa"/>
          </w:tcPr>
          <w:p w14:paraId="444EBEF6" w14:textId="77777777" w:rsidR="00E325F0" w:rsidRPr="006C4E7F" w:rsidRDefault="00E325F0" w:rsidP="006C4E7F">
            <w:pPr>
              <w:jc w:val="both"/>
              <w:rPr>
                <w:rFonts w:ascii="Arial" w:hAnsi="Arial" w:cs="Arial"/>
              </w:rPr>
            </w:pPr>
            <w:r w:rsidRPr="006C4E7F">
              <w:rPr>
                <w:rFonts w:ascii="Arial" w:hAnsi="Arial" w:cs="Arial"/>
              </w:rPr>
              <w:t>Rb</w:t>
            </w:r>
          </w:p>
        </w:tc>
        <w:tc>
          <w:tcPr>
            <w:tcW w:w="1080" w:type="dxa"/>
          </w:tcPr>
          <w:p w14:paraId="1C00B27E" w14:textId="77777777" w:rsidR="00E325F0" w:rsidRPr="006C4E7F" w:rsidRDefault="00E325F0" w:rsidP="006C4E7F">
            <w:pPr>
              <w:jc w:val="both"/>
              <w:rPr>
                <w:rFonts w:ascii="Arial" w:hAnsi="Arial" w:cs="Arial"/>
              </w:rPr>
            </w:pPr>
          </w:p>
        </w:tc>
        <w:tc>
          <w:tcPr>
            <w:tcW w:w="1260" w:type="dxa"/>
          </w:tcPr>
          <w:p w14:paraId="61CC5E6B" w14:textId="77777777" w:rsidR="00E325F0" w:rsidRPr="006C4E7F" w:rsidRDefault="00E325F0" w:rsidP="006C4E7F">
            <w:pPr>
              <w:jc w:val="both"/>
              <w:rPr>
                <w:rFonts w:ascii="Arial" w:hAnsi="Arial" w:cs="Arial"/>
              </w:rPr>
            </w:pPr>
          </w:p>
        </w:tc>
        <w:tc>
          <w:tcPr>
            <w:tcW w:w="1080" w:type="dxa"/>
          </w:tcPr>
          <w:p w14:paraId="784F161F" w14:textId="77777777" w:rsidR="00E325F0" w:rsidRPr="006C4E7F" w:rsidRDefault="00E325F0" w:rsidP="006C4E7F">
            <w:pPr>
              <w:jc w:val="both"/>
              <w:rPr>
                <w:rFonts w:ascii="Arial" w:hAnsi="Arial" w:cs="Arial"/>
              </w:rPr>
            </w:pPr>
          </w:p>
        </w:tc>
        <w:tc>
          <w:tcPr>
            <w:tcW w:w="1080" w:type="dxa"/>
          </w:tcPr>
          <w:p w14:paraId="0D1088A5" w14:textId="77777777" w:rsidR="00E325F0" w:rsidRPr="006C4E7F" w:rsidRDefault="00E325F0" w:rsidP="006C4E7F">
            <w:pPr>
              <w:jc w:val="both"/>
              <w:rPr>
                <w:rFonts w:ascii="Arial" w:hAnsi="Arial" w:cs="Arial"/>
              </w:rPr>
            </w:pPr>
          </w:p>
        </w:tc>
        <w:tc>
          <w:tcPr>
            <w:tcW w:w="1260" w:type="dxa"/>
          </w:tcPr>
          <w:p w14:paraId="4E56CC46" w14:textId="77777777" w:rsidR="00E325F0" w:rsidRPr="006C4E7F" w:rsidRDefault="00E325F0" w:rsidP="006C4E7F">
            <w:pPr>
              <w:jc w:val="both"/>
              <w:rPr>
                <w:rFonts w:ascii="Arial" w:hAnsi="Arial" w:cs="Arial"/>
              </w:rPr>
            </w:pPr>
          </w:p>
        </w:tc>
        <w:tc>
          <w:tcPr>
            <w:tcW w:w="1260" w:type="dxa"/>
          </w:tcPr>
          <w:p w14:paraId="72E78B51" w14:textId="77777777" w:rsidR="00E325F0" w:rsidRPr="006C4E7F" w:rsidRDefault="00E325F0" w:rsidP="006C4E7F">
            <w:pPr>
              <w:jc w:val="both"/>
              <w:rPr>
                <w:rFonts w:ascii="Arial" w:hAnsi="Arial" w:cs="Arial"/>
              </w:rPr>
            </w:pPr>
          </w:p>
        </w:tc>
        <w:tc>
          <w:tcPr>
            <w:tcW w:w="1620" w:type="dxa"/>
          </w:tcPr>
          <w:p w14:paraId="37D8A63A" w14:textId="77777777" w:rsidR="00E325F0" w:rsidRPr="006C4E7F" w:rsidRDefault="00E325F0" w:rsidP="006C4E7F">
            <w:pPr>
              <w:jc w:val="both"/>
              <w:rPr>
                <w:rFonts w:ascii="Arial" w:hAnsi="Arial" w:cs="Arial"/>
              </w:rPr>
            </w:pPr>
          </w:p>
        </w:tc>
        <w:tc>
          <w:tcPr>
            <w:tcW w:w="1440" w:type="dxa"/>
          </w:tcPr>
          <w:p w14:paraId="0D6DC608" w14:textId="77777777" w:rsidR="00E325F0" w:rsidRPr="006C4E7F" w:rsidRDefault="00E325F0" w:rsidP="006C4E7F">
            <w:pPr>
              <w:jc w:val="both"/>
              <w:rPr>
                <w:rFonts w:ascii="Arial" w:hAnsi="Arial" w:cs="Arial"/>
              </w:rPr>
            </w:pPr>
            <w:r w:rsidRPr="006C4E7F">
              <w:rPr>
                <w:rFonts w:ascii="Arial" w:hAnsi="Arial" w:cs="Arial"/>
              </w:rPr>
              <w:t>0.77 **</w:t>
            </w:r>
          </w:p>
        </w:tc>
        <w:tc>
          <w:tcPr>
            <w:tcW w:w="1530" w:type="dxa"/>
          </w:tcPr>
          <w:p w14:paraId="4752D4E8"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3773A66D" w14:textId="77777777" w:rsidTr="003822D4">
        <w:tc>
          <w:tcPr>
            <w:tcW w:w="1188" w:type="dxa"/>
          </w:tcPr>
          <w:p w14:paraId="5FB48D0D" w14:textId="77777777" w:rsidR="00E325F0" w:rsidRPr="006C4E7F" w:rsidRDefault="00E325F0" w:rsidP="006C4E7F">
            <w:pPr>
              <w:jc w:val="both"/>
              <w:rPr>
                <w:rFonts w:ascii="Arial" w:hAnsi="Arial" w:cs="Arial"/>
              </w:rPr>
            </w:pPr>
            <w:r w:rsidRPr="006C4E7F">
              <w:rPr>
                <w:rFonts w:ascii="Arial" w:hAnsi="Arial" w:cs="Arial"/>
              </w:rPr>
              <w:t>Sb</w:t>
            </w:r>
          </w:p>
        </w:tc>
        <w:tc>
          <w:tcPr>
            <w:tcW w:w="1080" w:type="dxa"/>
          </w:tcPr>
          <w:p w14:paraId="2C9422EF" w14:textId="77777777" w:rsidR="00E325F0" w:rsidRPr="006C4E7F" w:rsidRDefault="00E325F0" w:rsidP="006C4E7F">
            <w:pPr>
              <w:jc w:val="both"/>
              <w:rPr>
                <w:rFonts w:ascii="Arial" w:hAnsi="Arial" w:cs="Arial"/>
              </w:rPr>
            </w:pPr>
          </w:p>
        </w:tc>
        <w:tc>
          <w:tcPr>
            <w:tcW w:w="1260" w:type="dxa"/>
          </w:tcPr>
          <w:p w14:paraId="4A0D044A" w14:textId="77777777" w:rsidR="00E325F0" w:rsidRPr="006C4E7F" w:rsidRDefault="00E325F0" w:rsidP="006C4E7F">
            <w:pPr>
              <w:jc w:val="both"/>
              <w:rPr>
                <w:rFonts w:ascii="Arial" w:hAnsi="Arial" w:cs="Arial"/>
              </w:rPr>
            </w:pPr>
          </w:p>
        </w:tc>
        <w:tc>
          <w:tcPr>
            <w:tcW w:w="1080" w:type="dxa"/>
          </w:tcPr>
          <w:p w14:paraId="706A6013" w14:textId="77777777" w:rsidR="00E325F0" w:rsidRPr="006C4E7F" w:rsidRDefault="00E325F0" w:rsidP="006C4E7F">
            <w:pPr>
              <w:jc w:val="both"/>
              <w:rPr>
                <w:rFonts w:ascii="Arial" w:hAnsi="Arial" w:cs="Arial"/>
              </w:rPr>
            </w:pPr>
          </w:p>
        </w:tc>
        <w:tc>
          <w:tcPr>
            <w:tcW w:w="1080" w:type="dxa"/>
          </w:tcPr>
          <w:p w14:paraId="3BF4A6E6" w14:textId="77777777" w:rsidR="00E325F0" w:rsidRPr="006C4E7F" w:rsidRDefault="00E325F0" w:rsidP="006C4E7F">
            <w:pPr>
              <w:jc w:val="both"/>
              <w:rPr>
                <w:rFonts w:ascii="Arial" w:hAnsi="Arial" w:cs="Arial"/>
              </w:rPr>
            </w:pPr>
          </w:p>
        </w:tc>
        <w:tc>
          <w:tcPr>
            <w:tcW w:w="1260" w:type="dxa"/>
          </w:tcPr>
          <w:p w14:paraId="33B391E8" w14:textId="77777777" w:rsidR="00E325F0" w:rsidRPr="006C4E7F" w:rsidRDefault="00E325F0" w:rsidP="006C4E7F">
            <w:pPr>
              <w:jc w:val="both"/>
              <w:rPr>
                <w:rFonts w:ascii="Arial" w:hAnsi="Arial" w:cs="Arial"/>
              </w:rPr>
            </w:pPr>
          </w:p>
        </w:tc>
        <w:tc>
          <w:tcPr>
            <w:tcW w:w="1260" w:type="dxa"/>
          </w:tcPr>
          <w:p w14:paraId="0AF14EA5" w14:textId="77777777" w:rsidR="00E325F0" w:rsidRPr="006C4E7F" w:rsidRDefault="00E325F0" w:rsidP="006C4E7F">
            <w:pPr>
              <w:jc w:val="both"/>
              <w:rPr>
                <w:rFonts w:ascii="Arial" w:hAnsi="Arial" w:cs="Arial"/>
              </w:rPr>
            </w:pPr>
          </w:p>
        </w:tc>
        <w:tc>
          <w:tcPr>
            <w:tcW w:w="1620" w:type="dxa"/>
          </w:tcPr>
          <w:p w14:paraId="6662CFDA" w14:textId="77777777" w:rsidR="00E325F0" w:rsidRPr="006C4E7F" w:rsidRDefault="00E325F0" w:rsidP="006C4E7F">
            <w:pPr>
              <w:jc w:val="both"/>
              <w:rPr>
                <w:rFonts w:ascii="Arial" w:hAnsi="Arial" w:cs="Arial"/>
              </w:rPr>
            </w:pPr>
          </w:p>
        </w:tc>
        <w:tc>
          <w:tcPr>
            <w:tcW w:w="1440" w:type="dxa"/>
          </w:tcPr>
          <w:p w14:paraId="77CCDC12" w14:textId="77777777" w:rsidR="00E325F0" w:rsidRPr="006C4E7F" w:rsidRDefault="00E325F0" w:rsidP="006C4E7F">
            <w:pPr>
              <w:jc w:val="both"/>
              <w:rPr>
                <w:rFonts w:ascii="Arial" w:hAnsi="Arial" w:cs="Arial"/>
              </w:rPr>
            </w:pPr>
          </w:p>
        </w:tc>
        <w:tc>
          <w:tcPr>
            <w:tcW w:w="1530" w:type="dxa"/>
          </w:tcPr>
          <w:p w14:paraId="0923A4BD"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12A2813E" w14:textId="77777777" w:rsidTr="003822D4">
        <w:tc>
          <w:tcPr>
            <w:tcW w:w="1188" w:type="dxa"/>
          </w:tcPr>
          <w:p w14:paraId="6AC46D2D" w14:textId="77777777" w:rsidR="00E325F0" w:rsidRPr="006C4E7F" w:rsidRDefault="00E325F0" w:rsidP="006C4E7F">
            <w:pPr>
              <w:jc w:val="both"/>
              <w:rPr>
                <w:rFonts w:ascii="Arial" w:hAnsi="Arial" w:cs="Arial"/>
              </w:rPr>
            </w:pPr>
            <w:r w:rsidRPr="006C4E7F">
              <w:rPr>
                <w:rFonts w:ascii="Arial" w:hAnsi="Arial" w:cs="Arial"/>
              </w:rPr>
              <w:t>Rp</w:t>
            </w:r>
          </w:p>
        </w:tc>
        <w:tc>
          <w:tcPr>
            <w:tcW w:w="1080" w:type="dxa"/>
          </w:tcPr>
          <w:p w14:paraId="0C9D3F6D" w14:textId="77777777" w:rsidR="00E325F0" w:rsidRPr="006C4E7F" w:rsidRDefault="00E325F0" w:rsidP="006C4E7F">
            <w:pPr>
              <w:jc w:val="both"/>
              <w:rPr>
                <w:rFonts w:ascii="Arial" w:hAnsi="Arial" w:cs="Arial"/>
              </w:rPr>
            </w:pPr>
          </w:p>
        </w:tc>
        <w:tc>
          <w:tcPr>
            <w:tcW w:w="1260" w:type="dxa"/>
          </w:tcPr>
          <w:p w14:paraId="0796F79E" w14:textId="77777777" w:rsidR="00E325F0" w:rsidRPr="006C4E7F" w:rsidRDefault="00E325F0" w:rsidP="006C4E7F">
            <w:pPr>
              <w:jc w:val="both"/>
              <w:rPr>
                <w:rFonts w:ascii="Arial" w:hAnsi="Arial" w:cs="Arial"/>
              </w:rPr>
            </w:pPr>
          </w:p>
        </w:tc>
        <w:tc>
          <w:tcPr>
            <w:tcW w:w="1080" w:type="dxa"/>
          </w:tcPr>
          <w:p w14:paraId="45A612A8" w14:textId="77777777" w:rsidR="00E325F0" w:rsidRPr="006C4E7F" w:rsidRDefault="00E325F0" w:rsidP="006C4E7F">
            <w:pPr>
              <w:jc w:val="both"/>
              <w:rPr>
                <w:rFonts w:ascii="Arial" w:hAnsi="Arial" w:cs="Arial"/>
              </w:rPr>
            </w:pPr>
          </w:p>
        </w:tc>
        <w:tc>
          <w:tcPr>
            <w:tcW w:w="1080" w:type="dxa"/>
          </w:tcPr>
          <w:p w14:paraId="0F26A1F5" w14:textId="77777777" w:rsidR="00E325F0" w:rsidRPr="006C4E7F" w:rsidRDefault="00E325F0" w:rsidP="006C4E7F">
            <w:pPr>
              <w:jc w:val="both"/>
              <w:rPr>
                <w:rFonts w:ascii="Arial" w:hAnsi="Arial" w:cs="Arial"/>
              </w:rPr>
            </w:pPr>
          </w:p>
        </w:tc>
        <w:tc>
          <w:tcPr>
            <w:tcW w:w="1260" w:type="dxa"/>
          </w:tcPr>
          <w:p w14:paraId="581FEF32" w14:textId="77777777" w:rsidR="00E325F0" w:rsidRPr="006C4E7F" w:rsidRDefault="00E325F0" w:rsidP="006C4E7F">
            <w:pPr>
              <w:jc w:val="both"/>
              <w:rPr>
                <w:rFonts w:ascii="Arial" w:hAnsi="Arial" w:cs="Arial"/>
              </w:rPr>
            </w:pPr>
          </w:p>
        </w:tc>
        <w:tc>
          <w:tcPr>
            <w:tcW w:w="1260" w:type="dxa"/>
          </w:tcPr>
          <w:p w14:paraId="5C283E09" w14:textId="77777777" w:rsidR="00E325F0" w:rsidRPr="006C4E7F" w:rsidRDefault="00E325F0" w:rsidP="006C4E7F">
            <w:pPr>
              <w:jc w:val="both"/>
              <w:rPr>
                <w:rFonts w:ascii="Arial" w:hAnsi="Arial" w:cs="Arial"/>
              </w:rPr>
            </w:pPr>
          </w:p>
        </w:tc>
        <w:tc>
          <w:tcPr>
            <w:tcW w:w="1620" w:type="dxa"/>
          </w:tcPr>
          <w:p w14:paraId="0EE0B631" w14:textId="77777777" w:rsidR="00E325F0" w:rsidRPr="006C4E7F" w:rsidRDefault="00E325F0" w:rsidP="006C4E7F">
            <w:pPr>
              <w:jc w:val="both"/>
              <w:rPr>
                <w:rFonts w:ascii="Arial" w:hAnsi="Arial" w:cs="Arial"/>
              </w:rPr>
            </w:pPr>
          </w:p>
        </w:tc>
        <w:tc>
          <w:tcPr>
            <w:tcW w:w="1440" w:type="dxa"/>
          </w:tcPr>
          <w:p w14:paraId="5DBA1DE3" w14:textId="77777777" w:rsidR="00E325F0" w:rsidRPr="006C4E7F" w:rsidRDefault="00E325F0" w:rsidP="006C4E7F">
            <w:pPr>
              <w:jc w:val="both"/>
              <w:rPr>
                <w:rFonts w:ascii="Arial" w:hAnsi="Arial" w:cs="Arial"/>
              </w:rPr>
            </w:pPr>
          </w:p>
        </w:tc>
        <w:tc>
          <w:tcPr>
            <w:tcW w:w="1530" w:type="dxa"/>
          </w:tcPr>
          <w:p w14:paraId="48196E1F" w14:textId="77777777" w:rsidR="00E325F0" w:rsidRPr="006C4E7F" w:rsidRDefault="00E325F0" w:rsidP="006C4E7F">
            <w:pPr>
              <w:jc w:val="both"/>
              <w:rPr>
                <w:rFonts w:ascii="Arial" w:hAnsi="Arial" w:cs="Arial"/>
              </w:rPr>
            </w:pPr>
            <w:r w:rsidRPr="006C4E7F">
              <w:rPr>
                <w:rFonts w:ascii="Arial" w:hAnsi="Arial" w:cs="Arial"/>
              </w:rPr>
              <w:t>1</w:t>
            </w:r>
          </w:p>
        </w:tc>
      </w:tr>
    </w:tbl>
    <w:p w14:paraId="7F44E32A" w14:textId="77777777" w:rsidR="00E325F0" w:rsidRPr="006C4E7F" w:rsidRDefault="00E325F0" w:rsidP="006C4E7F">
      <w:pPr>
        <w:jc w:val="both"/>
        <w:rPr>
          <w:rFonts w:ascii="Arial" w:hAnsi="Arial" w:cs="Arial"/>
        </w:rPr>
        <w:sectPr w:rsidR="00E325F0" w:rsidRPr="006C4E7F">
          <w:pgSz w:w="15840" w:h="12240" w:orient="landscape" w:code="1"/>
          <w:pgMar w:top="1800" w:right="1440" w:bottom="1800" w:left="1440" w:header="720" w:footer="720" w:gutter="0"/>
          <w:cols w:space="720"/>
        </w:sectPr>
      </w:pPr>
      <w:r w:rsidRPr="006C4E7F">
        <w:rPr>
          <w:rFonts w:ascii="Arial" w:hAnsi="Arial" w:cs="Arial"/>
          <w:vertAlign w:val="superscript"/>
        </w:rPr>
        <w:t>a</w:t>
      </w:r>
      <w:r w:rsidRPr="006C4E7F">
        <w:rPr>
          <w:rFonts w:ascii="Arial" w:hAnsi="Arial" w:cs="Arial"/>
        </w:rPr>
        <w:t xml:space="preserve"> Note: Data are correlation coefficients (</w:t>
      </w:r>
      <w:proofErr w:type="spellStart"/>
      <w:r w:rsidRPr="006C4E7F">
        <w:rPr>
          <w:rFonts w:ascii="Arial" w:hAnsi="Arial" w:cs="Arial"/>
        </w:rPr>
        <w:t>r-values</w:t>
      </w:r>
      <w:proofErr w:type="spellEnd"/>
      <w:r w:rsidRPr="006C4E7F">
        <w:rPr>
          <w:rFonts w:ascii="Arial" w:hAnsi="Arial" w:cs="Arial"/>
        </w:rPr>
        <w:t xml:space="preserve">). </w:t>
      </w:r>
    </w:p>
    <w:p w14:paraId="061E8894" w14:textId="77777777" w:rsidR="00E325F0" w:rsidRPr="006C4E7F" w:rsidRDefault="00E325F0" w:rsidP="006C4E7F">
      <w:pPr>
        <w:jc w:val="both"/>
        <w:rPr>
          <w:rFonts w:ascii="Arial" w:hAnsi="Arial" w:cs="Arial"/>
        </w:rPr>
      </w:pPr>
      <w:bookmarkStart w:id="1" w:name="_Hlk197092791"/>
      <w:bookmarkEnd w:id="0"/>
    </w:p>
    <w:p w14:paraId="71CB40C0" w14:textId="77777777" w:rsidR="00E325F0" w:rsidRPr="006C4E7F" w:rsidRDefault="00E325F0" w:rsidP="006C4E7F">
      <w:pPr>
        <w:pStyle w:val="BodyText2"/>
        <w:spacing w:line="240" w:lineRule="auto"/>
        <w:rPr>
          <w:rFonts w:ascii="Arial" w:hAnsi="Arial" w:cs="Arial"/>
          <w:sz w:val="20"/>
        </w:rPr>
      </w:pPr>
    </w:p>
    <w:p w14:paraId="4ED6A869" w14:textId="77777777" w:rsidR="00E325F0" w:rsidRPr="006C4E7F" w:rsidRDefault="00E325F0" w:rsidP="006C4E7F">
      <w:pPr>
        <w:jc w:val="both"/>
        <w:rPr>
          <w:rFonts w:ascii="Arial" w:hAnsi="Arial" w:cs="Arial"/>
          <w:b/>
        </w:rPr>
      </w:pPr>
    </w:p>
    <w:p w14:paraId="6C7DF01F" w14:textId="77777777" w:rsidR="00E325F0" w:rsidRPr="006C4E7F" w:rsidRDefault="00E325F0" w:rsidP="006C4E7F">
      <w:pPr>
        <w:jc w:val="both"/>
        <w:rPr>
          <w:rFonts w:ascii="Arial" w:hAnsi="Arial" w:cs="Arial"/>
          <w:b/>
        </w:rPr>
      </w:pPr>
    </w:p>
    <w:p w14:paraId="43F257C6" w14:textId="77777777" w:rsidR="00E325F0" w:rsidRPr="006C4E7F" w:rsidRDefault="00E325F0" w:rsidP="00180DA3">
      <w:pPr>
        <w:jc w:val="both"/>
        <w:rPr>
          <w:rFonts w:ascii="Arial" w:hAnsi="Arial" w:cs="Arial"/>
          <w:b/>
        </w:rPr>
      </w:pPr>
    </w:p>
    <w:p w14:paraId="7AD957EC" w14:textId="7F0EE3CE" w:rsidR="0058068C" w:rsidRDefault="0058068C" w:rsidP="00180DA3">
      <w:pPr>
        <w:jc w:val="both"/>
        <w:rPr>
          <w:rFonts w:ascii="Arial" w:hAnsi="Arial" w:cs="Arial"/>
        </w:rPr>
      </w:pPr>
    </w:p>
    <w:p w14:paraId="79464567" w14:textId="17E16C18" w:rsidR="0058068C" w:rsidRDefault="0058068C" w:rsidP="00180DA3">
      <w:pPr>
        <w:jc w:val="both"/>
        <w:rPr>
          <w:rFonts w:ascii="Arial" w:hAnsi="Arial" w:cs="Arial"/>
        </w:rPr>
      </w:pPr>
    </w:p>
    <w:p w14:paraId="3DFC88F2" w14:textId="77777777" w:rsidR="0058068C" w:rsidRPr="006C4E7F" w:rsidRDefault="0058068C" w:rsidP="00180DA3">
      <w:pPr>
        <w:jc w:val="both"/>
        <w:rPr>
          <w:rFonts w:ascii="Arial" w:hAnsi="Arial" w:cs="Arial"/>
        </w:rPr>
      </w:pPr>
    </w:p>
    <w:p w14:paraId="5D181DC2" w14:textId="77777777" w:rsidR="00E325F0" w:rsidRPr="006C4E7F" w:rsidRDefault="00E325F0" w:rsidP="00180DA3">
      <w:pPr>
        <w:jc w:val="both"/>
        <w:rPr>
          <w:rFonts w:ascii="Arial" w:hAnsi="Arial" w:cs="Arial"/>
        </w:rPr>
      </w:pPr>
    </w:p>
    <w:p w14:paraId="013A88BA" w14:textId="77777777" w:rsidR="00E325F0" w:rsidRPr="006C4E7F" w:rsidRDefault="00E325F0" w:rsidP="00180DA3">
      <w:pPr>
        <w:jc w:val="both"/>
        <w:rPr>
          <w:rFonts w:ascii="Arial" w:hAnsi="Arial" w:cs="Arial"/>
        </w:rPr>
      </w:pPr>
    </w:p>
    <w:p w14:paraId="3D9BF49A" w14:textId="77777777" w:rsidR="00E325F0" w:rsidRPr="006C4E7F" w:rsidRDefault="00E325F0" w:rsidP="00180DA3">
      <w:pPr>
        <w:jc w:val="both"/>
        <w:rPr>
          <w:rFonts w:ascii="Arial" w:hAnsi="Arial" w:cs="Arial"/>
        </w:rPr>
      </w:pPr>
    </w:p>
    <w:p w14:paraId="23039828" w14:textId="143D1125" w:rsidR="00E325F0" w:rsidRPr="006C4E7F" w:rsidRDefault="007A3803" w:rsidP="00180DA3">
      <w:pPr>
        <w:jc w:val="both"/>
        <w:rPr>
          <w:rFonts w:ascii="Arial" w:hAnsi="Arial" w:cs="Arial"/>
        </w:rPr>
      </w:pPr>
      <w:r w:rsidRPr="007A3803">
        <w:rPr>
          <w:rFonts w:ascii="Arial" w:hAnsi="Arial" w:cs="Arial"/>
        </w:rPr>
        <w:t xml:space="preserve">Figure 1. Variation in mineral – N content in rainfed rice soil under different fertilizer treatment. Arrows indicate days of fertilization. Bars indicate ± S E. </w:t>
      </w:r>
      <w:bookmarkStart w:id="2" w:name="_GoBack"/>
      <w:r w:rsidR="00E325F0" w:rsidRPr="006C4E7F">
        <w:rPr>
          <w:rFonts w:ascii="Arial" w:hAnsi="Arial" w:cs="Arial"/>
          <w:noProof/>
          <w:lang w:eastAsia="en-US"/>
        </w:rPr>
        <w:drawing>
          <wp:anchor distT="0" distB="0" distL="114300" distR="114300" simplePos="0" relativeHeight="251670528" behindDoc="0" locked="0" layoutInCell="0" allowOverlap="1" wp14:anchorId="1413AA61" wp14:editId="09294006">
            <wp:simplePos x="0" y="0"/>
            <wp:positionH relativeFrom="column">
              <wp:posOffset>-91440</wp:posOffset>
            </wp:positionH>
            <wp:positionV relativeFrom="paragraph">
              <wp:posOffset>0</wp:posOffset>
            </wp:positionV>
            <wp:extent cx="5705475" cy="4029075"/>
            <wp:effectExtent l="0" t="0" r="0" b="0"/>
            <wp:wrapTopAndBottom/>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bookmarkEnd w:id="2"/>
    </w:p>
    <w:p w14:paraId="5BF0FE29" w14:textId="77777777" w:rsidR="00E325F0" w:rsidRPr="006C4E7F" w:rsidRDefault="00E325F0" w:rsidP="00180DA3">
      <w:pPr>
        <w:jc w:val="both"/>
        <w:rPr>
          <w:rFonts w:ascii="Arial" w:hAnsi="Arial" w:cs="Arial"/>
        </w:rPr>
      </w:pPr>
    </w:p>
    <w:p w14:paraId="47535D9C" w14:textId="2A90BB7A" w:rsidR="00E325F0" w:rsidRPr="006C4E7F" w:rsidRDefault="007A3803"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1552" behindDoc="0" locked="0" layoutInCell="0" allowOverlap="1" wp14:anchorId="209C197A" wp14:editId="3AC06BD6">
            <wp:simplePos x="0" y="0"/>
            <wp:positionH relativeFrom="column">
              <wp:posOffset>-37987</wp:posOffset>
            </wp:positionH>
            <wp:positionV relativeFrom="paragraph">
              <wp:posOffset>483</wp:posOffset>
            </wp:positionV>
            <wp:extent cx="5962650" cy="4663440"/>
            <wp:effectExtent l="0" t="0" r="0" b="3810"/>
            <wp:wrapTopAndBottom/>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643B0708" w14:textId="646A607D" w:rsidR="00E325F0" w:rsidRPr="006C4E7F" w:rsidRDefault="00E325F0" w:rsidP="00180DA3">
      <w:pPr>
        <w:jc w:val="both"/>
        <w:rPr>
          <w:rFonts w:ascii="Arial" w:hAnsi="Arial" w:cs="Arial"/>
        </w:rPr>
      </w:pPr>
    </w:p>
    <w:p w14:paraId="4789A42F" w14:textId="77777777" w:rsidR="00E325F0" w:rsidRPr="006C4E7F" w:rsidRDefault="00E325F0" w:rsidP="00180DA3">
      <w:pPr>
        <w:jc w:val="both"/>
        <w:rPr>
          <w:rFonts w:ascii="Arial" w:hAnsi="Arial" w:cs="Arial"/>
        </w:rPr>
      </w:pPr>
    </w:p>
    <w:p w14:paraId="066C7698" w14:textId="33242E4F" w:rsidR="00E325F0" w:rsidRPr="006C4E7F" w:rsidRDefault="00E325F0" w:rsidP="00180DA3">
      <w:pPr>
        <w:jc w:val="both"/>
        <w:rPr>
          <w:rFonts w:ascii="Arial" w:hAnsi="Arial" w:cs="Arial"/>
        </w:rPr>
      </w:pPr>
    </w:p>
    <w:p w14:paraId="0A0E5EB1" w14:textId="77777777" w:rsidR="00E325F0" w:rsidRPr="006C4E7F" w:rsidRDefault="00E325F0" w:rsidP="00180DA3">
      <w:pPr>
        <w:jc w:val="both"/>
        <w:rPr>
          <w:rFonts w:ascii="Arial" w:hAnsi="Arial" w:cs="Arial"/>
        </w:rPr>
      </w:pPr>
    </w:p>
    <w:p w14:paraId="64536BFD" w14:textId="093F19D6" w:rsidR="00E325F0" w:rsidRPr="006C4E7F" w:rsidRDefault="007A3803" w:rsidP="00180DA3">
      <w:pPr>
        <w:jc w:val="both"/>
        <w:rPr>
          <w:rFonts w:ascii="Arial" w:hAnsi="Arial" w:cs="Arial"/>
        </w:rPr>
      </w:pPr>
      <w:r w:rsidRPr="007A3803">
        <w:rPr>
          <w:rFonts w:ascii="Arial" w:hAnsi="Arial" w:cs="Arial"/>
        </w:rPr>
        <w:t>Figure 2. Variation in rate of N - mineralization in rainfed rice soil under different fertilizer treatment. Arrows indicate days of fertilization. Bars indicate ± S E.</w:t>
      </w:r>
    </w:p>
    <w:p w14:paraId="6F62B1E2" w14:textId="77777777" w:rsidR="00E325F0" w:rsidRPr="006C4E7F" w:rsidRDefault="00E325F0" w:rsidP="00180DA3">
      <w:pPr>
        <w:jc w:val="both"/>
        <w:rPr>
          <w:rFonts w:ascii="Arial" w:hAnsi="Arial" w:cs="Arial"/>
        </w:rPr>
      </w:pPr>
    </w:p>
    <w:p w14:paraId="384F174C" w14:textId="77777777" w:rsidR="00E325F0" w:rsidRPr="006C4E7F" w:rsidRDefault="00E325F0" w:rsidP="00180DA3">
      <w:pPr>
        <w:jc w:val="both"/>
        <w:rPr>
          <w:rFonts w:ascii="Arial" w:hAnsi="Arial" w:cs="Arial"/>
        </w:rPr>
      </w:pPr>
    </w:p>
    <w:p w14:paraId="4D3DA38A" w14:textId="77777777" w:rsidR="00E325F0" w:rsidRPr="006C4E7F" w:rsidRDefault="00E325F0" w:rsidP="00180DA3">
      <w:pPr>
        <w:jc w:val="both"/>
        <w:rPr>
          <w:rFonts w:ascii="Arial" w:hAnsi="Arial" w:cs="Arial"/>
        </w:rPr>
      </w:pPr>
    </w:p>
    <w:p w14:paraId="5CD08C32" w14:textId="796BC6DA" w:rsidR="00E325F0" w:rsidRPr="006C4E7F" w:rsidRDefault="00E325F0" w:rsidP="00180DA3">
      <w:pPr>
        <w:jc w:val="both"/>
        <w:rPr>
          <w:rFonts w:ascii="Arial" w:hAnsi="Arial" w:cs="Arial"/>
        </w:rPr>
      </w:pPr>
    </w:p>
    <w:p w14:paraId="479F399F" w14:textId="77777777" w:rsidR="00E325F0" w:rsidRPr="006C4E7F" w:rsidRDefault="00E325F0" w:rsidP="00180DA3">
      <w:pPr>
        <w:jc w:val="both"/>
        <w:rPr>
          <w:rFonts w:ascii="Arial" w:hAnsi="Arial" w:cs="Arial"/>
        </w:rPr>
      </w:pPr>
    </w:p>
    <w:p w14:paraId="42727256" w14:textId="77777777" w:rsidR="00E325F0" w:rsidRPr="006C4E7F" w:rsidRDefault="00E325F0" w:rsidP="00180DA3">
      <w:pPr>
        <w:jc w:val="both"/>
        <w:rPr>
          <w:rFonts w:ascii="Arial" w:hAnsi="Arial" w:cs="Arial"/>
        </w:rPr>
      </w:pPr>
    </w:p>
    <w:p w14:paraId="4AD20884" w14:textId="77777777" w:rsidR="007A3803" w:rsidRDefault="007A3803" w:rsidP="00180DA3">
      <w:pPr>
        <w:jc w:val="both"/>
        <w:rPr>
          <w:rFonts w:ascii="Arial" w:hAnsi="Arial" w:cs="Arial"/>
        </w:rPr>
      </w:pPr>
    </w:p>
    <w:p w14:paraId="14E160BD" w14:textId="010EA9B2" w:rsidR="007A3803" w:rsidRDefault="007A3803" w:rsidP="00180DA3">
      <w:pPr>
        <w:jc w:val="both"/>
        <w:rPr>
          <w:rFonts w:ascii="Arial" w:hAnsi="Arial" w:cs="Arial"/>
        </w:rPr>
      </w:pPr>
    </w:p>
    <w:p w14:paraId="3B992476" w14:textId="0EA5C691" w:rsidR="00E325F0" w:rsidRPr="006C4E7F" w:rsidRDefault="007A3803" w:rsidP="00180DA3">
      <w:pPr>
        <w:jc w:val="both"/>
        <w:rPr>
          <w:rFonts w:ascii="Arial" w:hAnsi="Arial" w:cs="Arial"/>
        </w:rPr>
      </w:pPr>
      <w:r w:rsidRPr="007A3803">
        <w:rPr>
          <w:rFonts w:ascii="Arial" w:hAnsi="Arial" w:cs="Arial"/>
        </w:rPr>
        <w:lastRenderedPageBreak/>
        <w:t xml:space="preserve">Figure 3. Variation in rate of nitrification in rainfed rice soil under different fertilizer treatment. Arrows indicate days of fertilization. Bars indicate ± S E. </w:t>
      </w:r>
      <w:r w:rsidR="00E325F0" w:rsidRPr="006C4E7F">
        <w:rPr>
          <w:rFonts w:ascii="Arial" w:hAnsi="Arial" w:cs="Arial"/>
          <w:noProof/>
          <w:lang w:eastAsia="en-US"/>
        </w:rPr>
        <w:drawing>
          <wp:anchor distT="0" distB="0" distL="114300" distR="114300" simplePos="0" relativeHeight="251672576" behindDoc="0" locked="0" layoutInCell="0" allowOverlap="1" wp14:anchorId="517C1771" wp14:editId="1379ECE1">
            <wp:simplePos x="0" y="0"/>
            <wp:positionH relativeFrom="column">
              <wp:posOffset>-80940</wp:posOffset>
            </wp:positionH>
            <wp:positionV relativeFrom="paragraph">
              <wp:posOffset>102929</wp:posOffset>
            </wp:positionV>
            <wp:extent cx="6038850" cy="4004310"/>
            <wp:effectExtent l="0" t="0" r="0" b="0"/>
            <wp:wrapThrough wrapText="bothSides">
              <wp:wrapPolygon edited="0">
                <wp:start x="0" y="0"/>
                <wp:lineTo x="0" y="21477"/>
                <wp:lineTo x="21532" y="21477"/>
                <wp:lineTo x="21532" y="0"/>
                <wp:lineTo x="0" y="0"/>
              </wp:wrapPolygon>
            </wp:wrapThrough>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4AAA8BA4" w14:textId="77777777" w:rsidR="007A3803" w:rsidRDefault="007A3803" w:rsidP="00180DA3">
      <w:pPr>
        <w:jc w:val="both"/>
        <w:rPr>
          <w:rFonts w:ascii="Arial" w:hAnsi="Arial" w:cs="Arial"/>
        </w:rPr>
      </w:pPr>
    </w:p>
    <w:p w14:paraId="41E87356" w14:textId="77777777" w:rsidR="007A3803" w:rsidRDefault="007A3803" w:rsidP="00180DA3">
      <w:pPr>
        <w:jc w:val="both"/>
        <w:rPr>
          <w:rFonts w:ascii="Arial" w:hAnsi="Arial" w:cs="Arial"/>
        </w:rPr>
      </w:pPr>
    </w:p>
    <w:p w14:paraId="6FE0BFCA" w14:textId="77777777" w:rsidR="007A3803" w:rsidRDefault="007A3803" w:rsidP="00180DA3">
      <w:pPr>
        <w:jc w:val="both"/>
        <w:rPr>
          <w:rFonts w:ascii="Arial" w:hAnsi="Arial" w:cs="Arial"/>
        </w:rPr>
      </w:pPr>
    </w:p>
    <w:p w14:paraId="28481A35" w14:textId="77777777" w:rsidR="007A3803" w:rsidRDefault="007A3803" w:rsidP="00180DA3">
      <w:pPr>
        <w:jc w:val="both"/>
        <w:rPr>
          <w:rFonts w:ascii="Arial" w:hAnsi="Arial" w:cs="Arial"/>
        </w:rPr>
      </w:pPr>
    </w:p>
    <w:p w14:paraId="488EBEE7" w14:textId="77777777" w:rsidR="007A3803" w:rsidRDefault="007A3803" w:rsidP="00180DA3">
      <w:pPr>
        <w:jc w:val="both"/>
        <w:rPr>
          <w:rFonts w:ascii="Arial" w:hAnsi="Arial" w:cs="Arial"/>
        </w:rPr>
      </w:pPr>
    </w:p>
    <w:p w14:paraId="20D62AE5" w14:textId="77777777" w:rsidR="007A3803" w:rsidRDefault="007A3803" w:rsidP="00180DA3">
      <w:pPr>
        <w:jc w:val="both"/>
        <w:rPr>
          <w:rFonts w:ascii="Arial" w:hAnsi="Arial" w:cs="Arial"/>
        </w:rPr>
      </w:pPr>
    </w:p>
    <w:p w14:paraId="34FB31C1" w14:textId="77777777" w:rsidR="007A3803" w:rsidRDefault="007A3803" w:rsidP="00180DA3">
      <w:pPr>
        <w:jc w:val="both"/>
        <w:rPr>
          <w:rFonts w:ascii="Arial" w:hAnsi="Arial" w:cs="Arial"/>
        </w:rPr>
      </w:pPr>
    </w:p>
    <w:p w14:paraId="468CBD20" w14:textId="77777777" w:rsidR="007A3803" w:rsidRDefault="007A3803" w:rsidP="00180DA3">
      <w:pPr>
        <w:jc w:val="both"/>
        <w:rPr>
          <w:rFonts w:ascii="Arial" w:hAnsi="Arial" w:cs="Arial"/>
        </w:rPr>
      </w:pPr>
    </w:p>
    <w:p w14:paraId="25A9370F" w14:textId="77777777" w:rsidR="007A3803" w:rsidRDefault="007A3803" w:rsidP="00180DA3">
      <w:pPr>
        <w:jc w:val="both"/>
        <w:rPr>
          <w:rFonts w:ascii="Arial" w:hAnsi="Arial" w:cs="Arial"/>
        </w:rPr>
      </w:pPr>
    </w:p>
    <w:p w14:paraId="34CFB76B" w14:textId="77777777" w:rsidR="007A3803" w:rsidRDefault="007A3803" w:rsidP="00180DA3">
      <w:pPr>
        <w:jc w:val="both"/>
        <w:rPr>
          <w:rFonts w:ascii="Arial" w:hAnsi="Arial" w:cs="Arial"/>
        </w:rPr>
      </w:pPr>
    </w:p>
    <w:p w14:paraId="18752004" w14:textId="77777777" w:rsidR="007A3803" w:rsidRDefault="007A3803" w:rsidP="00180DA3">
      <w:pPr>
        <w:jc w:val="both"/>
        <w:rPr>
          <w:rFonts w:ascii="Arial" w:hAnsi="Arial" w:cs="Arial"/>
        </w:rPr>
      </w:pPr>
    </w:p>
    <w:p w14:paraId="76DD215E" w14:textId="77777777" w:rsidR="007A3803" w:rsidRDefault="007A3803" w:rsidP="00180DA3">
      <w:pPr>
        <w:jc w:val="both"/>
        <w:rPr>
          <w:rFonts w:ascii="Arial" w:hAnsi="Arial" w:cs="Arial"/>
        </w:rPr>
      </w:pPr>
    </w:p>
    <w:p w14:paraId="2DA9F003" w14:textId="77777777" w:rsidR="007A3803" w:rsidRDefault="007A3803">
      <w:pPr>
        <w:spacing w:after="160" w:line="259" w:lineRule="auto"/>
        <w:rPr>
          <w:rFonts w:ascii="Arial" w:hAnsi="Arial" w:cs="Arial"/>
        </w:rPr>
      </w:pPr>
      <w:r>
        <w:rPr>
          <w:rFonts w:ascii="Arial" w:hAnsi="Arial" w:cs="Arial"/>
        </w:rPr>
        <w:br w:type="page"/>
      </w:r>
    </w:p>
    <w:p w14:paraId="46F37EC4" w14:textId="7FB0FA9F" w:rsidR="007A3803" w:rsidRDefault="007A3803"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3600" behindDoc="0" locked="0" layoutInCell="0" allowOverlap="1" wp14:anchorId="11CC9017" wp14:editId="37E5EF52">
            <wp:simplePos x="0" y="0"/>
            <wp:positionH relativeFrom="column">
              <wp:posOffset>15534</wp:posOffset>
            </wp:positionH>
            <wp:positionV relativeFrom="paragraph">
              <wp:posOffset>578</wp:posOffset>
            </wp:positionV>
            <wp:extent cx="5972175" cy="4667250"/>
            <wp:effectExtent l="0" t="0" r="0" b="0"/>
            <wp:wrapTopAndBottom/>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37D8A8A3" w14:textId="03482C28" w:rsidR="007A3803" w:rsidRDefault="007A3803">
      <w:pPr>
        <w:spacing w:after="160" w:line="259" w:lineRule="auto"/>
        <w:rPr>
          <w:rFonts w:ascii="Arial" w:hAnsi="Arial" w:cs="Arial"/>
        </w:rPr>
      </w:pPr>
      <w:r w:rsidRPr="007A3803">
        <w:rPr>
          <w:rFonts w:ascii="Arial" w:hAnsi="Arial" w:cs="Arial"/>
        </w:rPr>
        <w:t xml:space="preserve">Figure 4. Variation in viable population ammonium oxidizers in rainfed rice soil under different fertilizer treatment. Arrows indicate days of fertilization. Bars indicate ± S E. </w:t>
      </w:r>
      <w:r>
        <w:rPr>
          <w:rFonts w:ascii="Arial" w:hAnsi="Arial" w:cs="Arial"/>
        </w:rPr>
        <w:br w:type="page"/>
      </w:r>
    </w:p>
    <w:p w14:paraId="56064969" w14:textId="0A93E4E2" w:rsidR="007A3803" w:rsidRDefault="007A3803"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4624" behindDoc="0" locked="0" layoutInCell="0" allowOverlap="1" wp14:anchorId="1F8A257B" wp14:editId="18B7D3BE">
            <wp:simplePos x="0" y="0"/>
            <wp:positionH relativeFrom="column">
              <wp:posOffset>-233045</wp:posOffset>
            </wp:positionH>
            <wp:positionV relativeFrom="paragraph">
              <wp:posOffset>148903</wp:posOffset>
            </wp:positionV>
            <wp:extent cx="6174105" cy="4152900"/>
            <wp:effectExtent l="0" t="0" r="0" b="0"/>
            <wp:wrapTopAndBottom/>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bookmarkEnd w:id="1"/>
    </w:p>
    <w:p w14:paraId="05399735" w14:textId="246798CE" w:rsidR="007A3803" w:rsidRPr="007A3803" w:rsidRDefault="007A3803" w:rsidP="007A3803">
      <w:pPr>
        <w:tabs>
          <w:tab w:val="left" w:pos="4035"/>
        </w:tabs>
        <w:rPr>
          <w:rFonts w:ascii="Arial" w:hAnsi="Arial" w:cs="Arial"/>
        </w:rPr>
      </w:pPr>
      <w:r w:rsidRPr="007A3803">
        <w:rPr>
          <w:rFonts w:ascii="Arial" w:hAnsi="Arial" w:cs="Arial"/>
        </w:rPr>
        <w:t>Figure 5. Variation in viable population of nitrite oxidizers in rainfed rice soil under different fertilizer treatment. Arrows indicate days of fertilization. Bars indicate ± S E.</w:t>
      </w:r>
    </w:p>
    <w:p w14:paraId="4C67BB70" w14:textId="77777777" w:rsidR="007A3803" w:rsidRPr="007A3803" w:rsidRDefault="007A3803" w:rsidP="007A3803">
      <w:pPr>
        <w:rPr>
          <w:rFonts w:ascii="Arial" w:hAnsi="Arial" w:cs="Arial"/>
        </w:rPr>
      </w:pPr>
    </w:p>
    <w:p w14:paraId="7304531E" w14:textId="77777777" w:rsidR="007A3803" w:rsidRPr="007A3803" w:rsidRDefault="007A3803" w:rsidP="007A3803">
      <w:pPr>
        <w:rPr>
          <w:rFonts w:ascii="Arial" w:hAnsi="Arial" w:cs="Arial"/>
        </w:rPr>
      </w:pPr>
    </w:p>
    <w:p w14:paraId="73208593" w14:textId="77777777" w:rsidR="007A3803" w:rsidRPr="007A3803" w:rsidRDefault="007A3803" w:rsidP="007A3803">
      <w:pPr>
        <w:rPr>
          <w:rFonts w:ascii="Arial" w:hAnsi="Arial" w:cs="Arial"/>
        </w:rPr>
      </w:pPr>
    </w:p>
    <w:p w14:paraId="4B59275D" w14:textId="77777777" w:rsidR="007A3803" w:rsidRPr="007A3803" w:rsidRDefault="007A3803" w:rsidP="007A3803">
      <w:pPr>
        <w:rPr>
          <w:rFonts w:ascii="Arial" w:hAnsi="Arial" w:cs="Arial"/>
        </w:rPr>
      </w:pPr>
    </w:p>
    <w:p w14:paraId="01B70D58" w14:textId="77777777" w:rsidR="007A3803" w:rsidRPr="007A3803" w:rsidRDefault="007A3803" w:rsidP="007A3803">
      <w:pPr>
        <w:rPr>
          <w:rFonts w:ascii="Arial" w:hAnsi="Arial" w:cs="Arial"/>
        </w:rPr>
      </w:pPr>
    </w:p>
    <w:p w14:paraId="7B3BF694" w14:textId="77777777" w:rsidR="007A3803" w:rsidRPr="007A3803" w:rsidRDefault="007A3803" w:rsidP="007A3803">
      <w:pPr>
        <w:rPr>
          <w:rFonts w:ascii="Arial" w:hAnsi="Arial" w:cs="Arial"/>
        </w:rPr>
      </w:pPr>
    </w:p>
    <w:p w14:paraId="3D685CB9" w14:textId="77777777" w:rsidR="007A3803" w:rsidRPr="007A3803" w:rsidRDefault="007A3803" w:rsidP="007A3803">
      <w:pPr>
        <w:rPr>
          <w:rFonts w:ascii="Arial" w:hAnsi="Arial" w:cs="Arial"/>
        </w:rPr>
      </w:pPr>
    </w:p>
    <w:p w14:paraId="67490C35" w14:textId="77777777" w:rsidR="007A3803" w:rsidRPr="007A3803" w:rsidRDefault="007A3803" w:rsidP="007A3803">
      <w:pPr>
        <w:rPr>
          <w:rFonts w:ascii="Arial" w:hAnsi="Arial" w:cs="Arial"/>
        </w:rPr>
      </w:pPr>
    </w:p>
    <w:p w14:paraId="05F3077C" w14:textId="77777777" w:rsidR="007A3803" w:rsidRPr="007A3803" w:rsidRDefault="007A3803" w:rsidP="007A3803">
      <w:pPr>
        <w:rPr>
          <w:rFonts w:ascii="Arial" w:hAnsi="Arial" w:cs="Arial"/>
        </w:rPr>
      </w:pPr>
    </w:p>
    <w:p w14:paraId="6A54D6EB" w14:textId="77777777" w:rsidR="007A3803" w:rsidRPr="007A3803" w:rsidRDefault="007A3803" w:rsidP="007A3803">
      <w:pPr>
        <w:rPr>
          <w:rFonts w:ascii="Arial" w:hAnsi="Arial" w:cs="Arial"/>
        </w:rPr>
      </w:pPr>
    </w:p>
    <w:p w14:paraId="6C0EDE36" w14:textId="77777777" w:rsidR="007A3803" w:rsidRPr="007A3803" w:rsidRDefault="007A3803" w:rsidP="007A3803">
      <w:pPr>
        <w:rPr>
          <w:rFonts w:ascii="Arial" w:hAnsi="Arial" w:cs="Arial"/>
        </w:rPr>
      </w:pPr>
    </w:p>
    <w:p w14:paraId="0384D910" w14:textId="77777777" w:rsidR="007A3803" w:rsidRPr="007A3803" w:rsidRDefault="007A3803" w:rsidP="007A3803">
      <w:pPr>
        <w:rPr>
          <w:rFonts w:ascii="Arial" w:hAnsi="Arial" w:cs="Arial"/>
        </w:rPr>
      </w:pPr>
    </w:p>
    <w:p w14:paraId="6A604EFA" w14:textId="77777777" w:rsidR="007A3803" w:rsidRPr="007A3803" w:rsidRDefault="007A3803" w:rsidP="007A3803">
      <w:pPr>
        <w:rPr>
          <w:rFonts w:ascii="Arial" w:hAnsi="Arial" w:cs="Arial"/>
        </w:rPr>
      </w:pPr>
    </w:p>
    <w:p w14:paraId="4920E94B" w14:textId="77777777" w:rsidR="007A3803" w:rsidRPr="007A3803" w:rsidRDefault="007A3803" w:rsidP="007A3803">
      <w:pPr>
        <w:rPr>
          <w:rFonts w:ascii="Arial" w:hAnsi="Arial" w:cs="Arial"/>
        </w:rPr>
      </w:pPr>
    </w:p>
    <w:p w14:paraId="15C2B666" w14:textId="77777777" w:rsidR="007A3803" w:rsidRPr="007A3803" w:rsidRDefault="007A3803" w:rsidP="007A3803">
      <w:pPr>
        <w:rPr>
          <w:rFonts w:ascii="Arial" w:hAnsi="Arial" w:cs="Arial"/>
        </w:rPr>
      </w:pPr>
    </w:p>
    <w:p w14:paraId="3BD8C63E" w14:textId="77777777" w:rsidR="007A3803" w:rsidRPr="007A3803" w:rsidRDefault="007A3803" w:rsidP="007A3803">
      <w:pPr>
        <w:rPr>
          <w:rFonts w:ascii="Arial" w:hAnsi="Arial" w:cs="Arial"/>
        </w:rPr>
      </w:pPr>
    </w:p>
    <w:p w14:paraId="7C9D2E6E" w14:textId="77777777" w:rsidR="007A3803" w:rsidRPr="007A3803" w:rsidRDefault="007A3803" w:rsidP="007A3803">
      <w:pPr>
        <w:rPr>
          <w:rFonts w:ascii="Arial" w:hAnsi="Arial" w:cs="Arial"/>
        </w:rPr>
      </w:pPr>
    </w:p>
    <w:p w14:paraId="06740AE8" w14:textId="77777777" w:rsidR="007A3803" w:rsidRPr="007A3803" w:rsidRDefault="007A3803" w:rsidP="007A3803">
      <w:pPr>
        <w:rPr>
          <w:rFonts w:ascii="Arial" w:hAnsi="Arial" w:cs="Arial"/>
        </w:rPr>
      </w:pPr>
    </w:p>
    <w:p w14:paraId="3A2E1209" w14:textId="77777777" w:rsidR="007A3803" w:rsidRPr="007A3803" w:rsidRDefault="007A3803" w:rsidP="007A3803">
      <w:pPr>
        <w:rPr>
          <w:rFonts w:ascii="Arial" w:hAnsi="Arial" w:cs="Arial"/>
        </w:rPr>
      </w:pPr>
    </w:p>
    <w:p w14:paraId="2AB7878B" w14:textId="77777777" w:rsidR="007A3803" w:rsidRPr="007A3803" w:rsidRDefault="007A3803" w:rsidP="007A3803">
      <w:pPr>
        <w:rPr>
          <w:rFonts w:ascii="Arial" w:hAnsi="Arial" w:cs="Arial"/>
        </w:rPr>
      </w:pPr>
    </w:p>
    <w:p w14:paraId="3589A576" w14:textId="77777777" w:rsidR="007A3803" w:rsidRPr="007A3803" w:rsidRDefault="007A3803" w:rsidP="007A3803">
      <w:pPr>
        <w:rPr>
          <w:rFonts w:ascii="Arial" w:hAnsi="Arial" w:cs="Arial"/>
        </w:rPr>
      </w:pPr>
    </w:p>
    <w:p w14:paraId="3F924F17" w14:textId="77777777" w:rsidR="007A3803" w:rsidRPr="007A3803" w:rsidRDefault="007A3803" w:rsidP="007A3803">
      <w:pPr>
        <w:rPr>
          <w:rFonts w:ascii="Arial" w:hAnsi="Arial" w:cs="Arial"/>
        </w:rPr>
      </w:pPr>
    </w:p>
    <w:p w14:paraId="3B8EE66C" w14:textId="77777777" w:rsidR="007A3803" w:rsidRPr="007A3803" w:rsidRDefault="007A3803" w:rsidP="007A3803">
      <w:pPr>
        <w:rPr>
          <w:rFonts w:ascii="Arial" w:hAnsi="Arial" w:cs="Arial"/>
        </w:rPr>
      </w:pPr>
    </w:p>
    <w:p w14:paraId="1F1B1AC9" w14:textId="77777777" w:rsidR="007A3803" w:rsidRPr="007A3803" w:rsidRDefault="007A3803" w:rsidP="007A3803">
      <w:pPr>
        <w:rPr>
          <w:rFonts w:ascii="Arial" w:hAnsi="Arial" w:cs="Arial"/>
        </w:rPr>
      </w:pPr>
    </w:p>
    <w:p w14:paraId="66C06474" w14:textId="742A8AC8" w:rsidR="00216B61" w:rsidRPr="007A3803" w:rsidRDefault="00216B61" w:rsidP="007A3803">
      <w:pPr>
        <w:rPr>
          <w:rFonts w:ascii="Arial" w:hAnsi="Arial" w:cs="Arial"/>
        </w:rPr>
      </w:pPr>
    </w:p>
    <w:sectPr w:rsidR="00216B61" w:rsidRPr="007A380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935B" w14:textId="77777777" w:rsidR="0057632E" w:rsidRDefault="0057632E" w:rsidP="0009323E">
      <w:r>
        <w:separator/>
      </w:r>
    </w:p>
  </w:endnote>
  <w:endnote w:type="continuationSeparator" w:id="0">
    <w:p w14:paraId="212F27EA" w14:textId="77777777" w:rsidR="0057632E" w:rsidRDefault="0057632E" w:rsidP="0009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34F6" w14:textId="77777777" w:rsidR="00E325F0" w:rsidRDefault="00E32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75998C5E" w14:textId="77777777" w:rsidR="00E325F0" w:rsidRDefault="00E32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A423" w14:textId="07E76081" w:rsidR="00E325F0" w:rsidRDefault="00E32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FA0">
      <w:rPr>
        <w:rStyle w:val="PageNumber"/>
        <w:noProof/>
      </w:rPr>
      <w:t>15</w:t>
    </w:r>
    <w:r>
      <w:rPr>
        <w:rStyle w:val="PageNumber"/>
      </w:rPr>
      <w:fldChar w:fldCharType="end"/>
    </w:r>
  </w:p>
  <w:p w14:paraId="7F17A37C" w14:textId="77777777" w:rsidR="00E325F0" w:rsidRDefault="00E325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7B9D" w14:textId="77777777" w:rsidR="00575535" w:rsidRDefault="00575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FE00" w14:textId="77777777" w:rsidR="0009323E" w:rsidRDefault="000932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961479"/>
      <w:docPartObj>
        <w:docPartGallery w:val="Page Numbers (Bottom of Page)"/>
        <w:docPartUnique/>
      </w:docPartObj>
    </w:sdtPr>
    <w:sdtEndPr>
      <w:rPr>
        <w:noProof/>
      </w:rPr>
    </w:sdtEndPr>
    <w:sdtContent>
      <w:p w14:paraId="65DA6CD0" w14:textId="63EE7D75" w:rsidR="0009323E" w:rsidRDefault="0009323E">
        <w:pPr>
          <w:pStyle w:val="Footer"/>
          <w:jc w:val="right"/>
        </w:pPr>
        <w:r>
          <w:fldChar w:fldCharType="begin"/>
        </w:r>
        <w:r>
          <w:instrText xml:space="preserve"> PAGE   \* MERGEFORMAT </w:instrText>
        </w:r>
        <w:r>
          <w:fldChar w:fldCharType="separate"/>
        </w:r>
        <w:r w:rsidR="00155FA0">
          <w:rPr>
            <w:noProof/>
          </w:rPr>
          <w:t>19</w:t>
        </w:r>
        <w:r>
          <w:rPr>
            <w:noProof/>
          </w:rPr>
          <w:fldChar w:fldCharType="end"/>
        </w:r>
      </w:p>
    </w:sdtContent>
  </w:sdt>
  <w:p w14:paraId="4C92BEC1" w14:textId="77777777" w:rsidR="0009323E" w:rsidRDefault="000932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FF0D" w14:textId="77777777" w:rsidR="0009323E" w:rsidRDefault="0009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B526" w14:textId="77777777" w:rsidR="0057632E" w:rsidRDefault="0057632E" w:rsidP="0009323E">
      <w:r>
        <w:separator/>
      </w:r>
    </w:p>
  </w:footnote>
  <w:footnote w:type="continuationSeparator" w:id="0">
    <w:p w14:paraId="0E877018" w14:textId="77777777" w:rsidR="0057632E" w:rsidRDefault="0057632E" w:rsidP="0009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2DC5" w14:textId="01C4BD83" w:rsidR="00575535" w:rsidRDefault="0057632E">
    <w:pPr>
      <w:pStyle w:val="Header"/>
    </w:pPr>
    <w:r>
      <w:rPr>
        <w:noProof/>
      </w:rPr>
      <w:pict w14:anchorId="36D41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7"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F4DA" w14:textId="42ECBEC9" w:rsidR="00575535" w:rsidRDefault="0057632E">
    <w:pPr>
      <w:pStyle w:val="Header"/>
    </w:pPr>
    <w:r>
      <w:rPr>
        <w:noProof/>
      </w:rPr>
      <w:pict w14:anchorId="1538E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8"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C642" w14:textId="125582D9" w:rsidR="00575535" w:rsidRDefault="0057632E">
    <w:pPr>
      <w:pStyle w:val="Header"/>
    </w:pPr>
    <w:r>
      <w:rPr>
        <w:noProof/>
      </w:rPr>
      <w:pict w14:anchorId="10AB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6"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3708" w14:textId="758FF8D5" w:rsidR="0009323E" w:rsidRDefault="0057632E">
    <w:pPr>
      <w:pStyle w:val="Header"/>
    </w:pPr>
    <w:r>
      <w:rPr>
        <w:noProof/>
      </w:rPr>
      <w:pict w14:anchorId="1E9FD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300" o:spid="_x0000_s2053"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CF84" w14:textId="2A95E164" w:rsidR="0009323E" w:rsidRDefault="0057632E">
    <w:pPr>
      <w:pStyle w:val="Header"/>
    </w:pPr>
    <w:r>
      <w:rPr>
        <w:noProof/>
      </w:rPr>
      <w:pict w14:anchorId="1181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301" o:spid="_x0000_s2054"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469D" w14:textId="1E1EB717" w:rsidR="0009323E" w:rsidRDefault="0057632E">
    <w:pPr>
      <w:pStyle w:val="Header"/>
    </w:pPr>
    <w:r>
      <w:rPr>
        <w:noProof/>
      </w:rPr>
      <w:pict w14:anchorId="146C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9" o:spid="_x0000_s2052"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127"/>
    <w:multiLevelType w:val="singleLevel"/>
    <w:tmpl w:val="45308FF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7DD3E03"/>
    <w:multiLevelType w:val="multilevel"/>
    <w:tmpl w:val="B8C4C7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F34521"/>
    <w:multiLevelType w:val="multilevel"/>
    <w:tmpl w:val="3BF0EB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9A"/>
    <w:rsid w:val="00004F4D"/>
    <w:rsid w:val="000127A0"/>
    <w:rsid w:val="0001401C"/>
    <w:rsid w:val="000350BD"/>
    <w:rsid w:val="00046E2A"/>
    <w:rsid w:val="00050285"/>
    <w:rsid w:val="00072366"/>
    <w:rsid w:val="00083285"/>
    <w:rsid w:val="00083CE0"/>
    <w:rsid w:val="000904E1"/>
    <w:rsid w:val="0009323E"/>
    <w:rsid w:val="00093E58"/>
    <w:rsid w:val="00096CAF"/>
    <w:rsid w:val="000D5137"/>
    <w:rsid w:val="000E0A27"/>
    <w:rsid w:val="000E4C23"/>
    <w:rsid w:val="000F6024"/>
    <w:rsid w:val="00104A3D"/>
    <w:rsid w:val="0010686F"/>
    <w:rsid w:val="00110025"/>
    <w:rsid w:val="001176FA"/>
    <w:rsid w:val="0012730E"/>
    <w:rsid w:val="001309A8"/>
    <w:rsid w:val="001423F2"/>
    <w:rsid w:val="00144060"/>
    <w:rsid w:val="00146440"/>
    <w:rsid w:val="00146682"/>
    <w:rsid w:val="00150050"/>
    <w:rsid w:val="00155FA0"/>
    <w:rsid w:val="00163915"/>
    <w:rsid w:val="001712B1"/>
    <w:rsid w:val="00180DA3"/>
    <w:rsid w:val="001C776D"/>
    <w:rsid w:val="001D2671"/>
    <w:rsid w:val="00215F2C"/>
    <w:rsid w:val="00216B61"/>
    <w:rsid w:val="00224EB1"/>
    <w:rsid w:val="002528B1"/>
    <w:rsid w:val="0028377A"/>
    <w:rsid w:val="00283A63"/>
    <w:rsid w:val="00285CD2"/>
    <w:rsid w:val="002950B8"/>
    <w:rsid w:val="00295EB6"/>
    <w:rsid w:val="002C7B55"/>
    <w:rsid w:val="002D2144"/>
    <w:rsid w:val="003139A2"/>
    <w:rsid w:val="003166AA"/>
    <w:rsid w:val="00340E8A"/>
    <w:rsid w:val="00343665"/>
    <w:rsid w:val="0035687D"/>
    <w:rsid w:val="00363D1B"/>
    <w:rsid w:val="00375C3E"/>
    <w:rsid w:val="003760E3"/>
    <w:rsid w:val="00380538"/>
    <w:rsid w:val="0038311E"/>
    <w:rsid w:val="003B3238"/>
    <w:rsid w:val="003B7EE5"/>
    <w:rsid w:val="003D0995"/>
    <w:rsid w:val="003D1979"/>
    <w:rsid w:val="003D347C"/>
    <w:rsid w:val="003E45C4"/>
    <w:rsid w:val="003E6E32"/>
    <w:rsid w:val="00415481"/>
    <w:rsid w:val="00444E83"/>
    <w:rsid w:val="0046652C"/>
    <w:rsid w:val="00477A23"/>
    <w:rsid w:val="00480BD4"/>
    <w:rsid w:val="00494A4D"/>
    <w:rsid w:val="004B3D5E"/>
    <w:rsid w:val="004B42F9"/>
    <w:rsid w:val="004C0FF6"/>
    <w:rsid w:val="004F0A9A"/>
    <w:rsid w:val="004F0F33"/>
    <w:rsid w:val="004F74DF"/>
    <w:rsid w:val="00504858"/>
    <w:rsid w:val="00516F62"/>
    <w:rsid w:val="00532A86"/>
    <w:rsid w:val="00537630"/>
    <w:rsid w:val="00546EE4"/>
    <w:rsid w:val="0056309A"/>
    <w:rsid w:val="00575535"/>
    <w:rsid w:val="0057632E"/>
    <w:rsid w:val="0058068C"/>
    <w:rsid w:val="00581A3A"/>
    <w:rsid w:val="00585E0A"/>
    <w:rsid w:val="005A11FB"/>
    <w:rsid w:val="005A6205"/>
    <w:rsid w:val="005C06F4"/>
    <w:rsid w:val="005D67AC"/>
    <w:rsid w:val="005E3FCF"/>
    <w:rsid w:val="005F19E1"/>
    <w:rsid w:val="00607800"/>
    <w:rsid w:val="006346A4"/>
    <w:rsid w:val="00662B29"/>
    <w:rsid w:val="00664145"/>
    <w:rsid w:val="006666D4"/>
    <w:rsid w:val="00676372"/>
    <w:rsid w:val="0067745E"/>
    <w:rsid w:val="006939B9"/>
    <w:rsid w:val="006A7A93"/>
    <w:rsid w:val="006C4E7F"/>
    <w:rsid w:val="006C550B"/>
    <w:rsid w:val="006E248E"/>
    <w:rsid w:val="006F39F2"/>
    <w:rsid w:val="00704687"/>
    <w:rsid w:val="00704729"/>
    <w:rsid w:val="00720F00"/>
    <w:rsid w:val="00743B9D"/>
    <w:rsid w:val="00767959"/>
    <w:rsid w:val="007757FE"/>
    <w:rsid w:val="00775DEE"/>
    <w:rsid w:val="007A1207"/>
    <w:rsid w:val="007A3803"/>
    <w:rsid w:val="007B5AFD"/>
    <w:rsid w:val="007C35D2"/>
    <w:rsid w:val="007C49CA"/>
    <w:rsid w:val="007E1BE2"/>
    <w:rsid w:val="007E4EBE"/>
    <w:rsid w:val="007F20CF"/>
    <w:rsid w:val="007F482D"/>
    <w:rsid w:val="007F4F45"/>
    <w:rsid w:val="00817206"/>
    <w:rsid w:val="0085012C"/>
    <w:rsid w:val="0085246D"/>
    <w:rsid w:val="00874218"/>
    <w:rsid w:val="00875A33"/>
    <w:rsid w:val="008826F9"/>
    <w:rsid w:val="00892028"/>
    <w:rsid w:val="008A1093"/>
    <w:rsid w:val="008A2974"/>
    <w:rsid w:val="008D5179"/>
    <w:rsid w:val="008E050A"/>
    <w:rsid w:val="008F221A"/>
    <w:rsid w:val="0090198A"/>
    <w:rsid w:val="009048E8"/>
    <w:rsid w:val="009134B4"/>
    <w:rsid w:val="009332F6"/>
    <w:rsid w:val="00933A09"/>
    <w:rsid w:val="00935439"/>
    <w:rsid w:val="0093693F"/>
    <w:rsid w:val="00943073"/>
    <w:rsid w:val="009458D1"/>
    <w:rsid w:val="0094721C"/>
    <w:rsid w:val="0095538E"/>
    <w:rsid w:val="00955AE2"/>
    <w:rsid w:val="00964638"/>
    <w:rsid w:val="00966D49"/>
    <w:rsid w:val="009854B9"/>
    <w:rsid w:val="0099161A"/>
    <w:rsid w:val="00992242"/>
    <w:rsid w:val="00995D48"/>
    <w:rsid w:val="00995E63"/>
    <w:rsid w:val="009961EF"/>
    <w:rsid w:val="00997C66"/>
    <w:rsid w:val="009B1408"/>
    <w:rsid w:val="009C342B"/>
    <w:rsid w:val="009D0DAF"/>
    <w:rsid w:val="00A11765"/>
    <w:rsid w:val="00A372DB"/>
    <w:rsid w:val="00A51E83"/>
    <w:rsid w:val="00A65A00"/>
    <w:rsid w:val="00A67A5D"/>
    <w:rsid w:val="00A75EA1"/>
    <w:rsid w:val="00A83CE5"/>
    <w:rsid w:val="00A90E81"/>
    <w:rsid w:val="00AB1A2F"/>
    <w:rsid w:val="00AB3F9F"/>
    <w:rsid w:val="00AC754B"/>
    <w:rsid w:val="00AD4BBD"/>
    <w:rsid w:val="00AE5D46"/>
    <w:rsid w:val="00AE6CAB"/>
    <w:rsid w:val="00B03575"/>
    <w:rsid w:val="00B0520F"/>
    <w:rsid w:val="00B05DE6"/>
    <w:rsid w:val="00B06854"/>
    <w:rsid w:val="00B42857"/>
    <w:rsid w:val="00B6382E"/>
    <w:rsid w:val="00B63BB5"/>
    <w:rsid w:val="00B84AEE"/>
    <w:rsid w:val="00B91A68"/>
    <w:rsid w:val="00BA0F7F"/>
    <w:rsid w:val="00BC53B6"/>
    <w:rsid w:val="00BE231A"/>
    <w:rsid w:val="00BF7DBA"/>
    <w:rsid w:val="00C50C72"/>
    <w:rsid w:val="00C51E3E"/>
    <w:rsid w:val="00C65417"/>
    <w:rsid w:val="00C658BF"/>
    <w:rsid w:val="00C92141"/>
    <w:rsid w:val="00C924BF"/>
    <w:rsid w:val="00CC1BD4"/>
    <w:rsid w:val="00CE1D25"/>
    <w:rsid w:val="00CE6394"/>
    <w:rsid w:val="00CF4697"/>
    <w:rsid w:val="00D04E5F"/>
    <w:rsid w:val="00D06A64"/>
    <w:rsid w:val="00D431CA"/>
    <w:rsid w:val="00D454D7"/>
    <w:rsid w:val="00D52270"/>
    <w:rsid w:val="00D64C00"/>
    <w:rsid w:val="00D70DFA"/>
    <w:rsid w:val="00D779FE"/>
    <w:rsid w:val="00D97C6A"/>
    <w:rsid w:val="00D97C78"/>
    <w:rsid w:val="00DA2567"/>
    <w:rsid w:val="00DB052F"/>
    <w:rsid w:val="00DB2127"/>
    <w:rsid w:val="00DB2302"/>
    <w:rsid w:val="00DB78CB"/>
    <w:rsid w:val="00DC2451"/>
    <w:rsid w:val="00DD4244"/>
    <w:rsid w:val="00DE3DC6"/>
    <w:rsid w:val="00DF43B3"/>
    <w:rsid w:val="00DF6821"/>
    <w:rsid w:val="00E013FB"/>
    <w:rsid w:val="00E11D42"/>
    <w:rsid w:val="00E16DD0"/>
    <w:rsid w:val="00E325F0"/>
    <w:rsid w:val="00E40947"/>
    <w:rsid w:val="00E45998"/>
    <w:rsid w:val="00E51BDB"/>
    <w:rsid w:val="00E533FD"/>
    <w:rsid w:val="00E55EEE"/>
    <w:rsid w:val="00E948F2"/>
    <w:rsid w:val="00EA1CCD"/>
    <w:rsid w:val="00EA5A1B"/>
    <w:rsid w:val="00EC5B05"/>
    <w:rsid w:val="00EC6C3D"/>
    <w:rsid w:val="00EF17BD"/>
    <w:rsid w:val="00F1525D"/>
    <w:rsid w:val="00F43250"/>
    <w:rsid w:val="00F46A77"/>
    <w:rsid w:val="00F54B54"/>
    <w:rsid w:val="00F64102"/>
    <w:rsid w:val="00F716E1"/>
    <w:rsid w:val="00F93C61"/>
    <w:rsid w:val="00FB3BE0"/>
    <w:rsid w:val="00FC01DD"/>
    <w:rsid w:val="00FC3D8B"/>
    <w:rsid w:val="00FC6823"/>
    <w:rsid w:val="00FD51C8"/>
    <w:rsid w:val="00FE214A"/>
    <w:rsid w:val="00FF2F99"/>
    <w:rsid w:val="00FF6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EE0008"/>
  <w15:chartTrackingRefBased/>
  <w15:docId w15:val="{574317B7-05DF-4CB3-9BB5-3D6FA57A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09A"/>
    <w:pPr>
      <w:spacing w:after="0" w:line="240" w:lineRule="auto"/>
    </w:pPr>
    <w:rPr>
      <w:rFonts w:ascii="Times New Roman" w:eastAsia="Times New Roman" w:hAnsi="Times New Roman" w:cs="Times New Roman"/>
      <w:sz w:val="20"/>
      <w:szCs w:val="20"/>
      <w:lang w:val="en-US" w:eastAsia="en-IN"/>
    </w:rPr>
  </w:style>
  <w:style w:type="paragraph" w:styleId="Heading1">
    <w:name w:val="heading 1"/>
    <w:basedOn w:val="Normal"/>
    <w:next w:val="Normal"/>
    <w:link w:val="Heading1Char"/>
    <w:uiPriority w:val="9"/>
    <w:qFormat/>
    <w:rsid w:val="001273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0E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3D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6309A"/>
    <w:pPr>
      <w:keepNext/>
      <w:spacing w:line="480" w:lineRule="auto"/>
      <w:outlineLvl w:val="3"/>
    </w:pPr>
    <w:rPr>
      <w:b/>
      <w:sz w:val="24"/>
    </w:rPr>
  </w:style>
  <w:style w:type="paragraph" w:styleId="Heading5">
    <w:name w:val="heading 5"/>
    <w:basedOn w:val="Normal"/>
    <w:next w:val="Normal"/>
    <w:link w:val="Heading5Char"/>
    <w:uiPriority w:val="9"/>
    <w:semiHidden/>
    <w:unhideWhenUsed/>
    <w:qFormat/>
    <w:rsid w:val="0056309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25F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309A"/>
    <w:rPr>
      <w:rFonts w:ascii="Times New Roman" w:eastAsia="Times New Roman" w:hAnsi="Times New Roman" w:cs="Times New Roman"/>
      <w:b/>
      <w:sz w:val="24"/>
      <w:szCs w:val="20"/>
      <w:lang w:val="en-US" w:eastAsia="en-IN"/>
    </w:rPr>
  </w:style>
  <w:style w:type="paragraph" w:styleId="BodyText2">
    <w:name w:val="Body Text 2"/>
    <w:basedOn w:val="Normal"/>
    <w:link w:val="BodyText2Char"/>
    <w:semiHidden/>
    <w:rsid w:val="0056309A"/>
    <w:pPr>
      <w:spacing w:line="480" w:lineRule="auto"/>
      <w:jc w:val="both"/>
    </w:pPr>
    <w:rPr>
      <w:b/>
      <w:sz w:val="24"/>
    </w:rPr>
  </w:style>
  <w:style w:type="character" w:customStyle="1" w:styleId="BodyText2Char">
    <w:name w:val="Body Text 2 Char"/>
    <w:basedOn w:val="DefaultParagraphFont"/>
    <w:link w:val="BodyText2"/>
    <w:semiHidden/>
    <w:rsid w:val="0056309A"/>
    <w:rPr>
      <w:rFonts w:ascii="Times New Roman" w:eastAsia="Times New Roman" w:hAnsi="Times New Roman" w:cs="Times New Roman"/>
      <w:b/>
      <w:sz w:val="24"/>
      <w:szCs w:val="20"/>
      <w:lang w:val="en-US" w:eastAsia="en-IN"/>
    </w:rPr>
  </w:style>
  <w:style w:type="paragraph" w:customStyle="1" w:styleId="InsideAddressName">
    <w:name w:val="Inside Address Name"/>
    <w:basedOn w:val="Normal"/>
    <w:rsid w:val="0056309A"/>
    <w:rPr>
      <w:sz w:val="24"/>
    </w:rPr>
  </w:style>
  <w:style w:type="character" w:styleId="Hyperlink">
    <w:name w:val="Hyperlink"/>
    <w:basedOn w:val="DefaultParagraphFont"/>
    <w:semiHidden/>
    <w:rsid w:val="0056309A"/>
    <w:rPr>
      <w:color w:val="0000FF"/>
      <w:u w:val="single"/>
    </w:rPr>
  </w:style>
  <w:style w:type="character" w:customStyle="1" w:styleId="Heading5Char">
    <w:name w:val="Heading 5 Char"/>
    <w:basedOn w:val="DefaultParagraphFont"/>
    <w:link w:val="Heading5"/>
    <w:uiPriority w:val="9"/>
    <w:semiHidden/>
    <w:rsid w:val="0056309A"/>
    <w:rPr>
      <w:rFonts w:asciiTheme="majorHAnsi" w:eastAsiaTheme="majorEastAsia" w:hAnsiTheme="majorHAnsi" w:cstheme="majorBidi"/>
      <w:color w:val="2F5496" w:themeColor="accent1" w:themeShade="BF"/>
      <w:sz w:val="20"/>
      <w:szCs w:val="20"/>
      <w:lang w:val="en-US" w:eastAsia="en-IN"/>
    </w:rPr>
  </w:style>
  <w:style w:type="character" w:customStyle="1" w:styleId="Heading2Char">
    <w:name w:val="Heading 2 Char"/>
    <w:basedOn w:val="DefaultParagraphFont"/>
    <w:link w:val="Heading2"/>
    <w:uiPriority w:val="9"/>
    <w:semiHidden/>
    <w:rsid w:val="00340E8A"/>
    <w:rPr>
      <w:rFonts w:asciiTheme="majorHAnsi" w:eastAsiaTheme="majorEastAsia" w:hAnsiTheme="majorHAnsi" w:cstheme="majorBidi"/>
      <w:color w:val="2F5496" w:themeColor="accent1" w:themeShade="BF"/>
      <w:sz w:val="26"/>
      <w:szCs w:val="26"/>
      <w:lang w:val="en-US" w:eastAsia="en-IN"/>
    </w:rPr>
  </w:style>
  <w:style w:type="paragraph" w:styleId="BodyText">
    <w:name w:val="Body Text"/>
    <w:basedOn w:val="Normal"/>
    <w:link w:val="BodyTextChar"/>
    <w:uiPriority w:val="99"/>
    <w:semiHidden/>
    <w:unhideWhenUsed/>
    <w:rsid w:val="00DB78CB"/>
    <w:pPr>
      <w:spacing w:after="120"/>
    </w:pPr>
  </w:style>
  <w:style w:type="character" w:customStyle="1" w:styleId="BodyTextChar">
    <w:name w:val="Body Text Char"/>
    <w:basedOn w:val="DefaultParagraphFont"/>
    <w:link w:val="BodyText"/>
    <w:uiPriority w:val="99"/>
    <w:semiHidden/>
    <w:rsid w:val="00DB78CB"/>
    <w:rPr>
      <w:rFonts w:ascii="Times New Roman" w:eastAsia="Times New Roman" w:hAnsi="Times New Roman" w:cs="Times New Roman"/>
      <w:sz w:val="20"/>
      <w:szCs w:val="20"/>
      <w:lang w:val="en-US" w:eastAsia="en-IN"/>
    </w:rPr>
  </w:style>
  <w:style w:type="character" w:customStyle="1" w:styleId="Heading3Char">
    <w:name w:val="Heading 3 Char"/>
    <w:basedOn w:val="DefaultParagraphFont"/>
    <w:link w:val="Heading3"/>
    <w:uiPriority w:val="9"/>
    <w:semiHidden/>
    <w:rsid w:val="004B3D5E"/>
    <w:rPr>
      <w:rFonts w:asciiTheme="majorHAnsi" w:eastAsiaTheme="majorEastAsia" w:hAnsiTheme="majorHAnsi" w:cstheme="majorBidi"/>
      <w:color w:val="1F3763" w:themeColor="accent1" w:themeShade="7F"/>
      <w:sz w:val="24"/>
      <w:szCs w:val="24"/>
      <w:lang w:val="en-US" w:eastAsia="en-IN"/>
    </w:rPr>
  </w:style>
  <w:style w:type="paragraph" w:styleId="Header">
    <w:name w:val="header"/>
    <w:basedOn w:val="Normal"/>
    <w:link w:val="HeaderChar"/>
    <w:uiPriority w:val="99"/>
    <w:unhideWhenUsed/>
    <w:rsid w:val="0009323E"/>
    <w:pPr>
      <w:tabs>
        <w:tab w:val="center" w:pos="4513"/>
        <w:tab w:val="right" w:pos="9026"/>
      </w:tabs>
    </w:pPr>
  </w:style>
  <w:style w:type="character" w:customStyle="1" w:styleId="HeaderChar">
    <w:name w:val="Header Char"/>
    <w:basedOn w:val="DefaultParagraphFont"/>
    <w:link w:val="Header"/>
    <w:uiPriority w:val="99"/>
    <w:rsid w:val="0009323E"/>
    <w:rPr>
      <w:rFonts w:ascii="Times New Roman" w:eastAsia="Times New Roman" w:hAnsi="Times New Roman" w:cs="Times New Roman"/>
      <w:sz w:val="20"/>
      <w:szCs w:val="20"/>
      <w:lang w:val="en-US" w:eastAsia="en-IN"/>
    </w:rPr>
  </w:style>
  <w:style w:type="paragraph" w:styleId="Footer">
    <w:name w:val="footer"/>
    <w:basedOn w:val="Normal"/>
    <w:link w:val="FooterChar"/>
    <w:unhideWhenUsed/>
    <w:rsid w:val="0009323E"/>
    <w:pPr>
      <w:tabs>
        <w:tab w:val="center" w:pos="4513"/>
        <w:tab w:val="right" w:pos="9026"/>
      </w:tabs>
    </w:pPr>
  </w:style>
  <w:style w:type="character" w:customStyle="1" w:styleId="FooterChar">
    <w:name w:val="Footer Char"/>
    <w:basedOn w:val="DefaultParagraphFont"/>
    <w:link w:val="Footer"/>
    <w:uiPriority w:val="99"/>
    <w:rsid w:val="0009323E"/>
    <w:rPr>
      <w:rFonts w:ascii="Times New Roman" w:eastAsia="Times New Roman" w:hAnsi="Times New Roman" w:cs="Times New Roman"/>
      <w:sz w:val="20"/>
      <w:szCs w:val="20"/>
      <w:lang w:val="en-US" w:eastAsia="en-IN"/>
    </w:rPr>
  </w:style>
  <w:style w:type="paragraph" w:styleId="BodyText3">
    <w:name w:val="Body Text 3"/>
    <w:basedOn w:val="Normal"/>
    <w:link w:val="BodyText3Char"/>
    <w:uiPriority w:val="99"/>
    <w:semiHidden/>
    <w:unhideWhenUsed/>
    <w:rsid w:val="00E325F0"/>
    <w:pPr>
      <w:spacing w:after="120"/>
    </w:pPr>
    <w:rPr>
      <w:sz w:val="16"/>
      <w:szCs w:val="16"/>
    </w:rPr>
  </w:style>
  <w:style w:type="character" w:customStyle="1" w:styleId="BodyText3Char">
    <w:name w:val="Body Text 3 Char"/>
    <w:basedOn w:val="DefaultParagraphFont"/>
    <w:link w:val="BodyText3"/>
    <w:uiPriority w:val="99"/>
    <w:semiHidden/>
    <w:rsid w:val="00E325F0"/>
    <w:rPr>
      <w:rFonts w:ascii="Times New Roman" w:eastAsia="Times New Roman" w:hAnsi="Times New Roman" w:cs="Times New Roman"/>
      <w:sz w:val="16"/>
      <w:szCs w:val="16"/>
      <w:lang w:val="en-US" w:eastAsia="en-IN"/>
    </w:rPr>
  </w:style>
  <w:style w:type="character" w:customStyle="1" w:styleId="UnresolvedMention1">
    <w:name w:val="Unresolved Mention1"/>
    <w:basedOn w:val="DefaultParagraphFont"/>
    <w:uiPriority w:val="99"/>
    <w:semiHidden/>
    <w:unhideWhenUsed/>
    <w:rsid w:val="00E325F0"/>
    <w:rPr>
      <w:color w:val="605E5C"/>
      <w:shd w:val="clear" w:color="auto" w:fill="E1DFDD"/>
    </w:rPr>
  </w:style>
  <w:style w:type="character" w:customStyle="1" w:styleId="Heading6Char">
    <w:name w:val="Heading 6 Char"/>
    <w:basedOn w:val="DefaultParagraphFont"/>
    <w:link w:val="Heading6"/>
    <w:uiPriority w:val="9"/>
    <w:semiHidden/>
    <w:rsid w:val="00E325F0"/>
    <w:rPr>
      <w:rFonts w:asciiTheme="majorHAnsi" w:eastAsiaTheme="majorEastAsia" w:hAnsiTheme="majorHAnsi" w:cstheme="majorBidi"/>
      <w:color w:val="1F3763" w:themeColor="accent1" w:themeShade="7F"/>
      <w:sz w:val="20"/>
      <w:szCs w:val="20"/>
      <w:lang w:val="en-US" w:eastAsia="en-IN"/>
    </w:rPr>
  </w:style>
  <w:style w:type="paragraph" w:styleId="BodyTextIndent">
    <w:name w:val="Body Text Indent"/>
    <w:basedOn w:val="Normal"/>
    <w:link w:val="BodyTextIndentChar"/>
    <w:uiPriority w:val="99"/>
    <w:semiHidden/>
    <w:unhideWhenUsed/>
    <w:rsid w:val="00E325F0"/>
    <w:pPr>
      <w:spacing w:after="120"/>
      <w:ind w:left="283"/>
    </w:pPr>
  </w:style>
  <w:style w:type="character" w:customStyle="1" w:styleId="BodyTextIndentChar">
    <w:name w:val="Body Text Indent Char"/>
    <w:basedOn w:val="DefaultParagraphFont"/>
    <w:link w:val="BodyTextIndent"/>
    <w:uiPriority w:val="99"/>
    <w:semiHidden/>
    <w:rsid w:val="00E325F0"/>
    <w:rPr>
      <w:rFonts w:ascii="Times New Roman" w:eastAsia="Times New Roman" w:hAnsi="Times New Roman" w:cs="Times New Roman"/>
      <w:sz w:val="20"/>
      <w:szCs w:val="20"/>
      <w:lang w:val="en-US" w:eastAsia="en-IN"/>
    </w:rPr>
  </w:style>
  <w:style w:type="paragraph" w:styleId="BodyTextIndent2">
    <w:name w:val="Body Text Indent 2"/>
    <w:basedOn w:val="Normal"/>
    <w:link w:val="BodyTextIndent2Char"/>
    <w:uiPriority w:val="99"/>
    <w:semiHidden/>
    <w:unhideWhenUsed/>
    <w:rsid w:val="00E325F0"/>
    <w:pPr>
      <w:spacing w:after="120" w:line="480" w:lineRule="auto"/>
      <w:ind w:left="283"/>
    </w:pPr>
  </w:style>
  <w:style w:type="character" w:customStyle="1" w:styleId="BodyTextIndent2Char">
    <w:name w:val="Body Text Indent 2 Char"/>
    <w:basedOn w:val="DefaultParagraphFont"/>
    <w:link w:val="BodyTextIndent2"/>
    <w:uiPriority w:val="99"/>
    <w:semiHidden/>
    <w:rsid w:val="00E325F0"/>
    <w:rPr>
      <w:rFonts w:ascii="Times New Roman" w:eastAsia="Times New Roman" w:hAnsi="Times New Roman" w:cs="Times New Roman"/>
      <w:sz w:val="20"/>
      <w:szCs w:val="20"/>
      <w:lang w:val="en-US" w:eastAsia="en-IN"/>
    </w:rPr>
  </w:style>
  <w:style w:type="paragraph" w:styleId="BlockText">
    <w:name w:val="Block Text"/>
    <w:basedOn w:val="Normal"/>
    <w:semiHidden/>
    <w:rsid w:val="00E325F0"/>
    <w:pPr>
      <w:spacing w:line="480" w:lineRule="auto"/>
      <w:ind w:left="-180" w:right="360"/>
      <w:jc w:val="both"/>
    </w:pPr>
    <w:rPr>
      <w:sz w:val="24"/>
    </w:rPr>
  </w:style>
  <w:style w:type="character" w:styleId="PageNumber">
    <w:name w:val="page number"/>
    <w:basedOn w:val="DefaultParagraphFont"/>
    <w:semiHidden/>
    <w:rsid w:val="00E325F0"/>
  </w:style>
  <w:style w:type="paragraph" w:styleId="ListParagraph">
    <w:name w:val="List Paragraph"/>
    <w:basedOn w:val="Normal"/>
    <w:uiPriority w:val="34"/>
    <w:qFormat/>
    <w:rsid w:val="00DA2567"/>
    <w:pPr>
      <w:ind w:left="720"/>
      <w:contextualSpacing/>
    </w:pPr>
  </w:style>
  <w:style w:type="character" w:customStyle="1" w:styleId="author">
    <w:name w:val="author"/>
    <w:basedOn w:val="DefaultParagraphFont"/>
    <w:rsid w:val="0012730E"/>
  </w:style>
  <w:style w:type="character" w:customStyle="1" w:styleId="pubyear">
    <w:name w:val="pubyear"/>
    <w:basedOn w:val="DefaultParagraphFont"/>
    <w:rsid w:val="0012730E"/>
  </w:style>
  <w:style w:type="character" w:customStyle="1" w:styleId="articletitle">
    <w:name w:val="articletitle"/>
    <w:basedOn w:val="DefaultParagraphFont"/>
    <w:rsid w:val="0012730E"/>
  </w:style>
  <w:style w:type="character" w:customStyle="1" w:styleId="vol">
    <w:name w:val="vol"/>
    <w:basedOn w:val="DefaultParagraphFont"/>
    <w:rsid w:val="0012730E"/>
  </w:style>
  <w:style w:type="character" w:customStyle="1" w:styleId="pagefirst">
    <w:name w:val="pagefirst"/>
    <w:basedOn w:val="DefaultParagraphFont"/>
    <w:rsid w:val="0012730E"/>
  </w:style>
  <w:style w:type="character" w:customStyle="1" w:styleId="pagelast">
    <w:name w:val="pagelast"/>
    <w:basedOn w:val="DefaultParagraphFont"/>
    <w:rsid w:val="0012730E"/>
  </w:style>
  <w:style w:type="character" w:customStyle="1" w:styleId="citedissue">
    <w:name w:val="citedissue"/>
    <w:basedOn w:val="DefaultParagraphFont"/>
    <w:rsid w:val="0012730E"/>
  </w:style>
  <w:style w:type="paragraph" w:customStyle="1" w:styleId="mixed-citation-compatibility">
    <w:name w:val="mixed-citation-compatibility"/>
    <w:basedOn w:val="Normal"/>
    <w:rsid w:val="0012730E"/>
    <w:pPr>
      <w:spacing w:before="100" w:beforeAutospacing="1" w:after="100" w:afterAutospacing="1"/>
    </w:pPr>
    <w:rPr>
      <w:sz w:val="24"/>
      <w:szCs w:val="24"/>
      <w:lang w:val="en-IN"/>
    </w:rPr>
  </w:style>
  <w:style w:type="character" w:styleId="Strong">
    <w:name w:val="Strong"/>
    <w:basedOn w:val="DefaultParagraphFont"/>
    <w:uiPriority w:val="22"/>
    <w:qFormat/>
    <w:rsid w:val="0012730E"/>
    <w:rPr>
      <w:b/>
      <w:bCs/>
    </w:rPr>
  </w:style>
  <w:style w:type="character" w:styleId="Emphasis">
    <w:name w:val="Emphasis"/>
    <w:basedOn w:val="DefaultParagraphFont"/>
    <w:uiPriority w:val="20"/>
    <w:qFormat/>
    <w:rsid w:val="0012730E"/>
    <w:rPr>
      <w:i/>
      <w:iCs/>
    </w:rPr>
  </w:style>
  <w:style w:type="character" w:customStyle="1" w:styleId="Heading1Char">
    <w:name w:val="Heading 1 Char"/>
    <w:basedOn w:val="DefaultParagraphFont"/>
    <w:link w:val="Heading1"/>
    <w:uiPriority w:val="9"/>
    <w:rsid w:val="0012730E"/>
    <w:rPr>
      <w:rFonts w:asciiTheme="majorHAnsi" w:eastAsiaTheme="majorEastAsia" w:hAnsiTheme="majorHAnsi" w:cstheme="majorBidi"/>
      <w:color w:val="2F5496" w:themeColor="accent1" w:themeShade="BF"/>
      <w:sz w:val="32"/>
      <w:szCs w:val="32"/>
      <w:lang w:val="en-US" w:eastAsia="en-IN"/>
    </w:rPr>
  </w:style>
  <w:style w:type="character" w:customStyle="1" w:styleId="al-author-name-more">
    <w:name w:val="al-author-name-more"/>
    <w:basedOn w:val="DefaultParagraphFont"/>
    <w:rsid w:val="0012730E"/>
  </w:style>
  <w:style w:type="paragraph" w:customStyle="1" w:styleId="ReferHead">
    <w:name w:val="Refer Head"/>
    <w:basedOn w:val="Normal"/>
    <w:rsid w:val="003139A2"/>
    <w:pPr>
      <w:keepNext/>
      <w:spacing w:after="240"/>
    </w:pPr>
    <w:rPr>
      <w:rFonts w:ascii="Helvetica" w:hAnsi="Helvetica"/>
      <w:b/>
      <w:caps/>
      <w:sz w:val="22"/>
      <w:lang w:eastAsia="en-US"/>
    </w:rPr>
  </w:style>
  <w:style w:type="character" w:styleId="LineNumber">
    <w:name w:val="line number"/>
    <w:basedOn w:val="DefaultParagraphFont"/>
    <w:uiPriority w:val="99"/>
    <w:semiHidden/>
    <w:unhideWhenUsed/>
    <w:rsid w:val="00A5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8118">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0"/>
          <w:divBdr>
            <w:top w:val="none" w:sz="0" w:space="0" w:color="auto"/>
            <w:left w:val="none" w:sz="0" w:space="0" w:color="auto"/>
            <w:bottom w:val="none" w:sz="0" w:space="0" w:color="auto"/>
            <w:right w:val="none" w:sz="0" w:space="0" w:color="auto"/>
          </w:divBdr>
        </w:div>
        <w:div w:id="25908812">
          <w:marLeft w:val="0"/>
          <w:marRight w:val="0"/>
          <w:marTop w:val="0"/>
          <w:marBottom w:val="0"/>
          <w:divBdr>
            <w:top w:val="none" w:sz="0" w:space="0" w:color="auto"/>
            <w:left w:val="none" w:sz="0" w:space="0" w:color="auto"/>
            <w:bottom w:val="none" w:sz="0" w:space="0" w:color="auto"/>
            <w:right w:val="none" w:sz="0" w:space="0" w:color="auto"/>
          </w:divBdr>
          <w:divsChild>
            <w:div w:id="1307467439">
              <w:marLeft w:val="0"/>
              <w:marRight w:val="0"/>
              <w:marTop w:val="0"/>
              <w:marBottom w:val="165"/>
              <w:divBdr>
                <w:top w:val="none" w:sz="0" w:space="0" w:color="auto"/>
                <w:left w:val="none" w:sz="0" w:space="0" w:color="auto"/>
                <w:bottom w:val="none" w:sz="0" w:space="0" w:color="auto"/>
                <w:right w:val="none" w:sz="0" w:space="0" w:color="auto"/>
              </w:divBdr>
            </w:div>
          </w:divsChild>
        </w:div>
        <w:div w:id="911238632">
          <w:marLeft w:val="0"/>
          <w:marRight w:val="0"/>
          <w:marTop w:val="165"/>
          <w:marBottom w:val="165"/>
          <w:divBdr>
            <w:top w:val="none" w:sz="0" w:space="0" w:color="auto"/>
            <w:left w:val="none" w:sz="0" w:space="0" w:color="auto"/>
            <w:bottom w:val="none" w:sz="0" w:space="0" w:color="auto"/>
            <w:right w:val="none" w:sz="0" w:space="0" w:color="auto"/>
          </w:divBdr>
          <w:divsChild>
            <w:div w:id="1195923340">
              <w:marLeft w:val="0"/>
              <w:marRight w:val="0"/>
              <w:marTop w:val="0"/>
              <w:marBottom w:val="0"/>
              <w:divBdr>
                <w:top w:val="none" w:sz="0" w:space="0" w:color="auto"/>
                <w:left w:val="none" w:sz="0" w:space="0" w:color="auto"/>
                <w:bottom w:val="none" w:sz="0" w:space="0" w:color="auto"/>
                <w:right w:val="none" w:sz="0" w:space="0" w:color="auto"/>
              </w:divBdr>
              <w:divsChild>
                <w:div w:id="12181266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45261582">
      <w:bodyDiv w:val="1"/>
      <w:marLeft w:val="0"/>
      <w:marRight w:val="0"/>
      <w:marTop w:val="0"/>
      <w:marBottom w:val="0"/>
      <w:divBdr>
        <w:top w:val="none" w:sz="0" w:space="0" w:color="auto"/>
        <w:left w:val="none" w:sz="0" w:space="0" w:color="auto"/>
        <w:bottom w:val="none" w:sz="0" w:space="0" w:color="auto"/>
        <w:right w:val="none" w:sz="0" w:space="0" w:color="auto"/>
      </w:divBdr>
      <w:divsChild>
        <w:div w:id="940795259">
          <w:marLeft w:val="0"/>
          <w:marRight w:val="0"/>
          <w:marTop w:val="0"/>
          <w:marBottom w:val="0"/>
          <w:divBdr>
            <w:top w:val="none" w:sz="0" w:space="0" w:color="auto"/>
            <w:left w:val="none" w:sz="0" w:space="0" w:color="auto"/>
            <w:bottom w:val="none" w:sz="0" w:space="0" w:color="auto"/>
            <w:right w:val="none" w:sz="0" w:space="0" w:color="auto"/>
          </w:divBdr>
        </w:div>
        <w:div w:id="1234467708">
          <w:marLeft w:val="0"/>
          <w:marRight w:val="0"/>
          <w:marTop w:val="0"/>
          <w:marBottom w:val="0"/>
          <w:divBdr>
            <w:top w:val="none" w:sz="0" w:space="0" w:color="auto"/>
            <w:left w:val="none" w:sz="0" w:space="0" w:color="auto"/>
            <w:bottom w:val="none" w:sz="0" w:space="0" w:color="auto"/>
            <w:right w:val="none" w:sz="0" w:space="0" w:color="auto"/>
          </w:divBdr>
        </w:div>
        <w:div w:id="1933930871">
          <w:marLeft w:val="0"/>
          <w:marRight w:val="0"/>
          <w:marTop w:val="0"/>
          <w:marBottom w:val="0"/>
          <w:divBdr>
            <w:top w:val="none" w:sz="0" w:space="0" w:color="auto"/>
            <w:left w:val="none" w:sz="0" w:space="0" w:color="auto"/>
            <w:bottom w:val="none" w:sz="0" w:space="0" w:color="auto"/>
            <w:right w:val="none" w:sz="0" w:space="0" w:color="auto"/>
          </w:divBdr>
        </w:div>
        <w:div w:id="300766181">
          <w:marLeft w:val="0"/>
          <w:marRight w:val="0"/>
          <w:marTop w:val="0"/>
          <w:marBottom w:val="0"/>
          <w:divBdr>
            <w:top w:val="none" w:sz="0" w:space="0" w:color="auto"/>
            <w:left w:val="none" w:sz="0" w:space="0" w:color="auto"/>
            <w:bottom w:val="none" w:sz="0" w:space="0" w:color="auto"/>
            <w:right w:val="none" w:sz="0" w:space="0" w:color="auto"/>
          </w:divBdr>
        </w:div>
      </w:divsChild>
    </w:div>
    <w:div w:id="11989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AEM.68.6.3067-3075.2002" TargetMode="External"/><Relationship Id="rId13" Type="http://schemas.openxmlformats.org/officeDocument/2006/relationships/hyperlink" Target="https://doi.org/10.1016/j.envpol.2020.114821"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doi.org/10.1016/j.scitotenv.2018.10.066"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705-014-9644-7" TargetMode="Externa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footer" Target="footer5.xml"/><Relationship Id="rId10" Type="http://schemas.openxmlformats.org/officeDocument/2006/relationships/hyperlink" Target="https://doi.org/10.1300/j411v11n01_10"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46/j.1365-3040.1998.00261.x" TargetMode="Externa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240837696335081E-2"/>
          <c:y val="0.16876574307304787"/>
          <c:w val="0.79930191972076792"/>
          <c:h val="0.62468513853904284"/>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0.16</c:v>
                </c:pt>
                <c:pt idx="1">
                  <c:v>0.25</c:v>
                </c:pt>
                <c:pt idx="2">
                  <c:v>0.34</c:v>
                </c:pt>
                <c:pt idx="3">
                  <c:v>0.47</c:v>
                </c:pt>
                <c:pt idx="4">
                  <c:v>0.25</c:v>
                </c:pt>
                <c:pt idx="5">
                  <c:v>0.32</c:v>
                </c:pt>
              </c:numLit>
            </c:plus>
            <c:minus>
              <c:numLit>
                <c:formatCode>General</c:formatCode>
                <c:ptCount val="6"/>
                <c:pt idx="0">
                  <c:v>0.16</c:v>
                </c:pt>
                <c:pt idx="1">
                  <c:v>0.25</c:v>
                </c:pt>
                <c:pt idx="2">
                  <c:v>0.34</c:v>
                </c:pt>
                <c:pt idx="3">
                  <c:v>0.47</c:v>
                </c:pt>
                <c:pt idx="4">
                  <c:v>0.25</c:v>
                </c:pt>
                <c:pt idx="5">
                  <c:v>0.32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Sheet1!$L$1:$L$6</c:f>
              <c:numCache>
                <c:formatCode>General</c:formatCode>
                <c:ptCount val="6"/>
                <c:pt idx="0">
                  <c:v>9.5</c:v>
                </c:pt>
                <c:pt idx="1">
                  <c:v>9.3699999999999992</c:v>
                </c:pt>
                <c:pt idx="2">
                  <c:v>5.48</c:v>
                </c:pt>
                <c:pt idx="3">
                  <c:v>4.5199999999999996</c:v>
                </c:pt>
                <c:pt idx="4">
                  <c:v>3.01</c:v>
                </c:pt>
                <c:pt idx="5">
                  <c:v>7.53</c:v>
                </c:pt>
              </c:numCache>
            </c:numRef>
          </c:val>
          <c:extLst>
            <c:ext xmlns:c16="http://schemas.microsoft.com/office/drawing/2014/chart" uri="{C3380CC4-5D6E-409C-BE32-E72D297353CC}">
              <c16:uniqueId val="{00000000-02CD-49CE-94BF-DED97D17E2D3}"/>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1.2</c:v>
                </c:pt>
                <c:pt idx="1">
                  <c:v>0.24</c:v>
                </c:pt>
                <c:pt idx="2">
                  <c:v>0.28000000000000003</c:v>
                </c:pt>
                <c:pt idx="3">
                  <c:v>0.16</c:v>
                </c:pt>
                <c:pt idx="4">
                  <c:v>0.36</c:v>
                </c:pt>
                <c:pt idx="5">
                  <c:v>0.36</c:v>
                </c:pt>
              </c:numLit>
            </c:plus>
            <c:minus>
              <c:numLit>
                <c:formatCode>General</c:formatCode>
                <c:ptCount val="6"/>
                <c:pt idx="0">
                  <c:v>1.2</c:v>
                </c:pt>
                <c:pt idx="1">
                  <c:v>0.24</c:v>
                </c:pt>
                <c:pt idx="2">
                  <c:v>0.28000000000000003</c:v>
                </c:pt>
                <c:pt idx="3">
                  <c:v>0.16</c:v>
                </c:pt>
                <c:pt idx="4">
                  <c:v>0.36</c:v>
                </c:pt>
                <c:pt idx="5">
                  <c:v>0.36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Sheet1!$M$1:$M$6</c:f>
              <c:numCache>
                <c:formatCode>General</c:formatCode>
                <c:ptCount val="6"/>
                <c:pt idx="0">
                  <c:v>9.77</c:v>
                </c:pt>
                <c:pt idx="1">
                  <c:v>12.6</c:v>
                </c:pt>
                <c:pt idx="2">
                  <c:v>8.8800000000000008</c:v>
                </c:pt>
                <c:pt idx="3">
                  <c:v>7.2</c:v>
                </c:pt>
                <c:pt idx="4">
                  <c:v>5.07</c:v>
                </c:pt>
                <c:pt idx="5">
                  <c:v>11.13</c:v>
                </c:pt>
              </c:numCache>
            </c:numRef>
          </c:val>
          <c:extLst>
            <c:ext xmlns:c16="http://schemas.microsoft.com/office/drawing/2014/chart" uri="{C3380CC4-5D6E-409C-BE32-E72D297353CC}">
              <c16:uniqueId val="{00000001-02CD-49CE-94BF-DED97D17E2D3}"/>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0.21</c:v>
                </c:pt>
                <c:pt idx="1">
                  <c:v>0.77</c:v>
                </c:pt>
                <c:pt idx="2">
                  <c:v>0.41</c:v>
                </c:pt>
                <c:pt idx="3">
                  <c:v>0.13</c:v>
                </c:pt>
                <c:pt idx="4">
                  <c:v>0.03</c:v>
                </c:pt>
                <c:pt idx="5">
                  <c:v>0.02</c:v>
                </c:pt>
              </c:numLit>
            </c:plus>
            <c:minus>
              <c:numLit>
                <c:formatCode>General</c:formatCode>
                <c:ptCount val="6"/>
                <c:pt idx="0">
                  <c:v>0.21</c:v>
                </c:pt>
                <c:pt idx="1">
                  <c:v>0.77</c:v>
                </c:pt>
                <c:pt idx="2">
                  <c:v>0.41</c:v>
                </c:pt>
                <c:pt idx="3">
                  <c:v>0.13</c:v>
                </c:pt>
                <c:pt idx="4">
                  <c:v>0.03</c:v>
                </c:pt>
                <c:pt idx="5">
                  <c:v>0.02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Sheet1!$N$1:$N$6</c:f>
              <c:numCache>
                <c:formatCode>General</c:formatCode>
                <c:ptCount val="6"/>
                <c:pt idx="0">
                  <c:v>9.27</c:v>
                </c:pt>
                <c:pt idx="1">
                  <c:v>9.74</c:v>
                </c:pt>
                <c:pt idx="2">
                  <c:v>7.17</c:v>
                </c:pt>
                <c:pt idx="3">
                  <c:v>5.04</c:v>
                </c:pt>
                <c:pt idx="4">
                  <c:v>3.44</c:v>
                </c:pt>
                <c:pt idx="5">
                  <c:v>6.24</c:v>
                </c:pt>
              </c:numCache>
            </c:numRef>
          </c:val>
          <c:extLst>
            <c:ext xmlns:c16="http://schemas.microsoft.com/office/drawing/2014/chart" uri="{C3380CC4-5D6E-409C-BE32-E72D297353CC}">
              <c16:uniqueId val="{00000002-02CD-49CE-94BF-DED97D17E2D3}"/>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0.13</c:v>
                </c:pt>
                <c:pt idx="1">
                  <c:v>0.27</c:v>
                </c:pt>
                <c:pt idx="2">
                  <c:v>0.59</c:v>
                </c:pt>
                <c:pt idx="3">
                  <c:v>0.12</c:v>
                </c:pt>
                <c:pt idx="4">
                  <c:v>0.12</c:v>
                </c:pt>
                <c:pt idx="5">
                  <c:v>0.71</c:v>
                </c:pt>
              </c:numLit>
            </c:plus>
            <c:minus>
              <c:numLit>
                <c:formatCode>General</c:formatCode>
                <c:ptCount val="6"/>
                <c:pt idx="0">
                  <c:v>0.13</c:v>
                </c:pt>
                <c:pt idx="1">
                  <c:v>0.27</c:v>
                </c:pt>
                <c:pt idx="2">
                  <c:v>0.59</c:v>
                </c:pt>
                <c:pt idx="3">
                  <c:v>0.12</c:v>
                </c:pt>
                <c:pt idx="4">
                  <c:v>0.12</c:v>
                </c:pt>
                <c:pt idx="5">
                  <c:v>0.71</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Sheet1!$O$1:$O$6</c:f>
              <c:numCache>
                <c:formatCode>General</c:formatCode>
                <c:ptCount val="6"/>
                <c:pt idx="0">
                  <c:v>9.65</c:v>
                </c:pt>
                <c:pt idx="1">
                  <c:v>10.08</c:v>
                </c:pt>
                <c:pt idx="2">
                  <c:v>4.25</c:v>
                </c:pt>
                <c:pt idx="3">
                  <c:v>4.17</c:v>
                </c:pt>
                <c:pt idx="4">
                  <c:v>2.1</c:v>
                </c:pt>
                <c:pt idx="5">
                  <c:v>4.05</c:v>
                </c:pt>
              </c:numCache>
            </c:numRef>
          </c:val>
          <c:extLst>
            <c:ext xmlns:c16="http://schemas.microsoft.com/office/drawing/2014/chart" uri="{C3380CC4-5D6E-409C-BE32-E72D297353CC}">
              <c16:uniqueId val="{00000003-02CD-49CE-94BF-DED97D17E2D3}"/>
            </c:ext>
          </c:extLst>
        </c:ser>
        <c:dLbls>
          <c:showLegendKey val="0"/>
          <c:showVal val="0"/>
          <c:showCatName val="0"/>
          <c:showSerName val="0"/>
          <c:showPercent val="0"/>
          <c:showBubbleSize val="0"/>
        </c:dLbls>
        <c:gapWidth val="150"/>
        <c:axId val="2070709072"/>
        <c:axId val="1"/>
      </c:barChart>
      <c:catAx>
        <c:axId val="2070709072"/>
        <c:scaling>
          <c:orientation val="minMax"/>
        </c:scaling>
        <c:delete val="0"/>
        <c:axPos val="b"/>
        <c:title>
          <c:tx>
            <c:rich>
              <a:bodyPr/>
              <a:lstStyle/>
              <a:p>
                <a:pPr>
                  <a:defRPr sz="92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048865619546248"/>
              <c:y val="0.9445843828715365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92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Mineral - 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dry</a:t>
                </a:r>
                <a:r>
                  <a:rPr lang="en-IN" sz="1000" b="1" i="0" u="none" strike="noStrike" baseline="30000">
                    <a:solidFill>
                      <a:srgbClr val="000000"/>
                    </a:solidFill>
                    <a:latin typeface="Arial" panose="020B0604020202020204" pitchFamily="34" charset="0"/>
                    <a:cs typeface="Arial" panose="020B0604020202020204" pitchFamily="34" charset="0"/>
                  </a:rPr>
                  <a:t> </a:t>
                </a:r>
                <a:r>
                  <a:rPr lang="en-IN" sz="1000" b="1" i="0" u="none" strike="noStrike" baseline="0">
                    <a:solidFill>
                      <a:srgbClr val="000000"/>
                    </a:solidFill>
                    <a:latin typeface="Arial" panose="020B0604020202020204" pitchFamily="34" charset="0"/>
                    <a:cs typeface="Arial" panose="020B0604020202020204" pitchFamily="34" charset="0"/>
                  </a:rPr>
                  <a:t>soil</a:t>
                </a:r>
                <a:r>
                  <a:rPr lang="en-IN" sz="925" b="0" i="0" u="none" strike="noStrike" baseline="0">
                    <a:solidFill>
                      <a:srgbClr val="000000"/>
                    </a:solidFill>
                    <a:latin typeface="Times New Roman"/>
                    <a:cs typeface="Times New Roman"/>
                  </a:rPr>
                  <a:t>)</a:t>
                </a:r>
              </a:p>
            </c:rich>
          </c:tx>
          <c:layout>
            <c:manualLayout>
              <c:xMode val="edge"/>
              <c:yMode val="edge"/>
              <c:x val="8.7260034904013961E-3"/>
              <c:y val="0.3098236775818639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2070709072"/>
        <c:crosses val="autoZero"/>
        <c:crossBetween val="between"/>
      </c:valAx>
      <c:spPr>
        <a:solidFill>
          <a:srgbClr val="FFFFFF"/>
        </a:solidFill>
        <a:ln w="3175">
          <a:solidFill>
            <a:srgbClr val="000000"/>
          </a:solidFill>
          <a:prstDash val="solid"/>
        </a:ln>
      </c:spPr>
    </c:plotArea>
    <c:legend>
      <c:legendPos val="r"/>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0820244328097731"/>
          <c:y val="0"/>
          <c:w val="0.78010471204188481"/>
          <c:h val="0.13098236775818639"/>
        </c:manualLayout>
      </c:layout>
      <c:overlay val="0"/>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6666666666667"/>
          <c:y val="0.17647058823529413"/>
          <c:w val="0.84166666666666667"/>
          <c:h val="0.63171355498721227"/>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0.61</c:v>
                </c:pt>
                <c:pt idx="1">
                  <c:v>0.51</c:v>
                </c:pt>
                <c:pt idx="2">
                  <c:v>0.38</c:v>
                </c:pt>
                <c:pt idx="3">
                  <c:v>1.06</c:v>
                </c:pt>
                <c:pt idx="4">
                  <c:v>1.41</c:v>
                </c:pt>
                <c:pt idx="5">
                  <c:v>2.52</c:v>
                </c:pt>
              </c:numLit>
            </c:plus>
            <c:minus>
              <c:numLit>
                <c:formatCode>General</c:formatCode>
                <c:ptCount val="6"/>
                <c:pt idx="0">
                  <c:v>0.61</c:v>
                </c:pt>
                <c:pt idx="1">
                  <c:v>0.51</c:v>
                </c:pt>
                <c:pt idx="2">
                  <c:v>0.38</c:v>
                </c:pt>
                <c:pt idx="3">
                  <c:v>1.06</c:v>
                </c:pt>
                <c:pt idx="4">
                  <c:v>1.41</c:v>
                </c:pt>
                <c:pt idx="5">
                  <c:v>2.52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Sheet2!$M$1:$M$6</c:f>
              <c:numCache>
                <c:formatCode>General</c:formatCode>
                <c:ptCount val="6"/>
                <c:pt idx="0">
                  <c:v>6.19</c:v>
                </c:pt>
                <c:pt idx="1">
                  <c:v>14.61</c:v>
                </c:pt>
                <c:pt idx="2">
                  <c:v>15</c:v>
                </c:pt>
                <c:pt idx="3">
                  <c:v>15.77</c:v>
                </c:pt>
                <c:pt idx="4">
                  <c:v>13.97</c:v>
                </c:pt>
                <c:pt idx="5">
                  <c:v>2.52</c:v>
                </c:pt>
              </c:numCache>
            </c:numRef>
          </c:val>
          <c:extLst>
            <c:ext xmlns:c16="http://schemas.microsoft.com/office/drawing/2014/chart" uri="{C3380CC4-5D6E-409C-BE32-E72D297353CC}">
              <c16:uniqueId val="{00000000-7C19-4F0F-B4BF-C746F4512105}"/>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0.55000000000000004</c:v>
                </c:pt>
                <c:pt idx="1">
                  <c:v>0.63</c:v>
                </c:pt>
                <c:pt idx="2">
                  <c:v>0.63</c:v>
                </c:pt>
                <c:pt idx="3">
                  <c:v>0.37</c:v>
                </c:pt>
                <c:pt idx="4">
                  <c:v>0.45</c:v>
                </c:pt>
                <c:pt idx="5">
                  <c:v>0.47</c:v>
                </c:pt>
              </c:numLit>
            </c:plus>
            <c:minus>
              <c:numLit>
                <c:formatCode>General</c:formatCode>
                <c:ptCount val="6"/>
                <c:pt idx="0">
                  <c:v>0.55000000000000004</c:v>
                </c:pt>
                <c:pt idx="1">
                  <c:v>0.63</c:v>
                </c:pt>
                <c:pt idx="2">
                  <c:v>0.63</c:v>
                </c:pt>
                <c:pt idx="3">
                  <c:v>0.37</c:v>
                </c:pt>
                <c:pt idx="4">
                  <c:v>0.45</c:v>
                </c:pt>
                <c:pt idx="5">
                  <c:v>0.47</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Sheet2!$N$1:$N$6</c:f>
              <c:numCache>
                <c:formatCode>General</c:formatCode>
                <c:ptCount val="6"/>
                <c:pt idx="0">
                  <c:v>7.35</c:v>
                </c:pt>
                <c:pt idx="1">
                  <c:v>14.92</c:v>
                </c:pt>
                <c:pt idx="2">
                  <c:v>16.5</c:v>
                </c:pt>
                <c:pt idx="3">
                  <c:v>19.29</c:v>
                </c:pt>
                <c:pt idx="4">
                  <c:v>15.72</c:v>
                </c:pt>
                <c:pt idx="5">
                  <c:v>2.58</c:v>
                </c:pt>
              </c:numCache>
            </c:numRef>
          </c:val>
          <c:extLst>
            <c:ext xmlns:c16="http://schemas.microsoft.com/office/drawing/2014/chart" uri="{C3380CC4-5D6E-409C-BE32-E72D297353CC}">
              <c16:uniqueId val="{00000001-7C19-4F0F-B4BF-C746F4512105}"/>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0.65</c:v>
                </c:pt>
                <c:pt idx="1">
                  <c:v>0.59</c:v>
                </c:pt>
                <c:pt idx="2">
                  <c:v>0.28000000000000003</c:v>
                </c:pt>
                <c:pt idx="3">
                  <c:v>0.73</c:v>
                </c:pt>
                <c:pt idx="4">
                  <c:v>0.56999999999999995</c:v>
                </c:pt>
                <c:pt idx="5">
                  <c:v>0.38</c:v>
                </c:pt>
              </c:numLit>
            </c:plus>
            <c:minus>
              <c:numLit>
                <c:formatCode>General</c:formatCode>
                <c:ptCount val="6"/>
                <c:pt idx="0">
                  <c:v>0.65</c:v>
                </c:pt>
                <c:pt idx="1">
                  <c:v>0.59</c:v>
                </c:pt>
                <c:pt idx="2">
                  <c:v>0.28000000000000003</c:v>
                </c:pt>
                <c:pt idx="3">
                  <c:v>0.73</c:v>
                </c:pt>
                <c:pt idx="4">
                  <c:v>0.56999999999999995</c:v>
                </c:pt>
                <c:pt idx="5">
                  <c:v>0.38</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Sheet2!$O$1:$O$6</c:f>
              <c:numCache>
                <c:formatCode>General</c:formatCode>
                <c:ptCount val="6"/>
                <c:pt idx="0">
                  <c:v>7.64</c:v>
                </c:pt>
                <c:pt idx="1">
                  <c:v>19.75</c:v>
                </c:pt>
                <c:pt idx="2">
                  <c:v>19.77</c:v>
                </c:pt>
                <c:pt idx="3">
                  <c:v>29.34</c:v>
                </c:pt>
                <c:pt idx="4">
                  <c:v>20.8</c:v>
                </c:pt>
                <c:pt idx="5">
                  <c:v>8.3800000000000008</c:v>
                </c:pt>
              </c:numCache>
            </c:numRef>
          </c:val>
          <c:extLst>
            <c:ext xmlns:c16="http://schemas.microsoft.com/office/drawing/2014/chart" uri="{C3380CC4-5D6E-409C-BE32-E72D297353CC}">
              <c16:uniqueId val="{00000002-7C19-4F0F-B4BF-C746F4512105}"/>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0.23</c:v>
                </c:pt>
                <c:pt idx="1">
                  <c:v>0.72</c:v>
                </c:pt>
                <c:pt idx="2">
                  <c:v>0.59</c:v>
                </c:pt>
                <c:pt idx="3">
                  <c:v>0.25</c:v>
                </c:pt>
                <c:pt idx="4">
                  <c:v>0.55000000000000004</c:v>
                </c:pt>
                <c:pt idx="5">
                  <c:v>0.39</c:v>
                </c:pt>
              </c:numLit>
            </c:plus>
            <c:minus>
              <c:numLit>
                <c:formatCode>General</c:formatCode>
                <c:ptCount val="6"/>
                <c:pt idx="0">
                  <c:v>0.23</c:v>
                </c:pt>
                <c:pt idx="1">
                  <c:v>0.72</c:v>
                </c:pt>
                <c:pt idx="2">
                  <c:v>0.59</c:v>
                </c:pt>
                <c:pt idx="3">
                  <c:v>0.25</c:v>
                </c:pt>
                <c:pt idx="4">
                  <c:v>0.55000000000000004</c:v>
                </c:pt>
                <c:pt idx="5">
                  <c:v>0.39</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Sheet2!$P$1:$P$6</c:f>
              <c:numCache>
                <c:formatCode>General</c:formatCode>
                <c:ptCount val="6"/>
                <c:pt idx="0">
                  <c:v>8.7799999999999994</c:v>
                </c:pt>
                <c:pt idx="1">
                  <c:v>23.93</c:v>
                </c:pt>
                <c:pt idx="2">
                  <c:v>26.83</c:v>
                </c:pt>
                <c:pt idx="3">
                  <c:v>31.75</c:v>
                </c:pt>
                <c:pt idx="4">
                  <c:v>25.54</c:v>
                </c:pt>
                <c:pt idx="5">
                  <c:v>12.43</c:v>
                </c:pt>
              </c:numCache>
            </c:numRef>
          </c:val>
          <c:extLst>
            <c:ext xmlns:c16="http://schemas.microsoft.com/office/drawing/2014/chart" uri="{C3380CC4-5D6E-409C-BE32-E72D297353CC}">
              <c16:uniqueId val="{00000003-7C19-4F0F-B4BF-C746F4512105}"/>
            </c:ext>
          </c:extLst>
        </c:ser>
        <c:dLbls>
          <c:showLegendKey val="0"/>
          <c:showVal val="0"/>
          <c:showCatName val="0"/>
          <c:showSerName val="0"/>
          <c:showPercent val="0"/>
          <c:showBubbleSize val="0"/>
        </c:dLbls>
        <c:gapWidth val="150"/>
        <c:axId val="2076251104"/>
        <c:axId val="1"/>
      </c:barChart>
      <c:catAx>
        <c:axId val="2076251104"/>
        <c:scaling>
          <c:orientation val="minMax"/>
        </c:scaling>
        <c:delete val="0"/>
        <c:axPos val="b"/>
        <c:title>
          <c:tx>
            <c:rich>
              <a:bodyPr/>
              <a:lstStyle/>
              <a:p>
                <a:pPr>
                  <a:defRPr sz="1150"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4166666666666665"/>
              <c:y val="0.902813299232736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150"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 - mineralization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mo</a:t>
                </a:r>
                <a:r>
                  <a:rPr lang="en-IN" sz="1000" b="1" i="0" u="none" strike="noStrike" baseline="30000">
                    <a:solidFill>
                      <a:srgbClr val="000000"/>
                    </a:solidFill>
                    <a:latin typeface="Arial" panose="020B0604020202020204" pitchFamily="34" charset="0"/>
                    <a:cs typeface="Arial" panose="020B0604020202020204" pitchFamily="34" charset="0"/>
                  </a:rPr>
                  <a:t> -1</a:t>
                </a:r>
                <a:r>
                  <a:rPr lang="en-IN" sz="1000" b="1" i="0" u="none" strike="noStrike" baseline="0">
                    <a:solidFill>
                      <a:srgbClr val="000000"/>
                    </a:solidFill>
                    <a:latin typeface="Arial" panose="020B0604020202020204" pitchFamily="34" charset="0"/>
                    <a:cs typeface="Arial" panose="020B0604020202020204" pitchFamily="34" charset="0"/>
                  </a:rPr>
                  <a:t> dry soil)</a:t>
                </a:r>
              </a:p>
            </c:rich>
          </c:tx>
          <c:layout>
            <c:manualLayout>
              <c:xMode val="edge"/>
              <c:yMode val="edge"/>
              <c:x val="1.4999999999999999E-2"/>
              <c:y val="0.189258312020460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2076251104"/>
        <c:crosses val="autoZero"/>
        <c:crossBetween val="between"/>
      </c:valAx>
      <c:spPr>
        <a:solidFill>
          <a:srgbClr val="FFFFFF"/>
        </a:solidFill>
        <a:ln w="3175">
          <a:solidFill>
            <a:srgbClr val="000000"/>
          </a:solidFill>
          <a:prstDash val="solid"/>
        </a:ln>
      </c:spPr>
    </c:plotArea>
    <c:legend>
      <c:legendPos val="r"/>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9.3333333333333338E-2"/>
          <c:y val="0"/>
          <c:w val="0.88500000000000001"/>
          <c:h val="0.15345268542199489"/>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71052631578941E-2"/>
          <c:y val="0.28426395939086296"/>
          <c:w val="0.87664473684210531"/>
          <c:h val="0.52538071065989844"/>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0.15</c:v>
                </c:pt>
                <c:pt idx="1">
                  <c:v>0.01</c:v>
                </c:pt>
                <c:pt idx="2">
                  <c:v>0.22</c:v>
                </c:pt>
                <c:pt idx="3">
                  <c:v>0.08</c:v>
                </c:pt>
                <c:pt idx="4">
                  <c:v>0.15</c:v>
                </c:pt>
                <c:pt idx="5">
                  <c:v>0.15</c:v>
                </c:pt>
              </c:numLit>
            </c:plus>
            <c:minus>
              <c:numLit>
                <c:formatCode>General</c:formatCode>
                <c:ptCount val="6"/>
                <c:pt idx="0">
                  <c:v>0.15</c:v>
                </c:pt>
                <c:pt idx="1">
                  <c:v>0.01</c:v>
                </c:pt>
                <c:pt idx="2">
                  <c:v>0.22</c:v>
                </c:pt>
                <c:pt idx="3">
                  <c:v>0.08</c:v>
                </c:pt>
                <c:pt idx="4">
                  <c:v>0.15</c:v>
                </c:pt>
                <c:pt idx="5">
                  <c:v>0.15</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Sheet2!$M$10:$M$15</c:f>
              <c:numCache>
                <c:formatCode>General</c:formatCode>
                <c:ptCount val="6"/>
                <c:pt idx="0">
                  <c:v>2.0499999999999998</c:v>
                </c:pt>
                <c:pt idx="1">
                  <c:v>2.75</c:v>
                </c:pt>
                <c:pt idx="2">
                  <c:v>4.16</c:v>
                </c:pt>
                <c:pt idx="3">
                  <c:v>5.5</c:v>
                </c:pt>
                <c:pt idx="4">
                  <c:v>4.66</c:v>
                </c:pt>
                <c:pt idx="5">
                  <c:v>1.92</c:v>
                </c:pt>
              </c:numCache>
            </c:numRef>
          </c:val>
          <c:extLst>
            <c:ext xmlns:c16="http://schemas.microsoft.com/office/drawing/2014/chart" uri="{C3380CC4-5D6E-409C-BE32-E72D297353CC}">
              <c16:uniqueId val="{00000000-FB5A-460D-95C6-0C965C004EBA}"/>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0.08</c:v>
                </c:pt>
                <c:pt idx="1">
                  <c:v>7.0000000000000007E-2</c:v>
                </c:pt>
                <c:pt idx="2">
                  <c:v>0.14000000000000001</c:v>
                </c:pt>
                <c:pt idx="3">
                  <c:v>0.04</c:v>
                </c:pt>
                <c:pt idx="4">
                  <c:v>0.08</c:v>
                </c:pt>
                <c:pt idx="5">
                  <c:v>0.16</c:v>
                </c:pt>
              </c:numLit>
            </c:plus>
            <c:minus>
              <c:numLit>
                <c:formatCode>General</c:formatCode>
                <c:ptCount val="6"/>
                <c:pt idx="0">
                  <c:v>0.08</c:v>
                </c:pt>
                <c:pt idx="1">
                  <c:v>7.0000000000000007E-2</c:v>
                </c:pt>
                <c:pt idx="2">
                  <c:v>0.14000000000000001</c:v>
                </c:pt>
                <c:pt idx="3">
                  <c:v>0.04</c:v>
                </c:pt>
                <c:pt idx="4">
                  <c:v>0.08</c:v>
                </c:pt>
                <c:pt idx="5">
                  <c:v>0.16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Sheet2!$N$10:$N$15</c:f>
              <c:numCache>
                <c:formatCode>General</c:formatCode>
                <c:ptCount val="6"/>
                <c:pt idx="0">
                  <c:v>1.88</c:v>
                </c:pt>
                <c:pt idx="1">
                  <c:v>1.9</c:v>
                </c:pt>
                <c:pt idx="2">
                  <c:v>3.4</c:v>
                </c:pt>
                <c:pt idx="3">
                  <c:v>4.49</c:v>
                </c:pt>
                <c:pt idx="4">
                  <c:v>4.43</c:v>
                </c:pt>
                <c:pt idx="5">
                  <c:v>1.74</c:v>
                </c:pt>
              </c:numCache>
            </c:numRef>
          </c:val>
          <c:extLst>
            <c:ext xmlns:c16="http://schemas.microsoft.com/office/drawing/2014/chart" uri="{C3380CC4-5D6E-409C-BE32-E72D297353CC}">
              <c16:uniqueId val="{00000001-FB5A-460D-95C6-0C965C004EBA}"/>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c:v>
                </c:pt>
                <c:pt idx="1">
                  <c:v>0.18</c:v>
                </c:pt>
                <c:pt idx="2">
                  <c:v>0.33</c:v>
                </c:pt>
                <c:pt idx="3">
                  <c:v>0.02</c:v>
                </c:pt>
                <c:pt idx="4">
                  <c:v>0.26</c:v>
                </c:pt>
                <c:pt idx="5">
                  <c:v>0.22</c:v>
                </c:pt>
              </c:numLit>
            </c:plus>
            <c:minus>
              <c:numLit>
                <c:formatCode>General</c:formatCode>
                <c:ptCount val="6"/>
                <c:pt idx="0">
                  <c:v>0.1</c:v>
                </c:pt>
                <c:pt idx="1">
                  <c:v>0.18</c:v>
                </c:pt>
                <c:pt idx="2">
                  <c:v>0.33</c:v>
                </c:pt>
                <c:pt idx="3">
                  <c:v>0.02</c:v>
                </c:pt>
                <c:pt idx="4">
                  <c:v>0.26</c:v>
                </c:pt>
                <c:pt idx="5">
                  <c:v>0.22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Sheet2!$O$10:$O$15</c:f>
              <c:numCache>
                <c:formatCode>General</c:formatCode>
                <c:ptCount val="6"/>
                <c:pt idx="0">
                  <c:v>2.0299999999999998</c:v>
                </c:pt>
                <c:pt idx="1">
                  <c:v>2.83</c:v>
                </c:pt>
                <c:pt idx="2">
                  <c:v>3.68</c:v>
                </c:pt>
                <c:pt idx="3">
                  <c:v>5.89</c:v>
                </c:pt>
                <c:pt idx="4">
                  <c:v>6</c:v>
                </c:pt>
                <c:pt idx="5">
                  <c:v>2.21</c:v>
                </c:pt>
              </c:numCache>
            </c:numRef>
          </c:val>
          <c:extLst>
            <c:ext xmlns:c16="http://schemas.microsoft.com/office/drawing/2014/chart" uri="{C3380CC4-5D6E-409C-BE32-E72D297353CC}">
              <c16:uniqueId val="{00000002-FB5A-460D-95C6-0C965C004EBA}"/>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0.24</c:v>
                </c:pt>
                <c:pt idx="1">
                  <c:v>0.37</c:v>
                </c:pt>
                <c:pt idx="2">
                  <c:v>0.16</c:v>
                </c:pt>
                <c:pt idx="3">
                  <c:v>0.06</c:v>
                </c:pt>
                <c:pt idx="4">
                  <c:v>0.23</c:v>
                </c:pt>
                <c:pt idx="5">
                  <c:v>0.17</c:v>
                </c:pt>
              </c:numLit>
            </c:plus>
            <c:minus>
              <c:numLit>
                <c:formatCode>General</c:formatCode>
                <c:ptCount val="6"/>
                <c:pt idx="0">
                  <c:v>0.24</c:v>
                </c:pt>
                <c:pt idx="1">
                  <c:v>0.37</c:v>
                </c:pt>
                <c:pt idx="2">
                  <c:v>0.16</c:v>
                </c:pt>
                <c:pt idx="3">
                  <c:v>0.06</c:v>
                </c:pt>
                <c:pt idx="4">
                  <c:v>0.23</c:v>
                </c:pt>
                <c:pt idx="5">
                  <c:v>0.17</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Sheet2!$P$10:$P$15</c:f>
              <c:numCache>
                <c:formatCode>General</c:formatCode>
                <c:ptCount val="6"/>
                <c:pt idx="0">
                  <c:v>2.2999999999999998</c:v>
                </c:pt>
                <c:pt idx="1">
                  <c:v>3.79</c:v>
                </c:pt>
                <c:pt idx="2">
                  <c:v>5.27</c:v>
                </c:pt>
                <c:pt idx="3">
                  <c:v>6.92</c:v>
                </c:pt>
                <c:pt idx="4">
                  <c:v>6.94</c:v>
                </c:pt>
                <c:pt idx="5">
                  <c:v>3.27</c:v>
                </c:pt>
              </c:numCache>
            </c:numRef>
          </c:val>
          <c:extLst>
            <c:ext xmlns:c16="http://schemas.microsoft.com/office/drawing/2014/chart" uri="{C3380CC4-5D6E-409C-BE32-E72D297353CC}">
              <c16:uniqueId val="{00000003-FB5A-460D-95C6-0C965C004EBA}"/>
            </c:ext>
          </c:extLst>
        </c:ser>
        <c:dLbls>
          <c:showLegendKey val="0"/>
          <c:showVal val="0"/>
          <c:showCatName val="0"/>
          <c:showSerName val="0"/>
          <c:showPercent val="0"/>
          <c:showBubbleSize val="0"/>
        </c:dLbls>
        <c:gapWidth val="150"/>
        <c:axId val="2076250272"/>
        <c:axId val="1"/>
      </c:barChart>
      <c:catAx>
        <c:axId val="2076250272"/>
        <c:scaling>
          <c:orientation val="minMax"/>
        </c:scaling>
        <c:delete val="0"/>
        <c:axPos val="b"/>
        <c:title>
          <c:tx>
            <c:rich>
              <a:bodyPr/>
              <a:lstStyle/>
              <a:p>
                <a:pPr>
                  <a:defRPr sz="1000" b="1" i="0" u="none" strike="noStrike" baseline="0">
                    <a:solidFill>
                      <a:srgbClr val="000000"/>
                    </a:solidFill>
                    <a:latin typeface="Arial" panose="020B0604020202020204" pitchFamily="34" charset="0"/>
                    <a:ea typeface="Times New Roman"/>
                    <a:cs typeface="Arial" panose="020B0604020202020204" pitchFamily="34" charset="0"/>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4736842105263158"/>
              <c:y val="0.9035532994923858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900"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Nitrification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mo </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dry soil)</a:t>
                </a:r>
              </a:p>
            </c:rich>
          </c:tx>
          <c:layout>
            <c:manualLayout>
              <c:xMode val="edge"/>
              <c:yMode val="edge"/>
              <c:x val="1.1513157894736841E-2"/>
              <c:y val="0.3299492385786801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2076250272"/>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9.0460526315789477E-2"/>
          <c:y val="4.3147208121827409E-2"/>
          <c:w val="0.88980263157894735"/>
          <c:h val="0.10152284263959391"/>
        </c:manualLayout>
      </c:layout>
      <c:overlay val="0"/>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8369384359401"/>
          <c:y val="0.24784482758620691"/>
          <c:w val="0.82695507487520803"/>
          <c:h val="0.53448275862068961"/>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0.04</c:v>
                </c:pt>
                <c:pt idx="1">
                  <c:v>0.06</c:v>
                </c:pt>
                <c:pt idx="2">
                  <c:v>0.05</c:v>
                </c:pt>
                <c:pt idx="3">
                  <c:v>0.06</c:v>
                </c:pt>
                <c:pt idx="4">
                  <c:v>0.05</c:v>
                </c:pt>
                <c:pt idx="5">
                  <c:v>0.04</c:v>
                </c:pt>
              </c:numLit>
            </c:plus>
            <c:minus>
              <c:numLit>
                <c:formatCode>General</c:formatCode>
                <c:ptCount val="6"/>
                <c:pt idx="0">
                  <c:v>0.04</c:v>
                </c:pt>
                <c:pt idx="1">
                  <c:v>0.06</c:v>
                </c:pt>
                <c:pt idx="2">
                  <c:v>0.05</c:v>
                </c:pt>
                <c:pt idx="3">
                  <c:v>0.06</c:v>
                </c:pt>
                <c:pt idx="4">
                  <c:v>0.05</c:v>
                </c:pt>
                <c:pt idx="5">
                  <c:v>0.04</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Sheet3!$M$1:$M$6</c:f>
              <c:numCache>
                <c:formatCode>General</c:formatCode>
                <c:ptCount val="6"/>
                <c:pt idx="0">
                  <c:v>0.15</c:v>
                </c:pt>
                <c:pt idx="1">
                  <c:v>0.22</c:v>
                </c:pt>
                <c:pt idx="2">
                  <c:v>0.16</c:v>
                </c:pt>
                <c:pt idx="3">
                  <c:v>0.22</c:v>
                </c:pt>
                <c:pt idx="4">
                  <c:v>0.18</c:v>
                </c:pt>
                <c:pt idx="5">
                  <c:v>0.13</c:v>
                </c:pt>
              </c:numCache>
            </c:numRef>
          </c:val>
          <c:extLst>
            <c:ext xmlns:c16="http://schemas.microsoft.com/office/drawing/2014/chart" uri="{C3380CC4-5D6E-409C-BE32-E72D297353CC}">
              <c16:uniqueId val="{00000000-ED8C-4336-A15A-C61CC552F8BC}"/>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0.05</c:v>
                </c:pt>
                <c:pt idx="1">
                  <c:v>0.08</c:v>
                </c:pt>
                <c:pt idx="2">
                  <c:v>0.06</c:v>
                </c:pt>
                <c:pt idx="3">
                  <c:v>0.13</c:v>
                </c:pt>
                <c:pt idx="4">
                  <c:v>0.06</c:v>
                </c:pt>
                <c:pt idx="5">
                  <c:v>0.06</c:v>
                </c:pt>
              </c:numLit>
            </c:plus>
            <c:minus>
              <c:numLit>
                <c:formatCode>General</c:formatCode>
                <c:ptCount val="6"/>
                <c:pt idx="0">
                  <c:v>0.05</c:v>
                </c:pt>
                <c:pt idx="1">
                  <c:v>0.08</c:v>
                </c:pt>
                <c:pt idx="2">
                  <c:v>0.06</c:v>
                </c:pt>
                <c:pt idx="3">
                  <c:v>0.13</c:v>
                </c:pt>
                <c:pt idx="4">
                  <c:v>0.06</c:v>
                </c:pt>
                <c:pt idx="5">
                  <c:v>0.06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Sheet3!$N$1:$N$6</c:f>
              <c:numCache>
                <c:formatCode>General</c:formatCode>
                <c:ptCount val="6"/>
                <c:pt idx="0">
                  <c:v>0.18</c:v>
                </c:pt>
                <c:pt idx="1">
                  <c:v>0.26</c:v>
                </c:pt>
                <c:pt idx="2">
                  <c:v>0.2</c:v>
                </c:pt>
                <c:pt idx="3">
                  <c:v>0.44</c:v>
                </c:pt>
                <c:pt idx="4">
                  <c:v>0.22</c:v>
                </c:pt>
                <c:pt idx="5">
                  <c:v>0.21</c:v>
                </c:pt>
              </c:numCache>
            </c:numRef>
          </c:val>
          <c:extLst>
            <c:ext xmlns:c16="http://schemas.microsoft.com/office/drawing/2014/chart" uri="{C3380CC4-5D6E-409C-BE32-E72D297353CC}">
              <c16:uniqueId val="{00000001-ED8C-4336-A15A-C61CC552F8BC}"/>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7.0000000000000007E-2</c:v>
                </c:pt>
                <c:pt idx="1">
                  <c:v>0.09</c:v>
                </c:pt>
                <c:pt idx="2">
                  <c:v>0.08</c:v>
                </c:pt>
                <c:pt idx="3">
                  <c:v>0.14000000000000001</c:v>
                </c:pt>
                <c:pt idx="4">
                  <c:v>0.08</c:v>
                </c:pt>
                <c:pt idx="5">
                  <c:v>7.0000000000000007E-2</c:v>
                </c:pt>
              </c:numLit>
            </c:plus>
            <c:minus>
              <c:numLit>
                <c:formatCode>General</c:formatCode>
                <c:ptCount val="6"/>
                <c:pt idx="0">
                  <c:v>7.0000000000000007E-2</c:v>
                </c:pt>
                <c:pt idx="1">
                  <c:v>0.09</c:v>
                </c:pt>
                <c:pt idx="2">
                  <c:v>0.08</c:v>
                </c:pt>
                <c:pt idx="3">
                  <c:v>0.14000000000000001</c:v>
                </c:pt>
                <c:pt idx="4">
                  <c:v>0.08</c:v>
                </c:pt>
                <c:pt idx="5">
                  <c:v>7.0000000000000007E-2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Sheet3!$O$1:$O$6</c:f>
              <c:numCache>
                <c:formatCode>General</c:formatCode>
                <c:ptCount val="6"/>
                <c:pt idx="0">
                  <c:v>0.24</c:v>
                </c:pt>
                <c:pt idx="1">
                  <c:v>0.32</c:v>
                </c:pt>
                <c:pt idx="2">
                  <c:v>0.27</c:v>
                </c:pt>
                <c:pt idx="3">
                  <c:v>0.46</c:v>
                </c:pt>
                <c:pt idx="4">
                  <c:v>0.28000000000000003</c:v>
                </c:pt>
                <c:pt idx="5">
                  <c:v>0.23</c:v>
                </c:pt>
              </c:numCache>
            </c:numRef>
          </c:val>
          <c:extLst>
            <c:ext xmlns:c16="http://schemas.microsoft.com/office/drawing/2014/chart" uri="{C3380CC4-5D6E-409C-BE32-E72D297353CC}">
              <c16:uniqueId val="{00000002-ED8C-4336-A15A-C61CC552F8BC}"/>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0.08</c:v>
                </c:pt>
                <c:pt idx="1">
                  <c:v>0.16</c:v>
                </c:pt>
                <c:pt idx="2">
                  <c:v>0.12</c:v>
                </c:pt>
                <c:pt idx="3">
                  <c:v>0.25</c:v>
                </c:pt>
                <c:pt idx="4">
                  <c:v>0.12</c:v>
                </c:pt>
                <c:pt idx="5">
                  <c:v>0.08</c:v>
                </c:pt>
              </c:numLit>
            </c:plus>
            <c:minus>
              <c:numLit>
                <c:formatCode>General</c:formatCode>
                <c:ptCount val="6"/>
                <c:pt idx="0">
                  <c:v>0.08</c:v>
                </c:pt>
                <c:pt idx="1">
                  <c:v>0.16</c:v>
                </c:pt>
                <c:pt idx="2">
                  <c:v>0.12</c:v>
                </c:pt>
                <c:pt idx="3">
                  <c:v>0.25</c:v>
                </c:pt>
                <c:pt idx="4">
                  <c:v>0.12</c:v>
                </c:pt>
                <c:pt idx="5">
                  <c:v>0.08</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Sheet3!$P$1:$P$6</c:f>
              <c:numCache>
                <c:formatCode>General</c:formatCode>
                <c:ptCount val="6"/>
                <c:pt idx="0">
                  <c:v>0.26</c:v>
                </c:pt>
                <c:pt idx="1">
                  <c:v>0.52</c:v>
                </c:pt>
                <c:pt idx="2">
                  <c:v>0.4</c:v>
                </c:pt>
                <c:pt idx="3">
                  <c:v>0.83</c:v>
                </c:pt>
                <c:pt idx="4">
                  <c:v>0.4</c:v>
                </c:pt>
                <c:pt idx="5">
                  <c:v>0.26</c:v>
                </c:pt>
              </c:numCache>
            </c:numRef>
          </c:val>
          <c:extLst>
            <c:ext xmlns:c16="http://schemas.microsoft.com/office/drawing/2014/chart" uri="{C3380CC4-5D6E-409C-BE32-E72D297353CC}">
              <c16:uniqueId val="{00000003-ED8C-4336-A15A-C61CC552F8BC}"/>
            </c:ext>
          </c:extLst>
        </c:ser>
        <c:dLbls>
          <c:showLegendKey val="0"/>
          <c:showVal val="0"/>
          <c:showCatName val="0"/>
          <c:showSerName val="0"/>
          <c:showPercent val="0"/>
          <c:showBubbleSize val="0"/>
        </c:dLbls>
        <c:gapWidth val="150"/>
        <c:axId val="2070710320"/>
        <c:axId val="1"/>
      </c:barChart>
      <c:catAx>
        <c:axId val="2070710320"/>
        <c:scaling>
          <c:orientation val="minMax"/>
        </c:scaling>
        <c:delete val="0"/>
        <c:axPos val="b"/>
        <c:title>
          <c:tx>
            <c:rich>
              <a:bodyPr/>
              <a:lstStyle/>
              <a:p>
                <a:pPr>
                  <a:defRPr sz="87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6422628951747086"/>
              <c:y val="0.8448275862068965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87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Ammonium oxidizers(MPN x10</a:t>
                </a:r>
                <a:r>
                  <a:rPr lang="en-IN" sz="1000" b="1" i="0" u="none" strike="noStrike" baseline="30000">
                    <a:solidFill>
                      <a:srgbClr val="000000"/>
                    </a:solidFill>
                    <a:latin typeface="Arial" panose="020B0604020202020204" pitchFamily="34" charset="0"/>
                    <a:cs typeface="Arial" panose="020B0604020202020204" pitchFamily="34" charset="0"/>
                  </a:rPr>
                  <a:t>5</a:t>
                </a:r>
                <a:r>
                  <a:rPr lang="en-IN" sz="1000" b="1" i="0" u="none" strike="noStrike" baseline="0">
                    <a:solidFill>
                      <a:srgbClr val="000000"/>
                    </a:solidFill>
                    <a:latin typeface="Arial" panose="020B0604020202020204" pitchFamily="34" charset="0"/>
                    <a:cs typeface="Arial" panose="020B0604020202020204" pitchFamily="34" charset="0"/>
                  </a:rPr>
                  <a:t>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soil)</a:t>
                </a:r>
              </a:p>
            </c:rich>
          </c:tx>
          <c:layout>
            <c:manualLayout>
              <c:xMode val="edge"/>
              <c:yMode val="edge"/>
              <c:x val="4.3261231281198007E-2"/>
              <c:y val="0.29956896551724138"/>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en-US"/>
          </a:p>
        </c:txPr>
        <c:crossAx val="2070710320"/>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3810316139767054"/>
          <c:y val="1.2931034482758621E-2"/>
          <c:w val="0.81198003327787016"/>
          <c:h val="9.0517241379310345E-2"/>
        </c:manualLayout>
      </c:layout>
      <c:overlay val="0"/>
      <c:spPr>
        <a:solidFill>
          <a:srgbClr val="FFFFFF"/>
        </a:solidFill>
        <a:ln w="25399">
          <a:noFill/>
        </a:ln>
      </c:spPr>
      <c:txPr>
        <a:bodyPr/>
        <a:lstStyle/>
        <a:p>
          <a:pPr>
            <a:defRPr sz="108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30348258706468"/>
          <c:y val="0.26829268292682928"/>
          <c:w val="0.8159203980099502"/>
          <c:h val="0.53902439024390247"/>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0.04</c:v>
                </c:pt>
                <c:pt idx="1">
                  <c:v>0.06</c:v>
                </c:pt>
                <c:pt idx="2">
                  <c:v>0.04</c:v>
                </c:pt>
                <c:pt idx="3">
                  <c:v>0.04</c:v>
                </c:pt>
                <c:pt idx="4">
                  <c:v>0.03</c:v>
                </c:pt>
                <c:pt idx="5">
                  <c:v>0.03</c:v>
                </c:pt>
              </c:numLit>
            </c:plus>
            <c:minus>
              <c:numLit>
                <c:formatCode>General</c:formatCode>
                <c:ptCount val="6"/>
                <c:pt idx="0">
                  <c:v>0.04</c:v>
                </c:pt>
                <c:pt idx="1">
                  <c:v>0.06</c:v>
                </c:pt>
                <c:pt idx="2">
                  <c:v>0.04</c:v>
                </c:pt>
                <c:pt idx="3">
                  <c:v>0.04</c:v>
                </c:pt>
                <c:pt idx="4">
                  <c:v>0.03</c:v>
                </c:pt>
                <c:pt idx="5">
                  <c:v>0.03</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Sheet3!$M$11:$M$16</c:f>
              <c:numCache>
                <c:formatCode>General</c:formatCode>
                <c:ptCount val="6"/>
                <c:pt idx="0">
                  <c:v>0.15</c:v>
                </c:pt>
                <c:pt idx="1">
                  <c:v>0.2</c:v>
                </c:pt>
                <c:pt idx="2">
                  <c:v>0.14000000000000001</c:v>
                </c:pt>
                <c:pt idx="3">
                  <c:v>0.15</c:v>
                </c:pt>
                <c:pt idx="4">
                  <c:v>8.8999999999999996E-2</c:v>
                </c:pt>
                <c:pt idx="5">
                  <c:v>0.09</c:v>
                </c:pt>
              </c:numCache>
            </c:numRef>
          </c:val>
          <c:extLst>
            <c:ext xmlns:c16="http://schemas.microsoft.com/office/drawing/2014/chart" uri="{C3380CC4-5D6E-409C-BE32-E72D297353CC}">
              <c16:uniqueId val="{00000000-EC55-44D3-9FCA-EA23E511EE99}"/>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0.06</c:v>
                </c:pt>
                <c:pt idx="1">
                  <c:v>0.06</c:v>
                </c:pt>
                <c:pt idx="2">
                  <c:v>0.05</c:v>
                </c:pt>
                <c:pt idx="3">
                  <c:v>0.05</c:v>
                </c:pt>
                <c:pt idx="4">
                  <c:v>0.04</c:v>
                </c:pt>
                <c:pt idx="5">
                  <c:v>0.03</c:v>
                </c:pt>
              </c:numLit>
            </c:plus>
            <c:minus>
              <c:numLit>
                <c:formatCode>General</c:formatCode>
                <c:ptCount val="6"/>
                <c:pt idx="0">
                  <c:v>0.06</c:v>
                </c:pt>
                <c:pt idx="1">
                  <c:v>0.06</c:v>
                </c:pt>
                <c:pt idx="2">
                  <c:v>0.05</c:v>
                </c:pt>
                <c:pt idx="3">
                  <c:v>0.05</c:v>
                </c:pt>
                <c:pt idx="4">
                  <c:v>0.04</c:v>
                </c:pt>
                <c:pt idx="5">
                  <c:v>0.03</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Sheet3!$N$11:$N$16</c:f>
              <c:numCache>
                <c:formatCode>General</c:formatCode>
                <c:ptCount val="6"/>
                <c:pt idx="0">
                  <c:v>0.22</c:v>
                </c:pt>
                <c:pt idx="1">
                  <c:v>0.23</c:v>
                </c:pt>
                <c:pt idx="2">
                  <c:v>0.16</c:v>
                </c:pt>
                <c:pt idx="3">
                  <c:v>0.18</c:v>
                </c:pt>
                <c:pt idx="4">
                  <c:v>0.14000000000000001</c:v>
                </c:pt>
                <c:pt idx="5">
                  <c:v>0.1</c:v>
                </c:pt>
              </c:numCache>
            </c:numRef>
          </c:val>
          <c:extLst>
            <c:ext xmlns:c16="http://schemas.microsoft.com/office/drawing/2014/chart" uri="{C3380CC4-5D6E-409C-BE32-E72D297353CC}">
              <c16:uniqueId val="{00000001-EC55-44D3-9FCA-EA23E511EE99}"/>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0.09</c:v>
                </c:pt>
                <c:pt idx="1">
                  <c:v>0.09</c:v>
                </c:pt>
                <c:pt idx="2">
                  <c:v>0.06</c:v>
                </c:pt>
                <c:pt idx="3">
                  <c:v>0.06</c:v>
                </c:pt>
                <c:pt idx="4">
                  <c:v>0.05</c:v>
                </c:pt>
                <c:pt idx="5">
                  <c:v>0.05</c:v>
                </c:pt>
              </c:numLit>
            </c:plus>
            <c:minus>
              <c:numLit>
                <c:formatCode>General</c:formatCode>
                <c:ptCount val="6"/>
                <c:pt idx="0">
                  <c:v>0.09</c:v>
                </c:pt>
                <c:pt idx="1">
                  <c:v>0.09</c:v>
                </c:pt>
                <c:pt idx="2">
                  <c:v>0.06</c:v>
                </c:pt>
                <c:pt idx="3">
                  <c:v>0.06</c:v>
                </c:pt>
                <c:pt idx="4">
                  <c:v>0.05</c:v>
                </c:pt>
                <c:pt idx="5">
                  <c:v>0.05</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Sheet3!$O$11:$O$16</c:f>
              <c:numCache>
                <c:formatCode>General</c:formatCode>
                <c:ptCount val="6"/>
                <c:pt idx="0">
                  <c:v>0.3</c:v>
                </c:pt>
                <c:pt idx="1">
                  <c:v>0.31</c:v>
                </c:pt>
                <c:pt idx="2">
                  <c:v>0.2</c:v>
                </c:pt>
                <c:pt idx="3">
                  <c:v>0.19</c:v>
                </c:pt>
                <c:pt idx="4">
                  <c:v>0.18</c:v>
                </c:pt>
                <c:pt idx="5">
                  <c:v>0.16</c:v>
                </c:pt>
              </c:numCache>
            </c:numRef>
          </c:val>
          <c:extLst>
            <c:ext xmlns:c16="http://schemas.microsoft.com/office/drawing/2014/chart" uri="{C3380CC4-5D6E-409C-BE32-E72D297353CC}">
              <c16:uniqueId val="{00000002-EC55-44D3-9FCA-EA23E511EE99}"/>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0.12</c:v>
                </c:pt>
                <c:pt idx="1">
                  <c:v>0.11</c:v>
                </c:pt>
                <c:pt idx="2">
                  <c:v>0.11</c:v>
                </c:pt>
                <c:pt idx="3">
                  <c:v>0.09</c:v>
                </c:pt>
                <c:pt idx="4">
                  <c:v>0.11</c:v>
                </c:pt>
                <c:pt idx="5">
                  <c:v>0.1</c:v>
                </c:pt>
              </c:numLit>
            </c:plus>
            <c:minus>
              <c:numLit>
                <c:formatCode>General</c:formatCode>
                <c:ptCount val="6"/>
                <c:pt idx="0">
                  <c:v>0.12</c:v>
                </c:pt>
                <c:pt idx="1">
                  <c:v>0.11</c:v>
                </c:pt>
                <c:pt idx="2">
                  <c:v>0.11</c:v>
                </c:pt>
                <c:pt idx="3">
                  <c:v>0.09</c:v>
                </c:pt>
                <c:pt idx="4">
                  <c:v>0.11</c:v>
                </c:pt>
                <c:pt idx="5">
                  <c:v>0.1</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Sheet3!$P$11:$P$16</c:f>
              <c:numCache>
                <c:formatCode>General</c:formatCode>
                <c:ptCount val="6"/>
                <c:pt idx="0">
                  <c:v>0.4</c:v>
                </c:pt>
                <c:pt idx="1">
                  <c:v>0.39</c:v>
                </c:pt>
                <c:pt idx="2">
                  <c:v>0.39</c:v>
                </c:pt>
                <c:pt idx="3">
                  <c:v>0.32</c:v>
                </c:pt>
                <c:pt idx="4">
                  <c:v>0.39</c:v>
                </c:pt>
                <c:pt idx="5">
                  <c:v>0.33</c:v>
                </c:pt>
              </c:numCache>
            </c:numRef>
          </c:val>
          <c:extLst>
            <c:ext xmlns:c16="http://schemas.microsoft.com/office/drawing/2014/chart" uri="{C3380CC4-5D6E-409C-BE32-E72D297353CC}">
              <c16:uniqueId val="{00000003-EC55-44D3-9FCA-EA23E511EE99}"/>
            </c:ext>
          </c:extLst>
        </c:ser>
        <c:dLbls>
          <c:showLegendKey val="0"/>
          <c:showVal val="0"/>
          <c:showCatName val="0"/>
          <c:showSerName val="0"/>
          <c:showPercent val="0"/>
          <c:showBubbleSize val="0"/>
        </c:dLbls>
        <c:gapWidth val="150"/>
        <c:axId val="2070707824"/>
        <c:axId val="1"/>
      </c:barChart>
      <c:catAx>
        <c:axId val="2070707824"/>
        <c:scaling>
          <c:orientation val="minMax"/>
        </c:scaling>
        <c:delete val="0"/>
        <c:axPos val="b"/>
        <c:title>
          <c:tx>
            <c:rich>
              <a:bodyPr/>
              <a:lstStyle/>
              <a:p>
                <a:pPr>
                  <a:defRPr sz="117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5273638851299097"/>
              <c:y val="0.896941896024464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17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Nitrite oxidizers(MPN x 10</a:t>
                </a:r>
                <a:r>
                  <a:rPr lang="en-IN" sz="1000" b="1" i="0" u="none" strike="noStrike" baseline="30000">
                    <a:solidFill>
                      <a:srgbClr val="000000"/>
                    </a:solidFill>
                    <a:latin typeface="Arial" panose="020B0604020202020204" pitchFamily="34" charset="0"/>
                    <a:cs typeface="Arial" panose="020B0604020202020204" pitchFamily="34" charset="0"/>
                  </a:rPr>
                  <a:t>5</a:t>
                </a:r>
                <a:r>
                  <a:rPr lang="en-IN" sz="1000" b="1" i="0" u="none" strike="noStrike" baseline="0">
                    <a:solidFill>
                      <a:srgbClr val="000000"/>
                    </a:solidFill>
                    <a:latin typeface="Arial" panose="020B0604020202020204" pitchFamily="34" charset="0"/>
                    <a:cs typeface="Arial" panose="020B0604020202020204" pitchFamily="34" charset="0"/>
                  </a:rPr>
                  <a:t>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soil</a:t>
                </a:r>
                <a:r>
                  <a:rPr lang="en-IN" sz="1175" b="0" i="0" u="none" strike="noStrike" baseline="0">
                    <a:solidFill>
                      <a:srgbClr val="000000"/>
                    </a:solidFill>
                    <a:latin typeface="Times New Roman"/>
                    <a:cs typeface="Times New Roman"/>
                  </a:rPr>
                  <a:t>)</a:t>
                </a:r>
              </a:p>
            </c:rich>
          </c:tx>
          <c:layout>
            <c:manualLayout>
              <c:xMode val="edge"/>
              <c:yMode val="edge"/>
              <c:x val="2.8591026553646239E-2"/>
              <c:y val="0.255478581232391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2070707824"/>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3101160862354891"/>
          <c:y val="3.4146341463414637E-2"/>
          <c:w val="0.84742951907131014"/>
          <c:h val="9.0243902439024387E-2"/>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4BD76A-772A-487F-919D-B6A010834E8A}">
  <we:reference id="wa200001361" version="2.89.0.0" store="en-US" storeType="OMEX"/>
  <we:alternateReferences>
    <we:reference id="wa200001361" version="2.89.0.0" store="WA200001361" storeType="OMEX"/>
  </we:alternateReferences>
  <we:properties>
    <we:property name="paperpal-document-id" value="&quot;3d77f520-e823-4c82-87cb-2afa7e8f08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87F6-092C-4E17-9B7F-56A6F04B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7239</Words>
  <Characters>41265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Apogean</dc:creator>
  <cp:keywords/>
  <dc:description/>
  <cp:lastModifiedBy>SDI 1183</cp:lastModifiedBy>
  <cp:revision>12</cp:revision>
  <dcterms:created xsi:type="dcterms:W3CDTF">2025-05-27T04:51:00Z</dcterms:created>
  <dcterms:modified xsi:type="dcterms:W3CDTF">2025-05-30T07:43:00Z</dcterms:modified>
</cp:coreProperties>
</file>