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3BFC2" w14:textId="13D74E55" w:rsidR="00754C9A" w:rsidRPr="00766B2B" w:rsidRDefault="00766B2B" w:rsidP="00766B2B">
      <w:pPr>
        <w:pStyle w:val="Title"/>
        <w:spacing w:after="0"/>
        <w:jc w:val="left"/>
        <w:rPr>
          <w:rFonts w:ascii="Arial" w:hAnsi="Arial" w:cs="Arial"/>
          <w:sz w:val="28"/>
          <w:szCs w:val="16"/>
          <w:u w:val="single"/>
        </w:rPr>
      </w:pPr>
      <w:r w:rsidRPr="00766B2B">
        <w:rPr>
          <w:rFonts w:ascii="Arial" w:hAnsi="Arial" w:cs="Arial"/>
          <w:sz w:val="28"/>
          <w:szCs w:val="16"/>
          <w:u w:val="single"/>
        </w:rPr>
        <w:t>Original Research Article</w:t>
      </w:r>
    </w:p>
    <w:p w14:paraId="7FE05E99" w14:textId="77777777" w:rsidR="00A258C3" w:rsidRDefault="00804792" w:rsidP="00804792">
      <w:pPr>
        <w:pStyle w:val="Author"/>
        <w:spacing w:line="240" w:lineRule="auto"/>
        <w:jc w:val="center"/>
        <w:rPr>
          <w:rFonts w:ascii="Arial" w:hAnsi="Arial" w:cs="Arial"/>
          <w:bCs/>
          <w:iCs/>
          <w:kern w:val="28"/>
          <w:sz w:val="36"/>
        </w:rPr>
      </w:pPr>
      <w:r>
        <w:rPr>
          <w:rFonts w:ascii="Arial" w:hAnsi="Arial" w:cs="Arial"/>
          <w:bCs/>
          <w:iCs/>
          <w:kern w:val="28"/>
          <w:sz w:val="36"/>
        </w:rPr>
        <w:t xml:space="preserve">Sedation versus General </w:t>
      </w:r>
      <w:proofErr w:type="spellStart"/>
      <w:r>
        <w:rPr>
          <w:rFonts w:ascii="Arial" w:hAnsi="Arial" w:cs="Arial"/>
          <w:bCs/>
          <w:iCs/>
          <w:kern w:val="28"/>
          <w:sz w:val="36"/>
        </w:rPr>
        <w:t>Anaesthesia</w:t>
      </w:r>
      <w:proofErr w:type="spellEnd"/>
      <w:r>
        <w:rPr>
          <w:rFonts w:ascii="Arial" w:hAnsi="Arial" w:cs="Arial"/>
          <w:bCs/>
          <w:iCs/>
          <w:kern w:val="28"/>
          <w:sz w:val="36"/>
        </w:rPr>
        <w:t xml:space="preserve"> for Trans</w:t>
      </w:r>
      <w:r w:rsidRPr="00804792">
        <w:rPr>
          <w:rFonts w:ascii="Arial" w:hAnsi="Arial" w:cs="Arial"/>
          <w:bCs/>
          <w:iCs/>
          <w:kern w:val="28"/>
          <w:sz w:val="36"/>
        </w:rPr>
        <w:t>catheter Aortic Valve Replacement (TAVR)</w:t>
      </w:r>
    </w:p>
    <w:p w14:paraId="5D9A0DB7" w14:textId="77777777" w:rsidR="00804792" w:rsidRPr="00790ADA" w:rsidRDefault="00804792" w:rsidP="00804792">
      <w:pPr>
        <w:pStyle w:val="Author"/>
        <w:spacing w:line="240" w:lineRule="auto"/>
        <w:jc w:val="center"/>
        <w:rPr>
          <w:rFonts w:ascii="Arial" w:hAnsi="Arial" w:cs="Arial"/>
          <w:sz w:val="36"/>
        </w:rPr>
      </w:pPr>
    </w:p>
    <w:p w14:paraId="1933A096" w14:textId="77777777" w:rsidR="00B01FCD" w:rsidRPr="00FB3A86" w:rsidRDefault="000B5876" w:rsidP="00441B6F">
      <w:pPr>
        <w:pStyle w:val="Copyright"/>
        <w:spacing w:after="0" w:line="240" w:lineRule="auto"/>
        <w:jc w:val="both"/>
        <w:rPr>
          <w:rFonts w:ascii="Arial" w:hAnsi="Arial" w:cs="Arial"/>
        </w:rPr>
        <w:sectPr w:rsidR="00B01FCD" w:rsidRPr="00FB3A86" w:rsidSect="0036556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IE" w:eastAsia="en-IE"/>
        </w:rPr>
        <mc:AlternateContent>
          <mc:Choice Requires="wps">
            <w:drawing>
              <wp:inline distT="0" distB="0" distL="0" distR="0" wp14:anchorId="03109A0B" wp14:editId="2EF24EB2">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C1973D4"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6CA44C2B"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804792">
        <w:rPr>
          <w:rFonts w:ascii="Arial" w:hAnsi="Arial" w:cs="Arial"/>
        </w:rPr>
        <w:t xml:space="preserve"> </w:t>
      </w:r>
    </w:p>
    <w:p w14:paraId="760AF7D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FAC20B2" w14:textId="77777777" w:rsidTr="001E44FE">
        <w:tc>
          <w:tcPr>
            <w:tcW w:w="9576" w:type="dxa"/>
            <w:shd w:val="clear" w:color="auto" w:fill="F2F2F2"/>
          </w:tcPr>
          <w:p w14:paraId="66382F67" w14:textId="3F0A6ACF" w:rsidR="004439B9" w:rsidRPr="004439B9" w:rsidRDefault="004439B9" w:rsidP="004439B9">
            <w:pPr>
              <w:pStyle w:val="Body"/>
              <w:rPr>
                <w:rFonts w:ascii="Arial" w:eastAsia="Calibri" w:hAnsi="Arial" w:cs="Arial"/>
                <w:szCs w:val="22"/>
              </w:rPr>
            </w:pPr>
            <w:r>
              <w:rPr>
                <w:rFonts w:ascii="Arial" w:eastAsia="Calibri" w:hAnsi="Arial" w:cs="Arial"/>
                <w:b/>
                <w:bCs/>
                <w:szCs w:val="22"/>
              </w:rPr>
              <w:t xml:space="preserve">Background: </w:t>
            </w:r>
            <w:r>
              <w:rPr>
                <w:rFonts w:ascii="Arial" w:eastAsia="Calibri" w:hAnsi="Arial" w:cs="Arial"/>
                <w:szCs w:val="22"/>
              </w:rPr>
              <w:t>There is a</w:t>
            </w:r>
            <w:r w:rsidRPr="004439B9">
              <w:rPr>
                <w:rFonts w:ascii="Arial" w:eastAsia="Calibri" w:hAnsi="Arial" w:cs="Arial"/>
                <w:szCs w:val="22"/>
              </w:rPr>
              <w:t xml:space="preserve"> debate regarding the best anaesthetic management for patients undergoing trans-catheter aortic valve replacement (TAVR).</w:t>
            </w:r>
            <w:r>
              <w:rPr>
                <w:rFonts w:ascii="Arial" w:eastAsia="Calibri" w:hAnsi="Arial" w:cs="Arial"/>
                <w:szCs w:val="22"/>
              </w:rPr>
              <w:t xml:space="preserve"> Both sedation and general </w:t>
            </w:r>
            <w:r w:rsidR="002C3E91">
              <w:rPr>
                <w:rFonts w:ascii="Arial" w:eastAsia="Calibri" w:hAnsi="Arial" w:cs="Arial"/>
                <w:szCs w:val="22"/>
              </w:rPr>
              <w:t>anesthesia</w:t>
            </w:r>
            <w:r>
              <w:rPr>
                <w:rFonts w:ascii="Arial" w:eastAsia="Calibri" w:hAnsi="Arial" w:cs="Arial"/>
                <w:szCs w:val="22"/>
              </w:rPr>
              <w:t xml:space="preserve"> are used by </w:t>
            </w:r>
            <w:r w:rsidR="002C3E91">
              <w:rPr>
                <w:rFonts w:ascii="Arial" w:eastAsia="Calibri" w:hAnsi="Arial" w:cs="Arial"/>
                <w:szCs w:val="22"/>
              </w:rPr>
              <w:t>anesthetists</w:t>
            </w:r>
            <w:r>
              <w:rPr>
                <w:rFonts w:ascii="Arial" w:eastAsia="Calibri" w:hAnsi="Arial" w:cs="Arial"/>
                <w:szCs w:val="22"/>
              </w:rPr>
              <w:t xml:space="preserve">. </w:t>
            </w:r>
          </w:p>
          <w:p w14:paraId="1DD3EF5E" w14:textId="41653B5E" w:rsidR="00804792" w:rsidRPr="00804792" w:rsidRDefault="00804792" w:rsidP="004439B9">
            <w:pPr>
              <w:pStyle w:val="Body"/>
              <w:rPr>
                <w:rFonts w:ascii="Arial" w:eastAsia="Calibri" w:hAnsi="Arial" w:cs="Arial"/>
                <w:szCs w:val="22"/>
              </w:rPr>
            </w:pPr>
            <w:r w:rsidRPr="00804792">
              <w:rPr>
                <w:rFonts w:ascii="Arial" w:eastAsia="Calibri" w:hAnsi="Arial" w:cs="Arial"/>
                <w:b/>
                <w:bCs/>
                <w:szCs w:val="22"/>
              </w:rPr>
              <w:t>Objective</w:t>
            </w:r>
            <w:r w:rsidRPr="00804792">
              <w:rPr>
                <w:rFonts w:ascii="Arial" w:eastAsia="Calibri" w:hAnsi="Arial" w:cs="Arial"/>
                <w:szCs w:val="22"/>
              </w:rPr>
              <w:t xml:space="preserve">: This study aims to </w:t>
            </w:r>
            <w:r w:rsidR="004439B9">
              <w:rPr>
                <w:rFonts w:ascii="Arial" w:eastAsia="Calibri" w:hAnsi="Arial" w:cs="Arial"/>
                <w:szCs w:val="22"/>
              </w:rPr>
              <w:t xml:space="preserve">compare </w:t>
            </w:r>
            <w:r w:rsidRPr="00804792">
              <w:rPr>
                <w:rFonts w:ascii="Arial" w:eastAsia="Calibri" w:hAnsi="Arial" w:cs="Arial"/>
                <w:szCs w:val="22"/>
              </w:rPr>
              <w:t xml:space="preserve">the use of sedation and general </w:t>
            </w:r>
            <w:r w:rsidR="002C3E91" w:rsidRPr="00804792">
              <w:rPr>
                <w:rFonts w:ascii="Arial" w:eastAsia="Calibri" w:hAnsi="Arial" w:cs="Arial"/>
                <w:szCs w:val="22"/>
              </w:rPr>
              <w:t>anesthesia</w:t>
            </w:r>
            <w:r w:rsidRPr="00804792">
              <w:rPr>
                <w:rFonts w:ascii="Arial" w:eastAsia="Calibri" w:hAnsi="Arial" w:cs="Arial"/>
                <w:szCs w:val="22"/>
              </w:rPr>
              <w:t xml:space="preserve"> in trans-cathete</w:t>
            </w:r>
            <w:r w:rsidR="004439B9">
              <w:rPr>
                <w:rFonts w:ascii="Arial" w:eastAsia="Calibri" w:hAnsi="Arial" w:cs="Arial"/>
                <w:szCs w:val="22"/>
              </w:rPr>
              <w:t>r aortic valve replacement</w:t>
            </w:r>
            <w:r w:rsidRPr="00804792">
              <w:rPr>
                <w:rFonts w:ascii="Arial" w:eastAsia="Calibri" w:hAnsi="Arial" w:cs="Arial"/>
                <w:szCs w:val="22"/>
              </w:rPr>
              <w:t>.</w:t>
            </w:r>
          </w:p>
          <w:p w14:paraId="6692BC64" w14:textId="77777777" w:rsidR="00804792" w:rsidRPr="00804792" w:rsidRDefault="00804792" w:rsidP="00804792">
            <w:pPr>
              <w:pStyle w:val="Body"/>
              <w:rPr>
                <w:rFonts w:ascii="Arial" w:eastAsia="Calibri" w:hAnsi="Arial" w:cs="Arial"/>
                <w:szCs w:val="22"/>
              </w:rPr>
            </w:pPr>
            <w:r w:rsidRPr="00804792">
              <w:rPr>
                <w:rFonts w:ascii="Arial" w:eastAsia="Calibri" w:hAnsi="Arial" w:cs="Arial"/>
                <w:b/>
                <w:bCs/>
                <w:szCs w:val="22"/>
              </w:rPr>
              <w:t>Methods</w:t>
            </w:r>
            <w:r w:rsidRPr="00804792">
              <w:rPr>
                <w:rFonts w:ascii="Arial" w:eastAsia="Calibri" w:hAnsi="Arial" w:cs="Arial"/>
                <w:szCs w:val="22"/>
              </w:rPr>
              <w:t>: Retrospective observational analysis of patients’ data presented for trans-catheter aortic valve replacement (TAVR) at Queen Alia Heart Institute (QAHI) over 5 years (in the period between February 2020 and March 2025). Patients were divided into two groups regarding their anaesthetic technique during the procedure: the general anaesthetic group (GA) and the sedation group. Both groups were compared according to their demographic, clinical, perioperative characteristics, hospital stay, complications, and outcomes.</w:t>
            </w:r>
          </w:p>
          <w:p w14:paraId="265240F7" w14:textId="0A3EC8AF" w:rsidR="00804792" w:rsidRPr="00804792" w:rsidRDefault="00804792" w:rsidP="00804792">
            <w:pPr>
              <w:pStyle w:val="Body"/>
              <w:rPr>
                <w:rFonts w:ascii="Arial" w:eastAsia="Calibri" w:hAnsi="Arial" w:cs="Arial"/>
                <w:szCs w:val="22"/>
              </w:rPr>
            </w:pPr>
            <w:r w:rsidRPr="00804792">
              <w:rPr>
                <w:rFonts w:ascii="Arial" w:eastAsia="Calibri" w:hAnsi="Arial" w:cs="Arial"/>
                <w:b/>
                <w:bCs/>
                <w:szCs w:val="22"/>
              </w:rPr>
              <w:t>Results</w:t>
            </w:r>
            <w:r w:rsidR="002C3E91">
              <w:rPr>
                <w:rFonts w:ascii="Arial" w:eastAsia="Calibri" w:hAnsi="Arial" w:cs="Arial"/>
                <w:szCs w:val="22"/>
              </w:rPr>
              <w:t xml:space="preserve">: </w:t>
            </w:r>
            <w:r w:rsidRPr="00804792">
              <w:rPr>
                <w:rFonts w:ascii="Arial" w:eastAsia="Calibri" w:hAnsi="Arial" w:cs="Arial"/>
                <w:szCs w:val="22"/>
              </w:rPr>
              <w:t>69 patients underwent the TAVI procedure. The average age of patients was 76.7 years (ranging from 57 to 93 years). Female patients were 57.9 %. Female to male ratio was 1.4:1. The average BMI was 31.5 Kg/m². Incidence of comorbidities was high among the TAVI population: 91.3% were hypertensive,</w:t>
            </w:r>
            <w:r w:rsidR="002C3E91">
              <w:rPr>
                <w:rFonts w:ascii="Arial" w:eastAsia="Calibri" w:hAnsi="Arial" w:cs="Arial"/>
                <w:szCs w:val="22"/>
              </w:rPr>
              <w:t xml:space="preserve"> 49.3% were diabetic, 11.6% had</w:t>
            </w:r>
            <w:r w:rsidRPr="00804792">
              <w:rPr>
                <w:rFonts w:ascii="Arial" w:eastAsia="Calibri" w:hAnsi="Arial" w:cs="Arial"/>
                <w:szCs w:val="22"/>
              </w:rPr>
              <w:t xml:space="preserve"> hypothyroid</w:t>
            </w:r>
            <w:r w:rsidR="002C3E91">
              <w:rPr>
                <w:rFonts w:ascii="Arial" w:eastAsia="Calibri" w:hAnsi="Arial" w:cs="Arial"/>
                <w:szCs w:val="22"/>
              </w:rPr>
              <w:t>ism</w:t>
            </w:r>
            <w:r w:rsidRPr="00804792">
              <w:rPr>
                <w:rFonts w:ascii="Arial" w:eastAsia="Calibri" w:hAnsi="Arial" w:cs="Arial"/>
                <w:szCs w:val="22"/>
              </w:rPr>
              <w:t xml:space="preserve">, 8.7% had a previous cerebrovascular accident (CVA) or transient </w:t>
            </w:r>
            <w:r w:rsidR="002C3E91" w:rsidRPr="00804792">
              <w:rPr>
                <w:rFonts w:ascii="Arial" w:eastAsia="Calibri" w:hAnsi="Arial" w:cs="Arial"/>
                <w:szCs w:val="22"/>
              </w:rPr>
              <w:t>ischemic</w:t>
            </w:r>
            <w:r w:rsidRPr="00804792">
              <w:rPr>
                <w:rFonts w:ascii="Arial" w:eastAsia="Calibri" w:hAnsi="Arial" w:cs="Arial"/>
                <w:szCs w:val="22"/>
              </w:rPr>
              <w:t xml:space="preserve"> attack (TIA), 7.2% had chronic respiratory disease and 10.1% had chronic kidney disease (CKD). The incidence of smoking was 30.4%.  The average pre-procedural mean pressure gradient across the aortic valve was 49.4 mmHg. TAVI was performed under sedation in more than half of patients (56.5%), while 43.5% had a general anaesthetic. The average length of hospital stay was 3.9 days after the procedure. Patients who had the procedure performed under sedation had a shorter hospital stay (3.6 days) in comparison to the GA group (4 days). The overall mortality was 5.8%.</w:t>
            </w:r>
          </w:p>
          <w:p w14:paraId="3C930824" w14:textId="692AFFFE" w:rsidR="00505F06" w:rsidRPr="00BA1B01" w:rsidRDefault="00804792" w:rsidP="004439B9">
            <w:pPr>
              <w:pStyle w:val="Body"/>
              <w:spacing w:after="0"/>
              <w:rPr>
                <w:rFonts w:ascii="Arial" w:eastAsia="Calibri" w:hAnsi="Arial" w:cs="Arial"/>
                <w:szCs w:val="22"/>
              </w:rPr>
            </w:pPr>
            <w:r w:rsidRPr="00804792">
              <w:rPr>
                <w:rFonts w:ascii="Arial" w:eastAsia="Calibri" w:hAnsi="Arial" w:cs="Arial"/>
                <w:b/>
                <w:bCs/>
                <w:szCs w:val="22"/>
              </w:rPr>
              <w:t>Conclusion</w:t>
            </w:r>
            <w:r w:rsidRPr="00804792">
              <w:rPr>
                <w:rFonts w:ascii="Arial" w:eastAsia="Calibri" w:hAnsi="Arial" w:cs="Arial"/>
                <w:szCs w:val="22"/>
              </w:rPr>
              <w:t>: TAVI procedure is more commonly performed under conscious se</w:t>
            </w:r>
            <w:r w:rsidR="004439B9">
              <w:rPr>
                <w:rFonts w:ascii="Arial" w:eastAsia="Calibri" w:hAnsi="Arial" w:cs="Arial"/>
                <w:szCs w:val="22"/>
              </w:rPr>
              <w:t xml:space="preserve">dation than general </w:t>
            </w:r>
            <w:r w:rsidR="002C3E91">
              <w:rPr>
                <w:rFonts w:ascii="Arial" w:eastAsia="Calibri" w:hAnsi="Arial" w:cs="Arial"/>
                <w:szCs w:val="22"/>
              </w:rPr>
              <w:t>anesthesia</w:t>
            </w:r>
            <w:r w:rsidR="004439B9">
              <w:rPr>
                <w:rFonts w:ascii="Arial" w:eastAsia="Calibri" w:hAnsi="Arial" w:cs="Arial"/>
                <w:szCs w:val="22"/>
              </w:rPr>
              <w:t xml:space="preserve"> in our cardiac </w:t>
            </w:r>
            <w:r w:rsidR="002C3E91">
              <w:rPr>
                <w:rFonts w:ascii="Arial" w:eastAsia="Calibri" w:hAnsi="Arial" w:cs="Arial"/>
                <w:szCs w:val="22"/>
              </w:rPr>
              <w:t>center</w:t>
            </w:r>
            <w:r w:rsidR="004439B9">
              <w:rPr>
                <w:rFonts w:ascii="Arial" w:eastAsia="Calibri" w:hAnsi="Arial" w:cs="Arial"/>
                <w:szCs w:val="22"/>
              </w:rPr>
              <w:t xml:space="preserve">. </w:t>
            </w:r>
            <w:r w:rsidRPr="00804792">
              <w:rPr>
                <w:rFonts w:ascii="Arial" w:eastAsia="Calibri" w:hAnsi="Arial" w:cs="Arial"/>
                <w:szCs w:val="22"/>
              </w:rPr>
              <w:t xml:space="preserve">The use of conscious sedation was associated with shorter hospital stay than general </w:t>
            </w:r>
            <w:r w:rsidR="002C3E91" w:rsidRPr="00804792">
              <w:rPr>
                <w:rFonts w:ascii="Arial" w:eastAsia="Calibri" w:hAnsi="Arial" w:cs="Arial"/>
                <w:szCs w:val="22"/>
              </w:rPr>
              <w:t>anesthesia</w:t>
            </w:r>
            <w:r w:rsidRPr="00804792">
              <w:rPr>
                <w:rFonts w:ascii="Arial" w:eastAsia="Calibri" w:hAnsi="Arial" w:cs="Arial"/>
                <w:szCs w:val="22"/>
              </w:rPr>
              <w:t>.</w:t>
            </w:r>
          </w:p>
        </w:tc>
      </w:tr>
    </w:tbl>
    <w:p w14:paraId="396F41C7" w14:textId="77777777" w:rsidR="00636EB2" w:rsidRDefault="00636EB2" w:rsidP="00441B6F">
      <w:pPr>
        <w:pStyle w:val="Body"/>
        <w:spacing w:after="0"/>
        <w:rPr>
          <w:rFonts w:ascii="Arial" w:hAnsi="Arial" w:cs="Arial"/>
          <w:i/>
        </w:rPr>
      </w:pPr>
    </w:p>
    <w:p w14:paraId="7C3B4588" w14:textId="77777777" w:rsidR="00A24E7E" w:rsidRDefault="00804792" w:rsidP="00441B6F">
      <w:pPr>
        <w:pStyle w:val="Body"/>
        <w:spacing w:after="0"/>
        <w:rPr>
          <w:rFonts w:ascii="Arial" w:hAnsi="Arial" w:cs="Arial"/>
          <w:i/>
        </w:rPr>
      </w:pPr>
      <w:r>
        <w:rPr>
          <w:rFonts w:ascii="Arial" w:hAnsi="Arial" w:cs="Arial"/>
          <w:i/>
        </w:rPr>
        <w:t>Keywords: Anaesthesia, Cardiac, Sedation, TAVI, Outcome, Hospital stay</w:t>
      </w:r>
    </w:p>
    <w:p w14:paraId="08E7753C" w14:textId="77777777" w:rsidR="00790ADA" w:rsidRDefault="00790ADA" w:rsidP="00441B6F">
      <w:pPr>
        <w:pStyle w:val="Body"/>
        <w:spacing w:after="0"/>
        <w:rPr>
          <w:rFonts w:ascii="Arial" w:hAnsi="Arial" w:cs="Arial"/>
          <w:i/>
        </w:rPr>
      </w:pPr>
    </w:p>
    <w:p w14:paraId="328937F8" w14:textId="77777777" w:rsidR="00B52896" w:rsidRDefault="00B52896" w:rsidP="00125FC0">
      <w:pPr>
        <w:pStyle w:val="Body"/>
        <w:spacing w:after="0"/>
        <w:rPr>
          <w:rFonts w:ascii="Arial" w:hAnsi="Arial" w:cs="Arial"/>
          <w:i/>
          <w:sz w:val="18"/>
        </w:rPr>
      </w:pPr>
    </w:p>
    <w:p w14:paraId="5534EF46" w14:textId="77777777" w:rsidR="0024282C" w:rsidRDefault="0024282C" w:rsidP="00441B6F">
      <w:pPr>
        <w:pStyle w:val="Body"/>
        <w:spacing w:after="0"/>
        <w:rPr>
          <w:rFonts w:ascii="Arial" w:hAnsi="Arial" w:cs="Arial"/>
          <w:i/>
          <w:sz w:val="18"/>
        </w:rPr>
      </w:pPr>
    </w:p>
    <w:p w14:paraId="6ACC2386" w14:textId="77777777" w:rsidR="00505F06" w:rsidRPr="00A24E7E" w:rsidRDefault="00505F06" w:rsidP="00441B6F">
      <w:pPr>
        <w:pStyle w:val="Body"/>
        <w:spacing w:after="0"/>
        <w:rPr>
          <w:rFonts w:ascii="Arial" w:hAnsi="Arial" w:cs="Arial"/>
          <w:i/>
        </w:rPr>
      </w:pPr>
    </w:p>
    <w:p w14:paraId="347BB661"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125FC0">
        <w:rPr>
          <w:rFonts w:ascii="Arial" w:hAnsi="Arial" w:cs="Arial"/>
        </w:rPr>
        <w:t xml:space="preserve"> </w:t>
      </w:r>
    </w:p>
    <w:p w14:paraId="091073E5" w14:textId="77777777" w:rsidR="00790ADA" w:rsidRPr="00FB3A86" w:rsidRDefault="00790ADA" w:rsidP="00441B6F">
      <w:pPr>
        <w:pStyle w:val="AbstHead"/>
        <w:spacing w:after="0"/>
        <w:jc w:val="both"/>
        <w:rPr>
          <w:rFonts w:ascii="Arial" w:hAnsi="Arial" w:cs="Arial"/>
        </w:rPr>
      </w:pPr>
    </w:p>
    <w:p w14:paraId="573AC4B3" w14:textId="77777777" w:rsidR="00125FC0" w:rsidRPr="00125FC0" w:rsidRDefault="00125FC0" w:rsidP="00125FC0">
      <w:pPr>
        <w:pStyle w:val="Body"/>
        <w:rPr>
          <w:rFonts w:ascii="Arial" w:hAnsi="Arial" w:cs="Arial"/>
        </w:rPr>
      </w:pPr>
      <w:r w:rsidRPr="00125FC0">
        <w:rPr>
          <w:rFonts w:ascii="Arial" w:hAnsi="Arial" w:cs="Arial"/>
        </w:rPr>
        <w:t xml:space="preserve">Aortic stenosis (AS) is the most common valvular heart disease and the third most common cardiovascular disease after hypertension and coronary artery disease in the Western world. [1] AS is more common in elderly patients and is a major cause of mortality and morbidity. [2] It has a prevalence of around 2% of the population aged more than 65 years and over 4% of octogenarians. [3] Surgical aortic valve replacement (AVR) remains the gold-standard intervention for improving life expectancy and quality. [4]Transcatheter Aortic Valve Replacement (TAVR) may provide a less invasive alternative to the standard surgical aortic valve replacement (SAVR) for eligible patients with a high risk of SAVR. [5] Transcatheter aortic </w:t>
      </w:r>
      <w:r w:rsidRPr="00125FC0">
        <w:rPr>
          <w:rFonts w:ascii="Arial" w:hAnsi="Arial" w:cs="Arial"/>
        </w:rPr>
        <w:lastRenderedPageBreak/>
        <w:t xml:space="preserve">valve implantation (TAVI) is a relatively novel procedure that has undergone rapid development since its introduction and is expected to expand further in the near future. [6] Its main indication is in the treatment of severe symptomatic aortic valve stenosis. [7] Initially, the procedure was only indicated for high-risk patients who were not suitable for surgical aortic valve replacement (SAVR). [8] These patients are often old, and frail with significant comorbid conditions. However, rapid advances in the technology and the operators' skills required for TAVI have allowed the widening of the indications for its use such as aortic regurgitation, bicuspid valve, or valve-in-valve in degenerative bio-prosthetic surgical valves. [9] The first successful trans-catheter valve replacement procedure in the world was performed on 16 April 2002, by the Interventional Cardiologists Alain </w:t>
      </w:r>
      <w:proofErr w:type="spellStart"/>
      <w:r w:rsidRPr="00125FC0">
        <w:rPr>
          <w:rFonts w:ascii="Arial" w:hAnsi="Arial" w:cs="Arial"/>
        </w:rPr>
        <w:t>Cribier</w:t>
      </w:r>
      <w:proofErr w:type="spellEnd"/>
      <w:r w:rsidRPr="00125FC0">
        <w:rPr>
          <w:rFonts w:ascii="Arial" w:hAnsi="Arial" w:cs="Arial"/>
        </w:rPr>
        <w:t xml:space="preserve">. [10] Alain </w:t>
      </w:r>
      <w:proofErr w:type="spellStart"/>
      <w:r w:rsidRPr="00125FC0">
        <w:rPr>
          <w:rFonts w:ascii="Arial" w:hAnsi="Arial" w:cs="Arial"/>
        </w:rPr>
        <w:t>Cribier</w:t>
      </w:r>
      <w:proofErr w:type="spellEnd"/>
      <w:r w:rsidRPr="00125FC0">
        <w:rPr>
          <w:rFonts w:ascii="Arial" w:hAnsi="Arial" w:cs="Arial"/>
        </w:rPr>
        <w:t xml:space="preserve"> is also known for performing the first transcatheter mitral commissurotomy in 1995 and the first balloon aortic valvuloplasty in 1986. [11]</w:t>
      </w:r>
    </w:p>
    <w:p w14:paraId="0498DCD3" w14:textId="3628F5A2" w:rsidR="00125FC0" w:rsidRPr="00125FC0" w:rsidRDefault="00125FC0" w:rsidP="00125FC0">
      <w:pPr>
        <w:pStyle w:val="Body"/>
        <w:rPr>
          <w:rFonts w:ascii="Arial" w:hAnsi="Arial" w:cs="Arial"/>
        </w:rPr>
      </w:pPr>
      <w:r w:rsidRPr="00125FC0">
        <w:rPr>
          <w:rFonts w:ascii="Arial" w:hAnsi="Arial" w:cs="Arial"/>
        </w:rPr>
        <w:t xml:space="preserve">There is currently a significant debate regarding the best anaesthetic management for patients undergoing trans-catheter aortic valve replacement (TAVR). [12] Both general </w:t>
      </w:r>
      <w:r w:rsidR="002C3E91" w:rsidRPr="00125FC0">
        <w:rPr>
          <w:rFonts w:ascii="Arial" w:hAnsi="Arial" w:cs="Arial"/>
        </w:rPr>
        <w:t>anesthesia</w:t>
      </w:r>
      <w:r w:rsidRPr="00125FC0">
        <w:rPr>
          <w:rFonts w:ascii="Arial" w:hAnsi="Arial" w:cs="Arial"/>
        </w:rPr>
        <w:t xml:space="preserve"> and sedation are used in different institutions. [13] Sedation is a minimal mode of </w:t>
      </w:r>
      <w:r w:rsidR="002C3E91" w:rsidRPr="00125FC0">
        <w:rPr>
          <w:rFonts w:ascii="Arial" w:hAnsi="Arial" w:cs="Arial"/>
        </w:rPr>
        <w:t>anesthesia</w:t>
      </w:r>
      <w:r w:rsidRPr="00125FC0">
        <w:rPr>
          <w:rFonts w:ascii="Arial" w:hAnsi="Arial" w:cs="Arial"/>
        </w:rPr>
        <w:t xml:space="preserve">; in which intubation is not needed, which can potentially </w:t>
      </w:r>
      <w:r w:rsidR="002C3E91" w:rsidRPr="00125FC0">
        <w:rPr>
          <w:rFonts w:ascii="Arial" w:hAnsi="Arial" w:cs="Arial"/>
        </w:rPr>
        <w:t>minimize</w:t>
      </w:r>
      <w:r w:rsidRPr="00125FC0">
        <w:rPr>
          <w:rFonts w:ascii="Arial" w:hAnsi="Arial" w:cs="Arial"/>
        </w:rPr>
        <w:t xml:space="preserve"> respiratory complications in elderly and frail patients; as is often the case in trans-catheter aortic valve replacement (TAVR) patients. [14] Trans-catheter aortic valve implantation is nowadays a routine therapy for elderly patients with severe aortic stenosis and high perioperative risk. [15] With growing experience, further development of the devices, and the expansion to “intermediate-risk” patients, there is increasing interest in performing this procedure under conscious sedation. [16] Complications occurring during TAVI under sedation may mandate conversion to general </w:t>
      </w:r>
      <w:r w:rsidR="002C3E91" w:rsidRPr="00125FC0">
        <w:rPr>
          <w:rFonts w:ascii="Arial" w:hAnsi="Arial" w:cs="Arial"/>
        </w:rPr>
        <w:t>anesthesia</w:t>
      </w:r>
      <w:r w:rsidRPr="00125FC0">
        <w:rPr>
          <w:rFonts w:ascii="Arial" w:hAnsi="Arial" w:cs="Arial"/>
        </w:rPr>
        <w:t xml:space="preserve"> (GA) with unplanned endotracheal intubation. [17]</w:t>
      </w:r>
    </w:p>
    <w:p w14:paraId="775C3D4D" w14:textId="2A1497CD" w:rsidR="00790ADA" w:rsidRDefault="00125FC0" w:rsidP="00125FC0">
      <w:pPr>
        <w:pStyle w:val="Body"/>
        <w:spacing w:after="0"/>
        <w:rPr>
          <w:rFonts w:ascii="Arial" w:hAnsi="Arial" w:cs="Arial"/>
        </w:rPr>
      </w:pPr>
      <w:r w:rsidRPr="00125FC0">
        <w:rPr>
          <w:rFonts w:ascii="Arial" w:hAnsi="Arial" w:cs="Arial"/>
        </w:rPr>
        <w:t xml:space="preserve">In this study, we will discuss the incidence of use of sedation and GA for trans-femoral TAVI, and we will report the incidence of complications and outcome after TAVI in a </w:t>
      </w:r>
      <w:r w:rsidR="002C3E91" w:rsidRPr="00125FC0">
        <w:rPr>
          <w:rFonts w:ascii="Arial" w:hAnsi="Arial" w:cs="Arial"/>
        </w:rPr>
        <w:t>specialized</w:t>
      </w:r>
      <w:r w:rsidRPr="00125FC0">
        <w:rPr>
          <w:rFonts w:ascii="Arial" w:hAnsi="Arial" w:cs="Arial"/>
        </w:rPr>
        <w:t xml:space="preserve"> tertiary cardiac </w:t>
      </w:r>
      <w:r w:rsidR="002C3E91" w:rsidRPr="00125FC0">
        <w:rPr>
          <w:rFonts w:ascii="Arial" w:hAnsi="Arial" w:cs="Arial"/>
        </w:rPr>
        <w:t>center</w:t>
      </w:r>
      <w:r w:rsidRPr="00125FC0">
        <w:rPr>
          <w:rFonts w:ascii="Arial" w:hAnsi="Arial" w:cs="Arial"/>
        </w:rPr>
        <w:t>.</w:t>
      </w:r>
    </w:p>
    <w:p w14:paraId="28A8AB16" w14:textId="77777777" w:rsidR="00125FC0" w:rsidRPr="00FB3A86" w:rsidRDefault="00125FC0" w:rsidP="00125FC0">
      <w:pPr>
        <w:pStyle w:val="Body"/>
        <w:spacing w:after="0"/>
        <w:rPr>
          <w:rFonts w:ascii="Arial" w:hAnsi="Arial" w:cs="Arial"/>
        </w:rPr>
      </w:pPr>
    </w:p>
    <w:p w14:paraId="69B8250F" w14:textId="77777777" w:rsidR="007F7B32" w:rsidRDefault="00125FC0" w:rsidP="00441B6F">
      <w:pPr>
        <w:pStyle w:val="AbstHead"/>
        <w:spacing w:after="0"/>
        <w:jc w:val="both"/>
        <w:rPr>
          <w:rFonts w:ascii="Arial" w:hAnsi="Arial" w:cs="Arial"/>
        </w:rPr>
      </w:pPr>
      <w:r>
        <w:rPr>
          <w:rFonts w:ascii="Arial" w:hAnsi="Arial" w:cs="Arial"/>
        </w:rPr>
        <w:t xml:space="preserve">2. </w:t>
      </w:r>
      <w:r w:rsidR="00902823">
        <w:rPr>
          <w:rFonts w:ascii="Arial" w:hAnsi="Arial" w:cs="Arial"/>
        </w:rPr>
        <w:t>method</w:t>
      </w:r>
      <w:r>
        <w:rPr>
          <w:rFonts w:ascii="Arial" w:hAnsi="Arial" w:cs="Arial"/>
        </w:rPr>
        <w:t xml:space="preserve">s </w:t>
      </w:r>
    </w:p>
    <w:p w14:paraId="5872A7E2" w14:textId="77777777" w:rsidR="00790ADA" w:rsidRPr="00FB3A86" w:rsidRDefault="00790ADA" w:rsidP="00441B6F">
      <w:pPr>
        <w:pStyle w:val="AbstHead"/>
        <w:spacing w:after="0"/>
        <w:jc w:val="both"/>
        <w:rPr>
          <w:rFonts w:ascii="Arial" w:hAnsi="Arial" w:cs="Arial"/>
        </w:rPr>
      </w:pPr>
    </w:p>
    <w:p w14:paraId="419F7779" w14:textId="55B7A4D5" w:rsidR="00790ADA" w:rsidRDefault="00125FC0" w:rsidP="00441B6F">
      <w:pPr>
        <w:pStyle w:val="Body"/>
        <w:spacing w:after="0"/>
        <w:rPr>
          <w:rFonts w:ascii="Arial" w:hAnsi="Arial" w:cs="Arial"/>
        </w:rPr>
      </w:pPr>
      <w:r w:rsidRPr="00125FC0">
        <w:rPr>
          <w:rFonts w:ascii="Arial" w:hAnsi="Arial" w:cs="Arial"/>
        </w:rPr>
        <w:t xml:space="preserve">This study is a retrospective observational analysis of patients presented for trans-catheter aortic valve replacement (TAVR) at Queen Alia Heart Institute (QAHI) over 5 years (in the period between February 2020 and March 2025). Patients were compared concerning their anaesthetic technique during the procedure and were divided into two groups: the general anaesthetic (GA) group and the sedation group. Both groups were compared according to their demographic, clinical, perioperative characteristics, hospital stay, complications, and outcomes. Ethical committee approval was obtained from the Institutional Review Board (IRB). Data was statistically </w:t>
      </w:r>
      <w:r w:rsidR="002C3E91" w:rsidRPr="00125FC0">
        <w:rPr>
          <w:rFonts w:ascii="Arial" w:hAnsi="Arial" w:cs="Arial"/>
        </w:rPr>
        <w:t>analyzed</w:t>
      </w:r>
      <w:r w:rsidRPr="00125FC0">
        <w:rPr>
          <w:rFonts w:ascii="Arial" w:hAnsi="Arial" w:cs="Arial"/>
        </w:rPr>
        <w:t xml:space="preserve"> using Word Excel.</w:t>
      </w:r>
    </w:p>
    <w:p w14:paraId="1DB725CA" w14:textId="77777777" w:rsidR="0042332B" w:rsidRPr="00FB3A86" w:rsidRDefault="0042332B" w:rsidP="00441B6F">
      <w:pPr>
        <w:pStyle w:val="Body"/>
        <w:spacing w:after="0"/>
        <w:rPr>
          <w:rFonts w:ascii="Arial" w:hAnsi="Arial" w:cs="Arial"/>
        </w:rPr>
      </w:pPr>
    </w:p>
    <w:p w14:paraId="16317F24"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125FC0">
        <w:rPr>
          <w:rFonts w:ascii="Arial" w:hAnsi="Arial" w:cs="Arial"/>
        </w:rPr>
        <w:t>results</w:t>
      </w:r>
    </w:p>
    <w:p w14:paraId="03E749DF" w14:textId="77777777" w:rsidR="004A3603" w:rsidRDefault="004A3603" w:rsidP="00441B6F">
      <w:pPr>
        <w:pStyle w:val="Head1"/>
        <w:spacing w:after="0"/>
        <w:jc w:val="both"/>
        <w:rPr>
          <w:rFonts w:ascii="Arial" w:hAnsi="Arial" w:cs="Arial"/>
        </w:rPr>
      </w:pPr>
    </w:p>
    <w:p w14:paraId="5B098F8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Data from 69 patients presented for TAVI was analysed. The average age of patients was 76.7 years (ranging from 57 to 93 years). Female patients were 40 (57.97%); while male patients were 29 (42.03%). Female to male ratio was 1.4:1. The body mass index (BMI) of patients ranged from 15.02 Kg/m² to 58.7 Kg/m² with an average BMI of 31.5 Kg/m². Incidence of comorbidities was high; as 63 patients (91.3%) were hypertensive, 34 patients (49.3%) were diabetic, 8 patients (11.6%) were hypothyroid, 6 patients (8.7%) had previous cerebrovascular accident (CVA) or transient ischaemic attack (TIA), 5 patients (7.2%) had chronic respiratory disease and 7 patients (10.1%) had chronic kidney disease (CKD). The incidence of smoking was 30.4%.  The average Pre-procedural mean pressure gradient across the aortic valve was 49.4 mmHg indicating severe aortic stenosis. (Table 1: Demographic and clinical characteristics)</w:t>
      </w:r>
    </w:p>
    <w:p w14:paraId="18D5267C" w14:textId="77777777" w:rsidR="00125FC0" w:rsidRPr="00125FC0" w:rsidRDefault="00125FC0" w:rsidP="00125FC0">
      <w:pPr>
        <w:pStyle w:val="Body"/>
        <w:spacing w:after="0"/>
        <w:rPr>
          <w:rFonts w:ascii="Arial" w:hAnsi="Arial" w:cs="Arial"/>
          <w:lang w:val="en-IE"/>
        </w:rPr>
      </w:pPr>
    </w:p>
    <w:p w14:paraId="44322C1A" w14:textId="77777777" w:rsidR="00125FC0" w:rsidRPr="0042332B" w:rsidRDefault="00125FC0" w:rsidP="00125FC0">
      <w:pPr>
        <w:pStyle w:val="Body"/>
        <w:spacing w:after="0"/>
        <w:rPr>
          <w:rFonts w:ascii="Arial" w:hAnsi="Arial" w:cs="Arial"/>
          <w:b/>
          <w:bCs/>
          <w:lang w:val="en-IE"/>
        </w:rPr>
      </w:pPr>
      <w:r w:rsidRPr="0042332B">
        <w:rPr>
          <w:rFonts w:ascii="Arial" w:hAnsi="Arial" w:cs="Arial"/>
          <w:b/>
          <w:bCs/>
          <w:lang w:val="en-IE"/>
        </w:rPr>
        <w:t>Table 1: Demographic and clinical characteristics:</w:t>
      </w:r>
    </w:p>
    <w:tbl>
      <w:tblPr>
        <w:tblStyle w:val="TableGrid"/>
        <w:tblW w:w="0" w:type="auto"/>
        <w:tblLook w:val="04A0" w:firstRow="1" w:lastRow="0" w:firstColumn="1" w:lastColumn="0" w:noHBand="0" w:noVBand="1"/>
      </w:tblPr>
      <w:tblGrid>
        <w:gridCol w:w="4361"/>
        <w:gridCol w:w="142"/>
        <w:gridCol w:w="1134"/>
        <w:gridCol w:w="1275"/>
        <w:gridCol w:w="142"/>
        <w:gridCol w:w="1370"/>
      </w:tblGrid>
      <w:tr w:rsidR="00125FC0" w:rsidRPr="00125FC0" w14:paraId="10647C1E" w14:textId="77777777" w:rsidTr="0042332B">
        <w:tc>
          <w:tcPr>
            <w:tcW w:w="4361" w:type="dxa"/>
          </w:tcPr>
          <w:p w14:paraId="53D2BF1B"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Characteristic:</w:t>
            </w:r>
          </w:p>
        </w:tc>
        <w:tc>
          <w:tcPr>
            <w:tcW w:w="1276" w:type="dxa"/>
            <w:gridSpan w:val="2"/>
          </w:tcPr>
          <w:p w14:paraId="56FA4A98"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Minimal</w:t>
            </w:r>
          </w:p>
        </w:tc>
        <w:tc>
          <w:tcPr>
            <w:tcW w:w="1417" w:type="dxa"/>
            <w:gridSpan w:val="2"/>
          </w:tcPr>
          <w:p w14:paraId="5B0C969D"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Maximal</w:t>
            </w:r>
          </w:p>
        </w:tc>
        <w:tc>
          <w:tcPr>
            <w:tcW w:w="1370" w:type="dxa"/>
          </w:tcPr>
          <w:p w14:paraId="0CFAE65F"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Mean</w:t>
            </w:r>
          </w:p>
        </w:tc>
      </w:tr>
      <w:tr w:rsidR="00125FC0" w:rsidRPr="00125FC0" w14:paraId="23E3DB91" w14:textId="77777777" w:rsidTr="0042332B">
        <w:tc>
          <w:tcPr>
            <w:tcW w:w="4361" w:type="dxa"/>
          </w:tcPr>
          <w:p w14:paraId="79FA47D0"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Age (years)</w:t>
            </w:r>
          </w:p>
        </w:tc>
        <w:tc>
          <w:tcPr>
            <w:tcW w:w="1276" w:type="dxa"/>
            <w:gridSpan w:val="2"/>
          </w:tcPr>
          <w:p w14:paraId="11A1EA41"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57</w:t>
            </w:r>
          </w:p>
        </w:tc>
        <w:tc>
          <w:tcPr>
            <w:tcW w:w="1417" w:type="dxa"/>
            <w:gridSpan w:val="2"/>
          </w:tcPr>
          <w:p w14:paraId="0BA4847A"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93</w:t>
            </w:r>
          </w:p>
        </w:tc>
        <w:tc>
          <w:tcPr>
            <w:tcW w:w="1370" w:type="dxa"/>
          </w:tcPr>
          <w:p w14:paraId="417AED06"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76.7</w:t>
            </w:r>
          </w:p>
        </w:tc>
      </w:tr>
      <w:tr w:rsidR="00125FC0" w:rsidRPr="00125FC0" w14:paraId="3CECD758" w14:textId="77777777" w:rsidTr="0042332B">
        <w:tc>
          <w:tcPr>
            <w:tcW w:w="4361" w:type="dxa"/>
          </w:tcPr>
          <w:p w14:paraId="776B2217"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Body mass index (BMI) (Kg/m²)</w:t>
            </w:r>
          </w:p>
        </w:tc>
        <w:tc>
          <w:tcPr>
            <w:tcW w:w="1276" w:type="dxa"/>
            <w:gridSpan w:val="2"/>
          </w:tcPr>
          <w:p w14:paraId="6407B315"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15.02</w:t>
            </w:r>
          </w:p>
        </w:tc>
        <w:tc>
          <w:tcPr>
            <w:tcW w:w="1417" w:type="dxa"/>
            <w:gridSpan w:val="2"/>
          </w:tcPr>
          <w:p w14:paraId="166E07AB"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58.7</w:t>
            </w:r>
          </w:p>
        </w:tc>
        <w:tc>
          <w:tcPr>
            <w:tcW w:w="1370" w:type="dxa"/>
          </w:tcPr>
          <w:p w14:paraId="1628F933"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31.5</w:t>
            </w:r>
          </w:p>
        </w:tc>
      </w:tr>
      <w:tr w:rsidR="00125FC0" w:rsidRPr="00125FC0" w14:paraId="49F08C05" w14:textId="77777777" w:rsidTr="0042332B">
        <w:tc>
          <w:tcPr>
            <w:tcW w:w="4361" w:type="dxa"/>
          </w:tcPr>
          <w:p w14:paraId="650E1F30"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Pre-procedural haematocrit (%)</w:t>
            </w:r>
          </w:p>
        </w:tc>
        <w:tc>
          <w:tcPr>
            <w:tcW w:w="1276" w:type="dxa"/>
            <w:gridSpan w:val="2"/>
          </w:tcPr>
          <w:p w14:paraId="69CF5491"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27.1</w:t>
            </w:r>
          </w:p>
        </w:tc>
        <w:tc>
          <w:tcPr>
            <w:tcW w:w="1417" w:type="dxa"/>
            <w:gridSpan w:val="2"/>
          </w:tcPr>
          <w:p w14:paraId="51EC409A"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49.9</w:t>
            </w:r>
          </w:p>
        </w:tc>
        <w:tc>
          <w:tcPr>
            <w:tcW w:w="1370" w:type="dxa"/>
          </w:tcPr>
          <w:p w14:paraId="6F772C6F"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35.7</w:t>
            </w:r>
          </w:p>
        </w:tc>
      </w:tr>
      <w:tr w:rsidR="00125FC0" w:rsidRPr="00125FC0" w14:paraId="31A14E18" w14:textId="77777777" w:rsidTr="0042332B">
        <w:tc>
          <w:tcPr>
            <w:tcW w:w="4361" w:type="dxa"/>
          </w:tcPr>
          <w:p w14:paraId="2C3872A9"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Pre-procedural mean pressure gradient across the aortic valve (mmHg)</w:t>
            </w:r>
          </w:p>
        </w:tc>
        <w:tc>
          <w:tcPr>
            <w:tcW w:w="1276" w:type="dxa"/>
            <w:gridSpan w:val="2"/>
          </w:tcPr>
          <w:p w14:paraId="0C9384E1"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20</w:t>
            </w:r>
          </w:p>
        </w:tc>
        <w:tc>
          <w:tcPr>
            <w:tcW w:w="1417" w:type="dxa"/>
            <w:gridSpan w:val="2"/>
          </w:tcPr>
          <w:p w14:paraId="125D6A28"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90</w:t>
            </w:r>
          </w:p>
        </w:tc>
        <w:tc>
          <w:tcPr>
            <w:tcW w:w="1370" w:type="dxa"/>
          </w:tcPr>
          <w:p w14:paraId="24BE3FC6"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49.4</w:t>
            </w:r>
          </w:p>
        </w:tc>
      </w:tr>
      <w:tr w:rsidR="00125FC0" w:rsidRPr="00125FC0" w14:paraId="656B94B0" w14:textId="77777777" w:rsidTr="0042332B">
        <w:tc>
          <w:tcPr>
            <w:tcW w:w="4361" w:type="dxa"/>
          </w:tcPr>
          <w:p w14:paraId="143DCD48"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Pre-procedural maximal pressure gradient across the aortic valve (mmHg)</w:t>
            </w:r>
          </w:p>
        </w:tc>
        <w:tc>
          <w:tcPr>
            <w:tcW w:w="1276" w:type="dxa"/>
            <w:gridSpan w:val="2"/>
          </w:tcPr>
          <w:p w14:paraId="21F8FF7A"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38</w:t>
            </w:r>
          </w:p>
        </w:tc>
        <w:tc>
          <w:tcPr>
            <w:tcW w:w="1417" w:type="dxa"/>
            <w:gridSpan w:val="2"/>
          </w:tcPr>
          <w:p w14:paraId="686DA743"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130</w:t>
            </w:r>
          </w:p>
        </w:tc>
        <w:tc>
          <w:tcPr>
            <w:tcW w:w="1370" w:type="dxa"/>
          </w:tcPr>
          <w:p w14:paraId="51B69B2B"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76.7</w:t>
            </w:r>
          </w:p>
        </w:tc>
      </w:tr>
      <w:tr w:rsidR="00125FC0" w:rsidRPr="00125FC0" w14:paraId="493617F1" w14:textId="77777777" w:rsidTr="0042332B">
        <w:tc>
          <w:tcPr>
            <w:tcW w:w="8424" w:type="dxa"/>
            <w:gridSpan w:val="6"/>
          </w:tcPr>
          <w:p w14:paraId="6B341C7F" w14:textId="77777777" w:rsidR="00125FC0" w:rsidRPr="00125FC0" w:rsidRDefault="00125FC0" w:rsidP="00125FC0">
            <w:pPr>
              <w:pStyle w:val="Body"/>
              <w:spacing w:after="0"/>
              <w:rPr>
                <w:rFonts w:ascii="Arial" w:hAnsi="Arial" w:cs="Arial"/>
                <w:lang w:val="en-IE"/>
              </w:rPr>
            </w:pPr>
          </w:p>
        </w:tc>
      </w:tr>
      <w:tr w:rsidR="00125FC0" w:rsidRPr="00125FC0" w14:paraId="42E531E0" w14:textId="77777777" w:rsidTr="0042332B">
        <w:tc>
          <w:tcPr>
            <w:tcW w:w="4503" w:type="dxa"/>
            <w:gridSpan w:val="2"/>
          </w:tcPr>
          <w:p w14:paraId="3B41504B"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Characteristic:</w:t>
            </w:r>
          </w:p>
        </w:tc>
        <w:tc>
          <w:tcPr>
            <w:tcW w:w="2409" w:type="dxa"/>
            <w:gridSpan w:val="2"/>
          </w:tcPr>
          <w:p w14:paraId="53B21B9F"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Number of patients</w:t>
            </w:r>
          </w:p>
        </w:tc>
        <w:tc>
          <w:tcPr>
            <w:tcW w:w="1512" w:type="dxa"/>
            <w:gridSpan w:val="2"/>
          </w:tcPr>
          <w:p w14:paraId="72DA7C73"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Percentage</w:t>
            </w:r>
          </w:p>
        </w:tc>
      </w:tr>
      <w:tr w:rsidR="00125FC0" w:rsidRPr="00125FC0" w14:paraId="5F07A180" w14:textId="77777777" w:rsidTr="0042332B">
        <w:tc>
          <w:tcPr>
            <w:tcW w:w="4503" w:type="dxa"/>
            <w:gridSpan w:val="2"/>
          </w:tcPr>
          <w:p w14:paraId="6DB74001"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Females</w:t>
            </w:r>
          </w:p>
        </w:tc>
        <w:tc>
          <w:tcPr>
            <w:tcW w:w="2409" w:type="dxa"/>
            <w:gridSpan w:val="2"/>
          </w:tcPr>
          <w:p w14:paraId="2A1F5A3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40</w:t>
            </w:r>
          </w:p>
        </w:tc>
        <w:tc>
          <w:tcPr>
            <w:tcW w:w="1512" w:type="dxa"/>
            <w:gridSpan w:val="2"/>
          </w:tcPr>
          <w:p w14:paraId="0FD44FD7"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57.97%</w:t>
            </w:r>
          </w:p>
        </w:tc>
      </w:tr>
      <w:tr w:rsidR="00125FC0" w:rsidRPr="00125FC0" w14:paraId="5DFB88BB" w14:textId="77777777" w:rsidTr="0042332B">
        <w:tc>
          <w:tcPr>
            <w:tcW w:w="4503" w:type="dxa"/>
            <w:gridSpan w:val="2"/>
          </w:tcPr>
          <w:p w14:paraId="42CBA6C2"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Males</w:t>
            </w:r>
          </w:p>
        </w:tc>
        <w:tc>
          <w:tcPr>
            <w:tcW w:w="2409" w:type="dxa"/>
            <w:gridSpan w:val="2"/>
          </w:tcPr>
          <w:p w14:paraId="19C9329A"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29</w:t>
            </w:r>
          </w:p>
        </w:tc>
        <w:tc>
          <w:tcPr>
            <w:tcW w:w="1512" w:type="dxa"/>
            <w:gridSpan w:val="2"/>
          </w:tcPr>
          <w:p w14:paraId="56A6F46B"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42.03%</w:t>
            </w:r>
          </w:p>
        </w:tc>
      </w:tr>
      <w:tr w:rsidR="00125FC0" w:rsidRPr="00125FC0" w14:paraId="02973A40" w14:textId="77777777" w:rsidTr="0042332B">
        <w:tc>
          <w:tcPr>
            <w:tcW w:w="4503" w:type="dxa"/>
            <w:gridSpan w:val="2"/>
          </w:tcPr>
          <w:p w14:paraId="15B9624D"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Hypertensive</w:t>
            </w:r>
          </w:p>
        </w:tc>
        <w:tc>
          <w:tcPr>
            <w:tcW w:w="2409" w:type="dxa"/>
            <w:gridSpan w:val="2"/>
          </w:tcPr>
          <w:p w14:paraId="03FCDAD3"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63</w:t>
            </w:r>
          </w:p>
        </w:tc>
        <w:tc>
          <w:tcPr>
            <w:tcW w:w="1512" w:type="dxa"/>
            <w:gridSpan w:val="2"/>
          </w:tcPr>
          <w:p w14:paraId="166382A2"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91.3%</w:t>
            </w:r>
          </w:p>
        </w:tc>
      </w:tr>
      <w:tr w:rsidR="00125FC0" w:rsidRPr="00125FC0" w14:paraId="376BA198" w14:textId="77777777" w:rsidTr="0042332B">
        <w:tc>
          <w:tcPr>
            <w:tcW w:w="4503" w:type="dxa"/>
            <w:gridSpan w:val="2"/>
          </w:tcPr>
          <w:p w14:paraId="7EA261F8"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Diabetic</w:t>
            </w:r>
          </w:p>
        </w:tc>
        <w:tc>
          <w:tcPr>
            <w:tcW w:w="2409" w:type="dxa"/>
            <w:gridSpan w:val="2"/>
          </w:tcPr>
          <w:p w14:paraId="36955431"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34</w:t>
            </w:r>
          </w:p>
        </w:tc>
        <w:tc>
          <w:tcPr>
            <w:tcW w:w="1512" w:type="dxa"/>
            <w:gridSpan w:val="2"/>
          </w:tcPr>
          <w:p w14:paraId="19CBB857"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49.3%</w:t>
            </w:r>
          </w:p>
        </w:tc>
      </w:tr>
      <w:tr w:rsidR="00125FC0" w:rsidRPr="00125FC0" w14:paraId="2030F678" w14:textId="77777777" w:rsidTr="0042332B">
        <w:tc>
          <w:tcPr>
            <w:tcW w:w="4503" w:type="dxa"/>
            <w:gridSpan w:val="2"/>
          </w:tcPr>
          <w:p w14:paraId="372322B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lastRenderedPageBreak/>
              <w:t>Hypothyroidism</w:t>
            </w:r>
          </w:p>
        </w:tc>
        <w:tc>
          <w:tcPr>
            <w:tcW w:w="2409" w:type="dxa"/>
            <w:gridSpan w:val="2"/>
          </w:tcPr>
          <w:p w14:paraId="59F72F1A"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8</w:t>
            </w:r>
          </w:p>
        </w:tc>
        <w:tc>
          <w:tcPr>
            <w:tcW w:w="1512" w:type="dxa"/>
            <w:gridSpan w:val="2"/>
          </w:tcPr>
          <w:p w14:paraId="7AD6DED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11.6%</w:t>
            </w:r>
          </w:p>
        </w:tc>
      </w:tr>
      <w:tr w:rsidR="00125FC0" w:rsidRPr="00125FC0" w14:paraId="58FCC759" w14:textId="77777777" w:rsidTr="0042332B">
        <w:tc>
          <w:tcPr>
            <w:tcW w:w="4503" w:type="dxa"/>
            <w:gridSpan w:val="2"/>
          </w:tcPr>
          <w:p w14:paraId="116C0AFA"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Chronic Kidney disease (CKD)</w:t>
            </w:r>
          </w:p>
        </w:tc>
        <w:tc>
          <w:tcPr>
            <w:tcW w:w="2409" w:type="dxa"/>
            <w:gridSpan w:val="2"/>
          </w:tcPr>
          <w:p w14:paraId="78EDC0D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7</w:t>
            </w:r>
          </w:p>
        </w:tc>
        <w:tc>
          <w:tcPr>
            <w:tcW w:w="1512" w:type="dxa"/>
            <w:gridSpan w:val="2"/>
          </w:tcPr>
          <w:p w14:paraId="540B8511"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10.1%</w:t>
            </w:r>
          </w:p>
        </w:tc>
      </w:tr>
      <w:tr w:rsidR="00125FC0" w:rsidRPr="00125FC0" w14:paraId="5BC29B46" w14:textId="77777777" w:rsidTr="0042332B">
        <w:tc>
          <w:tcPr>
            <w:tcW w:w="4503" w:type="dxa"/>
            <w:gridSpan w:val="2"/>
          </w:tcPr>
          <w:p w14:paraId="747889E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Previous cerebrovascular accident (CVA) or transient ischaemic attack (TIA)</w:t>
            </w:r>
          </w:p>
        </w:tc>
        <w:tc>
          <w:tcPr>
            <w:tcW w:w="2409" w:type="dxa"/>
            <w:gridSpan w:val="2"/>
          </w:tcPr>
          <w:p w14:paraId="4F505F2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6</w:t>
            </w:r>
          </w:p>
        </w:tc>
        <w:tc>
          <w:tcPr>
            <w:tcW w:w="1512" w:type="dxa"/>
            <w:gridSpan w:val="2"/>
          </w:tcPr>
          <w:p w14:paraId="59603AF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8.7%</w:t>
            </w:r>
          </w:p>
        </w:tc>
      </w:tr>
      <w:tr w:rsidR="00125FC0" w:rsidRPr="00125FC0" w14:paraId="434B30C6" w14:textId="77777777" w:rsidTr="0042332B">
        <w:tc>
          <w:tcPr>
            <w:tcW w:w="4503" w:type="dxa"/>
            <w:gridSpan w:val="2"/>
          </w:tcPr>
          <w:p w14:paraId="53CBB73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Alzheimer</w:t>
            </w:r>
          </w:p>
        </w:tc>
        <w:tc>
          <w:tcPr>
            <w:tcW w:w="2409" w:type="dxa"/>
            <w:gridSpan w:val="2"/>
          </w:tcPr>
          <w:p w14:paraId="49401983"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512" w:type="dxa"/>
            <w:gridSpan w:val="2"/>
          </w:tcPr>
          <w:p w14:paraId="3B1F8557"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054AC4C4" w14:textId="77777777" w:rsidTr="0042332B">
        <w:tc>
          <w:tcPr>
            <w:tcW w:w="4503" w:type="dxa"/>
            <w:gridSpan w:val="2"/>
          </w:tcPr>
          <w:p w14:paraId="369AF16C"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Epilepsy</w:t>
            </w:r>
          </w:p>
        </w:tc>
        <w:tc>
          <w:tcPr>
            <w:tcW w:w="2409" w:type="dxa"/>
            <w:gridSpan w:val="2"/>
          </w:tcPr>
          <w:p w14:paraId="712C9FBD"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512" w:type="dxa"/>
            <w:gridSpan w:val="2"/>
          </w:tcPr>
          <w:p w14:paraId="57F8F7E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1B11CB66" w14:textId="77777777" w:rsidTr="0042332B">
        <w:tc>
          <w:tcPr>
            <w:tcW w:w="4503" w:type="dxa"/>
            <w:gridSpan w:val="2"/>
          </w:tcPr>
          <w:p w14:paraId="206B4C00"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Parkinsonism</w:t>
            </w:r>
          </w:p>
        </w:tc>
        <w:tc>
          <w:tcPr>
            <w:tcW w:w="2409" w:type="dxa"/>
            <w:gridSpan w:val="2"/>
          </w:tcPr>
          <w:p w14:paraId="4F4F69B3"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512" w:type="dxa"/>
            <w:gridSpan w:val="2"/>
          </w:tcPr>
          <w:p w14:paraId="3496DFBB"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23E5A139" w14:textId="77777777" w:rsidTr="0042332B">
        <w:tc>
          <w:tcPr>
            <w:tcW w:w="4503" w:type="dxa"/>
            <w:gridSpan w:val="2"/>
          </w:tcPr>
          <w:p w14:paraId="14B4BFF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Bronchial Asthma</w:t>
            </w:r>
          </w:p>
        </w:tc>
        <w:tc>
          <w:tcPr>
            <w:tcW w:w="2409" w:type="dxa"/>
            <w:gridSpan w:val="2"/>
          </w:tcPr>
          <w:p w14:paraId="7534BA72"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w:t>
            </w:r>
          </w:p>
        </w:tc>
        <w:tc>
          <w:tcPr>
            <w:tcW w:w="1512" w:type="dxa"/>
            <w:gridSpan w:val="2"/>
          </w:tcPr>
          <w:p w14:paraId="02E19A35"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2.9%</w:t>
            </w:r>
          </w:p>
        </w:tc>
      </w:tr>
      <w:tr w:rsidR="00125FC0" w:rsidRPr="00125FC0" w14:paraId="69B05E88" w14:textId="77777777" w:rsidTr="0042332B">
        <w:tc>
          <w:tcPr>
            <w:tcW w:w="4503" w:type="dxa"/>
            <w:gridSpan w:val="2"/>
          </w:tcPr>
          <w:p w14:paraId="3B66C381"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Chronic obstructive pulmonary disease (COPD)</w:t>
            </w:r>
          </w:p>
        </w:tc>
        <w:tc>
          <w:tcPr>
            <w:tcW w:w="2409" w:type="dxa"/>
            <w:gridSpan w:val="2"/>
          </w:tcPr>
          <w:p w14:paraId="7066F46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w:t>
            </w:r>
          </w:p>
        </w:tc>
        <w:tc>
          <w:tcPr>
            <w:tcW w:w="1512" w:type="dxa"/>
            <w:gridSpan w:val="2"/>
          </w:tcPr>
          <w:p w14:paraId="38BA99F0"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2.9%</w:t>
            </w:r>
          </w:p>
        </w:tc>
      </w:tr>
      <w:tr w:rsidR="00125FC0" w:rsidRPr="00125FC0" w14:paraId="37F04A84" w14:textId="77777777" w:rsidTr="0042332B">
        <w:tc>
          <w:tcPr>
            <w:tcW w:w="4503" w:type="dxa"/>
            <w:gridSpan w:val="2"/>
          </w:tcPr>
          <w:p w14:paraId="2E277926"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Lung fibrosis</w:t>
            </w:r>
          </w:p>
        </w:tc>
        <w:tc>
          <w:tcPr>
            <w:tcW w:w="2409" w:type="dxa"/>
            <w:gridSpan w:val="2"/>
          </w:tcPr>
          <w:p w14:paraId="3B5F764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512" w:type="dxa"/>
            <w:gridSpan w:val="2"/>
          </w:tcPr>
          <w:p w14:paraId="584A5D76"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0936130C" w14:textId="77777777" w:rsidTr="0042332B">
        <w:tc>
          <w:tcPr>
            <w:tcW w:w="4503" w:type="dxa"/>
            <w:gridSpan w:val="2"/>
          </w:tcPr>
          <w:p w14:paraId="18676AD8"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Chronic Anaemia</w:t>
            </w:r>
          </w:p>
        </w:tc>
        <w:tc>
          <w:tcPr>
            <w:tcW w:w="2409" w:type="dxa"/>
            <w:gridSpan w:val="2"/>
          </w:tcPr>
          <w:p w14:paraId="527A9F7C"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9</w:t>
            </w:r>
          </w:p>
        </w:tc>
        <w:tc>
          <w:tcPr>
            <w:tcW w:w="1512" w:type="dxa"/>
            <w:gridSpan w:val="2"/>
          </w:tcPr>
          <w:p w14:paraId="454528AB"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13%</w:t>
            </w:r>
          </w:p>
        </w:tc>
      </w:tr>
      <w:tr w:rsidR="00125FC0" w:rsidRPr="00125FC0" w14:paraId="1138929D" w14:textId="77777777" w:rsidTr="0042332B">
        <w:tc>
          <w:tcPr>
            <w:tcW w:w="4503" w:type="dxa"/>
            <w:gridSpan w:val="2"/>
          </w:tcPr>
          <w:p w14:paraId="7A856E8D"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Systemic Lupus Erythematosus (SLE)</w:t>
            </w:r>
          </w:p>
        </w:tc>
        <w:tc>
          <w:tcPr>
            <w:tcW w:w="2409" w:type="dxa"/>
            <w:gridSpan w:val="2"/>
          </w:tcPr>
          <w:p w14:paraId="6BEF0417"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512" w:type="dxa"/>
            <w:gridSpan w:val="2"/>
          </w:tcPr>
          <w:p w14:paraId="4B7CE3B6"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44F35451" w14:textId="77777777" w:rsidTr="0042332B">
        <w:tc>
          <w:tcPr>
            <w:tcW w:w="4503" w:type="dxa"/>
            <w:gridSpan w:val="2"/>
          </w:tcPr>
          <w:p w14:paraId="425D4E2D"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Polymyalgia Rheumatica</w:t>
            </w:r>
          </w:p>
        </w:tc>
        <w:tc>
          <w:tcPr>
            <w:tcW w:w="2409" w:type="dxa"/>
            <w:gridSpan w:val="2"/>
          </w:tcPr>
          <w:p w14:paraId="108CF695"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512" w:type="dxa"/>
            <w:gridSpan w:val="2"/>
          </w:tcPr>
          <w:p w14:paraId="0ADC6AA1"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23215C3C" w14:textId="77777777" w:rsidTr="0042332B">
        <w:tc>
          <w:tcPr>
            <w:tcW w:w="4503" w:type="dxa"/>
            <w:gridSpan w:val="2"/>
          </w:tcPr>
          <w:p w14:paraId="45F6793F"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Osteoporosis</w:t>
            </w:r>
          </w:p>
        </w:tc>
        <w:tc>
          <w:tcPr>
            <w:tcW w:w="2409" w:type="dxa"/>
            <w:gridSpan w:val="2"/>
          </w:tcPr>
          <w:p w14:paraId="1B964D37"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w:t>
            </w:r>
          </w:p>
        </w:tc>
        <w:tc>
          <w:tcPr>
            <w:tcW w:w="1512" w:type="dxa"/>
            <w:gridSpan w:val="2"/>
          </w:tcPr>
          <w:p w14:paraId="701CFCF6"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2.9%</w:t>
            </w:r>
          </w:p>
        </w:tc>
      </w:tr>
      <w:tr w:rsidR="00125FC0" w:rsidRPr="00125FC0" w14:paraId="52CBCD6A" w14:textId="77777777" w:rsidTr="0042332B">
        <w:tc>
          <w:tcPr>
            <w:tcW w:w="4503" w:type="dxa"/>
            <w:gridSpan w:val="2"/>
          </w:tcPr>
          <w:p w14:paraId="51DC2EC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Gout</w:t>
            </w:r>
          </w:p>
        </w:tc>
        <w:tc>
          <w:tcPr>
            <w:tcW w:w="2409" w:type="dxa"/>
            <w:gridSpan w:val="2"/>
          </w:tcPr>
          <w:p w14:paraId="06FC79D8"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512" w:type="dxa"/>
            <w:gridSpan w:val="2"/>
          </w:tcPr>
          <w:p w14:paraId="1EDB0141"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735B3E27" w14:textId="77777777" w:rsidTr="0042332B">
        <w:tc>
          <w:tcPr>
            <w:tcW w:w="4503" w:type="dxa"/>
            <w:gridSpan w:val="2"/>
          </w:tcPr>
          <w:p w14:paraId="6F943B30"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Heart failure (HF)</w:t>
            </w:r>
          </w:p>
        </w:tc>
        <w:tc>
          <w:tcPr>
            <w:tcW w:w="2409" w:type="dxa"/>
            <w:gridSpan w:val="2"/>
          </w:tcPr>
          <w:p w14:paraId="24AF9EEB"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w:t>
            </w:r>
          </w:p>
        </w:tc>
        <w:tc>
          <w:tcPr>
            <w:tcW w:w="1512" w:type="dxa"/>
            <w:gridSpan w:val="2"/>
          </w:tcPr>
          <w:p w14:paraId="0070683B"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2.9%</w:t>
            </w:r>
          </w:p>
        </w:tc>
      </w:tr>
      <w:tr w:rsidR="00125FC0" w:rsidRPr="00125FC0" w14:paraId="4E77D1E9" w14:textId="77777777" w:rsidTr="0042332B">
        <w:tc>
          <w:tcPr>
            <w:tcW w:w="4503" w:type="dxa"/>
            <w:gridSpan w:val="2"/>
          </w:tcPr>
          <w:p w14:paraId="0E6C4A25"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Mitral valve disease</w:t>
            </w:r>
          </w:p>
        </w:tc>
        <w:tc>
          <w:tcPr>
            <w:tcW w:w="2409" w:type="dxa"/>
            <w:gridSpan w:val="2"/>
          </w:tcPr>
          <w:p w14:paraId="6B6522B7"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512" w:type="dxa"/>
            <w:gridSpan w:val="2"/>
          </w:tcPr>
          <w:p w14:paraId="21F1A5F1"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48BCE1A4" w14:textId="77777777" w:rsidTr="0042332B">
        <w:tc>
          <w:tcPr>
            <w:tcW w:w="4503" w:type="dxa"/>
            <w:gridSpan w:val="2"/>
          </w:tcPr>
          <w:p w14:paraId="65BCBCCC"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Peripheral vascular disease (PVD)</w:t>
            </w:r>
          </w:p>
        </w:tc>
        <w:tc>
          <w:tcPr>
            <w:tcW w:w="2409" w:type="dxa"/>
            <w:gridSpan w:val="2"/>
          </w:tcPr>
          <w:p w14:paraId="14A3C032"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512" w:type="dxa"/>
            <w:gridSpan w:val="2"/>
          </w:tcPr>
          <w:p w14:paraId="6910E8B9"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4D6EFFF7" w14:textId="77777777" w:rsidTr="0042332B">
        <w:tc>
          <w:tcPr>
            <w:tcW w:w="4503" w:type="dxa"/>
            <w:gridSpan w:val="2"/>
          </w:tcPr>
          <w:p w14:paraId="112921A7"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Smokers</w:t>
            </w:r>
          </w:p>
        </w:tc>
        <w:tc>
          <w:tcPr>
            <w:tcW w:w="2409" w:type="dxa"/>
            <w:gridSpan w:val="2"/>
          </w:tcPr>
          <w:p w14:paraId="71FCCBAC"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21</w:t>
            </w:r>
          </w:p>
        </w:tc>
        <w:tc>
          <w:tcPr>
            <w:tcW w:w="1512" w:type="dxa"/>
            <w:gridSpan w:val="2"/>
          </w:tcPr>
          <w:p w14:paraId="0A1E74A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30.4%</w:t>
            </w:r>
          </w:p>
        </w:tc>
      </w:tr>
      <w:tr w:rsidR="00125FC0" w:rsidRPr="00125FC0" w14:paraId="00BDA52F" w14:textId="77777777" w:rsidTr="0042332B">
        <w:tc>
          <w:tcPr>
            <w:tcW w:w="4503" w:type="dxa"/>
            <w:gridSpan w:val="2"/>
          </w:tcPr>
          <w:p w14:paraId="365E8EE2"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Non-smokers</w:t>
            </w:r>
          </w:p>
        </w:tc>
        <w:tc>
          <w:tcPr>
            <w:tcW w:w="2409" w:type="dxa"/>
            <w:gridSpan w:val="2"/>
          </w:tcPr>
          <w:p w14:paraId="649C3A02"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43</w:t>
            </w:r>
          </w:p>
        </w:tc>
        <w:tc>
          <w:tcPr>
            <w:tcW w:w="1512" w:type="dxa"/>
            <w:gridSpan w:val="2"/>
          </w:tcPr>
          <w:p w14:paraId="586A4A9F"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62.3%</w:t>
            </w:r>
          </w:p>
        </w:tc>
      </w:tr>
      <w:tr w:rsidR="00125FC0" w:rsidRPr="00125FC0" w14:paraId="26C8D9DC" w14:textId="77777777" w:rsidTr="0042332B">
        <w:tc>
          <w:tcPr>
            <w:tcW w:w="4503" w:type="dxa"/>
            <w:gridSpan w:val="2"/>
          </w:tcPr>
          <w:p w14:paraId="0676B360"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Ex-smokers</w:t>
            </w:r>
          </w:p>
        </w:tc>
        <w:tc>
          <w:tcPr>
            <w:tcW w:w="2409" w:type="dxa"/>
            <w:gridSpan w:val="2"/>
          </w:tcPr>
          <w:p w14:paraId="12CC1F4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5</w:t>
            </w:r>
          </w:p>
        </w:tc>
        <w:tc>
          <w:tcPr>
            <w:tcW w:w="1512" w:type="dxa"/>
            <w:gridSpan w:val="2"/>
          </w:tcPr>
          <w:p w14:paraId="3BD99F81"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7.2%</w:t>
            </w:r>
          </w:p>
        </w:tc>
      </w:tr>
    </w:tbl>
    <w:p w14:paraId="025A893E" w14:textId="77777777" w:rsidR="00125FC0" w:rsidRPr="00125FC0" w:rsidRDefault="00125FC0" w:rsidP="00125FC0">
      <w:pPr>
        <w:pStyle w:val="Body"/>
        <w:spacing w:after="0"/>
        <w:rPr>
          <w:rFonts w:ascii="Arial" w:hAnsi="Arial" w:cs="Arial"/>
          <w:lang w:val="en-IE"/>
        </w:rPr>
      </w:pPr>
    </w:p>
    <w:p w14:paraId="664FCB77" w14:textId="25659CD4" w:rsidR="00125FC0" w:rsidRDefault="00125FC0" w:rsidP="00125FC0">
      <w:pPr>
        <w:pStyle w:val="Body"/>
        <w:spacing w:after="0"/>
        <w:rPr>
          <w:rFonts w:ascii="Arial" w:hAnsi="Arial" w:cs="Arial"/>
          <w:lang w:val="en-IE"/>
        </w:rPr>
      </w:pPr>
    </w:p>
    <w:p w14:paraId="1E3D7A10" w14:textId="77777777" w:rsidR="004A3603" w:rsidRDefault="004A3603" w:rsidP="00125FC0">
      <w:pPr>
        <w:pStyle w:val="Body"/>
        <w:spacing w:after="0"/>
        <w:rPr>
          <w:rFonts w:ascii="Arial" w:hAnsi="Arial" w:cs="Arial"/>
          <w:lang w:val="en-IE"/>
        </w:rPr>
      </w:pPr>
    </w:p>
    <w:p w14:paraId="37807C86" w14:textId="77777777" w:rsidR="00125FC0" w:rsidRPr="00125FC0" w:rsidRDefault="00125FC0" w:rsidP="00125FC0">
      <w:pPr>
        <w:pStyle w:val="Body"/>
        <w:spacing w:after="0"/>
        <w:rPr>
          <w:rFonts w:ascii="Arial" w:hAnsi="Arial" w:cs="Arial"/>
          <w:lang w:val="en-IE"/>
        </w:rPr>
      </w:pPr>
    </w:p>
    <w:p w14:paraId="5735E9CF" w14:textId="77777777" w:rsidR="00125FC0" w:rsidRPr="00125FC0" w:rsidRDefault="00125FC0" w:rsidP="00125FC0">
      <w:pPr>
        <w:pStyle w:val="Body"/>
        <w:spacing w:after="0"/>
        <w:jc w:val="center"/>
        <w:rPr>
          <w:rFonts w:ascii="Arial" w:hAnsi="Arial" w:cs="Arial"/>
          <w:b/>
          <w:bCs/>
          <w:lang w:val="en-IE"/>
        </w:rPr>
      </w:pPr>
      <w:r w:rsidRPr="00125FC0">
        <w:rPr>
          <w:rFonts w:ascii="Arial" w:hAnsi="Arial" w:cs="Arial"/>
          <w:b/>
          <w:bCs/>
          <w:lang w:val="en-IE"/>
        </w:rPr>
        <w:t>Figure 1: Sedation versus G.A. in TAVI</w:t>
      </w:r>
    </w:p>
    <w:p w14:paraId="4A578ED4" w14:textId="77777777" w:rsidR="00125FC0" w:rsidRPr="00125FC0" w:rsidRDefault="00125FC0" w:rsidP="00125FC0">
      <w:pPr>
        <w:pStyle w:val="Body"/>
        <w:spacing w:after="0"/>
        <w:jc w:val="center"/>
        <w:rPr>
          <w:rFonts w:ascii="Arial" w:hAnsi="Arial" w:cs="Arial"/>
          <w:lang w:val="en-IE"/>
        </w:rPr>
      </w:pPr>
      <w:r w:rsidRPr="00125FC0">
        <w:rPr>
          <w:rFonts w:ascii="Arial" w:hAnsi="Arial" w:cs="Arial"/>
          <w:noProof/>
          <w:lang w:val="en-IE" w:eastAsia="en-IE"/>
        </w:rPr>
        <w:drawing>
          <wp:inline distT="0" distB="0" distL="0" distR="0" wp14:anchorId="20C1CD13" wp14:editId="45E5042E">
            <wp:extent cx="3924018" cy="2412000"/>
            <wp:effectExtent l="0" t="0" r="63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924018" cy="2412000"/>
                    </a:xfrm>
                    <a:prstGeom prst="rect">
                      <a:avLst/>
                    </a:prstGeom>
                    <a:noFill/>
                  </pic:spPr>
                </pic:pic>
              </a:graphicData>
            </a:graphic>
          </wp:inline>
        </w:drawing>
      </w:r>
    </w:p>
    <w:p w14:paraId="1C0F32AF" w14:textId="77777777" w:rsidR="00125FC0" w:rsidRDefault="00125FC0" w:rsidP="00125FC0">
      <w:pPr>
        <w:pStyle w:val="Body"/>
        <w:spacing w:after="0"/>
        <w:jc w:val="center"/>
        <w:rPr>
          <w:rFonts w:ascii="Arial" w:hAnsi="Arial" w:cs="Arial"/>
          <w:lang w:val="en-IE"/>
        </w:rPr>
      </w:pPr>
    </w:p>
    <w:p w14:paraId="0E182AFC" w14:textId="77777777" w:rsidR="00125FC0" w:rsidRPr="00125FC0" w:rsidRDefault="00125FC0" w:rsidP="00125FC0">
      <w:pPr>
        <w:pStyle w:val="Body"/>
        <w:spacing w:after="0"/>
        <w:jc w:val="center"/>
        <w:rPr>
          <w:rFonts w:ascii="Arial" w:hAnsi="Arial" w:cs="Arial"/>
          <w:lang w:val="en-IE"/>
        </w:rPr>
      </w:pPr>
    </w:p>
    <w:p w14:paraId="5035BCFE" w14:textId="77777777" w:rsidR="00125FC0" w:rsidRPr="00125FC0" w:rsidRDefault="00125FC0" w:rsidP="00125FC0">
      <w:pPr>
        <w:pStyle w:val="Body"/>
        <w:spacing w:after="0"/>
        <w:rPr>
          <w:rFonts w:ascii="Arial" w:hAnsi="Arial" w:cs="Arial"/>
          <w:b/>
          <w:bCs/>
          <w:lang w:val="en-IE"/>
        </w:rPr>
      </w:pPr>
      <w:r w:rsidRPr="00125FC0">
        <w:rPr>
          <w:rFonts w:ascii="Arial" w:hAnsi="Arial" w:cs="Arial"/>
          <w:b/>
          <w:bCs/>
          <w:lang w:val="en-IE"/>
        </w:rPr>
        <w:t>Table 2: Peri-procedural characteristics:</w:t>
      </w:r>
    </w:p>
    <w:tbl>
      <w:tblPr>
        <w:tblStyle w:val="TableGrid"/>
        <w:tblW w:w="0" w:type="auto"/>
        <w:tblLook w:val="04A0" w:firstRow="1" w:lastRow="0" w:firstColumn="1" w:lastColumn="0" w:noHBand="0" w:noVBand="1"/>
      </w:tblPr>
      <w:tblGrid>
        <w:gridCol w:w="6008"/>
        <w:gridCol w:w="2711"/>
        <w:gridCol w:w="2297"/>
      </w:tblGrid>
      <w:tr w:rsidR="00125FC0" w:rsidRPr="00125FC0" w14:paraId="4CAE5D3A" w14:textId="77777777" w:rsidTr="001153BE">
        <w:tc>
          <w:tcPr>
            <w:tcW w:w="7789" w:type="dxa"/>
          </w:tcPr>
          <w:p w14:paraId="38A045FF"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Characteristic:</w:t>
            </w:r>
          </w:p>
        </w:tc>
        <w:tc>
          <w:tcPr>
            <w:tcW w:w="3402" w:type="dxa"/>
          </w:tcPr>
          <w:p w14:paraId="77AA2CC9"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Number of patients</w:t>
            </w:r>
          </w:p>
        </w:tc>
        <w:tc>
          <w:tcPr>
            <w:tcW w:w="2672" w:type="dxa"/>
          </w:tcPr>
          <w:p w14:paraId="56852377"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Percentage</w:t>
            </w:r>
          </w:p>
        </w:tc>
      </w:tr>
      <w:tr w:rsidR="00125FC0" w:rsidRPr="00125FC0" w14:paraId="52E39C00" w14:textId="77777777" w:rsidTr="001153BE">
        <w:tc>
          <w:tcPr>
            <w:tcW w:w="7789" w:type="dxa"/>
          </w:tcPr>
          <w:p w14:paraId="583B6178"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TAVI under sedation</w:t>
            </w:r>
          </w:p>
        </w:tc>
        <w:tc>
          <w:tcPr>
            <w:tcW w:w="3402" w:type="dxa"/>
          </w:tcPr>
          <w:p w14:paraId="79172BE8"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39</w:t>
            </w:r>
          </w:p>
        </w:tc>
        <w:tc>
          <w:tcPr>
            <w:tcW w:w="2672" w:type="dxa"/>
          </w:tcPr>
          <w:p w14:paraId="08FC5207"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56.5%</w:t>
            </w:r>
          </w:p>
        </w:tc>
      </w:tr>
      <w:tr w:rsidR="00125FC0" w:rsidRPr="00125FC0" w14:paraId="4A89F3CD" w14:textId="77777777" w:rsidTr="001153BE">
        <w:tc>
          <w:tcPr>
            <w:tcW w:w="7789" w:type="dxa"/>
          </w:tcPr>
          <w:p w14:paraId="00E4947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TAVI under general anaesthesia</w:t>
            </w:r>
          </w:p>
        </w:tc>
        <w:tc>
          <w:tcPr>
            <w:tcW w:w="3402" w:type="dxa"/>
          </w:tcPr>
          <w:p w14:paraId="5C1FE18F"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30</w:t>
            </w:r>
          </w:p>
        </w:tc>
        <w:tc>
          <w:tcPr>
            <w:tcW w:w="2672" w:type="dxa"/>
          </w:tcPr>
          <w:p w14:paraId="4E1D065D"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43.5%</w:t>
            </w:r>
          </w:p>
        </w:tc>
      </w:tr>
      <w:tr w:rsidR="00125FC0" w:rsidRPr="00125FC0" w14:paraId="6F8DF080" w14:textId="77777777" w:rsidTr="001153BE">
        <w:tc>
          <w:tcPr>
            <w:tcW w:w="7789" w:type="dxa"/>
          </w:tcPr>
          <w:p w14:paraId="295AED65"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Conversion from sedation to general anaesthesia</w:t>
            </w:r>
          </w:p>
        </w:tc>
        <w:tc>
          <w:tcPr>
            <w:tcW w:w="3402" w:type="dxa"/>
          </w:tcPr>
          <w:p w14:paraId="2052011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4</w:t>
            </w:r>
          </w:p>
        </w:tc>
        <w:tc>
          <w:tcPr>
            <w:tcW w:w="2672" w:type="dxa"/>
          </w:tcPr>
          <w:p w14:paraId="05001763"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5.8%</w:t>
            </w:r>
          </w:p>
        </w:tc>
      </w:tr>
      <w:tr w:rsidR="00125FC0" w:rsidRPr="00125FC0" w14:paraId="42232240" w14:textId="77777777" w:rsidTr="001153BE">
        <w:tc>
          <w:tcPr>
            <w:tcW w:w="7789" w:type="dxa"/>
          </w:tcPr>
          <w:p w14:paraId="33505FE7"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Need for blood transfusion</w:t>
            </w:r>
          </w:p>
        </w:tc>
        <w:tc>
          <w:tcPr>
            <w:tcW w:w="3402" w:type="dxa"/>
          </w:tcPr>
          <w:p w14:paraId="2D7BEF12"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41</w:t>
            </w:r>
          </w:p>
        </w:tc>
        <w:tc>
          <w:tcPr>
            <w:tcW w:w="2672" w:type="dxa"/>
          </w:tcPr>
          <w:p w14:paraId="068F4A5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59.4%</w:t>
            </w:r>
          </w:p>
        </w:tc>
      </w:tr>
      <w:tr w:rsidR="00125FC0" w:rsidRPr="00125FC0" w14:paraId="36D10D19" w14:textId="77777777" w:rsidTr="001153BE">
        <w:tc>
          <w:tcPr>
            <w:tcW w:w="7789" w:type="dxa"/>
          </w:tcPr>
          <w:p w14:paraId="58E5D1C2"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Need for pacemaker</w:t>
            </w:r>
          </w:p>
        </w:tc>
        <w:tc>
          <w:tcPr>
            <w:tcW w:w="3402" w:type="dxa"/>
          </w:tcPr>
          <w:p w14:paraId="03ACD785"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14</w:t>
            </w:r>
          </w:p>
        </w:tc>
        <w:tc>
          <w:tcPr>
            <w:tcW w:w="2672" w:type="dxa"/>
          </w:tcPr>
          <w:p w14:paraId="18D4CD3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20.3%</w:t>
            </w:r>
          </w:p>
        </w:tc>
      </w:tr>
      <w:tr w:rsidR="00125FC0" w:rsidRPr="00125FC0" w14:paraId="30705B3D" w14:textId="77777777" w:rsidTr="001153BE">
        <w:tc>
          <w:tcPr>
            <w:tcW w:w="7789" w:type="dxa"/>
          </w:tcPr>
          <w:p w14:paraId="0CF03D52"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Characteristic:</w:t>
            </w:r>
          </w:p>
        </w:tc>
        <w:tc>
          <w:tcPr>
            <w:tcW w:w="6074" w:type="dxa"/>
            <w:gridSpan w:val="2"/>
          </w:tcPr>
          <w:p w14:paraId="776D1FF8"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Value</w:t>
            </w:r>
          </w:p>
        </w:tc>
      </w:tr>
      <w:tr w:rsidR="00125FC0" w:rsidRPr="00125FC0" w14:paraId="051C1101" w14:textId="77777777" w:rsidTr="001153BE">
        <w:tc>
          <w:tcPr>
            <w:tcW w:w="7789" w:type="dxa"/>
          </w:tcPr>
          <w:p w14:paraId="61690D99"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Average post-procedural haematocrit (%)</w:t>
            </w:r>
          </w:p>
        </w:tc>
        <w:tc>
          <w:tcPr>
            <w:tcW w:w="6074" w:type="dxa"/>
            <w:gridSpan w:val="2"/>
          </w:tcPr>
          <w:p w14:paraId="163B89A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31.3</w:t>
            </w:r>
          </w:p>
        </w:tc>
      </w:tr>
      <w:tr w:rsidR="00125FC0" w:rsidRPr="00125FC0" w14:paraId="4A5B1541" w14:textId="77777777" w:rsidTr="001153BE">
        <w:tc>
          <w:tcPr>
            <w:tcW w:w="7789" w:type="dxa"/>
          </w:tcPr>
          <w:p w14:paraId="20C4FE39"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 xml:space="preserve">Average post-procedural mean pressure gradient across </w:t>
            </w:r>
            <w:r w:rsidRPr="00125FC0">
              <w:rPr>
                <w:rFonts w:ascii="Arial" w:hAnsi="Arial" w:cs="Arial"/>
                <w:lang w:val="en-IE"/>
              </w:rPr>
              <w:lastRenderedPageBreak/>
              <w:t>the aortic valve (mmHg)</w:t>
            </w:r>
          </w:p>
        </w:tc>
        <w:tc>
          <w:tcPr>
            <w:tcW w:w="6074" w:type="dxa"/>
            <w:gridSpan w:val="2"/>
          </w:tcPr>
          <w:p w14:paraId="4059A6A6"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lastRenderedPageBreak/>
              <w:t>9.1</w:t>
            </w:r>
          </w:p>
        </w:tc>
      </w:tr>
      <w:tr w:rsidR="00125FC0" w:rsidRPr="00125FC0" w14:paraId="1BFB1FCF" w14:textId="77777777" w:rsidTr="001153BE">
        <w:tc>
          <w:tcPr>
            <w:tcW w:w="7789" w:type="dxa"/>
          </w:tcPr>
          <w:p w14:paraId="234B4E7C"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Average post-procedural maximal pressure gradient across the aortic valve (mmHg)</w:t>
            </w:r>
          </w:p>
        </w:tc>
        <w:tc>
          <w:tcPr>
            <w:tcW w:w="6074" w:type="dxa"/>
            <w:gridSpan w:val="2"/>
          </w:tcPr>
          <w:p w14:paraId="1B0EA5CB"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16.2</w:t>
            </w:r>
          </w:p>
        </w:tc>
      </w:tr>
      <w:tr w:rsidR="00125FC0" w:rsidRPr="00125FC0" w14:paraId="3FBD3EE4" w14:textId="77777777" w:rsidTr="001153BE">
        <w:tc>
          <w:tcPr>
            <w:tcW w:w="7789" w:type="dxa"/>
          </w:tcPr>
          <w:p w14:paraId="0C00117C"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Average length of hospital stay after procedure (days)</w:t>
            </w:r>
          </w:p>
        </w:tc>
        <w:tc>
          <w:tcPr>
            <w:tcW w:w="6074" w:type="dxa"/>
            <w:gridSpan w:val="2"/>
          </w:tcPr>
          <w:p w14:paraId="79AB67E2"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3.9</w:t>
            </w:r>
          </w:p>
        </w:tc>
      </w:tr>
    </w:tbl>
    <w:p w14:paraId="5A2278FC" w14:textId="77777777" w:rsidR="00125FC0" w:rsidRPr="00125FC0" w:rsidRDefault="00125FC0" w:rsidP="00125FC0">
      <w:pPr>
        <w:pStyle w:val="Body"/>
        <w:spacing w:after="0"/>
        <w:rPr>
          <w:rFonts w:ascii="Arial" w:hAnsi="Arial" w:cs="Arial"/>
          <w:lang w:val="en-IE"/>
        </w:rPr>
      </w:pPr>
    </w:p>
    <w:p w14:paraId="3EFF0DF0" w14:textId="77777777" w:rsidR="00125FC0" w:rsidRDefault="00125FC0" w:rsidP="00125FC0">
      <w:pPr>
        <w:pStyle w:val="Body"/>
        <w:spacing w:after="0"/>
        <w:rPr>
          <w:rFonts w:ascii="Arial" w:hAnsi="Arial" w:cs="Arial"/>
          <w:lang w:val="en-IE"/>
        </w:rPr>
      </w:pPr>
    </w:p>
    <w:p w14:paraId="0398D85D" w14:textId="77777777" w:rsidR="009075A3" w:rsidRPr="00125FC0" w:rsidRDefault="009075A3" w:rsidP="00125FC0">
      <w:pPr>
        <w:pStyle w:val="Body"/>
        <w:spacing w:after="0"/>
        <w:rPr>
          <w:rFonts w:ascii="Arial" w:hAnsi="Arial" w:cs="Arial"/>
          <w:lang w:val="en-IE"/>
        </w:rPr>
      </w:pPr>
    </w:p>
    <w:p w14:paraId="59C69929" w14:textId="77777777" w:rsidR="00125FC0" w:rsidRPr="00125FC0" w:rsidRDefault="00125FC0" w:rsidP="00125FC0">
      <w:pPr>
        <w:pStyle w:val="Body"/>
        <w:spacing w:after="0"/>
        <w:rPr>
          <w:rFonts w:ascii="Arial" w:hAnsi="Arial" w:cs="Arial"/>
          <w:b/>
          <w:bCs/>
          <w:lang w:val="en-IE"/>
        </w:rPr>
      </w:pPr>
      <w:r w:rsidRPr="00125FC0">
        <w:rPr>
          <w:rFonts w:ascii="Arial" w:hAnsi="Arial" w:cs="Arial"/>
          <w:b/>
          <w:bCs/>
          <w:lang w:val="en-IE"/>
        </w:rPr>
        <w:t>Table 3: TAVI procedural and post-procedural complications:</w:t>
      </w:r>
    </w:p>
    <w:tbl>
      <w:tblPr>
        <w:tblStyle w:val="TableGrid"/>
        <w:tblW w:w="0" w:type="auto"/>
        <w:tblLook w:val="04A0" w:firstRow="1" w:lastRow="0" w:firstColumn="1" w:lastColumn="0" w:noHBand="0" w:noVBand="1"/>
      </w:tblPr>
      <w:tblGrid>
        <w:gridCol w:w="5521"/>
        <w:gridCol w:w="2551"/>
        <w:gridCol w:w="1843"/>
      </w:tblGrid>
      <w:tr w:rsidR="00125FC0" w:rsidRPr="00125FC0" w14:paraId="743DBFF2" w14:textId="77777777" w:rsidTr="001153BE">
        <w:tc>
          <w:tcPr>
            <w:tcW w:w="5521" w:type="dxa"/>
          </w:tcPr>
          <w:p w14:paraId="32EEA618" w14:textId="77777777" w:rsidR="00125FC0" w:rsidRPr="00125FC0" w:rsidRDefault="00125FC0" w:rsidP="00125FC0">
            <w:pPr>
              <w:pStyle w:val="Body"/>
              <w:spacing w:after="0"/>
              <w:rPr>
                <w:rFonts w:ascii="Arial" w:hAnsi="Arial" w:cs="Arial"/>
                <w:lang w:val="en-IE"/>
              </w:rPr>
            </w:pPr>
          </w:p>
        </w:tc>
        <w:tc>
          <w:tcPr>
            <w:tcW w:w="2551" w:type="dxa"/>
          </w:tcPr>
          <w:p w14:paraId="0866A54A"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Number of patients</w:t>
            </w:r>
          </w:p>
        </w:tc>
        <w:tc>
          <w:tcPr>
            <w:tcW w:w="1843" w:type="dxa"/>
          </w:tcPr>
          <w:p w14:paraId="64DFAEB2"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Percentage</w:t>
            </w:r>
          </w:p>
        </w:tc>
      </w:tr>
      <w:tr w:rsidR="00125FC0" w:rsidRPr="00125FC0" w14:paraId="771CADDB" w14:textId="77777777" w:rsidTr="001153BE">
        <w:tc>
          <w:tcPr>
            <w:tcW w:w="5521" w:type="dxa"/>
          </w:tcPr>
          <w:p w14:paraId="7FF9AC95"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No complications</w:t>
            </w:r>
          </w:p>
        </w:tc>
        <w:tc>
          <w:tcPr>
            <w:tcW w:w="2551" w:type="dxa"/>
          </w:tcPr>
          <w:p w14:paraId="285ED222"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41</w:t>
            </w:r>
          </w:p>
        </w:tc>
        <w:tc>
          <w:tcPr>
            <w:tcW w:w="1843" w:type="dxa"/>
          </w:tcPr>
          <w:p w14:paraId="58B01B85"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59.4%</w:t>
            </w:r>
          </w:p>
        </w:tc>
      </w:tr>
      <w:tr w:rsidR="00125FC0" w:rsidRPr="00125FC0" w14:paraId="5F22210D" w14:textId="77777777" w:rsidTr="001153BE">
        <w:tc>
          <w:tcPr>
            <w:tcW w:w="5521" w:type="dxa"/>
          </w:tcPr>
          <w:p w14:paraId="2246A405"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Bleeding, vascular injury, and haematoma formation</w:t>
            </w:r>
          </w:p>
        </w:tc>
        <w:tc>
          <w:tcPr>
            <w:tcW w:w="2551" w:type="dxa"/>
          </w:tcPr>
          <w:p w14:paraId="0B0F183B"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7</w:t>
            </w:r>
          </w:p>
        </w:tc>
        <w:tc>
          <w:tcPr>
            <w:tcW w:w="1843" w:type="dxa"/>
          </w:tcPr>
          <w:p w14:paraId="5D213CB0"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10.1%</w:t>
            </w:r>
          </w:p>
        </w:tc>
      </w:tr>
      <w:tr w:rsidR="00125FC0" w:rsidRPr="00125FC0" w14:paraId="2C80517B" w14:textId="77777777" w:rsidTr="001153BE">
        <w:tc>
          <w:tcPr>
            <w:tcW w:w="5521" w:type="dxa"/>
          </w:tcPr>
          <w:p w14:paraId="3B5AC5E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Complete heart block</w:t>
            </w:r>
          </w:p>
        </w:tc>
        <w:tc>
          <w:tcPr>
            <w:tcW w:w="2551" w:type="dxa"/>
          </w:tcPr>
          <w:p w14:paraId="24669153"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10</w:t>
            </w:r>
          </w:p>
        </w:tc>
        <w:tc>
          <w:tcPr>
            <w:tcW w:w="1843" w:type="dxa"/>
          </w:tcPr>
          <w:p w14:paraId="0DE1DA4C"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14.5%</w:t>
            </w:r>
          </w:p>
        </w:tc>
      </w:tr>
      <w:tr w:rsidR="00125FC0" w:rsidRPr="00125FC0" w14:paraId="36960CFD" w14:textId="77777777" w:rsidTr="001153BE">
        <w:tc>
          <w:tcPr>
            <w:tcW w:w="5521" w:type="dxa"/>
          </w:tcPr>
          <w:p w14:paraId="51C2942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Trifascicular block</w:t>
            </w:r>
          </w:p>
        </w:tc>
        <w:tc>
          <w:tcPr>
            <w:tcW w:w="2551" w:type="dxa"/>
          </w:tcPr>
          <w:p w14:paraId="30BB80E7"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w:t>
            </w:r>
          </w:p>
        </w:tc>
        <w:tc>
          <w:tcPr>
            <w:tcW w:w="1843" w:type="dxa"/>
          </w:tcPr>
          <w:p w14:paraId="244CEFB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2.9%</w:t>
            </w:r>
          </w:p>
        </w:tc>
      </w:tr>
      <w:tr w:rsidR="00125FC0" w:rsidRPr="00125FC0" w14:paraId="63ADD49D" w14:textId="77777777" w:rsidTr="001153BE">
        <w:tc>
          <w:tcPr>
            <w:tcW w:w="5521" w:type="dxa"/>
          </w:tcPr>
          <w:p w14:paraId="357D0BE5"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Left bundle branch block</w:t>
            </w:r>
          </w:p>
        </w:tc>
        <w:tc>
          <w:tcPr>
            <w:tcW w:w="2551" w:type="dxa"/>
          </w:tcPr>
          <w:p w14:paraId="193E1CB2"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843" w:type="dxa"/>
          </w:tcPr>
          <w:p w14:paraId="7EDF9D98"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4A1257BC" w14:textId="77777777" w:rsidTr="001153BE">
        <w:tc>
          <w:tcPr>
            <w:tcW w:w="5521" w:type="dxa"/>
          </w:tcPr>
          <w:p w14:paraId="1EC289B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Atrial fibrillation</w:t>
            </w:r>
          </w:p>
        </w:tc>
        <w:tc>
          <w:tcPr>
            <w:tcW w:w="2551" w:type="dxa"/>
          </w:tcPr>
          <w:p w14:paraId="282AF76C"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843" w:type="dxa"/>
          </w:tcPr>
          <w:p w14:paraId="1362A2F5"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6F23E9F2" w14:textId="77777777" w:rsidTr="001153BE">
        <w:tc>
          <w:tcPr>
            <w:tcW w:w="5521" w:type="dxa"/>
          </w:tcPr>
          <w:p w14:paraId="3CBCB31F"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Cardiopulmonary arrest</w:t>
            </w:r>
          </w:p>
        </w:tc>
        <w:tc>
          <w:tcPr>
            <w:tcW w:w="2551" w:type="dxa"/>
          </w:tcPr>
          <w:p w14:paraId="2E306E5A"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4</w:t>
            </w:r>
          </w:p>
        </w:tc>
        <w:tc>
          <w:tcPr>
            <w:tcW w:w="1843" w:type="dxa"/>
          </w:tcPr>
          <w:p w14:paraId="13062E1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5.8%</w:t>
            </w:r>
          </w:p>
        </w:tc>
      </w:tr>
      <w:tr w:rsidR="00125FC0" w:rsidRPr="00125FC0" w14:paraId="049BB9B7" w14:textId="77777777" w:rsidTr="001153BE">
        <w:tc>
          <w:tcPr>
            <w:tcW w:w="5521" w:type="dxa"/>
          </w:tcPr>
          <w:p w14:paraId="4FD2D9D5"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Respiratory arrest</w:t>
            </w:r>
          </w:p>
        </w:tc>
        <w:tc>
          <w:tcPr>
            <w:tcW w:w="2551" w:type="dxa"/>
          </w:tcPr>
          <w:p w14:paraId="66FB9007"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843" w:type="dxa"/>
          </w:tcPr>
          <w:p w14:paraId="5BD1399A"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03C482B6" w14:textId="77777777" w:rsidTr="001153BE">
        <w:tc>
          <w:tcPr>
            <w:tcW w:w="5521" w:type="dxa"/>
          </w:tcPr>
          <w:p w14:paraId="6530631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Brain infarction</w:t>
            </w:r>
          </w:p>
        </w:tc>
        <w:tc>
          <w:tcPr>
            <w:tcW w:w="2551" w:type="dxa"/>
          </w:tcPr>
          <w:p w14:paraId="0C57543D"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843" w:type="dxa"/>
          </w:tcPr>
          <w:p w14:paraId="0D474F93"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33316B1F" w14:textId="77777777" w:rsidTr="001153BE">
        <w:tc>
          <w:tcPr>
            <w:tcW w:w="5521" w:type="dxa"/>
          </w:tcPr>
          <w:p w14:paraId="24D73E76"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Acute Kidney Injury</w:t>
            </w:r>
          </w:p>
        </w:tc>
        <w:tc>
          <w:tcPr>
            <w:tcW w:w="2551" w:type="dxa"/>
          </w:tcPr>
          <w:p w14:paraId="7083ED23"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843" w:type="dxa"/>
          </w:tcPr>
          <w:p w14:paraId="102D415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7DA5F176" w14:textId="77777777" w:rsidTr="001153BE">
        <w:tc>
          <w:tcPr>
            <w:tcW w:w="5521" w:type="dxa"/>
          </w:tcPr>
          <w:p w14:paraId="09E7520A"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Failure of procedure</w:t>
            </w:r>
          </w:p>
        </w:tc>
        <w:tc>
          <w:tcPr>
            <w:tcW w:w="2551" w:type="dxa"/>
          </w:tcPr>
          <w:p w14:paraId="0A4311F1"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843" w:type="dxa"/>
          </w:tcPr>
          <w:p w14:paraId="4A1408E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6EA5FED9" w14:textId="77777777" w:rsidTr="001153BE">
        <w:tc>
          <w:tcPr>
            <w:tcW w:w="5521" w:type="dxa"/>
          </w:tcPr>
          <w:p w14:paraId="622D258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Mortality</w:t>
            </w:r>
          </w:p>
        </w:tc>
        <w:tc>
          <w:tcPr>
            <w:tcW w:w="2551" w:type="dxa"/>
          </w:tcPr>
          <w:p w14:paraId="79051749"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4</w:t>
            </w:r>
          </w:p>
        </w:tc>
        <w:tc>
          <w:tcPr>
            <w:tcW w:w="1843" w:type="dxa"/>
          </w:tcPr>
          <w:p w14:paraId="535B3FA8"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5.8%</w:t>
            </w:r>
          </w:p>
        </w:tc>
      </w:tr>
    </w:tbl>
    <w:p w14:paraId="712EBD78" w14:textId="77777777" w:rsidR="00125FC0" w:rsidRPr="00125FC0" w:rsidRDefault="00125FC0" w:rsidP="00125FC0">
      <w:pPr>
        <w:pStyle w:val="Body"/>
        <w:spacing w:after="0"/>
        <w:rPr>
          <w:rFonts w:ascii="Arial" w:hAnsi="Arial" w:cs="Arial"/>
          <w:lang w:val="en-IE"/>
        </w:rPr>
      </w:pPr>
    </w:p>
    <w:p w14:paraId="2927A180" w14:textId="77777777" w:rsidR="00125FC0" w:rsidRDefault="00125FC0" w:rsidP="00125FC0">
      <w:pPr>
        <w:pStyle w:val="Body"/>
        <w:spacing w:after="0"/>
        <w:rPr>
          <w:rFonts w:ascii="Arial" w:hAnsi="Arial" w:cs="Arial"/>
          <w:lang w:val="en-IE"/>
        </w:rPr>
      </w:pPr>
      <w:r w:rsidRPr="00125FC0">
        <w:rPr>
          <w:rFonts w:ascii="Arial" w:hAnsi="Arial" w:cs="Arial"/>
          <w:lang w:val="en-IE"/>
        </w:rPr>
        <w:t>The comparison between sedation and general anaesthesia (G.A.) for TAVI procedure showed almost similar age of patients (76.2 and 77.5 years, respectively), similar post-procedural haematocrit (31.4 and 31.3%), similar mean and maximal pressure gradients across the aortic valve and same mortality rate. (Table 4: Comparison between sedation and general anaesthesia (G.A.) for TAVI procedure)</w:t>
      </w:r>
    </w:p>
    <w:p w14:paraId="706B7D8B" w14:textId="77777777" w:rsidR="00125FC0" w:rsidRPr="00125FC0" w:rsidRDefault="00125FC0" w:rsidP="00125FC0">
      <w:pPr>
        <w:pStyle w:val="Body"/>
        <w:spacing w:after="0"/>
        <w:rPr>
          <w:rFonts w:ascii="Arial" w:hAnsi="Arial" w:cs="Arial"/>
          <w:lang w:val="en-IE"/>
        </w:rPr>
      </w:pPr>
    </w:p>
    <w:p w14:paraId="66BC39BA" w14:textId="77777777" w:rsidR="00125FC0" w:rsidRPr="00125FC0" w:rsidRDefault="00125FC0" w:rsidP="00125FC0">
      <w:pPr>
        <w:pStyle w:val="Body"/>
        <w:spacing w:after="0"/>
        <w:rPr>
          <w:rFonts w:ascii="Arial" w:hAnsi="Arial" w:cs="Arial"/>
          <w:b/>
          <w:bCs/>
          <w:lang w:val="en-IE"/>
        </w:rPr>
      </w:pPr>
      <w:r w:rsidRPr="00125FC0">
        <w:rPr>
          <w:rFonts w:ascii="Arial" w:hAnsi="Arial" w:cs="Arial"/>
          <w:b/>
          <w:bCs/>
          <w:lang w:val="en-IE"/>
        </w:rPr>
        <w:t>Table 4: Comparison between sedation and general anaesthesia (G.A.) for TAVI procedure:</w:t>
      </w:r>
    </w:p>
    <w:tbl>
      <w:tblPr>
        <w:tblStyle w:val="TableGrid"/>
        <w:tblW w:w="0" w:type="auto"/>
        <w:tblLook w:val="04A0" w:firstRow="1" w:lastRow="0" w:firstColumn="1" w:lastColumn="0" w:noHBand="0" w:noVBand="1"/>
      </w:tblPr>
      <w:tblGrid>
        <w:gridCol w:w="7363"/>
        <w:gridCol w:w="1272"/>
        <w:gridCol w:w="1280"/>
      </w:tblGrid>
      <w:tr w:rsidR="00125FC0" w:rsidRPr="00125FC0" w14:paraId="3C01BCAF" w14:textId="77777777" w:rsidTr="001153BE">
        <w:tc>
          <w:tcPr>
            <w:tcW w:w="7363" w:type="dxa"/>
          </w:tcPr>
          <w:p w14:paraId="5DFF74B4" w14:textId="77777777" w:rsidR="00125FC0" w:rsidRPr="00125FC0" w:rsidRDefault="00125FC0" w:rsidP="00125FC0">
            <w:pPr>
              <w:pStyle w:val="Body"/>
              <w:spacing w:after="0"/>
              <w:rPr>
                <w:rFonts w:ascii="Arial" w:hAnsi="Arial" w:cs="Arial"/>
                <w:lang w:val="en-IE"/>
              </w:rPr>
            </w:pPr>
          </w:p>
        </w:tc>
        <w:tc>
          <w:tcPr>
            <w:tcW w:w="1272" w:type="dxa"/>
          </w:tcPr>
          <w:p w14:paraId="2C2CF8F4"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Sedation</w:t>
            </w:r>
          </w:p>
        </w:tc>
        <w:tc>
          <w:tcPr>
            <w:tcW w:w="1280" w:type="dxa"/>
          </w:tcPr>
          <w:p w14:paraId="54578121"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G.A.</w:t>
            </w:r>
          </w:p>
        </w:tc>
      </w:tr>
      <w:tr w:rsidR="00125FC0" w:rsidRPr="00125FC0" w14:paraId="099B60A3" w14:textId="77777777" w:rsidTr="001153BE">
        <w:tc>
          <w:tcPr>
            <w:tcW w:w="7363" w:type="dxa"/>
          </w:tcPr>
          <w:p w14:paraId="29B05C6B"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Number of patients (n, %)</w:t>
            </w:r>
          </w:p>
        </w:tc>
        <w:tc>
          <w:tcPr>
            <w:tcW w:w="1272" w:type="dxa"/>
          </w:tcPr>
          <w:p w14:paraId="6DD63C5A"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39 (56.5%)</w:t>
            </w:r>
          </w:p>
        </w:tc>
        <w:tc>
          <w:tcPr>
            <w:tcW w:w="1280" w:type="dxa"/>
          </w:tcPr>
          <w:p w14:paraId="4ED62D79"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30 (43.5%)</w:t>
            </w:r>
          </w:p>
        </w:tc>
      </w:tr>
      <w:tr w:rsidR="00125FC0" w:rsidRPr="00125FC0" w14:paraId="2E07898C" w14:textId="77777777" w:rsidTr="001153BE">
        <w:tc>
          <w:tcPr>
            <w:tcW w:w="7363" w:type="dxa"/>
          </w:tcPr>
          <w:p w14:paraId="28D71359"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Females (n, %)</w:t>
            </w:r>
          </w:p>
        </w:tc>
        <w:tc>
          <w:tcPr>
            <w:tcW w:w="1272" w:type="dxa"/>
          </w:tcPr>
          <w:p w14:paraId="5E0E17C5"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25 (64.1%)</w:t>
            </w:r>
          </w:p>
        </w:tc>
        <w:tc>
          <w:tcPr>
            <w:tcW w:w="1280" w:type="dxa"/>
          </w:tcPr>
          <w:p w14:paraId="5DB2C39F"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 (50%)</w:t>
            </w:r>
          </w:p>
        </w:tc>
      </w:tr>
      <w:tr w:rsidR="00125FC0" w:rsidRPr="00125FC0" w14:paraId="408BECA6" w14:textId="77777777" w:rsidTr="001153BE">
        <w:tc>
          <w:tcPr>
            <w:tcW w:w="7363" w:type="dxa"/>
          </w:tcPr>
          <w:p w14:paraId="7234911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Males (n, %)</w:t>
            </w:r>
          </w:p>
        </w:tc>
        <w:tc>
          <w:tcPr>
            <w:tcW w:w="1272" w:type="dxa"/>
          </w:tcPr>
          <w:p w14:paraId="65AEA892"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14 (35.9%)</w:t>
            </w:r>
          </w:p>
        </w:tc>
        <w:tc>
          <w:tcPr>
            <w:tcW w:w="1280" w:type="dxa"/>
          </w:tcPr>
          <w:p w14:paraId="7885D010"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 (50%)</w:t>
            </w:r>
          </w:p>
        </w:tc>
      </w:tr>
      <w:tr w:rsidR="00125FC0" w:rsidRPr="00125FC0" w14:paraId="0F233B3F" w14:textId="77777777" w:rsidTr="001153BE">
        <w:tc>
          <w:tcPr>
            <w:tcW w:w="7363" w:type="dxa"/>
          </w:tcPr>
          <w:p w14:paraId="53027971"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Mean age (years)</w:t>
            </w:r>
          </w:p>
        </w:tc>
        <w:tc>
          <w:tcPr>
            <w:tcW w:w="1272" w:type="dxa"/>
          </w:tcPr>
          <w:p w14:paraId="20F9B56D"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76.2</w:t>
            </w:r>
          </w:p>
        </w:tc>
        <w:tc>
          <w:tcPr>
            <w:tcW w:w="1280" w:type="dxa"/>
          </w:tcPr>
          <w:p w14:paraId="26B1D41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77.5</w:t>
            </w:r>
          </w:p>
        </w:tc>
      </w:tr>
      <w:tr w:rsidR="00125FC0" w:rsidRPr="00125FC0" w14:paraId="51CB020F" w14:textId="77777777" w:rsidTr="001153BE">
        <w:tc>
          <w:tcPr>
            <w:tcW w:w="7363" w:type="dxa"/>
          </w:tcPr>
          <w:p w14:paraId="55A4AA2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Mean post-procedural haematocrit (%)</w:t>
            </w:r>
          </w:p>
        </w:tc>
        <w:tc>
          <w:tcPr>
            <w:tcW w:w="1272" w:type="dxa"/>
          </w:tcPr>
          <w:p w14:paraId="29200125"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31.4</w:t>
            </w:r>
          </w:p>
        </w:tc>
        <w:tc>
          <w:tcPr>
            <w:tcW w:w="1280" w:type="dxa"/>
          </w:tcPr>
          <w:p w14:paraId="4BD8A8A8"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31.3</w:t>
            </w:r>
          </w:p>
        </w:tc>
      </w:tr>
      <w:tr w:rsidR="00125FC0" w:rsidRPr="00125FC0" w14:paraId="600D0F66" w14:textId="77777777" w:rsidTr="001153BE">
        <w:tc>
          <w:tcPr>
            <w:tcW w:w="7363" w:type="dxa"/>
          </w:tcPr>
          <w:p w14:paraId="741AC8CC"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Mean post-procedural mean pressure gradient via the aortic valve (mmHg)</w:t>
            </w:r>
          </w:p>
        </w:tc>
        <w:tc>
          <w:tcPr>
            <w:tcW w:w="1272" w:type="dxa"/>
          </w:tcPr>
          <w:p w14:paraId="429621A9"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9.08</w:t>
            </w:r>
          </w:p>
        </w:tc>
        <w:tc>
          <w:tcPr>
            <w:tcW w:w="1280" w:type="dxa"/>
          </w:tcPr>
          <w:p w14:paraId="14962B6F"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9.07</w:t>
            </w:r>
          </w:p>
        </w:tc>
      </w:tr>
      <w:tr w:rsidR="00125FC0" w:rsidRPr="00125FC0" w14:paraId="2A914D0E" w14:textId="77777777" w:rsidTr="001153BE">
        <w:tc>
          <w:tcPr>
            <w:tcW w:w="7363" w:type="dxa"/>
          </w:tcPr>
          <w:p w14:paraId="7014A03B"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Mean post-procedural maximal pressure gradient via the aortic valve (mmHg)</w:t>
            </w:r>
          </w:p>
        </w:tc>
        <w:tc>
          <w:tcPr>
            <w:tcW w:w="1272" w:type="dxa"/>
          </w:tcPr>
          <w:p w14:paraId="6253F20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16.2</w:t>
            </w:r>
          </w:p>
        </w:tc>
        <w:tc>
          <w:tcPr>
            <w:tcW w:w="1280" w:type="dxa"/>
          </w:tcPr>
          <w:p w14:paraId="49786396"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16.1</w:t>
            </w:r>
          </w:p>
        </w:tc>
      </w:tr>
      <w:tr w:rsidR="00125FC0" w:rsidRPr="00125FC0" w14:paraId="7BD55B93" w14:textId="77777777" w:rsidTr="001153BE">
        <w:tc>
          <w:tcPr>
            <w:tcW w:w="7363" w:type="dxa"/>
          </w:tcPr>
          <w:p w14:paraId="2345EA9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Mortality (n, %)</w:t>
            </w:r>
          </w:p>
        </w:tc>
        <w:tc>
          <w:tcPr>
            <w:tcW w:w="1272" w:type="dxa"/>
          </w:tcPr>
          <w:p w14:paraId="4C44F719"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 (5.1%)</w:t>
            </w:r>
          </w:p>
        </w:tc>
        <w:tc>
          <w:tcPr>
            <w:tcW w:w="1280" w:type="dxa"/>
          </w:tcPr>
          <w:p w14:paraId="0CC850ED"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 (6.7%)</w:t>
            </w:r>
          </w:p>
        </w:tc>
      </w:tr>
      <w:tr w:rsidR="00125FC0" w:rsidRPr="00125FC0" w14:paraId="6526EC1F" w14:textId="77777777" w:rsidTr="001153BE">
        <w:tc>
          <w:tcPr>
            <w:tcW w:w="7363" w:type="dxa"/>
          </w:tcPr>
          <w:p w14:paraId="4327218B"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Mean length of hospital stay after procedure (days)</w:t>
            </w:r>
          </w:p>
        </w:tc>
        <w:tc>
          <w:tcPr>
            <w:tcW w:w="1272" w:type="dxa"/>
          </w:tcPr>
          <w:p w14:paraId="4F3EB72C"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3.6</w:t>
            </w:r>
          </w:p>
        </w:tc>
        <w:tc>
          <w:tcPr>
            <w:tcW w:w="1280" w:type="dxa"/>
          </w:tcPr>
          <w:p w14:paraId="3405FF7B"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4</w:t>
            </w:r>
          </w:p>
        </w:tc>
      </w:tr>
    </w:tbl>
    <w:p w14:paraId="213D4452" w14:textId="77777777" w:rsidR="00125FC0" w:rsidRPr="00125FC0" w:rsidRDefault="00125FC0" w:rsidP="00125FC0">
      <w:pPr>
        <w:pStyle w:val="Body"/>
        <w:spacing w:after="0"/>
        <w:rPr>
          <w:rFonts w:ascii="Arial" w:hAnsi="Arial" w:cs="Arial"/>
          <w:lang w:val="en-IE"/>
        </w:rPr>
      </w:pPr>
    </w:p>
    <w:p w14:paraId="4672B636" w14:textId="77777777" w:rsidR="00C30A0F" w:rsidRDefault="00C30A0F" w:rsidP="00441B6F">
      <w:pPr>
        <w:pStyle w:val="Body"/>
        <w:spacing w:after="0"/>
        <w:rPr>
          <w:rFonts w:ascii="Arial" w:hAnsi="Arial" w:cs="Arial"/>
        </w:rPr>
      </w:pPr>
    </w:p>
    <w:p w14:paraId="39C506D7" w14:textId="77777777" w:rsidR="00E053D0" w:rsidRDefault="00E053D0" w:rsidP="00441B6F">
      <w:pPr>
        <w:pStyle w:val="Body"/>
        <w:spacing w:after="0"/>
        <w:rPr>
          <w:rFonts w:ascii="Arial" w:hAnsi="Arial" w:cs="Arial"/>
        </w:rPr>
      </w:pPr>
    </w:p>
    <w:p w14:paraId="56A43C0C" w14:textId="77777777" w:rsidR="00790ADA" w:rsidRPr="00FB3A86" w:rsidRDefault="00790ADA" w:rsidP="00441B6F">
      <w:pPr>
        <w:pStyle w:val="Body"/>
        <w:spacing w:after="0"/>
        <w:rPr>
          <w:rFonts w:ascii="Arial" w:hAnsi="Arial" w:cs="Arial"/>
        </w:rPr>
      </w:pPr>
    </w:p>
    <w:p w14:paraId="75A07F4F" w14:textId="77777777" w:rsidR="00B01FCD" w:rsidRDefault="00000F8F" w:rsidP="00441B6F">
      <w:pPr>
        <w:pStyle w:val="ConcHead"/>
        <w:spacing w:after="0"/>
        <w:jc w:val="both"/>
        <w:rPr>
          <w:rFonts w:ascii="Arial" w:hAnsi="Arial" w:cs="Arial"/>
        </w:rPr>
      </w:pPr>
      <w:r>
        <w:rPr>
          <w:rFonts w:ascii="Arial" w:hAnsi="Arial" w:cs="Arial"/>
        </w:rPr>
        <w:t xml:space="preserve">4. </w:t>
      </w:r>
      <w:r w:rsidR="0042332B">
        <w:rPr>
          <w:rFonts w:ascii="Arial" w:hAnsi="Arial" w:cs="Arial"/>
        </w:rPr>
        <w:t>Discusion</w:t>
      </w:r>
    </w:p>
    <w:p w14:paraId="2940E992" w14:textId="77777777" w:rsidR="00790ADA" w:rsidRPr="00FB3A86" w:rsidRDefault="00790ADA" w:rsidP="00441B6F">
      <w:pPr>
        <w:pStyle w:val="ConcHead"/>
        <w:spacing w:after="0"/>
        <w:jc w:val="both"/>
        <w:rPr>
          <w:rFonts w:ascii="Arial" w:hAnsi="Arial" w:cs="Arial"/>
        </w:rPr>
      </w:pPr>
    </w:p>
    <w:p w14:paraId="3A4D40DC" w14:textId="1B5D18BA" w:rsidR="0042332B" w:rsidRDefault="0042332B" w:rsidP="0042332B">
      <w:pPr>
        <w:pStyle w:val="Body"/>
        <w:rPr>
          <w:rFonts w:ascii="Arial" w:hAnsi="Arial" w:cs="Arial"/>
        </w:rPr>
      </w:pPr>
      <w:r w:rsidRPr="0042332B">
        <w:rPr>
          <w:rFonts w:ascii="Arial" w:hAnsi="Arial" w:cs="Arial"/>
        </w:rPr>
        <w:t xml:space="preserve">Transcatheter aortic valve implantation (TAVI) was introduced experimentally in 1989, based on newly developed heart valve prosthesis, the stent-valve. This new stent valve was revolutionary because it is foldable and could be inserted via a catheter through an artery in the groin, without the need for sternal incision or cardiopulmonary bypass. [18] Since the first-in-human procedure in 2002, TAVI has become a new therapeutic method for elderly patients with severe co-morbidities and severe symptomatic aortic stenosis and is offered increasingly to patients at lower surgical risk. [19] TAVI can be performed by several routes: trans-femoral (most common), trans-subclavian, trans-aortic, or trans-apical. [20] The </w:t>
      </w:r>
      <w:r w:rsidRPr="0042332B">
        <w:rPr>
          <w:rFonts w:ascii="Arial" w:hAnsi="Arial" w:cs="Arial"/>
        </w:rPr>
        <w:lastRenderedPageBreak/>
        <w:t xml:space="preserve">trans-carotid and transvenous routes have recently been described in the literature as alternative access routes where vessel access is difficult but is uncommonly performed. [21] In our </w:t>
      </w:r>
      <w:r w:rsidR="002C3E91" w:rsidRPr="0042332B">
        <w:rPr>
          <w:rFonts w:ascii="Arial" w:hAnsi="Arial" w:cs="Arial"/>
        </w:rPr>
        <w:t>center</w:t>
      </w:r>
      <w:r w:rsidRPr="0042332B">
        <w:rPr>
          <w:rFonts w:ascii="Arial" w:hAnsi="Arial" w:cs="Arial"/>
        </w:rPr>
        <w:t xml:space="preserve">, all the patients in this </w:t>
      </w:r>
      <w:r w:rsidR="00013E36" w:rsidRPr="0042332B">
        <w:rPr>
          <w:rFonts w:ascii="Arial" w:hAnsi="Arial" w:cs="Arial"/>
        </w:rPr>
        <w:t>study</w:t>
      </w:r>
      <w:r w:rsidRPr="0042332B">
        <w:rPr>
          <w:rFonts w:ascii="Arial" w:hAnsi="Arial" w:cs="Arial"/>
        </w:rPr>
        <w:t xml:space="preserve"> had the TAVI valve implanted via the trans-femoral route. </w:t>
      </w:r>
    </w:p>
    <w:p w14:paraId="5D8A686B" w14:textId="67F93381" w:rsidR="00013E36" w:rsidRPr="0042332B" w:rsidRDefault="00013E36" w:rsidP="0042332B">
      <w:pPr>
        <w:pStyle w:val="Body"/>
        <w:rPr>
          <w:rFonts w:ascii="Arial" w:hAnsi="Arial" w:cs="Arial"/>
        </w:rPr>
      </w:pPr>
      <w:r w:rsidRPr="00013E36">
        <w:rPr>
          <w:rFonts w:ascii="Arial" w:hAnsi="Arial" w:cs="Arial"/>
        </w:rPr>
        <w:t>TAVI valves are broadly classified into two main types: balloon-expandable and self-expandable. Balloon-expandable valves use a balloon to expand the valve frame, while self-expandable valves rely on their own inherent shape memory to expand. Both types are commonly used in clinical practice.</w:t>
      </w:r>
      <w:r>
        <w:rPr>
          <w:rFonts w:ascii="Arial" w:hAnsi="Arial" w:cs="Arial"/>
        </w:rPr>
        <w:t xml:space="preserve"> Nowadays, the self-expandable type is more commonly used. </w:t>
      </w:r>
    </w:p>
    <w:p w14:paraId="40BE01F4" w14:textId="07E4EE56" w:rsidR="0042332B" w:rsidRPr="0042332B" w:rsidRDefault="0042332B" w:rsidP="0042332B">
      <w:pPr>
        <w:pStyle w:val="Body"/>
        <w:rPr>
          <w:rFonts w:ascii="Arial" w:hAnsi="Arial" w:cs="Arial"/>
        </w:rPr>
      </w:pPr>
      <w:r w:rsidRPr="0042332B">
        <w:rPr>
          <w:rFonts w:ascii="Arial" w:hAnsi="Arial" w:cs="Arial"/>
        </w:rPr>
        <w:t xml:space="preserve">Anaesthetic management in TAVI replacement has traditionally been general </w:t>
      </w:r>
      <w:r w:rsidR="002C3E91" w:rsidRPr="0042332B">
        <w:rPr>
          <w:rFonts w:ascii="Arial" w:hAnsi="Arial" w:cs="Arial"/>
        </w:rPr>
        <w:t>anesthesia</w:t>
      </w:r>
      <w:r w:rsidRPr="0042332B">
        <w:rPr>
          <w:rFonts w:ascii="Arial" w:hAnsi="Arial" w:cs="Arial"/>
        </w:rPr>
        <w:t xml:space="preserve"> (GA). [22] When GA is used for TAVI, the GA is of a ‘cardiac’ type; including high-dose opioids, neuromuscular blockade, tracheal intubation, </w:t>
      </w:r>
      <w:proofErr w:type="spellStart"/>
      <w:r w:rsidRPr="0042332B">
        <w:rPr>
          <w:rFonts w:ascii="Arial" w:hAnsi="Arial" w:cs="Arial"/>
        </w:rPr>
        <w:t>transoesophageal</w:t>
      </w:r>
      <w:proofErr w:type="spellEnd"/>
      <w:r w:rsidRPr="0042332B">
        <w:rPr>
          <w:rFonts w:ascii="Arial" w:hAnsi="Arial" w:cs="Arial"/>
        </w:rPr>
        <w:t xml:space="preserve"> echocardiography (TOE), invasive arterial monitoring, and central venous access. [23] However, with growing experience, further development of the stent-valves used and the expansion to "intermediate-risk" patients, there is increasing interest in performing this procedure under conscious sedation or monitored </w:t>
      </w:r>
      <w:r w:rsidR="002C3E91" w:rsidRPr="0042332B">
        <w:rPr>
          <w:rFonts w:ascii="Arial" w:hAnsi="Arial" w:cs="Arial"/>
        </w:rPr>
        <w:t>anesthesia</w:t>
      </w:r>
      <w:r w:rsidRPr="0042332B">
        <w:rPr>
          <w:rFonts w:ascii="Arial" w:hAnsi="Arial" w:cs="Arial"/>
        </w:rPr>
        <w:t xml:space="preserve"> care (MAC) rather than the previously </w:t>
      </w:r>
      <w:r w:rsidR="002C3E91" w:rsidRPr="0042332B">
        <w:rPr>
          <w:rFonts w:ascii="Arial" w:hAnsi="Arial" w:cs="Arial"/>
        </w:rPr>
        <w:t>favored</w:t>
      </w:r>
      <w:r w:rsidRPr="0042332B">
        <w:rPr>
          <w:rFonts w:ascii="Arial" w:hAnsi="Arial" w:cs="Arial"/>
        </w:rPr>
        <w:t xml:space="preserve"> approach of general </w:t>
      </w:r>
      <w:r w:rsidR="002C3E91" w:rsidRPr="0042332B">
        <w:rPr>
          <w:rFonts w:ascii="Arial" w:hAnsi="Arial" w:cs="Arial"/>
        </w:rPr>
        <w:t>anesthesia</w:t>
      </w:r>
      <w:r w:rsidRPr="0042332B">
        <w:rPr>
          <w:rFonts w:ascii="Arial" w:hAnsi="Arial" w:cs="Arial"/>
        </w:rPr>
        <w:t xml:space="preserve">. [24] The proposed benefits of performing TAVI under sedation with local and regional </w:t>
      </w:r>
      <w:r w:rsidR="002C3E91" w:rsidRPr="0042332B">
        <w:rPr>
          <w:rFonts w:ascii="Arial" w:hAnsi="Arial" w:cs="Arial"/>
        </w:rPr>
        <w:t>anesthesia</w:t>
      </w:r>
      <w:r w:rsidRPr="0042332B">
        <w:rPr>
          <w:rFonts w:ascii="Arial" w:hAnsi="Arial" w:cs="Arial"/>
        </w:rPr>
        <w:t xml:space="preserve"> include; reduced procedure time, shorter intensive care unit (ICU) length of stay, reduced need for intra-procedural vasopressor support, rapid assessment of any neurological complications, avoidance of respiratory complications and rapid recovery with earlier hospital discharge. [25]</w:t>
      </w:r>
      <w:r w:rsidR="000A15F4">
        <w:rPr>
          <w:rFonts w:ascii="Arial" w:hAnsi="Arial" w:cs="Arial"/>
        </w:rPr>
        <w:t xml:space="preserve"> In our heart </w:t>
      </w:r>
      <w:r w:rsidR="002C3E91">
        <w:rPr>
          <w:rFonts w:ascii="Arial" w:hAnsi="Arial" w:cs="Arial"/>
        </w:rPr>
        <w:t>center</w:t>
      </w:r>
      <w:r w:rsidR="000A15F4">
        <w:rPr>
          <w:rFonts w:ascii="Arial" w:hAnsi="Arial" w:cs="Arial"/>
        </w:rPr>
        <w:t xml:space="preserve">, </w:t>
      </w:r>
      <w:r w:rsidR="002C3E91">
        <w:rPr>
          <w:rFonts w:ascii="Arial" w:hAnsi="Arial" w:cs="Arial"/>
        </w:rPr>
        <w:t>anesthetists</w:t>
      </w:r>
      <w:r w:rsidR="000A15F4">
        <w:rPr>
          <w:rFonts w:ascii="Arial" w:hAnsi="Arial" w:cs="Arial"/>
        </w:rPr>
        <w:t xml:space="preserve"> implement GA or sedation according to their clinical experience or individual patient’s factors.  </w:t>
      </w:r>
    </w:p>
    <w:p w14:paraId="34490926" w14:textId="036052FA" w:rsidR="009075A3" w:rsidRDefault="009075A3" w:rsidP="0042332B">
      <w:pPr>
        <w:pStyle w:val="Body"/>
        <w:rPr>
          <w:rFonts w:ascii="Arial" w:hAnsi="Arial" w:cs="Arial"/>
        </w:rPr>
      </w:pPr>
      <w:r>
        <w:rPr>
          <w:rFonts w:ascii="Arial" w:hAnsi="Arial" w:cs="Arial"/>
        </w:rPr>
        <w:t xml:space="preserve">We compared the implementation of GA and sedation for TAVI. </w:t>
      </w:r>
      <w:r w:rsidRPr="009075A3">
        <w:rPr>
          <w:rFonts w:ascii="Arial" w:hAnsi="Arial" w:cs="Arial"/>
        </w:rPr>
        <w:t xml:space="preserve">Trans-femoral TAVI was performed under sedation in more than half of the patients (56.5%), while 43.5% had a general anaesthetic (G.A.). Of note, four patients (5.8%) of patients had the procedure under sedation initially; however, the procedure was converted under G.A. eventually. (Figure 1: Sedation versus G.A.)  Blood transfusion was needed in 59.4% of patients. Overall, there was a drop in </w:t>
      </w:r>
      <w:r w:rsidR="002C3E91" w:rsidRPr="009075A3">
        <w:rPr>
          <w:rFonts w:ascii="Arial" w:hAnsi="Arial" w:cs="Arial"/>
        </w:rPr>
        <w:t>hematocrit</w:t>
      </w:r>
      <w:r w:rsidRPr="009075A3">
        <w:rPr>
          <w:rFonts w:ascii="Arial" w:hAnsi="Arial" w:cs="Arial"/>
        </w:rPr>
        <w:t xml:space="preserve"> from 35.7% before the procedure; to 31.3% thereafter. (Table 2: Peri-procedural characteristics) Cardiac pacing was needed in 14 patients (20.3%). After the TAVI procedure, the average length of hospital stay was 3.9 days (ranging from one day to 36 days). The median length of </w:t>
      </w:r>
      <w:r w:rsidR="002C3E91" w:rsidRPr="009075A3">
        <w:rPr>
          <w:rFonts w:ascii="Arial" w:hAnsi="Arial" w:cs="Arial"/>
        </w:rPr>
        <w:t>hospitalization</w:t>
      </w:r>
      <w:r w:rsidRPr="009075A3">
        <w:rPr>
          <w:rFonts w:ascii="Arial" w:hAnsi="Arial" w:cs="Arial"/>
        </w:rPr>
        <w:t xml:space="preserve"> is 2.5 days and the mode is 2 days.</w:t>
      </w:r>
      <w:r>
        <w:rPr>
          <w:rFonts w:ascii="Arial" w:hAnsi="Arial" w:cs="Arial"/>
        </w:rPr>
        <w:t xml:space="preserve"> </w:t>
      </w:r>
      <w:r w:rsidRPr="009075A3">
        <w:rPr>
          <w:rFonts w:ascii="Arial" w:hAnsi="Arial" w:cs="Arial"/>
        </w:rPr>
        <w:t>Most of the patients had no complications during the TAVI procedure (59.4%). The most frequent complications were related to arrhythmias, as 14.5% had complete heart block after the procedure. The second most frequent type of complication was related to bleeding, vascular injury, and haematoma formation, which occurred in around one-tenth of the patients (10.1%). The in-hospital mortality after the TAVI procedure was 5.8%. (Table 3: TAVI procedural and post-procedural complications)</w:t>
      </w:r>
    </w:p>
    <w:p w14:paraId="545DB2CC" w14:textId="5F675CE7" w:rsidR="0042332B" w:rsidRPr="0042332B" w:rsidRDefault="0042332B" w:rsidP="0042332B">
      <w:pPr>
        <w:pStyle w:val="Body"/>
        <w:rPr>
          <w:rFonts w:ascii="Arial" w:hAnsi="Arial" w:cs="Arial"/>
        </w:rPr>
      </w:pPr>
      <w:r w:rsidRPr="0042332B">
        <w:rPr>
          <w:rFonts w:ascii="Arial" w:hAnsi="Arial" w:cs="Arial"/>
        </w:rPr>
        <w:t xml:space="preserve">In this study, most of the patients presented for TAVI had several comorbidities and advanced age (Table 1), and they were referred for TAVI as they were deemed to be high-risk and so frail for surgical aortic valve replacement (AVR). Sedation was used as the primary anaesthetic technique (with local/ regional </w:t>
      </w:r>
      <w:r w:rsidR="002C3E91" w:rsidRPr="0042332B">
        <w:rPr>
          <w:rFonts w:ascii="Arial" w:hAnsi="Arial" w:cs="Arial"/>
        </w:rPr>
        <w:t>anesthesia</w:t>
      </w:r>
      <w:r w:rsidRPr="0042332B">
        <w:rPr>
          <w:rFonts w:ascii="Arial" w:hAnsi="Arial" w:cs="Arial"/>
        </w:rPr>
        <w:t>) in 56% of the study population. There were few cases of conversion from sedation to GA due to procedural complications such as vascular injury, bleeding, or heart rhythm disturbances (Table 3); however, most of the patients had no complications.</w:t>
      </w:r>
    </w:p>
    <w:p w14:paraId="29A12F0D" w14:textId="7CA88B13" w:rsidR="00790ADA" w:rsidRDefault="0042332B" w:rsidP="0042332B">
      <w:pPr>
        <w:pStyle w:val="Body"/>
        <w:spacing w:after="0"/>
        <w:rPr>
          <w:rFonts w:ascii="Arial" w:hAnsi="Arial" w:cs="Arial"/>
        </w:rPr>
      </w:pPr>
      <w:r w:rsidRPr="0042332B">
        <w:rPr>
          <w:rFonts w:ascii="Arial" w:hAnsi="Arial" w:cs="Arial"/>
        </w:rPr>
        <w:t>When comparing Sedation and GA, the results of our study showed no difference in the rate of complications, post-procedural pressure gradient through the aortic valve, or mortality. The overall hospital stay was shorter in patients who underwent TAVI under sedation than those who had a GA. Similar results were published in the literature by Hyman et al. with shorter hospital stay after TAVI procedure under sedation when compared to GA. [26</w:t>
      </w:r>
      <w:r w:rsidR="009075A3">
        <w:rPr>
          <w:rFonts w:ascii="Arial" w:hAnsi="Arial" w:cs="Arial"/>
        </w:rPr>
        <w:t>, 27, and 28</w:t>
      </w:r>
      <w:r w:rsidRPr="0042332B">
        <w:rPr>
          <w:rFonts w:ascii="Arial" w:hAnsi="Arial" w:cs="Arial"/>
        </w:rPr>
        <w:t>]</w:t>
      </w:r>
    </w:p>
    <w:p w14:paraId="2F135758" w14:textId="728A829C" w:rsidR="009075A3" w:rsidRDefault="009075A3" w:rsidP="0042332B">
      <w:pPr>
        <w:pStyle w:val="Body"/>
        <w:spacing w:after="0"/>
        <w:rPr>
          <w:rFonts w:ascii="Arial" w:hAnsi="Arial" w:cs="Arial"/>
        </w:rPr>
      </w:pPr>
    </w:p>
    <w:p w14:paraId="46C17F86" w14:textId="621F9B68" w:rsidR="009075A3" w:rsidRDefault="009075A3" w:rsidP="0042332B">
      <w:pPr>
        <w:pStyle w:val="Body"/>
        <w:spacing w:after="0"/>
        <w:rPr>
          <w:rFonts w:ascii="Arial" w:hAnsi="Arial" w:cs="Arial"/>
        </w:rPr>
      </w:pPr>
      <w:r>
        <w:rPr>
          <w:rFonts w:ascii="Arial" w:hAnsi="Arial" w:cs="Arial"/>
        </w:rPr>
        <w:t xml:space="preserve">Limitations of this study are the retrospective nature of the study, the relatively small number of patients and that it is a single </w:t>
      </w:r>
      <w:r w:rsidR="002C3E91">
        <w:rPr>
          <w:rFonts w:ascii="Arial" w:hAnsi="Arial" w:cs="Arial"/>
        </w:rPr>
        <w:t>center</w:t>
      </w:r>
      <w:r>
        <w:rPr>
          <w:rFonts w:ascii="Arial" w:hAnsi="Arial" w:cs="Arial"/>
        </w:rPr>
        <w:t xml:space="preserve"> study.</w:t>
      </w:r>
    </w:p>
    <w:p w14:paraId="2796D1A0" w14:textId="77777777" w:rsidR="0042332B" w:rsidRPr="00FB3A86" w:rsidRDefault="0042332B" w:rsidP="0042332B">
      <w:pPr>
        <w:pStyle w:val="Body"/>
        <w:spacing w:after="0"/>
        <w:rPr>
          <w:rFonts w:ascii="Arial" w:hAnsi="Arial" w:cs="Arial"/>
        </w:rPr>
      </w:pPr>
    </w:p>
    <w:p w14:paraId="5FF4C10A" w14:textId="77777777" w:rsidR="00B01FCD" w:rsidRDefault="0042332B" w:rsidP="00441B6F">
      <w:pPr>
        <w:pStyle w:val="AcknHead"/>
        <w:spacing w:after="0"/>
        <w:jc w:val="both"/>
        <w:rPr>
          <w:rFonts w:ascii="Arial" w:hAnsi="Arial" w:cs="Arial"/>
        </w:rPr>
      </w:pPr>
      <w:r>
        <w:rPr>
          <w:rFonts w:ascii="Arial" w:hAnsi="Arial" w:cs="Arial"/>
        </w:rPr>
        <w:t>5. Conclusion</w:t>
      </w:r>
    </w:p>
    <w:p w14:paraId="4B9E7546" w14:textId="77777777" w:rsidR="00790ADA" w:rsidRPr="00FB3A86" w:rsidRDefault="00790ADA" w:rsidP="00441B6F">
      <w:pPr>
        <w:pStyle w:val="AcknHead"/>
        <w:spacing w:after="0"/>
        <w:jc w:val="both"/>
        <w:rPr>
          <w:rFonts w:ascii="Arial" w:hAnsi="Arial" w:cs="Arial"/>
        </w:rPr>
      </w:pPr>
    </w:p>
    <w:p w14:paraId="1905D3B3" w14:textId="623E2173" w:rsidR="00315186" w:rsidRDefault="0042332B" w:rsidP="000A15F4">
      <w:pPr>
        <w:rPr>
          <w:rFonts w:ascii="Arial" w:hAnsi="Arial" w:cs="Arial"/>
        </w:rPr>
      </w:pPr>
      <w:r w:rsidRPr="0042332B">
        <w:rPr>
          <w:rFonts w:ascii="Arial" w:hAnsi="Arial" w:cs="Arial"/>
        </w:rPr>
        <w:t xml:space="preserve">Conscious sedation was more commonly used than general </w:t>
      </w:r>
      <w:r w:rsidR="002C3E91" w:rsidRPr="0042332B">
        <w:rPr>
          <w:rFonts w:ascii="Arial" w:hAnsi="Arial" w:cs="Arial"/>
        </w:rPr>
        <w:t>anesthesia</w:t>
      </w:r>
      <w:r w:rsidRPr="0042332B">
        <w:rPr>
          <w:rFonts w:ascii="Arial" w:hAnsi="Arial" w:cs="Arial"/>
        </w:rPr>
        <w:t xml:space="preserve"> for the TAVI procedure</w:t>
      </w:r>
      <w:r w:rsidR="000A15F4">
        <w:rPr>
          <w:rFonts w:ascii="Arial" w:hAnsi="Arial" w:cs="Arial"/>
        </w:rPr>
        <w:t xml:space="preserve"> in our </w:t>
      </w:r>
      <w:r w:rsidR="002C3E91">
        <w:rPr>
          <w:rFonts w:ascii="Arial" w:hAnsi="Arial" w:cs="Arial"/>
        </w:rPr>
        <w:t>center</w:t>
      </w:r>
      <w:r w:rsidRPr="0042332B">
        <w:rPr>
          <w:rFonts w:ascii="Arial" w:hAnsi="Arial" w:cs="Arial"/>
        </w:rPr>
        <w:t xml:space="preserve">. The use of conscious sedation was associated with shorter hospital stay than general </w:t>
      </w:r>
      <w:r w:rsidR="002C3E91" w:rsidRPr="0042332B">
        <w:rPr>
          <w:rFonts w:ascii="Arial" w:hAnsi="Arial" w:cs="Arial"/>
        </w:rPr>
        <w:t>anesthesia</w:t>
      </w:r>
      <w:r w:rsidRPr="0042332B">
        <w:rPr>
          <w:rFonts w:ascii="Arial" w:hAnsi="Arial" w:cs="Arial"/>
        </w:rPr>
        <w:t xml:space="preserve"> after the TAVI procedure.</w:t>
      </w:r>
      <w:r w:rsidR="000A15F4">
        <w:rPr>
          <w:rFonts w:ascii="Arial" w:hAnsi="Arial" w:cs="Arial"/>
        </w:rPr>
        <w:t xml:space="preserve"> We recommend the use of sedation over general </w:t>
      </w:r>
      <w:r w:rsidR="002C3E91">
        <w:rPr>
          <w:rFonts w:ascii="Arial" w:hAnsi="Arial" w:cs="Arial"/>
        </w:rPr>
        <w:t>anesthesia</w:t>
      </w:r>
      <w:r w:rsidR="00263D68">
        <w:rPr>
          <w:rFonts w:ascii="Arial" w:hAnsi="Arial" w:cs="Arial"/>
        </w:rPr>
        <w:t xml:space="preserve"> whenever feasible.</w:t>
      </w:r>
    </w:p>
    <w:p w14:paraId="0F9748A1" w14:textId="77777777" w:rsidR="00A25654" w:rsidRDefault="00A25654" w:rsidP="00441B6F">
      <w:pPr>
        <w:rPr>
          <w:rFonts w:ascii="Arial" w:hAnsi="Arial" w:cs="Arial"/>
        </w:rPr>
      </w:pPr>
    </w:p>
    <w:p w14:paraId="161FE798" w14:textId="77777777" w:rsidR="00A25654" w:rsidRDefault="00A25654" w:rsidP="00441B6F">
      <w:pPr>
        <w:rPr>
          <w:rFonts w:ascii="Arial" w:hAnsi="Arial" w:cs="Arial"/>
        </w:rPr>
      </w:pPr>
    </w:p>
    <w:p w14:paraId="61046DA3" w14:textId="77777777" w:rsidR="00A25654" w:rsidRDefault="00A25654" w:rsidP="00441B6F">
      <w:pPr>
        <w:rPr>
          <w:b/>
          <w:bCs/>
        </w:rPr>
      </w:pPr>
      <w:r w:rsidRPr="00A25654">
        <w:rPr>
          <w:b/>
          <w:bCs/>
        </w:rPr>
        <w:t>DISCLAIMER (ARTIFICIAL INTELLIGENCE)</w:t>
      </w:r>
    </w:p>
    <w:p w14:paraId="01EEE1A2" w14:textId="77777777" w:rsidR="004A3603" w:rsidRPr="00A25654" w:rsidRDefault="004A3603" w:rsidP="00441B6F">
      <w:pPr>
        <w:rPr>
          <w:b/>
          <w:bCs/>
        </w:rPr>
      </w:pPr>
    </w:p>
    <w:p w14:paraId="4452A80B" w14:textId="7B020D0B" w:rsidR="00315186" w:rsidRPr="00315186" w:rsidRDefault="00A25654" w:rsidP="00441B6F">
      <w:r w:rsidRPr="00A25654">
        <w:t>Author(s</w:t>
      </w:r>
      <w:r w:rsidR="002C3E91" w:rsidRPr="00A25654">
        <w:t>) hereby declare that</w:t>
      </w:r>
      <w:r>
        <w:t xml:space="preserve"> no </w:t>
      </w:r>
      <w:r w:rsidR="002C3E91" w:rsidRPr="00A25654">
        <w:t>generat</w:t>
      </w:r>
      <w:r w:rsidR="002C3E91">
        <w:t>ive AI</w:t>
      </w:r>
      <w:r w:rsidR="004A3603">
        <w:t xml:space="preserve"> technologies such as </w:t>
      </w:r>
      <w:r w:rsidRPr="00A25654">
        <w:t>Lar</w:t>
      </w:r>
      <w:r w:rsidR="004A3603">
        <w:t>ge Langu</w:t>
      </w:r>
      <w:r w:rsidR="002C3E91">
        <w:t>age Models (</w:t>
      </w:r>
      <w:proofErr w:type="spellStart"/>
      <w:r w:rsidR="002C3E91">
        <w:t>ChatGPT</w:t>
      </w:r>
      <w:proofErr w:type="spellEnd"/>
      <w:r w:rsidR="002C3E91">
        <w:t xml:space="preserve">, COPILOT, </w:t>
      </w:r>
      <w:proofErr w:type="spellStart"/>
      <w:r w:rsidR="004A3603">
        <w:t>etc</w:t>
      </w:r>
      <w:proofErr w:type="spellEnd"/>
      <w:r w:rsidR="004A3603">
        <w:t xml:space="preserve">) and </w:t>
      </w:r>
      <w:r w:rsidRPr="00A25654">
        <w:t xml:space="preserve">text-to-image </w:t>
      </w:r>
      <w:r w:rsidR="002C3E91" w:rsidRPr="00A25654">
        <w:t>genera</w:t>
      </w:r>
      <w:r w:rsidR="002C3E91">
        <w:t>tors have been used during</w:t>
      </w:r>
      <w:r w:rsidR="004A3603">
        <w:t xml:space="preserve"> writing </w:t>
      </w:r>
      <w:r w:rsidRPr="00A25654">
        <w:t>or editing of this manuscript.</w:t>
      </w:r>
    </w:p>
    <w:p w14:paraId="32057D93" w14:textId="77777777" w:rsidR="00315186" w:rsidRPr="00315186" w:rsidRDefault="00315186" w:rsidP="00441B6F"/>
    <w:p w14:paraId="46F1DEF8" w14:textId="77777777" w:rsidR="005C784C" w:rsidRDefault="005C784C" w:rsidP="00441B6F">
      <w:pPr>
        <w:pStyle w:val="ReferHead"/>
        <w:spacing w:after="0"/>
        <w:jc w:val="both"/>
        <w:rPr>
          <w:rFonts w:ascii="Arial" w:hAnsi="Arial" w:cs="Arial"/>
          <w:b w:val="0"/>
          <w:caps w:val="0"/>
          <w:sz w:val="20"/>
        </w:rPr>
      </w:pPr>
      <w:bookmarkStart w:id="0" w:name="_GoBack"/>
      <w:bookmarkEnd w:id="0"/>
    </w:p>
    <w:p w14:paraId="4803B7B8" w14:textId="468C01C6"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51ABEFB3" w14:textId="77777777" w:rsidR="005C784C" w:rsidRPr="002B685A" w:rsidRDefault="005C784C" w:rsidP="00441B6F">
      <w:pPr>
        <w:pStyle w:val="ReferHead"/>
        <w:spacing w:after="0"/>
        <w:jc w:val="both"/>
        <w:rPr>
          <w:rFonts w:ascii="Arial" w:hAnsi="Arial" w:cs="Arial"/>
          <w:bCs/>
        </w:rPr>
      </w:pPr>
    </w:p>
    <w:p w14:paraId="4C178868" w14:textId="77777777" w:rsidR="00860000" w:rsidRDefault="004A3603" w:rsidP="00441B6F">
      <w:pPr>
        <w:pStyle w:val="ReferHead"/>
        <w:spacing w:after="0"/>
        <w:jc w:val="both"/>
        <w:rPr>
          <w:rFonts w:ascii="Arial" w:hAnsi="Arial" w:cs="Arial"/>
          <w:b w:val="0"/>
          <w:caps w:val="0"/>
          <w:sz w:val="20"/>
        </w:rPr>
      </w:pPr>
      <w:r>
        <w:rPr>
          <w:rFonts w:ascii="Arial" w:hAnsi="Arial" w:cs="Arial"/>
          <w:b w:val="0"/>
          <w:caps w:val="0"/>
          <w:sz w:val="20"/>
        </w:rPr>
        <w:t xml:space="preserve">The </w:t>
      </w:r>
      <w:r w:rsidR="00A25654" w:rsidRPr="00A25654">
        <w:rPr>
          <w:rFonts w:ascii="Arial" w:hAnsi="Arial" w:cs="Arial"/>
          <w:b w:val="0"/>
          <w:caps w:val="0"/>
          <w:sz w:val="20"/>
        </w:rPr>
        <w:t>stud</w:t>
      </w:r>
      <w:r>
        <w:rPr>
          <w:rFonts w:ascii="Arial" w:hAnsi="Arial" w:cs="Arial"/>
          <w:b w:val="0"/>
          <w:caps w:val="0"/>
          <w:sz w:val="20"/>
        </w:rPr>
        <w:t xml:space="preserve">y was approved by the </w:t>
      </w:r>
      <w:r w:rsidR="00A25654" w:rsidRPr="00A25654">
        <w:rPr>
          <w:rFonts w:ascii="Arial" w:hAnsi="Arial" w:cs="Arial"/>
          <w:b w:val="0"/>
          <w:caps w:val="0"/>
          <w:sz w:val="20"/>
        </w:rPr>
        <w:t>institutional ethics committee</w:t>
      </w:r>
    </w:p>
    <w:p w14:paraId="3DD8EA94" w14:textId="77777777" w:rsidR="00A25654" w:rsidRDefault="00A25654" w:rsidP="00441B6F">
      <w:pPr>
        <w:pStyle w:val="ReferHead"/>
        <w:spacing w:after="0"/>
        <w:jc w:val="both"/>
        <w:rPr>
          <w:rFonts w:ascii="Arial" w:hAnsi="Arial" w:cs="Arial"/>
        </w:rPr>
      </w:pPr>
    </w:p>
    <w:p w14:paraId="45ABFFB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27DE20C" w14:textId="77777777" w:rsidR="00790ADA" w:rsidRPr="00FB3A86" w:rsidRDefault="00790ADA" w:rsidP="00441B6F">
      <w:pPr>
        <w:pStyle w:val="ReferHead"/>
        <w:spacing w:after="0"/>
        <w:jc w:val="both"/>
        <w:rPr>
          <w:rFonts w:ascii="Arial" w:hAnsi="Arial" w:cs="Arial"/>
        </w:rPr>
      </w:pPr>
    </w:p>
    <w:p w14:paraId="6255ED01" w14:textId="77777777" w:rsidR="00A25654" w:rsidRPr="00A25654" w:rsidRDefault="00A25654" w:rsidP="00A25654">
      <w:pPr>
        <w:pStyle w:val="Appendix"/>
        <w:jc w:val="both"/>
        <w:rPr>
          <w:b w:val="0"/>
          <w:caps w:val="0"/>
          <w:sz w:val="20"/>
        </w:rPr>
      </w:pPr>
      <w:r w:rsidRPr="00A25654">
        <w:rPr>
          <w:b w:val="0"/>
          <w:caps w:val="0"/>
          <w:sz w:val="20"/>
        </w:rPr>
        <w:t>1)</w:t>
      </w:r>
      <w:r w:rsidRPr="00A25654">
        <w:rPr>
          <w:b w:val="0"/>
          <w:caps w:val="0"/>
          <w:sz w:val="20"/>
        </w:rPr>
        <w:tab/>
        <w:t xml:space="preserve">Nathaniel S, </w:t>
      </w:r>
      <w:proofErr w:type="spellStart"/>
      <w:r w:rsidRPr="00A25654">
        <w:rPr>
          <w:b w:val="0"/>
          <w:caps w:val="0"/>
          <w:sz w:val="20"/>
        </w:rPr>
        <w:t>Saligram</w:t>
      </w:r>
      <w:proofErr w:type="spellEnd"/>
      <w:r w:rsidRPr="00A25654">
        <w:rPr>
          <w:b w:val="0"/>
          <w:caps w:val="0"/>
          <w:sz w:val="20"/>
        </w:rPr>
        <w:t xml:space="preserve"> S, </w:t>
      </w:r>
      <w:proofErr w:type="spellStart"/>
      <w:r w:rsidRPr="00A25654">
        <w:rPr>
          <w:b w:val="0"/>
          <w:caps w:val="0"/>
          <w:sz w:val="20"/>
        </w:rPr>
        <w:t>Innasimuthu</w:t>
      </w:r>
      <w:proofErr w:type="spellEnd"/>
      <w:r w:rsidRPr="00A25654">
        <w:rPr>
          <w:b w:val="0"/>
          <w:caps w:val="0"/>
          <w:sz w:val="20"/>
        </w:rPr>
        <w:t xml:space="preserve"> AL. Aortic stenosis: An update. World J </w:t>
      </w:r>
      <w:proofErr w:type="spellStart"/>
      <w:r w:rsidRPr="00A25654">
        <w:rPr>
          <w:b w:val="0"/>
          <w:caps w:val="0"/>
          <w:sz w:val="20"/>
        </w:rPr>
        <w:t>Cardiol</w:t>
      </w:r>
      <w:proofErr w:type="spellEnd"/>
      <w:r w:rsidRPr="00A25654">
        <w:rPr>
          <w:b w:val="0"/>
          <w:caps w:val="0"/>
          <w:sz w:val="20"/>
        </w:rPr>
        <w:t xml:space="preserve">. 2010 Jun 26;2(6):135-9. </w:t>
      </w:r>
      <w:proofErr w:type="spellStart"/>
      <w:r w:rsidRPr="00A25654">
        <w:rPr>
          <w:b w:val="0"/>
          <w:caps w:val="0"/>
          <w:sz w:val="20"/>
        </w:rPr>
        <w:t>doi</w:t>
      </w:r>
      <w:proofErr w:type="spellEnd"/>
      <w:r w:rsidRPr="00A25654">
        <w:rPr>
          <w:b w:val="0"/>
          <w:caps w:val="0"/>
          <w:sz w:val="20"/>
        </w:rPr>
        <w:t>: 10.4330/</w:t>
      </w:r>
      <w:proofErr w:type="gramStart"/>
      <w:r w:rsidRPr="00A25654">
        <w:rPr>
          <w:b w:val="0"/>
          <w:caps w:val="0"/>
          <w:sz w:val="20"/>
        </w:rPr>
        <w:t>wjc.v</w:t>
      </w:r>
      <w:proofErr w:type="gramEnd"/>
      <w:r w:rsidRPr="00A25654">
        <w:rPr>
          <w:b w:val="0"/>
          <w:caps w:val="0"/>
          <w:sz w:val="20"/>
        </w:rPr>
        <w:t>2.i6.135. PMID: 21160731; PMCID: PMC2999052.</w:t>
      </w:r>
    </w:p>
    <w:p w14:paraId="157228F1" w14:textId="77777777" w:rsidR="00A25654" w:rsidRPr="00A25654" w:rsidRDefault="00A25654" w:rsidP="00A25654">
      <w:pPr>
        <w:pStyle w:val="Appendix"/>
        <w:jc w:val="both"/>
        <w:rPr>
          <w:b w:val="0"/>
          <w:caps w:val="0"/>
          <w:sz w:val="20"/>
        </w:rPr>
      </w:pPr>
      <w:r w:rsidRPr="00A25654">
        <w:rPr>
          <w:b w:val="0"/>
          <w:caps w:val="0"/>
          <w:sz w:val="20"/>
        </w:rPr>
        <w:t>2)</w:t>
      </w:r>
      <w:r w:rsidRPr="00A25654">
        <w:rPr>
          <w:b w:val="0"/>
          <w:caps w:val="0"/>
          <w:sz w:val="20"/>
        </w:rPr>
        <w:tab/>
        <w:t xml:space="preserve">Pujari SH, Agasthi P. Aortic Stenosis. 2023 Apr 16. In: </w:t>
      </w:r>
      <w:proofErr w:type="spellStart"/>
      <w:r w:rsidRPr="00A25654">
        <w:rPr>
          <w:b w:val="0"/>
          <w:caps w:val="0"/>
          <w:sz w:val="20"/>
        </w:rPr>
        <w:t>StatPearls</w:t>
      </w:r>
      <w:proofErr w:type="spellEnd"/>
      <w:r w:rsidRPr="00A25654">
        <w:rPr>
          <w:b w:val="0"/>
          <w:caps w:val="0"/>
          <w:sz w:val="20"/>
        </w:rPr>
        <w:t xml:space="preserve"> [Internet]. Treasure Island (FL): </w:t>
      </w:r>
      <w:proofErr w:type="spellStart"/>
      <w:r w:rsidRPr="00A25654">
        <w:rPr>
          <w:b w:val="0"/>
          <w:caps w:val="0"/>
          <w:sz w:val="20"/>
        </w:rPr>
        <w:t>StatPearls</w:t>
      </w:r>
      <w:proofErr w:type="spellEnd"/>
      <w:r w:rsidRPr="00A25654">
        <w:rPr>
          <w:b w:val="0"/>
          <w:caps w:val="0"/>
          <w:sz w:val="20"/>
        </w:rPr>
        <w:t xml:space="preserve"> Publishing; 2025 Jan–. PMID: 32491560.</w:t>
      </w:r>
    </w:p>
    <w:p w14:paraId="57995667" w14:textId="77777777" w:rsidR="00A25654" w:rsidRPr="00A25654" w:rsidRDefault="00A25654" w:rsidP="00A25654">
      <w:pPr>
        <w:pStyle w:val="Appendix"/>
        <w:jc w:val="both"/>
        <w:rPr>
          <w:b w:val="0"/>
          <w:caps w:val="0"/>
          <w:sz w:val="20"/>
        </w:rPr>
      </w:pPr>
      <w:r w:rsidRPr="00A25654">
        <w:rPr>
          <w:b w:val="0"/>
          <w:caps w:val="0"/>
          <w:sz w:val="20"/>
        </w:rPr>
        <w:t>3)</w:t>
      </w:r>
      <w:r w:rsidRPr="00A25654">
        <w:rPr>
          <w:b w:val="0"/>
          <w:caps w:val="0"/>
          <w:sz w:val="20"/>
        </w:rPr>
        <w:tab/>
      </w:r>
      <w:proofErr w:type="spellStart"/>
      <w:r w:rsidRPr="00A25654">
        <w:rPr>
          <w:b w:val="0"/>
          <w:caps w:val="0"/>
          <w:sz w:val="20"/>
        </w:rPr>
        <w:t>Decotto</w:t>
      </w:r>
      <w:proofErr w:type="spellEnd"/>
      <w:r w:rsidRPr="00A25654">
        <w:rPr>
          <w:b w:val="0"/>
          <w:caps w:val="0"/>
          <w:sz w:val="20"/>
        </w:rPr>
        <w:t xml:space="preserve"> S, </w:t>
      </w:r>
      <w:proofErr w:type="spellStart"/>
      <w:r w:rsidRPr="00A25654">
        <w:rPr>
          <w:b w:val="0"/>
          <w:caps w:val="0"/>
          <w:sz w:val="20"/>
        </w:rPr>
        <w:t>Corna</w:t>
      </w:r>
      <w:proofErr w:type="spellEnd"/>
      <w:r w:rsidRPr="00A25654">
        <w:rPr>
          <w:b w:val="0"/>
          <w:caps w:val="0"/>
          <w:sz w:val="20"/>
        </w:rPr>
        <w:t xml:space="preserve"> G, Villanueva E, </w:t>
      </w:r>
      <w:proofErr w:type="spellStart"/>
      <w:r w:rsidRPr="00A25654">
        <w:rPr>
          <w:b w:val="0"/>
          <w:caps w:val="0"/>
          <w:sz w:val="20"/>
        </w:rPr>
        <w:t>Arenaza</w:t>
      </w:r>
      <w:proofErr w:type="spellEnd"/>
      <w:r w:rsidRPr="00A25654">
        <w:rPr>
          <w:b w:val="0"/>
          <w:caps w:val="0"/>
          <w:sz w:val="20"/>
        </w:rPr>
        <w:t xml:space="preserve"> DP, </w:t>
      </w:r>
      <w:proofErr w:type="spellStart"/>
      <w:r w:rsidRPr="00A25654">
        <w:rPr>
          <w:b w:val="0"/>
          <w:caps w:val="0"/>
          <w:sz w:val="20"/>
        </w:rPr>
        <w:t>Seropian</w:t>
      </w:r>
      <w:proofErr w:type="spellEnd"/>
      <w:r w:rsidRPr="00A25654">
        <w:rPr>
          <w:b w:val="0"/>
          <w:caps w:val="0"/>
          <w:sz w:val="20"/>
        </w:rPr>
        <w:t xml:space="preserve"> I, Falconi M, Oberti P, Aguirre MA, Posadas-Martínez ML, </w:t>
      </w:r>
      <w:proofErr w:type="spellStart"/>
      <w:r w:rsidRPr="00A25654">
        <w:rPr>
          <w:b w:val="0"/>
          <w:caps w:val="0"/>
          <w:sz w:val="20"/>
        </w:rPr>
        <w:t>Carretero</w:t>
      </w:r>
      <w:proofErr w:type="spellEnd"/>
      <w:r w:rsidRPr="00A25654">
        <w:rPr>
          <w:b w:val="0"/>
          <w:caps w:val="0"/>
          <w:sz w:val="20"/>
        </w:rPr>
        <w:t xml:space="preserve"> M, </w:t>
      </w:r>
      <w:proofErr w:type="spellStart"/>
      <w:r w:rsidRPr="00A25654">
        <w:rPr>
          <w:b w:val="0"/>
          <w:caps w:val="0"/>
          <w:sz w:val="20"/>
        </w:rPr>
        <w:t>Agatiello</w:t>
      </w:r>
      <w:proofErr w:type="spellEnd"/>
      <w:r w:rsidRPr="00A25654">
        <w:rPr>
          <w:b w:val="0"/>
          <w:caps w:val="0"/>
          <w:sz w:val="20"/>
        </w:rPr>
        <w:t xml:space="preserve"> CR, Pizarro R. Prevalence of moderate-severe aortic stenosis in patients with cardiac amyloidosis in a referral center. Arch </w:t>
      </w:r>
      <w:proofErr w:type="spellStart"/>
      <w:r w:rsidRPr="00A25654">
        <w:rPr>
          <w:b w:val="0"/>
          <w:caps w:val="0"/>
          <w:sz w:val="20"/>
        </w:rPr>
        <w:t>Cardiol</w:t>
      </w:r>
      <w:proofErr w:type="spellEnd"/>
      <w:r w:rsidRPr="00A25654">
        <w:rPr>
          <w:b w:val="0"/>
          <w:caps w:val="0"/>
          <w:sz w:val="20"/>
        </w:rPr>
        <w:t xml:space="preserve"> Mex. 2024;94(1):71-78. English. </w:t>
      </w:r>
      <w:proofErr w:type="spellStart"/>
      <w:r w:rsidRPr="00A25654">
        <w:rPr>
          <w:b w:val="0"/>
          <w:caps w:val="0"/>
          <w:sz w:val="20"/>
        </w:rPr>
        <w:t>doi</w:t>
      </w:r>
      <w:proofErr w:type="spellEnd"/>
      <w:r w:rsidRPr="00A25654">
        <w:rPr>
          <w:b w:val="0"/>
          <w:caps w:val="0"/>
          <w:sz w:val="20"/>
        </w:rPr>
        <w:t>: 10.24875/ACM.22000074. PMID: 38507302; PMCID: PMC11160519.</w:t>
      </w:r>
    </w:p>
    <w:p w14:paraId="309497BE" w14:textId="77777777" w:rsidR="00A25654" w:rsidRPr="00A25654" w:rsidRDefault="00A25654" w:rsidP="00A25654">
      <w:pPr>
        <w:pStyle w:val="Appendix"/>
        <w:jc w:val="both"/>
        <w:rPr>
          <w:b w:val="0"/>
          <w:caps w:val="0"/>
          <w:sz w:val="20"/>
        </w:rPr>
      </w:pPr>
      <w:r w:rsidRPr="00A25654">
        <w:rPr>
          <w:b w:val="0"/>
          <w:caps w:val="0"/>
          <w:sz w:val="20"/>
        </w:rPr>
        <w:t>4)</w:t>
      </w:r>
      <w:r w:rsidRPr="00A25654">
        <w:rPr>
          <w:b w:val="0"/>
          <w:caps w:val="0"/>
          <w:sz w:val="20"/>
        </w:rPr>
        <w:tab/>
      </w:r>
      <w:proofErr w:type="spellStart"/>
      <w:r w:rsidRPr="00A25654">
        <w:rPr>
          <w:b w:val="0"/>
          <w:caps w:val="0"/>
          <w:sz w:val="20"/>
        </w:rPr>
        <w:t>Sigala</w:t>
      </w:r>
      <w:proofErr w:type="spellEnd"/>
      <w:r w:rsidRPr="00A25654">
        <w:rPr>
          <w:b w:val="0"/>
          <w:caps w:val="0"/>
          <w:sz w:val="20"/>
        </w:rPr>
        <w:t xml:space="preserve"> E, </w:t>
      </w:r>
      <w:proofErr w:type="spellStart"/>
      <w:r w:rsidRPr="00A25654">
        <w:rPr>
          <w:b w:val="0"/>
          <w:caps w:val="0"/>
          <w:sz w:val="20"/>
        </w:rPr>
        <w:t>Kelesi</w:t>
      </w:r>
      <w:proofErr w:type="spellEnd"/>
      <w:r w:rsidRPr="00A25654">
        <w:rPr>
          <w:b w:val="0"/>
          <w:caps w:val="0"/>
          <w:sz w:val="20"/>
        </w:rPr>
        <w:t xml:space="preserve"> M, </w:t>
      </w:r>
      <w:proofErr w:type="spellStart"/>
      <w:r w:rsidRPr="00A25654">
        <w:rPr>
          <w:b w:val="0"/>
          <w:caps w:val="0"/>
          <w:sz w:val="20"/>
        </w:rPr>
        <w:t>Terentes-Printzios</w:t>
      </w:r>
      <w:proofErr w:type="spellEnd"/>
      <w:r w:rsidRPr="00A25654">
        <w:rPr>
          <w:b w:val="0"/>
          <w:caps w:val="0"/>
          <w:sz w:val="20"/>
        </w:rPr>
        <w:t xml:space="preserve"> D, </w:t>
      </w:r>
      <w:proofErr w:type="spellStart"/>
      <w:r w:rsidRPr="00A25654">
        <w:rPr>
          <w:b w:val="0"/>
          <w:caps w:val="0"/>
          <w:sz w:val="20"/>
        </w:rPr>
        <w:t>Vasilopoulos</w:t>
      </w:r>
      <w:proofErr w:type="spellEnd"/>
      <w:r w:rsidRPr="00A25654">
        <w:rPr>
          <w:b w:val="0"/>
          <w:caps w:val="0"/>
          <w:sz w:val="20"/>
        </w:rPr>
        <w:t xml:space="preserve"> G, </w:t>
      </w:r>
      <w:proofErr w:type="spellStart"/>
      <w:r w:rsidRPr="00A25654">
        <w:rPr>
          <w:b w:val="0"/>
          <w:caps w:val="0"/>
          <w:sz w:val="20"/>
        </w:rPr>
        <w:t>Kapadohos</w:t>
      </w:r>
      <w:proofErr w:type="spellEnd"/>
      <w:r w:rsidRPr="00A25654">
        <w:rPr>
          <w:b w:val="0"/>
          <w:caps w:val="0"/>
          <w:sz w:val="20"/>
        </w:rPr>
        <w:t xml:space="preserve"> T, </w:t>
      </w:r>
      <w:proofErr w:type="spellStart"/>
      <w:r w:rsidRPr="00A25654">
        <w:rPr>
          <w:b w:val="0"/>
          <w:caps w:val="0"/>
          <w:sz w:val="20"/>
        </w:rPr>
        <w:t>Papageorgiou</w:t>
      </w:r>
      <w:proofErr w:type="spellEnd"/>
      <w:r w:rsidRPr="00A25654">
        <w:rPr>
          <w:b w:val="0"/>
          <w:caps w:val="0"/>
          <w:sz w:val="20"/>
        </w:rPr>
        <w:t xml:space="preserve"> D, </w:t>
      </w:r>
      <w:proofErr w:type="spellStart"/>
      <w:r w:rsidRPr="00A25654">
        <w:rPr>
          <w:b w:val="0"/>
          <w:caps w:val="0"/>
          <w:sz w:val="20"/>
        </w:rPr>
        <w:t>Tzatzou</w:t>
      </w:r>
      <w:proofErr w:type="spellEnd"/>
      <w:r w:rsidRPr="00A25654">
        <w:rPr>
          <w:b w:val="0"/>
          <w:caps w:val="0"/>
          <w:sz w:val="20"/>
        </w:rPr>
        <w:t xml:space="preserve"> A, </w:t>
      </w:r>
      <w:proofErr w:type="spellStart"/>
      <w:r w:rsidRPr="00A25654">
        <w:rPr>
          <w:b w:val="0"/>
          <w:caps w:val="0"/>
          <w:sz w:val="20"/>
        </w:rPr>
        <w:t>Vlachopoulos</w:t>
      </w:r>
      <w:proofErr w:type="spellEnd"/>
      <w:r w:rsidRPr="00A25654">
        <w:rPr>
          <w:b w:val="0"/>
          <w:caps w:val="0"/>
          <w:sz w:val="20"/>
        </w:rPr>
        <w:t xml:space="preserve"> C, Stavropoulou A. Surgical Aortic Valve Replacement in Patients Aged 50 to 70 Years: Mechanical or Bioprosthetic Valve? A Systematic Review. Healthcare (Basel). 2023 Jun 15;11(12):1771. </w:t>
      </w:r>
      <w:proofErr w:type="spellStart"/>
      <w:r w:rsidRPr="00A25654">
        <w:rPr>
          <w:b w:val="0"/>
          <w:caps w:val="0"/>
          <w:sz w:val="20"/>
        </w:rPr>
        <w:t>doi</w:t>
      </w:r>
      <w:proofErr w:type="spellEnd"/>
      <w:r w:rsidRPr="00A25654">
        <w:rPr>
          <w:b w:val="0"/>
          <w:caps w:val="0"/>
          <w:sz w:val="20"/>
        </w:rPr>
        <w:t>: 10.3390/healthcare11121771. PMID: 37372888; PMCID: PMC10298478.</w:t>
      </w:r>
    </w:p>
    <w:p w14:paraId="4F8E2432" w14:textId="77777777" w:rsidR="00A25654" w:rsidRPr="00A25654" w:rsidRDefault="00A25654" w:rsidP="00A25654">
      <w:pPr>
        <w:pStyle w:val="Appendix"/>
        <w:jc w:val="both"/>
        <w:rPr>
          <w:b w:val="0"/>
          <w:caps w:val="0"/>
          <w:sz w:val="20"/>
        </w:rPr>
      </w:pPr>
      <w:r w:rsidRPr="00A25654">
        <w:rPr>
          <w:b w:val="0"/>
          <w:caps w:val="0"/>
          <w:sz w:val="20"/>
        </w:rPr>
        <w:t>5)</w:t>
      </w:r>
      <w:r w:rsidRPr="00A25654">
        <w:rPr>
          <w:b w:val="0"/>
          <w:caps w:val="0"/>
          <w:sz w:val="20"/>
        </w:rPr>
        <w:tab/>
      </w:r>
      <w:proofErr w:type="spellStart"/>
      <w:r w:rsidRPr="00A25654">
        <w:rPr>
          <w:b w:val="0"/>
          <w:caps w:val="0"/>
          <w:sz w:val="20"/>
        </w:rPr>
        <w:t>Ternacle</w:t>
      </w:r>
      <w:proofErr w:type="spellEnd"/>
      <w:r w:rsidRPr="00A25654">
        <w:rPr>
          <w:b w:val="0"/>
          <w:caps w:val="0"/>
          <w:sz w:val="20"/>
        </w:rPr>
        <w:t xml:space="preserve"> J, Hecht S, </w:t>
      </w:r>
      <w:proofErr w:type="spellStart"/>
      <w:r w:rsidRPr="00A25654">
        <w:rPr>
          <w:b w:val="0"/>
          <w:caps w:val="0"/>
          <w:sz w:val="20"/>
        </w:rPr>
        <w:t>Eltchaninoff</w:t>
      </w:r>
      <w:proofErr w:type="spellEnd"/>
      <w:r w:rsidRPr="00A25654">
        <w:rPr>
          <w:b w:val="0"/>
          <w:caps w:val="0"/>
          <w:sz w:val="20"/>
        </w:rPr>
        <w:t xml:space="preserve"> H, </w:t>
      </w:r>
      <w:proofErr w:type="spellStart"/>
      <w:r w:rsidRPr="00A25654">
        <w:rPr>
          <w:b w:val="0"/>
          <w:caps w:val="0"/>
          <w:sz w:val="20"/>
        </w:rPr>
        <w:t>Salaun</w:t>
      </w:r>
      <w:proofErr w:type="spellEnd"/>
      <w:r w:rsidRPr="00A25654">
        <w:rPr>
          <w:b w:val="0"/>
          <w:caps w:val="0"/>
          <w:sz w:val="20"/>
        </w:rPr>
        <w:t xml:space="preserve"> E, </w:t>
      </w:r>
      <w:proofErr w:type="spellStart"/>
      <w:r w:rsidRPr="00A25654">
        <w:rPr>
          <w:b w:val="0"/>
          <w:caps w:val="0"/>
          <w:sz w:val="20"/>
        </w:rPr>
        <w:t>Clavel</w:t>
      </w:r>
      <w:proofErr w:type="spellEnd"/>
      <w:r w:rsidRPr="00A25654">
        <w:rPr>
          <w:b w:val="0"/>
          <w:caps w:val="0"/>
          <w:sz w:val="20"/>
        </w:rPr>
        <w:t xml:space="preserve"> MA, </w:t>
      </w:r>
      <w:proofErr w:type="spellStart"/>
      <w:r w:rsidRPr="00A25654">
        <w:rPr>
          <w:b w:val="0"/>
          <w:caps w:val="0"/>
          <w:sz w:val="20"/>
        </w:rPr>
        <w:t>Côté</w:t>
      </w:r>
      <w:proofErr w:type="spellEnd"/>
      <w:r w:rsidRPr="00A25654">
        <w:rPr>
          <w:b w:val="0"/>
          <w:caps w:val="0"/>
          <w:sz w:val="20"/>
        </w:rPr>
        <w:t xml:space="preserve"> N, </w:t>
      </w:r>
      <w:proofErr w:type="spellStart"/>
      <w:r w:rsidRPr="00A25654">
        <w:rPr>
          <w:b w:val="0"/>
          <w:caps w:val="0"/>
          <w:sz w:val="20"/>
        </w:rPr>
        <w:t>Pibarot</w:t>
      </w:r>
      <w:proofErr w:type="spellEnd"/>
      <w:r w:rsidRPr="00A25654">
        <w:rPr>
          <w:b w:val="0"/>
          <w:caps w:val="0"/>
          <w:sz w:val="20"/>
        </w:rPr>
        <w:t xml:space="preserve"> P. Durability of transcatheter aortic valve implantation. </w:t>
      </w:r>
      <w:proofErr w:type="spellStart"/>
      <w:r w:rsidRPr="00A25654">
        <w:rPr>
          <w:b w:val="0"/>
          <w:caps w:val="0"/>
          <w:sz w:val="20"/>
        </w:rPr>
        <w:t>EuroIntervention</w:t>
      </w:r>
      <w:proofErr w:type="spellEnd"/>
      <w:r w:rsidRPr="00A25654">
        <w:rPr>
          <w:b w:val="0"/>
          <w:caps w:val="0"/>
          <w:sz w:val="20"/>
        </w:rPr>
        <w:t>. 2024 Jul 15;20(14</w:t>
      </w:r>
      <w:proofErr w:type="gramStart"/>
      <w:r w:rsidRPr="00A25654">
        <w:rPr>
          <w:b w:val="0"/>
          <w:caps w:val="0"/>
          <w:sz w:val="20"/>
        </w:rPr>
        <w:t>):e</w:t>
      </w:r>
      <w:proofErr w:type="gramEnd"/>
      <w:r w:rsidRPr="00A25654">
        <w:rPr>
          <w:b w:val="0"/>
          <w:caps w:val="0"/>
          <w:sz w:val="20"/>
        </w:rPr>
        <w:t xml:space="preserve">845-e864. </w:t>
      </w:r>
      <w:proofErr w:type="spellStart"/>
      <w:r w:rsidRPr="00A25654">
        <w:rPr>
          <w:b w:val="0"/>
          <w:caps w:val="0"/>
          <w:sz w:val="20"/>
        </w:rPr>
        <w:t>doi</w:t>
      </w:r>
      <w:proofErr w:type="spellEnd"/>
      <w:r w:rsidRPr="00A25654">
        <w:rPr>
          <w:b w:val="0"/>
          <w:caps w:val="0"/>
          <w:sz w:val="20"/>
        </w:rPr>
        <w:t>: 10.4244/EIJ-D-23-01050. PMID: 39007831; PMCID: PMC11228542.</w:t>
      </w:r>
    </w:p>
    <w:p w14:paraId="1B0F79A5" w14:textId="77777777" w:rsidR="00A25654" w:rsidRPr="00A25654" w:rsidRDefault="00A25654" w:rsidP="00A25654">
      <w:pPr>
        <w:pStyle w:val="Appendix"/>
        <w:jc w:val="both"/>
        <w:rPr>
          <w:b w:val="0"/>
          <w:caps w:val="0"/>
          <w:sz w:val="20"/>
        </w:rPr>
      </w:pPr>
      <w:r w:rsidRPr="00A25654">
        <w:rPr>
          <w:b w:val="0"/>
          <w:caps w:val="0"/>
          <w:sz w:val="20"/>
        </w:rPr>
        <w:t>6)</w:t>
      </w:r>
      <w:r w:rsidRPr="00A25654">
        <w:rPr>
          <w:b w:val="0"/>
          <w:caps w:val="0"/>
          <w:sz w:val="20"/>
        </w:rPr>
        <w:tab/>
        <w:t xml:space="preserve">Reddy RK, Howard JP, Mack MJ, Reardon MJ, Jørgensen TH, </w:t>
      </w:r>
      <w:proofErr w:type="spellStart"/>
      <w:r w:rsidRPr="00A25654">
        <w:rPr>
          <w:b w:val="0"/>
          <w:caps w:val="0"/>
          <w:sz w:val="20"/>
        </w:rPr>
        <w:t>Hørsted</w:t>
      </w:r>
      <w:proofErr w:type="spellEnd"/>
      <w:r w:rsidRPr="00A25654">
        <w:rPr>
          <w:b w:val="0"/>
          <w:caps w:val="0"/>
          <w:sz w:val="20"/>
        </w:rPr>
        <w:t xml:space="preserve"> </w:t>
      </w:r>
      <w:proofErr w:type="spellStart"/>
      <w:r w:rsidRPr="00A25654">
        <w:rPr>
          <w:b w:val="0"/>
          <w:caps w:val="0"/>
          <w:sz w:val="20"/>
        </w:rPr>
        <w:t>Thyregod</w:t>
      </w:r>
      <w:proofErr w:type="spellEnd"/>
      <w:r w:rsidRPr="00A25654">
        <w:rPr>
          <w:b w:val="0"/>
          <w:caps w:val="0"/>
          <w:sz w:val="20"/>
        </w:rPr>
        <w:t xml:space="preserve"> HG, Toff WD, Van </w:t>
      </w:r>
      <w:proofErr w:type="spellStart"/>
      <w:r w:rsidRPr="00A25654">
        <w:rPr>
          <w:b w:val="0"/>
          <w:caps w:val="0"/>
          <w:sz w:val="20"/>
        </w:rPr>
        <w:t>Mieghem</w:t>
      </w:r>
      <w:proofErr w:type="spellEnd"/>
      <w:r w:rsidRPr="00A25654">
        <w:rPr>
          <w:b w:val="0"/>
          <w:caps w:val="0"/>
          <w:sz w:val="20"/>
        </w:rPr>
        <w:t xml:space="preserve"> NM, Vora AN, </w:t>
      </w:r>
      <w:proofErr w:type="spellStart"/>
      <w:r w:rsidRPr="00A25654">
        <w:rPr>
          <w:b w:val="0"/>
          <w:caps w:val="0"/>
          <w:sz w:val="20"/>
        </w:rPr>
        <w:t>Makkar</w:t>
      </w:r>
      <w:proofErr w:type="spellEnd"/>
      <w:r w:rsidRPr="00A25654">
        <w:rPr>
          <w:b w:val="0"/>
          <w:caps w:val="0"/>
          <w:sz w:val="20"/>
        </w:rPr>
        <w:t xml:space="preserve"> RR, Kapadia S, Forrest JK, Leon MB, Ahmad Y. Transcatheter vs Surgical Aortic Valve Replacement in Lower-Risk Patients: An Updated Meta-Analysis of Randomized Controlled Trials. J Am Coll </w:t>
      </w:r>
      <w:proofErr w:type="spellStart"/>
      <w:r w:rsidRPr="00A25654">
        <w:rPr>
          <w:b w:val="0"/>
          <w:caps w:val="0"/>
          <w:sz w:val="20"/>
        </w:rPr>
        <w:t>Cardiol</w:t>
      </w:r>
      <w:proofErr w:type="spellEnd"/>
      <w:r w:rsidRPr="00A25654">
        <w:rPr>
          <w:b w:val="0"/>
          <w:caps w:val="0"/>
          <w:sz w:val="20"/>
        </w:rPr>
        <w:t xml:space="preserve">. 2025 Mar 11;85(9):926-940. </w:t>
      </w:r>
      <w:proofErr w:type="spellStart"/>
      <w:r w:rsidRPr="00A25654">
        <w:rPr>
          <w:b w:val="0"/>
          <w:caps w:val="0"/>
          <w:sz w:val="20"/>
        </w:rPr>
        <w:t>doi</w:t>
      </w:r>
      <w:proofErr w:type="spellEnd"/>
      <w:r w:rsidRPr="00A25654">
        <w:rPr>
          <w:b w:val="0"/>
          <w:caps w:val="0"/>
          <w:sz w:val="20"/>
        </w:rPr>
        <w:t>: 10.1016/j.jacc.2024.12.031. PMID: 40044297.</w:t>
      </w:r>
    </w:p>
    <w:p w14:paraId="3BBA5C80" w14:textId="77777777" w:rsidR="00A25654" w:rsidRPr="00A25654" w:rsidRDefault="00A25654" w:rsidP="00A25654">
      <w:pPr>
        <w:pStyle w:val="Appendix"/>
        <w:jc w:val="both"/>
        <w:rPr>
          <w:b w:val="0"/>
          <w:caps w:val="0"/>
          <w:sz w:val="20"/>
        </w:rPr>
      </w:pPr>
      <w:r w:rsidRPr="00A25654">
        <w:rPr>
          <w:b w:val="0"/>
          <w:caps w:val="0"/>
          <w:sz w:val="20"/>
        </w:rPr>
        <w:t>7)</w:t>
      </w:r>
      <w:r w:rsidRPr="00A25654">
        <w:rPr>
          <w:b w:val="0"/>
          <w:caps w:val="0"/>
          <w:sz w:val="20"/>
        </w:rPr>
        <w:tab/>
        <w:t xml:space="preserve">McCann GP, Newby DE, Hillis GS. TAVI for asymptomatic aortic stenosis? More compelling outcome data are needed. Heart. 2025 Apr </w:t>
      </w:r>
      <w:proofErr w:type="gramStart"/>
      <w:r w:rsidRPr="00A25654">
        <w:rPr>
          <w:b w:val="0"/>
          <w:caps w:val="0"/>
          <w:sz w:val="20"/>
        </w:rPr>
        <w:t>15:heartjnl</w:t>
      </w:r>
      <w:proofErr w:type="gramEnd"/>
      <w:r w:rsidRPr="00A25654">
        <w:rPr>
          <w:b w:val="0"/>
          <w:caps w:val="0"/>
          <w:sz w:val="20"/>
        </w:rPr>
        <w:t xml:space="preserve">-2025-325767. </w:t>
      </w:r>
      <w:proofErr w:type="spellStart"/>
      <w:r w:rsidRPr="00A25654">
        <w:rPr>
          <w:b w:val="0"/>
          <w:caps w:val="0"/>
          <w:sz w:val="20"/>
        </w:rPr>
        <w:t>doi</w:t>
      </w:r>
      <w:proofErr w:type="spellEnd"/>
      <w:r w:rsidRPr="00A25654">
        <w:rPr>
          <w:b w:val="0"/>
          <w:caps w:val="0"/>
          <w:sz w:val="20"/>
        </w:rPr>
        <w:t xml:space="preserve">: 10.1136/heartjnl-2025-325767. </w:t>
      </w:r>
      <w:proofErr w:type="spellStart"/>
      <w:r w:rsidRPr="00A25654">
        <w:rPr>
          <w:b w:val="0"/>
          <w:caps w:val="0"/>
          <w:sz w:val="20"/>
        </w:rPr>
        <w:t>Epub</w:t>
      </w:r>
      <w:proofErr w:type="spellEnd"/>
      <w:r w:rsidRPr="00A25654">
        <w:rPr>
          <w:b w:val="0"/>
          <w:caps w:val="0"/>
          <w:sz w:val="20"/>
        </w:rPr>
        <w:t xml:space="preserve"> ahead of print. PMID: 40234042.</w:t>
      </w:r>
    </w:p>
    <w:p w14:paraId="777B5EC2" w14:textId="77777777" w:rsidR="00A25654" w:rsidRPr="00A25654" w:rsidRDefault="00A25654" w:rsidP="00A25654">
      <w:pPr>
        <w:pStyle w:val="Appendix"/>
        <w:jc w:val="both"/>
        <w:rPr>
          <w:b w:val="0"/>
          <w:caps w:val="0"/>
          <w:sz w:val="20"/>
        </w:rPr>
      </w:pPr>
      <w:r w:rsidRPr="00A25654">
        <w:rPr>
          <w:b w:val="0"/>
          <w:caps w:val="0"/>
          <w:sz w:val="20"/>
        </w:rPr>
        <w:t>8)</w:t>
      </w:r>
      <w:r w:rsidRPr="00A25654">
        <w:rPr>
          <w:b w:val="0"/>
          <w:caps w:val="0"/>
          <w:sz w:val="20"/>
        </w:rPr>
        <w:tab/>
        <w:t xml:space="preserve">Soleimani A, </w:t>
      </w:r>
      <w:proofErr w:type="spellStart"/>
      <w:r w:rsidRPr="00A25654">
        <w:rPr>
          <w:b w:val="0"/>
          <w:caps w:val="0"/>
          <w:sz w:val="20"/>
        </w:rPr>
        <w:t>Maghsoodi</w:t>
      </w:r>
      <w:proofErr w:type="spellEnd"/>
      <w:r w:rsidRPr="00A25654">
        <w:rPr>
          <w:b w:val="0"/>
          <w:caps w:val="0"/>
          <w:sz w:val="20"/>
        </w:rPr>
        <w:t xml:space="preserve"> M, </w:t>
      </w:r>
      <w:proofErr w:type="spellStart"/>
      <w:r w:rsidRPr="00A25654">
        <w:rPr>
          <w:b w:val="0"/>
          <w:caps w:val="0"/>
          <w:sz w:val="20"/>
        </w:rPr>
        <w:t>Bahrani</w:t>
      </w:r>
      <w:proofErr w:type="spellEnd"/>
      <w:r w:rsidRPr="00A25654">
        <w:rPr>
          <w:b w:val="0"/>
          <w:caps w:val="0"/>
          <w:sz w:val="20"/>
        </w:rPr>
        <w:t xml:space="preserve"> S, </w:t>
      </w:r>
      <w:proofErr w:type="spellStart"/>
      <w:r w:rsidRPr="00A25654">
        <w:rPr>
          <w:b w:val="0"/>
          <w:caps w:val="0"/>
          <w:sz w:val="20"/>
        </w:rPr>
        <w:t>Amerizadeh</w:t>
      </w:r>
      <w:proofErr w:type="spellEnd"/>
      <w:r w:rsidRPr="00A25654">
        <w:rPr>
          <w:b w:val="0"/>
          <w:caps w:val="0"/>
          <w:sz w:val="20"/>
        </w:rPr>
        <w:t xml:space="preserve"> A, </w:t>
      </w:r>
      <w:proofErr w:type="spellStart"/>
      <w:r w:rsidRPr="00A25654">
        <w:rPr>
          <w:b w:val="0"/>
          <w:caps w:val="0"/>
          <w:sz w:val="20"/>
        </w:rPr>
        <w:t>Teimouri-Jervekani</w:t>
      </w:r>
      <w:proofErr w:type="spellEnd"/>
      <w:r w:rsidRPr="00A25654">
        <w:rPr>
          <w:b w:val="0"/>
          <w:caps w:val="0"/>
          <w:sz w:val="20"/>
        </w:rPr>
        <w:t xml:space="preserve"> Z. Investigating the results of transcatheter aortic valve implantation (TAVI) in non-diabetic and diabetic patients: a systematic review and meta-analysis. BMC Cardiovasc </w:t>
      </w:r>
      <w:proofErr w:type="spellStart"/>
      <w:r w:rsidRPr="00A25654">
        <w:rPr>
          <w:b w:val="0"/>
          <w:caps w:val="0"/>
          <w:sz w:val="20"/>
        </w:rPr>
        <w:t>Disord</w:t>
      </w:r>
      <w:proofErr w:type="spellEnd"/>
      <w:r w:rsidRPr="00A25654">
        <w:rPr>
          <w:b w:val="0"/>
          <w:caps w:val="0"/>
          <w:sz w:val="20"/>
        </w:rPr>
        <w:t xml:space="preserve">. 2025 Mar 21;25(1):205. </w:t>
      </w:r>
      <w:proofErr w:type="spellStart"/>
      <w:r w:rsidRPr="00A25654">
        <w:rPr>
          <w:b w:val="0"/>
          <w:caps w:val="0"/>
          <w:sz w:val="20"/>
        </w:rPr>
        <w:t>doi</w:t>
      </w:r>
      <w:proofErr w:type="spellEnd"/>
      <w:r w:rsidRPr="00A25654">
        <w:rPr>
          <w:b w:val="0"/>
          <w:caps w:val="0"/>
          <w:sz w:val="20"/>
        </w:rPr>
        <w:t>: 10.1186/s12872-025-04646-3. PMID: 40119289; PMCID: PMC11927261.</w:t>
      </w:r>
    </w:p>
    <w:p w14:paraId="52EF2486" w14:textId="77777777" w:rsidR="00A25654" w:rsidRPr="00A25654" w:rsidRDefault="00A25654" w:rsidP="00A25654">
      <w:pPr>
        <w:pStyle w:val="Appendix"/>
        <w:jc w:val="both"/>
        <w:rPr>
          <w:b w:val="0"/>
          <w:caps w:val="0"/>
          <w:sz w:val="20"/>
        </w:rPr>
      </w:pPr>
      <w:r w:rsidRPr="00A25654">
        <w:rPr>
          <w:b w:val="0"/>
          <w:caps w:val="0"/>
          <w:sz w:val="20"/>
        </w:rPr>
        <w:t>9)</w:t>
      </w:r>
      <w:r w:rsidRPr="00A25654">
        <w:rPr>
          <w:b w:val="0"/>
          <w:caps w:val="0"/>
          <w:sz w:val="20"/>
        </w:rPr>
        <w:tab/>
      </w:r>
      <w:proofErr w:type="spellStart"/>
      <w:r w:rsidRPr="00A25654">
        <w:rPr>
          <w:b w:val="0"/>
          <w:caps w:val="0"/>
          <w:sz w:val="20"/>
        </w:rPr>
        <w:t>Ferrarotto</w:t>
      </w:r>
      <w:proofErr w:type="spellEnd"/>
      <w:r w:rsidRPr="00A25654">
        <w:rPr>
          <w:b w:val="0"/>
          <w:caps w:val="0"/>
          <w:sz w:val="20"/>
        </w:rPr>
        <w:t xml:space="preserve"> L, </w:t>
      </w:r>
      <w:proofErr w:type="spellStart"/>
      <w:r w:rsidRPr="00A25654">
        <w:rPr>
          <w:b w:val="0"/>
          <w:caps w:val="0"/>
          <w:sz w:val="20"/>
        </w:rPr>
        <w:t>Immè</w:t>
      </w:r>
      <w:proofErr w:type="spellEnd"/>
      <w:r w:rsidRPr="00A25654">
        <w:rPr>
          <w:b w:val="0"/>
          <w:caps w:val="0"/>
          <w:sz w:val="20"/>
        </w:rPr>
        <w:t xml:space="preserve"> S, Tamburino C, Tamburino C. Ten years of transcatheter aortic valve implantation in the NOTION study: the good and the bad. Eur Heart J Suppl. 2025 Apr 16;27(Suppl 3</w:t>
      </w:r>
      <w:proofErr w:type="gramStart"/>
      <w:r w:rsidRPr="00A25654">
        <w:rPr>
          <w:b w:val="0"/>
          <w:caps w:val="0"/>
          <w:sz w:val="20"/>
        </w:rPr>
        <w:t>):iii</w:t>
      </w:r>
      <w:proofErr w:type="gramEnd"/>
      <w:r w:rsidRPr="00A25654">
        <w:rPr>
          <w:b w:val="0"/>
          <w:caps w:val="0"/>
          <w:sz w:val="20"/>
        </w:rPr>
        <w:t xml:space="preserve">153-iii155. </w:t>
      </w:r>
      <w:proofErr w:type="spellStart"/>
      <w:r w:rsidRPr="00A25654">
        <w:rPr>
          <w:b w:val="0"/>
          <w:caps w:val="0"/>
          <w:sz w:val="20"/>
        </w:rPr>
        <w:t>doi</w:t>
      </w:r>
      <w:proofErr w:type="spellEnd"/>
      <w:r w:rsidRPr="00A25654">
        <w:rPr>
          <w:b w:val="0"/>
          <w:caps w:val="0"/>
          <w:sz w:val="20"/>
        </w:rPr>
        <w:t>: 10.1093/</w:t>
      </w:r>
      <w:proofErr w:type="spellStart"/>
      <w:r w:rsidRPr="00A25654">
        <w:rPr>
          <w:b w:val="0"/>
          <w:caps w:val="0"/>
          <w:sz w:val="20"/>
        </w:rPr>
        <w:t>eurheartjsupp</w:t>
      </w:r>
      <w:proofErr w:type="spellEnd"/>
      <w:r w:rsidRPr="00A25654">
        <w:rPr>
          <w:b w:val="0"/>
          <w:caps w:val="0"/>
          <w:sz w:val="20"/>
        </w:rPr>
        <w:t>/suaf039. PMID: 40248298; PMCID: PMC12001784.</w:t>
      </w:r>
    </w:p>
    <w:p w14:paraId="3B58FFD2" w14:textId="77777777" w:rsidR="00A25654" w:rsidRPr="00A25654" w:rsidRDefault="00A25654" w:rsidP="00A25654">
      <w:pPr>
        <w:pStyle w:val="Appendix"/>
        <w:jc w:val="both"/>
        <w:rPr>
          <w:b w:val="0"/>
          <w:caps w:val="0"/>
          <w:sz w:val="20"/>
        </w:rPr>
      </w:pPr>
      <w:r w:rsidRPr="00A25654">
        <w:rPr>
          <w:b w:val="0"/>
          <w:caps w:val="0"/>
          <w:sz w:val="20"/>
        </w:rPr>
        <w:t>10)</w:t>
      </w:r>
      <w:r w:rsidRPr="00A25654">
        <w:rPr>
          <w:b w:val="0"/>
          <w:caps w:val="0"/>
          <w:sz w:val="20"/>
        </w:rPr>
        <w:tab/>
      </w:r>
      <w:proofErr w:type="spellStart"/>
      <w:r w:rsidRPr="00A25654">
        <w:rPr>
          <w:b w:val="0"/>
          <w:caps w:val="0"/>
          <w:sz w:val="20"/>
        </w:rPr>
        <w:t>Mahmaljy</w:t>
      </w:r>
      <w:proofErr w:type="spellEnd"/>
      <w:r w:rsidRPr="00A25654">
        <w:rPr>
          <w:b w:val="0"/>
          <w:caps w:val="0"/>
          <w:sz w:val="20"/>
        </w:rPr>
        <w:t xml:space="preserve"> H, Tawney A, Young M. Transcatheter Aortic Valve Replacement. 2023 Jul 24. In: </w:t>
      </w:r>
      <w:proofErr w:type="spellStart"/>
      <w:r w:rsidRPr="00A25654">
        <w:rPr>
          <w:b w:val="0"/>
          <w:caps w:val="0"/>
          <w:sz w:val="20"/>
        </w:rPr>
        <w:t>StatPearls</w:t>
      </w:r>
      <w:proofErr w:type="spellEnd"/>
      <w:r w:rsidRPr="00A25654">
        <w:rPr>
          <w:b w:val="0"/>
          <w:caps w:val="0"/>
          <w:sz w:val="20"/>
        </w:rPr>
        <w:t xml:space="preserve"> [Internet]. Treasure Island (FL): </w:t>
      </w:r>
      <w:proofErr w:type="spellStart"/>
      <w:r w:rsidRPr="00A25654">
        <w:rPr>
          <w:b w:val="0"/>
          <w:caps w:val="0"/>
          <w:sz w:val="20"/>
        </w:rPr>
        <w:t>StatPearls</w:t>
      </w:r>
      <w:proofErr w:type="spellEnd"/>
      <w:r w:rsidRPr="00A25654">
        <w:rPr>
          <w:b w:val="0"/>
          <w:caps w:val="0"/>
          <w:sz w:val="20"/>
        </w:rPr>
        <w:t xml:space="preserve"> Publishing; 2025 Jan–. PMID: 28613729.</w:t>
      </w:r>
    </w:p>
    <w:p w14:paraId="605AFEA4" w14:textId="77777777" w:rsidR="00A25654" w:rsidRPr="00A25654" w:rsidRDefault="00A25654" w:rsidP="00A25654">
      <w:pPr>
        <w:pStyle w:val="Appendix"/>
        <w:jc w:val="both"/>
        <w:rPr>
          <w:b w:val="0"/>
          <w:caps w:val="0"/>
          <w:sz w:val="20"/>
        </w:rPr>
      </w:pPr>
      <w:r w:rsidRPr="00A25654">
        <w:rPr>
          <w:b w:val="0"/>
          <w:caps w:val="0"/>
          <w:sz w:val="20"/>
        </w:rPr>
        <w:t>11)</w:t>
      </w:r>
      <w:r w:rsidRPr="00A25654">
        <w:rPr>
          <w:b w:val="0"/>
          <w:caps w:val="0"/>
          <w:sz w:val="20"/>
        </w:rPr>
        <w:tab/>
        <w:t xml:space="preserve">Yacoub M. Alain G. </w:t>
      </w:r>
      <w:proofErr w:type="spellStart"/>
      <w:r w:rsidRPr="00A25654">
        <w:rPr>
          <w:b w:val="0"/>
          <w:caps w:val="0"/>
          <w:sz w:val="20"/>
        </w:rPr>
        <w:t>Cribier</w:t>
      </w:r>
      <w:proofErr w:type="spellEnd"/>
      <w:r w:rsidRPr="00A25654">
        <w:rPr>
          <w:b w:val="0"/>
          <w:caps w:val="0"/>
          <w:sz w:val="20"/>
        </w:rPr>
        <w:t xml:space="preserve">: 1945-2024. Glob </w:t>
      </w:r>
      <w:proofErr w:type="spellStart"/>
      <w:r w:rsidRPr="00A25654">
        <w:rPr>
          <w:b w:val="0"/>
          <w:caps w:val="0"/>
          <w:sz w:val="20"/>
        </w:rPr>
        <w:t>Cardiol</w:t>
      </w:r>
      <w:proofErr w:type="spellEnd"/>
      <w:r w:rsidRPr="00A25654">
        <w:rPr>
          <w:b w:val="0"/>
          <w:caps w:val="0"/>
          <w:sz w:val="20"/>
        </w:rPr>
        <w:t xml:space="preserve"> Sci </w:t>
      </w:r>
      <w:proofErr w:type="spellStart"/>
      <w:r w:rsidRPr="00A25654">
        <w:rPr>
          <w:b w:val="0"/>
          <w:caps w:val="0"/>
          <w:sz w:val="20"/>
        </w:rPr>
        <w:t>Pract</w:t>
      </w:r>
      <w:proofErr w:type="spellEnd"/>
      <w:r w:rsidRPr="00A25654">
        <w:rPr>
          <w:b w:val="0"/>
          <w:caps w:val="0"/>
          <w:sz w:val="20"/>
        </w:rPr>
        <w:t>. 2024 Apr 20;2024(3</w:t>
      </w:r>
      <w:proofErr w:type="gramStart"/>
      <w:r w:rsidRPr="00A25654">
        <w:rPr>
          <w:b w:val="0"/>
          <w:caps w:val="0"/>
          <w:sz w:val="20"/>
        </w:rPr>
        <w:t>):e</w:t>
      </w:r>
      <w:proofErr w:type="gramEnd"/>
      <w:r w:rsidRPr="00A25654">
        <w:rPr>
          <w:b w:val="0"/>
          <w:caps w:val="0"/>
          <w:sz w:val="20"/>
        </w:rPr>
        <w:t xml:space="preserve">202420. </w:t>
      </w:r>
      <w:proofErr w:type="spellStart"/>
      <w:r w:rsidRPr="00A25654">
        <w:rPr>
          <w:b w:val="0"/>
          <w:caps w:val="0"/>
          <w:sz w:val="20"/>
        </w:rPr>
        <w:t>doi</w:t>
      </w:r>
      <w:proofErr w:type="spellEnd"/>
      <w:r w:rsidRPr="00A25654">
        <w:rPr>
          <w:b w:val="0"/>
          <w:caps w:val="0"/>
          <w:sz w:val="20"/>
        </w:rPr>
        <w:t>: 10.21542/gcsp.2024.20. PMCID: PMC11230106.</w:t>
      </w:r>
    </w:p>
    <w:p w14:paraId="1DE7D43D" w14:textId="77777777" w:rsidR="00A25654" w:rsidRPr="00A25654" w:rsidRDefault="00A25654" w:rsidP="00A25654">
      <w:pPr>
        <w:pStyle w:val="Appendix"/>
        <w:jc w:val="both"/>
        <w:rPr>
          <w:b w:val="0"/>
          <w:caps w:val="0"/>
          <w:sz w:val="20"/>
        </w:rPr>
      </w:pPr>
      <w:r w:rsidRPr="00A25654">
        <w:rPr>
          <w:b w:val="0"/>
          <w:caps w:val="0"/>
          <w:sz w:val="20"/>
        </w:rPr>
        <w:t>12)</w:t>
      </w:r>
      <w:r w:rsidRPr="00A25654">
        <w:rPr>
          <w:b w:val="0"/>
          <w:caps w:val="0"/>
          <w:sz w:val="20"/>
        </w:rPr>
        <w:tab/>
      </w:r>
      <w:proofErr w:type="spellStart"/>
      <w:r w:rsidRPr="00A25654">
        <w:rPr>
          <w:b w:val="0"/>
          <w:caps w:val="0"/>
          <w:sz w:val="20"/>
        </w:rPr>
        <w:t>Feistritzer</w:t>
      </w:r>
      <w:proofErr w:type="spellEnd"/>
      <w:r w:rsidRPr="00A25654">
        <w:rPr>
          <w:b w:val="0"/>
          <w:caps w:val="0"/>
          <w:sz w:val="20"/>
        </w:rPr>
        <w:t xml:space="preserve"> HJ, </w:t>
      </w:r>
      <w:proofErr w:type="spellStart"/>
      <w:r w:rsidRPr="00A25654">
        <w:rPr>
          <w:b w:val="0"/>
          <w:caps w:val="0"/>
          <w:sz w:val="20"/>
        </w:rPr>
        <w:t>Kurz</w:t>
      </w:r>
      <w:proofErr w:type="spellEnd"/>
      <w:r w:rsidRPr="00A25654">
        <w:rPr>
          <w:b w:val="0"/>
          <w:caps w:val="0"/>
          <w:sz w:val="20"/>
        </w:rPr>
        <w:t xml:space="preserve"> T, </w:t>
      </w:r>
      <w:proofErr w:type="spellStart"/>
      <w:r w:rsidRPr="00A25654">
        <w:rPr>
          <w:b w:val="0"/>
          <w:caps w:val="0"/>
          <w:sz w:val="20"/>
        </w:rPr>
        <w:t>Vonthein</w:t>
      </w:r>
      <w:proofErr w:type="spellEnd"/>
      <w:r w:rsidRPr="00A25654">
        <w:rPr>
          <w:b w:val="0"/>
          <w:caps w:val="0"/>
          <w:sz w:val="20"/>
        </w:rPr>
        <w:t xml:space="preserve"> R, </w:t>
      </w:r>
      <w:proofErr w:type="spellStart"/>
      <w:r w:rsidRPr="00A25654">
        <w:rPr>
          <w:b w:val="0"/>
          <w:caps w:val="0"/>
          <w:sz w:val="20"/>
        </w:rPr>
        <w:t>Schröder</w:t>
      </w:r>
      <w:proofErr w:type="spellEnd"/>
      <w:r w:rsidRPr="00A25654">
        <w:rPr>
          <w:b w:val="0"/>
          <w:caps w:val="0"/>
          <w:sz w:val="20"/>
        </w:rPr>
        <w:t xml:space="preserve"> L, </w:t>
      </w:r>
      <w:proofErr w:type="spellStart"/>
      <w:r w:rsidRPr="00A25654">
        <w:rPr>
          <w:b w:val="0"/>
          <w:caps w:val="0"/>
          <w:sz w:val="20"/>
        </w:rPr>
        <w:t>Stachel</w:t>
      </w:r>
      <w:proofErr w:type="spellEnd"/>
      <w:r w:rsidRPr="00A25654">
        <w:rPr>
          <w:b w:val="0"/>
          <w:caps w:val="0"/>
          <w:sz w:val="20"/>
        </w:rPr>
        <w:t xml:space="preserve"> G, </w:t>
      </w:r>
      <w:proofErr w:type="spellStart"/>
      <w:r w:rsidRPr="00A25654">
        <w:rPr>
          <w:b w:val="0"/>
          <w:caps w:val="0"/>
          <w:sz w:val="20"/>
        </w:rPr>
        <w:t>Eitel</w:t>
      </w:r>
      <w:proofErr w:type="spellEnd"/>
      <w:r w:rsidRPr="00A25654">
        <w:rPr>
          <w:b w:val="0"/>
          <w:caps w:val="0"/>
          <w:sz w:val="20"/>
        </w:rPr>
        <w:t xml:space="preserve"> I, </w:t>
      </w:r>
      <w:proofErr w:type="spellStart"/>
      <w:r w:rsidRPr="00A25654">
        <w:rPr>
          <w:b w:val="0"/>
          <w:caps w:val="0"/>
          <w:sz w:val="20"/>
        </w:rPr>
        <w:t>Marquetand</w:t>
      </w:r>
      <w:proofErr w:type="spellEnd"/>
      <w:r w:rsidRPr="00A25654">
        <w:rPr>
          <w:b w:val="0"/>
          <w:caps w:val="0"/>
          <w:sz w:val="20"/>
        </w:rPr>
        <w:t xml:space="preserve"> C, </w:t>
      </w:r>
      <w:proofErr w:type="spellStart"/>
      <w:r w:rsidRPr="00A25654">
        <w:rPr>
          <w:b w:val="0"/>
          <w:caps w:val="0"/>
          <w:sz w:val="20"/>
        </w:rPr>
        <w:t>Saraei</w:t>
      </w:r>
      <w:proofErr w:type="spellEnd"/>
      <w:r w:rsidRPr="00A25654">
        <w:rPr>
          <w:b w:val="0"/>
          <w:caps w:val="0"/>
          <w:sz w:val="20"/>
        </w:rPr>
        <w:t xml:space="preserve"> R, </w:t>
      </w:r>
      <w:proofErr w:type="spellStart"/>
      <w:r w:rsidRPr="00A25654">
        <w:rPr>
          <w:b w:val="0"/>
          <w:caps w:val="0"/>
          <w:sz w:val="20"/>
        </w:rPr>
        <w:t>Kirchhof</w:t>
      </w:r>
      <w:proofErr w:type="spellEnd"/>
      <w:r w:rsidRPr="00A25654">
        <w:rPr>
          <w:b w:val="0"/>
          <w:caps w:val="0"/>
          <w:sz w:val="20"/>
        </w:rPr>
        <w:t xml:space="preserve"> E, </w:t>
      </w:r>
      <w:proofErr w:type="spellStart"/>
      <w:r w:rsidRPr="00A25654">
        <w:rPr>
          <w:b w:val="0"/>
          <w:caps w:val="0"/>
          <w:sz w:val="20"/>
        </w:rPr>
        <w:t>Heringlake</w:t>
      </w:r>
      <w:proofErr w:type="spellEnd"/>
      <w:r w:rsidRPr="00A25654">
        <w:rPr>
          <w:b w:val="0"/>
          <w:caps w:val="0"/>
          <w:sz w:val="20"/>
        </w:rPr>
        <w:t xml:space="preserve"> M, Abdel-Wahab M, </w:t>
      </w:r>
      <w:proofErr w:type="spellStart"/>
      <w:r w:rsidRPr="00A25654">
        <w:rPr>
          <w:b w:val="0"/>
          <w:caps w:val="0"/>
          <w:sz w:val="20"/>
        </w:rPr>
        <w:t>Desch</w:t>
      </w:r>
      <w:proofErr w:type="spellEnd"/>
      <w:r w:rsidRPr="00A25654">
        <w:rPr>
          <w:b w:val="0"/>
          <w:caps w:val="0"/>
          <w:sz w:val="20"/>
        </w:rPr>
        <w:t xml:space="preserve"> S, Thiele H; SOLVE-TAVI Investigators. Effect of Valve Type and Anesthesia Strategy for TAVR: 5-Year Results of the SOLVE-TAVI Trial. J Am Coll </w:t>
      </w:r>
      <w:proofErr w:type="spellStart"/>
      <w:r w:rsidRPr="00A25654">
        <w:rPr>
          <w:b w:val="0"/>
          <w:caps w:val="0"/>
          <w:sz w:val="20"/>
        </w:rPr>
        <w:t>Cardiol</w:t>
      </w:r>
      <w:proofErr w:type="spellEnd"/>
      <w:r w:rsidRPr="00A25654">
        <w:rPr>
          <w:b w:val="0"/>
          <w:caps w:val="0"/>
          <w:sz w:val="20"/>
        </w:rPr>
        <w:t xml:space="preserve">. 2025 Jan 7;85(1):74-82. </w:t>
      </w:r>
      <w:proofErr w:type="spellStart"/>
      <w:r w:rsidRPr="00A25654">
        <w:rPr>
          <w:b w:val="0"/>
          <w:caps w:val="0"/>
          <w:sz w:val="20"/>
        </w:rPr>
        <w:t>doi</w:t>
      </w:r>
      <w:proofErr w:type="spellEnd"/>
      <w:r w:rsidRPr="00A25654">
        <w:rPr>
          <w:b w:val="0"/>
          <w:caps w:val="0"/>
          <w:sz w:val="20"/>
        </w:rPr>
        <w:t xml:space="preserve">: 10.1016/j.jacc.2024.09.007. </w:t>
      </w:r>
      <w:proofErr w:type="spellStart"/>
      <w:r w:rsidRPr="00A25654">
        <w:rPr>
          <w:b w:val="0"/>
          <w:caps w:val="0"/>
          <w:sz w:val="20"/>
        </w:rPr>
        <w:t>Epub</w:t>
      </w:r>
      <w:proofErr w:type="spellEnd"/>
      <w:r w:rsidRPr="00A25654">
        <w:rPr>
          <w:b w:val="0"/>
          <w:caps w:val="0"/>
          <w:sz w:val="20"/>
        </w:rPr>
        <w:t xml:space="preserve"> 2024 Nov 6. PMID: 39503651.</w:t>
      </w:r>
    </w:p>
    <w:p w14:paraId="61C5E8E5" w14:textId="77777777" w:rsidR="00A25654" w:rsidRPr="00A25654" w:rsidRDefault="00A25654" w:rsidP="00A25654">
      <w:pPr>
        <w:pStyle w:val="Appendix"/>
        <w:jc w:val="both"/>
        <w:rPr>
          <w:b w:val="0"/>
          <w:caps w:val="0"/>
          <w:sz w:val="20"/>
        </w:rPr>
      </w:pPr>
      <w:r w:rsidRPr="00A25654">
        <w:rPr>
          <w:b w:val="0"/>
          <w:caps w:val="0"/>
          <w:sz w:val="20"/>
        </w:rPr>
        <w:t>13)</w:t>
      </w:r>
      <w:r w:rsidRPr="00A25654">
        <w:rPr>
          <w:b w:val="0"/>
          <w:caps w:val="0"/>
          <w:sz w:val="20"/>
        </w:rPr>
        <w:tab/>
      </w:r>
      <w:proofErr w:type="spellStart"/>
      <w:r w:rsidRPr="00A25654">
        <w:rPr>
          <w:b w:val="0"/>
          <w:caps w:val="0"/>
          <w:sz w:val="20"/>
        </w:rPr>
        <w:t>Beerkens</w:t>
      </w:r>
      <w:proofErr w:type="spellEnd"/>
      <w:r w:rsidRPr="00A25654">
        <w:rPr>
          <w:b w:val="0"/>
          <w:caps w:val="0"/>
          <w:sz w:val="20"/>
        </w:rPr>
        <w:t xml:space="preserve"> FJ, Tang GHL, </w:t>
      </w:r>
      <w:proofErr w:type="spellStart"/>
      <w:r w:rsidRPr="00A25654">
        <w:rPr>
          <w:b w:val="0"/>
          <w:caps w:val="0"/>
          <w:sz w:val="20"/>
        </w:rPr>
        <w:t>Kini</w:t>
      </w:r>
      <w:proofErr w:type="spellEnd"/>
      <w:r w:rsidRPr="00A25654">
        <w:rPr>
          <w:b w:val="0"/>
          <w:caps w:val="0"/>
          <w:sz w:val="20"/>
        </w:rPr>
        <w:t xml:space="preserve"> AS, </w:t>
      </w:r>
      <w:proofErr w:type="spellStart"/>
      <w:r w:rsidRPr="00A25654">
        <w:rPr>
          <w:b w:val="0"/>
          <w:caps w:val="0"/>
          <w:sz w:val="20"/>
        </w:rPr>
        <w:t>Lerakis</w:t>
      </w:r>
      <w:proofErr w:type="spellEnd"/>
      <w:r w:rsidRPr="00A25654">
        <w:rPr>
          <w:b w:val="0"/>
          <w:caps w:val="0"/>
          <w:sz w:val="20"/>
        </w:rPr>
        <w:t xml:space="preserve"> S, </w:t>
      </w:r>
      <w:proofErr w:type="spellStart"/>
      <w:r w:rsidRPr="00A25654">
        <w:rPr>
          <w:b w:val="0"/>
          <w:caps w:val="0"/>
          <w:sz w:val="20"/>
        </w:rPr>
        <w:t>Dangas</w:t>
      </w:r>
      <w:proofErr w:type="spellEnd"/>
      <w:r w:rsidRPr="00A25654">
        <w:rPr>
          <w:b w:val="0"/>
          <w:caps w:val="0"/>
          <w:sz w:val="20"/>
        </w:rPr>
        <w:t xml:space="preserve"> GD, Mehran R, Khera S, Goldman M, Fuster V, Bhatt DL, Webb JG, Sharma SK. Transcatheter Aortic Valve Replacement Beyond Severe Aortic Stenosis: JACC State-of-the-Art Review. J Am Coll </w:t>
      </w:r>
      <w:proofErr w:type="spellStart"/>
      <w:r w:rsidRPr="00A25654">
        <w:rPr>
          <w:b w:val="0"/>
          <w:caps w:val="0"/>
          <w:sz w:val="20"/>
        </w:rPr>
        <w:t>Cardiol</w:t>
      </w:r>
      <w:proofErr w:type="spellEnd"/>
      <w:r w:rsidRPr="00A25654">
        <w:rPr>
          <w:b w:val="0"/>
          <w:caps w:val="0"/>
          <w:sz w:val="20"/>
        </w:rPr>
        <w:t xml:space="preserve">. 2025 Mar 11;85(9):944-964. </w:t>
      </w:r>
      <w:proofErr w:type="spellStart"/>
      <w:r w:rsidRPr="00A25654">
        <w:rPr>
          <w:b w:val="0"/>
          <w:caps w:val="0"/>
          <w:sz w:val="20"/>
        </w:rPr>
        <w:t>doi</w:t>
      </w:r>
      <w:proofErr w:type="spellEnd"/>
      <w:r w:rsidRPr="00A25654">
        <w:rPr>
          <w:b w:val="0"/>
          <w:caps w:val="0"/>
          <w:sz w:val="20"/>
        </w:rPr>
        <w:t>: 10.1016/j.jacc.2024.11.051. PMID: 40044299.</w:t>
      </w:r>
    </w:p>
    <w:p w14:paraId="00849700" w14:textId="77777777" w:rsidR="00A25654" w:rsidRPr="00A25654" w:rsidRDefault="00A25654" w:rsidP="00A25654">
      <w:pPr>
        <w:pStyle w:val="Appendix"/>
        <w:jc w:val="both"/>
        <w:rPr>
          <w:b w:val="0"/>
          <w:caps w:val="0"/>
          <w:sz w:val="20"/>
        </w:rPr>
      </w:pPr>
      <w:r w:rsidRPr="00A25654">
        <w:rPr>
          <w:b w:val="0"/>
          <w:caps w:val="0"/>
          <w:sz w:val="20"/>
        </w:rPr>
        <w:lastRenderedPageBreak/>
        <w:t>14)</w:t>
      </w:r>
      <w:r w:rsidRPr="00A25654">
        <w:rPr>
          <w:b w:val="0"/>
          <w:caps w:val="0"/>
          <w:sz w:val="20"/>
        </w:rPr>
        <w:tab/>
        <w:t xml:space="preserve">Sato K, Jones PM. Sedation versus general anesthesia for transcatheter aortic valve replacement. J </w:t>
      </w:r>
      <w:proofErr w:type="spellStart"/>
      <w:r w:rsidRPr="00A25654">
        <w:rPr>
          <w:b w:val="0"/>
          <w:caps w:val="0"/>
          <w:sz w:val="20"/>
        </w:rPr>
        <w:t>Thorac</w:t>
      </w:r>
      <w:proofErr w:type="spellEnd"/>
      <w:r w:rsidRPr="00A25654">
        <w:rPr>
          <w:b w:val="0"/>
          <w:caps w:val="0"/>
          <w:sz w:val="20"/>
        </w:rPr>
        <w:t xml:space="preserve"> Dis. 2018 Nov;10(Suppl 30</w:t>
      </w:r>
      <w:proofErr w:type="gramStart"/>
      <w:r w:rsidRPr="00A25654">
        <w:rPr>
          <w:b w:val="0"/>
          <w:caps w:val="0"/>
          <w:sz w:val="20"/>
        </w:rPr>
        <w:t>):S</w:t>
      </w:r>
      <w:proofErr w:type="gramEnd"/>
      <w:r w:rsidRPr="00A25654">
        <w:rPr>
          <w:b w:val="0"/>
          <w:caps w:val="0"/>
          <w:sz w:val="20"/>
        </w:rPr>
        <w:t xml:space="preserve">3588-S3594. </w:t>
      </w:r>
      <w:proofErr w:type="spellStart"/>
      <w:r w:rsidRPr="00A25654">
        <w:rPr>
          <w:b w:val="0"/>
          <w:caps w:val="0"/>
          <w:sz w:val="20"/>
        </w:rPr>
        <w:t>doi</w:t>
      </w:r>
      <w:proofErr w:type="spellEnd"/>
      <w:r w:rsidRPr="00A25654">
        <w:rPr>
          <w:b w:val="0"/>
          <w:caps w:val="0"/>
          <w:sz w:val="20"/>
        </w:rPr>
        <w:t>: 10.21037/jtd.2018.08.89. PMID: 30505539; PMCID: PMC6242923.</w:t>
      </w:r>
    </w:p>
    <w:p w14:paraId="79A18D80" w14:textId="77777777" w:rsidR="00A25654" w:rsidRPr="00A25654" w:rsidRDefault="00A25654" w:rsidP="00A25654">
      <w:pPr>
        <w:pStyle w:val="Appendix"/>
        <w:jc w:val="both"/>
        <w:rPr>
          <w:b w:val="0"/>
          <w:caps w:val="0"/>
          <w:sz w:val="20"/>
        </w:rPr>
      </w:pPr>
      <w:r w:rsidRPr="00A25654">
        <w:rPr>
          <w:b w:val="0"/>
          <w:caps w:val="0"/>
          <w:sz w:val="20"/>
        </w:rPr>
        <w:t>15)</w:t>
      </w:r>
      <w:r w:rsidRPr="00A25654">
        <w:rPr>
          <w:b w:val="0"/>
          <w:caps w:val="0"/>
          <w:sz w:val="20"/>
        </w:rPr>
        <w:tab/>
        <w:t xml:space="preserve">Abdalwahab A, Omari M, Alkhalil M. Aortic Valve Intervention in Patients with Aortic Stenosis and Small Annulus. Rev Cardiovasc Med. 2025 Mar 24;26(3):26738. </w:t>
      </w:r>
      <w:proofErr w:type="spellStart"/>
      <w:r w:rsidRPr="00A25654">
        <w:rPr>
          <w:b w:val="0"/>
          <w:caps w:val="0"/>
          <w:sz w:val="20"/>
        </w:rPr>
        <w:t>doi</w:t>
      </w:r>
      <w:proofErr w:type="spellEnd"/>
      <w:r w:rsidRPr="00A25654">
        <w:rPr>
          <w:b w:val="0"/>
          <w:caps w:val="0"/>
          <w:sz w:val="20"/>
        </w:rPr>
        <w:t>: 10.31083/RCM26738. PMID: 40160595; PMCID: PMC11951497.</w:t>
      </w:r>
    </w:p>
    <w:p w14:paraId="45BE51AD" w14:textId="77777777" w:rsidR="00A25654" w:rsidRPr="00A25654" w:rsidRDefault="00A25654" w:rsidP="00A25654">
      <w:pPr>
        <w:pStyle w:val="Appendix"/>
        <w:jc w:val="both"/>
        <w:rPr>
          <w:b w:val="0"/>
          <w:caps w:val="0"/>
          <w:sz w:val="20"/>
        </w:rPr>
      </w:pPr>
      <w:r w:rsidRPr="00A25654">
        <w:rPr>
          <w:b w:val="0"/>
          <w:caps w:val="0"/>
          <w:sz w:val="20"/>
        </w:rPr>
        <w:t>16)</w:t>
      </w:r>
      <w:r w:rsidRPr="00A25654">
        <w:rPr>
          <w:b w:val="0"/>
          <w:caps w:val="0"/>
          <w:sz w:val="20"/>
        </w:rPr>
        <w:tab/>
      </w:r>
      <w:proofErr w:type="spellStart"/>
      <w:r w:rsidRPr="00A25654">
        <w:rPr>
          <w:b w:val="0"/>
          <w:caps w:val="0"/>
          <w:sz w:val="20"/>
        </w:rPr>
        <w:t>Ooms</w:t>
      </w:r>
      <w:proofErr w:type="spellEnd"/>
      <w:r w:rsidRPr="00A25654">
        <w:rPr>
          <w:b w:val="0"/>
          <w:caps w:val="0"/>
          <w:sz w:val="20"/>
        </w:rPr>
        <w:t xml:space="preserve"> JF, Cornelis K, </w:t>
      </w:r>
      <w:proofErr w:type="spellStart"/>
      <w:r w:rsidRPr="00A25654">
        <w:rPr>
          <w:b w:val="0"/>
          <w:caps w:val="0"/>
          <w:sz w:val="20"/>
        </w:rPr>
        <w:t>Wijeysundera</w:t>
      </w:r>
      <w:proofErr w:type="spellEnd"/>
      <w:r w:rsidRPr="00A25654">
        <w:rPr>
          <w:b w:val="0"/>
          <w:caps w:val="0"/>
          <w:sz w:val="20"/>
        </w:rPr>
        <w:t xml:space="preserve"> HC, </w:t>
      </w:r>
      <w:proofErr w:type="spellStart"/>
      <w:r w:rsidRPr="00A25654">
        <w:rPr>
          <w:b w:val="0"/>
          <w:caps w:val="0"/>
          <w:sz w:val="20"/>
        </w:rPr>
        <w:t>Vandeloo</w:t>
      </w:r>
      <w:proofErr w:type="spellEnd"/>
      <w:r w:rsidRPr="00A25654">
        <w:rPr>
          <w:b w:val="0"/>
          <w:caps w:val="0"/>
          <w:sz w:val="20"/>
        </w:rPr>
        <w:t xml:space="preserve"> B, Van Der Heyden J, Kovac J, Wood D, Chan A, </w:t>
      </w:r>
      <w:proofErr w:type="spellStart"/>
      <w:r w:rsidRPr="00A25654">
        <w:rPr>
          <w:b w:val="0"/>
          <w:caps w:val="0"/>
          <w:sz w:val="20"/>
        </w:rPr>
        <w:t>Wykyrzykowska</w:t>
      </w:r>
      <w:proofErr w:type="spellEnd"/>
      <w:r w:rsidRPr="00A25654">
        <w:rPr>
          <w:b w:val="0"/>
          <w:caps w:val="0"/>
          <w:sz w:val="20"/>
        </w:rPr>
        <w:t xml:space="preserve"> J, </w:t>
      </w:r>
      <w:proofErr w:type="spellStart"/>
      <w:r w:rsidRPr="00A25654">
        <w:rPr>
          <w:b w:val="0"/>
          <w:caps w:val="0"/>
          <w:sz w:val="20"/>
        </w:rPr>
        <w:t>Rosseel</w:t>
      </w:r>
      <w:proofErr w:type="spellEnd"/>
      <w:r w:rsidRPr="00A25654">
        <w:rPr>
          <w:b w:val="0"/>
          <w:caps w:val="0"/>
          <w:sz w:val="20"/>
        </w:rPr>
        <w:t xml:space="preserve"> L, Cunnington M, van der </w:t>
      </w:r>
      <w:proofErr w:type="spellStart"/>
      <w:r w:rsidRPr="00A25654">
        <w:rPr>
          <w:b w:val="0"/>
          <w:caps w:val="0"/>
          <w:sz w:val="20"/>
        </w:rPr>
        <w:t>Kley</w:t>
      </w:r>
      <w:proofErr w:type="spellEnd"/>
      <w:r w:rsidRPr="00A25654">
        <w:rPr>
          <w:b w:val="0"/>
          <w:caps w:val="0"/>
          <w:sz w:val="20"/>
        </w:rPr>
        <w:t xml:space="preserve"> F, </w:t>
      </w:r>
      <w:proofErr w:type="spellStart"/>
      <w:r w:rsidRPr="00A25654">
        <w:rPr>
          <w:b w:val="0"/>
          <w:caps w:val="0"/>
          <w:sz w:val="20"/>
        </w:rPr>
        <w:t>Rensing</w:t>
      </w:r>
      <w:proofErr w:type="spellEnd"/>
      <w:r w:rsidRPr="00A25654">
        <w:rPr>
          <w:b w:val="0"/>
          <w:caps w:val="0"/>
          <w:sz w:val="20"/>
        </w:rPr>
        <w:t xml:space="preserve"> B, </w:t>
      </w:r>
      <w:proofErr w:type="spellStart"/>
      <w:r w:rsidRPr="00A25654">
        <w:rPr>
          <w:b w:val="0"/>
          <w:caps w:val="0"/>
          <w:sz w:val="20"/>
        </w:rPr>
        <w:t>Voskuil</w:t>
      </w:r>
      <w:proofErr w:type="spellEnd"/>
      <w:r w:rsidRPr="00A25654">
        <w:rPr>
          <w:b w:val="0"/>
          <w:caps w:val="0"/>
          <w:sz w:val="20"/>
        </w:rPr>
        <w:t xml:space="preserve"> M, </w:t>
      </w:r>
      <w:proofErr w:type="spellStart"/>
      <w:r w:rsidRPr="00A25654">
        <w:rPr>
          <w:b w:val="0"/>
          <w:caps w:val="0"/>
          <w:sz w:val="20"/>
        </w:rPr>
        <w:t>Hildick</w:t>
      </w:r>
      <w:proofErr w:type="spellEnd"/>
      <w:r w:rsidRPr="00A25654">
        <w:rPr>
          <w:b w:val="0"/>
          <w:caps w:val="0"/>
          <w:sz w:val="20"/>
        </w:rPr>
        <w:t xml:space="preserve">-Smith D, Van </w:t>
      </w:r>
      <w:proofErr w:type="spellStart"/>
      <w:r w:rsidRPr="00A25654">
        <w:rPr>
          <w:b w:val="0"/>
          <w:caps w:val="0"/>
          <w:sz w:val="20"/>
        </w:rPr>
        <w:t>Mieghem</w:t>
      </w:r>
      <w:proofErr w:type="spellEnd"/>
      <w:r w:rsidRPr="00A25654">
        <w:rPr>
          <w:b w:val="0"/>
          <w:caps w:val="0"/>
          <w:sz w:val="20"/>
        </w:rPr>
        <w:t xml:space="preserve"> NM. Safety and feasibility of early discharge after transcatheter aortic valve implantation with ACURATE Neo-the POLESTAR trial. Clin Res </w:t>
      </w:r>
      <w:proofErr w:type="spellStart"/>
      <w:r w:rsidRPr="00A25654">
        <w:rPr>
          <w:b w:val="0"/>
          <w:caps w:val="0"/>
          <w:sz w:val="20"/>
        </w:rPr>
        <w:t>Cardiol</w:t>
      </w:r>
      <w:proofErr w:type="spellEnd"/>
      <w:r w:rsidRPr="00A25654">
        <w:rPr>
          <w:b w:val="0"/>
          <w:caps w:val="0"/>
          <w:sz w:val="20"/>
        </w:rPr>
        <w:t xml:space="preserve">. 2025 Mar;114(3):341-349. </w:t>
      </w:r>
      <w:proofErr w:type="spellStart"/>
      <w:r w:rsidRPr="00A25654">
        <w:rPr>
          <w:b w:val="0"/>
          <w:caps w:val="0"/>
          <w:sz w:val="20"/>
        </w:rPr>
        <w:t>doi</w:t>
      </w:r>
      <w:proofErr w:type="spellEnd"/>
      <w:r w:rsidRPr="00A25654">
        <w:rPr>
          <w:b w:val="0"/>
          <w:caps w:val="0"/>
          <w:sz w:val="20"/>
        </w:rPr>
        <w:t xml:space="preserve">: 10.1007/s00392-024-02436-z. </w:t>
      </w:r>
      <w:proofErr w:type="spellStart"/>
      <w:r w:rsidRPr="00A25654">
        <w:rPr>
          <w:b w:val="0"/>
          <w:caps w:val="0"/>
          <w:sz w:val="20"/>
        </w:rPr>
        <w:t>Epub</w:t>
      </w:r>
      <w:proofErr w:type="spellEnd"/>
      <w:r w:rsidRPr="00A25654">
        <w:rPr>
          <w:b w:val="0"/>
          <w:caps w:val="0"/>
          <w:sz w:val="20"/>
        </w:rPr>
        <w:t xml:space="preserve"> 2024 Apr 15. PMID: 38619575; PMCID: PMC11913897.</w:t>
      </w:r>
    </w:p>
    <w:p w14:paraId="315027B3" w14:textId="77777777" w:rsidR="00A25654" w:rsidRPr="00A25654" w:rsidRDefault="00A25654" w:rsidP="00A25654">
      <w:pPr>
        <w:pStyle w:val="Appendix"/>
        <w:jc w:val="both"/>
        <w:rPr>
          <w:b w:val="0"/>
          <w:caps w:val="0"/>
          <w:sz w:val="20"/>
        </w:rPr>
      </w:pPr>
      <w:r w:rsidRPr="00A25654">
        <w:rPr>
          <w:b w:val="0"/>
          <w:caps w:val="0"/>
          <w:sz w:val="20"/>
        </w:rPr>
        <w:t>17)</w:t>
      </w:r>
      <w:r w:rsidRPr="00A25654">
        <w:rPr>
          <w:b w:val="0"/>
          <w:caps w:val="0"/>
          <w:sz w:val="20"/>
        </w:rPr>
        <w:tab/>
        <w:t xml:space="preserve">Mayr NP, Michel J, Bleiziffer S, Tassani P, Martin K. Sedation or general anesthesia for transcatheter aortic valve implantation (TAVI). J </w:t>
      </w:r>
      <w:proofErr w:type="spellStart"/>
      <w:r w:rsidRPr="00A25654">
        <w:rPr>
          <w:b w:val="0"/>
          <w:caps w:val="0"/>
          <w:sz w:val="20"/>
        </w:rPr>
        <w:t>Thorac</w:t>
      </w:r>
      <w:proofErr w:type="spellEnd"/>
      <w:r w:rsidRPr="00A25654">
        <w:rPr>
          <w:b w:val="0"/>
          <w:caps w:val="0"/>
          <w:sz w:val="20"/>
        </w:rPr>
        <w:t xml:space="preserve"> Dis. 2015 Sep;7(9):1518-26. </w:t>
      </w:r>
      <w:proofErr w:type="spellStart"/>
      <w:r w:rsidRPr="00A25654">
        <w:rPr>
          <w:b w:val="0"/>
          <w:caps w:val="0"/>
          <w:sz w:val="20"/>
        </w:rPr>
        <w:t>doi</w:t>
      </w:r>
      <w:proofErr w:type="spellEnd"/>
      <w:r w:rsidRPr="00A25654">
        <w:rPr>
          <w:b w:val="0"/>
          <w:caps w:val="0"/>
          <w:sz w:val="20"/>
        </w:rPr>
        <w:t>: 10.3978/j.issn.2072-1439.2015.08.21. PMID: 26543597; PMCID: PMC4598507.</w:t>
      </w:r>
    </w:p>
    <w:p w14:paraId="6B0FCD4D" w14:textId="77777777" w:rsidR="00A25654" w:rsidRPr="00A25654" w:rsidRDefault="00A25654" w:rsidP="00A25654">
      <w:pPr>
        <w:pStyle w:val="Appendix"/>
        <w:jc w:val="both"/>
        <w:rPr>
          <w:b w:val="0"/>
          <w:caps w:val="0"/>
          <w:sz w:val="20"/>
        </w:rPr>
      </w:pPr>
      <w:r w:rsidRPr="00A25654">
        <w:rPr>
          <w:b w:val="0"/>
          <w:caps w:val="0"/>
          <w:sz w:val="20"/>
        </w:rPr>
        <w:t>18)</w:t>
      </w:r>
      <w:r w:rsidRPr="00A25654">
        <w:rPr>
          <w:b w:val="0"/>
          <w:caps w:val="0"/>
          <w:sz w:val="20"/>
        </w:rPr>
        <w:tab/>
        <w:t xml:space="preserve">Andersen HR. How Transcatheter Aortic Valve Implantation (TAVI) Was Born: The Struggle for a New Invention. Front Cardiovasc Med. 2021 Sep </w:t>
      </w:r>
      <w:proofErr w:type="gramStart"/>
      <w:r w:rsidRPr="00A25654">
        <w:rPr>
          <w:b w:val="0"/>
          <w:caps w:val="0"/>
          <w:sz w:val="20"/>
        </w:rPr>
        <w:t>29;8:722693</w:t>
      </w:r>
      <w:proofErr w:type="gramEnd"/>
      <w:r w:rsidRPr="00A25654">
        <w:rPr>
          <w:b w:val="0"/>
          <w:caps w:val="0"/>
          <w:sz w:val="20"/>
        </w:rPr>
        <w:t xml:space="preserve">. </w:t>
      </w:r>
      <w:proofErr w:type="spellStart"/>
      <w:r w:rsidRPr="00A25654">
        <w:rPr>
          <w:b w:val="0"/>
          <w:caps w:val="0"/>
          <w:sz w:val="20"/>
        </w:rPr>
        <w:t>doi</w:t>
      </w:r>
      <w:proofErr w:type="spellEnd"/>
      <w:r w:rsidRPr="00A25654">
        <w:rPr>
          <w:b w:val="0"/>
          <w:caps w:val="0"/>
          <w:sz w:val="20"/>
        </w:rPr>
        <w:t>: 10.3389/fcvm.2021.722693. PMID: 34660724; PMCID: PMC8511628.</w:t>
      </w:r>
    </w:p>
    <w:p w14:paraId="5843E38E" w14:textId="77777777" w:rsidR="00A25654" w:rsidRPr="00A25654" w:rsidRDefault="00A25654" w:rsidP="00A25654">
      <w:pPr>
        <w:pStyle w:val="Appendix"/>
        <w:jc w:val="both"/>
        <w:rPr>
          <w:b w:val="0"/>
          <w:caps w:val="0"/>
          <w:sz w:val="20"/>
        </w:rPr>
      </w:pPr>
      <w:r w:rsidRPr="00A25654">
        <w:rPr>
          <w:b w:val="0"/>
          <w:caps w:val="0"/>
          <w:sz w:val="20"/>
        </w:rPr>
        <w:t>19)</w:t>
      </w:r>
      <w:r w:rsidRPr="00A25654">
        <w:rPr>
          <w:b w:val="0"/>
          <w:caps w:val="0"/>
          <w:sz w:val="20"/>
        </w:rPr>
        <w:tab/>
        <w:t xml:space="preserve">Webb JG, Blanke P, Meier D, </w:t>
      </w:r>
      <w:proofErr w:type="spellStart"/>
      <w:r w:rsidRPr="00A25654">
        <w:rPr>
          <w:b w:val="0"/>
          <w:caps w:val="0"/>
          <w:sz w:val="20"/>
        </w:rPr>
        <w:t>Sathananthan</w:t>
      </w:r>
      <w:proofErr w:type="spellEnd"/>
      <w:r w:rsidRPr="00A25654">
        <w:rPr>
          <w:b w:val="0"/>
          <w:caps w:val="0"/>
          <w:sz w:val="20"/>
        </w:rPr>
        <w:t xml:space="preserve"> J, </w:t>
      </w:r>
      <w:proofErr w:type="spellStart"/>
      <w:r w:rsidRPr="00A25654">
        <w:rPr>
          <w:b w:val="0"/>
          <w:caps w:val="0"/>
          <w:sz w:val="20"/>
        </w:rPr>
        <w:t>Lauck</w:t>
      </w:r>
      <w:proofErr w:type="spellEnd"/>
      <w:r w:rsidRPr="00A25654">
        <w:rPr>
          <w:b w:val="0"/>
          <w:caps w:val="0"/>
          <w:sz w:val="20"/>
        </w:rPr>
        <w:t xml:space="preserve"> S, Chatfield AG, </w:t>
      </w:r>
      <w:proofErr w:type="spellStart"/>
      <w:r w:rsidRPr="00A25654">
        <w:rPr>
          <w:b w:val="0"/>
          <w:caps w:val="0"/>
          <w:sz w:val="20"/>
        </w:rPr>
        <w:t>Jelisejevas</w:t>
      </w:r>
      <w:proofErr w:type="spellEnd"/>
      <w:r w:rsidRPr="00A25654">
        <w:rPr>
          <w:b w:val="0"/>
          <w:caps w:val="0"/>
          <w:sz w:val="20"/>
        </w:rPr>
        <w:t xml:space="preserve"> J, Wood DA, </w:t>
      </w:r>
      <w:proofErr w:type="spellStart"/>
      <w:r w:rsidRPr="00A25654">
        <w:rPr>
          <w:b w:val="0"/>
          <w:caps w:val="0"/>
          <w:sz w:val="20"/>
        </w:rPr>
        <w:t>Akodad</w:t>
      </w:r>
      <w:proofErr w:type="spellEnd"/>
      <w:r w:rsidRPr="00A25654">
        <w:rPr>
          <w:b w:val="0"/>
          <w:caps w:val="0"/>
          <w:sz w:val="20"/>
        </w:rPr>
        <w:t xml:space="preserve"> M. TAVI in 2022: Remaining issues and future direction. Arch Cardiovasc Dis. 2022 Apr;115(4):235-242. </w:t>
      </w:r>
      <w:proofErr w:type="spellStart"/>
      <w:r w:rsidRPr="00A25654">
        <w:rPr>
          <w:b w:val="0"/>
          <w:caps w:val="0"/>
          <w:sz w:val="20"/>
        </w:rPr>
        <w:t>doi</w:t>
      </w:r>
      <w:proofErr w:type="spellEnd"/>
      <w:r w:rsidRPr="00A25654">
        <w:rPr>
          <w:b w:val="0"/>
          <w:caps w:val="0"/>
          <w:sz w:val="20"/>
        </w:rPr>
        <w:t xml:space="preserve">: 10.1016/j.acvd.2022.04.001. </w:t>
      </w:r>
      <w:proofErr w:type="spellStart"/>
      <w:r w:rsidRPr="00A25654">
        <w:rPr>
          <w:b w:val="0"/>
          <w:caps w:val="0"/>
          <w:sz w:val="20"/>
        </w:rPr>
        <w:t>Epub</w:t>
      </w:r>
      <w:proofErr w:type="spellEnd"/>
      <w:r w:rsidRPr="00A25654">
        <w:rPr>
          <w:b w:val="0"/>
          <w:caps w:val="0"/>
          <w:sz w:val="20"/>
        </w:rPr>
        <w:t xml:space="preserve"> 2022 Apr 20. PMID: 35527211.</w:t>
      </w:r>
    </w:p>
    <w:p w14:paraId="3F7D9DAC" w14:textId="77777777" w:rsidR="00A25654" w:rsidRPr="00A25654" w:rsidRDefault="00A25654" w:rsidP="00A25654">
      <w:pPr>
        <w:pStyle w:val="Appendix"/>
        <w:jc w:val="both"/>
        <w:rPr>
          <w:b w:val="0"/>
          <w:caps w:val="0"/>
          <w:sz w:val="20"/>
        </w:rPr>
      </w:pPr>
      <w:r w:rsidRPr="00A25654">
        <w:rPr>
          <w:b w:val="0"/>
          <w:caps w:val="0"/>
          <w:sz w:val="20"/>
        </w:rPr>
        <w:t>20)</w:t>
      </w:r>
      <w:r w:rsidRPr="00A25654">
        <w:rPr>
          <w:b w:val="0"/>
          <w:caps w:val="0"/>
          <w:sz w:val="20"/>
        </w:rPr>
        <w:tab/>
        <w:t xml:space="preserve">Schrader H, </w:t>
      </w:r>
      <w:proofErr w:type="spellStart"/>
      <w:r w:rsidRPr="00A25654">
        <w:rPr>
          <w:b w:val="0"/>
          <w:caps w:val="0"/>
          <w:sz w:val="20"/>
        </w:rPr>
        <w:t>Wiedenhofer</w:t>
      </w:r>
      <w:proofErr w:type="spellEnd"/>
      <w:r w:rsidRPr="00A25654">
        <w:rPr>
          <w:b w:val="0"/>
          <w:caps w:val="0"/>
          <w:sz w:val="20"/>
        </w:rPr>
        <w:t xml:space="preserve"> JM, </w:t>
      </w:r>
      <w:proofErr w:type="spellStart"/>
      <w:r w:rsidRPr="00A25654">
        <w:rPr>
          <w:b w:val="0"/>
          <w:caps w:val="0"/>
          <w:sz w:val="20"/>
        </w:rPr>
        <w:t>Berlinghof</w:t>
      </w:r>
      <w:proofErr w:type="spellEnd"/>
      <w:r w:rsidRPr="00A25654">
        <w:rPr>
          <w:b w:val="0"/>
          <w:caps w:val="0"/>
          <w:sz w:val="20"/>
        </w:rPr>
        <w:t xml:space="preserve"> S, </w:t>
      </w:r>
      <w:proofErr w:type="spellStart"/>
      <w:r w:rsidRPr="00A25654">
        <w:rPr>
          <w:b w:val="0"/>
          <w:caps w:val="0"/>
          <w:sz w:val="20"/>
        </w:rPr>
        <w:t>Ducaruge</w:t>
      </w:r>
      <w:proofErr w:type="spellEnd"/>
      <w:r w:rsidRPr="00A25654">
        <w:rPr>
          <w:b w:val="0"/>
          <w:caps w:val="0"/>
          <w:sz w:val="20"/>
        </w:rPr>
        <w:t xml:space="preserve"> J, Brand A, </w:t>
      </w:r>
      <w:proofErr w:type="spellStart"/>
      <w:r w:rsidRPr="00A25654">
        <w:rPr>
          <w:b w:val="0"/>
          <w:caps w:val="0"/>
          <w:sz w:val="20"/>
        </w:rPr>
        <w:t>Spethmann</w:t>
      </w:r>
      <w:proofErr w:type="spellEnd"/>
      <w:r w:rsidRPr="00A25654">
        <w:rPr>
          <w:b w:val="0"/>
          <w:caps w:val="0"/>
          <w:sz w:val="20"/>
        </w:rPr>
        <w:t xml:space="preserve"> S, </w:t>
      </w:r>
      <w:proofErr w:type="spellStart"/>
      <w:r w:rsidRPr="00A25654">
        <w:rPr>
          <w:b w:val="0"/>
          <w:caps w:val="0"/>
          <w:sz w:val="20"/>
        </w:rPr>
        <w:t>Landmesser</w:t>
      </w:r>
      <w:proofErr w:type="spellEnd"/>
      <w:r w:rsidRPr="00A25654">
        <w:rPr>
          <w:b w:val="0"/>
          <w:caps w:val="0"/>
          <w:sz w:val="20"/>
        </w:rPr>
        <w:t xml:space="preserve"> U, </w:t>
      </w:r>
      <w:proofErr w:type="spellStart"/>
      <w:r w:rsidRPr="00A25654">
        <w:rPr>
          <w:b w:val="0"/>
          <w:caps w:val="0"/>
          <w:sz w:val="20"/>
        </w:rPr>
        <w:t>Blaschke</w:t>
      </w:r>
      <w:proofErr w:type="spellEnd"/>
      <w:r w:rsidRPr="00A25654">
        <w:rPr>
          <w:b w:val="0"/>
          <w:caps w:val="0"/>
          <w:sz w:val="20"/>
        </w:rPr>
        <w:t xml:space="preserve"> F, </w:t>
      </w:r>
      <w:proofErr w:type="spellStart"/>
      <w:r w:rsidRPr="00A25654">
        <w:rPr>
          <w:b w:val="0"/>
          <w:caps w:val="0"/>
          <w:sz w:val="20"/>
        </w:rPr>
        <w:t>Grubitzsch</w:t>
      </w:r>
      <w:proofErr w:type="spellEnd"/>
      <w:r w:rsidRPr="00A25654">
        <w:rPr>
          <w:b w:val="0"/>
          <w:caps w:val="0"/>
          <w:sz w:val="20"/>
        </w:rPr>
        <w:t xml:space="preserve"> H, Falk V, Klein C, Unbehaun A, Sherif M, Dreger H, Trippel TD, </w:t>
      </w:r>
      <w:proofErr w:type="spellStart"/>
      <w:r w:rsidRPr="00A25654">
        <w:rPr>
          <w:b w:val="0"/>
          <w:caps w:val="0"/>
          <w:sz w:val="20"/>
        </w:rPr>
        <w:t>Primessnig</w:t>
      </w:r>
      <w:proofErr w:type="spellEnd"/>
      <w:r w:rsidRPr="00A25654">
        <w:rPr>
          <w:b w:val="0"/>
          <w:caps w:val="0"/>
          <w:sz w:val="20"/>
        </w:rPr>
        <w:t xml:space="preserve"> U, </w:t>
      </w:r>
      <w:proofErr w:type="spellStart"/>
      <w:r w:rsidRPr="00A25654">
        <w:rPr>
          <w:b w:val="0"/>
          <w:caps w:val="0"/>
          <w:sz w:val="20"/>
        </w:rPr>
        <w:t>Sündermann</w:t>
      </w:r>
      <w:proofErr w:type="spellEnd"/>
      <w:r w:rsidRPr="00A25654">
        <w:rPr>
          <w:b w:val="0"/>
          <w:caps w:val="0"/>
          <w:sz w:val="20"/>
        </w:rPr>
        <w:t xml:space="preserve"> SH. Transapical vs. </w:t>
      </w:r>
      <w:proofErr w:type="spellStart"/>
      <w:r w:rsidRPr="00A25654">
        <w:rPr>
          <w:b w:val="0"/>
          <w:caps w:val="0"/>
          <w:sz w:val="20"/>
        </w:rPr>
        <w:t>Transaxillary</w:t>
      </w:r>
      <w:proofErr w:type="spellEnd"/>
      <w:r w:rsidRPr="00A25654">
        <w:rPr>
          <w:b w:val="0"/>
          <w:caps w:val="0"/>
          <w:sz w:val="20"/>
        </w:rPr>
        <w:t xml:space="preserve"> Access in Transcatheter Aortic Valve Implantation: Comparative Mortality and Long-Term Outcomes Using Inverse Probability of Treatment Weighting Analysis. J Clin Med. 2025 Mar 25;14(7):2235. </w:t>
      </w:r>
      <w:proofErr w:type="spellStart"/>
      <w:r w:rsidRPr="00A25654">
        <w:rPr>
          <w:b w:val="0"/>
          <w:caps w:val="0"/>
          <w:sz w:val="20"/>
        </w:rPr>
        <w:t>doi</w:t>
      </w:r>
      <w:proofErr w:type="spellEnd"/>
      <w:r w:rsidRPr="00A25654">
        <w:rPr>
          <w:b w:val="0"/>
          <w:caps w:val="0"/>
          <w:sz w:val="20"/>
        </w:rPr>
        <w:t>: 10.3390/jcm14072235. PMID: 40217685; PMCID: PMC11989286.</w:t>
      </w:r>
    </w:p>
    <w:p w14:paraId="51169637" w14:textId="77777777" w:rsidR="00A25654" w:rsidRPr="00A25654" w:rsidRDefault="00A25654" w:rsidP="00A25654">
      <w:pPr>
        <w:pStyle w:val="Appendix"/>
        <w:jc w:val="both"/>
        <w:rPr>
          <w:b w:val="0"/>
          <w:caps w:val="0"/>
          <w:sz w:val="20"/>
        </w:rPr>
      </w:pPr>
      <w:r w:rsidRPr="00A25654">
        <w:rPr>
          <w:b w:val="0"/>
          <w:caps w:val="0"/>
          <w:sz w:val="20"/>
        </w:rPr>
        <w:t>21)</w:t>
      </w:r>
      <w:r w:rsidRPr="00A25654">
        <w:rPr>
          <w:b w:val="0"/>
          <w:caps w:val="0"/>
          <w:sz w:val="20"/>
        </w:rPr>
        <w:tab/>
        <w:t xml:space="preserve">Medranda GA, Nathan S. Alternative Access for Transcatheter Aortic Valve Replacement: An Ode to the Road Less Traveled. J Soc Cardiovasc </w:t>
      </w:r>
      <w:proofErr w:type="spellStart"/>
      <w:r w:rsidRPr="00A25654">
        <w:rPr>
          <w:b w:val="0"/>
          <w:caps w:val="0"/>
          <w:sz w:val="20"/>
        </w:rPr>
        <w:t>Angiogr</w:t>
      </w:r>
      <w:proofErr w:type="spellEnd"/>
      <w:r w:rsidRPr="00A25654">
        <w:rPr>
          <w:b w:val="0"/>
          <w:caps w:val="0"/>
          <w:sz w:val="20"/>
        </w:rPr>
        <w:t xml:space="preserve"> </w:t>
      </w:r>
      <w:proofErr w:type="spellStart"/>
      <w:r w:rsidRPr="00A25654">
        <w:rPr>
          <w:b w:val="0"/>
          <w:caps w:val="0"/>
          <w:sz w:val="20"/>
        </w:rPr>
        <w:t>Interv</w:t>
      </w:r>
      <w:proofErr w:type="spellEnd"/>
      <w:r w:rsidRPr="00A25654">
        <w:rPr>
          <w:b w:val="0"/>
          <w:caps w:val="0"/>
          <w:sz w:val="20"/>
        </w:rPr>
        <w:t xml:space="preserve">. 2025 Feb 25;4(3Part A):102581. </w:t>
      </w:r>
      <w:proofErr w:type="spellStart"/>
      <w:r w:rsidRPr="00A25654">
        <w:rPr>
          <w:b w:val="0"/>
          <w:caps w:val="0"/>
          <w:sz w:val="20"/>
        </w:rPr>
        <w:t>doi</w:t>
      </w:r>
      <w:proofErr w:type="spellEnd"/>
      <w:r w:rsidRPr="00A25654">
        <w:rPr>
          <w:b w:val="0"/>
          <w:caps w:val="0"/>
          <w:sz w:val="20"/>
        </w:rPr>
        <w:t>: 10.1016/j.jscai.2025.102581. PMID: 40231058; PMCID: PMC11993885.</w:t>
      </w:r>
    </w:p>
    <w:p w14:paraId="6A8DA7CD" w14:textId="77777777" w:rsidR="00A25654" w:rsidRPr="00A25654" w:rsidRDefault="00A25654" w:rsidP="00A25654">
      <w:pPr>
        <w:pStyle w:val="Appendix"/>
        <w:jc w:val="both"/>
        <w:rPr>
          <w:b w:val="0"/>
          <w:caps w:val="0"/>
          <w:sz w:val="20"/>
        </w:rPr>
      </w:pPr>
      <w:r w:rsidRPr="00A25654">
        <w:rPr>
          <w:b w:val="0"/>
          <w:caps w:val="0"/>
          <w:sz w:val="20"/>
        </w:rPr>
        <w:t>22)</w:t>
      </w:r>
      <w:r w:rsidRPr="00A25654">
        <w:rPr>
          <w:b w:val="0"/>
          <w:caps w:val="0"/>
          <w:sz w:val="20"/>
        </w:rPr>
        <w:tab/>
        <w:t xml:space="preserve">Fadah K, Khalafi S, Corey M, Sotelo J, Farag A, Siddiqui T, </w:t>
      </w:r>
      <w:proofErr w:type="spellStart"/>
      <w:r w:rsidRPr="00A25654">
        <w:rPr>
          <w:b w:val="0"/>
          <w:caps w:val="0"/>
          <w:sz w:val="20"/>
        </w:rPr>
        <w:t>Abolbashari</w:t>
      </w:r>
      <w:proofErr w:type="spellEnd"/>
      <w:r w:rsidRPr="00A25654">
        <w:rPr>
          <w:b w:val="0"/>
          <w:caps w:val="0"/>
          <w:sz w:val="20"/>
        </w:rPr>
        <w:t xml:space="preserve"> M. Optimizing Anesthetic Selection in Transcatheter Aortic Valve Replacement: Striking a Delicate Balance between Efficacy and Minimal Intervention. </w:t>
      </w:r>
      <w:proofErr w:type="spellStart"/>
      <w:r w:rsidRPr="00A25654">
        <w:rPr>
          <w:b w:val="0"/>
          <w:caps w:val="0"/>
          <w:sz w:val="20"/>
        </w:rPr>
        <w:t>Cardiol</w:t>
      </w:r>
      <w:proofErr w:type="spellEnd"/>
      <w:r w:rsidRPr="00A25654">
        <w:rPr>
          <w:b w:val="0"/>
          <w:caps w:val="0"/>
          <w:sz w:val="20"/>
        </w:rPr>
        <w:t xml:space="preserve"> Res </w:t>
      </w:r>
      <w:proofErr w:type="spellStart"/>
      <w:r w:rsidRPr="00A25654">
        <w:rPr>
          <w:b w:val="0"/>
          <w:caps w:val="0"/>
          <w:sz w:val="20"/>
        </w:rPr>
        <w:t>Pract</w:t>
      </w:r>
      <w:proofErr w:type="spellEnd"/>
      <w:r w:rsidRPr="00A25654">
        <w:rPr>
          <w:b w:val="0"/>
          <w:caps w:val="0"/>
          <w:sz w:val="20"/>
        </w:rPr>
        <w:t xml:space="preserve">. 2024 Feb </w:t>
      </w:r>
      <w:proofErr w:type="gramStart"/>
      <w:r w:rsidRPr="00A25654">
        <w:rPr>
          <w:b w:val="0"/>
          <w:caps w:val="0"/>
          <w:sz w:val="20"/>
        </w:rPr>
        <w:t>29;2024:4217162</w:t>
      </w:r>
      <w:proofErr w:type="gramEnd"/>
      <w:r w:rsidRPr="00A25654">
        <w:rPr>
          <w:b w:val="0"/>
          <w:caps w:val="0"/>
          <w:sz w:val="20"/>
        </w:rPr>
        <w:t xml:space="preserve">. </w:t>
      </w:r>
      <w:proofErr w:type="spellStart"/>
      <w:r w:rsidRPr="00A25654">
        <w:rPr>
          <w:b w:val="0"/>
          <w:caps w:val="0"/>
          <w:sz w:val="20"/>
        </w:rPr>
        <w:t>doi</w:t>
      </w:r>
      <w:proofErr w:type="spellEnd"/>
      <w:r w:rsidRPr="00A25654">
        <w:rPr>
          <w:b w:val="0"/>
          <w:caps w:val="0"/>
          <w:sz w:val="20"/>
        </w:rPr>
        <w:t>: 10.1155/2024/4217162. PMID: 38454917; PMCID: PMC10919973.</w:t>
      </w:r>
    </w:p>
    <w:p w14:paraId="576B4BEC" w14:textId="77777777" w:rsidR="00A25654" w:rsidRPr="00A25654" w:rsidRDefault="00A25654" w:rsidP="00A25654">
      <w:pPr>
        <w:pStyle w:val="Appendix"/>
        <w:jc w:val="both"/>
        <w:rPr>
          <w:b w:val="0"/>
          <w:caps w:val="0"/>
          <w:sz w:val="20"/>
        </w:rPr>
      </w:pPr>
      <w:r w:rsidRPr="00A25654">
        <w:rPr>
          <w:b w:val="0"/>
          <w:caps w:val="0"/>
          <w:sz w:val="20"/>
        </w:rPr>
        <w:t>23)</w:t>
      </w:r>
      <w:r w:rsidRPr="00A25654">
        <w:rPr>
          <w:b w:val="0"/>
          <w:caps w:val="0"/>
          <w:sz w:val="20"/>
        </w:rPr>
        <w:tab/>
        <w:t>Jaffar-</w:t>
      </w:r>
      <w:proofErr w:type="spellStart"/>
      <w:r w:rsidRPr="00A25654">
        <w:rPr>
          <w:b w:val="0"/>
          <w:caps w:val="0"/>
          <w:sz w:val="20"/>
        </w:rPr>
        <w:t>Karballai</w:t>
      </w:r>
      <w:proofErr w:type="spellEnd"/>
      <w:r w:rsidRPr="00A25654">
        <w:rPr>
          <w:b w:val="0"/>
          <w:caps w:val="0"/>
          <w:sz w:val="20"/>
        </w:rPr>
        <w:t xml:space="preserve"> M, Al-Tawil M, Roy S, </w:t>
      </w:r>
      <w:proofErr w:type="spellStart"/>
      <w:r w:rsidRPr="00A25654">
        <w:rPr>
          <w:b w:val="0"/>
          <w:caps w:val="0"/>
          <w:sz w:val="20"/>
        </w:rPr>
        <w:t>Kayali</w:t>
      </w:r>
      <w:proofErr w:type="spellEnd"/>
      <w:r w:rsidRPr="00A25654">
        <w:rPr>
          <w:b w:val="0"/>
          <w:caps w:val="0"/>
          <w:sz w:val="20"/>
        </w:rPr>
        <w:t xml:space="preserve"> F, </w:t>
      </w:r>
      <w:proofErr w:type="spellStart"/>
      <w:r w:rsidRPr="00A25654">
        <w:rPr>
          <w:b w:val="0"/>
          <w:caps w:val="0"/>
          <w:sz w:val="20"/>
        </w:rPr>
        <w:t>Vankad</w:t>
      </w:r>
      <w:proofErr w:type="spellEnd"/>
      <w:r w:rsidRPr="00A25654">
        <w:rPr>
          <w:b w:val="0"/>
          <w:caps w:val="0"/>
          <w:sz w:val="20"/>
        </w:rPr>
        <w:t xml:space="preserve"> M, </w:t>
      </w:r>
      <w:proofErr w:type="spellStart"/>
      <w:r w:rsidRPr="00A25654">
        <w:rPr>
          <w:b w:val="0"/>
          <w:caps w:val="0"/>
          <w:sz w:val="20"/>
        </w:rPr>
        <w:t>Shazly</w:t>
      </w:r>
      <w:proofErr w:type="spellEnd"/>
      <w:r w:rsidRPr="00A25654">
        <w:rPr>
          <w:b w:val="0"/>
          <w:caps w:val="0"/>
          <w:sz w:val="20"/>
        </w:rPr>
        <w:t xml:space="preserve"> A, </w:t>
      </w:r>
      <w:proofErr w:type="spellStart"/>
      <w:r w:rsidRPr="00A25654">
        <w:rPr>
          <w:b w:val="0"/>
          <w:caps w:val="0"/>
          <w:sz w:val="20"/>
        </w:rPr>
        <w:t>Zeinah</w:t>
      </w:r>
      <w:proofErr w:type="spellEnd"/>
      <w:r w:rsidRPr="00A25654">
        <w:rPr>
          <w:b w:val="0"/>
          <w:caps w:val="0"/>
          <w:sz w:val="20"/>
        </w:rPr>
        <w:t xml:space="preserve"> M, Harky A. Local versus General </w:t>
      </w:r>
      <w:proofErr w:type="spellStart"/>
      <w:r w:rsidRPr="00A25654">
        <w:rPr>
          <w:b w:val="0"/>
          <w:caps w:val="0"/>
          <w:sz w:val="20"/>
        </w:rPr>
        <w:t>Anaesthesia</w:t>
      </w:r>
      <w:proofErr w:type="spellEnd"/>
      <w:r w:rsidRPr="00A25654">
        <w:rPr>
          <w:b w:val="0"/>
          <w:caps w:val="0"/>
          <w:sz w:val="20"/>
        </w:rPr>
        <w:t xml:space="preserve"> for Transcatheter Aortic Valve Implantation (TAVI): A Systematic Review, Meta-Analysis, and Trial Sequential Analysis of </w:t>
      </w:r>
      <w:proofErr w:type="spellStart"/>
      <w:r w:rsidRPr="00A25654">
        <w:rPr>
          <w:b w:val="0"/>
          <w:caps w:val="0"/>
          <w:sz w:val="20"/>
        </w:rPr>
        <w:t>Randomised</w:t>
      </w:r>
      <w:proofErr w:type="spellEnd"/>
      <w:r w:rsidRPr="00A25654">
        <w:rPr>
          <w:b w:val="0"/>
          <w:caps w:val="0"/>
          <w:sz w:val="20"/>
        </w:rPr>
        <w:t xml:space="preserve"> and Propensity-Score Matched Studies. </w:t>
      </w:r>
      <w:proofErr w:type="spellStart"/>
      <w:r w:rsidRPr="00A25654">
        <w:rPr>
          <w:b w:val="0"/>
          <w:caps w:val="0"/>
          <w:sz w:val="20"/>
        </w:rPr>
        <w:t>Curr</w:t>
      </w:r>
      <w:proofErr w:type="spellEnd"/>
      <w:r w:rsidRPr="00A25654">
        <w:rPr>
          <w:b w:val="0"/>
          <w:caps w:val="0"/>
          <w:sz w:val="20"/>
        </w:rPr>
        <w:t xml:space="preserve"> </w:t>
      </w:r>
      <w:proofErr w:type="spellStart"/>
      <w:r w:rsidRPr="00A25654">
        <w:rPr>
          <w:b w:val="0"/>
          <w:caps w:val="0"/>
          <w:sz w:val="20"/>
        </w:rPr>
        <w:t>Probl</w:t>
      </w:r>
      <w:proofErr w:type="spellEnd"/>
      <w:r w:rsidRPr="00A25654">
        <w:rPr>
          <w:b w:val="0"/>
          <w:caps w:val="0"/>
          <w:sz w:val="20"/>
        </w:rPr>
        <w:t xml:space="preserve"> </w:t>
      </w:r>
      <w:proofErr w:type="spellStart"/>
      <w:r w:rsidRPr="00A25654">
        <w:rPr>
          <w:b w:val="0"/>
          <w:caps w:val="0"/>
          <w:sz w:val="20"/>
        </w:rPr>
        <w:t>Cardiol</w:t>
      </w:r>
      <w:proofErr w:type="spellEnd"/>
      <w:r w:rsidRPr="00A25654">
        <w:rPr>
          <w:b w:val="0"/>
          <w:caps w:val="0"/>
          <w:sz w:val="20"/>
        </w:rPr>
        <w:t xml:space="preserve">. 2024 Mar;49(3):102360. </w:t>
      </w:r>
      <w:proofErr w:type="spellStart"/>
      <w:r w:rsidRPr="00A25654">
        <w:rPr>
          <w:b w:val="0"/>
          <w:caps w:val="0"/>
          <w:sz w:val="20"/>
        </w:rPr>
        <w:t>doi</w:t>
      </w:r>
      <w:proofErr w:type="spellEnd"/>
      <w:r w:rsidRPr="00A25654">
        <w:rPr>
          <w:b w:val="0"/>
          <w:caps w:val="0"/>
          <w:sz w:val="20"/>
        </w:rPr>
        <w:t xml:space="preserve">: 10.1016/j.cpcardiol.2023.102360. </w:t>
      </w:r>
      <w:proofErr w:type="spellStart"/>
      <w:r w:rsidRPr="00A25654">
        <w:rPr>
          <w:b w:val="0"/>
          <w:caps w:val="0"/>
          <w:sz w:val="20"/>
        </w:rPr>
        <w:t>Epub</w:t>
      </w:r>
      <w:proofErr w:type="spellEnd"/>
      <w:r w:rsidRPr="00A25654">
        <w:rPr>
          <w:b w:val="0"/>
          <w:caps w:val="0"/>
          <w:sz w:val="20"/>
        </w:rPr>
        <w:t xml:space="preserve"> 2023 Dec 19. PMID: 38128636.</w:t>
      </w:r>
    </w:p>
    <w:p w14:paraId="4A4C7E84" w14:textId="77777777" w:rsidR="00A25654" w:rsidRPr="00A25654" w:rsidRDefault="00A25654" w:rsidP="00A25654">
      <w:pPr>
        <w:pStyle w:val="Appendix"/>
        <w:jc w:val="both"/>
        <w:rPr>
          <w:b w:val="0"/>
          <w:caps w:val="0"/>
          <w:sz w:val="20"/>
        </w:rPr>
      </w:pPr>
      <w:r w:rsidRPr="00A25654">
        <w:rPr>
          <w:b w:val="0"/>
          <w:caps w:val="0"/>
          <w:sz w:val="20"/>
        </w:rPr>
        <w:t>24)</w:t>
      </w:r>
      <w:r w:rsidRPr="00A25654">
        <w:rPr>
          <w:b w:val="0"/>
          <w:caps w:val="0"/>
          <w:sz w:val="20"/>
        </w:rPr>
        <w:tab/>
      </w:r>
      <w:proofErr w:type="spellStart"/>
      <w:r w:rsidRPr="00A25654">
        <w:rPr>
          <w:b w:val="0"/>
          <w:caps w:val="0"/>
          <w:sz w:val="20"/>
        </w:rPr>
        <w:t>Lodo</w:t>
      </w:r>
      <w:proofErr w:type="spellEnd"/>
      <w:r w:rsidRPr="00A25654">
        <w:rPr>
          <w:b w:val="0"/>
          <w:caps w:val="0"/>
          <w:sz w:val="20"/>
        </w:rPr>
        <w:t xml:space="preserve"> V, </w:t>
      </w:r>
      <w:proofErr w:type="spellStart"/>
      <w:r w:rsidRPr="00A25654">
        <w:rPr>
          <w:b w:val="0"/>
          <w:caps w:val="0"/>
          <w:sz w:val="20"/>
        </w:rPr>
        <w:t>Italiano</w:t>
      </w:r>
      <w:proofErr w:type="spellEnd"/>
      <w:r w:rsidRPr="00A25654">
        <w:rPr>
          <w:b w:val="0"/>
          <w:caps w:val="0"/>
          <w:sz w:val="20"/>
        </w:rPr>
        <w:t xml:space="preserve"> EG, </w:t>
      </w:r>
      <w:proofErr w:type="spellStart"/>
      <w:r w:rsidRPr="00A25654">
        <w:rPr>
          <w:b w:val="0"/>
          <w:caps w:val="0"/>
          <w:sz w:val="20"/>
        </w:rPr>
        <w:t>Weltert</w:t>
      </w:r>
      <w:proofErr w:type="spellEnd"/>
      <w:r w:rsidRPr="00A25654">
        <w:rPr>
          <w:b w:val="0"/>
          <w:caps w:val="0"/>
          <w:sz w:val="20"/>
        </w:rPr>
        <w:t xml:space="preserve"> L, </w:t>
      </w:r>
      <w:proofErr w:type="spellStart"/>
      <w:r w:rsidRPr="00A25654">
        <w:rPr>
          <w:b w:val="0"/>
          <w:caps w:val="0"/>
          <w:sz w:val="20"/>
        </w:rPr>
        <w:t>Zingarelli</w:t>
      </w:r>
      <w:proofErr w:type="spellEnd"/>
      <w:r w:rsidRPr="00A25654">
        <w:rPr>
          <w:b w:val="0"/>
          <w:caps w:val="0"/>
          <w:sz w:val="20"/>
        </w:rPr>
        <w:t xml:space="preserve"> E, </w:t>
      </w:r>
      <w:proofErr w:type="spellStart"/>
      <w:r w:rsidRPr="00A25654">
        <w:rPr>
          <w:b w:val="0"/>
          <w:caps w:val="0"/>
          <w:sz w:val="20"/>
        </w:rPr>
        <w:t>Pietropaolo</w:t>
      </w:r>
      <w:proofErr w:type="spellEnd"/>
      <w:r w:rsidRPr="00A25654">
        <w:rPr>
          <w:b w:val="0"/>
          <w:caps w:val="0"/>
          <w:sz w:val="20"/>
        </w:rPr>
        <w:t xml:space="preserve"> C, </w:t>
      </w:r>
      <w:proofErr w:type="spellStart"/>
      <w:r w:rsidRPr="00A25654">
        <w:rPr>
          <w:b w:val="0"/>
          <w:caps w:val="0"/>
          <w:sz w:val="20"/>
        </w:rPr>
        <w:t>Buono</w:t>
      </w:r>
      <w:proofErr w:type="spellEnd"/>
      <w:r w:rsidRPr="00A25654">
        <w:rPr>
          <w:b w:val="0"/>
          <w:caps w:val="0"/>
          <w:sz w:val="20"/>
        </w:rPr>
        <w:t xml:space="preserve"> G, Centofanti P. Transcatheter aortic valve implantation versus surgery in low-risk patients: in-hospital and mid-term outcomes. </w:t>
      </w:r>
      <w:proofErr w:type="spellStart"/>
      <w:r w:rsidRPr="00A25654">
        <w:rPr>
          <w:b w:val="0"/>
          <w:caps w:val="0"/>
          <w:sz w:val="20"/>
        </w:rPr>
        <w:t>Interdiscip</w:t>
      </w:r>
      <w:proofErr w:type="spellEnd"/>
      <w:r w:rsidRPr="00A25654">
        <w:rPr>
          <w:b w:val="0"/>
          <w:caps w:val="0"/>
          <w:sz w:val="20"/>
        </w:rPr>
        <w:t xml:space="preserve"> Cardiovasc </w:t>
      </w:r>
      <w:proofErr w:type="spellStart"/>
      <w:r w:rsidRPr="00A25654">
        <w:rPr>
          <w:b w:val="0"/>
          <w:caps w:val="0"/>
          <w:sz w:val="20"/>
        </w:rPr>
        <w:t>Thorac</w:t>
      </w:r>
      <w:proofErr w:type="spellEnd"/>
      <w:r w:rsidRPr="00A25654">
        <w:rPr>
          <w:b w:val="0"/>
          <w:caps w:val="0"/>
          <w:sz w:val="20"/>
        </w:rPr>
        <w:t xml:space="preserve"> Surg. 2025 May 6;40(5</w:t>
      </w:r>
      <w:proofErr w:type="gramStart"/>
      <w:r w:rsidRPr="00A25654">
        <w:rPr>
          <w:b w:val="0"/>
          <w:caps w:val="0"/>
          <w:sz w:val="20"/>
        </w:rPr>
        <w:t>):ivaf</w:t>
      </w:r>
      <w:proofErr w:type="gramEnd"/>
      <w:r w:rsidRPr="00A25654">
        <w:rPr>
          <w:b w:val="0"/>
          <w:caps w:val="0"/>
          <w:sz w:val="20"/>
        </w:rPr>
        <w:t xml:space="preserve">103. </w:t>
      </w:r>
      <w:proofErr w:type="spellStart"/>
      <w:r w:rsidRPr="00A25654">
        <w:rPr>
          <w:b w:val="0"/>
          <w:caps w:val="0"/>
          <w:sz w:val="20"/>
        </w:rPr>
        <w:t>doi</w:t>
      </w:r>
      <w:proofErr w:type="spellEnd"/>
      <w:r w:rsidRPr="00A25654">
        <w:rPr>
          <w:b w:val="0"/>
          <w:caps w:val="0"/>
          <w:sz w:val="20"/>
        </w:rPr>
        <w:t>: 10.1093/</w:t>
      </w:r>
      <w:proofErr w:type="spellStart"/>
      <w:r w:rsidRPr="00A25654">
        <w:rPr>
          <w:b w:val="0"/>
          <w:caps w:val="0"/>
          <w:sz w:val="20"/>
        </w:rPr>
        <w:t>icvts</w:t>
      </w:r>
      <w:proofErr w:type="spellEnd"/>
      <w:r w:rsidRPr="00A25654">
        <w:rPr>
          <w:b w:val="0"/>
          <w:caps w:val="0"/>
          <w:sz w:val="20"/>
        </w:rPr>
        <w:t>/ivaf103. PMID: 40293726; PMCID: PMC12085224.</w:t>
      </w:r>
    </w:p>
    <w:p w14:paraId="739E695D" w14:textId="77777777" w:rsidR="00A25654" w:rsidRPr="00A25654" w:rsidRDefault="00A25654" w:rsidP="00A25654">
      <w:pPr>
        <w:pStyle w:val="Appendix"/>
        <w:jc w:val="both"/>
        <w:rPr>
          <w:b w:val="0"/>
          <w:caps w:val="0"/>
          <w:sz w:val="20"/>
        </w:rPr>
      </w:pPr>
      <w:r w:rsidRPr="00A25654">
        <w:rPr>
          <w:b w:val="0"/>
          <w:caps w:val="0"/>
          <w:sz w:val="20"/>
        </w:rPr>
        <w:t>25)</w:t>
      </w:r>
      <w:r w:rsidRPr="00A25654">
        <w:rPr>
          <w:b w:val="0"/>
          <w:caps w:val="0"/>
          <w:sz w:val="20"/>
        </w:rPr>
        <w:tab/>
        <w:t xml:space="preserve">Saia, F., Lauck, S., Durand, E. et al. The implementation of a streamlined TAVI patient pathway across five European countries: BENCHMARK registry. Clin Res </w:t>
      </w:r>
      <w:proofErr w:type="spellStart"/>
      <w:r w:rsidRPr="00A25654">
        <w:rPr>
          <w:b w:val="0"/>
          <w:caps w:val="0"/>
          <w:sz w:val="20"/>
        </w:rPr>
        <w:t>Cardiol</w:t>
      </w:r>
      <w:proofErr w:type="spellEnd"/>
      <w:r w:rsidRPr="00A25654">
        <w:rPr>
          <w:b w:val="0"/>
          <w:caps w:val="0"/>
          <w:sz w:val="20"/>
        </w:rPr>
        <w:t xml:space="preserve"> (2025). https://doi.org/10.1007/s00392-025-02638-z</w:t>
      </w:r>
    </w:p>
    <w:p w14:paraId="1F3D05B4" w14:textId="77777777" w:rsidR="00B01FCD" w:rsidRDefault="00A25654" w:rsidP="00A25654">
      <w:pPr>
        <w:pStyle w:val="Appendix"/>
        <w:spacing w:after="0"/>
        <w:jc w:val="both"/>
        <w:rPr>
          <w:b w:val="0"/>
          <w:caps w:val="0"/>
          <w:sz w:val="20"/>
        </w:rPr>
      </w:pPr>
      <w:r w:rsidRPr="00A25654">
        <w:rPr>
          <w:b w:val="0"/>
          <w:caps w:val="0"/>
          <w:sz w:val="20"/>
        </w:rPr>
        <w:t>26)</w:t>
      </w:r>
      <w:r w:rsidRPr="00A25654">
        <w:rPr>
          <w:b w:val="0"/>
          <w:caps w:val="0"/>
          <w:sz w:val="20"/>
        </w:rPr>
        <w:tab/>
        <w:t xml:space="preserve">Hyman MC, Vemulapalli S, Szeto WY, Stebbins A, Patel PA, </w:t>
      </w:r>
      <w:proofErr w:type="spellStart"/>
      <w:r w:rsidRPr="00A25654">
        <w:rPr>
          <w:b w:val="0"/>
          <w:caps w:val="0"/>
          <w:sz w:val="20"/>
        </w:rPr>
        <w:t>Matsouaka</w:t>
      </w:r>
      <w:proofErr w:type="spellEnd"/>
      <w:r w:rsidRPr="00A25654">
        <w:rPr>
          <w:b w:val="0"/>
          <w:caps w:val="0"/>
          <w:sz w:val="20"/>
        </w:rPr>
        <w:t xml:space="preserve"> RA, Herrmann HC, Anwaruddin S, Kobayashi T, Desai ND, </w:t>
      </w:r>
      <w:proofErr w:type="spellStart"/>
      <w:r w:rsidRPr="00A25654">
        <w:rPr>
          <w:b w:val="0"/>
          <w:caps w:val="0"/>
          <w:sz w:val="20"/>
        </w:rPr>
        <w:t>Vallabhajosyula</w:t>
      </w:r>
      <w:proofErr w:type="spellEnd"/>
      <w:r w:rsidRPr="00A25654">
        <w:rPr>
          <w:b w:val="0"/>
          <w:caps w:val="0"/>
          <w:sz w:val="20"/>
        </w:rPr>
        <w:t xml:space="preserve"> P, McCarthy FH, Li R, Bavaria JE, Giri J. Conscious Sedation Versus General Anesthesia for Transcatheter Aortic Valve Replacement: Insights from the National Cardiovascular Data Registry Society of Thoracic Surgeons/American College of Cardiology Transcatheter Valve Therapy Registry. Circulation. 2017 Nov 28;136(22):2132-2140. </w:t>
      </w:r>
      <w:proofErr w:type="spellStart"/>
      <w:r w:rsidRPr="00A25654">
        <w:rPr>
          <w:b w:val="0"/>
          <w:caps w:val="0"/>
          <w:sz w:val="20"/>
        </w:rPr>
        <w:t>doi</w:t>
      </w:r>
      <w:proofErr w:type="spellEnd"/>
      <w:r w:rsidRPr="00A25654">
        <w:rPr>
          <w:b w:val="0"/>
          <w:caps w:val="0"/>
          <w:sz w:val="20"/>
        </w:rPr>
        <w:t xml:space="preserve">: 10.1161/CIRCULATIONAHA.116.026656. </w:t>
      </w:r>
      <w:proofErr w:type="spellStart"/>
      <w:r w:rsidRPr="00A25654">
        <w:rPr>
          <w:b w:val="0"/>
          <w:caps w:val="0"/>
          <w:sz w:val="20"/>
        </w:rPr>
        <w:t>Epub</w:t>
      </w:r>
      <w:proofErr w:type="spellEnd"/>
      <w:r w:rsidRPr="00A25654">
        <w:rPr>
          <w:b w:val="0"/>
          <w:caps w:val="0"/>
          <w:sz w:val="20"/>
        </w:rPr>
        <w:t xml:space="preserve"> 2017 Sep 1. PMID: 28864443.</w:t>
      </w:r>
    </w:p>
    <w:p w14:paraId="68EC575A" w14:textId="77777777" w:rsidR="009075A3" w:rsidRDefault="009075A3" w:rsidP="00A25654">
      <w:pPr>
        <w:pStyle w:val="Appendix"/>
        <w:spacing w:after="0"/>
        <w:jc w:val="both"/>
        <w:rPr>
          <w:b w:val="0"/>
          <w:caps w:val="0"/>
          <w:sz w:val="20"/>
        </w:rPr>
      </w:pPr>
    </w:p>
    <w:p w14:paraId="4DE016D9" w14:textId="18254BE1" w:rsidR="009075A3" w:rsidRDefault="009075A3" w:rsidP="00A25654">
      <w:pPr>
        <w:pStyle w:val="Appendix"/>
        <w:spacing w:after="0"/>
        <w:jc w:val="both"/>
        <w:rPr>
          <w:b w:val="0"/>
          <w:caps w:val="0"/>
          <w:sz w:val="20"/>
        </w:rPr>
      </w:pPr>
      <w:r>
        <w:rPr>
          <w:b w:val="0"/>
          <w:caps w:val="0"/>
          <w:sz w:val="20"/>
        </w:rPr>
        <w:t xml:space="preserve">27) </w:t>
      </w:r>
      <w:r w:rsidRPr="009075A3">
        <w:rPr>
          <w:b w:val="0"/>
          <w:caps w:val="0"/>
          <w:sz w:val="20"/>
        </w:rPr>
        <w:t xml:space="preserve">Enrique </w:t>
      </w:r>
      <w:proofErr w:type="spellStart"/>
      <w:r w:rsidRPr="009075A3">
        <w:rPr>
          <w:b w:val="0"/>
          <w:caps w:val="0"/>
          <w:sz w:val="20"/>
        </w:rPr>
        <w:t>Lezcano</w:t>
      </w:r>
      <w:proofErr w:type="spellEnd"/>
      <w:r w:rsidRPr="009075A3">
        <w:rPr>
          <w:b w:val="0"/>
          <w:caps w:val="0"/>
          <w:sz w:val="20"/>
        </w:rPr>
        <w:t xml:space="preserve"> </w:t>
      </w:r>
      <w:proofErr w:type="spellStart"/>
      <w:r w:rsidRPr="009075A3">
        <w:rPr>
          <w:b w:val="0"/>
          <w:caps w:val="0"/>
          <w:sz w:val="20"/>
        </w:rPr>
        <w:t>Gort</w:t>
      </w:r>
      <w:proofErr w:type="spellEnd"/>
      <w:r w:rsidRPr="009075A3">
        <w:rPr>
          <w:b w:val="0"/>
          <w:caps w:val="0"/>
          <w:sz w:val="20"/>
        </w:rPr>
        <w:t xml:space="preserve">, L., Raúl Rodríguez Carreras, C., Alejandro Romani, S., &amp; Herrera Denis, I. (2016). Transcatheter Aortic Valve Implantation in an Octogenarian Patient with Single Coronary Artery. Cardiology and Angiology: An International Journal, 5(4), 1–4. </w:t>
      </w:r>
      <w:hyperlink r:id="rId15" w:history="1">
        <w:r w:rsidRPr="00E97974">
          <w:rPr>
            <w:rStyle w:val="Hyperlink"/>
            <w:b w:val="0"/>
            <w:caps w:val="0"/>
            <w:sz w:val="20"/>
          </w:rPr>
          <w:t>https://doi.org/10.9734/CA/2016/30046</w:t>
        </w:r>
      </w:hyperlink>
    </w:p>
    <w:p w14:paraId="6D89F667" w14:textId="77777777" w:rsidR="009075A3" w:rsidRDefault="009075A3" w:rsidP="00A25654">
      <w:pPr>
        <w:pStyle w:val="Appendix"/>
        <w:spacing w:after="0"/>
        <w:jc w:val="both"/>
        <w:rPr>
          <w:b w:val="0"/>
          <w:caps w:val="0"/>
          <w:sz w:val="20"/>
        </w:rPr>
      </w:pPr>
    </w:p>
    <w:p w14:paraId="69DCAE7C" w14:textId="7FDCCFFE" w:rsidR="009075A3" w:rsidRPr="00FB3A86" w:rsidRDefault="009075A3" w:rsidP="00A25654">
      <w:pPr>
        <w:pStyle w:val="Appendix"/>
        <w:spacing w:after="0"/>
        <w:jc w:val="both"/>
        <w:rPr>
          <w:rFonts w:ascii="Arial" w:hAnsi="Arial" w:cs="Arial"/>
          <w:b w:val="0"/>
        </w:rPr>
      </w:pPr>
      <w:r>
        <w:rPr>
          <w:b w:val="0"/>
          <w:caps w:val="0"/>
          <w:sz w:val="20"/>
        </w:rPr>
        <w:lastRenderedPageBreak/>
        <w:t xml:space="preserve">28) </w:t>
      </w:r>
      <w:r w:rsidR="000A15F4" w:rsidRPr="000A15F4">
        <w:rPr>
          <w:b w:val="0"/>
          <w:caps w:val="0"/>
          <w:sz w:val="20"/>
        </w:rPr>
        <w:t xml:space="preserve">Pardo Sanz A, Zamorano Gómez JL. How to improve patient outcomes following TAVI in 2024? Recent advances. </w:t>
      </w:r>
      <w:proofErr w:type="spellStart"/>
      <w:r w:rsidR="000A15F4" w:rsidRPr="000A15F4">
        <w:rPr>
          <w:b w:val="0"/>
          <w:caps w:val="0"/>
          <w:sz w:val="20"/>
        </w:rPr>
        <w:t>Kardiol</w:t>
      </w:r>
      <w:proofErr w:type="spellEnd"/>
      <w:r w:rsidR="000A15F4" w:rsidRPr="000A15F4">
        <w:rPr>
          <w:b w:val="0"/>
          <w:caps w:val="0"/>
          <w:sz w:val="20"/>
        </w:rPr>
        <w:t xml:space="preserve"> Pol. 2024;82(7-8):696-701. </w:t>
      </w:r>
      <w:proofErr w:type="spellStart"/>
      <w:r w:rsidR="000A15F4" w:rsidRPr="000A15F4">
        <w:rPr>
          <w:b w:val="0"/>
          <w:caps w:val="0"/>
          <w:sz w:val="20"/>
        </w:rPr>
        <w:t>doi</w:t>
      </w:r>
      <w:proofErr w:type="spellEnd"/>
      <w:r w:rsidR="000A15F4" w:rsidRPr="000A15F4">
        <w:rPr>
          <w:b w:val="0"/>
          <w:caps w:val="0"/>
          <w:sz w:val="20"/>
        </w:rPr>
        <w:t xml:space="preserve">: 10.33963/v.phj.101399. </w:t>
      </w:r>
      <w:proofErr w:type="spellStart"/>
      <w:r w:rsidR="000A15F4" w:rsidRPr="000A15F4">
        <w:rPr>
          <w:b w:val="0"/>
          <w:caps w:val="0"/>
          <w:sz w:val="20"/>
        </w:rPr>
        <w:t>Epub</w:t>
      </w:r>
      <w:proofErr w:type="spellEnd"/>
      <w:r w:rsidR="000A15F4" w:rsidRPr="000A15F4">
        <w:rPr>
          <w:b w:val="0"/>
          <w:caps w:val="0"/>
          <w:sz w:val="20"/>
        </w:rPr>
        <w:t xml:space="preserve"> 2024 Jul 8. PMID: 38973443.</w:t>
      </w:r>
    </w:p>
    <w:sectPr w:rsidR="009075A3" w:rsidRPr="00FB3A86" w:rsidSect="00365562">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D4DB4" w14:textId="77777777" w:rsidR="001B0672" w:rsidRDefault="001B0672" w:rsidP="00C37E61">
      <w:r>
        <w:separator/>
      </w:r>
    </w:p>
  </w:endnote>
  <w:endnote w:type="continuationSeparator" w:id="0">
    <w:p w14:paraId="45EEF7EA" w14:textId="77777777" w:rsidR="001B0672" w:rsidRDefault="001B067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32AC0" w14:textId="77777777" w:rsidR="00C9334D" w:rsidRDefault="00C93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300CE" w14:textId="77777777" w:rsidR="00C9334D" w:rsidRDefault="00C933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0716D" w14:textId="77777777" w:rsidR="009E048A" w:rsidRDefault="009E048A">
    <w:pPr>
      <w:pStyle w:val="Footer"/>
      <w:rPr>
        <w:rFonts w:ascii="Arial" w:hAnsi="Arial" w:cs="Arial"/>
        <w:sz w:val="16"/>
      </w:rPr>
    </w:pPr>
  </w:p>
  <w:p w14:paraId="459C4A26"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7D56EB2" w14:textId="77777777" w:rsidR="009E048A" w:rsidRDefault="009E048A">
    <w:pPr>
      <w:pStyle w:val="Footer"/>
      <w:rPr>
        <w:rFonts w:ascii="Arial" w:hAnsi="Arial" w:cs="Arial"/>
        <w:sz w:val="16"/>
      </w:rPr>
    </w:pPr>
  </w:p>
  <w:p w14:paraId="720462CD"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CAAB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F60E9" w14:textId="77777777" w:rsidR="001B0672" w:rsidRDefault="001B0672" w:rsidP="00C37E61">
      <w:r>
        <w:separator/>
      </w:r>
    </w:p>
  </w:footnote>
  <w:footnote w:type="continuationSeparator" w:id="0">
    <w:p w14:paraId="05AF97E8" w14:textId="77777777" w:rsidR="001B0672" w:rsidRDefault="001B067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50E18" w14:textId="2CF61113" w:rsidR="00C9334D" w:rsidRDefault="001B0672">
    <w:pPr>
      <w:pStyle w:val="Header"/>
    </w:pPr>
    <w:r>
      <w:rPr>
        <w:noProof/>
      </w:rPr>
      <w:pict w14:anchorId="4D0AA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444157"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92328" w14:textId="601FD4E5" w:rsidR="00C9334D" w:rsidRDefault="001B0672">
    <w:pPr>
      <w:pStyle w:val="Header"/>
    </w:pPr>
    <w:r>
      <w:rPr>
        <w:noProof/>
      </w:rPr>
      <w:pict w14:anchorId="3BC3C3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444158"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B8D41" w14:textId="2FC40E63" w:rsidR="00296529" w:rsidRPr="00296529" w:rsidRDefault="001B0672" w:rsidP="00296529">
    <w:pPr>
      <w:ind w:left="2160"/>
      <w:jc w:val="center"/>
      <w:rPr>
        <w:rFonts w:ascii="Times New Roman" w:eastAsia="Calibri" w:hAnsi="Times New Roman"/>
        <w:i/>
        <w:sz w:val="18"/>
        <w:szCs w:val="22"/>
      </w:rPr>
    </w:pPr>
    <w:r>
      <w:rPr>
        <w:noProof/>
      </w:rPr>
      <w:pict w14:anchorId="31E81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444156"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C16D7A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35BB76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097919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1B9C11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E30C09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F59D7D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3C511" w14:textId="28CA3F31" w:rsidR="00C9334D" w:rsidRDefault="001B0672">
    <w:pPr>
      <w:pStyle w:val="Header"/>
    </w:pPr>
    <w:r>
      <w:rPr>
        <w:noProof/>
      </w:rPr>
      <w:pict w14:anchorId="4F73CE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444160"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4EC9D" w14:textId="4491BBA2" w:rsidR="00C9334D" w:rsidRDefault="001B0672">
    <w:pPr>
      <w:pStyle w:val="Header"/>
    </w:pPr>
    <w:r>
      <w:rPr>
        <w:noProof/>
      </w:rPr>
      <w:pict w14:anchorId="1CAA19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444161"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BD964" w14:textId="6A4FDCED" w:rsidR="00C9334D" w:rsidRDefault="001B0672">
    <w:pPr>
      <w:pStyle w:val="Header"/>
    </w:pPr>
    <w:r>
      <w:rPr>
        <w:noProof/>
      </w:rPr>
      <w:pict w14:anchorId="5D2187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444159"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13E36"/>
    <w:rsid w:val="00030174"/>
    <w:rsid w:val="000336DE"/>
    <w:rsid w:val="0004579C"/>
    <w:rsid w:val="00094A41"/>
    <w:rsid w:val="000A15F4"/>
    <w:rsid w:val="000A47FA"/>
    <w:rsid w:val="000A65D3"/>
    <w:rsid w:val="000B1E33"/>
    <w:rsid w:val="000B5876"/>
    <w:rsid w:val="000D689F"/>
    <w:rsid w:val="000E7B7B"/>
    <w:rsid w:val="000E7D62"/>
    <w:rsid w:val="00103357"/>
    <w:rsid w:val="00123C9F"/>
    <w:rsid w:val="00125FC0"/>
    <w:rsid w:val="00126190"/>
    <w:rsid w:val="00130F17"/>
    <w:rsid w:val="001320BF"/>
    <w:rsid w:val="00163BC4"/>
    <w:rsid w:val="00191062"/>
    <w:rsid w:val="00192B72"/>
    <w:rsid w:val="001A29D8"/>
    <w:rsid w:val="001A5CAA"/>
    <w:rsid w:val="001B0427"/>
    <w:rsid w:val="001B0672"/>
    <w:rsid w:val="001D3A51"/>
    <w:rsid w:val="001E10D2"/>
    <w:rsid w:val="001E25B4"/>
    <w:rsid w:val="001E44FE"/>
    <w:rsid w:val="00200595"/>
    <w:rsid w:val="00204835"/>
    <w:rsid w:val="00231920"/>
    <w:rsid w:val="0023195C"/>
    <w:rsid w:val="0024282C"/>
    <w:rsid w:val="002460DC"/>
    <w:rsid w:val="00250985"/>
    <w:rsid w:val="002556F6"/>
    <w:rsid w:val="00263D68"/>
    <w:rsid w:val="00283105"/>
    <w:rsid w:val="00284C4C"/>
    <w:rsid w:val="00287E68"/>
    <w:rsid w:val="00296529"/>
    <w:rsid w:val="002B27FB"/>
    <w:rsid w:val="002B685A"/>
    <w:rsid w:val="002C3E91"/>
    <w:rsid w:val="002C57D2"/>
    <w:rsid w:val="002E0D56"/>
    <w:rsid w:val="00315186"/>
    <w:rsid w:val="0033343E"/>
    <w:rsid w:val="0033790C"/>
    <w:rsid w:val="003512C2"/>
    <w:rsid w:val="00365562"/>
    <w:rsid w:val="00371FB6"/>
    <w:rsid w:val="00374890"/>
    <w:rsid w:val="003763C1"/>
    <w:rsid w:val="00376BBE"/>
    <w:rsid w:val="00391C49"/>
    <w:rsid w:val="0039224F"/>
    <w:rsid w:val="003A36B7"/>
    <w:rsid w:val="003A43A4"/>
    <w:rsid w:val="003A7E18"/>
    <w:rsid w:val="003C4C86"/>
    <w:rsid w:val="003C6258"/>
    <w:rsid w:val="003E2904"/>
    <w:rsid w:val="003F7F65"/>
    <w:rsid w:val="00401927"/>
    <w:rsid w:val="0041027F"/>
    <w:rsid w:val="00412475"/>
    <w:rsid w:val="0042332B"/>
    <w:rsid w:val="00423789"/>
    <w:rsid w:val="00440F43"/>
    <w:rsid w:val="00441B6F"/>
    <w:rsid w:val="004439B9"/>
    <w:rsid w:val="00446221"/>
    <w:rsid w:val="00450E62"/>
    <w:rsid w:val="004539DB"/>
    <w:rsid w:val="00471A80"/>
    <w:rsid w:val="004779E6"/>
    <w:rsid w:val="004A3603"/>
    <w:rsid w:val="004D305E"/>
    <w:rsid w:val="004D4277"/>
    <w:rsid w:val="004D6CEF"/>
    <w:rsid w:val="00502516"/>
    <w:rsid w:val="00505F06"/>
    <w:rsid w:val="00506828"/>
    <w:rsid w:val="00522177"/>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B7960"/>
    <w:rsid w:val="006D30FF"/>
    <w:rsid w:val="006D6940"/>
    <w:rsid w:val="006F11EC"/>
    <w:rsid w:val="0070082C"/>
    <w:rsid w:val="007369E6"/>
    <w:rsid w:val="00746E59"/>
    <w:rsid w:val="00754C9A"/>
    <w:rsid w:val="0075599A"/>
    <w:rsid w:val="00761D52"/>
    <w:rsid w:val="00766B2B"/>
    <w:rsid w:val="00771114"/>
    <w:rsid w:val="0077749E"/>
    <w:rsid w:val="007877D3"/>
    <w:rsid w:val="00790ADA"/>
    <w:rsid w:val="007D2288"/>
    <w:rsid w:val="007E088F"/>
    <w:rsid w:val="007F7B32"/>
    <w:rsid w:val="0080479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075A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654"/>
    <w:rsid w:val="00A258C3"/>
    <w:rsid w:val="00A347C0"/>
    <w:rsid w:val="00A431EB"/>
    <w:rsid w:val="00A51431"/>
    <w:rsid w:val="00A539AD"/>
    <w:rsid w:val="00A65B2C"/>
    <w:rsid w:val="00A94063"/>
    <w:rsid w:val="00AA6219"/>
    <w:rsid w:val="00AA74E0"/>
    <w:rsid w:val="00AB703F"/>
    <w:rsid w:val="00AC6BB8"/>
    <w:rsid w:val="00AE008F"/>
    <w:rsid w:val="00B01FCD"/>
    <w:rsid w:val="00B1776C"/>
    <w:rsid w:val="00B52583"/>
    <w:rsid w:val="00B52896"/>
    <w:rsid w:val="00B869BF"/>
    <w:rsid w:val="00B9228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522D7"/>
    <w:rsid w:val="00C70F1B"/>
    <w:rsid w:val="00C71A47"/>
    <w:rsid w:val="00C7464C"/>
    <w:rsid w:val="00C85588"/>
    <w:rsid w:val="00C9334D"/>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60788"/>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C44633D"/>
  <w15:docId w15:val="{34B828B3-B7DF-4AA4-A9B0-E391391C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UnresolvedMention2">
    <w:name w:val="Unresolved Mention2"/>
    <w:basedOn w:val="DefaultParagraphFont"/>
    <w:uiPriority w:val="99"/>
    <w:semiHidden/>
    <w:unhideWhenUsed/>
    <w:rsid w:val="003F7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9734/CA/2016/30046"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1E200-DA27-4996-8CA4-1C6222534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41</TotalTime>
  <Pages>8</Pages>
  <Words>3597</Words>
  <Characters>20506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24055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5</cp:revision>
  <cp:lastPrinted>1999-07-06T11:00:00Z</cp:lastPrinted>
  <dcterms:created xsi:type="dcterms:W3CDTF">2025-06-06T01:02:00Z</dcterms:created>
  <dcterms:modified xsi:type="dcterms:W3CDTF">2025-06-07T11:51:00Z</dcterms:modified>
</cp:coreProperties>
</file>