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00127" w14:textId="77777777" w:rsidR="00123EF3" w:rsidRDefault="00123EF3" w:rsidP="00A73FDF">
      <w:pPr>
        <w:spacing w:line="480" w:lineRule="auto"/>
        <w:jc w:val="both"/>
        <w:rPr>
          <w:rFonts w:ascii="Times New Roman" w:hAnsi="Times New Roman" w:cs="Times New Roman"/>
          <w:sz w:val="24"/>
          <w:szCs w:val="24"/>
        </w:rPr>
      </w:pPr>
      <w:r w:rsidRPr="003B2205">
        <w:rPr>
          <w:rFonts w:ascii="Arial" w:hAnsi="Arial" w:cs="Arial"/>
          <w:noProof/>
          <w:sz w:val="20"/>
          <w:szCs w:val="20"/>
          <w:highlight w:val="green"/>
        </w:rPr>
        <w:t>Original Research Article</w:t>
      </w:r>
      <w:r>
        <w:rPr>
          <w:rFonts w:ascii="Times New Roman" w:hAnsi="Times New Roman" w:cs="Times New Roman"/>
          <w:sz w:val="24"/>
          <w:szCs w:val="24"/>
        </w:rPr>
        <w:t xml:space="preserve"> </w:t>
      </w:r>
    </w:p>
    <w:p w14:paraId="64127686" w14:textId="5B548004" w:rsidR="0021147D" w:rsidRDefault="0021147D" w:rsidP="00A73FDF">
      <w:pPr>
        <w:spacing w:line="480" w:lineRule="auto"/>
        <w:jc w:val="both"/>
        <w:rPr>
          <w:rFonts w:ascii="Times New Roman" w:hAnsi="Times New Roman" w:cs="Times New Roman"/>
          <w:sz w:val="24"/>
          <w:szCs w:val="24"/>
        </w:rPr>
      </w:pPr>
      <w:r>
        <w:rPr>
          <w:rFonts w:ascii="Times New Roman" w:hAnsi="Times New Roman" w:cs="Times New Roman"/>
          <w:sz w:val="24"/>
          <w:szCs w:val="24"/>
        </w:rPr>
        <w:t>SERUM LEVELS OF TUMOUR NECROSIS FACTOR-ALPHA, INTERLEUKIN-10 AND ALBUMIN IN TYPE 2 DIABETIC FEMALE PATIENTS IN FEDERAL MEDICAL CENTER (FMC) ASABA, NIGERIA</w:t>
      </w:r>
    </w:p>
    <w:p w14:paraId="005E9512" w14:textId="77777777" w:rsidR="00973699" w:rsidRDefault="00973699" w:rsidP="00A73FDF">
      <w:pPr>
        <w:spacing w:line="480" w:lineRule="auto"/>
        <w:jc w:val="both"/>
        <w:rPr>
          <w:rFonts w:ascii="Times New Roman" w:hAnsi="Times New Roman" w:cs="Times New Roman"/>
          <w:b w:val="0"/>
          <w:sz w:val="24"/>
          <w:szCs w:val="24"/>
        </w:rPr>
      </w:pPr>
    </w:p>
    <w:p w14:paraId="0C01801C" w14:textId="77777777" w:rsidR="00243A7C" w:rsidRDefault="00243A7C" w:rsidP="00AD0A6E">
      <w:pPr>
        <w:tabs>
          <w:tab w:val="left" w:pos="6429"/>
        </w:tabs>
        <w:spacing w:after="0" w:line="240" w:lineRule="auto"/>
        <w:rPr>
          <w:rFonts w:ascii="Times New Roman" w:hAnsi="Times New Roman" w:cs="Times New Roman"/>
          <w:b w:val="0"/>
          <w:sz w:val="24"/>
          <w:szCs w:val="24"/>
        </w:rPr>
      </w:pPr>
    </w:p>
    <w:p w14:paraId="7C166C8D" w14:textId="77777777" w:rsidR="00BD4301" w:rsidRDefault="00BD4301" w:rsidP="00BD4301">
      <w:pPr>
        <w:spacing w:line="480" w:lineRule="auto"/>
        <w:ind w:left="0" w:firstLine="0"/>
        <w:rPr>
          <w:rFonts w:ascii="Times New Roman" w:hAnsi="Times New Roman" w:cs="Times New Roman"/>
          <w:b w:val="0"/>
          <w:sz w:val="24"/>
          <w:szCs w:val="24"/>
        </w:rPr>
      </w:pPr>
      <w:r>
        <w:rPr>
          <w:rFonts w:ascii="Times New Roman" w:hAnsi="Times New Roman" w:cs="Times New Roman"/>
          <w:sz w:val="24"/>
          <w:szCs w:val="24"/>
        </w:rPr>
        <w:t>ABSTRACT</w:t>
      </w:r>
    </w:p>
    <w:p w14:paraId="034F6140" w14:textId="77777777" w:rsidR="00BD4301" w:rsidRPr="00BD4301" w:rsidRDefault="00BD4301" w:rsidP="00BD4301">
      <w:pPr>
        <w:spacing w:before="240" w:line="480" w:lineRule="auto"/>
        <w:jc w:val="both"/>
        <w:rPr>
          <w:rFonts w:ascii="Times New Roman" w:hAnsi="Times New Roman" w:cs="Times New Roman"/>
          <w:b w:val="0"/>
          <w:sz w:val="24"/>
          <w:szCs w:val="24"/>
        </w:rPr>
      </w:pPr>
      <w:r w:rsidRPr="00BD4301">
        <w:rPr>
          <w:rFonts w:ascii="Times New Roman" w:hAnsi="Times New Roman" w:cs="Times New Roman"/>
          <w:b w:val="0"/>
          <w:sz w:val="24"/>
          <w:szCs w:val="24"/>
        </w:rPr>
        <w:t>Type 2 Diabetes Mellitus (T2DM) is a complex metabolic disorder characterized by chronic hyperglycemia and associated with systemic inflammation with insulin resistance (IR) and beta cell dysfunction playing central roles in its pathophysiology. The aim of this study was to evaluate the levels of tumor necrosis factor-alpha</w:t>
      </w:r>
      <w:r>
        <w:rPr>
          <w:rFonts w:ascii="Times New Roman" w:hAnsi="Times New Roman" w:cs="Times New Roman"/>
          <w:b w:val="0"/>
          <w:sz w:val="24"/>
          <w:szCs w:val="24"/>
        </w:rPr>
        <w:t xml:space="preserve"> (</w:t>
      </w:r>
      <w:r w:rsidRPr="00BD4301">
        <w:rPr>
          <w:rFonts w:ascii="Times New Roman" w:hAnsi="Times New Roman" w:cs="Times New Roman"/>
          <w:b w:val="0"/>
          <w:sz w:val="24"/>
          <w:szCs w:val="24"/>
        </w:rPr>
        <w:t>TNF-α</w:t>
      </w:r>
      <w:r>
        <w:rPr>
          <w:rFonts w:ascii="Times New Roman" w:hAnsi="Times New Roman" w:cs="Times New Roman"/>
          <w:b w:val="0"/>
          <w:sz w:val="24"/>
          <w:szCs w:val="24"/>
        </w:rPr>
        <w:t>)</w:t>
      </w:r>
      <w:r w:rsidRPr="00BD4301">
        <w:rPr>
          <w:rFonts w:ascii="Times New Roman" w:hAnsi="Times New Roman" w:cs="Times New Roman"/>
          <w:b w:val="0"/>
          <w:sz w:val="24"/>
          <w:szCs w:val="24"/>
        </w:rPr>
        <w:t xml:space="preserve">, interleukin-10 </w:t>
      </w:r>
      <w:r>
        <w:rPr>
          <w:rFonts w:ascii="Times New Roman" w:hAnsi="Times New Roman" w:cs="Times New Roman"/>
          <w:b w:val="0"/>
          <w:sz w:val="24"/>
          <w:szCs w:val="24"/>
        </w:rPr>
        <w:t xml:space="preserve">(IL-10) </w:t>
      </w:r>
      <w:r w:rsidRPr="00BD4301">
        <w:rPr>
          <w:rFonts w:ascii="Times New Roman" w:hAnsi="Times New Roman" w:cs="Times New Roman"/>
          <w:b w:val="0"/>
          <w:sz w:val="24"/>
          <w:szCs w:val="24"/>
        </w:rPr>
        <w:t>and serum albumin circulating among female patien</w:t>
      </w:r>
      <w:r>
        <w:rPr>
          <w:rFonts w:ascii="Times New Roman" w:hAnsi="Times New Roman" w:cs="Times New Roman"/>
          <w:b w:val="0"/>
          <w:sz w:val="24"/>
          <w:szCs w:val="24"/>
        </w:rPr>
        <w:t>ts with T2DM in Federal Medical C</w:t>
      </w:r>
      <w:r w:rsidRPr="00BD4301">
        <w:rPr>
          <w:rFonts w:ascii="Times New Roman" w:hAnsi="Times New Roman" w:cs="Times New Roman"/>
          <w:b w:val="0"/>
          <w:sz w:val="24"/>
          <w:szCs w:val="24"/>
        </w:rPr>
        <w:t>enter, Asaba, Nigeria. This was a cross-sectional study carried out on a total of 60 randomly recruited participants, grouped into 30 T2DM female patients (test subjects) and 30 non-diabetic female subjects (controls). The participants were within the age range of 18-79 years</w:t>
      </w:r>
      <w:r w:rsidR="00543F66">
        <w:rPr>
          <w:rFonts w:ascii="Times New Roman" w:hAnsi="Times New Roman" w:cs="Times New Roman"/>
          <w:b w:val="0"/>
          <w:sz w:val="24"/>
          <w:szCs w:val="24"/>
        </w:rPr>
        <w:t xml:space="preserve"> and were age matched</w:t>
      </w:r>
      <w:r w:rsidRPr="00BD4301">
        <w:rPr>
          <w:rFonts w:ascii="Times New Roman" w:hAnsi="Times New Roman" w:cs="Times New Roman"/>
          <w:b w:val="0"/>
          <w:sz w:val="24"/>
          <w:szCs w:val="24"/>
        </w:rPr>
        <w:t xml:space="preserve">. Serum TNF-α and IL-10 levels were </w:t>
      </w:r>
      <w:r>
        <w:rPr>
          <w:rFonts w:ascii="Times New Roman" w:hAnsi="Times New Roman" w:cs="Times New Roman"/>
          <w:b w:val="0"/>
          <w:sz w:val="24"/>
          <w:szCs w:val="24"/>
        </w:rPr>
        <w:t>determined</w:t>
      </w:r>
      <w:r w:rsidRPr="00BD4301">
        <w:rPr>
          <w:rFonts w:ascii="Times New Roman" w:hAnsi="Times New Roman" w:cs="Times New Roman"/>
          <w:b w:val="0"/>
          <w:sz w:val="24"/>
          <w:szCs w:val="24"/>
        </w:rPr>
        <w:t xml:space="preserve"> using enzyme-linked immunosorbent assay (ELIZA), while albumin was measured via the bromocresol green (BCG) method.  </w:t>
      </w:r>
      <w:r>
        <w:rPr>
          <w:rFonts w:ascii="Times New Roman" w:hAnsi="Times New Roman" w:cs="Times New Roman"/>
          <w:b w:val="0"/>
          <w:bCs/>
          <w:sz w:val="24"/>
          <w:szCs w:val="24"/>
        </w:rPr>
        <w:t xml:space="preserve">Results showed </w:t>
      </w:r>
      <w:r>
        <w:rPr>
          <w:rFonts w:ascii="Times New Roman" w:hAnsi="Times New Roman" w:cs="Times New Roman"/>
          <w:b w:val="0"/>
          <w:sz w:val="24"/>
          <w:szCs w:val="24"/>
        </w:rPr>
        <w:t>t</w:t>
      </w:r>
      <w:r w:rsidRPr="00BD4301">
        <w:rPr>
          <w:rFonts w:ascii="Times New Roman" w:hAnsi="Times New Roman" w:cs="Times New Roman"/>
          <w:b w:val="0"/>
          <w:sz w:val="24"/>
          <w:szCs w:val="24"/>
        </w:rPr>
        <w:t>he mean</w:t>
      </w:r>
      <w:r>
        <w:rPr>
          <w:rFonts w:ascii="Times New Roman" w:hAnsi="Times New Roman" w:cs="Times New Roman"/>
          <w:b w:val="0"/>
          <w:sz w:val="24"/>
          <w:szCs w:val="24"/>
        </w:rPr>
        <w:t xml:space="preserve"> serum</w:t>
      </w:r>
      <w:r w:rsidRPr="00BD4301">
        <w:rPr>
          <w:rFonts w:ascii="Times New Roman" w:hAnsi="Times New Roman" w:cs="Times New Roman"/>
          <w:b w:val="0"/>
          <w:sz w:val="24"/>
          <w:szCs w:val="24"/>
        </w:rPr>
        <w:t xml:space="preserve"> level</w:t>
      </w:r>
      <w:r>
        <w:rPr>
          <w:rFonts w:ascii="Times New Roman" w:hAnsi="Times New Roman" w:cs="Times New Roman"/>
          <w:b w:val="0"/>
          <w:sz w:val="24"/>
          <w:szCs w:val="24"/>
        </w:rPr>
        <w:t>s</w:t>
      </w:r>
      <w:r w:rsidRPr="00BD4301">
        <w:rPr>
          <w:rFonts w:ascii="Times New Roman" w:hAnsi="Times New Roman" w:cs="Times New Roman"/>
          <w:b w:val="0"/>
          <w:sz w:val="24"/>
          <w:szCs w:val="24"/>
        </w:rPr>
        <w:t xml:space="preserve"> of TNF-α </w:t>
      </w:r>
      <w:r w:rsidR="00521043" w:rsidRPr="00913CA1">
        <w:rPr>
          <w:rFonts w:ascii="Times New Roman" w:hAnsi="Times New Roman" w:cs="Times New Roman"/>
          <w:b w:val="0"/>
          <w:sz w:val="24"/>
          <w:szCs w:val="24"/>
        </w:rPr>
        <w:t>(</w:t>
      </w:r>
      <w:r w:rsidR="00521043" w:rsidRPr="00D01DF6">
        <w:rPr>
          <w:rFonts w:ascii="Times New Roman" w:hAnsi="Times New Roman" w:cs="Times New Roman"/>
          <w:b w:val="0"/>
          <w:sz w:val="24"/>
          <w:szCs w:val="24"/>
        </w:rPr>
        <w:t>44.53±9.38</w:t>
      </w:r>
      <w:r w:rsidR="00521043">
        <w:rPr>
          <w:rFonts w:ascii="Times New Roman" w:hAnsi="Times New Roman" w:cs="Times New Roman"/>
          <w:b w:val="0"/>
          <w:sz w:val="24"/>
          <w:szCs w:val="24"/>
        </w:rPr>
        <w:t xml:space="preserve"> Vs </w:t>
      </w:r>
      <w:r w:rsidR="00521043" w:rsidRPr="00D01DF6">
        <w:rPr>
          <w:rFonts w:ascii="Times New Roman" w:hAnsi="Times New Roman" w:cs="Times New Roman"/>
          <w:b w:val="0"/>
          <w:sz w:val="24"/>
          <w:szCs w:val="24"/>
        </w:rPr>
        <w:t>15.45±2.10</w:t>
      </w:r>
      <w:r w:rsidR="00521043">
        <w:rPr>
          <w:rFonts w:ascii="Times New Roman" w:hAnsi="Times New Roman" w:cs="Times New Roman"/>
          <w:b w:val="0"/>
          <w:sz w:val="24"/>
          <w:szCs w:val="24"/>
        </w:rPr>
        <w:t>;</w:t>
      </w:r>
      <w:r w:rsidR="00521043" w:rsidRPr="00913CA1">
        <w:rPr>
          <w:rFonts w:ascii="Times New Roman" w:hAnsi="Times New Roman" w:cs="Times New Roman"/>
          <w:b w:val="0"/>
          <w:sz w:val="24"/>
          <w:szCs w:val="24"/>
        </w:rPr>
        <w:t xml:space="preserve"> p &lt; 0.001) </w:t>
      </w:r>
      <w:r>
        <w:rPr>
          <w:rFonts w:ascii="Times New Roman" w:hAnsi="Times New Roman" w:cs="Times New Roman"/>
          <w:b w:val="0"/>
          <w:sz w:val="24"/>
          <w:szCs w:val="24"/>
        </w:rPr>
        <w:t xml:space="preserve">and IL-10 </w:t>
      </w:r>
      <w:r w:rsidR="00521043" w:rsidRPr="00913CA1">
        <w:rPr>
          <w:rFonts w:ascii="Times New Roman" w:hAnsi="Times New Roman" w:cs="Times New Roman"/>
          <w:b w:val="0"/>
          <w:sz w:val="24"/>
          <w:szCs w:val="24"/>
        </w:rPr>
        <w:t>(</w:t>
      </w:r>
      <w:r w:rsidR="00521043" w:rsidRPr="00D01DF6">
        <w:rPr>
          <w:rFonts w:ascii="Times New Roman" w:hAnsi="Times New Roman" w:cs="Times New Roman"/>
          <w:b w:val="0"/>
          <w:sz w:val="24"/>
          <w:szCs w:val="24"/>
        </w:rPr>
        <w:t>16.56±1.60</w:t>
      </w:r>
      <w:r w:rsidR="00521043">
        <w:rPr>
          <w:rFonts w:ascii="Times New Roman" w:hAnsi="Times New Roman" w:cs="Times New Roman"/>
          <w:b w:val="0"/>
          <w:sz w:val="24"/>
          <w:szCs w:val="24"/>
        </w:rPr>
        <w:t xml:space="preserve"> Vs </w:t>
      </w:r>
      <w:r w:rsidR="00521043" w:rsidRPr="00D01DF6">
        <w:rPr>
          <w:rFonts w:ascii="Times New Roman" w:hAnsi="Times New Roman" w:cs="Times New Roman"/>
          <w:b w:val="0"/>
          <w:sz w:val="24"/>
          <w:szCs w:val="24"/>
        </w:rPr>
        <w:t>4.62±1.23</w:t>
      </w:r>
      <w:r w:rsidR="00521043">
        <w:rPr>
          <w:rFonts w:ascii="Times New Roman" w:hAnsi="Times New Roman" w:cs="Times New Roman"/>
          <w:b w:val="0"/>
          <w:sz w:val="24"/>
          <w:szCs w:val="24"/>
        </w:rPr>
        <w:t xml:space="preserve">; p &lt; 0.001) </w:t>
      </w:r>
      <w:r>
        <w:rPr>
          <w:rFonts w:ascii="Times New Roman" w:hAnsi="Times New Roman" w:cs="Times New Roman"/>
          <w:b w:val="0"/>
          <w:sz w:val="24"/>
          <w:szCs w:val="24"/>
        </w:rPr>
        <w:t>were</w:t>
      </w:r>
      <w:r w:rsidRPr="00BD4301">
        <w:rPr>
          <w:rFonts w:ascii="Times New Roman" w:hAnsi="Times New Roman" w:cs="Times New Roman"/>
          <w:b w:val="0"/>
          <w:sz w:val="24"/>
          <w:szCs w:val="24"/>
        </w:rPr>
        <w:t xml:space="preserve"> significantly higher in </w:t>
      </w:r>
      <w:r>
        <w:rPr>
          <w:rFonts w:ascii="Times New Roman" w:hAnsi="Times New Roman" w:cs="Times New Roman"/>
          <w:b w:val="0"/>
          <w:sz w:val="24"/>
          <w:szCs w:val="24"/>
        </w:rPr>
        <w:t xml:space="preserve">the </w:t>
      </w:r>
      <w:r w:rsidRPr="00BD4301">
        <w:rPr>
          <w:rFonts w:ascii="Times New Roman" w:hAnsi="Times New Roman" w:cs="Times New Roman"/>
          <w:b w:val="0"/>
          <w:sz w:val="24"/>
          <w:szCs w:val="24"/>
        </w:rPr>
        <w:t>tes</w:t>
      </w:r>
      <w:r>
        <w:rPr>
          <w:rFonts w:ascii="Times New Roman" w:hAnsi="Times New Roman" w:cs="Times New Roman"/>
          <w:b w:val="0"/>
          <w:sz w:val="24"/>
          <w:szCs w:val="24"/>
        </w:rPr>
        <w:t xml:space="preserve">t group </w:t>
      </w:r>
      <w:r w:rsidRPr="00BD4301">
        <w:rPr>
          <w:rFonts w:ascii="Times New Roman" w:hAnsi="Times New Roman" w:cs="Times New Roman"/>
          <w:b w:val="0"/>
          <w:sz w:val="24"/>
          <w:szCs w:val="24"/>
        </w:rPr>
        <w:t xml:space="preserve">compared to the control group. </w:t>
      </w:r>
      <w:r>
        <w:rPr>
          <w:rFonts w:ascii="Times New Roman" w:hAnsi="Times New Roman" w:cs="Times New Roman"/>
          <w:b w:val="0"/>
          <w:sz w:val="24"/>
          <w:szCs w:val="24"/>
        </w:rPr>
        <w:t xml:space="preserve">However, </w:t>
      </w:r>
      <w:r w:rsidRPr="00BD4301">
        <w:rPr>
          <w:rFonts w:ascii="Times New Roman" w:hAnsi="Times New Roman" w:cs="Times New Roman"/>
          <w:b w:val="0"/>
          <w:sz w:val="24"/>
          <w:szCs w:val="24"/>
        </w:rPr>
        <w:t xml:space="preserve">the mean </w:t>
      </w:r>
      <w:r>
        <w:rPr>
          <w:rFonts w:ascii="Times New Roman" w:hAnsi="Times New Roman" w:cs="Times New Roman"/>
          <w:b w:val="0"/>
          <w:sz w:val="24"/>
          <w:szCs w:val="24"/>
        </w:rPr>
        <w:t xml:space="preserve">serum </w:t>
      </w:r>
      <w:r w:rsidRPr="00BD4301">
        <w:rPr>
          <w:rFonts w:ascii="Times New Roman" w:hAnsi="Times New Roman" w:cs="Times New Roman"/>
          <w:b w:val="0"/>
          <w:sz w:val="24"/>
          <w:szCs w:val="24"/>
        </w:rPr>
        <w:t xml:space="preserve">albumin </w:t>
      </w:r>
      <w:r>
        <w:rPr>
          <w:rFonts w:ascii="Times New Roman" w:hAnsi="Times New Roman" w:cs="Times New Roman"/>
          <w:b w:val="0"/>
          <w:sz w:val="24"/>
          <w:szCs w:val="24"/>
        </w:rPr>
        <w:t xml:space="preserve">level </w:t>
      </w:r>
      <w:r w:rsidRPr="00BD4301">
        <w:rPr>
          <w:rFonts w:ascii="Times New Roman" w:hAnsi="Times New Roman" w:cs="Times New Roman"/>
          <w:b w:val="0"/>
          <w:sz w:val="24"/>
          <w:szCs w:val="24"/>
        </w:rPr>
        <w:t xml:space="preserve">did not differ significantly in test group </w:t>
      </w:r>
      <w:r>
        <w:rPr>
          <w:rFonts w:ascii="Times New Roman" w:hAnsi="Times New Roman" w:cs="Times New Roman"/>
          <w:b w:val="0"/>
          <w:sz w:val="24"/>
          <w:szCs w:val="24"/>
        </w:rPr>
        <w:t xml:space="preserve">than in the control group </w:t>
      </w:r>
      <w:r w:rsidRPr="00BD4301">
        <w:rPr>
          <w:rFonts w:ascii="Times New Roman" w:hAnsi="Times New Roman" w:cs="Times New Roman"/>
          <w:b w:val="0"/>
          <w:sz w:val="24"/>
          <w:szCs w:val="24"/>
        </w:rPr>
        <w:t xml:space="preserve">(p = 0.059). TNF-α exhibited a positive correlation with age in controls </w:t>
      </w:r>
      <w:r w:rsidR="00521043" w:rsidRPr="00913CA1">
        <w:rPr>
          <w:rFonts w:ascii="Times New Roman" w:hAnsi="Times New Roman" w:cs="Times New Roman"/>
          <w:b w:val="0"/>
          <w:sz w:val="24"/>
          <w:szCs w:val="24"/>
        </w:rPr>
        <w:t xml:space="preserve">(r = </w:t>
      </w:r>
      <w:r w:rsidR="00521043" w:rsidRPr="00913CA1">
        <w:rPr>
          <w:rFonts w:ascii="Times New Roman" w:hAnsi="Times New Roman" w:cs="Times New Roman"/>
          <w:b w:val="0"/>
          <w:bCs/>
          <w:sz w:val="24"/>
          <w:szCs w:val="24"/>
        </w:rPr>
        <w:t>0.496</w:t>
      </w:r>
      <w:r w:rsidR="00521043" w:rsidRPr="00913CA1">
        <w:rPr>
          <w:rFonts w:ascii="Times New Roman" w:hAnsi="Times New Roman" w:cs="Times New Roman"/>
          <w:b w:val="0"/>
          <w:sz w:val="24"/>
          <w:szCs w:val="24"/>
        </w:rPr>
        <w:t xml:space="preserve">, p = </w:t>
      </w:r>
      <w:r w:rsidR="00521043" w:rsidRPr="00913CA1">
        <w:rPr>
          <w:rFonts w:ascii="Times New Roman" w:hAnsi="Times New Roman" w:cs="Times New Roman"/>
          <w:b w:val="0"/>
          <w:bCs/>
          <w:sz w:val="24"/>
          <w:szCs w:val="24"/>
        </w:rPr>
        <w:t>0.019</w:t>
      </w:r>
      <w:r w:rsidR="00521043" w:rsidRPr="00913CA1">
        <w:rPr>
          <w:rFonts w:ascii="Times New Roman" w:hAnsi="Times New Roman" w:cs="Times New Roman"/>
          <w:b w:val="0"/>
          <w:sz w:val="24"/>
          <w:szCs w:val="24"/>
        </w:rPr>
        <w:t>).</w:t>
      </w:r>
      <w:r w:rsidRPr="00BD4301">
        <w:rPr>
          <w:rFonts w:ascii="Times New Roman" w:hAnsi="Times New Roman" w:cs="Times New Roman"/>
          <w:b w:val="0"/>
          <w:sz w:val="24"/>
          <w:szCs w:val="24"/>
        </w:rPr>
        <w:t xml:space="preserve"> The </w:t>
      </w:r>
      <w:r w:rsidR="00BC756A">
        <w:rPr>
          <w:rFonts w:ascii="Times New Roman" w:hAnsi="Times New Roman" w:cs="Times New Roman"/>
          <w:b w:val="0"/>
          <w:sz w:val="24"/>
          <w:szCs w:val="24"/>
        </w:rPr>
        <w:t xml:space="preserve">increased levels of both TNF-α and IL-10 </w:t>
      </w:r>
      <w:r w:rsidRPr="00BD4301">
        <w:rPr>
          <w:rFonts w:ascii="Times New Roman" w:hAnsi="Times New Roman" w:cs="Times New Roman"/>
          <w:b w:val="0"/>
          <w:sz w:val="24"/>
          <w:szCs w:val="24"/>
        </w:rPr>
        <w:t>in T2DM patients compared to healthy controls</w:t>
      </w:r>
      <w:r w:rsidR="00BC756A">
        <w:rPr>
          <w:rFonts w:ascii="Times New Roman" w:hAnsi="Times New Roman" w:cs="Times New Roman"/>
          <w:b w:val="0"/>
          <w:sz w:val="24"/>
          <w:szCs w:val="24"/>
        </w:rPr>
        <w:t xml:space="preserve"> highlights the heightened inflammatory responses in T2DM </w:t>
      </w:r>
      <w:r w:rsidRPr="00BD4301">
        <w:rPr>
          <w:rFonts w:ascii="Times New Roman" w:hAnsi="Times New Roman" w:cs="Times New Roman"/>
          <w:b w:val="0"/>
          <w:sz w:val="24"/>
          <w:szCs w:val="24"/>
        </w:rPr>
        <w:t xml:space="preserve">indicating a complex interplay between pro- and </w:t>
      </w:r>
      <w:r w:rsidRPr="00BD4301">
        <w:rPr>
          <w:rFonts w:ascii="Times New Roman" w:hAnsi="Times New Roman" w:cs="Times New Roman"/>
          <w:b w:val="0"/>
          <w:sz w:val="24"/>
          <w:szCs w:val="24"/>
        </w:rPr>
        <w:lastRenderedPageBreak/>
        <w:t xml:space="preserve">anti-inflammatory responses. </w:t>
      </w:r>
      <w:r w:rsidR="00430B88">
        <w:rPr>
          <w:rFonts w:ascii="Times New Roman" w:hAnsi="Times New Roman" w:cs="Times New Roman"/>
          <w:b w:val="0"/>
          <w:sz w:val="24"/>
          <w:szCs w:val="24"/>
        </w:rPr>
        <w:t>Also, t</w:t>
      </w:r>
      <w:r w:rsidRPr="00BD4301">
        <w:rPr>
          <w:rFonts w:ascii="Times New Roman" w:hAnsi="Times New Roman" w:cs="Times New Roman"/>
          <w:b w:val="0"/>
          <w:sz w:val="24"/>
          <w:szCs w:val="24"/>
        </w:rPr>
        <w:t>he positive correlation between age and TNF-α in healthy controls highlights the potential impact of aging on inflammatory processes.</w:t>
      </w:r>
    </w:p>
    <w:p w14:paraId="175289D4" w14:textId="77777777" w:rsidR="00BD4301" w:rsidRDefault="00BD4301"/>
    <w:p w14:paraId="547E389F" w14:textId="77777777" w:rsidR="00D62D86" w:rsidRPr="00FC5BD5" w:rsidRDefault="00D62D86" w:rsidP="00543F66">
      <w:pPr>
        <w:spacing w:line="480" w:lineRule="auto"/>
        <w:jc w:val="both"/>
        <w:rPr>
          <w:rFonts w:ascii="Times New Roman" w:hAnsi="Times New Roman" w:cs="Times New Roman"/>
          <w:b w:val="0"/>
          <w:sz w:val="24"/>
          <w:szCs w:val="24"/>
        </w:rPr>
      </w:pPr>
      <w:r w:rsidRPr="00FC5BD5">
        <w:rPr>
          <w:rFonts w:ascii="Times New Roman" w:hAnsi="Times New Roman" w:cs="Times New Roman"/>
          <w:sz w:val="24"/>
          <w:szCs w:val="24"/>
        </w:rPr>
        <w:t>KEY WORDS:</w:t>
      </w:r>
      <w:r w:rsidR="00FC5BD5" w:rsidRPr="00FC5BD5">
        <w:rPr>
          <w:rFonts w:ascii="Times New Roman" w:hAnsi="Times New Roman" w:cs="Times New Roman"/>
          <w:sz w:val="24"/>
          <w:szCs w:val="24"/>
        </w:rPr>
        <w:t xml:space="preserve"> </w:t>
      </w:r>
      <w:r w:rsidR="00FC5BD5" w:rsidRPr="00FC5BD5">
        <w:rPr>
          <w:rFonts w:ascii="Times New Roman" w:hAnsi="Times New Roman" w:cs="Times New Roman"/>
          <w:b w:val="0"/>
          <w:sz w:val="24"/>
          <w:szCs w:val="24"/>
        </w:rPr>
        <w:t>Diabetes mellitus, type 2 diabetes mellitus (T2DM), Cytokines, tumor necrosis factor-alpha (TNF-α), interleukin-10 (IL-10), serum albumin, age.</w:t>
      </w:r>
    </w:p>
    <w:p w14:paraId="094F1BDC" w14:textId="77777777" w:rsidR="00FC5BD5" w:rsidRPr="00FC5BD5" w:rsidRDefault="00FC5BD5" w:rsidP="00FC5BD5">
      <w:pPr>
        <w:spacing w:line="480" w:lineRule="auto"/>
        <w:rPr>
          <w:rFonts w:ascii="Times New Roman" w:hAnsi="Times New Roman" w:cs="Times New Roman"/>
          <w:sz w:val="24"/>
          <w:szCs w:val="24"/>
        </w:rPr>
      </w:pPr>
    </w:p>
    <w:p w14:paraId="3AEC7035" w14:textId="77777777" w:rsidR="00D62D86" w:rsidRPr="00617522" w:rsidRDefault="00D62D86" w:rsidP="00617522">
      <w:pPr>
        <w:spacing w:line="480" w:lineRule="auto"/>
        <w:jc w:val="both"/>
        <w:rPr>
          <w:rFonts w:ascii="Times New Roman" w:hAnsi="Times New Roman" w:cs="Times New Roman"/>
          <w:sz w:val="24"/>
          <w:szCs w:val="24"/>
        </w:rPr>
      </w:pPr>
      <w:r w:rsidRPr="00617522">
        <w:rPr>
          <w:rFonts w:ascii="Times New Roman" w:hAnsi="Times New Roman" w:cs="Times New Roman"/>
          <w:sz w:val="24"/>
          <w:szCs w:val="24"/>
        </w:rPr>
        <w:t>INTRODUCTION</w:t>
      </w:r>
    </w:p>
    <w:p w14:paraId="1B997E51" w14:textId="675CAEAC" w:rsidR="00D62D86" w:rsidRPr="00617522" w:rsidRDefault="0058132C" w:rsidP="00617522">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w:t>
      </w:r>
      <w:r w:rsidR="002E735F" w:rsidRPr="00617522">
        <w:rPr>
          <w:rFonts w:ascii="Times New Roman" w:hAnsi="Times New Roman" w:cs="Times New Roman"/>
          <w:b w:val="0"/>
          <w:sz w:val="24"/>
          <w:szCs w:val="24"/>
        </w:rPr>
        <w:t>According to the World Health Organization (WHO), diabetes is now the ninth greatest cause of mortality worldwide</w:t>
      </w:r>
      <w:r>
        <w:rPr>
          <w:rFonts w:ascii="Times New Roman" w:hAnsi="Times New Roman" w:cs="Times New Roman"/>
          <w:b w:val="0"/>
          <w:sz w:val="24"/>
          <w:szCs w:val="24"/>
        </w:rPr>
        <w:t>”</w:t>
      </w:r>
      <w:r w:rsidR="002E735F" w:rsidRPr="00617522">
        <w:rPr>
          <w:rFonts w:ascii="Times New Roman" w:hAnsi="Times New Roman" w:cs="Times New Roman"/>
          <w:b w:val="0"/>
          <w:sz w:val="24"/>
          <w:szCs w:val="24"/>
        </w:rPr>
        <w:t xml:space="preserve"> (Khan </w:t>
      </w:r>
      <w:r w:rsidR="002E735F" w:rsidRPr="00617522">
        <w:rPr>
          <w:rFonts w:ascii="Times New Roman" w:hAnsi="Times New Roman" w:cs="Times New Roman"/>
          <w:b w:val="0"/>
          <w:i/>
          <w:sz w:val="24"/>
          <w:szCs w:val="24"/>
        </w:rPr>
        <w:t>et al</w:t>
      </w:r>
      <w:r w:rsidR="002E735F" w:rsidRPr="00617522">
        <w:rPr>
          <w:rFonts w:ascii="Times New Roman" w:hAnsi="Times New Roman" w:cs="Times New Roman"/>
          <w:b w:val="0"/>
          <w:sz w:val="24"/>
          <w:szCs w:val="24"/>
        </w:rPr>
        <w:t xml:space="preserve">., 2020). </w:t>
      </w:r>
      <w:r w:rsidR="00BA1C49" w:rsidRPr="00617522">
        <w:rPr>
          <w:rFonts w:ascii="Times New Roman" w:hAnsi="Times New Roman" w:cs="Times New Roman"/>
          <w:b w:val="0"/>
          <w:sz w:val="24"/>
          <w:szCs w:val="24"/>
        </w:rPr>
        <w:t xml:space="preserve">Type 2 diabetes mellitus (T2DM) is a common metabolic condition characterized by chronic hyperglycemia due to insulin resistance and decreased insulin production, which represents a significant global health burden </w:t>
      </w:r>
      <w:r w:rsidR="00D62D86" w:rsidRPr="00617522">
        <w:rPr>
          <w:rFonts w:ascii="Times New Roman" w:hAnsi="Times New Roman" w:cs="Times New Roman"/>
          <w:b w:val="0"/>
          <w:sz w:val="24"/>
          <w:szCs w:val="24"/>
        </w:rPr>
        <w:t>(</w:t>
      </w:r>
      <w:r w:rsidR="00F23AAE" w:rsidRPr="00617522">
        <w:rPr>
          <w:rFonts w:ascii="Times New Roman" w:hAnsi="Times New Roman" w:cs="Times New Roman"/>
          <w:b w:val="0"/>
          <w:sz w:val="24"/>
          <w:szCs w:val="24"/>
        </w:rPr>
        <w:t xml:space="preserve">Młynarska </w:t>
      </w:r>
      <w:r w:rsidR="00F23AAE" w:rsidRPr="00617522">
        <w:rPr>
          <w:rFonts w:ascii="Times New Roman" w:hAnsi="Times New Roman" w:cs="Times New Roman"/>
          <w:b w:val="0"/>
          <w:i/>
          <w:sz w:val="24"/>
          <w:szCs w:val="24"/>
        </w:rPr>
        <w:t>et al</w:t>
      </w:r>
      <w:r w:rsidR="00F23AAE" w:rsidRPr="00617522">
        <w:rPr>
          <w:rFonts w:ascii="Times New Roman" w:hAnsi="Times New Roman" w:cs="Times New Roman"/>
          <w:b w:val="0"/>
          <w:sz w:val="24"/>
          <w:szCs w:val="24"/>
        </w:rPr>
        <w:t>., 2025</w:t>
      </w:r>
      <w:r w:rsidR="005F15BC" w:rsidRPr="00617522">
        <w:rPr>
          <w:rFonts w:ascii="Times New Roman" w:hAnsi="Times New Roman" w:cs="Times New Roman"/>
          <w:b w:val="0"/>
          <w:sz w:val="24"/>
          <w:szCs w:val="24"/>
        </w:rPr>
        <w:t xml:space="preserve">; Ogbodo </w:t>
      </w:r>
      <w:r w:rsidR="005F15BC" w:rsidRPr="00617522">
        <w:rPr>
          <w:rFonts w:ascii="Times New Roman" w:hAnsi="Times New Roman" w:cs="Times New Roman"/>
          <w:b w:val="0"/>
          <w:i/>
          <w:sz w:val="24"/>
          <w:szCs w:val="24"/>
        </w:rPr>
        <w:t>et al</w:t>
      </w:r>
      <w:r w:rsidR="005F15BC" w:rsidRPr="00617522">
        <w:rPr>
          <w:rFonts w:ascii="Times New Roman" w:hAnsi="Times New Roman" w:cs="Times New Roman"/>
          <w:b w:val="0"/>
          <w:sz w:val="24"/>
          <w:szCs w:val="24"/>
        </w:rPr>
        <w:t>., 2019</w:t>
      </w:r>
      <w:r w:rsidR="00D62D86" w:rsidRPr="00617522">
        <w:rPr>
          <w:rFonts w:ascii="Times New Roman" w:hAnsi="Times New Roman" w:cs="Times New Roman"/>
          <w:b w:val="0"/>
          <w:sz w:val="24"/>
          <w:szCs w:val="24"/>
        </w:rPr>
        <w:t>). Hyperglycemia in T2DM is strongly associated with the development of complications involving microvascular, macrovascular, and neuropathic issues</w:t>
      </w:r>
      <w:r w:rsidR="005F15BC" w:rsidRPr="00617522">
        <w:rPr>
          <w:rFonts w:ascii="Times New Roman" w:hAnsi="Times New Roman" w:cs="Times New Roman"/>
          <w:b w:val="0"/>
          <w:sz w:val="24"/>
          <w:szCs w:val="24"/>
        </w:rPr>
        <w:t xml:space="preserve"> (</w:t>
      </w:r>
      <w:r w:rsidR="00276539" w:rsidRPr="00617522">
        <w:rPr>
          <w:rFonts w:ascii="Times New Roman" w:hAnsi="Times New Roman" w:cs="Times New Roman"/>
          <w:b w:val="0"/>
          <w:sz w:val="24"/>
          <w:szCs w:val="24"/>
        </w:rPr>
        <w:t xml:space="preserve">Mohammed </w:t>
      </w:r>
      <w:r w:rsidR="00276539" w:rsidRPr="00617522">
        <w:rPr>
          <w:rFonts w:ascii="Times New Roman" w:hAnsi="Times New Roman" w:cs="Times New Roman"/>
          <w:b w:val="0"/>
          <w:i/>
          <w:sz w:val="24"/>
          <w:szCs w:val="24"/>
        </w:rPr>
        <w:t>et al</w:t>
      </w:r>
      <w:r w:rsidR="00276539" w:rsidRPr="00617522">
        <w:rPr>
          <w:rFonts w:ascii="Times New Roman" w:hAnsi="Times New Roman" w:cs="Times New Roman"/>
          <w:b w:val="0"/>
          <w:sz w:val="24"/>
          <w:szCs w:val="24"/>
        </w:rPr>
        <w:t xml:space="preserve">., 2025; </w:t>
      </w:r>
      <w:r w:rsidR="005F15BC" w:rsidRPr="00617522">
        <w:rPr>
          <w:rFonts w:ascii="Times New Roman" w:hAnsi="Times New Roman" w:cs="Times New Roman"/>
          <w:b w:val="0"/>
          <w:sz w:val="24"/>
          <w:szCs w:val="24"/>
        </w:rPr>
        <w:t>Goyal</w:t>
      </w:r>
      <w:r w:rsidR="00276539" w:rsidRPr="00617522">
        <w:rPr>
          <w:rFonts w:ascii="Times New Roman" w:hAnsi="Times New Roman" w:cs="Times New Roman"/>
          <w:b w:val="0"/>
          <w:sz w:val="24"/>
          <w:szCs w:val="24"/>
        </w:rPr>
        <w:t xml:space="preserve"> </w:t>
      </w:r>
      <w:r w:rsidR="00276539" w:rsidRPr="00617522">
        <w:rPr>
          <w:rFonts w:ascii="Times New Roman" w:hAnsi="Times New Roman" w:cs="Times New Roman"/>
          <w:b w:val="0"/>
          <w:i/>
          <w:sz w:val="24"/>
          <w:szCs w:val="24"/>
        </w:rPr>
        <w:t>et al</w:t>
      </w:r>
      <w:r w:rsidR="00276539" w:rsidRPr="00617522">
        <w:rPr>
          <w:rFonts w:ascii="Times New Roman" w:hAnsi="Times New Roman" w:cs="Times New Roman"/>
          <w:b w:val="0"/>
          <w:sz w:val="24"/>
          <w:szCs w:val="24"/>
        </w:rPr>
        <w:t>., 2023)</w:t>
      </w:r>
      <w:r w:rsidR="00D62D86" w:rsidRPr="00617522">
        <w:rPr>
          <w:rFonts w:ascii="Times New Roman" w:hAnsi="Times New Roman" w:cs="Times New Roman"/>
          <w:b w:val="0"/>
          <w:sz w:val="24"/>
          <w:szCs w:val="24"/>
        </w:rPr>
        <w:t xml:space="preserve">. </w:t>
      </w:r>
      <w:r>
        <w:rPr>
          <w:rFonts w:ascii="Times New Roman" w:hAnsi="Times New Roman" w:cs="Times New Roman"/>
          <w:b w:val="0"/>
          <w:sz w:val="24"/>
          <w:szCs w:val="24"/>
        </w:rPr>
        <w:t>“</w:t>
      </w:r>
      <w:r w:rsidR="00D62D86" w:rsidRPr="00617522">
        <w:rPr>
          <w:rFonts w:ascii="Times New Roman" w:hAnsi="Times New Roman" w:cs="Times New Roman"/>
          <w:b w:val="0"/>
          <w:sz w:val="24"/>
          <w:szCs w:val="24"/>
        </w:rPr>
        <w:t>Microvascular and macrovascular complications vary according to the degree and the duration of the poorly controlled diabetes and include nephropathy, retinopathy, and atherosclerotic cardiovascular disease (ASCVD) events, especially if it is associated with other comorbidities like dyslipidemia and hypertension</w:t>
      </w:r>
      <w:r>
        <w:rPr>
          <w:rFonts w:ascii="Times New Roman" w:hAnsi="Times New Roman" w:cs="Times New Roman"/>
          <w:b w:val="0"/>
          <w:sz w:val="24"/>
          <w:szCs w:val="24"/>
        </w:rPr>
        <w:t>”</w:t>
      </w:r>
      <w:r w:rsidR="002E735F" w:rsidRPr="00617522">
        <w:rPr>
          <w:rFonts w:ascii="Times New Roman" w:hAnsi="Times New Roman" w:cs="Times New Roman"/>
          <w:b w:val="0"/>
          <w:sz w:val="24"/>
          <w:szCs w:val="24"/>
        </w:rPr>
        <w:t xml:space="preserve"> (Siam </w:t>
      </w:r>
      <w:r w:rsidR="002E735F" w:rsidRPr="00617522">
        <w:rPr>
          <w:rFonts w:ascii="Times New Roman" w:hAnsi="Times New Roman" w:cs="Times New Roman"/>
          <w:b w:val="0"/>
          <w:i/>
          <w:sz w:val="24"/>
          <w:szCs w:val="24"/>
        </w:rPr>
        <w:t>et al</w:t>
      </w:r>
      <w:r w:rsidR="002E735F" w:rsidRPr="00617522">
        <w:rPr>
          <w:rFonts w:ascii="Times New Roman" w:hAnsi="Times New Roman" w:cs="Times New Roman"/>
          <w:b w:val="0"/>
          <w:sz w:val="24"/>
          <w:szCs w:val="24"/>
        </w:rPr>
        <w:t>., 2024</w:t>
      </w:r>
      <w:r w:rsidR="007D5019" w:rsidRPr="00617522">
        <w:rPr>
          <w:rFonts w:ascii="Times New Roman" w:hAnsi="Times New Roman" w:cs="Times New Roman"/>
          <w:b w:val="0"/>
          <w:sz w:val="24"/>
          <w:szCs w:val="24"/>
        </w:rPr>
        <w:t xml:space="preserve">; Ezeugwunne </w:t>
      </w:r>
      <w:r w:rsidR="007D5019" w:rsidRPr="00617522">
        <w:rPr>
          <w:rFonts w:ascii="Times New Roman" w:hAnsi="Times New Roman" w:cs="Times New Roman"/>
          <w:b w:val="0"/>
          <w:i/>
          <w:sz w:val="24"/>
          <w:szCs w:val="24"/>
        </w:rPr>
        <w:t>et al</w:t>
      </w:r>
      <w:r w:rsidR="007D5019" w:rsidRPr="00617522">
        <w:rPr>
          <w:rFonts w:ascii="Times New Roman" w:hAnsi="Times New Roman" w:cs="Times New Roman"/>
          <w:b w:val="0"/>
          <w:sz w:val="24"/>
          <w:szCs w:val="24"/>
        </w:rPr>
        <w:t>., 2017</w:t>
      </w:r>
      <w:r w:rsidR="002E735F" w:rsidRPr="00617522">
        <w:rPr>
          <w:rFonts w:ascii="Times New Roman" w:hAnsi="Times New Roman" w:cs="Times New Roman"/>
          <w:b w:val="0"/>
          <w:sz w:val="24"/>
          <w:szCs w:val="24"/>
        </w:rPr>
        <w:t>)</w:t>
      </w:r>
      <w:r w:rsidR="00D62D86" w:rsidRPr="00617522">
        <w:rPr>
          <w:rFonts w:ascii="Times New Roman" w:hAnsi="Times New Roman" w:cs="Times New Roman"/>
          <w:b w:val="0"/>
          <w:sz w:val="24"/>
          <w:szCs w:val="24"/>
        </w:rPr>
        <w:t>. Renal disease is another significant cause of morbidity in diabetic patients (</w:t>
      </w:r>
      <w:r w:rsidR="00770E45" w:rsidRPr="00617522">
        <w:rPr>
          <w:rFonts w:ascii="Times New Roman" w:hAnsi="Times New Roman" w:cs="Times New Roman"/>
          <w:b w:val="0"/>
          <w:sz w:val="24"/>
          <w:szCs w:val="24"/>
        </w:rPr>
        <w:t xml:space="preserve">Ihim </w:t>
      </w:r>
      <w:r w:rsidR="00770E45" w:rsidRPr="00617522">
        <w:rPr>
          <w:rFonts w:ascii="Times New Roman" w:hAnsi="Times New Roman" w:cs="Times New Roman"/>
          <w:b w:val="0"/>
          <w:i/>
          <w:sz w:val="24"/>
          <w:szCs w:val="24"/>
        </w:rPr>
        <w:t>et al</w:t>
      </w:r>
      <w:r w:rsidR="00770E45" w:rsidRPr="00617522">
        <w:rPr>
          <w:rFonts w:ascii="Times New Roman" w:hAnsi="Times New Roman" w:cs="Times New Roman"/>
          <w:b w:val="0"/>
          <w:sz w:val="24"/>
          <w:szCs w:val="24"/>
        </w:rPr>
        <w:t xml:space="preserve">., 2019; </w:t>
      </w:r>
      <w:r w:rsidR="00D62D86" w:rsidRPr="00617522">
        <w:rPr>
          <w:rFonts w:ascii="Times New Roman" w:hAnsi="Times New Roman" w:cs="Times New Roman"/>
          <w:b w:val="0"/>
          <w:sz w:val="24"/>
          <w:szCs w:val="24"/>
        </w:rPr>
        <w:t xml:space="preserve">Yamazaki </w:t>
      </w:r>
      <w:r w:rsidR="00D62D86" w:rsidRPr="00617522">
        <w:rPr>
          <w:rFonts w:ascii="Times New Roman" w:hAnsi="Times New Roman" w:cs="Times New Roman"/>
          <w:b w:val="0"/>
          <w:i/>
          <w:sz w:val="24"/>
          <w:szCs w:val="24"/>
        </w:rPr>
        <w:t xml:space="preserve">et al., </w:t>
      </w:r>
      <w:r w:rsidR="00D62D86" w:rsidRPr="00617522">
        <w:rPr>
          <w:rFonts w:ascii="Times New Roman" w:hAnsi="Times New Roman" w:cs="Times New Roman"/>
          <w:b w:val="0"/>
          <w:sz w:val="24"/>
          <w:szCs w:val="24"/>
        </w:rPr>
        <w:t xml:space="preserve">2018). </w:t>
      </w:r>
      <w:r>
        <w:rPr>
          <w:rFonts w:ascii="Times New Roman" w:hAnsi="Times New Roman" w:cs="Times New Roman"/>
          <w:b w:val="0"/>
          <w:sz w:val="24"/>
          <w:szCs w:val="24"/>
        </w:rPr>
        <w:t>“</w:t>
      </w:r>
      <w:r w:rsidR="00D62D86" w:rsidRPr="00617522">
        <w:rPr>
          <w:rFonts w:ascii="Times New Roman" w:hAnsi="Times New Roman" w:cs="Times New Roman"/>
          <w:b w:val="0"/>
          <w:sz w:val="24"/>
          <w:szCs w:val="24"/>
        </w:rPr>
        <w:t>Recently, it h</w:t>
      </w:r>
      <w:r w:rsidR="00FC236B" w:rsidRPr="00617522">
        <w:rPr>
          <w:rFonts w:ascii="Times New Roman" w:hAnsi="Times New Roman" w:cs="Times New Roman"/>
          <w:b w:val="0"/>
          <w:sz w:val="24"/>
          <w:szCs w:val="24"/>
        </w:rPr>
        <w:t>as been observed that T2DM</w:t>
      </w:r>
      <w:r w:rsidR="00D62D86" w:rsidRPr="00617522">
        <w:rPr>
          <w:rFonts w:ascii="Times New Roman" w:hAnsi="Times New Roman" w:cs="Times New Roman"/>
          <w:b w:val="0"/>
          <w:sz w:val="24"/>
          <w:szCs w:val="24"/>
        </w:rPr>
        <w:t xml:space="preserve"> can have some gender peculiarities with women showing more years of disease on average than men. This seems to be related to the fact that sex hormones have a great impact on energy metabolism, body composition, vascular function, and inflammatory responses</w:t>
      </w:r>
      <w:r>
        <w:rPr>
          <w:rFonts w:ascii="Times New Roman" w:hAnsi="Times New Roman" w:cs="Times New Roman"/>
          <w:b w:val="0"/>
          <w:sz w:val="24"/>
          <w:szCs w:val="24"/>
        </w:rPr>
        <w:t>”</w:t>
      </w:r>
      <w:r w:rsidR="00D62D86" w:rsidRPr="00617522">
        <w:rPr>
          <w:rFonts w:ascii="Times New Roman" w:hAnsi="Times New Roman" w:cs="Times New Roman"/>
          <w:b w:val="0"/>
          <w:sz w:val="24"/>
          <w:szCs w:val="24"/>
        </w:rPr>
        <w:t xml:space="preserve"> (Ciarambino </w:t>
      </w:r>
      <w:r w:rsidR="00D62D86" w:rsidRPr="00617522">
        <w:rPr>
          <w:rFonts w:ascii="Times New Roman" w:hAnsi="Times New Roman" w:cs="Times New Roman"/>
          <w:b w:val="0"/>
          <w:i/>
          <w:sz w:val="24"/>
          <w:szCs w:val="24"/>
        </w:rPr>
        <w:t xml:space="preserve">et al., </w:t>
      </w:r>
      <w:r w:rsidR="00D62D86" w:rsidRPr="00617522">
        <w:rPr>
          <w:rFonts w:ascii="Times New Roman" w:hAnsi="Times New Roman" w:cs="Times New Roman"/>
          <w:b w:val="0"/>
          <w:sz w:val="24"/>
          <w:szCs w:val="24"/>
        </w:rPr>
        <w:t xml:space="preserve">2022). Affecting millions globally, diabetes poses a significant health burden, particularly in women, where hormonal and metabolic changes may exacerbate the disease. In addition to the metabolic </w:t>
      </w:r>
      <w:r w:rsidR="00D62D86" w:rsidRPr="00617522">
        <w:rPr>
          <w:rFonts w:ascii="Times New Roman" w:hAnsi="Times New Roman" w:cs="Times New Roman"/>
          <w:b w:val="0"/>
          <w:sz w:val="24"/>
          <w:szCs w:val="24"/>
        </w:rPr>
        <w:lastRenderedPageBreak/>
        <w:t>dysregulation, T2DM is now widely recognized as a state of chronic low-grade inflammation (</w:t>
      </w:r>
      <w:r w:rsidR="00FC236B" w:rsidRPr="00617522">
        <w:rPr>
          <w:rFonts w:ascii="Times New Roman" w:hAnsi="Times New Roman" w:cs="Times New Roman"/>
          <w:b w:val="0"/>
          <w:sz w:val="24"/>
          <w:szCs w:val="24"/>
        </w:rPr>
        <w:t xml:space="preserve">Pellegrini </w:t>
      </w:r>
      <w:r w:rsidR="00FC236B" w:rsidRPr="00617522">
        <w:rPr>
          <w:rFonts w:ascii="Times New Roman" w:hAnsi="Times New Roman" w:cs="Times New Roman"/>
          <w:b w:val="0"/>
          <w:i/>
          <w:sz w:val="24"/>
          <w:szCs w:val="24"/>
        </w:rPr>
        <w:t>et al</w:t>
      </w:r>
      <w:r w:rsidR="00FC236B" w:rsidRPr="00617522">
        <w:rPr>
          <w:rFonts w:ascii="Times New Roman" w:hAnsi="Times New Roman" w:cs="Times New Roman"/>
          <w:b w:val="0"/>
          <w:sz w:val="24"/>
          <w:szCs w:val="24"/>
        </w:rPr>
        <w:t xml:space="preserve">., 2024; </w:t>
      </w:r>
      <w:r w:rsidR="00D62D86" w:rsidRPr="00617522">
        <w:rPr>
          <w:rFonts w:ascii="Times New Roman" w:hAnsi="Times New Roman" w:cs="Times New Roman"/>
          <w:b w:val="0"/>
          <w:sz w:val="24"/>
          <w:szCs w:val="24"/>
        </w:rPr>
        <w:t xml:space="preserve">Araujo </w:t>
      </w:r>
      <w:r w:rsidR="00D62D86" w:rsidRPr="00617522">
        <w:rPr>
          <w:rFonts w:ascii="Times New Roman" w:hAnsi="Times New Roman" w:cs="Times New Roman"/>
          <w:b w:val="0"/>
          <w:i/>
          <w:sz w:val="24"/>
          <w:szCs w:val="24"/>
        </w:rPr>
        <w:t>et al</w:t>
      </w:r>
      <w:r w:rsidR="00D62D86" w:rsidRPr="00617522">
        <w:rPr>
          <w:rFonts w:ascii="Times New Roman" w:hAnsi="Times New Roman" w:cs="Times New Roman"/>
          <w:b w:val="0"/>
          <w:sz w:val="24"/>
          <w:szCs w:val="24"/>
        </w:rPr>
        <w:t>., 2020). This inflammatory environment plays a pivotal role in the progression of insulin resistance and the development of diabetes-related complications.</w:t>
      </w:r>
    </w:p>
    <w:p w14:paraId="6A8FB3D4" w14:textId="4F2F50FF" w:rsidR="00342162" w:rsidRPr="00617522" w:rsidRDefault="0058132C" w:rsidP="00617522">
      <w:pPr>
        <w:spacing w:before="240" w:line="480" w:lineRule="auto"/>
        <w:jc w:val="both"/>
        <w:rPr>
          <w:rFonts w:ascii="Times New Roman" w:hAnsi="Times New Roman" w:cs="Times New Roman"/>
          <w:b w:val="0"/>
          <w:sz w:val="24"/>
          <w:szCs w:val="24"/>
        </w:rPr>
      </w:pPr>
      <w:r>
        <w:rPr>
          <w:rFonts w:ascii="Times New Roman" w:hAnsi="Times New Roman" w:cs="Times New Roman"/>
          <w:b w:val="0"/>
          <w:sz w:val="24"/>
          <w:szCs w:val="24"/>
        </w:rPr>
        <w:t>“</w:t>
      </w:r>
      <w:r w:rsidR="00D62D86" w:rsidRPr="00617522">
        <w:rPr>
          <w:rFonts w:ascii="Times New Roman" w:hAnsi="Times New Roman" w:cs="Times New Roman"/>
          <w:b w:val="0"/>
          <w:sz w:val="24"/>
          <w:szCs w:val="24"/>
        </w:rPr>
        <w:t>Tumor necrosis factor- alpha (TNF-α) is a pro-inflammatory cytokine that plays a role in the development of insulin resistance and diabetic complications. It is produced by type 1 helper lymphocyte cells (Th1 cells)</w:t>
      </w:r>
      <w:r>
        <w:rPr>
          <w:rFonts w:ascii="Times New Roman" w:hAnsi="Times New Roman" w:cs="Times New Roman"/>
          <w:b w:val="0"/>
          <w:sz w:val="24"/>
          <w:szCs w:val="24"/>
        </w:rPr>
        <w:t>”</w:t>
      </w:r>
      <w:r w:rsidR="00207C93" w:rsidRPr="00617522">
        <w:rPr>
          <w:rFonts w:ascii="Times New Roman" w:hAnsi="Times New Roman" w:cs="Times New Roman"/>
          <w:b w:val="0"/>
          <w:sz w:val="24"/>
          <w:szCs w:val="24"/>
        </w:rPr>
        <w:t xml:space="preserve"> (Narmuratova </w:t>
      </w:r>
      <w:r w:rsidR="00207C93" w:rsidRPr="00617522">
        <w:rPr>
          <w:rFonts w:ascii="Times New Roman" w:hAnsi="Times New Roman" w:cs="Times New Roman"/>
          <w:b w:val="0"/>
          <w:i/>
          <w:sz w:val="24"/>
          <w:szCs w:val="24"/>
        </w:rPr>
        <w:t>et al</w:t>
      </w:r>
      <w:r w:rsidR="00207C93" w:rsidRPr="00617522">
        <w:rPr>
          <w:rFonts w:ascii="Times New Roman" w:hAnsi="Times New Roman" w:cs="Times New Roman"/>
          <w:b w:val="0"/>
          <w:sz w:val="24"/>
          <w:szCs w:val="24"/>
        </w:rPr>
        <w:t>., 2025)</w:t>
      </w:r>
      <w:r w:rsidR="00D62D86" w:rsidRPr="00617522">
        <w:rPr>
          <w:rFonts w:ascii="Times New Roman" w:hAnsi="Times New Roman" w:cs="Times New Roman"/>
          <w:b w:val="0"/>
          <w:sz w:val="24"/>
          <w:szCs w:val="24"/>
        </w:rPr>
        <w:t xml:space="preserve">. </w:t>
      </w:r>
      <w:r>
        <w:rPr>
          <w:rFonts w:ascii="Times New Roman" w:hAnsi="Times New Roman" w:cs="Times New Roman"/>
          <w:b w:val="0"/>
          <w:sz w:val="24"/>
          <w:szCs w:val="24"/>
        </w:rPr>
        <w:t>“</w:t>
      </w:r>
      <w:r w:rsidR="00D62D86" w:rsidRPr="00617522">
        <w:rPr>
          <w:rFonts w:ascii="Times New Roman" w:hAnsi="Times New Roman" w:cs="Times New Roman"/>
          <w:b w:val="0"/>
          <w:sz w:val="24"/>
          <w:szCs w:val="24"/>
        </w:rPr>
        <w:t>TNF-α is highly involved with macrophage activation and increased serum TNF-α level have been observed in insulin resistance stages and diabetes mellitus development</w:t>
      </w:r>
      <w:r>
        <w:rPr>
          <w:rFonts w:ascii="Times New Roman" w:hAnsi="Times New Roman" w:cs="Times New Roman"/>
          <w:b w:val="0"/>
          <w:sz w:val="24"/>
          <w:szCs w:val="24"/>
        </w:rPr>
        <w:t>”</w:t>
      </w:r>
      <w:r w:rsidR="00207C93" w:rsidRPr="00617522">
        <w:rPr>
          <w:rFonts w:ascii="Times New Roman" w:hAnsi="Times New Roman" w:cs="Times New Roman"/>
          <w:b w:val="0"/>
          <w:sz w:val="24"/>
          <w:szCs w:val="24"/>
        </w:rPr>
        <w:t xml:space="preserve"> (Mohamed </w:t>
      </w:r>
      <w:r w:rsidR="00207C93" w:rsidRPr="00617522">
        <w:rPr>
          <w:rFonts w:ascii="Times New Roman" w:hAnsi="Times New Roman" w:cs="Times New Roman"/>
          <w:b w:val="0"/>
          <w:i/>
          <w:sz w:val="24"/>
          <w:szCs w:val="24"/>
        </w:rPr>
        <w:t>et al</w:t>
      </w:r>
      <w:r w:rsidR="00207C93" w:rsidRPr="00617522">
        <w:rPr>
          <w:rFonts w:ascii="Times New Roman" w:hAnsi="Times New Roman" w:cs="Times New Roman"/>
          <w:b w:val="0"/>
          <w:sz w:val="24"/>
          <w:szCs w:val="24"/>
        </w:rPr>
        <w:t>., 2022)</w:t>
      </w:r>
      <w:r w:rsidR="00D62D86" w:rsidRPr="00617522">
        <w:rPr>
          <w:rFonts w:ascii="Times New Roman" w:hAnsi="Times New Roman" w:cs="Times New Roman"/>
          <w:b w:val="0"/>
          <w:sz w:val="24"/>
          <w:szCs w:val="24"/>
        </w:rPr>
        <w:t>. Diabetic patients, such as those of type 2, have significantly elevated serum level of TNF-α and significant correlation exist between TNF-α level and patient’s age, disease duration and ethnicity indicating its role in the development of insulin resistance and pathogenesis in such patients (</w:t>
      </w:r>
      <w:r w:rsidR="001A7184" w:rsidRPr="00617522">
        <w:rPr>
          <w:rFonts w:ascii="Times New Roman" w:hAnsi="Times New Roman" w:cs="Times New Roman"/>
          <w:b w:val="0"/>
          <w:sz w:val="24"/>
          <w:szCs w:val="24"/>
        </w:rPr>
        <w:t xml:space="preserve">Al-Sarray and Ahmed, 2021; </w:t>
      </w:r>
      <w:r w:rsidR="00D62D86" w:rsidRPr="00617522">
        <w:rPr>
          <w:rFonts w:ascii="Times New Roman" w:hAnsi="Times New Roman" w:cs="Times New Roman"/>
          <w:b w:val="0"/>
          <w:sz w:val="24"/>
          <w:szCs w:val="24"/>
        </w:rPr>
        <w:t xml:space="preserve">Qiao </w:t>
      </w:r>
      <w:r w:rsidR="00D62D86" w:rsidRPr="00617522">
        <w:rPr>
          <w:rFonts w:ascii="Times New Roman" w:hAnsi="Times New Roman" w:cs="Times New Roman"/>
          <w:b w:val="0"/>
          <w:i/>
          <w:sz w:val="24"/>
          <w:szCs w:val="24"/>
        </w:rPr>
        <w:t xml:space="preserve">et al., </w:t>
      </w:r>
      <w:r w:rsidR="001A7184" w:rsidRPr="00617522">
        <w:rPr>
          <w:rFonts w:ascii="Times New Roman" w:hAnsi="Times New Roman" w:cs="Times New Roman"/>
          <w:b w:val="0"/>
          <w:sz w:val="24"/>
          <w:szCs w:val="24"/>
        </w:rPr>
        <w:t>2017</w:t>
      </w:r>
      <w:r w:rsidR="00D62D86" w:rsidRPr="00617522">
        <w:rPr>
          <w:rFonts w:ascii="Times New Roman" w:hAnsi="Times New Roman" w:cs="Times New Roman"/>
          <w:b w:val="0"/>
          <w:sz w:val="24"/>
          <w:szCs w:val="24"/>
        </w:rPr>
        <w:t xml:space="preserve">). Previous authors (Dos Santos Haber </w:t>
      </w:r>
      <w:r w:rsidR="00D62D86" w:rsidRPr="00617522">
        <w:rPr>
          <w:rFonts w:ascii="Times New Roman" w:hAnsi="Times New Roman" w:cs="Times New Roman"/>
          <w:b w:val="0"/>
          <w:i/>
          <w:sz w:val="24"/>
          <w:szCs w:val="24"/>
        </w:rPr>
        <w:t xml:space="preserve">et al., </w:t>
      </w:r>
      <w:r w:rsidR="00D62D86" w:rsidRPr="00617522">
        <w:rPr>
          <w:rFonts w:ascii="Times New Roman" w:hAnsi="Times New Roman" w:cs="Times New Roman"/>
          <w:b w:val="0"/>
          <w:sz w:val="24"/>
          <w:szCs w:val="24"/>
        </w:rPr>
        <w:t xml:space="preserve">2023) observed that </w:t>
      </w:r>
      <w:r>
        <w:rPr>
          <w:rFonts w:ascii="Times New Roman" w:hAnsi="Times New Roman" w:cs="Times New Roman"/>
          <w:b w:val="0"/>
          <w:sz w:val="24"/>
          <w:szCs w:val="24"/>
        </w:rPr>
        <w:t>“</w:t>
      </w:r>
      <w:r w:rsidR="00D62D86" w:rsidRPr="00617522">
        <w:rPr>
          <w:rFonts w:ascii="Times New Roman" w:hAnsi="Times New Roman" w:cs="Times New Roman"/>
          <w:b w:val="0"/>
          <w:sz w:val="24"/>
          <w:szCs w:val="24"/>
        </w:rPr>
        <w:t>it exert</w:t>
      </w:r>
      <w:r w:rsidR="00D90C65" w:rsidRPr="00617522">
        <w:rPr>
          <w:rFonts w:ascii="Times New Roman" w:hAnsi="Times New Roman" w:cs="Times New Roman"/>
          <w:b w:val="0"/>
          <w:sz w:val="24"/>
          <w:szCs w:val="24"/>
        </w:rPr>
        <w:t>s</w:t>
      </w:r>
      <w:r w:rsidR="00D62D86" w:rsidRPr="00617522">
        <w:rPr>
          <w:rFonts w:ascii="Times New Roman" w:hAnsi="Times New Roman" w:cs="Times New Roman"/>
          <w:b w:val="0"/>
          <w:sz w:val="24"/>
          <w:szCs w:val="24"/>
        </w:rPr>
        <w:t xml:space="preserve"> it</w:t>
      </w:r>
      <w:r w:rsidR="00D90C65" w:rsidRPr="00617522">
        <w:rPr>
          <w:rFonts w:ascii="Times New Roman" w:hAnsi="Times New Roman" w:cs="Times New Roman"/>
          <w:b w:val="0"/>
          <w:sz w:val="24"/>
          <w:szCs w:val="24"/>
        </w:rPr>
        <w:t>s</w:t>
      </w:r>
      <w:r w:rsidR="00D62D86" w:rsidRPr="00617522">
        <w:rPr>
          <w:rFonts w:ascii="Times New Roman" w:hAnsi="Times New Roman" w:cs="Times New Roman"/>
          <w:b w:val="0"/>
          <w:sz w:val="24"/>
          <w:szCs w:val="24"/>
        </w:rPr>
        <w:t xml:space="preserve"> function by stimulating the production of IL-1β and IL-6 and increasing the expression of adhesion molecules, in addition to initiating the apoptotic and cytotoxic response. This inflammatory process occurs after its release by activated CD4+ T cells, which leads to necrosis and local pancreatic lymphocytic infiltration, culminating in the destruction of the β cell. Hence, it is directly involved in the causing of damage to the β cells and corroborate the pathophysiology process in diabetes mellitus. In patients with T2DM and insulin resistance, TNF-α levels are unusually high, indicating that this cytokine plays an important role in the development of insulin resistance through direct effects on the insulin signaling pathway thus participates in the pathogenesis of T2DM</w:t>
      </w:r>
      <w:r>
        <w:rPr>
          <w:rFonts w:ascii="Times New Roman" w:hAnsi="Times New Roman" w:cs="Times New Roman"/>
          <w:b w:val="0"/>
          <w:sz w:val="24"/>
          <w:szCs w:val="24"/>
        </w:rPr>
        <w:t>”</w:t>
      </w:r>
      <w:r w:rsidR="00D62D86" w:rsidRPr="00617522">
        <w:rPr>
          <w:rFonts w:ascii="Times New Roman" w:hAnsi="Times New Roman" w:cs="Times New Roman"/>
          <w:b w:val="0"/>
          <w:sz w:val="24"/>
          <w:szCs w:val="24"/>
        </w:rPr>
        <w:t xml:space="preserve"> (Al-Sarray and Ahmed, 2021; Qiao </w:t>
      </w:r>
      <w:r w:rsidR="00D62D86" w:rsidRPr="00617522">
        <w:rPr>
          <w:rFonts w:ascii="Times New Roman" w:hAnsi="Times New Roman" w:cs="Times New Roman"/>
          <w:b w:val="0"/>
          <w:i/>
          <w:sz w:val="24"/>
          <w:szCs w:val="24"/>
        </w:rPr>
        <w:t xml:space="preserve">et al., </w:t>
      </w:r>
      <w:r w:rsidR="00D62D86" w:rsidRPr="00617522">
        <w:rPr>
          <w:rFonts w:ascii="Times New Roman" w:hAnsi="Times New Roman" w:cs="Times New Roman"/>
          <w:b w:val="0"/>
          <w:sz w:val="24"/>
          <w:szCs w:val="24"/>
        </w:rPr>
        <w:t xml:space="preserve">2017). </w:t>
      </w:r>
    </w:p>
    <w:p w14:paraId="25F2B405" w14:textId="46159BE5" w:rsidR="00D62D86" w:rsidRPr="00617522" w:rsidRDefault="009A5D33" w:rsidP="00617522">
      <w:pPr>
        <w:spacing w:before="240" w:line="480" w:lineRule="auto"/>
        <w:jc w:val="both"/>
        <w:rPr>
          <w:rFonts w:ascii="Times New Roman" w:hAnsi="Times New Roman" w:cs="Times New Roman"/>
          <w:b w:val="0"/>
          <w:sz w:val="24"/>
          <w:szCs w:val="24"/>
        </w:rPr>
      </w:pPr>
      <w:r>
        <w:rPr>
          <w:rFonts w:ascii="Times New Roman" w:hAnsi="Times New Roman" w:cs="Times New Roman"/>
          <w:b w:val="0"/>
          <w:sz w:val="24"/>
          <w:szCs w:val="24"/>
        </w:rPr>
        <w:t>“</w:t>
      </w:r>
      <w:r w:rsidR="00D62D86" w:rsidRPr="00617522">
        <w:rPr>
          <w:rFonts w:ascii="Times New Roman" w:hAnsi="Times New Roman" w:cs="Times New Roman"/>
          <w:b w:val="0"/>
          <w:sz w:val="24"/>
          <w:szCs w:val="24"/>
        </w:rPr>
        <w:t xml:space="preserve">Conversely, interleukin-10 (IL-10) is known to exert profound and diverse anti-inflammatory effects, such as inhibiting pro-inflammatory cytokines and antigen-presenting cells, promoting </w:t>
      </w:r>
      <w:r w:rsidR="00D62D86" w:rsidRPr="00617522">
        <w:rPr>
          <w:rFonts w:ascii="Times New Roman" w:hAnsi="Times New Roman" w:cs="Times New Roman"/>
          <w:b w:val="0"/>
          <w:sz w:val="24"/>
          <w:szCs w:val="24"/>
        </w:rPr>
        <w:lastRenderedPageBreak/>
        <w:t>tissue-repairing mechanisms, and playing an important role in restricting an excessive inflammatory response. It plays an important role in maintaining the balance in the immune response necessary to defend the body and protect tissues during infection by inhibiting the effector function of Th1 cells and an imbalance in its production predispose the individual to inflammatory diseases like diabetes mellitus, T2DM,</w:t>
      </w:r>
      <w:r>
        <w:rPr>
          <w:rFonts w:ascii="Times New Roman" w:hAnsi="Times New Roman" w:cs="Times New Roman"/>
          <w:b w:val="0"/>
          <w:sz w:val="24"/>
          <w:szCs w:val="24"/>
        </w:rPr>
        <w:t>”</w:t>
      </w:r>
      <w:r w:rsidR="00D62D86" w:rsidRPr="00617522">
        <w:rPr>
          <w:rFonts w:ascii="Times New Roman" w:hAnsi="Times New Roman" w:cs="Times New Roman"/>
          <w:b w:val="0"/>
          <w:sz w:val="24"/>
          <w:szCs w:val="24"/>
        </w:rPr>
        <w:t xml:space="preserve"> (Dos Santos Haber </w:t>
      </w:r>
      <w:r w:rsidR="00D62D86" w:rsidRPr="00617522">
        <w:rPr>
          <w:rFonts w:ascii="Times New Roman" w:hAnsi="Times New Roman" w:cs="Times New Roman"/>
          <w:b w:val="0"/>
          <w:i/>
          <w:sz w:val="24"/>
          <w:szCs w:val="24"/>
        </w:rPr>
        <w:t xml:space="preserve">et al., </w:t>
      </w:r>
      <w:r w:rsidR="00D62D86" w:rsidRPr="00617522">
        <w:rPr>
          <w:rFonts w:ascii="Times New Roman" w:hAnsi="Times New Roman" w:cs="Times New Roman"/>
          <w:b w:val="0"/>
          <w:sz w:val="24"/>
          <w:szCs w:val="24"/>
        </w:rPr>
        <w:t>2023</w:t>
      </w:r>
      <w:r w:rsidR="00342162" w:rsidRPr="00617522">
        <w:rPr>
          <w:rFonts w:ascii="Times New Roman" w:hAnsi="Times New Roman" w:cs="Times New Roman"/>
          <w:b w:val="0"/>
          <w:sz w:val="24"/>
          <w:szCs w:val="24"/>
        </w:rPr>
        <w:t>;</w:t>
      </w:r>
      <w:r w:rsidR="00D62D86" w:rsidRPr="00617522">
        <w:rPr>
          <w:rFonts w:ascii="Times New Roman" w:hAnsi="Times New Roman" w:cs="Times New Roman"/>
          <w:b w:val="0"/>
          <w:sz w:val="24"/>
          <w:szCs w:val="24"/>
        </w:rPr>
        <w:t xml:space="preserve"> Chikoti </w:t>
      </w:r>
      <w:r w:rsidR="00D62D86" w:rsidRPr="00617522">
        <w:rPr>
          <w:rFonts w:ascii="Times New Roman" w:hAnsi="Times New Roman" w:cs="Times New Roman"/>
          <w:b w:val="0"/>
          <w:i/>
          <w:sz w:val="24"/>
          <w:szCs w:val="24"/>
        </w:rPr>
        <w:t xml:space="preserve">et al., </w:t>
      </w:r>
      <w:r w:rsidR="00D62D86" w:rsidRPr="00617522">
        <w:rPr>
          <w:rFonts w:ascii="Times New Roman" w:hAnsi="Times New Roman" w:cs="Times New Roman"/>
          <w:b w:val="0"/>
          <w:sz w:val="24"/>
          <w:szCs w:val="24"/>
        </w:rPr>
        <w:t xml:space="preserve">2022). </w:t>
      </w:r>
      <w:r>
        <w:rPr>
          <w:rFonts w:ascii="Times New Roman" w:hAnsi="Times New Roman" w:cs="Times New Roman"/>
          <w:b w:val="0"/>
          <w:sz w:val="24"/>
          <w:szCs w:val="24"/>
        </w:rPr>
        <w:t>“</w:t>
      </w:r>
      <w:r w:rsidR="00D62D86" w:rsidRPr="00617522">
        <w:rPr>
          <w:rFonts w:ascii="Times New Roman" w:hAnsi="Times New Roman" w:cs="Times New Roman"/>
          <w:b w:val="0"/>
          <w:sz w:val="24"/>
          <w:szCs w:val="24"/>
        </w:rPr>
        <w:t>However, the role of IL-10 in protecting β-cells during the pathogenesis and in the progression of diabetes mellitus remains controversial</w:t>
      </w:r>
      <w:r>
        <w:rPr>
          <w:rFonts w:ascii="Times New Roman" w:hAnsi="Times New Roman" w:cs="Times New Roman"/>
          <w:b w:val="0"/>
          <w:sz w:val="24"/>
          <w:szCs w:val="24"/>
        </w:rPr>
        <w:t>”</w:t>
      </w:r>
      <w:r w:rsidR="00D62D86" w:rsidRPr="00617522">
        <w:rPr>
          <w:rFonts w:ascii="Times New Roman" w:hAnsi="Times New Roman" w:cs="Times New Roman"/>
          <w:b w:val="0"/>
          <w:sz w:val="24"/>
          <w:szCs w:val="24"/>
        </w:rPr>
        <w:t xml:space="preserve"> (Dos Santos Haber </w:t>
      </w:r>
      <w:r w:rsidR="00D62D86" w:rsidRPr="00617522">
        <w:rPr>
          <w:rFonts w:ascii="Times New Roman" w:hAnsi="Times New Roman" w:cs="Times New Roman"/>
          <w:b w:val="0"/>
          <w:i/>
          <w:sz w:val="24"/>
          <w:szCs w:val="24"/>
        </w:rPr>
        <w:t xml:space="preserve">et al., </w:t>
      </w:r>
      <w:r w:rsidR="00D62D86" w:rsidRPr="00617522">
        <w:rPr>
          <w:rFonts w:ascii="Times New Roman" w:hAnsi="Times New Roman" w:cs="Times New Roman"/>
          <w:b w:val="0"/>
          <w:sz w:val="24"/>
          <w:szCs w:val="24"/>
        </w:rPr>
        <w:t xml:space="preserve">2023). IL-10 plays a vital role in monitoring the balance between cellular and humoral immune responses, and an imbalance in its production predispose the individual to inflammatory diseases including T2DM (Chikoti </w:t>
      </w:r>
      <w:r w:rsidR="00D62D86" w:rsidRPr="00617522">
        <w:rPr>
          <w:rFonts w:ascii="Times New Roman" w:hAnsi="Times New Roman" w:cs="Times New Roman"/>
          <w:b w:val="0"/>
          <w:i/>
          <w:sz w:val="24"/>
          <w:szCs w:val="24"/>
        </w:rPr>
        <w:t xml:space="preserve">et al., </w:t>
      </w:r>
      <w:r w:rsidR="00D62D86" w:rsidRPr="00617522">
        <w:rPr>
          <w:rFonts w:ascii="Times New Roman" w:hAnsi="Times New Roman" w:cs="Times New Roman"/>
          <w:b w:val="0"/>
          <w:sz w:val="24"/>
          <w:szCs w:val="24"/>
        </w:rPr>
        <w:t>2022). However, in type 2 diabetes, the balance between these inflammatory markers appears to be disrupted, leading to unchecked inflammation and further metabolic disturbances.</w:t>
      </w:r>
    </w:p>
    <w:p w14:paraId="6AF0DBC9" w14:textId="1A88E483" w:rsidR="00D62D86" w:rsidRPr="00617522" w:rsidRDefault="00D62D86" w:rsidP="00617522">
      <w:pPr>
        <w:spacing w:before="240"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 xml:space="preserve">In addition to cytokines, serum albumin, a major plasma protein that constitutes </w:t>
      </w:r>
      <w:r w:rsidR="00260FFD" w:rsidRPr="00617522">
        <w:rPr>
          <w:rFonts w:ascii="Times New Roman" w:hAnsi="Times New Roman" w:cs="Times New Roman"/>
          <w:b w:val="0"/>
          <w:sz w:val="24"/>
          <w:szCs w:val="24"/>
        </w:rPr>
        <w:t>50-</w:t>
      </w:r>
      <w:r w:rsidRPr="00617522">
        <w:rPr>
          <w:rFonts w:ascii="Times New Roman" w:hAnsi="Times New Roman" w:cs="Times New Roman"/>
          <w:b w:val="0"/>
          <w:sz w:val="24"/>
          <w:szCs w:val="24"/>
        </w:rPr>
        <w:t>60% of the total protein synthesized solely by the liver, has now been considered as a marker for systemic inflammation</w:t>
      </w:r>
      <w:r w:rsidR="00260FFD" w:rsidRPr="00617522">
        <w:rPr>
          <w:rFonts w:ascii="Times New Roman" w:hAnsi="Times New Roman" w:cs="Times New Roman"/>
          <w:b w:val="0"/>
          <w:sz w:val="24"/>
          <w:szCs w:val="24"/>
        </w:rPr>
        <w:t xml:space="preserve"> (</w:t>
      </w:r>
      <w:r w:rsidR="00260FFD" w:rsidRPr="00617522">
        <w:rPr>
          <w:rStyle w:val="HTMLCite"/>
          <w:rFonts w:ascii="Times New Roman" w:hAnsi="Times New Roman" w:cs="Times New Roman"/>
          <w:b w:val="0"/>
          <w:i w:val="0"/>
          <w:sz w:val="24"/>
          <w:szCs w:val="24"/>
        </w:rPr>
        <w:t xml:space="preserve">Caraceni </w:t>
      </w:r>
      <w:r w:rsidR="00260FFD" w:rsidRPr="00617522">
        <w:rPr>
          <w:rStyle w:val="HTMLCite"/>
          <w:rFonts w:ascii="Times New Roman" w:hAnsi="Times New Roman" w:cs="Times New Roman"/>
          <w:b w:val="0"/>
          <w:sz w:val="24"/>
          <w:szCs w:val="24"/>
        </w:rPr>
        <w:t>et al</w:t>
      </w:r>
      <w:r w:rsidR="00260FFD" w:rsidRPr="00617522">
        <w:rPr>
          <w:rStyle w:val="HTMLCite"/>
          <w:rFonts w:ascii="Times New Roman" w:hAnsi="Times New Roman" w:cs="Times New Roman"/>
          <w:b w:val="0"/>
          <w:i w:val="0"/>
          <w:sz w:val="24"/>
          <w:szCs w:val="24"/>
        </w:rPr>
        <w:t>., 2022</w:t>
      </w:r>
      <w:r w:rsidR="00260FFD" w:rsidRPr="00617522">
        <w:rPr>
          <w:rFonts w:ascii="Times New Roman" w:hAnsi="Times New Roman" w:cs="Times New Roman"/>
          <w:b w:val="0"/>
          <w:sz w:val="24"/>
          <w:szCs w:val="24"/>
        </w:rPr>
        <w:t>)</w:t>
      </w:r>
      <w:r w:rsidRPr="00617522">
        <w:rPr>
          <w:rFonts w:ascii="Times New Roman" w:hAnsi="Times New Roman" w:cs="Times New Roman"/>
          <w:b w:val="0"/>
          <w:sz w:val="24"/>
          <w:szCs w:val="24"/>
        </w:rPr>
        <w:t xml:space="preserve">. It acts as a negative acute phase reactant and also a prognostic marker in several diseases including diabetes mellitus. Albumin production is regulated by multiple factors such as diet, hormonal factors and the oncotic pressure. Previous studies showed that insulin is required to maintain expression of albumin by stimulating its production in the liver through regulating the genes involved in its transcription. This implies that in diabetes, like T2DM, the production of the albumin is impaired and its level decreases (Pandiyan </w:t>
      </w:r>
      <w:r w:rsidRPr="00617522">
        <w:rPr>
          <w:rFonts w:ascii="Times New Roman" w:hAnsi="Times New Roman" w:cs="Times New Roman"/>
          <w:b w:val="0"/>
          <w:i/>
          <w:sz w:val="24"/>
          <w:szCs w:val="24"/>
        </w:rPr>
        <w:t xml:space="preserve">et al., </w:t>
      </w:r>
      <w:r w:rsidRPr="00617522">
        <w:rPr>
          <w:rFonts w:ascii="Times New Roman" w:hAnsi="Times New Roman" w:cs="Times New Roman"/>
          <w:b w:val="0"/>
          <w:sz w:val="24"/>
          <w:szCs w:val="24"/>
        </w:rPr>
        <w:t xml:space="preserve">2021). Factors that stimulate albumin synthesis include the action of hormones such as insulin and growth hormone. Also, its production may be inhibited by pro-inflammatory mediators such as interleukin-6 (IL-6), interleukin-1 (IL-1) and tumor necrosis factor-alpha (TNF-α) (Gounden </w:t>
      </w:r>
      <w:r w:rsidRPr="00617522">
        <w:rPr>
          <w:rFonts w:ascii="Times New Roman" w:hAnsi="Times New Roman" w:cs="Times New Roman"/>
          <w:b w:val="0"/>
          <w:i/>
          <w:sz w:val="24"/>
          <w:szCs w:val="24"/>
        </w:rPr>
        <w:t xml:space="preserve">et </w:t>
      </w:r>
      <w:r w:rsidRPr="00617522">
        <w:rPr>
          <w:rFonts w:ascii="Times New Roman" w:hAnsi="Times New Roman" w:cs="Times New Roman"/>
          <w:b w:val="0"/>
          <w:i/>
          <w:sz w:val="24"/>
          <w:szCs w:val="24"/>
        </w:rPr>
        <w:lastRenderedPageBreak/>
        <w:t>al</w:t>
      </w:r>
      <w:r w:rsidRPr="00617522">
        <w:rPr>
          <w:rFonts w:ascii="Times New Roman" w:hAnsi="Times New Roman" w:cs="Times New Roman"/>
          <w:b w:val="0"/>
          <w:sz w:val="24"/>
          <w:szCs w:val="24"/>
        </w:rPr>
        <w:t>., 2023</w:t>
      </w:r>
      <w:r w:rsidR="00BB0353" w:rsidRPr="00617522">
        <w:rPr>
          <w:rFonts w:ascii="Times New Roman" w:hAnsi="Times New Roman" w:cs="Times New Roman"/>
          <w:b w:val="0"/>
          <w:sz w:val="24"/>
          <w:szCs w:val="24"/>
        </w:rPr>
        <w:t xml:space="preserve">; Cabrerizo </w:t>
      </w:r>
      <w:r w:rsidR="00BB0353" w:rsidRPr="00617522">
        <w:rPr>
          <w:rFonts w:ascii="Times New Roman" w:hAnsi="Times New Roman" w:cs="Times New Roman"/>
          <w:b w:val="0"/>
          <w:i/>
          <w:sz w:val="24"/>
          <w:szCs w:val="24"/>
        </w:rPr>
        <w:t>et al</w:t>
      </w:r>
      <w:r w:rsidR="00BB0353" w:rsidRPr="00617522">
        <w:rPr>
          <w:rFonts w:ascii="Times New Roman" w:hAnsi="Times New Roman" w:cs="Times New Roman"/>
          <w:b w:val="0"/>
          <w:sz w:val="24"/>
          <w:szCs w:val="24"/>
        </w:rPr>
        <w:t>., 2015</w:t>
      </w:r>
      <w:r w:rsidRPr="00617522">
        <w:rPr>
          <w:rFonts w:ascii="Times New Roman" w:hAnsi="Times New Roman" w:cs="Times New Roman"/>
          <w:b w:val="0"/>
          <w:sz w:val="24"/>
          <w:szCs w:val="24"/>
        </w:rPr>
        <w:t xml:space="preserve">). </w:t>
      </w:r>
      <w:r w:rsidR="009A5D33">
        <w:rPr>
          <w:rFonts w:ascii="Times New Roman" w:hAnsi="Times New Roman" w:cs="Times New Roman"/>
          <w:b w:val="0"/>
          <w:sz w:val="24"/>
          <w:szCs w:val="24"/>
        </w:rPr>
        <w:t>“</w:t>
      </w:r>
      <w:r w:rsidRPr="00617522">
        <w:rPr>
          <w:rFonts w:ascii="Times New Roman" w:hAnsi="Times New Roman" w:cs="Times New Roman"/>
          <w:b w:val="0"/>
          <w:sz w:val="24"/>
          <w:szCs w:val="24"/>
        </w:rPr>
        <w:t>In an outpatient setting, serum albumin concentration was found to be inversely associated with HbA1c, suggesting that hypoalbuminemia may reflect insulin deficiency and subsequent hyperglycemia. Essentially, serum albumin may be an indirect yet sensitive indicator of insulin secretory reserve, which influences both ketosis risk and glycemic control</w:t>
      </w:r>
      <w:r w:rsidR="009A5D33">
        <w:rPr>
          <w:rFonts w:ascii="Times New Roman" w:hAnsi="Times New Roman" w:cs="Times New Roman"/>
          <w:b w:val="0"/>
          <w:sz w:val="24"/>
          <w:szCs w:val="24"/>
        </w:rPr>
        <w:t>”</w:t>
      </w:r>
      <w:r w:rsidRPr="00617522">
        <w:rPr>
          <w:rFonts w:ascii="Times New Roman" w:hAnsi="Times New Roman" w:cs="Times New Roman"/>
          <w:b w:val="0"/>
          <w:sz w:val="24"/>
          <w:szCs w:val="24"/>
        </w:rPr>
        <w:t xml:space="preserve">(Cheng </w:t>
      </w:r>
      <w:r w:rsidRPr="00617522">
        <w:rPr>
          <w:rFonts w:ascii="Times New Roman" w:hAnsi="Times New Roman" w:cs="Times New Roman"/>
          <w:b w:val="0"/>
          <w:i/>
          <w:sz w:val="24"/>
          <w:szCs w:val="24"/>
        </w:rPr>
        <w:t>et al</w:t>
      </w:r>
      <w:r w:rsidRPr="00617522">
        <w:rPr>
          <w:rFonts w:ascii="Times New Roman" w:hAnsi="Times New Roman" w:cs="Times New Roman"/>
          <w:b w:val="0"/>
          <w:sz w:val="24"/>
          <w:szCs w:val="24"/>
        </w:rPr>
        <w:t xml:space="preserve">., 2016). The relationship between serum albumin levels and inflammatory markers like TNF-α and IL-10 may provide insights into the systemic inflammatory response and overall health status of female patients with diabetes mellitus. Thus, understanding the serum levels of TNF-α, IL-10, and albumin in female patients with diabetes mellitus could provide valuable information regarding the progression of the inflammatory processes and metabolic disturbances associated with the disease. This understanding may lead to more personalized and effective treatment strategies aimed at improving patient care and reducing the burden of diabetes-related complications. </w:t>
      </w:r>
    </w:p>
    <w:p w14:paraId="352CA229" w14:textId="77777777" w:rsidR="00D62D86" w:rsidRPr="00617522" w:rsidRDefault="00D62D86" w:rsidP="00617522">
      <w:pPr>
        <w:spacing w:before="240"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 xml:space="preserve">Type 2 diabetes mellitus (T2DM) is a chronic metabolic disorder affecting millions of individuals worldwide with notable gender-specific differences in disease manifestation and progression (Ciarambino </w:t>
      </w:r>
      <w:r w:rsidRPr="00617522">
        <w:rPr>
          <w:rFonts w:ascii="Times New Roman" w:hAnsi="Times New Roman" w:cs="Times New Roman"/>
          <w:b w:val="0"/>
          <w:i/>
          <w:iCs/>
          <w:sz w:val="24"/>
          <w:szCs w:val="24"/>
        </w:rPr>
        <w:t>et a</w:t>
      </w:r>
      <w:r w:rsidRPr="00617522">
        <w:rPr>
          <w:rFonts w:ascii="Times New Roman" w:hAnsi="Times New Roman" w:cs="Times New Roman"/>
          <w:b w:val="0"/>
          <w:sz w:val="24"/>
          <w:szCs w:val="24"/>
        </w:rPr>
        <w:t xml:space="preserve">l., 2022). Chronic low-grade inflammation </w:t>
      </w:r>
      <w:r w:rsidR="00BB0353" w:rsidRPr="00617522">
        <w:rPr>
          <w:rFonts w:ascii="Times New Roman" w:hAnsi="Times New Roman" w:cs="Times New Roman"/>
          <w:b w:val="0"/>
          <w:sz w:val="24"/>
          <w:szCs w:val="24"/>
        </w:rPr>
        <w:t>has been identified as a criti</w:t>
      </w:r>
      <w:r w:rsidRPr="00617522">
        <w:rPr>
          <w:rFonts w:ascii="Times New Roman" w:hAnsi="Times New Roman" w:cs="Times New Roman"/>
          <w:b w:val="0"/>
          <w:sz w:val="24"/>
          <w:szCs w:val="24"/>
        </w:rPr>
        <w:t xml:space="preserve">cal factor in the progression of T2DM, with pro-inflammatory cytokines such as tumor necrosis factor-alpha (TNF-alpha) contributing to insulin resistance and worsening of metabolic control. Conversely, anti-inflammatory cytokines such as interleukin-10 are believed to counteract this inflammatory response, but the balance between these markers is often dysregulated in diabetic patients (Chikoti </w:t>
      </w:r>
      <w:r w:rsidRPr="00617522">
        <w:rPr>
          <w:rFonts w:ascii="Times New Roman" w:hAnsi="Times New Roman" w:cs="Times New Roman"/>
          <w:b w:val="0"/>
          <w:i/>
          <w:iCs/>
          <w:sz w:val="24"/>
          <w:szCs w:val="24"/>
        </w:rPr>
        <w:t>et al</w:t>
      </w:r>
      <w:r w:rsidRPr="00617522">
        <w:rPr>
          <w:rFonts w:ascii="Times New Roman" w:hAnsi="Times New Roman" w:cs="Times New Roman"/>
          <w:b w:val="0"/>
          <w:sz w:val="24"/>
          <w:szCs w:val="24"/>
        </w:rPr>
        <w:t xml:space="preserve">., 2022). Despite the well-established roles of inflammation in T2DM, there is a significant gap in the literature regarding how TNF-alpha, IL-10, and albumin levels behave specifically in female diabetic patients. Most studies have focused on mixed-gender population, and limited research has been done to understand the unique inflammatory and metabolic profiles in women. </w:t>
      </w:r>
      <w:r w:rsidRPr="00617522">
        <w:rPr>
          <w:rFonts w:ascii="Times New Roman" w:hAnsi="Times New Roman" w:cs="Times New Roman"/>
          <w:b w:val="0"/>
          <w:sz w:val="24"/>
          <w:szCs w:val="24"/>
        </w:rPr>
        <w:lastRenderedPageBreak/>
        <w:t>Additionally, while albumin levels are commonly used as markers for diabetic complications like nephropathy, the relationship between albumin and inflammatory markers in diabetic women remains underexplored. This study seeks to address these gaps by investigating the serum levels of TNF-alpha, IL-10, and albumin in female patients with type 2 diabetes. Understanding how these biomarkers interact in this population could provide insights into gender-specific disease mechanisms and potentially lead to more effective, personalized therapeutic approaches for T2DM management in female patients.</w:t>
      </w:r>
    </w:p>
    <w:p w14:paraId="0C55C75B" w14:textId="77777777" w:rsidR="00D62D86" w:rsidRPr="00BD4301" w:rsidRDefault="00D62D86" w:rsidP="00617522">
      <w:pPr>
        <w:spacing w:before="240"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Type 2 diabetes mellitus (T2DM) being a significant global health concern with millions of new cases diagnosed annually, significantly impacts the health and quality of life of those affected, and present differently in men and women thereby necessitating gender-specific research to fully understand its pathophysiology and to develop effective treatment strategies. Chronic inflammatory and immune dysregulation are central to the disease’s progression, where cytokines like tumor necrosis factor-alpha (TNF-α) and interleukin-10 (IL-10), along with albumin levels, play critical roles. Despite the well-documented impact of these biomarkers on diabetes, research specifically targeting their serum levels in type 2 female diabetic patients remains sparse. Understanding the differential expression and interplay of TNF-α, IL-10, and albumin in women can illuminate gender-specific mechanisms underlying T2DM, paving the way for tailored therapeutic approaches. This study is justified by the need to fill this knowledge gap, offering potential for more precise and effective management strategies for type 2 female diabetic patients, ultimately improving health outcome and quality of life in this population. This study aims at evaluating the levels of tumor necrosis factor-alpha, interleukin-10 and serum albumin circulating among female patients wi</w:t>
      </w:r>
      <w:r w:rsidR="007F2938" w:rsidRPr="00617522">
        <w:rPr>
          <w:rFonts w:ascii="Times New Roman" w:hAnsi="Times New Roman" w:cs="Times New Roman"/>
          <w:b w:val="0"/>
          <w:sz w:val="24"/>
          <w:szCs w:val="24"/>
        </w:rPr>
        <w:t>th type 2 diabetes mellitus in Federal Medical C</w:t>
      </w:r>
      <w:r w:rsidRPr="00617522">
        <w:rPr>
          <w:rFonts w:ascii="Times New Roman" w:hAnsi="Times New Roman" w:cs="Times New Roman"/>
          <w:b w:val="0"/>
          <w:sz w:val="24"/>
          <w:szCs w:val="24"/>
        </w:rPr>
        <w:t>enter, Asaba, Nigeria.</w:t>
      </w:r>
    </w:p>
    <w:p w14:paraId="51CD93F9" w14:textId="77777777" w:rsidR="00E3001E" w:rsidRPr="00BD4301" w:rsidRDefault="00E3001E" w:rsidP="00617522">
      <w:pPr>
        <w:spacing w:before="240" w:line="480" w:lineRule="auto"/>
        <w:jc w:val="both"/>
        <w:rPr>
          <w:rFonts w:ascii="Times New Roman" w:hAnsi="Times New Roman" w:cs="Times New Roman"/>
          <w:b w:val="0"/>
          <w:sz w:val="24"/>
          <w:szCs w:val="24"/>
        </w:rPr>
      </w:pPr>
    </w:p>
    <w:p w14:paraId="56B28DD9" w14:textId="77777777" w:rsidR="0063766A" w:rsidRPr="00617522" w:rsidRDefault="0063766A" w:rsidP="00BD4301">
      <w:pPr>
        <w:spacing w:before="240" w:line="480" w:lineRule="auto"/>
        <w:jc w:val="both"/>
        <w:rPr>
          <w:rFonts w:ascii="Times New Roman" w:hAnsi="Times New Roman" w:cs="Times New Roman"/>
          <w:sz w:val="24"/>
          <w:szCs w:val="24"/>
        </w:rPr>
      </w:pPr>
      <w:r w:rsidRPr="00617522">
        <w:rPr>
          <w:rFonts w:ascii="Times New Roman" w:hAnsi="Times New Roman" w:cs="Times New Roman"/>
          <w:sz w:val="24"/>
          <w:szCs w:val="24"/>
        </w:rPr>
        <w:lastRenderedPageBreak/>
        <w:t>MATERIALS AND METHODS</w:t>
      </w:r>
    </w:p>
    <w:p w14:paraId="1AF8A83C" w14:textId="77777777" w:rsidR="0063766A" w:rsidRPr="00617522" w:rsidRDefault="0063766A" w:rsidP="00BD4301">
      <w:pPr>
        <w:spacing w:line="480" w:lineRule="auto"/>
        <w:jc w:val="both"/>
        <w:rPr>
          <w:rFonts w:ascii="Times New Roman" w:hAnsi="Times New Roman" w:cs="Times New Roman"/>
          <w:sz w:val="24"/>
          <w:szCs w:val="24"/>
        </w:rPr>
      </w:pPr>
      <w:r w:rsidRPr="00617522">
        <w:rPr>
          <w:rFonts w:ascii="Times New Roman" w:hAnsi="Times New Roman" w:cs="Times New Roman"/>
          <w:sz w:val="24"/>
          <w:szCs w:val="24"/>
        </w:rPr>
        <w:t>Study Area</w:t>
      </w:r>
    </w:p>
    <w:p w14:paraId="505AB693" w14:textId="77777777" w:rsidR="0063766A" w:rsidRPr="00BD4301" w:rsidRDefault="0063766A" w:rsidP="00BD4301">
      <w:pPr>
        <w:spacing w:line="480" w:lineRule="auto"/>
        <w:jc w:val="both"/>
        <w:rPr>
          <w:rFonts w:ascii="Times New Roman" w:hAnsi="Times New Roman" w:cs="Times New Roman"/>
          <w:b w:val="0"/>
          <w:sz w:val="24"/>
          <w:szCs w:val="24"/>
        </w:rPr>
      </w:pPr>
      <w:r w:rsidRPr="00BD4301">
        <w:rPr>
          <w:rFonts w:ascii="Times New Roman" w:hAnsi="Times New Roman" w:cs="Times New Roman"/>
          <w:b w:val="0"/>
          <w:sz w:val="24"/>
          <w:szCs w:val="24"/>
        </w:rPr>
        <w:t>The research was carried out in Federal Medical Center, Asaba, Nigeria.</w:t>
      </w:r>
    </w:p>
    <w:p w14:paraId="431B08C2" w14:textId="77777777" w:rsidR="0063766A" w:rsidRPr="00617522" w:rsidRDefault="0063766A" w:rsidP="00BD4301">
      <w:pPr>
        <w:spacing w:before="240" w:line="480" w:lineRule="auto"/>
        <w:jc w:val="both"/>
        <w:rPr>
          <w:rFonts w:ascii="Times New Roman" w:hAnsi="Times New Roman" w:cs="Times New Roman"/>
          <w:sz w:val="24"/>
          <w:szCs w:val="24"/>
        </w:rPr>
      </w:pPr>
      <w:r w:rsidRPr="00617522">
        <w:rPr>
          <w:rFonts w:ascii="Times New Roman" w:hAnsi="Times New Roman" w:cs="Times New Roman"/>
          <w:sz w:val="24"/>
          <w:szCs w:val="24"/>
        </w:rPr>
        <w:t>Study Design</w:t>
      </w:r>
    </w:p>
    <w:p w14:paraId="7F2BCEC4" w14:textId="77777777" w:rsidR="0063766A" w:rsidRPr="00BD4301" w:rsidRDefault="0063766A" w:rsidP="00BD4301">
      <w:pPr>
        <w:spacing w:line="480" w:lineRule="auto"/>
        <w:jc w:val="both"/>
        <w:rPr>
          <w:rFonts w:ascii="Times New Roman" w:hAnsi="Times New Roman" w:cs="Times New Roman"/>
          <w:b w:val="0"/>
          <w:sz w:val="24"/>
          <w:szCs w:val="24"/>
        </w:rPr>
      </w:pPr>
      <w:r w:rsidRPr="00BD4301">
        <w:rPr>
          <w:rFonts w:ascii="Times New Roman" w:hAnsi="Times New Roman" w:cs="Times New Roman"/>
          <w:b w:val="0"/>
          <w:sz w:val="24"/>
          <w:szCs w:val="24"/>
        </w:rPr>
        <w:t>A cross sectional study was conducted to evaluate the serum levels tumor necrosis factor-alpha (TNF-α), interleukin-10 (IL-10), and albumin in female patients with type 2 diabetes mellitus in Federal Medical Center, Asaba, Nigeria. Informed consent was obtained from the subjects and each subject completed a structured questionnaire capturing demographic and clinical information.</w:t>
      </w:r>
    </w:p>
    <w:p w14:paraId="4EA842AB" w14:textId="77777777" w:rsidR="0063766A" w:rsidRPr="00617522" w:rsidRDefault="00617522" w:rsidP="00BD4301">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Study Population</w:t>
      </w:r>
    </w:p>
    <w:p w14:paraId="28127190" w14:textId="77777777" w:rsidR="0063766A" w:rsidRPr="00BD4301" w:rsidRDefault="0063766A" w:rsidP="00BD4301">
      <w:pPr>
        <w:spacing w:before="240" w:line="480" w:lineRule="auto"/>
        <w:jc w:val="both"/>
        <w:rPr>
          <w:rFonts w:ascii="Times New Roman" w:hAnsi="Times New Roman" w:cs="Times New Roman"/>
          <w:b w:val="0"/>
          <w:sz w:val="24"/>
          <w:szCs w:val="24"/>
        </w:rPr>
      </w:pPr>
      <w:r w:rsidRPr="00BD4301">
        <w:rPr>
          <w:rFonts w:ascii="Times New Roman" w:hAnsi="Times New Roman" w:cs="Times New Roman"/>
          <w:b w:val="0"/>
          <w:sz w:val="24"/>
          <w:szCs w:val="24"/>
        </w:rPr>
        <w:t>The study population comprised of type 2 diabetic female patients within a consistent age bracket in FMC Asaba. A total of 60 subjects were recruited for the study</w:t>
      </w:r>
      <w:r w:rsidR="00E3001E" w:rsidRPr="00BD4301">
        <w:rPr>
          <w:rFonts w:ascii="Times New Roman" w:hAnsi="Times New Roman" w:cs="Times New Roman"/>
          <w:b w:val="0"/>
          <w:sz w:val="24"/>
          <w:szCs w:val="24"/>
        </w:rPr>
        <w:t xml:space="preserve"> using simple random sampling method; </w:t>
      </w:r>
      <w:r w:rsidRPr="00BD4301">
        <w:rPr>
          <w:rFonts w:ascii="Times New Roman" w:hAnsi="Times New Roman" w:cs="Times New Roman"/>
          <w:b w:val="0"/>
          <w:sz w:val="24"/>
          <w:szCs w:val="24"/>
        </w:rPr>
        <w:t>30 were the test subjects while 30 were for control subjects.</w:t>
      </w:r>
    </w:p>
    <w:p w14:paraId="669B7A2D" w14:textId="77777777" w:rsidR="0063766A" w:rsidRPr="00617522" w:rsidRDefault="0063766A" w:rsidP="00BD4301">
      <w:pPr>
        <w:spacing w:before="240" w:line="480" w:lineRule="auto"/>
        <w:jc w:val="both"/>
        <w:rPr>
          <w:rFonts w:ascii="Times New Roman" w:hAnsi="Times New Roman" w:cs="Times New Roman"/>
          <w:sz w:val="24"/>
          <w:szCs w:val="24"/>
        </w:rPr>
      </w:pPr>
      <w:r w:rsidRPr="00617522">
        <w:rPr>
          <w:rFonts w:ascii="Times New Roman" w:hAnsi="Times New Roman" w:cs="Times New Roman"/>
          <w:sz w:val="24"/>
          <w:szCs w:val="24"/>
        </w:rPr>
        <w:t>Sample Size</w:t>
      </w:r>
    </w:p>
    <w:p w14:paraId="75AAFA85" w14:textId="77777777" w:rsidR="0063766A" w:rsidRPr="00BD4301" w:rsidRDefault="0063766A" w:rsidP="00BD4301">
      <w:pPr>
        <w:spacing w:before="240" w:line="480" w:lineRule="auto"/>
        <w:jc w:val="both"/>
        <w:rPr>
          <w:rFonts w:ascii="Times New Roman" w:hAnsi="Times New Roman" w:cs="Times New Roman"/>
          <w:b w:val="0"/>
          <w:sz w:val="24"/>
          <w:szCs w:val="24"/>
        </w:rPr>
      </w:pPr>
      <w:r w:rsidRPr="00BD4301">
        <w:rPr>
          <w:rFonts w:ascii="Times New Roman" w:hAnsi="Times New Roman" w:cs="Times New Roman"/>
          <w:b w:val="0"/>
          <w:sz w:val="24"/>
          <w:szCs w:val="24"/>
        </w:rPr>
        <w:t xml:space="preserve">The sample size for this study was calculated using </w:t>
      </w:r>
      <w:r w:rsidR="006623D7" w:rsidRPr="00BD4301">
        <w:rPr>
          <w:rFonts w:ascii="Times New Roman" w:hAnsi="Times New Roman" w:cs="Times New Roman"/>
          <w:b w:val="0"/>
          <w:sz w:val="24"/>
          <w:szCs w:val="24"/>
        </w:rPr>
        <w:t xml:space="preserve">the documented </w:t>
      </w:r>
      <w:r w:rsidRPr="00BD4301">
        <w:rPr>
          <w:rFonts w:ascii="Times New Roman" w:hAnsi="Times New Roman" w:cs="Times New Roman"/>
          <w:b w:val="0"/>
          <w:sz w:val="24"/>
          <w:szCs w:val="24"/>
        </w:rPr>
        <w:t xml:space="preserve">prevalence of diabetes mellitus </w:t>
      </w:r>
      <w:r w:rsidR="006623D7" w:rsidRPr="00BD4301">
        <w:rPr>
          <w:rFonts w:ascii="Times New Roman" w:hAnsi="Times New Roman" w:cs="Times New Roman"/>
          <w:b w:val="0"/>
          <w:sz w:val="24"/>
          <w:szCs w:val="24"/>
        </w:rPr>
        <w:t xml:space="preserve">in Nigeria </w:t>
      </w:r>
      <w:r w:rsidRPr="00BD4301">
        <w:rPr>
          <w:rFonts w:ascii="Times New Roman" w:hAnsi="Times New Roman" w:cs="Times New Roman"/>
          <w:b w:val="0"/>
          <w:sz w:val="24"/>
          <w:szCs w:val="24"/>
        </w:rPr>
        <w:t>which</w:t>
      </w:r>
      <w:r w:rsidR="006623D7" w:rsidRPr="00BD4301">
        <w:rPr>
          <w:rFonts w:ascii="Times New Roman" w:hAnsi="Times New Roman" w:cs="Times New Roman"/>
          <w:b w:val="0"/>
          <w:sz w:val="24"/>
          <w:szCs w:val="24"/>
        </w:rPr>
        <w:t xml:space="preserve"> was found to be 1.7% </w:t>
      </w:r>
      <w:r w:rsidRPr="00BD4301">
        <w:rPr>
          <w:rFonts w:ascii="Times New Roman" w:hAnsi="Times New Roman" w:cs="Times New Roman"/>
          <w:b w:val="0"/>
          <w:sz w:val="24"/>
          <w:szCs w:val="24"/>
        </w:rPr>
        <w:t>(</w:t>
      </w:r>
      <w:r w:rsidR="006623D7" w:rsidRPr="00BD4301">
        <w:rPr>
          <w:rStyle w:val="HTMLCite"/>
          <w:rFonts w:ascii="Times New Roman" w:hAnsi="Times New Roman" w:cs="Times New Roman"/>
          <w:b w:val="0"/>
          <w:i w:val="0"/>
          <w:sz w:val="24"/>
          <w:szCs w:val="24"/>
        </w:rPr>
        <w:t>International Diabetes Federation</w:t>
      </w:r>
      <w:r w:rsidR="006623D7" w:rsidRPr="00BD4301">
        <w:rPr>
          <w:rFonts w:ascii="Times New Roman" w:eastAsia="SimSun" w:hAnsi="Times New Roman" w:cs="Times New Roman"/>
          <w:b w:val="0"/>
          <w:sz w:val="24"/>
          <w:szCs w:val="24"/>
        </w:rPr>
        <w:t>, 2017</w:t>
      </w:r>
      <w:r w:rsidRPr="00BD4301">
        <w:rPr>
          <w:rFonts w:ascii="Times New Roman" w:hAnsi="Times New Roman" w:cs="Times New Roman"/>
          <w:b w:val="0"/>
          <w:sz w:val="24"/>
          <w:szCs w:val="24"/>
        </w:rPr>
        <w:t>). The sample size for this study was calculated using the formula described by Charan and Biswas (2013);</w:t>
      </w:r>
    </w:p>
    <w:p w14:paraId="3B59A8EB" w14:textId="77777777" w:rsidR="0063766A" w:rsidRPr="00BD4301" w:rsidRDefault="0063766A" w:rsidP="00BD4301">
      <w:pPr>
        <w:tabs>
          <w:tab w:val="left" w:pos="6480"/>
        </w:tabs>
        <w:spacing w:before="240" w:line="480" w:lineRule="auto"/>
        <w:jc w:val="both"/>
        <w:rPr>
          <w:rFonts w:ascii="Times New Roman" w:eastAsia="SimSun" w:hAnsi="Times New Roman" w:cs="Times New Roman"/>
          <w:b w:val="0"/>
          <w:sz w:val="24"/>
          <w:szCs w:val="24"/>
        </w:rPr>
      </w:pPr>
      <w:r w:rsidRPr="00BD4301">
        <w:rPr>
          <w:rFonts w:ascii="Times New Roman" w:hAnsi="Times New Roman" w:cs="Times New Roman"/>
          <w:b w:val="0"/>
          <w:sz w:val="24"/>
          <w:szCs w:val="24"/>
        </w:rPr>
        <w:t xml:space="preserve">N = </w:t>
      </w:r>
      <m:oMath>
        <m:f>
          <m:fPr>
            <m:ctrlPr>
              <w:rPr>
                <w:rFonts w:ascii="Cambria Math" w:hAnsi="Cambria Math" w:cs="Times New Roman"/>
                <w:b w:val="0"/>
                <w:i/>
                <w:sz w:val="24"/>
                <w:szCs w:val="24"/>
              </w:rPr>
            </m:ctrlPr>
          </m:fPr>
          <m:num>
            <m:sSup>
              <m:sSupPr>
                <m:ctrlPr>
                  <w:rPr>
                    <w:rFonts w:ascii="Cambria Math" w:hAnsi="Cambria Math" w:cs="Times New Roman"/>
                    <w:b w:val="0"/>
                    <w:sz w:val="24"/>
                    <w:szCs w:val="24"/>
                  </w:rPr>
                </m:ctrlPr>
              </m:sSupPr>
              <m:e>
                <m:r>
                  <m:rPr>
                    <m:sty m:val="bi"/>
                  </m:rPr>
                  <w:rPr>
                    <w:rFonts w:ascii="Cambria Math" w:hAnsi="Cambria Math" w:cs="Times New Roman"/>
                    <w:sz w:val="24"/>
                    <w:szCs w:val="24"/>
                  </w:rPr>
                  <m:t>Z</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p(1-p)</m:t>
            </m:r>
          </m:num>
          <m:den>
            <m:sSup>
              <m:sSupPr>
                <m:ctrlPr>
                  <w:rPr>
                    <w:rFonts w:ascii="Cambria Math" w:hAnsi="Cambria Math" w:cs="Times New Roman"/>
                    <w:b w:val="0"/>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2</m:t>
                </m:r>
              </m:sup>
            </m:sSup>
          </m:den>
        </m:f>
      </m:oMath>
    </w:p>
    <w:p w14:paraId="79B208B9"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Where:</w:t>
      </w:r>
    </w:p>
    <w:p w14:paraId="3E059ABE"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N = Required sample size when population of the facility is large</w:t>
      </w:r>
    </w:p>
    <w:p w14:paraId="780E3679"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lastRenderedPageBreak/>
        <w:t>Z = The standard normal deviate, set at 1.96 which corresponds to the 95% confidence level</w:t>
      </w:r>
    </w:p>
    <w:p w14:paraId="544CBCC9"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p = Estimated prevalence of diabetes mellitus in Nigeria which was found to be 1.7% (</w:t>
      </w:r>
      <w:r w:rsidR="006623D7" w:rsidRPr="00BD4301">
        <w:rPr>
          <w:rStyle w:val="HTMLCite"/>
          <w:rFonts w:ascii="Times New Roman" w:hAnsi="Times New Roman" w:cs="Times New Roman"/>
          <w:b w:val="0"/>
          <w:i w:val="0"/>
          <w:sz w:val="24"/>
          <w:szCs w:val="24"/>
        </w:rPr>
        <w:t>International Diabetes Federation</w:t>
      </w:r>
      <w:r w:rsidR="006623D7" w:rsidRPr="00BD4301">
        <w:rPr>
          <w:rFonts w:ascii="Times New Roman" w:eastAsia="SimSun" w:hAnsi="Times New Roman" w:cs="Times New Roman"/>
          <w:b w:val="0"/>
          <w:sz w:val="24"/>
          <w:szCs w:val="24"/>
        </w:rPr>
        <w:t>, 2017</w:t>
      </w:r>
      <w:r w:rsidRPr="00BD4301">
        <w:rPr>
          <w:rFonts w:ascii="Times New Roman" w:eastAsia="SimSun" w:hAnsi="Times New Roman" w:cs="Times New Roman"/>
          <w:b w:val="0"/>
          <w:sz w:val="24"/>
          <w:szCs w:val="24"/>
        </w:rPr>
        <w:t>)</w:t>
      </w:r>
    </w:p>
    <w:p w14:paraId="1EF35C8A"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d = Degree of accuracy required which set at 0.05 (margin of error at 5%)</w:t>
      </w:r>
    </w:p>
    <w:p w14:paraId="7931D4B9"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Applying the method,</w:t>
      </w:r>
    </w:p>
    <w:p w14:paraId="07BABF10"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 xml:space="preserve">N = </w:t>
      </w:r>
      <m:oMath>
        <m:sSup>
          <m:sSupPr>
            <m:ctrlPr>
              <w:rPr>
                <w:rFonts w:ascii="Cambria Math" w:eastAsia="SimSun" w:hAnsi="Cambria Math" w:cs="Times New Roman"/>
                <w:b w:val="0"/>
                <w:sz w:val="24"/>
                <w:szCs w:val="24"/>
              </w:rPr>
            </m:ctrlPr>
          </m:sSupPr>
          <m:e>
            <m:r>
              <m:rPr>
                <m:sty m:val="b"/>
              </m:rPr>
              <w:rPr>
                <w:rFonts w:ascii="Cambria Math" w:eastAsia="SimSun" w:hAnsi="Cambria Math" w:cs="Times New Roman"/>
                <w:sz w:val="24"/>
                <w:szCs w:val="24"/>
              </w:rPr>
              <m:t>Z</m:t>
            </m:r>
          </m:e>
          <m:sup>
            <m:r>
              <m:rPr>
                <m:sty m:val="b"/>
              </m:rPr>
              <w:rPr>
                <w:rFonts w:ascii="Cambria Math" w:eastAsia="SimSun" w:hAnsi="Cambria Math" w:cs="Times New Roman"/>
                <w:sz w:val="24"/>
                <w:szCs w:val="24"/>
              </w:rPr>
              <m:t>2</m:t>
            </m:r>
          </m:sup>
        </m:sSup>
      </m:oMath>
      <w:r w:rsidRPr="00BD4301">
        <w:rPr>
          <w:rFonts w:ascii="Times New Roman" w:eastAsia="SimSun" w:hAnsi="Times New Roman" w:cs="Times New Roman"/>
          <w:b w:val="0"/>
          <w:sz w:val="24"/>
          <w:szCs w:val="24"/>
        </w:rPr>
        <w:t xml:space="preserve"> x p x (1-p)/</w:t>
      </w:r>
      <m:oMath>
        <m:sSup>
          <m:sSupPr>
            <m:ctrlPr>
              <w:rPr>
                <w:rFonts w:ascii="Cambria Math" w:eastAsia="SimSun" w:hAnsi="Cambria Math" w:cs="Times New Roman"/>
                <w:b w:val="0"/>
                <w:sz w:val="24"/>
                <w:szCs w:val="24"/>
              </w:rPr>
            </m:ctrlPr>
          </m:sSupPr>
          <m:e>
            <m:r>
              <m:rPr>
                <m:sty m:val="b"/>
              </m:rPr>
              <w:rPr>
                <w:rFonts w:ascii="Cambria Math" w:eastAsia="SimSun" w:hAnsi="Cambria Math" w:cs="Times New Roman"/>
                <w:sz w:val="24"/>
                <w:szCs w:val="24"/>
              </w:rPr>
              <m:t>d</m:t>
            </m:r>
          </m:e>
          <m:sup>
            <m:r>
              <m:rPr>
                <m:sty m:val="b"/>
              </m:rPr>
              <w:rPr>
                <w:rFonts w:ascii="Cambria Math" w:eastAsia="SimSun" w:hAnsi="Cambria Math" w:cs="Times New Roman"/>
                <w:sz w:val="24"/>
                <w:szCs w:val="24"/>
              </w:rPr>
              <m:t>2</m:t>
            </m:r>
          </m:sup>
        </m:sSup>
      </m:oMath>
    </w:p>
    <w:p w14:paraId="2240740C"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hAnsi="Times New Roman" w:cs="Times New Roman"/>
          <w:b w:val="0"/>
          <w:sz w:val="24"/>
          <w:szCs w:val="24"/>
        </w:rPr>
        <w:t xml:space="preserve">N = </w:t>
      </w:r>
      <m:oMath>
        <m:f>
          <m:fPr>
            <m:ctrlPr>
              <w:rPr>
                <w:rFonts w:ascii="Cambria Math" w:hAnsi="Cambria Math" w:cs="Times New Roman"/>
                <w:b w:val="0"/>
                <w:i/>
                <w:sz w:val="24"/>
                <w:szCs w:val="24"/>
              </w:rPr>
            </m:ctrlPr>
          </m:fPr>
          <m:num>
            <m:sSup>
              <m:sSupPr>
                <m:ctrlPr>
                  <w:rPr>
                    <w:rFonts w:ascii="Cambria Math" w:hAnsi="Cambria Math" w:cs="Times New Roman"/>
                    <w:b w:val="0"/>
                    <w:i/>
                    <w:sz w:val="24"/>
                    <w:szCs w:val="24"/>
                  </w:rPr>
                </m:ctrlPr>
              </m:sSupPr>
              <m:e>
                <m:r>
                  <m:rPr>
                    <m:sty m:val="bi"/>
                  </m:rPr>
                  <w:rPr>
                    <w:rFonts w:ascii="Cambria Math" w:hAnsi="Cambria Math" w:cs="Times New Roman"/>
                    <w:sz w:val="24"/>
                    <w:szCs w:val="24"/>
                  </w:rPr>
                  <m:t>1.96</m:t>
                </m:r>
              </m:e>
              <m:sup>
                <m:r>
                  <m:rPr>
                    <m:sty m:val="bi"/>
                  </m:rPr>
                  <w:rPr>
                    <w:rFonts w:ascii="Cambria Math" w:hAnsi="Cambria Math" w:cs="Times New Roman"/>
                    <w:sz w:val="24"/>
                    <w:szCs w:val="24"/>
                  </w:rPr>
                  <m:t>2</m:t>
                </m:r>
              </m:sup>
            </m:sSup>
            <m:r>
              <m:rPr>
                <m:sty m:val="bi"/>
              </m:rPr>
              <w:rPr>
                <w:rFonts w:ascii="Cambria Math" w:hAnsi="Cambria Math" w:cs="Times New Roman"/>
                <w:sz w:val="24"/>
                <w:szCs w:val="24"/>
              </w:rPr>
              <m:t xml:space="preserve"> x 0.017(1-0.017)</m:t>
            </m:r>
          </m:num>
          <m:den>
            <m:sSup>
              <m:sSupPr>
                <m:ctrlPr>
                  <w:rPr>
                    <w:rFonts w:ascii="Cambria Math" w:hAnsi="Cambria Math" w:cs="Times New Roman"/>
                    <w:b w:val="0"/>
                    <w:i/>
                    <w:sz w:val="24"/>
                    <w:szCs w:val="24"/>
                  </w:rPr>
                </m:ctrlPr>
              </m:sSupPr>
              <m:e>
                <m:r>
                  <m:rPr>
                    <m:sty m:val="bi"/>
                  </m:rPr>
                  <w:rPr>
                    <w:rFonts w:ascii="Cambria Math" w:hAnsi="Cambria Math" w:cs="Times New Roman"/>
                    <w:sz w:val="24"/>
                    <w:szCs w:val="24"/>
                  </w:rPr>
                  <m:t>(0.05)</m:t>
                </m:r>
              </m:e>
              <m:sup>
                <m:r>
                  <m:rPr>
                    <m:sty m:val="bi"/>
                  </m:rPr>
                  <w:rPr>
                    <w:rFonts w:ascii="Cambria Math" w:hAnsi="Cambria Math" w:cs="Times New Roman"/>
                    <w:sz w:val="24"/>
                    <w:szCs w:val="24"/>
                  </w:rPr>
                  <m:t>2</m:t>
                </m:r>
              </m:sup>
            </m:sSup>
          </m:den>
        </m:f>
      </m:oMath>
    </w:p>
    <w:p w14:paraId="1DB0C2C8"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N =</w:t>
      </w:r>
      <w:r w:rsidRPr="00BD4301">
        <w:rPr>
          <w:rFonts w:ascii="Times New Roman" w:hAnsi="Times New Roman" w:cs="Times New Roman"/>
          <w:b w:val="0"/>
          <w:sz w:val="24"/>
          <w:szCs w:val="24"/>
        </w:rPr>
        <w:t xml:space="preserve"> </w:t>
      </w:r>
      <m:oMath>
        <m:f>
          <m:fPr>
            <m:ctrlPr>
              <w:rPr>
                <w:rFonts w:ascii="Cambria Math" w:hAnsi="Cambria Math" w:cs="Times New Roman"/>
                <w:b w:val="0"/>
                <w:i/>
                <w:sz w:val="24"/>
                <w:szCs w:val="24"/>
              </w:rPr>
            </m:ctrlPr>
          </m:fPr>
          <m:num>
            <m:r>
              <m:rPr>
                <m:sty m:val="bi"/>
              </m:rPr>
              <w:rPr>
                <w:rFonts w:ascii="Cambria Math" w:hAnsi="Cambria Math" w:cs="Times New Roman"/>
                <w:sz w:val="24"/>
                <w:szCs w:val="24"/>
              </w:rPr>
              <m:t>0.0653072(1-0.017)</m:t>
            </m:r>
          </m:num>
          <m:den>
            <m:r>
              <m:rPr>
                <m:sty m:val="bi"/>
              </m:rPr>
              <w:rPr>
                <w:rFonts w:ascii="Cambria Math" w:hAnsi="Cambria Math" w:cs="Times New Roman"/>
                <w:sz w:val="24"/>
                <w:szCs w:val="24"/>
              </w:rPr>
              <m:t>0.0025</m:t>
            </m:r>
          </m:den>
        </m:f>
      </m:oMath>
      <w:r w:rsidRPr="00BD4301">
        <w:rPr>
          <w:rFonts w:ascii="Times New Roman" w:eastAsia="SimSun" w:hAnsi="Times New Roman" w:cs="Times New Roman"/>
          <w:b w:val="0"/>
          <w:sz w:val="24"/>
          <w:szCs w:val="24"/>
        </w:rPr>
        <w:t xml:space="preserve">  </w:t>
      </w:r>
    </w:p>
    <w:p w14:paraId="212D4501"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 xml:space="preserve">N </w:t>
      </w:r>
      <w:r w:rsidRPr="00BD4301">
        <w:rPr>
          <w:rFonts w:ascii="Times New Roman" w:hAnsi="Times New Roman" w:cs="Times New Roman"/>
          <w:b w:val="0"/>
          <w:sz w:val="24"/>
          <w:szCs w:val="24"/>
        </w:rPr>
        <w:t>= 25.7  ̴  N = 26</w:t>
      </w:r>
    </w:p>
    <w:p w14:paraId="60BD02BD"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N = 26 minimum sample sizes</w:t>
      </w:r>
    </w:p>
    <w:p w14:paraId="4E1F0286"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60 subjects would be used for this study. 30 subjects would serve as control subjects while the other 30 would be type 2 diabetic female patients.</w:t>
      </w:r>
    </w:p>
    <w:p w14:paraId="16B09DCF" w14:textId="77777777" w:rsidR="0063766A" w:rsidRPr="00617522" w:rsidRDefault="0063766A" w:rsidP="00BD4301">
      <w:pPr>
        <w:spacing w:before="240" w:line="480" w:lineRule="auto"/>
        <w:jc w:val="both"/>
        <w:rPr>
          <w:rFonts w:ascii="Times New Roman" w:eastAsia="SimSun" w:hAnsi="Times New Roman" w:cs="Times New Roman"/>
          <w:sz w:val="24"/>
          <w:szCs w:val="24"/>
        </w:rPr>
      </w:pPr>
      <w:r w:rsidRPr="00617522">
        <w:rPr>
          <w:rFonts w:ascii="Times New Roman" w:eastAsia="SimSun" w:hAnsi="Times New Roman" w:cs="Times New Roman"/>
          <w:sz w:val="24"/>
          <w:szCs w:val="24"/>
        </w:rPr>
        <w:t>Inclusion Criteria</w:t>
      </w:r>
    </w:p>
    <w:p w14:paraId="10A2BA7C" w14:textId="77777777" w:rsidR="0063766A" w:rsidRPr="00BD4301" w:rsidRDefault="0016551B"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 xml:space="preserve">The study included </w:t>
      </w:r>
      <w:r w:rsidR="0063766A" w:rsidRPr="00BD4301">
        <w:rPr>
          <w:rFonts w:ascii="Times New Roman" w:eastAsia="SimSun" w:hAnsi="Times New Roman" w:cs="Times New Roman"/>
          <w:b w:val="0"/>
          <w:sz w:val="24"/>
          <w:szCs w:val="24"/>
        </w:rPr>
        <w:t>female subjects who were up to the age of 18</w:t>
      </w:r>
      <w:r w:rsidRPr="00BD4301">
        <w:rPr>
          <w:rFonts w:ascii="Times New Roman" w:eastAsia="SimSun" w:hAnsi="Times New Roman" w:cs="Times New Roman"/>
          <w:b w:val="0"/>
          <w:sz w:val="24"/>
          <w:szCs w:val="24"/>
        </w:rPr>
        <w:t xml:space="preserve"> and above (those with and without diabetes mellitus). Those with T2DM served as the test group while</w:t>
      </w:r>
      <w:r w:rsidR="0063766A" w:rsidRPr="00BD4301">
        <w:rPr>
          <w:rFonts w:ascii="Times New Roman" w:eastAsia="SimSun" w:hAnsi="Times New Roman" w:cs="Times New Roman"/>
          <w:b w:val="0"/>
          <w:sz w:val="24"/>
          <w:szCs w:val="24"/>
        </w:rPr>
        <w:t xml:space="preserve"> subjects without diabetes mellitus which served as controls.</w:t>
      </w:r>
    </w:p>
    <w:p w14:paraId="4DD8E7EF" w14:textId="77777777" w:rsidR="00F22CE7" w:rsidRPr="00BD4301" w:rsidRDefault="00F22CE7" w:rsidP="00BD4301">
      <w:pPr>
        <w:spacing w:before="240" w:line="480" w:lineRule="auto"/>
        <w:jc w:val="both"/>
        <w:rPr>
          <w:rFonts w:ascii="Times New Roman" w:eastAsia="SimSun" w:hAnsi="Times New Roman" w:cs="Times New Roman"/>
          <w:b w:val="0"/>
          <w:sz w:val="24"/>
          <w:szCs w:val="24"/>
        </w:rPr>
      </w:pPr>
    </w:p>
    <w:p w14:paraId="1546A135" w14:textId="77777777" w:rsidR="0063766A" w:rsidRPr="00617522" w:rsidRDefault="0063766A" w:rsidP="00BD4301">
      <w:pPr>
        <w:spacing w:before="240" w:line="480" w:lineRule="auto"/>
        <w:jc w:val="both"/>
        <w:rPr>
          <w:rFonts w:ascii="Times New Roman" w:eastAsia="SimSun" w:hAnsi="Times New Roman" w:cs="Times New Roman"/>
          <w:sz w:val="24"/>
          <w:szCs w:val="24"/>
        </w:rPr>
      </w:pPr>
      <w:r w:rsidRPr="00617522">
        <w:rPr>
          <w:rFonts w:ascii="Times New Roman" w:eastAsia="SimSun" w:hAnsi="Times New Roman" w:cs="Times New Roman"/>
          <w:sz w:val="24"/>
          <w:szCs w:val="24"/>
        </w:rPr>
        <w:lastRenderedPageBreak/>
        <w:t>Exclusion Criteria</w:t>
      </w:r>
    </w:p>
    <w:p w14:paraId="51A31883"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The study excluded subjects that were below the age of 18, male gender with or without diabetes mellitus and other forms of diabetes mellitus.</w:t>
      </w:r>
      <w:r w:rsidR="00863FB7" w:rsidRPr="00BD4301">
        <w:rPr>
          <w:rFonts w:ascii="Times New Roman" w:eastAsia="SimSun" w:hAnsi="Times New Roman" w:cs="Times New Roman"/>
          <w:b w:val="0"/>
          <w:sz w:val="24"/>
          <w:szCs w:val="24"/>
        </w:rPr>
        <w:t xml:space="preserve"> Also, individuals with other conditions associated with inflammation such autoimmune diseases, HIV, TB etc were excluded from the study.</w:t>
      </w:r>
    </w:p>
    <w:p w14:paraId="39AC316A" w14:textId="77777777" w:rsidR="0063766A" w:rsidRPr="00617522" w:rsidRDefault="0063766A" w:rsidP="00BD4301">
      <w:pPr>
        <w:spacing w:before="240" w:line="480" w:lineRule="auto"/>
        <w:jc w:val="both"/>
        <w:rPr>
          <w:rFonts w:ascii="Times New Roman" w:eastAsia="SimSun" w:hAnsi="Times New Roman" w:cs="Times New Roman"/>
          <w:sz w:val="24"/>
          <w:szCs w:val="24"/>
        </w:rPr>
      </w:pPr>
      <w:r w:rsidRPr="00617522">
        <w:rPr>
          <w:rFonts w:ascii="Times New Roman" w:eastAsia="SimSun" w:hAnsi="Times New Roman" w:cs="Times New Roman"/>
          <w:sz w:val="24"/>
          <w:szCs w:val="24"/>
        </w:rPr>
        <w:t>Sample Collection</w:t>
      </w:r>
    </w:p>
    <w:p w14:paraId="1DF090EB" w14:textId="77777777" w:rsidR="0063766A" w:rsidRPr="00BD4301" w:rsidRDefault="0063766A" w:rsidP="00BD4301">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 xml:space="preserve">Five </w:t>
      </w:r>
      <w:r w:rsidR="002C57F7" w:rsidRPr="00BD4301">
        <w:rPr>
          <w:rFonts w:ascii="Times New Roman" w:eastAsia="SimSun" w:hAnsi="Times New Roman" w:cs="Times New Roman"/>
          <w:b w:val="0"/>
          <w:sz w:val="24"/>
          <w:szCs w:val="24"/>
        </w:rPr>
        <w:t xml:space="preserve">milliliter </w:t>
      </w:r>
      <w:r w:rsidRPr="00BD4301">
        <w:rPr>
          <w:rFonts w:ascii="Times New Roman" w:eastAsia="SimSun" w:hAnsi="Times New Roman" w:cs="Times New Roman"/>
          <w:b w:val="0"/>
          <w:sz w:val="24"/>
          <w:szCs w:val="24"/>
        </w:rPr>
        <w:t>(5</w:t>
      </w:r>
      <w:r w:rsidR="002C57F7" w:rsidRPr="00BD4301">
        <w:rPr>
          <w:rFonts w:ascii="Times New Roman" w:eastAsia="SimSun" w:hAnsi="Times New Roman" w:cs="Times New Roman"/>
          <w:b w:val="0"/>
          <w:sz w:val="24"/>
          <w:szCs w:val="24"/>
        </w:rPr>
        <w:t xml:space="preserve"> ml) </w:t>
      </w:r>
      <w:r w:rsidRPr="00BD4301">
        <w:rPr>
          <w:rFonts w:ascii="Times New Roman" w:eastAsia="SimSun" w:hAnsi="Times New Roman" w:cs="Times New Roman"/>
          <w:b w:val="0"/>
          <w:sz w:val="24"/>
          <w:szCs w:val="24"/>
        </w:rPr>
        <w:t xml:space="preserve">of </w:t>
      </w:r>
      <w:r w:rsidR="002C57F7" w:rsidRPr="00BD4301">
        <w:rPr>
          <w:rFonts w:ascii="Times New Roman" w:eastAsia="SimSun" w:hAnsi="Times New Roman" w:cs="Times New Roman"/>
          <w:b w:val="0"/>
          <w:sz w:val="24"/>
          <w:szCs w:val="24"/>
        </w:rPr>
        <w:t xml:space="preserve">venous </w:t>
      </w:r>
      <w:r w:rsidRPr="00BD4301">
        <w:rPr>
          <w:rFonts w:ascii="Times New Roman" w:eastAsia="SimSun" w:hAnsi="Times New Roman" w:cs="Times New Roman"/>
          <w:b w:val="0"/>
          <w:sz w:val="24"/>
          <w:szCs w:val="24"/>
        </w:rPr>
        <w:t>blood sample was collected from each of the participants with a sterile syringe through venipuncture and dispensed into a plain container. Serum was extracted after centrifugation at 4000rpm for 5 minutes. The extracted serum was stored at -20 degree Celsius (-20</w:t>
      </w:r>
      <w:r w:rsidRPr="00BD4301">
        <w:rPr>
          <w:rFonts w:ascii="Times New Roman" w:eastAsia="SimSun" w:hAnsi="Times New Roman" w:cs="Times New Roman"/>
          <w:b w:val="0"/>
          <w:sz w:val="24"/>
          <w:szCs w:val="24"/>
          <w:vertAlign w:val="superscript"/>
        </w:rPr>
        <w:t>o</w:t>
      </w:r>
      <w:r w:rsidRPr="00BD4301">
        <w:rPr>
          <w:rFonts w:ascii="Times New Roman" w:eastAsia="SimSun" w:hAnsi="Times New Roman" w:cs="Times New Roman"/>
          <w:b w:val="0"/>
          <w:sz w:val="24"/>
          <w:szCs w:val="24"/>
        </w:rPr>
        <w:t xml:space="preserve">C) prior to analysis in order </w:t>
      </w:r>
      <w:r w:rsidRPr="00BD4301">
        <w:rPr>
          <w:rFonts w:ascii="Times New Roman" w:hAnsi="Times New Roman" w:cs="Times New Roman"/>
          <w:b w:val="0"/>
          <w:sz w:val="24"/>
          <w:szCs w:val="24"/>
        </w:rPr>
        <w:t>to preserve biomarker stability and prevent degradation.</w:t>
      </w:r>
    </w:p>
    <w:p w14:paraId="30F43FF1" w14:textId="77777777" w:rsidR="002C57F7" w:rsidRPr="00BD4301" w:rsidRDefault="002C57F7" w:rsidP="00BD4301">
      <w:pPr>
        <w:spacing w:before="240" w:line="480" w:lineRule="auto"/>
        <w:jc w:val="both"/>
        <w:rPr>
          <w:rFonts w:ascii="Times New Roman" w:eastAsia="SimSun" w:hAnsi="Times New Roman" w:cs="Times New Roman"/>
          <w:b w:val="0"/>
          <w:sz w:val="24"/>
          <w:szCs w:val="24"/>
        </w:rPr>
      </w:pPr>
    </w:p>
    <w:p w14:paraId="2545DFB6" w14:textId="77777777" w:rsidR="002C57F7" w:rsidRDefault="002C57F7" w:rsidP="0063766A">
      <w:pPr>
        <w:spacing w:before="240" w:line="480" w:lineRule="auto"/>
        <w:jc w:val="both"/>
        <w:rPr>
          <w:rFonts w:ascii="Times New Roman" w:eastAsia="SimSun" w:hAnsi="Times New Roman" w:cs="Times New Roman"/>
          <w:b w:val="0"/>
          <w:sz w:val="24"/>
          <w:szCs w:val="24"/>
        </w:rPr>
      </w:pPr>
    </w:p>
    <w:p w14:paraId="04A416D2" w14:textId="77777777" w:rsidR="0063766A" w:rsidRPr="002A00E6" w:rsidRDefault="0063766A" w:rsidP="002A00E6">
      <w:pPr>
        <w:spacing w:before="240" w:line="480" w:lineRule="auto"/>
        <w:jc w:val="both"/>
        <w:rPr>
          <w:rFonts w:ascii="Times New Roman" w:eastAsia="SimSun" w:hAnsi="Times New Roman" w:cs="Times New Roman"/>
          <w:sz w:val="24"/>
          <w:szCs w:val="24"/>
        </w:rPr>
      </w:pPr>
      <w:r w:rsidRPr="002A00E6">
        <w:rPr>
          <w:rFonts w:ascii="Times New Roman" w:eastAsia="SimSun" w:hAnsi="Times New Roman" w:cs="Times New Roman"/>
          <w:sz w:val="24"/>
          <w:szCs w:val="24"/>
        </w:rPr>
        <w:t xml:space="preserve">Determination of </w:t>
      </w:r>
      <w:r w:rsidR="002C57F7" w:rsidRPr="002A00E6">
        <w:rPr>
          <w:rFonts w:ascii="Times New Roman" w:eastAsia="SimSun" w:hAnsi="Times New Roman" w:cs="Times New Roman"/>
          <w:sz w:val="24"/>
          <w:szCs w:val="24"/>
        </w:rPr>
        <w:t xml:space="preserve">Cytokine Levels </w:t>
      </w:r>
      <w:r w:rsidRPr="002A00E6">
        <w:rPr>
          <w:rFonts w:ascii="Times New Roman" w:eastAsia="SimSun" w:hAnsi="Times New Roman" w:cs="Times New Roman"/>
          <w:sz w:val="24"/>
          <w:szCs w:val="24"/>
        </w:rPr>
        <w:t>Tumor necrosis factor-alpha (TNF-α)</w:t>
      </w:r>
    </w:p>
    <w:p w14:paraId="260C37A1" w14:textId="77777777" w:rsidR="002C57F7" w:rsidRPr="002A00E6" w:rsidRDefault="0063766A" w:rsidP="002A00E6">
      <w:pPr>
        <w:spacing w:line="480" w:lineRule="auto"/>
        <w:jc w:val="both"/>
        <w:rPr>
          <w:rFonts w:ascii="Times New Roman" w:hAnsi="Times New Roman" w:cs="Times New Roman"/>
          <w:b w:val="0"/>
          <w:sz w:val="24"/>
          <w:szCs w:val="24"/>
        </w:rPr>
      </w:pPr>
      <w:r w:rsidRPr="002A00E6">
        <w:rPr>
          <w:rFonts w:ascii="Times New Roman" w:eastAsia="SimSun" w:hAnsi="Times New Roman" w:cs="Times New Roman"/>
          <w:b w:val="0"/>
          <w:sz w:val="24"/>
          <w:szCs w:val="24"/>
        </w:rPr>
        <w:t xml:space="preserve">The </w:t>
      </w:r>
      <w:r w:rsidR="002C57F7" w:rsidRPr="002A00E6">
        <w:rPr>
          <w:rFonts w:ascii="Times New Roman" w:hAnsi="Times New Roman" w:cs="Times New Roman"/>
          <w:b w:val="0"/>
          <w:sz w:val="24"/>
          <w:szCs w:val="24"/>
        </w:rPr>
        <w:t xml:space="preserve">sandwich </w:t>
      </w:r>
      <w:r w:rsidR="002C57F7" w:rsidRPr="002A00E6">
        <w:rPr>
          <w:rFonts w:ascii="Times New Roman" w:eastAsia="SimSun" w:hAnsi="Times New Roman" w:cs="Times New Roman"/>
          <w:b w:val="0"/>
          <w:sz w:val="24"/>
          <w:szCs w:val="24"/>
        </w:rPr>
        <w:t xml:space="preserve">enzyme linked immunosorbent assay </w:t>
      </w:r>
      <w:r w:rsidR="002C57F7" w:rsidRPr="002A00E6">
        <w:rPr>
          <w:rFonts w:ascii="Times New Roman" w:hAnsi="Times New Roman" w:cs="Times New Roman"/>
          <w:b w:val="0"/>
          <w:sz w:val="24"/>
          <w:szCs w:val="24"/>
        </w:rPr>
        <w:t xml:space="preserve">(sandwich-ELISA) method was used for the determination of </w:t>
      </w:r>
      <w:r w:rsidR="002C57F7" w:rsidRPr="002A00E6">
        <w:rPr>
          <w:rFonts w:ascii="Times New Roman" w:eastAsia="SimSun" w:hAnsi="Times New Roman" w:cs="Times New Roman"/>
          <w:b w:val="0"/>
          <w:sz w:val="24"/>
          <w:szCs w:val="24"/>
        </w:rPr>
        <w:t xml:space="preserve">tumor necrosis factor-alpha (TNF-α) and </w:t>
      </w:r>
      <w:r w:rsidR="002C57F7" w:rsidRPr="002A00E6">
        <w:rPr>
          <w:rFonts w:ascii="Times New Roman" w:hAnsi="Times New Roman" w:cs="Times New Roman"/>
          <w:b w:val="0"/>
          <w:sz w:val="24"/>
          <w:szCs w:val="24"/>
        </w:rPr>
        <w:t xml:space="preserve">interleukin-10 (IL-10) levels in the participants’ sera. </w:t>
      </w:r>
    </w:p>
    <w:p w14:paraId="3DBEDDF3" w14:textId="77777777" w:rsidR="002A00E6" w:rsidRPr="002A00E6" w:rsidRDefault="002A00E6" w:rsidP="002A00E6">
      <w:pPr>
        <w:spacing w:line="480" w:lineRule="auto"/>
        <w:jc w:val="both"/>
        <w:rPr>
          <w:rFonts w:ascii="Times New Roman" w:hAnsi="Times New Roman" w:cs="Times New Roman"/>
          <w:sz w:val="24"/>
          <w:szCs w:val="24"/>
        </w:rPr>
      </w:pPr>
      <w:r w:rsidRPr="002A00E6">
        <w:rPr>
          <w:rFonts w:ascii="Times New Roman" w:hAnsi="Times New Roman" w:cs="Times New Roman"/>
          <w:sz w:val="24"/>
          <w:szCs w:val="24"/>
        </w:rPr>
        <w:t>Estimation of Serum Albumin</w:t>
      </w:r>
    </w:p>
    <w:p w14:paraId="5E559189" w14:textId="77777777" w:rsidR="002A00E6" w:rsidRPr="002A00E6" w:rsidRDefault="002A00E6" w:rsidP="002A00E6">
      <w:pPr>
        <w:spacing w:line="480" w:lineRule="auto"/>
        <w:jc w:val="both"/>
        <w:rPr>
          <w:rFonts w:ascii="Times New Roman" w:hAnsi="Times New Roman" w:cs="Times New Roman"/>
          <w:b w:val="0"/>
          <w:sz w:val="24"/>
          <w:szCs w:val="24"/>
        </w:rPr>
      </w:pPr>
      <w:r w:rsidRPr="002A00E6">
        <w:rPr>
          <w:rFonts w:ascii="Times New Roman" w:hAnsi="Times New Roman" w:cs="Times New Roman"/>
          <w:b w:val="0"/>
          <w:sz w:val="24"/>
          <w:szCs w:val="24"/>
        </w:rPr>
        <w:t xml:space="preserve">This was determined using the Bromocresol green method (BCG), as described by Doumas and Watson (1971) and cited by Okpogba </w:t>
      </w:r>
      <w:r w:rsidRPr="002A00E6">
        <w:rPr>
          <w:rFonts w:ascii="Times New Roman" w:hAnsi="Times New Roman" w:cs="Times New Roman"/>
          <w:b w:val="0"/>
          <w:i/>
          <w:sz w:val="24"/>
          <w:szCs w:val="24"/>
        </w:rPr>
        <w:t>et al</w:t>
      </w:r>
      <w:r w:rsidRPr="002A00E6">
        <w:rPr>
          <w:rFonts w:ascii="Times New Roman" w:hAnsi="Times New Roman" w:cs="Times New Roman"/>
          <w:b w:val="0"/>
          <w:sz w:val="24"/>
          <w:szCs w:val="24"/>
        </w:rPr>
        <w:t>. (2021).</w:t>
      </w:r>
    </w:p>
    <w:p w14:paraId="13BD21F1" w14:textId="77777777" w:rsidR="0063766A" w:rsidRPr="002A00E6" w:rsidRDefault="002A00E6" w:rsidP="002A00E6">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Statistical </w:t>
      </w:r>
      <w:r w:rsidR="0063766A" w:rsidRPr="002A00E6">
        <w:rPr>
          <w:rFonts w:ascii="Times New Roman" w:eastAsia="SimSun" w:hAnsi="Times New Roman" w:cs="Times New Roman"/>
          <w:sz w:val="24"/>
          <w:szCs w:val="24"/>
        </w:rPr>
        <w:t>Analysis</w:t>
      </w:r>
    </w:p>
    <w:p w14:paraId="59CBE6FA" w14:textId="77777777" w:rsidR="00913CA1" w:rsidRDefault="0063766A" w:rsidP="00617522">
      <w:pPr>
        <w:spacing w:line="480" w:lineRule="auto"/>
        <w:jc w:val="both"/>
        <w:rPr>
          <w:rFonts w:ascii="Times New Roman" w:eastAsia="SimSun" w:hAnsi="Times New Roman" w:cs="Times New Roman"/>
          <w:b w:val="0"/>
          <w:sz w:val="24"/>
          <w:szCs w:val="24"/>
        </w:rPr>
      </w:pPr>
      <w:r w:rsidRPr="002A00E6">
        <w:rPr>
          <w:rFonts w:ascii="Times New Roman" w:eastAsia="SimSun" w:hAnsi="Times New Roman" w:cs="Times New Roman"/>
          <w:b w:val="0"/>
          <w:sz w:val="24"/>
          <w:szCs w:val="24"/>
        </w:rPr>
        <w:t xml:space="preserve">The data obtained from the study </w:t>
      </w:r>
      <w:r w:rsidR="00C47E31">
        <w:rPr>
          <w:rFonts w:ascii="Times New Roman" w:eastAsia="SimSun" w:hAnsi="Times New Roman" w:cs="Times New Roman"/>
          <w:b w:val="0"/>
          <w:sz w:val="24"/>
          <w:szCs w:val="24"/>
        </w:rPr>
        <w:t>was</w:t>
      </w:r>
      <w:r w:rsidRPr="002A00E6">
        <w:rPr>
          <w:rFonts w:ascii="Times New Roman" w:eastAsia="SimSun" w:hAnsi="Times New Roman" w:cs="Times New Roman"/>
          <w:b w:val="0"/>
          <w:sz w:val="24"/>
          <w:szCs w:val="24"/>
        </w:rPr>
        <w:t xml:space="preserve"> analyzed using SPSS (Statistical Package f</w:t>
      </w:r>
      <w:r w:rsidR="00C47E31">
        <w:rPr>
          <w:rFonts w:ascii="Times New Roman" w:eastAsia="SimSun" w:hAnsi="Times New Roman" w:cs="Times New Roman"/>
          <w:b w:val="0"/>
          <w:sz w:val="24"/>
          <w:szCs w:val="24"/>
        </w:rPr>
        <w:t xml:space="preserve">or Social Sciences) version 22 and </w:t>
      </w:r>
      <w:r w:rsidRPr="002A00E6">
        <w:rPr>
          <w:rFonts w:ascii="Times New Roman" w:eastAsia="SimSun" w:hAnsi="Times New Roman" w:cs="Times New Roman"/>
          <w:b w:val="0"/>
          <w:sz w:val="24"/>
          <w:szCs w:val="24"/>
        </w:rPr>
        <w:t xml:space="preserve">presented using mean </w:t>
      </w:r>
      <m:oMath>
        <m:r>
          <m:rPr>
            <m:sty m:val="bi"/>
          </m:rPr>
          <w:rPr>
            <w:rFonts w:ascii="Cambria Math" w:eastAsia="SimSun" w:hAnsi="Cambria Math" w:cs="Times New Roman"/>
            <w:sz w:val="24"/>
            <w:szCs w:val="24"/>
          </w:rPr>
          <m:t>±</m:t>
        </m:r>
      </m:oMath>
      <w:r w:rsidR="00C47E31">
        <w:rPr>
          <w:rFonts w:ascii="Times New Roman" w:eastAsia="SimSun" w:hAnsi="Times New Roman" w:cs="Times New Roman"/>
          <w:b w:val="0"/>
          <w:sz w:val="24"/>
          <w:szCs w:val="24"/>
        </w:rPr>
        <w:t xml:space="preserve"> standard deviation. Student t-</w:t>
      </w:r>
      <w:r w:rsidRPr="002A00E6">
        <w:rPr>
          <w:rFonts w:ascii="Times New Roman" w:eastAsia="SimSun" w:hAnsi="Times New Roman" w:cs="Times New Roman"/>
          <w:b w:val="0"/>
          <w:sz w:val="24"/>
          <w:szCs w:val="24"/>
        </w:rPr>
        <w:t xml:space="preserve">test </w:t>
      </w:r>
      <w:r w:rsidR="00C47E31">
        <w:rPr>
          <w:rFonts w:ascii="Times New Roman" w:eastAsia="SimSun" w:hAnsi="Times New Roman" w:cs="Times New Roman"/>
          <w:b w:val="0"/>
          <w:sz w:val="24"/>
          <w:szCs w:val="24"/>
        </w:rPr>
        <w:t xml:space="preserve">and </w:t>
      </w:r>
      <w:r w:rsidR="00C47E31" w:rsidRPr="00C47E31">
        <w:rPr>
          <w:rFonts w:ascii="Times New Roman" w:hAnsi="Times New Roman" w:cs="Times New Roman"/>
          <w:b w:val="0"/>
          <w:sz w:val="24"/>
          <w:szCs w:val="24"/>
        </w:rPr>
        <w:t xml:space="preserve">Pearson </w:t>
      </w:r>
      <w:r w:rsidR="00C47E31" w:rsidRPr="00C47E31">
        <w:rPr>
          <w:rFonts w:ascii="Times New Roman" w:hAnsi="Times New Roman" w:cs="Times New Roman"/>
          <w:b w:val="0"/>
          <w:sz w:val="24"/>
          <w:szCs w:val="24"/>
        </w:rPr>
        <w:lastRenderedPageBreak/>
        <w:t>correlation was used to determine statistical difference and the association between variable.</w:t>
      </w:r>
      <w:r w:rsidR="00C47E31">
        <w:rPr>
          <w:rFonts w:ascii="Times New Roman" w:eastAsia="SimSun" w:hAnsi="Times New Roman" w:cs="Times New Roman"/>
          <w:b w:val="0"/>
          <w:sz w:val="24"/>
          <w:szCs w:val="24"/>
        </w:rPr>
        <w:t xml:space="preserve"> </w:t>
      </w:r>
      <w:r w:rsidRPr="00C47E31">
        <w:rPr>
          <w:rFonts w:ascii="Times New Roman" w:eastAsia="SimSun" w:hAnsi="Times New Roman" w:cs="Times New Roman"/>
          <w:b w:val="0"/>
          <w:sz w:val="24"/>
          <w:szCs w:val="24"/>
        </w:rPr>
        <w:t>T</w:t>
      </w:r>
      <w:r w:rsidRPr="002A00E6">
        <w:rPr>
          <w:rFonts w:ascii="Times New Roman" w:eastAsia="SimSun" w:hAnsi="Times New Roman" w:cs="Times New Roman"/>
          <w:b w:val="0"/>
          <w:sz w:val="24"/>
          <w:szCs w:val="24"/>
        </w:rPr>
        <w:t xml:space="preserve">he values </w:t>
      </w:r>
      <w:r w:rsidR="00C47E31">
        <w:rPr>
          <w:rFonts w:ascii="Times New Roman" w:eastAsia="SimSun" w:hAnsi="Times New Roman" w:cs="Times New Roman"/>
          <w:b w:val="0"/>
          <w:sz w:val="24"/>
          <w:szCs w:val="24"/>
        </w:rPr>
        <w:t>was</w:t>
      </w:r>
      <w:r w:rsidRPr="002A00E6">
        <w:rPr>
          <w:rFonts w:ascii="Times New Roman" w:eastAsia="SimSun" w:hAnsi="Times New Roman" w:cs="Times New Roman"/>
          <w:b w:val="0"/>
          <w:sz w:val="24"/>
          <w:szCs w:val="24"/>
        </w:rPr>
        <w:t xml:space="preserve"> considered statistically significant at P value </w:t>
      </w:r>
      <m:oMath>
        <m:r>
          <m:rPr>
            <m:sty m:val="bi"/>
          </m:rPr>
          <w:rPr>
            <w:rFonts w:ascii="Cambria Math" w:eastAsia="SimSun" w:hAnsi="Cambria Math" w:cs="Times New Roman"/>
            <w:sz w:val="24"/>
            <w:szCs w:val="24"/>
          </w:rPr>
          <m:t>&lt;</m:t>
        </m:r>
      </m:oMath>
      <w:r w:rsidRPr="002A00E6">
        <w:rPr>
          <w:rFonts w:ascii="Times New Roman" w:eastAsia="SimSun" w:hAnsi="Times New Roman" w:cs="Times New Roman"/>
          <w:b w:val="0"/>
          <w:sz w:val="24"/>
          <w:szCs w:val="24"/>
        </w:rPr>
        <w:t>0.05.</w:t>
      </w:r>
    </w:p>
    <w:p w14:paraId="7E68E925" w14:textId="77777777" w:rsidR="00617522" w:rsidRPr="00617522" w:rsidRDefault="00617522" w:rsidP="00617522">
      <w:pPr>
        <w:spacing w:line="480" w:lineRule="auto"/>
        <w:jc w:val="both"/>
        <w:rPr>
          <w:rFonts w:ascii="Times New Roman" w:eastAsia="SimSun" w:hAnsi="Times New Roman" w:cs="Times New Roman"/>
          <w:b w:val="0"/>
          <w:sz w:val="24"/>
          <w:szCs w:val="24"/>
        </w:rPr>
      </w:pPr>
    </w:p>
    <w:p w14:paraId="19C538F7" w14:textId="77777777" w:rsidR="00913CA1" w:rsidRPr="00913CA1" w:rsidRDefault="00913CA1" w:rsidP="00AD5FD7">
      <w:pPr>
        <w:spacing w:line="480" w:lineRule="auto"/>
        <w:jc w:val="both"/>
        <w:rPr>
          <w:rFonts w:ascii="Times New Roman" w:hAnsi="Times New Roman" w:cs="Times New Roman"/>
          <w:sz w:val="24"/>
          <w:szCs w:val="24"/>
        </w:rPr>
      </w:pPr>
      <w:r w:rsidRPr="00913CA1">
        <w:rPr>
          <w:rFonts w:ascii="Times New Roman" w:hAnsi="Times New Roman" w:cs="Times New Roman"/>
          <w:sz w:val="24"/>
          <w:szCs w:val="24"/>
        </w:rPr>
        <w:t>RESULTS</w:t>
      </w:r>
    </w:p>
    <w:p w14:paraId="3E270D69" w14:textId="77777777" w:rsidR="00AD5FD7" w:rsidRDefault="00AD5FD7" w:rsidP="00AD5FD7">
      <w:pPr>
        <w:spacing w:line="480" w:lineRule="auto"/>
        <w:jc w:val="both"/>
        <w:rPr>
          <w:rFonts w:ascii="Times New Roman" w:hAnsi="Times New Roman" w:cs="Times New Roman"/>
          <w:b w:val="0"/>
          <w:sz w:val="24"/>
          <w:szCs w:val="24"/>
        </w:rPr>
      </w:pPr>
      <w:r w:rsidRPr="00913CA1">
        <w:rPr>
          <w:rFonts w:ascii="Times New Roman" w:hAnsi="Times New Roman" w:cs="Times New Roman"/>
          <w:b w:val="0"/>
          <w:sz w:val="24"/>
          <w:szCs w:val="24"/>
        </w:rPr>
        <w:t xml:space="preserve">The mean level of TNF-alpha was significantly higher in </w:t>
      </w:r>
      <w:r w:rsidR="00913CA1">
        <w:rPr>
          <w:rFonts w:ascii="Times New Roman" w:hAnsi="Times New Roman" w:cs="Times New Roman"/>
          <w:b w:val="0"/>
          <w:sz w:val="24"/>
          <w:szCs w:val="24"/>
        </w:rPr>
        <w:t xml:space="preserve">the </w:t>
      </w:r>
      <w:r w:rsidRPr="00913CA1">
        <w:rPr>
          <w:rFonts w:ascii="Times New Roman" w:hAnsi="Times New Roman" w:cs="Times New Roman"/>
          <w:b w:val="0"/>
          <w:sz w:val="24"/>
          <w:szCs w:val="24"/>
        </w:rPr>
        <w:t>test group (</w:t>
      </w:r>
      <w:r w:rsidR="00913CA1" w:rsidRPr="00D01DF6">
        <w:rPr>
          <w:rFonts w:ascii="Times New Roman" w:hAnsi="Times New Roman" w:cs="Times New Roman"/>
          <w:b w:val="0"/>
          <w:sz w:val="24"/>
          <w:szCs w:val="24"/>
        </w:rPr>
        <w:t>44.53±9.38</w:t>
      </w:r>
      <w:r w:rsidR="00913CA1">
        <w:rPr>
          <w:rFonts w:ascii="Times New Roman" w:hAnsi="Times New Roman" w:cs="Times New Roman"/>
          <w:b w:val="0"/>
          <w:sz w:val="24"/>
          <w:szCs w:val="24"/>
        </w:rPr>
        <w:t xml:space="preserve"> Vs </w:t>
      </w:r>
      <w:r w:rsidR="00913CA1" w:rsidRPr="00D01DF6">
        <w:rPr>
          <w:rFonts w:ascii="Times New Roman" w:hAnsi="Times New Roman" w:cs="Times New Roman"/>
          <w:b w:val="0"/>
          <w:sz w:val="24"/>
          <w:szCs w:val="24"/>
        </w:rPr>
        <w:t>15.45±2.10</w:t>
      </w:r>
      <w:r w:rsidR="00913CA1">
        <w:rPr>
          <w:rFonts w:ascii="Times New Roman" w:hAnsi="Times New Roman" w:cs="Times New Roman"/>
          <w:b w:val="0"/>
          <w:sz w:val="24"/>
          <w:szCs w:val="24"/>
        </w:rPr>
        <w:t>;</w:t>
      </w:r>
      <w:r w:rsidRPr="00913CA1">
        <w:rPr>
          <w:rFonts w:ascii="Times New Roman" w:hAnsi="Times New Roman" w:cs="Times New Roman"/>
          <w:b w:val="0"/>
          <w:sz w:val="24"/>
          <w:szCs w:val="24"/>
        </w:rPr>
        <w:t xml:space="preserve"> p &lt; 0.001) when compared to the control group. Similarly, the mean level of interleukin-10 (IL-10) was significantly higher in the test group than in the control group (</w:t>
      </w:r>
      <w:r w:rsidR="00913CA1" w:rsidRPr="00D01DF6">
        <w:rPr>
          <w:rFonts w:ascii="Times New Roman" w:hAnsi="Times New Roman" w:cs="Times New Roman"/>
          <w:b w:val="0"/>
          <w:sz w:val="24"/>
          <w:szCs w:val="24"/>
        </w:rPr>
        <w:t>16.56±1.60</w:t>
      </w:r>
      <w:r w:rsidR="00913CA1">
        <w:rPr>
          <w:rFonts w:ascii="Times New Roman" w:hAnsi="Times New Roman" w:cs="Times New Roman"/>
          <w:b w:val="0"/>
          <w:sz w:val="24"/>
          <w:szCs w:val="24"/>
        </w:rPr>
        <w:t xml:space="preserve"> Vs </w:t>
      </w:r>
      <w:r w:rsidR="00913CA1" w:rsidRPr="00D01DF6">
        <w:rPr>
          <w:rFonts w:ascii="Times New Roman" w:hAnsi="Times New Roman" w:cs="Times New Roman"/>
          <w:b w:val="0"/>
          <w:sz w:val="24"/>
          <w:szCs w:val="24"/>
        </w:rPr>
        <w:t>4.62±1.23</w:t>
      </w:r>
      <w:r w:rsidR="00913CA1">
        <w:rPr>
          <w:rFonts w:ascii="Times New Roman" w:hAnsi="Times New Roman" w:cs="Times New Roman"/>
          <w:b w:val="0"/>
          <w:sz w:val="24"/>
          <w:szCs w:val="24"/>
        </w:rPr>
        <w:t xml:space="preserve">; </w:t>
      </w:r>
      <w:r w:rsidRPr="00913CA1">
        <w:rPr>
          <w:rFonts w:ascii="Times New Roman" w:hAnsi="Times New Roman" w:cs="Times New Roman"/>
          <w:b w:val="0"/>
          <w:sz w:val="24"/>
          <w:szCs w:val="24"/>
        </w:rPr>
        <w:t>p &lt; 0.001). Conversely, the mean level of albumin did not differ significantly in test group when compared to</w:t>
      </w:r>
      <w:r w:rsidR="00913CA1">
        <w:rPr>
          <w:rFonts w:ascii="Times New Roman" w:hAnsi="Times New Roman" w:cs="Times New Roman"/>
          <w:b w:val="0"/>
          <w:sz w:val="24"/>
          <w:szCs w:val="24"/>
        </w:rPr>
        <w:t xml:space="preserve"> the control group (</w:t>
      </w:r>
      <w:r w:rsidRPr="00913CA1">
        <w:rPr>
          <w:rFonts w:ascii="Times New Roman" w:hAnsi="Times New Roman" w:cs="Times New Roman"/>
          <w:b w:val="0"/>
          <w:sz w:val="24"/>
          <w:szCs w:val="24"/>
        </w:rPr>
        <w:t xml:space="preserve">p = 0.059). Furthermore, the test group exhibited </w:t>
      </w:r>
      <w:r w:rsidR="00EC2C7E">
        <w:rPr>
          <w:rFonts w:ascii="Times New Roman" w:hAnsi="Times New Roman" w:cs="Times New Roman"/>
          <w:b w:val="0"/>
          <w:sz w:val="24"/>
          <w:szCs w:val="24"/>
        </w:rPr>
        <w:t>no statistically significant</w:t>
      </w:r>
      <w:r w:rsidRPr="00913CA1">
        <w:rPr>
          <w:rFonts w:ascii="Times New Roman" w:hAnsi="Times New Roman" w:cs="Times New Roman"/>
          <w:b w:val="0"/>
          <w:sz w:val="24"/>
          <w:szCs w:val="24"/>
        </w:rPr>
        <w:t xml:space="preserve"> </w:t>
      </w:r>
      <w:r w:rsidR="00EC2C7E">
        <w:rPr>
          <w:rFonts w:ascii="Times New Roman" w:hAnsi="Times New Roman" w:cs="Times New Roman"/>
          <w:b w:val="0"/>
          <w:sz w:val="24"/>
          <w:szCs w:val="24"/>
        </w:rPr>
        <w:t xml:space="preserve">difference in the </w:t>
      </w:r>
      <w:r w:rsidRPr="00913CA1">
        <w:rPr>
          <w:rFonts w:ascii="Times New Roman" w:hAnsi="Times New Roman" w:cs="Times New Roman"/>
          <w:b w:val="0"/>
          <w:sz w:val="24"/>
          <w:szCs w:val="24"/>
        </w:rPr>
        <w:t>mean age compared to the con</w:t>
      </w:r>
      <w:r w:rsidR="0088233D">
        <w:rPr>
          <w:rFonts w:ascii="Times New Roman" w:hAnsi="Times New Roman" w:cs="Times New Roman"/>
          <w:b w:val="0"/>
          <w:sz w:val="24"/>
          <w:szCs w:val="24"/>
        </w:rPr>
        <w:t>trol group (p = 0.6</w:t>
      </w:r>
      <w:r w:rsidR="007C437E">
        <w:rPr>
          <w:rFonts w:ascii="Times New Roman" w:hAnsi="Times New Roman" w:cs="Times New Roman"/>
          <w:b w:val="0"/>
          <w:sz w:val="24"/>
          <w:szCs w:val="24"/>
        </w:rPr>
        <w:t>41</w:t>
      </w:r>
      <w:r w:rsidR="00EC2C7E">
        <w:rPr>
          <w:rFonts w:ascii="Times New Roman" w:hAnsi="Times New Roman" w:cs="Times New Roman"/>
          <w:b w:val="0"/>
          <w:sz w:val="24"/>
          <w:szCs w:val="24"/>
        </w:rPr>
        <w:t xml:space="preserve">). (See table </w:t>
      </w:r>
      <w:r w:rsidRPr="00913CA1">
        <w:rPr>
          <w:rFonts w:ascii="Times New Roman" w:hAnsi="Times New Roman" w:cs="Times New Roman"/>
          <w:b w:val="0"/>
          <w:sz w:val="24"/>
          <w:szCs w:val="24"/>
        </w:rPr>
        <w:t>1)</w:t>
      </w:r>
    </w:p>
    <w:p w14:paraId="7B3A3907" w14:textId="77777777" w:rsidR="00AD5FD7" w:rsidRPr="00913CA1" w:rsidRDefault="00AD5FD7" w:rsidP="00AD5FD7">
      <w:pPr>
        <w:spacing w:line="480" w:lineRule="auto"/>
        <w:jc w:val="both"/>
        <w:rPr>
          <w:rFonts w:ascii="Times New Roman" w:hAnsi="Times New Roman" w:cs="Times New Roman"/>
          <w:b w:val="0"/>
          <w:sz w:val="24"/>
          <w:szCs w:val="24"/>
        </w:rPr>
      </w:pPr>
      <w:r w:rsidRPr="00913CA1">
        <w:rPr>
          <w:rFonts w:ascii="Times New Roman" w:hAnsi="Times New Roman" w:cs="Times New Roman"/>
          <w:b w:val="0"/>
          <w:sz w:val="24"/>
          <w:szCs w:val="24"/>
        </w:rPr>
        <w:t>There was no significant correlation among the various variables (TNF-Alpha, IL-10, Albumin and Age) in female test group (p&gt;0.05). Specifically, TNF-α did not exhibit a significant correlation with IL-10 (r = 0.134, p = 0.543), albumin (r = 0.056, p = 0.799), or age (r = -0.010, p = 0.963). Similarly, IL-10 was not significantly associated with albumin (r = -0.254, p = 0.242) or age (r = 0.108, p = 0.624). Also, albumin was not significantly associated with age (r = 0.</w:t>
      </w:r>
      <w:r w:rsidR="00755C66">
        <w:rPr>
          <w:rFonts w:ascii="Times New Roman" w:hAnsi="Times New Roman" w:cs="Times New Roman"/>
          <w:b w:val="0"/>
          <w:sz w:val="24"/>
          <w:szCs w:val="24"/>
        </w:rPr>
        <w:t xml:space="preserve">019, p = 0.932). (See table </w:t>
      </w:r>
      <w:r w:rsidRPr="00913CA1">
        <w:rPr>
          <w:rFonts w:ascii="Times New Roman" w:hAnsi="Times New Roman" w:cs="Times New Roman"/>
          <w:b w:val="0"/>
          <w:sz w:val="24"/>
          <w:szCs w:val="24"/>
        </w:rPr>
        <w:t>2)</w:t>
      </w:r>
    </w:p>
    <w:p w14:paraId="03AAB11D" w14:textId="77777777" w:rsidR="00AD5FD7" w:rsidRPr="00913CA1" w:rsidRDefault="000C1955" w:rsidP="00AD5FD7">
      <w:pPr>
        <w:spacing w:line="48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On the other hand, </w:t>
      </w:r>
      <w:r w:rsidRPr="00913CA1">
        <w:rPr>
          <w:rFonts w:ascii="Times New Roman" w:hAnsi="Times New Roman" w:cs="Times New Roman"/>
          <w:b w:val="0"/>
          <w:sz w:val="24"/>
          <w:szCs w:val="24"/>
        </w:rPr>
        <w:t>there</w:t>
      </w:r>
      <w:r w:rsidR="00AD5FD7" w:rsidRPr="00913CA1">
        <w:rPr>
          <w:rFonts w:ascii="Times New Roman" w:hAnsi="Times New Roman" w:cs="Times New Roman"/>
          <w:b w:val="0"/>
          <w:sz w:val="24"/>
          <w:szCs w:val="24"/>
        </w:rPr>
        <w:t xml:space="preserve"> was a significant positive correlation between mean age and TNF-α in female control group (r = </w:t>
      </w:r>
      <w:r w:rsidR="00AD5FD7" w:rsidRPr="00913CA1">
        <w:rPr>
          <w:rFonts w:ascii="Times New Roman" w:hAnsi="Times New Roman" w:cs="Times New Roman"/>
          <w:b w:val="0"/>
          <w:bCs/>
          <w:sz w:val="24"/>
          <w:szCs w:val="24"/>
        </w:rPr>
        <w:t>0.496</w:t>
      </w:r>
      <w:r w:rsidR="00AD5FD7" w:rsidRPr="00913CA1">
        <w:rPr>
          <w:rFonts w:ascii="Times New Roman" w:hAnsi="Times New Roman" w:cs="Times New Roman"/>
          <w:b w:val="0"/>
          <w:sz w:val="24"/>
          <w:szCs w:val="24"/>
        </w:rPr>
        <w:t xml:space="preserve">, p = </w:t>
      </w:r>
      <w:r w:rsidR="00AD5FD7" w:rsidRPr="00913CA1">
        <w:rPr>
          <w:rFonts w:ascii="Times New Roman" w:hAnsi="Times New Roman" w:cs="Times New Roman"/>
          <w:b w:val="0"/>
          <w:bCs/>
          <w:sz w:val="24"/>
          <w:szCs w:val="24"/>
        </w:rPr>
        <w:t>0.019</w:t>
      </w:r>
      <w:r w:rsidR="00AD5FD7" w:rsidRPr="00913CA1">
        <w:rPr>
          <w:rFonts w:ascii="Times New Roman" w:hAnsi="Times New Roman" w:cs="Times New Roman"/>
          <w:b w:val="0"/>
          <w:sz w:val="24"/>
          <w:szCs w:val="24"/>
        </w:rPr>
        <w:t xml:space="preserve">). However, no significant correlations were found between IL-10 and TNF-α (r = 0.018, p = 0.937), albumin (r = -0.180, p = 0.424), or age (r = 0.147, p = 0.514). In the same vein, albumin did not exhibit a significant correlation with TNF-α (r = -0.324, p = 0.142) or age (r = 0.092, p = 0.684). (See </w:t>
      </w:r>
      <w:r>
        <w:rPr>
          <w:rFonts w:ascii="Times New Roman" w:hAnsi="Times New Roman" w:cs="Times New Roman"/>
          <w:b w:val="0"/>
          <w:sz w:val="24"/>
          <w:szCs w:val="24"/>
        </w:rPr>
        <w:t xml:space="preserve">table </w:t>
      </w:r>
      <w:r w:rsidR="00AD5FD7" w:rsidRPr="00913CA1">
        <w:rPr>
          <w:rFonts w:ascii="Times New Roman" w:hAnsi="Times New Roman" w:cs="Times New Roman"/>
          <w:b w:val="0"/>
          <w:sz w:val="24"/>
          <w:szCs w:val="24"/>
        </w:rPr>
        <w:t>3)</w:t>
      </w:r>
    </w:p>
    <w:p w14:paraId="46596AD8" w14:textId="77777777" w:rsidR="00AD5FD7" w:rsidRPr="00913CA1" w:rsidRDefault="00AD5FD7" w:rsidP="00AD5FD7">
      <w:pPr>
        <w:rPr>
          <w:rFonts w:ascii="Times New Roman" w:hAnsi="Times New Roman" w:cs="Times New Roman"/>
          <w:b w:val="0"/>
          <w:sz w:val="24"/>
          <w:szCs w:val="24"/>
        </w:rPr>
      </w:pPr>
      <w:r w:rsidRPr="00913CA1">
        <w:rPr>
          <w:rFonts w:ascii="Times New Roman" w:hAnsi="Times New Roman" w:cs="Times New Roman"/>
          <w:b w:val="0"/>
          <w:sz w:val="24"/>
          <w:szCs w:val="24"/>
        </w:rPr>
        <w:br w:type="page"/>
      </w:r>
    </w:p>
    <w:p w14:paraId="6F64BAFB" w14:textId="77777777" w:rsidR="00AD5FD7" w:rsidRDefault="00D01DF6" w:rsidP="00AD5FD7">
      <w:pPr>
        <w:rPr>
          <w:rFonts w:ascii="Times New Roman" w:hAnsi="Times New Roman" w:cs="Times New Roman"/>
          <w:sz w:val="24"/>
          <w:szCs w:val="24"/>
        </w:rPr>
      </w:pPr>
      <w:r>
        <w:rPr>
          <w:rFonts w:ascii="Times New Roman" w:hAnsi="Times New Roman" w:cs="Times New Roman"/>
          <w:sz w:val="24"/>
          <w:szCs w:val="24"/>
        </w:rPr>
        <w:lastRenderedPageBreak/>
        <w:t xml:space="preserve">Table </w:t>
      </w:r>
      <w:r w:rsidR="00AD5FD7">
        <w:rPr>
          <w:rFonts w:ascii="Times New Roman" w:hAnsi="Times New Roman" w:cs="Times New Roman"/>
          <w:sz w:val="24"/>
          <w:szCs w:val="24"/>
        </w:rPr>
        <w:t>1: Levels of TNF-alpha, IL-10, albumin and mean age in test and control female subjects (mean±SD)</w:t>
      </w:r>
    </w:p>
    <w:tbl>
      <w:tblPr>
        <w:tblStyle w:val="TableGrid"/>
        <w:tblW w:w="0" w:type="auto"/>
        <w:tblLook w:val="04A0" w:firstRow="1" w:lastRow="0" w:firstColumn="1" w:lastColumn="0" w:noHBand="0" w:noVBand="1"/>
      </w:tblPr>
      <w:tblGrid>
        <w:gridCol w:w="1871"/>
        <w:gridCol w:w="1887"/>
        <w:gridCol w:w="1880"/>
        <w:gridCol w:w="1855"/>
        <w:gridCol w:w="1857"/>
      </w:tblGrid>
      <w:tr w:rsidR="00AD5FD7" w:rsidRPr="00D01DF6" w14:paraId="7D7002B7" w14:textId="77777777" w:rsidTr="00292A40">
        <w:tc>
          <w:tcPr>
            <w:tcW w:w="1915" w:type="dxa"/>
          </w:tcPr>
          <w:p w14:paraId="06661936"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Variables</w:t>
            </w:r>
          </w:p>
        </w:tc>
        <w:tc>
          <w:tcPr>
            <w:tcW w:w="1915" w:type="dxa"/>
          </w:tcPr>
          <w:p w14:paraId="15E1E0FF"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Test Group (Mean ± SD)</w:t>
            </w:r>
          </w:p>
        </w:tc>
        <w:tc>
          <w:tcPr>
            <w:tcW w:w="1915" w:type="dxa"/>
          </w:tcPr>
          <w:p w14:paraId="158148D7"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Control Group (Mean ± SD)</w:t>
            </w:r>
          </w:p>
        </w:tc>
        <w:tc>
          <w:tcPr>
            <w:tcW w:w="1915" w:type="dxa"/>
          </w:tcPr>
          <w:p w14:paraId="1BD42E68"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t-test</w:t>
            </w:r>
          </w:p>
        </w:tc>
        <w:tc>
          <w:tcPr>
            <w:tcW w:w="1916" w:type="dxa"/>
          </w:tcPr>
          <w:p w14:paraId="36051E81"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p-value</w:t>
            </w:r>
          </w:p>
        </w:tc>
      </w:tr>
      <w:tr w:rsidR="00AD5FD7" w:rsidRPr="00D01DF6" w14:paraId="57E8D77E" w14:textId="77777777" w:rsidTr="00292A40">
        <w:tc>
          <w:tcPr>
            <w:tcW w:w="1915" w:type="dxa"/>
          </w:tcPr>
          <w:p w14:paraId="4D252E1A"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TNF-alpha (pg/ml)</w:t>
            </w:r>
          </w:p>
        </w:tc>
        <w:tc>
          <w:tcPr>
            <w:tcW w:w="1915" w:type="dxa"/>
          </w:tcPr>
          <w:p w14:paraId="26666C98"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44.53±9.38</w:t>
            </w:r>
          </w:p>
        </w:tc>
        <w:tc>
          <w:tcPr>
            <w:tcW w:w="1915" w:type="dxa"/>
          </w:tcPr>
          <w:p w14:paraId="4260D231"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15.45±2.10</w:t>
            </w:r>
          </w:p>
        </w:tc>
        <w:tc>
          <w:tcPr>
            <w:tcW w:w="1915" w:type="dxa"/>
          </w:tcPr>
          <w:p w14:paraId="176C8CE0"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14.192</w:t>
            </w:r>
          </w:p>
        </w:tc>
        <w:tc>
          <w:tcPr>
            <w:tcW w:w="1916" w:type="dxa"/>
          </w:tcPr>
          <w:p w14:paraId="3A653681"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&lt;0.001</w:t>
            </w:r>
          </w:p>
        </w:tc>
      </w:tr>
      <w:tr w:rsidR="00AD5FD7" w:rsidRPr="00D01DF6" w14:paraId="6ECEE804" w14:textId="77777777" w:rsidTr="00292A40">
        <w:tc>
          <w:tcPr>
            <w:tcW w:w="1915" w:type="dxa"/>
          </w:tcPr>
          <w:p w14:paraId="1A9FD471"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IL-10 (pg/ml)</w:t>
            </w:r>
          </w:p>
        </w:tc>
        <w:tc>
          <w:tcPr>
            <w:tcW w:w="1915" w:type="dxa"/>
          </w:tcPr>
          <w:p w14:paraId="00A5BA76"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16.56±1.60</w:t>
            </w:r>
          </w:p>
        </w:tc>
        <w:tc>
          <w:tcPr>
            <w:tcW w:w="1915" w:type="dxa"/>
          </w:tcPr>
          <w:p w14:paraId="70EEF850"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4.62±1.23</w:t>
            </w:r>
          </w:p>
        </w:tc>
        <w:tc>
          <w:tcPr>
            <w:tcW w:w="1915" w:type="dxa"/>
          </w:tcPr>
          <w:p w14:paraId="1AB8FECA"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27.954</w:t>
            </w:r>
          </w:p>
        </w:tc>
        <w:tc>
          <w:tcPr>
            <w:tcW w:w="1916" w:type="dxa"/>
          </w:tcPr>
          <w:p w14:paraId="461355C9"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&lt;0.001</w:t>
            </w:r>
          </w:p>
        </w:tc>
      </w:tr>
      <w:tr w:rsidR="00AD5FD7" w:rsidRPr="00D01DF6" w14:paraId="7347C34A" w14:textId="77777777" w:rsidTr="00292A40">
        <w:tc>
          <w:tcPr>
            <w:tcW w:w="1915" w:type="dxa"/>
          </w:tcPr>
          <w:p w14:paraId="12A7E627"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Albumin (g/L)</w:t>
            </w:r>
          </w:p>
        </w:tc>
        <w:tc>
          <w:tcPr>
            <w:tcW w:w="1915" w:type="dxa"/>
          </w:tcPr>
          <w:p w14:paraId="4E353405"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33.57±4.98</w:t>
            </w:r>
          </w:p>
        </w:tc>
        <w:tc>
          <w:tcPr>
            <w:tcW w:w="1915" w:type="dxa"/>
          </w:tcPr>
          <w:p w14:paraId="6A197317"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37.09±7.06</w:t>
            </w:r>
          </w:p>
        </w:tc>
        <w:tc>
          <w:tcPr>
            <w:tcW w:w="1915" w:type="dxa"/>
          </w:tcPr>
          <w:p w14:paraId="6D6119F0"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-1.942</w:t>
            </w:r>
          </w:p>
        </w:tc>
        <w:tc>
          <w:tcPr>
            <w:tcW w:w="1916" w:type="dxa"/>
          </w:tcPr>
          <w:p w14:paraId="412CEB32"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0.059</w:t>
            </w:r>
          </w:p>
        </w:tc>
      </w:tr>
      <w:tr w:rsidR="00AD5FD7" w:rsidRPr="00D01DF6" w14:paraId="55235331" w14:textId="77777777" w:rsidTr="00292A40">
        <w:tc>
          <w:tcPr>
            <w:tcW w:w="1915" w:type="dxa"/>
          </w:tcPr>
          <w:p w14:paraId="231BDDD4"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Age (years)</w:t>
            </w:r>
          </w:p>
        </w:tc>
        <w:tc>
          <w:tcPr>
            <w:tcW w:w="1915" w:type="dxa"/>
          </w:tcPr>
          <w:p w14:paraId="7F19CFE0" w14:textId="77777777" w:rsidR="00AD5FD7" w:rsidRPr="00D01DF6" w:rsidRDefault="00AD5FD7"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59.00±14.11</w:t>
            </w:r>
          </w:p>
        </w:tc>
        <w:tc>
          <w:tcPr>
            <w:tcW w:w="1915" w:type="dxa"/>
          </w:tcPr>
          <w:p w14:paraId="1C48B79E" w14:textId="77777777" w:rsidR="00AD5FD7" w:rsidRPr="00D01DF6" w:rsidRDefault="007C437E" w:rsidP="00292A40">
            <w:pPr>
              <w:spacing w:after="0" w:line="240" w:lineRule="auto"/>
              <w:rPr>
                <w:rFonts w:ascii="Times New Roman" w:hAnsi="Times New Roman" w:cs="Times New Roman"/>
                <w:b w:val="0"/>
                <w:sz w:val="24"/>
                <w:szCs w:val="24"/>
              </w:rPr>
            </w:pPr>
            <w:r>
              <w:rPr>
                <w:rFonts w:ascii="Times New Roman" w:hAnsi="Times New Roman" w:cs="Times New Roman"/>
                <w:b w:val="0"/>
                <w:sz w:val="24"/>
                <w:szCs w:val="24"/>
              </w:rPr>
              <w:t>58</w:t>
            </w:r>
            <w:r w:rsidR="00AD5FD7" w:rsidRPr="00D01DF6">
              <w:rPr>
                <w:rFonts w:ascii="Times New Roman" w:hAnsi="Times New Roman" w:cs="Times New Roman"/>
                <w:b w:val="0"/>
                <w:sz w:val="24"/>
                <w:szCs w:val="24"/>
              </w:rPr>
              <w:t>.45±2.50</w:t>
            </w:r>
          </w:p>
        </w:tc>
        <w:tc>
          <w:tcPr>
            <w:tcW w:w="1915" w:type="dxa"/>
          </w:tcPr>
          <w:p w14:paraId="2CB8E9F6" w14:textId="77777777" w:rsidR="00AD5FD7" w:rsidRPr="00D01DF6" w:rsidRDefault="007C437E" w:rsidP="00292A40">
            <w:pPr>
              <w:spacing w:after="0" w:line="240" w:lineRule="auto"/>
              <w:rPr>
                <w:rFonts w:ascii="Times New Roman" w:hAnsi="Times New Roman" w:cs="Times New Roman"/>
                <w:b w:val="0"/>
                <w:sz w:val="24"/>
                <w:szCs w:val="24"/>
              </w:rPr>
            </w:pPr>
            <w:r>
              <w:rPr>
                <w:rFonts w:ascii="Times New Roman" w:hAnsi="Times New Roman" w:cs="Times New Roman"/>
                <w:b w:val="0"/>
                <w:sz w:val="24"/>
                <w:szCs w:val="24"/>
              </w:rPr>
              <w:t>0.</w:t>
            </w:r>
            <w:r w:rsidR="00AD5FD7" w:rsidRPr="00D01DF6">
              <w:rPr>
                <w:rFonts w:ascii="Times New Roman" w:hAnsi="Times New Roman" w:cs="Times New Roman"/>
                <w:b w:val="0"/>
                <w:sz w:val="24"/>
                <w:szCs w:val="24"/>
              </w:rPr>
              <w:t>9</w:t>
            </w:r>
            <w:r>
              <w:rPr>
                <w:rFonts w:ascii="Times New Roman" w:hAnsi="Times New Roman" w:cs="Times New Roman"/>
                <w:b w:val="0"/>
                <w:sz w:val="24"/>
                <w:szCs w:val="24"/>
              </w:rPr>
              <w:t>58</w:t>
            </w:r>
          </w:p>
        </w:tc>
        <w:tc>
          <w:tcPr>
            <w:tcW w:w="1916" w:type="dxa"/>
          </w:tcPr>
          <w:p w14:paraId="4CF459BC" w14:textId="77777777" w:rsidR="00AD5FD7" w:rsidRPr="00D01DF6" w:rsidRDefault="0088233D" w:rsidP="00292A40">
            <w:pPr>
              <w:spacing w:after="0" w:line="240" w:lineRule="auto"/>
              <w:rPr>
                <w:rFonts w:ascii="Times New Roman" w:hAnsi="Times New Roman" w:cs="Times New Roman"/>
                <w:b w:val="0"/>
                <w:sz w:val="24"/>
                <w:szCs w:val="24"/>
              </w:rPr>
            </w:pPr>
            <w:r>
              <w:rPr>
                <w:rFonts w:ascii="Times New Roman" w:hAnsi="Times New Roman" w:cs="Times New Roman"/>
                <w:b w:val="0"/>
                <w:sz w:val="24"/>
                <w:szCs w:val="24"/>
              </w:rPr>
              <w:t>0.6</w:t>
            </w:r>
            <w:r w:rsidR="007C437E">
              <w:rPr>
                <w:rFonts w:ascii="Times New Roman" w:hAnsi="Times New Roman" w:cs="Times New Roman"/>
                <w:b w:val="0"/>
                <w:sz w:val="24"/>
                <w:szCs w:val="24"/>
              </w:rPr>
              <w:t>41</w:t>
            </w:r>
          </w:p>
        </w:tc>
      </w:tr>
    </w:tbl>
    <w:p w14:paraId="473B6D18" w14:textId="77777777" w:rsidR="00AD5FD7" w:rsidRPr="00D01DF6" w:rsidRDefault="00AD5FD7" w:rsidP="00AD5FD7">
      <w:pPr>
        <w:jc w:val="both"/>
        <w:rPr>
          <w:rFonts w:ascii="Times New Roman" w:hAnsi="Times New Roman" w:cs="Times New Roman"/>
          <w:b w:val="0"/>
          <w:i/>
          <w:iCs/>
          <w:sz w:val="24"/>
          <w:szCs w:val="24"/>
        </w:rPr>
      </w:pPr>
      <w:r w:rsidRPr="00D01DF6">
        <w:rPr>
          <w:rFonts w:ascii="Times New Roman" w:hAnsi="Times New Roman" w:cs="Times New Roman"/>
          <w:b w:val="0"/>
          <w:sz w:val="24"/>
          <w:szCs w:val="24"/>
        </w:rPr>
        <w:t xml:space="preserve">* </w:t>
      </w:r>
      <w:r w:rsidRPr="00D01DF6">
        <w:rPr>
          <w:rFonts w:ascii="Times New Roman" w:hAnsi="Times New Roman" w:cs="Times New Roman"/>
          <w:b w:val="0"/>
          <w:i/>
          <w:iCs/>
          <w:sz w:val="24"/>
          <w:szCs w:val="24"/>
        </w:rPr>
        <w:t>Statistical significance at p &lt; 0.05</w:t>
      </w:r>
    </w:p>
    <w:p w14:paraId="4DD519F2" w14:textId="77777777" w:rsidR="00D01DF6" w:rsidRPr="00D01DF6" w:rsidRDefault="00D01DF6" w:rsidP="00D01DF6">
      <w:pPr>
        <w:ind w:left="0" w:firstLine="0"/>
        <w:rPr>
          <w:rFonts w:ascii="Times New Roman" w:hAnsi="Times New Roman" w:cs="Times New Roman"/>
          <w:b w:val="0"/>
          <w:sz w:val="24"/>
          <w:szCs w:val="24"/>
        </w:rPr>
      </w:pPr>
    </w:p>
    <w:p w14:paraId="035125CB" w14:textId="77777777" w:rsidR="00D01DF6" w:rsidRPr="00D01DF6" w:rsidRDefault="00D01DF6" w:rsidP="00D01DF6">
      <w:pPr>
        <w:rPr>
          <w:rFonts w:ascii="Times New Roman" w:hAnsi="Times New Roman" w:cs="Times New Roman"/>
          <w:sz w:val="24"/>
          <w:szCs w:val="24"/>
        </w:rPr>
      </w:pPr>
    </w:p>
    <w:p w14:paraId="5B239E28" w14:textId="77777777" w:rsidR="00D01DF6" w:rsidRPr="00D01DF6" w:rsidRDefault="00D01DF6" w:rsidP="00D01DF6">
      <w:pPr>
        <w:rPr>
          <w:rFonts w:ascii="Times New Roman" w:hAnsi="Times New Roman" w:cs="Times New Roman"/>
          <w:sz w:val="24"/>
          <w:szCs w:val="24"/>
        </w:rPr>
      </w:pPr>
    </w:p>
    <w:p w14:paraId="00775455" w14:textId="77777777" w:rsidR="00D01DF6" w:rsidRPr="00D01DF6" w:rsidRDefault="00D01DF6" w:rsidP="00D01DF6">
      <w:pPr>
        <w:rPr>
          <w:rFonts w:ascii="Times New Roman" w:hAnsi="Times New Roman" w:cs="Times New Roman"/>
          <w:sz w:val="24"/>
          <w:szCs w:val="24"/>
        </w:rPr>
      </w:pPr>
    </w:p>
    <w:p w14:paraId="7CEAE54A" w14:textId="77777777" w:rsidR="00D01DF6" w:rsidRDefault="00D01DF6" w:rsidP="00D01DF6">
      <w:pPr>
        <w:ind w:left="0" w:firstLine="0"/>
        <w:rPr>
          <w:rFonts w:ascii="Times New Roman" w:hAnsi="Times New Roman" w:cs="Times New Roman"/>
          <w:sz w:val="24"/>
          <w:szCs w:val="24"/>
        </w:rPr>
      </w:pPr>
    </w:p>
    <w:p w14:paraId="5A6B52BA" w14:textId="77777777" w:rsidR="00D01DF6" w:rsidRDefault="00D01DF6" w:rsidP="00D01DF6">
      <w:pPr>
        <w:rPr>
          <w:rFonts w:ascii="Times New Roman" w:hAnsi="Times New Roman" w:cs="Times New Roman"/>
          <w:sz w:val="24"/>
          <w:szCs w:val="24"/>
        </w:rPr>
      </w:pPr>
      <w:r>
        <w:rPr>
          <w:rFonts w:ascii="Times New Roman" w:hAnsi="Times New Roman" w:cs="Times New Roman"/>
          <w:sz w:val="24"/>
          <w:szCs w:val="24"/>
        </w:rPr>
        <w:t>Table 2: Correlation of various variables in female test subjects</w:t>
      </w:r>
    </w:p>
    <w:tbl>
      <w:tblPr>
        <w:tblStyle w:val="TableGrid"/>
        <w:tblW w:w="0" w:type="auto"/>
        <w:tblLook w:val="04A0" w:firstRow="1" w:lastRow="0" w:firstColumn="1" w:lastColumn="0" w:noHBand="0" w:noVBand="1"/>
      </w:tblPr>
      <w:tblGrid>
        <w:gridCol w:w="2384"/>
        <w:gridCol w:w="1939"/>
        <w:gridCol w:w="1524"/>
        <w:gridCol w:w="1167"/>
        <w:gridCol w:w="1169"/>
        <w:gridCol w:w="1167"/>
      </w:tblGrid>
      <w:tr w:rsidR="00D01DF6" w:rsidRPr="00D01DF6" w14:paraId="0AD0DE54" w14:textId="77777777" w:rsidTr="00292A40">
        <w:tc>
          <w:tcPr>
            <w:tcW w:w="2384" w:type="dxa"/>
          </w:tcPr>
          <w:p w14:paraId="62517EE9"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 xml:space="preserve">Variables </w:t>
            </w:r>
          </w:p>
        </w:tc>
        <w:tc>
          <w:tcPr>
            <w:tcW w:w="1939" w:type="dxa"/>
          </w:tcPr>
          <w:p w14:paraId="6B7EAC93"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Pearson correlation</w:t>
            </w:r>
          </w:p>
        </w:tc>
        <w:tc>
          <w:tcPr>
            <w:tcW w:w="1524" w:type="dxa"/>
          </w:tcPr>
          <w:p w14:paraId="75AF6DDF"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TNF-alpha</w:t>
            </w:r>
          </w:p>
        </w:tc>
        <w:tc>
          <w:tcPr>
            <w:tcW w:w="1167" w:type="dxa"/>
          </w:tcPr>
          <w:p w14:paraId="6617088F"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IL-10</w:t>
            </w:r>
          </w:p>
        </w:tc>
        <w:tc>
          <w:tcPr>
            <w:tcW w:w="1169" w:type="dxa"/>
          </w:tcPr>
          <w:p w14:paraId="1CB03C3B"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Albumin</w:t>
            </w:r>
          </w:p>
        </w:tc>
        <w:tc>
          <w:tcPr>
            <w:tcW w:w="1167" w:type="dxa"/>
          </w:tcPr>
          <w:p w14:paraId="30035496"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 xml:space="preserve">Age </w:t>
            </w:r>
          </w:p>
        </w:tc>
      </w:tr>
      <w:tr w:rsidR="00D01DF6" w:rsidRPr="00D01DF6" w14:paraId="6C3A314D" w14:textId="77777777" w:rsidTr="00292A40">
        <w:tc>
          <w:tcPr>
            <w:tcW w:w="2384" w:type="dxa"/>
            <w:vMerge w:val="restart"/>
          </w:tcPr>
          <w:p w14:paraId="09EDFC35"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TNF-alpha</w:t>
            </w:r>
          </w:p>
        </w:tc>
        <w:tc>
          <w:tcPr>
            <w:tcW w:w="1939" w:type="dxa"/>
          </w:tcPr>
          <w:p w14:paraId="09F13FDE"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 xml:space="preserve">r </w:t>
            </w:r>
          </w:p>
        </w:tc>
        <w:tc>
          <w:tcPr>
            <w:tcW w:w="1524" w:type="dxa"/>
          </w:tcPr>
          <w:p w14:paraId="072BED7C" w14:textId="77777777" w:rsidR="00D01DF6" w:rsidRPr="00D01DF6" w:rsidRDefault="00D01DF6" w:rsidP="00292A40">
            <w:pPr>
              <w:spacing w:after="0" w:line="240" w:lineRule="auto"/>
              <w:rPr>
                <w:rFonts w:ascii="Times New Roman" w:hAnsi="Times New Roman" w:cs="Times New Roman"/>
                <w:b w:val="0"/>
                <w:sz w:val="24"/>
                <w:szCs w:val="24"/>
              </w:rPr>
            </w:pPr>
          </w:p>
        </w:tc>
        <w:tc>
          <w:tcPr>
            <w:tcW w:w="1167" w:type="dxa"/>
          </w:tcPr>
          <w:p w14:paraId="3B426C9D"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0.134</w:t>
            </w:r>
          </w:p>
        </w:tc>
        <w:tc>
          <w:tcPr>
            <w:tcW w:w="1169" w:type="dxa"/>
          </w:tcPr>
          <w:p w14:paraId="7E4D9035"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0.056</w:t>
            </w:r>
          </w:p>
        </w:tc>
        <w:tc>
          <w:tcPr>
            <w:tcW w:w="1167" w:type="dxa"/>
          </w:tcPr>
          <w:p w14:paraId="00A244E8"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-0.010</w:t>
            </w:r>
          </w:p>
        </w:tc>
      </w:tr>
      <w:tr w:rsidR="00D01DF6" w:rsidRPr="00D01DF6" w14:paraId="6142DE38" w14:textId="77777777" w:rsidTr="00292A40">
        <w:tc>
          <w:tcPr>
            <w:tcW w:w="2384" w:type="dxa"/>
            <w:vMerge/>
          </w:tcPr>
          <w:p w14:paraId="0F823995" w14:textId="77777777" w:rsidR="00D01DF6" w:rsidRPr="00D01DF6" w:rsidRDefault="00D01DF6" w:rsidP="00292A40">
            <w:pPr>
              <w:spacing w:after="0" w:line="240" w:lineRule="auto"/>
              <w:rPr>
                <w:rFonts w:ascii="Times New Roman" w:hAnsi="Times New Roman" w:cs="Times New Roman"/>
                <w:b w:val="0"/>
                <w:sz w:val="24"/>
                <w:szCs w:val="24"/>
              </w:rPr>
            </w:pPr>
          </w:p>
        </w:tc>
        <w:tc>
          <w:tcPr>
            <w:tcW w:w="1939" w:type="dxa"/>
          </w:tcPr>
          <w:p w14:paraId="11E7C9A5"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p-value</w:t>
            </w:r>
          </w:p>
        </w:tc>
        <w:tc>
          <w:tcPr>
            <w:tcW w:w="1524" w:type="dxa"/>
          </w:tcPr>
          <w:p w14:paraId="042F817B" w14:textId="77777777" w:rsidR="00D01DF6" w:rsidRPr="00D01DF6" w:rsidRDefault="00D01DF6" w:rsidP="00292A40">
            <w:pPr>
              <w:spacing w:after="0" w:line="240" w:lineRule="auto"/>
              <w:rPr>
                <w:rFonts w:ascii="Times New Roman" w:hAnsi="Times New Roman" w:cs="Times New Roman"/>
                <w:b w:val="0"/>
                <w:sz w:val="24"/>
                <w:szCs w:val="24"/>
              </w:rPr>
            </w:pPr>
          </w:p>
        </w:tc>
        <w:tc>
          <w:tcPr>
            <w:tcW w:w="1167" w:type="dxa"/>
          </w:tcPr>
          <w:p w14:paraId="2D870A8D"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0.543</w:t>
            </w:r>
          </w:p>
        </w:tc>
        <w:tc>
          <w:tcPr>
            <w:tcW w:w="1169" w:type="dxa"/>
          </w:tcPr>
          <w:p w14:paraId="30AC85E9"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0.799</w:t>
            </w:r>
          </w:p>
        </w:tc>
        <w:tc>
          <w:tcPr>
            <w:tcW w:w="1167" w:type="dxa"/>
          </w:tcPr>
          <w:p w14:paraId="659A0872"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0.963</w:t>
            </w:r>
          </w:p>
        </w:tc>
      </w:tr>
      <w:tr w:rsidR="00D01DF6" w:rsidRPr="00D01DF6" w14:paraId="465706CA" w14:textId="77777777" w:rsidTr="00292A40">
        <w:tc>
          <w:tcPr>
            <w:tcW w:w="2384" w:type="dxa"/>
            <w:vMerge w:val="restart"/>
          </w:tcPr>
          <w:p w14:paraId="5D53FE42"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IL-10</w:t>
            </w:r>
          </w:p>
        </w:tc>
        <w:tc>
          <w:tcPr>
            <w:tcW w:w="1939" w:type="dxa"/>
          </w:tcPr>
          <w:p w14:paraId="7A4E03BD"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 xml:space="preserve">r </w:t>
            </w:r>
          </w:p>
        </w:tc>
        <w:tc>
          <w:tcPr>
            <w:tcW w:w="1524" w:type="dxa"/>
          </w:tcPr>
          <w:p w14:paraId="1DF25ABB"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0.134</w:t>
            </w:r>
          </w:p>
        </w:tc>
        <w:tc>
          <w:tcPr>
            <w:tcW w:w="1167" w:type="dxa"/>
          </w:tcPr>
          <w:p w14:paraId="758F6F27" w14:textId="77777777" w:rsidR="00D01DF6" w:rsidRPr="00D01DF6" w:rsidRDefault="00D01DF6" w:rsidP="00292A40">
            <w:pPr>
              <w:spacing w:after="0" w:line="240" w:lineRule="auto"/>
              <w:rPr>
                <w:rFonts w:ascii="Times New Roman" w:hAnsi="Times New Roman" w:cs="Times New Roman"/>
                <w:b w:val="0"/>
                <w:sz w:val="24"/>
                <w:szCs w:val="24"/>
              </w:rPr>
            </w:pPr>
          </w:p>
        </w:tc>
        <w:tc>
          <w:tcPr>
            <w:tcW w:w="1169" w:type="dxa"/>
          </w:tcPr>
          <w:p w14:paraId="1AA8265A"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-0.254</w:t>
            </w:r>
          </w:p>
        </w:tc>
        <w:tc>
          <w:tcPr>
            <w:tcW w:w="1167" w:type="dxa"/>
          </w:tcPr>
          <w:p w14:paraId="3FD415D9"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0.108</w:t>
            </w:r>
          </w:p>
        </w:tc>
      </w:tr>
      <w:tr w:rsidR="00D01DF6" w:rsidRPr="00D01DF6" w14:paraId="34CD4615" w14:textId="77777777" w:rsidTr="00292A40">
        <w:tc>
          <w:tcPr>
            <w:tcW w:w="2384" w:type="dxa"/>
            <w:vMerge/>
          </w:tcPr>
          <w:p w14:paraId="13AC4EE0" w14:textId="77777777" w:rsidR="00D01DF6" w:rsidRPr="00D01DF6" w:rsidRDefault="00D01DF6" w:rsidP="00292A40">
            <w:pPr>
              <w:spacing w:after="0" w:line="240" w:lineRule="auto"/>
              <w:rPr>
                <w:rFonts w:ascii="Times New Roman" w:hAnsi="Times New Roman" w:cs="Times New Roman"/>
                <w:b w:val="0"/>
                <w:sz w:val="24"/>
                <w:szCs w:val="24"/>
              </w:rPr>
            </w:pPr>
          </w:p>
        </w:tc>
        <w:tc>
          <w:tcPr>
            <w:tcW w:w="1939" w:type="dxa"/>
          </w:tcPr>
          <w:p w14:paraId="545A9288"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p-value</w:t>
            </w:r>
          </w:p>
        </w:tc>
        <w:tc>
          <w:tcPr>
            <w:tcW w:w="1524" w:type="dxa"/>
          </w:tcPr>
          <w:p w14:paraId="31B45D39"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0.543</w:t>
            </w:r>
          </w:p>
        </w:tc>
        <w:tc>
          <w:tcPr>
            <w:tcW w:w="1167" w:type="dxa"/>
          </w:tcPr>
          <w:p w14:paraId="6F692A2C" w14:textId="77777777" w:rsidR="00D01DF6" w:rsidRPr="00D01DF6" w:rsidRDefault="00D01DF6" w:rsidP="00292A40">
            <w:pPr>
              <w:spacing w:after="0" w:line="240" w:lineRule="auto"/>
              <w:rPr>
                <w:rFonts w:ascii="Times New Roman" w:hAnsi="Times New Roman" w:cs="Times New Roman"/>
                <w:b w:val="0"/>
                <w:sz w:val="24"/>
                <w:szCs w:val="24"/>
              </w:rPr>
            </w:pPr>
          </w:p>
        </w:tc>
        <w:tc>
          <w:tcPr>
            <w:tcW w:w="1169" w:type="dxa"/>
          </w:tcPr>
          <w:p w14:paraId="3083CB5A"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0.242</w:t>
            </w:r>
          </w:p>
        </w:tc>
        <w:tc>
          <w:tcPr>
            <w:tcW w:w="1167" w:type="dxa"/>
          </w:tcPr>
          <w:p w14:paraId="4B1D0ECA"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0.624</w:t>
            </w:r>
          </w:p>
        </w:tc>
      </w:tr>
      <w:tr w:rsidR="00D01DF6" w:rsidRPr="00D01DF6" w14:paraId="38791DC8" w14:textId="77777777" w:rsidTr="00292A40">
        <w:tc>
          <w:tcPr>
            <w:tcW w:w="2384" w:type="dxa"/>
            <w:vMerge w:val="restart"/>
          </w:tcPr>
          <w:p w14:paraId="42066048"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Albumin</w:t>
            </w:r>
          </w:p>
        </w:tc>
        <w:tc>
          <w:tcPr>
            <w:tcW w:w="1939" w:type="dxa"/>
          </w:tcPr>
          <w:p w14:paraId="09A87D08"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 xml:space="preserve">r </w:t>
            </w:r>
          </w:p>
        </w:tc>
        <w:tc>
          <w:tcPr>
            <w:tcW w:w="1524" w:type="dxa"/>
          </w:tcPr>
          <w:p w14:paraId="1FD14B57"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0.056</w:t>
            </w:r>
          </w:p>
        </w:tc>
        <w:tc>
          <w:tcPr>
            <w:tcW w:w="1167" w:type="dxa"/>
          </w:tcPr>
          <w:p w14:paraId="3B43FB42"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-0.254</w:t>
            </w:r>
          </w:p>
        </w:tc>
        <w:tc>
          <w:tcPr>
            <w:tcW w:w="1169" w:type="dxa"/>
          </w:tcPr>
          <w:p w14:paraId="3A0AE4B9" w14:textId="77777777" w:rsidR="00D01DF6" w:rsidRPr="00D01DF6" w:rsidRDefault="00D01DF6" w:rsidP="00292A40">
            <w:pPr>
              <w:spacing w:after="0" w:line="240" w:lineRule="auto"/>
              <w:rPr>
                <w:rFonts w:ascii="Times New Roman" w:hAnsi="Times New Roman" w:cs="Times New Roman"/>
                <w:b w:val="0"/>
                <w:sz w:val="24"/>
                <w:szCs w:val="24"/>
              </w:rPr>
            </w:pPr>
          </w:p>
        </w:tc>
        <w:tc>
          <w:tcPr>
            <w:tcW w:w="1167" w:type="dxa"/>
          </w:tcPr>
          <w:p w14:paraId="4EF56D90"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0.019</w:t>
            </w:r>
          </w:p>
        </w:tc>
      </w:tr>
      <w:tr w:rsidR="00D01DF6" w:rsidRPr="00D01DF6" w14:paraId="3410CB62" w14:textId="77777777" w:rsidTr="00292A40">
        <w:tc>
          <w:tcPr>
            <w:tcW w:w="2384" w:type="dxa"/>
            <w:vMerge/>
          </w:tcPr>
          <w:p w14:paraId="19784DC9" w14:textId="77777777" w:rsidR="00D01DF6" w:rsidRPr="00D01DF6" w:rsidRDefault="00D01DF6" w:rsidP="00292A40">
            <w:pPr>
              <w:spacing w:after="0" w:line="240" w:lineRule="auto"/>
              <w:rPr>
                <w:rFonts w:ascii="Times New Roman" w:hAnsi="Times New Roman" w:cs="Times New Roman"/>
                <w:b w:val="0"/>
                <w:sz w:val="24"/>
                <w:szCs w:val="24"/>
              </w:rPr>
            </w:pPr>
          </w:p>
        </w:tc>
        <w:tc>
          <w:tcPr>
            <w:tcW w:w="1939" w:type="dxa"/>
          </w:tcPr>
          <w:p w14:paraId="374CE07A"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p-value</w:t>
            </w:r>
          </w:p>
        </w:tc>
        <w:tc>
          <w:tcPr>
            <w:tcW w:w="1524" w:type="dxa"/>
          </w:tcPr>
          <w:p w14:paraId="1B4C749A"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0.799</w:t>
            </w:r>
          </w:p>
        </w:tc>
        <w:tc>
          <w:tcPr>
            <w:tcW w:w="1167" w:type="dxa"/>
          </w:tcPr>
          <w:p w14:paraId="5F21E7F9"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0.242</w:t>
            </w:r>
          </w:p>
        </w:tc>
        <w:tc>
          <w:tcPr>
            <w:tcW w:w="1169" w:type="dxa"/>
          </w:tcPr>
          <w:p w14:paraId="32CD25DB" w14:textId="77777777" w:rsidR="00D01DF6" w:rsidRPr="00D01DF6" w:rsidRDefault="00D01DF6" w:rsidP="00292A40">
            <w:pPr>
              <w:spacing w:after="0" w:line="240" w:lineRule="auto"/>
              <w:rPr>
                <w:rFonts w:ascii="Times New Roman" w:hAnsi="Times New Roman" w:cs="Times New Roman"/>
                <w:b w:val="0"/>
                <w:sz w:val="24"/>
                <w:szCs w:val="24"/>
              </w:rPr>
            </w:pPr>
          </w:p>
        </w:tc>
        <w:tc>
          <w:tcPr>
            <w:tcW w:w="1167" w:type="dxa"/>
          </w:tcPr>
          <w:p w14:paraId="033219B4"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0.932</w:t>
            </w:r>
          </w:p>
        </w:tc>
      </w:tr>
      <w:tr w:rsidR="00D01DF6" w:rsidRPr="00D01DF6" w14:paraId="578C9C21" w14:textId="77777777" w:rsidTr="00292A40">
        <w:tc>
          <w:tcPr>
            <w:tcW w:w="2384" w:type="dxa"/>
            <w:vMerge w:val="restart"/>
          </w:tcPr>
          <w:p w14:paraId="035742E7"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Age</w:t>
            </w:r>
          </w:p>
        </w:tc>
        <w:tc>
          <w:tcPr>
            <w:tcW w:w="1939" w:type="dxa"/>
          </w:tcPr>
          <w:p w14:paraId="45AE494C"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 xml:space="preserve">r </w:t>
            </w:r>
          </w:p>
        </w:tc>
        <w:tc>
          <w:tcPr>
            <w:tcW w:w="1524" w:type="dxa"/>
          </w:tcPr>
          <w:p w14:paraId="4A3EB6FC"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-0.010</w:t>
            </w:r>
          </w:p>
        </w:tc>
        <w:tc>
          <w:tcPr>
            <w:tcW w:w="1167" w:type="dxa"/>
          </w:tcPr>
          <w:p w14:paraId="62FEBB3C"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0.108</w:t>
            </w:r>
          </w:p>
        </w:tc>
        <w:tc>
          <w:tcPr>
            <w:tcW w:w="1169" w:type="dxa"/>
          </w:tcPr>
          <w:p w14:paraId="6161D6E5"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0.019</w:t>
            </w:r>
          </w:p>
        </w:tc>
        <w:tc>
          <w:tcPr>
            <w:tcW w:w="1167" w:type="dxa"/>
          </w:tcPr>
          <w:p w14:paraId="017DF0D4" w14:textId="77777777" w:rsidR="00D01DF6" w:rsidRPr="00D01DF6" w:rsidRDefault="00D01DF6" w:rsidP="00292A40">
            <w:pPr>
              <w:spacing w:after="0" w:line="240" w:lineRule="auto"/>
              <w:rPr>
                <w:rFonts w:ascii="Times New Roman" w:hAnsi="Times New Roman" w:cs="Times New Roman"/>
                <w:b w:val="0"/>
                <w:sz w:val="24"/>
                <w:szCs w:val="24"/>
              </w:rPr>
            </w:pPr>
          </w:p>
        </w:tc>
      </w:tr>
      <w:tr w:rsidR="00D01DF6" w:rsidRPr="00D01DF6" w14:paraId="418229DB" w14:textId="77777777" w:rsidTr="00292A40">
        <w:tc>
          <w:tcPr>
            <w:tcW w:w="2384" w:type="dxa"/>
            <w:vMerge/>
          </w:tcPr>
          <w:p w14:paraId="484E70C9" w14:textId="77777777" w:rsidR="00D01DF6" w:rsidRPr="00D01DF6" w:rsidRDefault="00D01DF6" w:rsidP="00292A40">
            <w:pPr>
              <w:spacing w:after="0" w:line="240" w:lineRule="auto"/>
              <w:rPr>
                <w:rFonts w:ascii="Times New Roman" w:hAnsi="Times New Roman" w:cs="Times New Roman"/>
                <w:b w:val="0"/>
                <w:sz w:val="24"/>
                <w:szCs w:val="24"/>
              </w:rPr>
            </w:pPr>
          </w:p>
        </w:tc>
        <w:tc>
          <w:tcPr>
            <w:tcW w:w="1939" w:type="dxa"/>
          </w:tcPr>
          <w:p w14:paraId="0449A950"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p-value</w:t>
            </w:r>
          </w:p>
        </w:tc>
        <w:tc>
          <w:tcPr>
            <w:tcW w:w="1524" w:type="dxa"/>
          </w:tcPr>
          <w:p w14:paraId="18F110D2"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0.963</w:t>
            </w:r>
          </w:p>
        </w:tc>
        <w:tc>
          <w:tcPr>
            <w:tcW w:w="1167" w:type="dxa"/>
          </w:tcPr>
          <w:p w14:paraId="731F08F3"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0.624</w:t>
            </w:r>
          </w:p>
        </w:tc>
        <w:tc>
          <w:tcPr>
            <w:tcW w:w="1169" w:type="dxa"/>
          </w:tcPr>
          <w:p w14:paraId="08A7491E" w14:textId="77777777" w:rsidR="00D01DF6" w:rsidRPr="00D01DF6" w:rsidRDefault="00D01DF6" w:rsidP="00292A40">
            <w:pPr>
              <w:spacing w:after="0" w:line="240" w:lineRule="auto"/>
              <w:rPr>
                <w:rFonts w:ascii="Times New Roman" w:hAnsi="Times New Roman" w:cs="Times New Roman"/>
                <w:b w:val="0"/>
                <w:sz w:val="24"/>
                <w:szCs w:val="24"/>
              </w:rPr>
            </w:pPr>
            <w:r w:rsidRPr="00D01DF6">
              <w:rPr>
                <w:rFonts w:ascii="Times New Roman" w:hAnsi="Times New Roman" w:cs="Times New Roman"/>
                <w:b w:val="0"/>
                <w:sz w:val="24"/>
                <w:szCs w:val="24"/>
              </w:rPr>
              <w:t>0.932</w:t>
            </w:r>
          </w:p>
        </w:tc>
        <w:tc>
          <w:tcPr>
            <w:tcW w:w="1167" w:type="dxa"/>
          </w:tcPr>
          <w:p w14:paraId="14ACBAAD" w14:textId="77777777" w:rsidR="00D01DF6" w:rsidRPr="00D01DF6" w:rsidRDefault="00D01DF6" w:rsidP="00292A40">
            <w:pPr>
              <w:spacing w:after="0" w:line="240" w:lineRule="auto"/>
              <w:rPr>
                <w:rFonts w:ascii="Times New Roman" w:hAnsi="Times New Roman" w:cs="Times New Roman"/>
                <w:b w:val="0"/>
                <w:sz w:val="24"/>
                <w:szCs w:val="24"/>
              </w:rPr>
            </w:pPr>
          </w:p>
        </w:tc>
      </w:tr>
    </w:tbl>
    <w:p w14:paraId="398C9A70" w14:textId="77777777" w:rsidR="00D01DF6" w:rsidRDefault="00D01DF6" w:rsidP="00D01DF6">
      <w:pPr>
        <w:jc w:val="both"/>
        <w:rPr>
          <w:rFonts w:ascii="Times New Roman" w:hAnsi="Times New Roman" w:cs="Times New Roman"/>
          <w:i/>
          <w:iCs/>
          <w:sz w:val="24"/>
          <w:szCs w:val="24"/>
        </w:rPr>
      </w:pPr>
      <w:r>
        <w:rPr>
          <w:rFonts w:ascii="Times New Roman" w:hAnsi="Times New Roman" w:cs="Times New Roman"/>
          <w:sz w:val="24"/>
          <w:szCs w:val="24"/>
        </w:rPr>
        <w:t xml:space="preserve">* </w:t>
      </w:r>
      <w:r w:rsidRPr="00D01DF6">
        <w:rPr>
          <w:rFonts w:ascii="Times New Roman" w:hAnsi="Times New Roman" w:cs="Times New Roman"/>
          <w:b w:val="0"/>
          <w:i/>
          <w:iCs/>
          <w:sz w:val="24"/>
          <w:szCs w:val="24"/>
        </w:rPr>
        <w:t>Statistical significance at p &lt; 0.05</w:t>
      </w:r>
    </w:p>
    <w:p w14:paraId="620D9965" w14:textId="77777777" w:rsidR="00D01DF6" w:rsidRDefault="00D01DF6" w:rsidP="00D01DF6">
      <w:pPr>
        <w:rPr>
          <w:rFonts w:ascii="Times New Roman" w:hAnsi="Times New Roman" w:cs="Times New Roman"/>
          <w:sz w:val="24"/>
          <w:szCs w:val="24"/>
        </w:rPr>
      </w:pPr>
    </w:p>
    <w:p w14:paraId="3EC2A84F" w14:textId="77777777" w:rsidR="00D01DF6" w:rsidRDefault="00D01DF6" w:rsidP="00D01DF6">
      <w:pPr>
        <w:rPr>
          <w:rFonts w:ascii="Times New Roman" w:hAnsi="Times New Roman" w:cs="Times New Roman"/>
          <w:sz w:val="24"/>
          <w:szCs w:val="24"/>
        </w:rPr>
      </w:pPr>
      <w:r>
        <w:rPr>
          <w:rFonts w:ascii="Times New Roman" w:hAnsi="Times New Roman" w:cs="Times New Roman"/>
          <w:sz w:val="24"/>
          <w:szCs w:val="24"/>
        </w:rPr>
        <w:br/>
      </w:r>
    </w:p>
    <w:p w14:paraId="4CBFB8C3" w14:textId="77777777" w:rsidR="00D01DF6" w:rsidRDefault="00D01DF6" w:rsidP="00D01DF6">
      <w:pPr>
        <w:ind w:left="0" w:firstLine="0"/>
        <w:rPr>
          <w:rFonts w:ascii="Times New Roman" w:hAnsi="Times New Roman" w:cs="Times New Roman"/>
          <w:sz w:val="24"/>
          <w:szCs w:val="24"/>
        </w:rPr>
      </w:pPr>
      <w:r>
        <w:rPr>
          <w:rFonts w:ascii="Times New Roman" w:hAnsi="Times New Roman" w:cs="Times New Roman"/>
          <w:sz w:val="24"/>
          <w:szCs w:val="24"/>
        </w:rPr>
        <w:t>Table 3: Correlation of various variables in female control subjects</w:t>
      </w:r>
    </w:p>
    <w:tbl>
      <w:tblPr>
        <w:tblStyle w:val="TableGrid"/>
        <w:tblW w:w="0" w:type="auto"/>
        <w:tblLook w:val="04A0" w:firstRow="1" w:lastRow="0" w:firstColumn="1" w:lastColumn="0" w:noHBand="0" w:noVBand="1"/>
      </w:tblPr>
      <w:tblGrid>
        <w:gridCol w:w="2383"/>
        <w:gridCol w:w="1939"/>
        <w:gridCol w:w="1524"/>
        <w:gridCol w:w="1167"/>
        <w:gridCol w:w="1169"/>
        <w:gridCol w:w="1168"/>
      </w:tblGrid>
      <w:tr w:rsidR="00D01DF6" w:rsidRPr="0034119E" w14:paraId="0FCBED80" w14:textId="77777777" w:rsidTr="00292A40">
        <w:tc>
          <w:tcPr>
            <w:tcW w:w="2383" w:type="dxa"/>
          </w:tcPr>
          <w:p w14:paraId="721FF76A"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 xml:space="preserve">Variables </w:t>
            </w:r>
          </w:p>
        </w:tc>
        <w:tc>
          <w:tcPr>
            <w:tcW w:w="1939" w:type="dxa"/>
          </w:tcPr>
          <w:p w14:paraId="4F6390E6"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Pearson correlation</w:t>
            </w:r>
          </w:p>
        </w:tc>
        <w:tc>
          <w:tcPr>
            <w:tcW w:w="1524" w:type="dxa"/>
          </w:tcPr>
          <w:p w14:paraId="39BA96E8"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TNF-alpha</w:t>
            </w:r>
          </w:p>
        </w:tc>
        <w:tc>
          <w:tcPr>
            <w:tcW w:w="1167" w:type="dxa"/>
          </w:tcPr>
          <w:p w14:paraId="463C0378"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IL-10</w:t>
            </w:r>
          </w:p>
        </w:tc>
        <w:tc>
          <w:tcPr>
            <w:tcW w:w="1169" w:type="dxa"/>
          </w:tcPr>
          <w:p w14:paraId="075DED7C"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Albumin</w:t>
            </w:r>
          </w:p>
        </w:tc>
        <w:tc>
          <w:tcPr>
            <w:tcW w:w="1168" w:type="dxa"/>
          </w:tcPr>
          <w:p w14:paraId="396C6E30"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 xml:space="preserve">Age </w:t>
            </w:r>
          </w:p>
        </w:tc>
      </w:tr>
      <w:tr w:rsidR="00D01DF6" w:rsidRPr="0034119E" w14:paraId="361EA9BF" w14:textId="77777777" w:rsidTr="00292A40">
        <w:tc>
          <w:tcPr>
            <w:tcW w:w="2383" w:type="dxa"/>
            <w:vMerge w:val="restart"/>
          </w:tcPr>
          <w:p w14:paraId="1D62F49C"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TNF-alpha</w:t>
            </w:r>
          </w:p>
        </w:tc>
        <w:tc>
          <w:tcPr>
            <w:tcW w:w="1939" w:type="dxa"/>
          </w:tcPr>
          <w:p w14:paraId="784EC57B"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 xml:space="preserve">r </w:t>
            </w:r>
          </w:p>
        </w:tc>
        <w:tc>
          <w:tcPr>
            <w:tcW w:w="1524" w:type="dxa"/>
          </w:tcPr>
          <w:p w14:paraId="00FB0476" w14:textId="77777777" w:rsidR="00D01DF6" w:rsidRPr="0034119E" w:rsidRDefault="00D01DF6" w:rsidP="00292A40">
            <w:pPr>
              <w:spacing w:after="0" w:line="240" w:lineRule="auto"/>
              <w:rPr>
                <w:rFonts w:ascii="Times New Roman" w:hAnsi="Times New Roman" w:cs="Times New Roman"/>
                <w:b w:val="0"/>
                <w:sz w:val="24"/>
                <w:szCs w:val="24"/>
              </w:rPr>
            </w:pPr>
          </w:p>
        </w:tc>
        <w:tc>
          <w:tcPr>
            <w:tcW w:w="1167" w:type="dxa"/>
          </w:tcPr>
          <w:p w14:paraId="38E6D140"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0.018</w:t>
            </w:r>
          </w:p>
        </w:tc>
        <w:tc>
          <w:tcPr>
            <w:tcW w:w="1169" w:type="dxa"/>
          </w:tcPr>
          <w:p w14:paraId="09F64871"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-0.324</w:t>
            </w:r>
          </w:p>
        </w:tc>
        <w:tc>
          <w:tcPr>
            <w:tcW w:w="1168" w:type="dxa"/>
          </w:tcPr>
          <w:p w14:paraId="4845BADE"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0.496</w:t>
            </w:r>
          </w:p>
        </w:tc>
      </w:tr>
      <w:tr w:rsidR="00D01DF6" w:rsidRPr="0034119E" w14:paraId="22E86F95" w14:textId="77777777" w:rsidTr="00292A40">
        <w:tc>
          <w:tcPr>
            <w:tcW w:w="2383" w:type="dxa"/>
            <w:vMerge/>
          </w:tcPr>
          <w:p w14:paraId="5162C8B8" w14:textId="77777777" w:rsidR="00D01DF6" w:rsidRPr="0034119E" w:rsidRDefault="00D01DF6" w:rsidP="00292A40">
            <w:pPr>
              <w:spacing w:after="0" w:line="240" w:lineRule="auto"/>
              <w:rPr>
                <w:rFonts w:ascii="Times New Roman" w:hAnsi="Times New Roman" w:cs="Times New Roman"/>
                <w:b w:val="0"/>
                <w:sz w:val="24"/>
                <w:szCs w:val="24"/>
              </w:rPr>
            </w:pPr>
          </w:p>
        </w:tc>
        <w:tc>
          <w:tcPr>
            <w:tcW w:w="1939" w:type="dxa"/>
          </w:tcPr>
          <w:p w14:paraId="55BB2DDC"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p-value</w:t>
            </w:r>
          </w:p>
        </w:tc>
        <w:tc>
          <w:tcPr>
            <w:tcW w:w="1524" w:type="dxa"/>
          </w:tcPr>
          <w:p w14:paraId="08DB23CC" w14:textId="77777777" w:rsidR="00D01DF6" w:rsidRPr="0034119E" w:rsidRDefault="00D01DF6" w:rsidP="00292A40">
            <w:pPr>
              <w:spacing w:after="0" w:line="240" w:lineRule="auto"/>
              <w:rPr>
                <w:rFonts w:ascii="Times New Roman" w:hAnsi="Times New Roman" w:cs="Times New Roman"/>
                <w:b w:val="0"/>
                <w:sz w:val="24"/>
                <w:szCs w:val="24"/>
              </w:rPr>
            </w:pPr>
          </w:p>
        </w:tc>
        <w:tc>
          <w:tcPr>
            <w:tcW w:w="1167" w:type="dxa"/>
          </w:tcPr>
          <w:p w14:paraId="59F8F88A"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0.937</w:t>
            </w:r>
          </w:p>
        </w:tc>
        <w:tc>
          <w:tcPr>
            <w:tcW w:w="1169" w:type="dxa"/>
          </w:tcPr>
          <w:p w14:paraId="3F639F26"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0.142</w:t>
            </w:r>
          </w:p>
        </w:tc>
        <w:tc>
          <w:tcPr>
            <w:tcW w:w="1168" w:type="dxa"/>
          </w:tcPr>
          <w:p w14:paraId="6BDD468D"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0.019*</w:t>
            </w:r>
          </w:p>
        </w:tc>
      </w:tr>
      <w:tr w:rsidR="00D01DF6" w:rsidRPr="0034119E" w14:paraId="67FF49AE" w14:textId="77777777" w:rsidTr="00292A40">
        <w:tc>
          <w:tcPr>
            <w:tcW w:w="2383" w:type="dxa"/>
            <w:vMerge w:val="restart"/>
          </w:tcPr>
          <w:p w14:paraId="4A0D7162"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IL-10</w:t>
            </w:r>
          </w:p>
        </w:tc>
        <w:tc>
          <w:tcPr>
            <w:tcW w:w="1939" w:type="dxa"/>
          </w:tcPr>
          <w:p w14:paraId="00C396AB"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 xml:space="preserve">r </w:t>
            </w:r>
          </w:p>
        </w:tc>
        <w:tc>
          <w:tcPr>
            <w:tcW w:w="1524" w:type="dxa"/>
          </w:tcPr>
          <w:p w14:paraId="6A77DE55"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0.018</w:t>
            </w:r>
          </w:p>
        </w:tc>
        <w:tc>
          <w:tcPr>
            <w:tcW w:w="1167" w:type="dxa"/>
          </w:tcPr>
          <w:p w14:paraId="13995646" w14:textId="77777777" w:rsidR="00D01DF6" w:rsidRPr="0034119E" w:rsidRDefault="00D01DF6" w:rsidP="00292A40">
            <w:pPr>
              <w:spacing w:after="0" w:line="240" w:lineRule="auto"/>
              <w:rPr>
                <w:rFonts w:ascii="Times New Roman" w:hAnsi="Times New Roman" w:cs="Times New Roman"/>
                <w:b w:val="0"/>
                <w:sz w:val="24"/>
                <w:szCs w:val="24"/>
              </w:rPr>
            </w:pPr>
          </w:p>
        </w:tc>
        <w:tc>
          <w:tcPr>
            <w:tcW w:w="1169" w:type="dxa"/>
          </w:tcPr>
          <w:p w14:paraId="7C8F6FE0"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-0.180</w:t>
            </w:r>
          </w:p>
        </w:tc>
        <w:tc>
          <w:tcPr>
            <w:tcW w:w="1168" w:type="dxa"/>
          </w:tcPr>
          <w:p w14:paraId="25C3EA46"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0.147</w:t>
            </w:r>
          </w:p>
        </w:tc>
      </w:tr>
      <w:tr w:rsidR="00D01DF6" w:rsidRPr="0034119E" w14:paraId="4F78B4F3" w14:textId="77777777" w:rsidTr="00292A40">
        <w:tc>
          <w:tcPr>
            <w:tcW w:w="2383" w:type="dxa"/>
            <w:vMerge/>
          </w:tcPr>
          <w:p w14:paraId="47BA98A3" w14:textId="77777777" w:rsidR="00D01DF6" w:rsidRPr="0034119E" w:rsidRDefault="00D01DF6" w:rsidP="00292A40">
            <w:pPr>
              <w:spacing w:after="0" w:line="240" w:lineRule="auto"/>
              <w:rPr>
                <w:rFonts w:ascii="Times New Roman" w:hAnsi="Times New Roman" w:cs="Times New Roman"/>
                <w:b w:val="0"/>
                <w:sz w:val="24"/>
                <w:szCs w:val="24"/>
              </w:rPr>
            </w:pPr>
          </w:p>
        </w:tc>
        <w:tc>
          <w:tcPr>
            <w:tcW w:w="1939" w:type="dxa"/>
          </w:tcPr>
          <w:p w14:paraId="5C7E8BCA"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p-value</w:t>
            </w:r>
          </w:p>
        </w:tc>
        <w:tc>
          <w:tcPr>
            <w:tcW w:w="1524" w:type="dxa"/>
          </w:tcPr>
          <w:p w14:paraId="7DC5B7C5"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0.937</w:t>
            </w:r>
          </w:p>
        </w:tc>
        <w:tc>
          <w:tcPr>
            <w:tcW w:w="1167" w:type="dxa"/>
          </w:tcPr>
          <w:p w14:paraId="2527F648" w14:textId="77777777" w:rsidR="00D01DF6" w:rsidRPr="0034119E" w:rsidRDefault="00D01DF6" w:rsidP="00292A40">
            <w:pPr>
              <w:spacing w:after="0" w:line="240" w:lineRule="auto"/>
              <w:rPr>
                <w:rFonts w:ascii="Times New Roman" w:hAnsi="Times New Roman" w:cs="Times New Roman"/>
                <w:b w:val="0"/>
                <w:sz w:val="24"/>
                <w:szCs w:val="24"/>
              </w:rPr>
            </w:pPr>
          </w:p>
        </w:tc>
        <w:tc>
          <w:tcPr>
            <w:tcW w:w="1169" w:type="dxa"/>
          </w:tcPr>
          <w:p w14:paraId="091FE96C"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0.424</w:t>
            </w:r>
          </w:p>
        </w:tc>
        <w:tc>
          <w:tcPr>
            <w:tcW w:w="1168" w:type="dxa"/>
          </w:tcPr>
          <w:p w14:paraId="284A8FBB"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0.514</w:t>
            </w:r>
          </w:p>
        </w:tc>
      </w:tr>
      <w:tr w:rsidR="00D01DF6" w:rsidRPr="0034119E" w14:paraId="0E85BA42" w14:textId="77777777" w:rsidTr="00292A40">
        <w:tc>
          <w:tcPr>
            <w:tcW w:w="2383" w:type="dxa"/>
            <w:vMerge w:val="restart"/>
          </w:tcPr>
          <w:p w14:paraId="64C2BB12"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Albumin</w:t>
            </w:r>
          </w:p>
        </w:tc>
        <w:tc>
          <w:tcPr>
            <w:tcW w:w="1939" w:type="dxa"/>
          </w:tcPr>
          <w:p w14:paraId="1D8F97DA"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 xml:space="preserve">r </w:t>
            </w:r>
          </w:p>
        </w:tc>
        <w:tc>
          <w:tcPr>
            <w:tcW w:w="1524" w:type="dxa"/>
          </w:tcPr>
          <w:p w14:paraId="28C158C5"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-0.324</w:t>
            </w:r>
          </w:p>
        </w:tc>
        <w:tc>
          <w:tcPr>
            <w:tcW w:w="1167" w:type="dxa"/>
          </w:tcPr>
          <w:p w14:paraId="1C77377D"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-0.180</w:t>
            </w:r>
          </w:p>
        </w:tc>
        <w:tc>
          <w:tcPr>
            <w:tcW w:w="1169" w:type="dxa"/>
          </w:tcPr>
          <w:p w14:paraId="2498798C" w14:textId="77777777" w:rsidR="00D01DF6" w:rsidRPr="0034119E" w:rsidRDefault="00D01DF6" w:rsidP="00292A40">
            <w:pPr>
              <w:spacing w:after="0" w:line="240" w:lineRule="auto"/>
              <w:rPr>
                <w:rFonts w:ascii="Times New Roman" w:hAnsi="Times New Roman" w:cs="Times New Roman"/>
                <w:b w:val="0"/>
                <w:sz w:val="24"/>
                <w:szCs w:val="24"/>
              </w:rPr>
            </w:pPr>
          </w:p>
        </w:tc>
        <w:tc>
          <w:tcPr>
            <w:tcW w:w="1168" w:type="dxa"/>
          </w:tcPr>
          <w:p w14:paraId="087BC01C"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0.092</w:t>
            </w:r>
          </w:p>
        </w:tc>
      </w:tr>
      <w:tr w:rsidR="00D01DF6" w:rsidRPr="0034119E" w14:paraId="53DE9FD2" w14:textId="77777777" w:rsidTr="00292A40">
        <w:tc>
          <w:tcPr>
            <w:tcW w:w="2383" w:type="dxa"/>
            <w:vMerge/>
          </w:tcPr>
          <w:p w14:paraId="3B471F6A" w14:textId="77777777" w:rsidR="00D01DF6" w:rsidRPr="0034119E" w:rsidRDefault="00D01DF6" w:rsidP="00292A40">
            <w:pPr>
              <w:spacing w:after="0" w:line="240" w:lineRule="auto"/>
              <w:rPr>
                <w:rFonts w:ascii="Times New Roman" w:hAnsi="Times New Roman" w:cs="Times New Roman"/>
                <w:b w:val="0"/>
                <w:sz w:val="24"/>
                <w:szCs w:val="24"/>
              </w:rPr>
            </w:pPr>
          </w:p>
        </w:tc>
        <w:tc>
          <w:tcPr>
            <w:tcW w:w="1939" w:type="dxa"/>
          </w:tcPr>
          <w:p w14:paraId="328CEA25"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p-value</w:t>
            </w:r>
          </w:p>
        </w:tc>
        <w:tc>
          <w:tcPr>
            <w:tcW w:w="1524" w:type="dxa"/>
          </w:tcPr>
          <w:p w14:paraId="62FF4F9A"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0.142</w:t>
            </w:r>
          </w:p>
        </w:tc>
        <w:tc>
          <w:tcPr>
            <w:tcW w:w="1167" w:type="dxa"/>
          </w:tcPr>
          <w:p w14:paraId="779DAFB1"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0.424</w:t>
            </w:r>
          </w:p>
        </w:tc>
        <w:tc>
          <w:tcPr>
            <w:tcW w:w="1169" w:type="dxa"/>
          </w:tcPr>
          <w:p w14:paraId="776A16F4" w14:textId="77777777" w:rsidR="00D01DF6" w:rsidRPr="0034119E" w:rsidRDefault="00D01DF6" w:rsidP="00292A40">
            <w:pPr>
              <w:spacing w:after="0" w:line="240" w:lineRule="auto"/>
              <w:rPr>
                <w:rFonts w:ascii="Times New Roman" w:hAnsi="Times New Roman" w:cs="Times New Roman"/>
                <w:b w:val="0"/>
                <w:sz w:val="24"/>
                <w:szCs w:val="24"/>
              </w:rPr>
            </w:pPr>
          </w:p>
        </w:tc>
        <w:tc>
          <w:tcPr>
            <w:tcW w:w="1168" w:type="dxa"/>
          </w:tcPr>
          <w:p w14:paraId="3BFF8002"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0.684</w:t>
            </w:r>
          </w:p>
        </w:tc>
      </w:tr>
      <w:tr w:rsidR="00D01DF6" w:rsidRPr="0034119E" w14:paraId="0E97CB39" w14:textId="77777777" w:rsidTr="00292A40">
        <w:tc>
          <w:tcPr>
            <w:tcW w:w="2383" w:type="dxa"/>
            <w:vMerge w:val="restart"/>
          </w:tcPr>
          <w:p w14:paraId="1EA625FD"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Age</w:t>
            </w:r>
          </w:p>
        </w:tc>
        <w:tc>
          <w:tcPr>
            <w:tcW w:w="1939" w:type="dxa"/>
          </w:tcPr>
          <w:p w14:paraId="670C278F"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 xml:space="preserve">r </w:t>
            </w:r>
          </w:p>
        </w:tc>
        <w:tc>
          <w:tcPr>
            <w:tcW w:w="1524" w:type="dxa"/>
          </w:tcPr>
          <w:p w14:paraId="5856922F"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0.496</w:t>
            </w:r>
          </w:p>
        </w:tc>
        <w:tc>
          <w:tcPr>
            <w:tcW w:w="1167" w:type="dxa"/>
          </w:tcPr>
          <w:p w14:paraId="0C32EADF"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0.147</w:t>
            </w:r>
          </w:p>
        </w:tc>
        <w:tc>
          <w:tcPr>
            <w:tcW w:w="1169" w:type="dxa"/>
          </w:tcPr>
          <w:p w14:paraId="18691FAA"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0.092</w:t>
            </w:r>
          </w:p>
        </w:tc>
        <w:tc>
          <w:tcPr>
            <w:tcW w:w="1168" w:type="dxa"/>
          </w:tcPr>
          <w:p w14:paraId="13F08E82" w14:textId="77777777" w:rsidR="00D01DF6" w:rsidRPr="0034119E" w:rsidRDefault="00D01DF6" w:rsidP="00292A40">
            <w:pPr>
              <w:spacing w:after="0" w:line="240" w:lineRule="auto"/>
              <w:rPr>
                <w:rFonts w:ascii="Times New Roman" w:hAnsi="Times New Roman" w:cs="Times New Roman"/>
                <w:b w:val="0"/>
                <w:sz w:val="24"/>
                <w:szCs w:val="24"/>
              </w:rPr>
            </w:pPr>
          </w:p>
        </w:tc>
      </w:tr>
      <w:tr w:rsidR="00D01DF6" w:rsidRPr="0034119E" w14:paraId="126AA07C" w14:textId="77777777" w:rsidTr="00292A40">
        <w:tc>
          <w:tcPr>
            <w:tcW w:w="2383" w:type="dxa"/>
            <w:vMerge/>
          </w:tcPr>
          <w:p w14:paraId="705C13CF" w14:textId="77777777" w:rsidR="00D01DF6" w:rsidRPr="0034119E" w:rsidRDefault="00D01DF6" w:rsidP="00292A40">
            <w:pPr>
              <w:spacing w:after="0" w:line="240" w:lineRule="auto"/>
              <w:rPr>
                <w:rFonts w:ascii="Times New Roman" w:hAnsi="Times New Roman" w:cs="Times New Roman"/>
                <w:b w:val="0"/>
                <w:sz w:val="24"/>
                <w:szCs w:val="24"/>
              </w:rPr>
            </w:pPr>
          </w:p>
        </w:tc>
        <w:tc>
          <w:tcPr>
            <w:tcW w:w="1939" w:type="dxa"/>
          </w:tcPr>
          <w:p w14:paraId="1770DEB1"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p-value</w:t>
            </w:r>
          </w:p>
        </w:tc>
        <w:tc>
          <w:tcPr>
            <w:tcW w:w="1524" w:type="dxa"/>
          </w:tcPr>
          <w:p w14:paraId="601BF4C1"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0.019</w:t>
            </w:r>
          </w:p>
        </w:tc>
        <w:tc>
          <w:tcPr>
            <w:tcW w:w="1167" w:type="dxa"/>
          </w:tcPr>
          <w:p w14:paraId="2B8982C1"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0.514</w:t>
            </w:r>
          </w:p>
        </w:tc>
        <w:tc>
          <w:tcPr>
            <w:tcW w:w="1169" w:type="dxa"/>
          </w:tcPr>
          <w:p w14:paraId="5569FC81" w14:textId="77777777" w:rsidR="00D01DF6" w:rsidRPr="0034119E" w:rsidRDefault="00D01DF6" w:rsidP="00292A40">
            <w:pPr>
              <w:spacing w:after="0" w:line="240" w:lineRule="auto"/>
              <w:rPr>
                <w:rFonts w:ascii="Times New Roman" w:hAnsi="Times New Roman" w:cs="Times New Roman"/>
                <w:b w:val="0"/>
                <w:sz w:val="24"/>
                <w:szCs w:val="24"/>
              </w:rPr>
            </w:pPr>
            <w:r w:rsidRPr="0034119E">
              <w:rPr>
                <w:rFonts w:ascii="Times New Roman" w:hAnsi="Times New Roman" w:cs="Times New Roman"/>
                <w:b w:val="0"/>
                <w:sz w:val="24"/>
                <w:szCs w:val="24"/>
              </w:rPr>
              <w:t>0.684</w:t>
            </w:r>
          </w:p>
        </w:tc>
        <w:tc>
          <w:tcPr>
            <w:tcW w:w="1168" w:type="dxa"/>
          </w:tcPr>
          <w:p w14:paraId="5E08CB43" w14:textId="77777777" w:rsidR="00D01DF6" w:rsidRPr="0034119E" w:rsidRDefault="00D01DF6" w:rsidP="00292A40">
            <w:pPr>
              <w:spacing w:after="0" w:line="240" w:lineRule="auto"/>
              <w:rPr>
                <w:rFonts w:ascii="Times New Roman" w:hAnsi="Times New Roman" w:cs="Times New Roman"/>
                <w:b w:val="0"/>
                <w:sz w:val="24"/>
                <w:szCs w:val="24"/>
              </w:rPr>
            </w:pPr>
          </w:p>
        </w:tc>
      </w:tr>
    </w:tbl>
    <w:p w14:paraId="1F9B720A" w14:textId="77777777" w:rsidR="00D01DF6" w:rsidRPr="0034119E" w:rsidRDefault="00D01DF6" w:rsidP="00D01DF6">
      <w:pPr>
        <w:jc w:val="both"/>
        <w:rPr>
          <w:rFonts w:ascii="Times New Roman" w:hAnsi="Times New Roman" w:cs="Times New Roman"/>
          <w:b w:val="0"/>
          <w:i/>
          <w:iCs/>
          <w:sz w:val="24"/>
          <w:szCs w:val="24"/>
        </w:rPr>
      </w:pPr>
      <w:r w:rsidRPr="0034119E">
        <w:rPr>
          <w:rFonts w:ascii="Times New Roman" w:hAnsi="Times New Roman" w:cs="Times New Roman"/>
          <w:b w:val="0"/>
          <w:sz w:val="24"/>
          <w:szCs w:val="24"/>
        </w:rPr>
        <w:t xml:space="preserve">* </w:t>
      </w:r>
      <w:r w:rsidRPr="0034119E">
        <w:rPr>
          <w:rFonts w:ascii="Times New Roman" w:hAnsi="Times New Roman" w:cs="Times New Roman"/>
          <w:b w:val="0"/>
          <w:i/>
          <w:iCs/>
          <w:sz w:val="24"/>
          <w:szCs w:val="24"/>
        </w:rPr>
        <w:t>Statistical significance at p &lt; 0.05</w:t>
      </w:r>
    </w:p>
    <w:p w14:paraId="2972BDEE" w14:textId="77777777" w:rsidR="00D01DF6" w:rsidRPr="0034119E" w:rsidRDefault="00D01DF6" w:rsidP="00D01DF6">
      <w:pPr>
        <w:spacing w:before="240" w:line="480" w:lineRule="auto"/>
        <w:jc w:val="both"/>
        <w:rPr>
          <w:rFonts w:ascii="Times New Roman" w:hAnsi="Times New Roman" w:cs="Times New Roman"/>
          <w:b w:val="0"/>
          <w:sz w:val="24"/>
          <w:szCs w:val="24"/>
        </w:rPr>
      </w:pPr>
    </w:p>
    <w:p w14:paraId="31ED1433" w14:textId="77777777" w:rsidR="00AB04B3" w:rsidRPr="00617522" w:rsidRDefault="00AB04B3" w:rsidP="00617522">
      <w:pPr>
        <w:spacing w:line="480" w:lineRule="auto"/>
        <w:jc w:val="both"/>
        <w:rPr>
          <w:rFonts w:ascii="Times New Roman" w:hAnsi="Times New Roman" w:cs="Times New Roman"/>
          <w:bCs/>
          <w:sz w:val="24"/>
          <w:szCs w:val="24"/>
        </w:rPr>
      </w:pPr>
      <w:r w:rsidRPr="00617522">
        <w:rPr>
          <w:rFonts w:ascii="Times New Roman" w:hAnsi="Times New Roman" w:cs="Times New Roman"/>
          <w:bCs/>
          <w:sz w:val="24"/>
          <w:szCs w:val="24"/>
        </w:rPr>
        <w:lastRenderedPageBreak/>
        <w:t xml:space="preserve">DISCUSSION </w:t>
      </w:r>
    </w:p>
    <w:p w14:paraId="6F2CBFF7" w14:textId="77777777" w:rsidR="00AB04B3" w:rsidRPr="00617522" w:rsidRDefault="00001DC1" w:rsidP="00617522">
      <w:pPr>
        <w:spacing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The present study</w:t>
      </w:r>
      <w:r w:rsidR="00AB04B3" w:rsidRPr="00617522">
        <w:rPr>
          <w:rFonts w:ascii="Times New Roman" w:hAnsi="Times New Roman" w:cs="Times New Roman"/>
          <w:b w:val="0"/>
          <w:sz w:val="24"/>
          <w:szCs w:val="24"/>
        </w:rPr>
        <w:t xml:space="preserve"> </w:t>
      </w:r>
      <w:r w:rsidRPr="00617522">
        <w:rPr>
          <w:rFonts w:ascii="Times New Roman" w:hAnsi="Times New Roman" w:cs="Times New Roman"/>
          <w:b w:val="0"/>
          <w:sz w:val="24"/>
          <w:szCs w:val="24"/>
        </w:rPr>
        <w:t>found</w:t>
      </w:r>
      <w:r w:rsidR="00AB04B3" w:rsidRPr="00617522">
        <w:rPr>
          <w:rFonts w:ascii="Times New Roman" w:hAnsi="Times New Roman" w:cs="Times New Roman"/>
          <w:b w:val="0"/>
          <w:sz w:val="24"/>
          <w:szCs w:val="24"/>
        </w:rPr>
        <w:t xml:space="preserve"> significantly elevated levels of tumor necrosis factor-alpha (TNF-α) and interleukin-10 (IL-10) in the test group compared to controls, indicating an enhanced inflammatory response in individuals with Type 2 Diabetes Mellitus (T2DM). This aligns </w:t>
      </w:r>
      <w:r w:rsidRPr="00617522">
        <w:rPr>
          <w:rFonts w:ascii="Times New Roman" w:hAnsi="Times New Roman" w:cs="Times New Roman"/>
          <w:b w:val="0"/>
          <w:sz w:val="24"/>
          <w:szCs w:val="24"/>
        </w:rPr>
        <w:t xml:space="preserve">partly </w:t>
      </w:r>
      <w:r w:rsidR="00AB04B3" w:rsidRPr="00617522">
        <w:rPr>
          <w:rFonts w:ascii="Times New Roman" w:hAnsi="Times New Roman" w:cs="Times New Roman"/>
          <w:b w:val="0"/>
          <w:sz w:val="24"/>
          <w:szCs w:val="24"/>
        </w:rPr>
        <w:t>with previous research demonstrating increased pro-inflammatory cytokines</w:t>
      </w:r>
      <w:r w:rsidRPr="00617522">
        <w:rPr>
          <w:rFonts w:ascii="Times New Roman" w:hAnsi="Times New Roman" w:cs="Times New Roman"/>
          <w:b w:val="0"/>
          <w:sz w:val="24"/>
          <w:szCs w:val="24"/>
        </w:rPr>
        <w:t xml:space="preserve"> (IL-6, CRP and TNF-α) with reduced IL-10 levels </w:t>
      </w:r>
      <w:r w:rsidR="00AB04B3" w:rsidRPr="00617522">
        <w:rPr>
          <w:rFonts w:ascii="Times New Roman" w:hAnsi="Times New Roman" w:cs="Times New Roman"/>
          <w:b w:val="0"/>
          <w:sz w:val="24"/>
          <w:szCs w:val="24"/>
        </w:rPr>
        <w:t xml:space="preserve">in T2DM patients </w:t>
      </w:r>
      <w:r w:rsidRPr="00617522">
        <w:rPr>
          <w:rFonts w:ascii="Times New Roman" w:hAnsi="Times New Roman" w:cs="Times New Roman"/>
          <w:b w:val="0"/>
          <w:sz w:val="24"/>
          <w:szCs w:val="24"/>
        </w:rPr>
        <w:t xml:space="preserve">compared to control group </w:t>
      </w:r>
      <w:r w:rsidR="00AB04B3" w:rsidRPr="00617522">
        <w:rPr>
          <w:rFonts w:ascii="Times New Roman" w:hAnsi="Times New Roman" w:cs="Times New Roman"/>
          <w:b w:val="0"/>
          <w:sz w:val="24"/>
          <w:szCs w:val="24"/>
        </w:rPr>
        <w:t xml:space="preserve">(Bashir </w:t>
      </w:r>
      <w:r w:rsidR="00AB04B3" w:rsidRPr="00617522">
        <w:rPr>
          <w:rFonts w:ascii="Times New Roman" w:hAnsi="Times New Roman" w:cs="Times New Roman"/>
          <w:b w:val="0"/>
          <w:i/>
          <w:sz w:val="24"/>
          <w:szCs w:val="24"/>
        </w:rPr>
        <w:t>et al</w:t>
      </w:r>
      <w:r w:rsidR="00AB04B3" w:rsidRPr="00617522">
        <w:rPr>
          <w:rFonts w:ascii="Times New Roman" w:hAnsi="Times New Roman" w:cs="Times New Roman"/>
          <w:b w:val="0"/>
          <w:sz w:val="24"/>
          <w:szCs w:val="24"/>
        </w:rPr>
        <w:t>., 2022). The markedly higher TNF-α levels in female diabetic subjects further support its role in insulin resistance, as TNF-α is known to impair insulin function (</w:t>
      </w:r>
      <w:r w:rsidR="00D96942" w:rsidRPr="00617522">
        <w:rPr>
          <w:rFonts w:ascii="Times New Roman" w:eastAsia="Times New Roman" w:hAnsi="Times New Roman" w:cs="Times New Roman"/>
          <w:b w:val="0"/>
          <w:bCs/>
          <w:sz w:val="24"/>
          <w:szCs w:val="24"/>
        </w:rPr>
        <w:t>Alzamil</w:t>
      </w:r>
      <w:r w:rsidR="00D96942" w:rsidRPr="00617522">
        <w:rPr>
          <w:rFonts w:ascii="Times New Roman" w:hAnsi="Times New Roman" w:cs="Times New Roman"/>
          <w:b w:val="0"/>
          <w:sz w:val="24"/>
          <w:szCs w:val="24"/>
        </w:rPr>
        <w:t xml:space="preserve">, </w:t>
      </w:r>
      <w:r w:rsidR="00AB04B3" w:rsidRPr="00617522">
        <w:rPr>
          <w:rFonts w:ascii="Times New Roman" w:hAnsi="Times New Roman" w:cs="Times New Roman"/>
          <w:b w:val="0"/>
          <w:sz w:val="24"/>
          <w:szCs w:val="24"/>
        </w:rPr>
        <w:t xml:space="preserve">2020) and contribute to chronic low-grade inflammation (Kurylowicz and Kozniewski, 2020). </w:t>
      </w:r>
      <w:r w:rsidR="00D96942" w:rsidRPr="00617522">
        <w:rPr>
          <w:rFonts w:ascii="Times New Roman" w:hAnsi="Times New Roman" w:cs="Times New Roman"/>
          <w:b w:val="0"/>
          <w:sz w:val="24"/>
          <w:szCs w:val="24"/>
        </w:rPr>
        <w:t xml:space="preserve">In addition, the current finding of higher TNF-α levels in the female diabetics than in controls agrees with the report of </w:t>
      </w:r>
      <w:r w:rsidR="001D4C69" w:rsidRPr="00A600B4">
        <w:rPr>
          <w:rFonts w:ascii="Times New Roman" w:hAnsi="Times New Roman" w:cs="Times New Roman"/>
          <w:b w:val="0"/>
          <w:sz w:val="24"/>
          <w:szCs w:val="24"/>
        </w:rPr>
        <w:t>Ezzat</w:t>
      </w:r>
      <w:r w:rsidR="00D96942" w:rsidRPr="00617522">
        <w:rPr>
          <w:rFonts w:ascii="Times New Roman" w:hAnsi="Times New Roman" w:cs="Times New Roman"/>
          <w:b w:val="0"/>
          <w:sz w:val="24"/>
          <w:szCs w:val="24"/>
        </w:rPr>
        <w:t xml:space="preserve"> </w:t>
      </w:r>
      <w:r w:rsidR="00D96942" w:rsidRPr="00617522">
        <w:rPr>
          <w:rFonts w:ascii="Times New Roman" w:hAnsi="Times New Roman" w:cs="Times New Roman"/>
          <w:b w:val="0"/>
          <w:i/>
          <w:sz w:val="24"/>
          <w:szCs w:val="24"/>
        </w:rPr>
        <w:t>et al</w:t>
      </w:r>
      <w:r w:rsidR="00D96942" w:rsidRPr="00617522">
        <w:rPr>
          <w:rFonts w:ascii="Times New Roman" w:hAnsi="Times New Roman" w:cs="Times New Roman"/>
          <w:b w:val="0"/>
          <w:sz w:val="24"/>
          <w:szCs w:val="24"/>
        </w:rPr>
        <w:t xml:space="preserve">. (2022) which observed significantly higher mean serum TNF-α levels in T2DM and pre-diabetics than in control group respectively. </w:t>
      </w:r>
      <w:r w:rsidR="00AB04B3" w:rsidRPr="00617522">
        <w:rPr>
          <w:rFonts w:ascii="Times New Roman" w:hAnsi="Times New Roman" w:cs="Times New Roman"/>
          <w:b w:val="0"/>
          <w:sz w:val="24"/>
          <w:szCs w:val="24"/>
        </w:rPr>
        <w:t>TNF-α disrupt insulin signaling by promoting serine phosphorylation of insulin receptor substrate-1 (IRS-1), thereby exacerbating hyperglycemia (</w:t>
      </w:r>
      <w:r w:rsidR="00EA473E" w:rsidRPr="00617522">
        <w:rPr>
          <w:rFonts w:ascii="Times New Roman" w:hAnsi="Times New Roman" w:cs="Times New Roman"/>
          <w:b w:val="0"/>
          <w:sz w:val="24"/>
          <w:szCs w:val="24"/>
        </w:rPr>
        <w:t>Małkowska, 2024</w:t>
      </w:r>
      <w:r w:rsidR="00AB04B3" w:rsidRPr="00617522">
        <w:rPr>
          <w:rFonts w:ascii="Times New Roman" w:hAnsi="Times New Roman" w:cs="Times New Roman"/>
          <w:b w:val="0"/>
          <w:sz w:val="24"/>
          <w:szCs w:val="24"/>
        </w:rPr>
        <w:t>).</w:t>
      </w:r>
    </w:p>
    <w:p w14:paraId="22CD65F6" w14:textId="77777777" w:rsidR="00AB04B3" w:rsidRPr="00617522" w:rsidRDefault="00AB04B3" w:rsidP="00617522">
      <w:pPr>
        <w:spacing w:line="480" w:lineRule="auto"/>
        <w:jc w:val="both"/>
        <w:rPr>
          <w:rFonts w:ascii="Times New Roman" w:eastAsia="SimSun" w:hAnsi="Times New Roman" w:cs="Times New Roman"/>
          <w:b w:val="0"/>
          <w:sz w:val="24"/>
          <w:szCs w:val="24"/>
        </w:rPr>
      </w:pPr>
      <w:r w:rsidRPr="00617522">
        <w:rPr>
          <w:rFonts w:ascii="Times New Roman" w:hAnsi="Times New Roman" w:cs="Times New Roman"/>
          <w:b w:val="0"/>
          <w:sz w:val="24"/>
          <w:szCs w:val="24"/>
        </w:rPr>
        <w:t xml:space="preserve">Similarly, increased IL-10 levels observed in female test subjects contradict earlier studies suggesting </w:t>
      </w:r>
      <w:r w:rsidR="006B032D" w:rsidRPr="00617522">
        <w:rPr>
          <w:rFonts w:ascii="Times New Roman" w:hAnsi="Times New Roman" w:cs="Times New Roman"/>
          <w:b w:val="0"/>
          <w:sz w:val="24"/>
          <w:szCs w:val="24"/>
        </w:rPr>
        <w:t xml:space="preserve">lower levels of IL-10 in T2DM patients than in control group </w:t>
      </w:r>
      <w:r w:rsidRPr="00617522">
        <w:rPr>
          <w:rFonts w:ascii="Times New Roman" w:hAnsi="Times New Roman" w:cs="Times New Roman"/>
          <w:b w:val="0"/>
          <w:sz w:val="24"/>
          <w:szCs w:val="24"/>
        </w:rPr>
        <w:t>(</w:t>
      </w:r>
      <w:r w:rsidRPr="00617522">
        <w:rPr>
          <w:rFonts w:ascii="Times New Roman" w:eastAsia="SimSun" w:hAnsi="Times New Roman" w:cs="Times New Roman"/>
          <w:b w:val="0"/>
          <w:sz w:val="24"/>
          <w:szCs w:val="24"/>
        </w:rPr>
        <w:t xml:space="preserve">Abhilasha, </w:t>
      </w:r>
      <w:r w:rsidRPr="00617522">
        <w:rPr>
          <w:rFonts w:ascii="Times New Roman" w:eastAsia="SimSun" w:hAnsi="Times New Roman" w:cs="Times New Roman"/>
          <w:b w:val="0"/>
          <w:i/>
          <w:iCs/>
          <w:sz w:val="24"/>
          <w:szCs w:val="24"/>
        </w:rPr>
        <w:t>et al</w:t>
      </w:r>
      <w:r w:rsidRPr="00617522">
        <w:rPr>
          <w:rFonts w:ascii="Times New Roman" w:eastAsia="SimSun" w:hAnsi="Times New Roman" w:cs="Times New Roman"/>
          <w:b w:val="0"/>
          <w:sz w:val="24"/>
          <w:szCs w:val="24"/>
        </w:rPr>
        <w:t xml:space="preserve">., 2021; Yaghini </w:t>
      </w:r>
      <w:r w:rsidRPr="00617522">
        <w:rPr>
          <w:rFonts w:ascii="Times New Roman" w:eastAsia="SimSun" w:hAnsi="Times New Roman" w:cs="Times New Roman"/>
          <w:b w:val="0"/>
          <w:i/>
          <w:sz w:val="24"/>
          <w:szCs w:val="24"/>
        </w:rPr>
        <w:t>et al</w:t>
      </w:r>
      <w:r w:rsidRPr="00617522">
        <w:rPr>
          <w:rFonts w:ascii="Times New Roman" w:eastAsia="SimSun" w:hAnsi="Times New Roman" w:cs="Times New Roman"/>
          <w:b w:val="0"/>
          <w:sz w:val="24"/>
          <w:szCs w:val="24"/>
        </w:rPr>
        <w:t>., 2011</w:t>
      </w:r>
      <w:r w:rsidRPr="00617522">
        <w:rPr>
          <w:rFonts w:ascii="Times New Roman" w:hAnsi="Times New Roman" w:cs="Times New Roman"/>
          <w:b w:val="0"/>
          <w:sz w:val="24"/>
          <w:szCs w:val="24"/>
        </w:rPr>
        <w:t>). This increase may reflect a compensatory response to the heightened inflammatory burden associa</w:t>
      </w:r>
      <w:r w:rsidR="00C65D88" w:rsidRPr="00617522">
        <w:rPr>
          <w:rFonts w:ascii="Times New Roman" w:hAnsi="Times New Roman" w:cs="Times New Roman"/>
          <w:b w:val="0"/>
          <w:sz w:val="24"/>
          <w:szCs w:val="24"/>
        </w:rPr>
        <w:t>ted with T2DM</w:t>
      </w:r>
      <w:r w:rsidRPr="00617522">
        <w:rPr>
          <w:rFonts w:ascii="Times New Roman" w:hAnsi="Times New Roman" w:cs="Times New Roman"/>
          <w:b w:val="0"/>
          <w:sz w:val="24"/>
          <w:szCs w:val="24"/>
        </w:rPr>
        <w:t>. A systematic review conducted by Novianti and Nuraeny (2024) revealed that out of eleven articles, four articles reported higher IL-10 levels while seven reported lower level of IL-10 levels in diabetic patients with and without oral disease</w:t>
      </w:r>
      <w:r w:rsidR="00A30027" w:rsidRPr="00617522">
        <w:rPr>
          <w:rFonts w:ascii="Times New Roman" w:hAnsi="Times New Roman" w:cs="Times New Roman"/>
          <w:b w:val="0"/>
          <w:sz w:val="24"/>
          <w:szCs w:val="24"/>
        </w:rPr>
        <w:t xml:space="preserve">s. According to Kartika </w:t>
      </w:r>
      <w:r w:rsidR="00A30027" w:rsidRPr="00617522">
        <w:rPr>
          <w:rFonts w:ascii="Times New Roman" w:hAnsi="Times New Roman" w:cs="Times New Roman"/>
          <w:b w:val="0"/>
          <w:i/>
          <w:sz w:val="24"/>
          <w:szCs w:val="24"/>
        </w:rPr>
        <w:t>et al</w:t>
      </w:r>
      <w:r w:rsidR="00A30027" w:rsidRPr="00617522">
        <w:rPr>
          <w:rFonts w:ascii="Times New Roman" w:hAnsi="Times New Roman" w:cs="Times New Roman"/>
          <w:b w:val="0"/>
          <w:sz w:val="24"/>
          <w:szCs w:val="24"/>
        </w:rPr>
        <w:t xml:space="preserve">. </w:t>
      </w:r>
      <w:r w:rsidRPr="00617522">
        <w:rPr>
          <w:rFonts w:ascii="Times New Roman" w:hAnsi="Times New Roman" w:cs="Times New Roman"/>
          <w:b w:val="0"/>
          <w:sz w:val="24"/>
          <w:szCs w:val="24"/>
        </w:rPr>
        <w:t>(2020), higher circulating IL-10 level helps cells combat the chronic low-grade inflammation in obesity and T2DM while, low IL-10 level indicates that the regulatory mechanism has failed, resulting in the activation of monocytes and lymphocytes.</w:t>
      </w:r>
    </w:p>
    <w:p w14:paraId="3CCD5254" w14:textId="77777777" w:rsidR="00AB04B3" w:rsidRPr="00617522" w:rsidRDefault="00AB04B3" w:rsidP="00617522">
      <w:pPr>
        <w:spacing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lastRenderedPageBreak/>
        <w:t>In contrast, albumin levels did not differ significantly between groups (p &gt; 0.05), challenging previous reports that linked hypoalbuminemia to diabetic nephropathy and systemic inflammation (</w:t>
      </w:r>
      <w:r w:rsidR="00F62ABB" w:rsidRPr="00617522">
        <w:rPr>
          <w:rFonts w:ascii="Times New Roman" w:hAnsi="Times New Roman" w:cs="Times New Roman"/>
          <w:b w:val="0"/>
          <w:sz w:val="24"/>
          <w:szCs w:val="24"/>
        </w:rPr>
        <w:t xml:space="preserve">Shoji </w:t>
      </w:r>
      <w:r w:rsidR="00F62ABB" w:rsidRPr="00617522">
        <w:rPr>
          <w:rFonts w:ascii="Times New Roman" w:hAnsi="Times New Roman" w:cs="Times New Roman"/>
          <w:b w:val="0"/>
          <w:i/>
          <w:sz w:val="24"/>
          <w:szCs w:val="24"/>
        </w:rPr>
        <w:t>et al</w:t>
      </w:r>
      <w:r w:rsidR="00F62ABB" w:rsidRPr="00617522">
        <w:rPr>
          <w:rFonts w:ascii="Times New Roman" w:hAnsi="Times New Roman" w:cs="Times New Roman"/>
          <w:b w:val="0"/>
          <w:sz w:val="24"/>
          <w:szCs w:val="24"/>
        </w:rPr>
        <w:t xml:space="preserve">., 2024; Hu </w:t>
      </w:r>
      <w:r w:rsidR="00F62ABB" w:rsidRPr="00617522">
        <w:rPr>
          <w:rFonts w:ascii="Times New Roman" w:hAnsi="Times New Roman" w:cs="Times New Roman"/>
          <w:b w:val="0"/>
          <w:i/>
          <w:sz w:val="24"/>
          <w:szCs w:val="24"/>
        </w:rPr>
        <w:t>et al</w:t>
      </w:r>
      <w:r w:rsidR="00F62ABB" w:rsidRPr="00617522">
        <w:rPr>
          <w:rFonts w:ascii="Times New Roman" w:hAnsi="Times New Roman" w:cs="Times New Roman"/>
          <w:b w:val="0"/>
          <w:sz w:val="24"/>
          <w:szCs w:val="24"/>
        </w:rPr>
        <w:t xml:space="preserve">., 2022; Gunanithi and Sakthidasan, 2021; Yan </w:t>
      </w:r>
      <w:r w:rsidR="00F62ABB" w:rsidRPr="00617522">
        <w:rPr>
          <w:rFonts w:ascii="Times New Roman" w:hAnsi="Times New Roman" w:cs="Times New Roman"/>
          <w:b w:val="0"/>
          <w:i/>
          <w:sz w:val="24"/>
          <w:szCs w:val="24"/>
        </w:rPr>
        <w:t>et al</w:t>
      </w:r>
      <w:r w:rsidR="00F62ABB" w:rsidRPr="00617522">
        <w:rPr>
          <w:rFonts w:ascii="Times New Roman" w:hAnsi="Times New Roman" w:cs="Times New Roman"/>
          <w:b w:val="0"/>
          <w:sz w:val="24"/>
          <w:szCs w:val="24"/>
        </w:rPr>
        <w:t>., 2021</w:t>
      </w:r>
      <w:r w:rsidRPr="00617522">
        <w:rPr>
          <w:rFonts w:ascii="Times New Roman" w:hAnsi="Times New Roman" w:cs="Times New Roman"/>
          <w:b w:val="0"/>
          <w:sz w:val="24"/>
          <w:szCs w:val="24"/>
        </w:rPr>
        <w:t xml:space="preserve">). This suggests that hypoalbuminemia may not be a defining </w:t>
      </w:r>
      <w:r w:rsidR="00071F68" w:rsidRPr="00617522">
        <w:rPr>
          <w:rFonts w:ascii="Times New Roman" w:hAnsi="Times New Roman" w:cs="Times New Roman"/>
          <w:b w:val="0"/>
          <w:sz w:val="24"/>
          <w:szCs w:val="24"/>
        </w:rPr>
        <w:t xml:space="preserve">feature of T2DM in this cohort and hence </w:t>
      </w:r>
      <w:r w:rsidRPr="00617522">
        <w:rPr>
          <w:rFonts w:ascii="Times New Roman" w:hAnsi="Times New Roman" w:cs="Times New Roman"/>
          <w:b w:val="0"/>
          <w:sz w:val="24"/>
          <w:szCs w:val="24"/>
        </w:rPr>
        <w:t>indicating that albumin levels often remain stable in the</w:t>
      </w:r>
      <w:r w:rsidR="00071F68" w:rsidRPr="00617522">
        <w:rPr>
          <w:rFonts w:ascii="Times New Roman" w:hAnsi="Times New Roman" w:cs="Times New Roman"/>
          <w:b w:val="0"/>
          <w:sz w:val="24"/>
          <w:szCs w:val="24"/>
        </w:rPr>
        <w:t xml:space="preserve"> early stages of diabetes</w:t>
      </w:r>
      <w:r w:rsidRPr="00617522">
        <w:rPr>
          <w:rFonts w:ascii="Times New Roman" w:hAnsi="Times New Roman" w:cs="Times New Roman"/>
          <w:b w:val="0"/>
          <w:sz w:val="24"/>
          <w:szCs w:val="24"/>
        </w:rPr>
        <w:t>.</w:t>
      </w:r>
      <w:r w:rsidR="00305620" w:rsidRPr="00617522">
        <w:rPr>
          <w:rFonts w:ascii="Times New Roman" w:hAnsi="Times New Roman" w:cs="Times New Roman"/>
          <w:b w:val="0"/>
          <w:sz w:val="24"/>
          <w:szCs w:val="24"/>
        </w:rPr>
        <w:t xml:space="preserve"> Other studies </w:t>
      </w:r>
      <w:r w:rsidR="004E5F7F" w:rsidRPr="00617522">
        <w:rPr>
          <w:rFonts w:ascii="Times New Roman" w:hAnsi="Times New Roman" w:cs="Times New Roman"/>
          <w:b w:val="0"/>
          <w:sz w:val="24"/>
          <w:szCs w:val="24"/>
        </w:rPr>
        <w:t xml:space="preserve">in keeping with the current finding </w:t>
      </w:r>
      <w:r w:rsidR="00305620" w:rsidRPr="00617522">
        <w:rPr>
          <w:rFonts w:ascii="Times New Roman" w:hAnsi="Times New Roman" w:cs="Times New Roman"/>
          <w:b w:val="0"/>
          <w:sz w:val="24"/>
          <w:szCs w:val="24"/>
        </w:rPr>
        <w:t xml:space="preserve">also found no significant differences in the mean serum albumin levels in T2DM patients as well as in other inflammatory conditions compared to control groups (Ogbodo </w:t>
      </w:r>
      <w:r w:rsidR="00305620" w:rsidRPr="00617522">
        <w:rPr>
          <w:rFonts w:ascii="Times New Roman" w:hAnsi="Times New Roman" w:cs="Times New Roman"/>
          <w:b w:val="0"/>
          <w:i/>
          <w:sz w:val="24"/>
          <w:szCs w:val="24"/>
        </w:rPr>
        <w:t>et al</w:t>
      </w:r>
      <w:r w:rsidR="00305620" w:rsidRPr="00617522">
        <w:rPr>
          <w:rFonts w:ascii="Times New Roman" w:hAnsi="Times New Roman" w:cs="Times New Roman"/>
          <w:b w:val="0"/>
          <w:sz w:val="24"/>
          <w:szCs w:val="24"/>
        </w:rPr>
        <w:t>., 2021</w:t>
      </w:r>
      <w:r w:rsidR="003E668F" w:rsidRPr="00617522">
        <w:rPr>
          <w:rFonts w:ascii="Times New Roman" w:hAnsi="Times New Roman" w:cs="Times New Roman"/>
          <w:b w:val="0"/>
          <w:sz w:val="24"/>
          <w:szCs w:val="24"/>
        </w:rPr>
        <w:t xml:space="preserve">; Analike </w:t>
      </w:r>
      <w:r w:rsidR="003E668F" w:rsidRPr="00617522">
        <w:rPr>
          <w:rFonts w:ascii="Times New Roman" w:hAnsi="Times New Roman" w:cs="Times New Roman"/>
          <w:b w:val="0"/>
          <w:i/>
          <w:sz w:val="24"/>
          <w:szCs w:val="24"/>
        </w:rPr>
        <w:t>et al</w:t>
      </w:r>
      <w:r w:rsidR="003E668F" w:rsidRPr="00617522">
        <w:rPr>
          <w:rFonts w:ascii="Times New Roman" w:hAnsi="Times New Roman" w:cs="Times New Roman"/>
          <w:b w:val="0"/>
          <w:sz w:val="24"/>
          <w:szCs w:val="24"/>
        </w:rPr>
        <w:t>., 2019</w:t>
      </w:r>
      <w:r w:rsidR="00305620" w:rsidRPr="00617522">
        <w:rPr>
          <w:rFonts w:ascii="Times New Roman" w:hAnsi="Times New Roman" w:cs="Times New Roman"/>
          <w:b w:val="0"/>
          <w:sz w:val="24"/>
          <w:szCs w:val="24"/>
        </w:rPr>
        <w:t xml:space="preserve">). </w:t>
      </w:r>
    </w:p>
    <w:p w14:paraId="2BDC30B1" w14:textId="77777777" w:rsidR="00AB04B3" w:rsidRPr="00617522" w:rsidRDefault="00AB04B3" w:rsidP="00617522">
      <w:pPr>
        <w:spacing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The analysis of correlations among TNF-α, IL-10, albumin, and age in female subjects with T2DM revealed no significant associations, suggesting that these biomarkers may function independently in the context of T2DM-related inflammation. The lack of correlations may be due to limitations in sample size</w:t>
      </w:r>
      <w:r w:rsidR="001D06EB" w:rsidRPr="00617522">
        <w:rPr>
          <w:rFonts w:ascii="Times New Roman" w:hAnsi="Times New Roman" w:cs="Times New Roman"/>
          <w:b w:val="0"/>
          <w:sz w:val="24"/>
          <w:szCs w:val="24"/>
        </w:rPr>
        <w:t>.</w:t>
      </w:r>
      <w:r w:rsidRPr="00617522">
        <w:rPr>
          <w:rFonts w:ascii="Times New Roman" w:hAnsi="Times New Roman" w:cs="Times New Roman"/>
          <w:b w:val="0"/>
          <w:sz w:val="24"/>
          <w:szCs w:val="24"/>
        </w:rPr>
        <w:t xml:space="preserve"> </w:t>
      </w:r>
    </w:p>
    <w:p w14:paraId="3944B76A" w14:textId="77777777" w:rsidR="00AB04B3" w:rsidRPr="00617522" w:rsidRDefault="00AB04B3" w:rsidP="00617522">
      <w:pPr>
        <w:spacing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 xml:space="preserve">In contrast, a significant positive correlation between TNF-α and age was observed in female control subjects, indicating that TNF-α levels increases with age in healthy individuals as reported by dos Santos Haber </w:t>
      </w:r>
      <w:r w:rsidRPr="00617522">
        <w:rPr>
          <w:rFonts w:ascii="Times New Roman" w:hAnsi="Times New Roman" w:cs="Times New Roman"/>
          <w:b w:val="0"/>
          <w:i/>
          <w:iCs/>
          <w:sz w:val="24"/>
          <w:szCs w:val="24"/>
        </w:rPr>
        <w:t>et al</w:t>
      </w:r>
      <w:r w:rsidRPr="00617522">
        <w:rPr>
          <w:rFonts w:ascii="Times New Roman" w:hAnsi="Times New Roman" w:cs="Times New Roman"/>
          <w:b w:val="0"/>
          <w:sz w:val="24"/>
          <w:szCs w:val="24"/>
        </w:rPr>
        <w:t xml:space="preserve">., (2023). This finding aligns with previous research suggesting that aging is associated with increased inflammatory activity in the blood (Bruunsgaard </w:t>
      </w:r>
      <w:r w:rsidRPr="00617522">
        <w:rPr>
          <w:rFonts w:ascii="Times New Roman" w:hAnsi="Times New Roman" w:cs="Times New Roman"/>
          <w:b w:val="0"/>
          <w:i/>
          <w:iCs/>
          <w:sz w:val="24"/>
          <w:szCs w:val="24"/>
        </w:rPr>
        <w:t>et al</w:t>
      </w:r>
      <w:r w:rsidRPr="00617522">
        <w:rPr>
          <w:rFonts w:ascii="Times New Roman" w:hAnsi="Times New Roman" w:cs="Times New Roman"/>
          <w:b w:val="0"/>
          <w:sz w:val="24"/>
          <w:szCs w:val="24"/>
        </w:rPr>
        <w:t>., 2000). However, no significant correlations were found between IL-10 and TNF-α, albumin, or age in female control subjects, suggesting that these biomarkers may not be interrelated in the absence of metabolic dysregulation.</w:t>
      </w:r>
    </w:p>
    <w:p w14:paraId="1C3D316E" w14:textId="77777777" w:rsidR="001D06EB" w:rsidRPr="00617522" w:rsidRDefault="00AB04B3" w:rsidP="00617522">
      <w:pPr>
        <w:spacing w:line="480" w:lineRule="auto"/>
        <w:jc w:val="both"/>
        <w:rPr>
          <w:rFonts w:ascii="Times New Roman" w:hAnsi="Times New Roman" w:cs="Times New Roman"/>
          <w:b w:val="0"/>
          <w:sz w:val="24"/>
          <w:szCs w:val="24"/>
        </w:rPr>
      </w:pPr>
      <w:r w:rsidRPr="00617522">
        <w:rPr>
          <w:rFonts w:ascii="Times New Roman" w:hAnsi="Times New Roman" w:cs="Times New Roman"/>
          <w:b w:val="0"/>
          <w:sz w:val="24"/>
          <w:szCs w:val="24"/>
        </w:rPr>
        <w:t xml:space="preserve">The study's limitations include the lack of assessment of correlations in male subjects, which restricts the ability to evaluate sex-based differences in these associations. </w:t>
      </w:r>
      <w:r w:rsidR="001D06EB" w:rsidRPr="00617522">
        <w:rPr>
          <w:rFonts w:ascii="Times New Roman" w:hAnsi="Times New Roman" w:cs="Times New Roman"/>
          <w:b w:val="0"/>
          <w:sz w:val="24"/>
          <w:szCs w:val="24"/>
        </w:rPr>
        <w:t>Therefore, future studies should prioritize sex-specific analyses to elucidate these potential differences.</w:t>
      </w:r>
    </w:p>
    <w:p w14:paraId="729E0D38" w14:textId="77777777" w:rsidR="001D06EB" w:rsidRDefault="001D06EB" w:rsidP="00617522">
      <w:pPr>
        <w:spacing w:line="480" w:lineRule="auto"/>
        <w:ind w:left="9" w:firstLine="0"/>
        <w:jc w:val="both"/>
        <w:rPr>
          <w:rFonts w:ascii="Times New Roman" w:hAnsi="Times New Roman" w:cs="Times New Roman"/>
          <w:b w:val="0"/>
          <w:sz w:val="24"/>
          <w:szCs w:val="24"/>
        </w:rPr>
      </w:pPr>
      <w:r w:rsidRPr="00617522">
        <w:rPr>
          <w:rFonts w:ascii="Times New Roman" w:hAnsi="Times New Roman" w:cs="Times New Roman"/>
          <w:b w:val="0"/>
          <w:sz w:val="24"/>
          <w:szCs w:val="24"/>
        </w:rPr>
        <w:lastRenderedPageBreak/>
        <w:t>Also, critical factors which can modulate cytokine expression such as disease duration, glycemic control, medication use and obesity were not accounted for in this study. The small sample size of this study further restricts the generalizability of the findings, highlighting the need for larger, multi-center studies. To gain a deeper understanding of the roles of TNF-α, IL-10, and albumin in T2DM pathogenesis, it is crucial to incorporate sex-specific analyses and control for confounding variables in future research.</w:t>
      </w:r>
    </w:p>
    <w:p w14:paraId="346E0964" w14:textId="77777777" w:rsidR="009E60EE" w:rsidRPr="009E60EE" w:rsidRDefault="009E60EE" w:rsidP="00617522">
      <w:pPr>
        <w:spacing w:line="480" w:lineRule="auto"/>
        <w:ind w:left="9" w:firstLine="0"/>
        <w:jc w:val="both"/>
        <w:rPr>
          <w:rFonts w:ascii="Times New Roman" w:hAnsi="Times New Roman" w:cs="Times New Roman"/>
          <w:sz w:val="24"/>
          <w:szCs w:val="24"/>
        </w:rPr>
      </w:pPr>
      <w:r w:rsidRPr="009E60EE">
        <w:rPr>
          <w:rFonts w:ascii="Times New Roman" w:hAnsi="Times New Roman" w:cs="Times New Roman"/>
          <w:sz w:val="24"/>
          <w:szCs w:val="24"/>
        </w:rPr>
        <w:t>CONCLUSION</w:t>
      </w:r>
    </w:p>
    <w:p w14:paraId="7C6B1877" w14:textId="142992D8" w:rsidR="00153045" w:rsidRDefault="009E60EE" w:rsidP="00153045">
      <w:pPr>
        <w:spacing w:before="240" w:line="480" w:lineRule="auto"/>
        <w:jc w:val="both"/>
        <w:rPr>
          <w:rFonts w:ascii="Times New Roman" w:hAnsi="Times New Roman" w:cs="Times New Roman"/>
          <w:b w:val="0"/>
          <w:sz w:val="24"/>
          <w:szCs w:val="24"/>
        </w:rPr>
      </w:pPr>
      <w:r>
        <w:rPr>
          <w:rFonts w:ascii="Times New Roman" w:hAnsi="Times New Roman" w:cs="Times New Roman"/>
          <w:b w:val="0"/>
          <w:bCs/>
          <w:sz w:val="24"/>
          <w:szCs w:val="24"/>
        </w:rPr>
        <w:t xml:space="preserve">This study found the </w:t>
      </w:r>
      <w:r>
        <w:rPr>
          <w:rFonts w:ascii="Times New Roman" w:hAnsi="Times New Roman" w:cs="Times New Roman"/>
          <w:b w:val="0"/>
          <w:sz w:val="24"/>
          <w:szCs w:val="24"/>
        </w:rPr>
        <w:t>serum</w:t>
      </w:r>
      <w:r w:rsidRPr="00BD4301">
        <w:rPr>
          <w:rFonts w:ascii="Times New Roman" w:hAnsi="Times New Roman" w:cs="Times New Roman"/>
          <w:b w:val="0"/>
          <w:sz w:val="24"/>
          <w:szCs w:val="24"/>
        </w:rPr>
        <w:t xml:space="preserve"> level</w:t>
      </w:r>
      <w:r>
        <w:rPr>
          <w:rFonts w:ascii="Times New Roman" w:hAnsi="Times New Roman" w:cs="Times New Roman"/>
          <w:b w:val="0"/>
          <w:sz w:val="24"/>
          <w:szCs w:val="24"/>
        </w:rPr>
        <w:t>s</w:t>
      </w:r>
      <w:r w:rsidRPr="00BD4301">
        <w:rPr>
          <w:rFonts w:ascii="Times New Roman" w:hAnsi="Times New Roman" w:cs="Times New Roman"/>
          <w:b w:val="0"/>
          <w:sz w:val="24"/>
          <w:szCs w:val="24"/>
        </w:rPr>
        <w:t xml:space="preserve"> of TNF-α </w:t>
      </w:r>
      <w:r>
        <w:rPr>
          <w:rFonts w:ascii="Times New Roman" w:hAnsi="Times New Roman" w:cs="Times New Roman"/>
          <w:b w:val="0"/>
          <w:sz w:val="24"/>
          <w:szCs w:val="24"/>
        </w:rPr>
        <w:t>and IL-10 were</w:t>
      </w:r>
      <w:r w:rsidRPr="00BD4301">
        <w:rPr>
          <w:rFonts w:ascii="Times New Roman" w:hAnsi="Times New Roman" w:cs="Times New Roman"/>
          <w:b w:val="0"/>
          <w:sz w:val="24"/>
          <w:szCs w:val="24"/>
        </w:rPr>
        <w:t xml:space="preserve"> significantly higher in </w:t>
      </w:r>
      <w:r>
        <w:rPr>
          <w:rFonts w:ascii="Times New Roman" w:hAnsi="Times New Roman" w:cs="Times New Roman"/>
          <w:b w:val="0"/>
          <w:sz w:val="24"/>
          <w:szCs w:val="24"/>
        </w:rPr>
        <w:t xml:space="preserve">the T2DM patients </w:t>
      </w:r>
      <w:r w:rsidRPr="00BD4301">
        <w:rPr>
          <w:rFonts w:ascii="Times New Roman" w:hAnsi="Times New Roman" w:cs="Times New Roman"/>
          <w:b w:val="0"/>
          <w:sz w:val="24"/>
          <w:szCs w:val="24"/>
        </w:rPr>
        <w:t>compared to the control group</w:t>
      </w:r>
      <w:r>
        <w:rPr>
          <w:rFonts w:ascii="Times New Roman" w:hAnsi="Times New Roman" w:cs="Times New Roman"/>
          <w:b w:val="0"/>
          <w:sz w:val="24"/>
          <w:szCs w:val="24"/>
        </w:rPr>
        <w:t xml:space="preserve"> with no significant alteration observed in the serum </w:t>
      </w:r>
      <w:r w:rsidRPr="00BD4301">
        <w:rPr>
          <w:rFonts w:ascii="Times New Roman" w:hAnsi="Times New Roman" w:cs="Times New Roman"/>
          <w:b w:val="0"/>
          <w:sz w:val="24"/>
          <w:szCs w:val="24"/>
        </w:rPr>
        <w:t xml:space="preserve">albumin </w:t>
      </w:r>
      <w:r>
        <w:rPr>
          <w:rFonts w:ascii="Times New Roman" w:hAnsi="Times New Roman" w:cs="Times New Roman"/>
          <w:b w:val="0"/>
          <w:sz w:val="24"/>
          <w:szCs w:val="24"/>
        </w:rPr>
        <w:t xml:space="preserve">level.  </w:t>
      </w:r>
      <w:r w:rsidRPr="00BD4301">
        <w:rPr>
          <w:rFonts w:ascii="Times New Roman" w:hAnsi="Times New Roman" w:cs="Times New Roman"/>
          <w:b w:val="0"/>
          <w:sz w:val="24"/>
          <w:szCs w:val="24"/>
        </w:rPr>
        <w:t xml:space="preserve">TNF-α </w:t>
      </w:r>
      <w:r>
        <w:rPr>
          <w:rFonts w:ascii="Times New Roman" w:hAnsi="Times New Roman" w:cs="Times New Roman"/>
          <w:b w:val="0"/>
          <w:sz w:val="24"/>
          <w:szCs w:val="24"/>
        </w:rPr>
        <w:t>showed</w:t>
      </w:r>
      <w:r w:rsidRPr="00BD4301">
        <w:rPr>
          <w:rFonts w:ascii="Times New Roman" w:hAnsi="Times New Roman" w:cs="Times New Roman"/>
          <w:b w:val="0"/>
          <w:sz w:val="24"/>
          <w:szCs w:val="24"/>
        </w:rPr>
        <w:t xml:space="preserve"> a </w:t>
      </w:r>
      <w:r>
        <w:rPr>
          <w:rFonts w:ascii="Times New Roman" w:hAnsi="Times New Roman" w:cs="Times New Roman"/>
          <w:b w:val="0"/>
          <w:sz w:val="24"/>
          <w:szCs w:val="24"/>
        </w:rPr>
        <w:t xml:space="preserve">moderate </w:t>
      </w:r>
      <w:r w:rsidRPr="00BD4301">
        <w:rPr>
          <w:rFonts w:ascii="Times New Roman" w:hAnsi="Times New Roman" w:cs="Times New Roman"/>
          <w:b w:val="0"/>
          <w:sz w:val="24"/>
          <w:szCs w:val="24"/>
        </w:rPr>
        <w:t xml:space="preserve">positive correlation with age in </w:t>
      </w:r>
      <w:r>
        <w:rPr>
          <w:rFonts w:ascii="Times New Roman" w:hAnsi="Times New Roman" w:cs="Times New Roman"/>
          <w:b w:val="0"/>
          <w:sz w:val="24"/>
          <w:szCs w:val="24"/>
        </w:rPr>
        <w:t xml:space="preserve">the </w:t>
      </w:r>
      <w:r w:rsidRPr="00BD4301">
        <w:rPr>
          <w:rFonts w:ascii="Times New Roman" w:hAnsi="Times New Roman" w:cs="Times New Roman"/>
          <w:b w:val="0"/>
          <w:sz w:val="24"/>
          <w:szCs w:val="24"/>
        </w:rPr>
        <w:t>controls</w:t>
      </w:r>
      <w:r w:rsidRPr="00913CA1">
        <w:rPr>
          <w:rFonts w:ascii="Times New Roman" w:hAnsi="Times New Roman" w:cs="Times New Roman"/>
          <w:b w:val="0"/>
          <w:sz w:val="24"/>
          <w:szCs w:val="24"/>
        </w:rPr>
        <w:t>.</w:t>
      </w:r>
      <w:r w:rsidRPr="00BD4301">
        <w:rPr>
          <w:rFonts w:ascii="Times New Roman" w:hAnsi="Times New Roman" w:cs="Times New Roman"/>
          <w:b w:val="0"/>
          <w:sz w:val="24"/>
          <w:szCs w:val="24"/>
        </w:rPr>
        <w:t xml:space="preserve"> The </w:t>
      </w:r>
      <w:r>
        <w:rPr>
          <w:rFonts w:ascii="Times New Roman" w:hAnsi="Times New Roman" w:cs="Times New Roman"/>
          <w:b w:val="0"/>
          <w:sz w:val="24"/>
          <w:szCs w:val="24"/>
        </w:rPr>
        <w:t xml:space="preserve">increased levels of both TNF-α and IL-10 </w:t>
      </w:r>
      <w:r w:rsidRPr="00BD4301">
        <w:rPr>
          <w:rFonts w:ascii="Times New Roman" w:hAnsi="Times New Roman" w:cs="Times New Roman"/>
          <w:b w:val="0"/>
          <w:sz w:val="24"/>
          <w:szCs w:val="24"/>
        </w:rPr>
        <w:t xml:space="preserve">in T2DM patients </w:t>
      </w:r>
      <w:r>
        <w:rPr>
          <w:rFonts w:ascii="Times New Roman" w:hAnsi="Times New Roman" w:cs="Times New Roman"/>
          <w:b w:val="0"/>
          <w:sz w:val="24"/>
          <w:szCs w:val="24"/>
        </w:rPr>
        <w:t>highlights the heightened inflammatory responses characterizing T2DM which further indicates</w:t>
      </w:r>
      <w:r w:rsidRPr="00BD4301">
        <w:rPr>
          <w:rFonts w:ascii="Times New Roman" w:hAnsi="Times New Roman" w:cs="Times New Roman"/>
          <w:b w:val="0"/>
          <w:sz w:val="24"/>
          <w:szCs w:val="24"/>
        </w:rPr>
        <w:t xml:space="preserve"> a complex interplay between pro- and anti-inflammatory responses</w:t>
      </w:r>
      <w:r>
        <w:rPr>
          <w:rFonts w:ascii="Times New Roman" w:hAnsi="Times New Roman" w:cs="Times New Roman"/>
          <w:b w:val="0"/>
          <w:sz w:val="24"/>
          <w:szCs w:val="24"/>
        </w:rPr>
        <w:t xml:space="preserve"> in T2DM</w:t>
      </w:r>
      <w:r w:rsidRPr="00BD4301">
        <w:rPr>
          <w:rFonts w:ascii="Times New Roman" w:hAnsi="Times New Roman" w:cs="Times New Roman"/>
          <w:b w:val="0"/>
          <w:sz w:val="24"/>
          <w:szCs w:val="24"/>
        </w:rPr>
        <w:t xml:space="preserve">. </w:t>
      </w:r>
      <w:r>
        <w:rPr>
          <w:rFonts w:ascii="Times New Roman" w:hAnsi="Times New Roman" w:cs="Times New Roman"/>
          <w:b w:val="0"/>
          <w:sz w:val="24"/>
          <w:szCs w:val="24"/>
        </w:rPr>
        <w:t>Also, t</w:t>
      </w:r>
      <w:r w:rsidRPr="00BD4301">
        <w:rPr>
          <w:rFonts w:ascii="Times New Roman" w:hAnsi="Times New Roman" w:cs="Times New Roman"/>
          <w:b w:val="0"/>
          <w:sz w:val="24"/>
          <w:szCs w:val="24"/>
        </w:rPr>
        <w:t>he positive correlation between age and TNF-α in healthy controls highlights the potential impact of aging on inflammatory processes.</w:t>
      </w:r>
    </w:p>
    <w:p w14:paraId="1691CCF8" w14:textId="77777777" w:rsidR="00305CA3" w:rsidRPr="00617522" w:rsidRDefault="00305CA3" w:rsidP="00305CA3">
      <w:pPr>
        <w:spacing w:before="240" w:line="480" w:lineRule="auto"/>
        <w:jc w:val="both"/>
        <w:rPr>
          <w:rFonts w:ascii="Times New Roman" w:eastAsia="SimSun" w:hAnsi="Times New Roman" w:cs="Times New Roman"/>
          <w:sz w:val="24"/>
          <w:szCs w:val="24"/>
        </w:rPr>
      </w:pPr>
      <w:r w:rsidRPr="00617522">
        <w:rPr>
          <w:rFonts w:ascii="Times New Roman" w:eastAsia="SimSun" w:hAnsi="Times New Roman" w:cs="Times New Roman"/>
          <w:sz w:val="24"/>
          <w:szCs w:val="24"/>
        </w:rPr>
        <w:t>Ethical Approval</w:t>
      </w:r>
    </w:p>
    <w:p w14:paraId="72710D93" w14:textId="77777777" w:rsidR="00305CA3" w:rsidRPr="00BD4301" w:rsidRDefault="00305CA3" w:rsidP="00305CA3">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t>The ethical approval for this research was obtained from Federal Medical Center, Asaba, ethics committee in accordance with the Helsinki declaration by the World Medical Association (WMA) on the ethical principles for medical research involving human subjects.</w:t>
      </w:r>
    </w:p>
    <w:p w14:paraId="7622A52E" w14:textId="34D08C2D" w:rsidR="00305CA3" w:rsidRPr="00617522" w:rsidRDefault="00305CA3" w:rsidP="00305CA3">
      <w:pPr>
        <w:spacing w:before="240" w:line="480" w:lineRule="auto"/>
        <w:jc w:val="both"/>
        <w:rPr>
          <w:rFonts w:ascii="Times New Roman" w:eastAsia="SimSun" w:hAnsi="Times New Roman" w:cs="Times New Roman"/>
          <w:sz w:val="24"/>
          <w:szCs w:val="24"/>
        </w:rPr>
      </w:pPr>
      <w:r w:rsidRPr="00617522">
        <w:rPr>
          <w:rFonts w:ascii="Times New Roman" w:eastAsia="SimSun" w:hAnsi="Times New Roman" w:cs="Times New Roman"/>
          <w:sz w:val="24"/>
          <w:szCs w:val="24"/>
        </w:rPr>
        <w:t>Consent</w:t>
      </w:r>
    </w:p>
    <w:p w14:paraId="2A27BB64" w14:textId="77777777" w:rsidR="00305CA3" w:rsidRPr="00BD4301" w:rsidRDefault="00305CA3" w:rsidP="00305CA3">
      <w:pPr>
        <w:spacing w:before="240" w:line="480" w:lineRule="auto"/>
        <w:jc w:val="both"/>
        <w:rPr>
          <w:rFonts w:ascii="Times New Roman" w:eastAsia="SimSun" w:hAnsi="Times New Roman" w:cs="Times New Roman"/>
          <w:b w:val="0"/>
          <w:sz w:val="24"/>
          <w:szCs w:val="24"/>
        </w:rPr>
      </w:pPr>
      <w:r w:rsidRPr="00BD4301">
        <w:rPr>
          <w:rFonts w:ascii="Times New Roman" w:eastAsia="SimSun" w:hAnsi="Times New Roman" w:cs="Times New Roman"/>
          <w:b w:val="0"/>
          <w:sz w:val="24"/>
          <w:szCs w:val="24"/>
        </w:rPr>
        <w:lastRenderedPageBreak/>
        <w:t>Consent of all the participating subjects were sort and obtained before the commencement of the study. Also, each of the recruited subjects filled a well-structured questionnaire written in English Language.</w:t>
      </w:r>
    </w:p>
    <w:p w14:paraId="19F318E0" w14:textId="1E0E09E4" w:rsidR="00CA1C9A" w:rsidRDefault="00CA1C9A" w:rsidP="00153045">
      <w:pPr>
        <w:spacing w:before="240" w:line="480" w:lineRule="auto"/>
        <w:jc w:val="both"/>
        <w:rPr>
          <w:rFonts w:ascii="Times New Roman" w:hAnsi="Times New Roman" w:cs="Times New Roman"/>
          <w:b w:val="0"/>
          <w:sz w:val="24"/>
          <w:szCs w:val="24"/>
        </w:rPr>
      </w:pPr>
    </w:p>
    <w:p w14:paraId="1EFEFF04" w14:textId="77777777" w:rsidR="00CA1C9A" w:rsidRPr="00394842" w:rsidRDefault="00CA1C9A" w:rsidP="00CA1C9A">
      <w:pPr>
        <w:rPr>
          <w:highlight w:val="yellow"/>
        </w:rPr>
      </w:pPr>
      <w:r w:rsidRPr="00394842">
        <w:rPr>
          <w:highlight w:val="yellow"/>
        </w:rPr>
        <w:t>Disclaimer (Artificial intelligence)</w:t>
      </w:r>
    </w:p>
    <w:p w14:paraId="3789FF24" w14:textId="77777777" w:rsidR="00CA1C9A" w:rsidRPr="00394842" w:rsidRDefault="00CA1C9A" w:rsidP="00CA1C9A">
      <w:pPr>
        <w:rPr>
          <w:highlight w:val="yellow"/>
        </w:rPr>
      </w:pPr>
    </w:p>
    <w:p w14:paraId="440DD4E1" w14:textId="77777777" w:rsidR="00CA1C9A" w:rsidRPr="00394842" w:rsidRDefault="00CA1C9A" w:rsidP="00CA1C9A">
      <w:pPr>
        <w:rPr>
          <w:highlight w:val="yellow"/>
        </w:rPr>
      </w:pPr>
      <w:r w:rsidRPr="00394842">
        <w:rPr>
          <w:highlight w:val="yellow"/>
        </w:rPr>
        <w:t xml:space="preserve">Option 1: </w:t>
      </w:r>
    </w:p>
    <w:p w14:paraId="61AC9C8B" w14:textId="77777777" w:rsidR="00CA1C9A" w:rsidRPr="00394842" w:rsidRDefault="00CA1C9A" w:rsidP="00CA1C9A">
      <w:pPr>
        <w:rPr>
          <w:highlight w:val="yellow"/>
        </w:rPr>
      </w:pPr>
    </w:p>
    <w:p w14:paraId="35FE7469" w14:textId="77777777" w:rsidR="00CA1C9A" w:rsidRPr="00394842" w:rsidRDefault="00CA1C9A" w:rsidP="00CA1C9A">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7DC4B9E8" w14:textId="77777777" w:rsidR="00CA1C9A" w:rsidRPr="00394842" w:rsidRDefault="00CA1C9A" w:rsidP="00CA1C9A">
      <w:pPr>
        <w:rPr>
          <w:highlight w:val="yellow"/>
        </w:rPr>
      </w:pPr>
    </w:p>
    <w:p w14:paraId="7F1CEA58" w14:textId="77777777" w:rsidR="00CA1C9A" w:rsidRPr="00394842" w:rsidRDefault="00CA1C9A" w:rsidP="00CA1C9A">
      <w:pPr>
        <w:rPr>
          <w:highlight w:val="yellow"/>
        </w:rPr>
      </w:pPr>
      <w:r w:rsidRPr="00394842">
        <w:rPr>
          <w:highlight w:val="yellow"/>
        </w:rPr>
        <w:t xml:space="preserve">Option 2: </w:t>
      </w:r>
    </w:p>
    <w:p w14:paraId="135735EC" w14:textId="77777777" w:rsidR="00CA1C9A" w:rsidRPr="00394842" w:rsidRDefault="00CA1C9A" w:rsidP="00CA1C9A">
      <w:pPr>
        <w:rPr>
          <w:highlight w:val="yellow"/>
        </w:rPr>
      </w:pPr>
    </w:p>
    <w:p w14:paraId="13BC4D45" w14:textId="77777777" w:rsidR="00CA1C9A" w:rsidRPr="00394842" w:rsidRDefault="00CA1C9A" w:rsidP="00CA1C9A">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ECFBD3" w14:textId="77777777" w:rsidR="00CA1C9A" w:rsidRPr="00394842" w:rsidRDefault="00CA1C9A" w:rsidP="00CA1C9A">
      <w:pPr>
        <w:rPr>
          <w:highlight w:val="yellow"/>
        </w:rPr>
      </w:pPr>
    </w:p>
    <w:p w14:paraId="5385AA7D" w14:textId="77777777" w:rsidR="00CA1C9A" w:rsidRPr="00394842" w:rsidRDefault="00CA1C9A" w:rsidP="00CA1C9A">
      <w:pPr>
        <w:rPr>
          <w:highlight w:val="yellow"/>
        </w:rPr>
      </w:pPr>
      <w:r w:rsidRPr="00394842">
        <w:rPr>
          <w:highlight w:val="yellow"/>
        </w:rPr>
        <w:t>Details of the AI usage are given below:</w:t>
      </w:r>
    </w:p>
    <w:p w14:paraId="49EA5946" w14:textId="77777777" w:rsidR="00CA1C9A" w:rsidRPr="00394842" w:rsidRDefault="00CA1C9A" w:rsidP="00CA1C9A">
      <w:pPr>
        <w:rPr>
          <w:highlight w:val="yellow"/>
        </w:rPr>
      </w:pPr>
      <w:r w:rsidRPr="00394842">
        <w:rPr>
          <w:highlight w:val="yellow"/>
        </w:rPr>
        <w:t>1.</w:t>
      </w:r>
    </w:p>
    <w:p w14:paraId="3E6FA06E" w14:textId="77777777" w:rsidR="00CA1C9A" w:rsidRPr="00394842" w:rsidRDefault="00CA1C9A" w:rsidP="00CA1C9A">
      <w:pPr>
        <w:rPr>
          <w:highlight w:val="yellow"/>
        </w:rPr>
      </w:pPr>
      <w:r w:rsidRPr="00394842">
        <w:rPr>
          <w:highlight w:val="yellow"/>
        </w:rPr>
        <w:t>2.</w:t>
      </w:r>
    </w:p>
    <w:p w14:paraId="5B6A792C" w14:textId="77777777" w:rsidR="00CA1C9A" w:rsidRPr="00165217" w:rsidRDefault="00CA1C9A" w:rsidP="00CA1C9A">
      <w:r w:rsidRPr="00394842">
        <w:rPr>
          <w:highlight w:val="yellow"/>
        </w:rPr>
        <w:t>3.</w:t>
      </w:r>
    </w:p>
    <w:p w14:paraId="1B9E325E" w14:textId="77777777" w:rsidR="00CA1C9A" w:rsidRPr="00BD4301" w:rsidRDefault="00CA1C9A" w:rsidP="00153045">
      <w:pPr>
        <w:spacing w:before="240" w:line="480" w:lineRule="auto"/>
        <w:jc w:val="both"/>
        <w:rPr>
          <w:rFonts w:ascii="Times New Roman" w:hAnsi="Times New Roman" w:cs="Times New Roman"/>
          <w:b w:val="0"/>
          <w:sz w:val="24"/>
          <w:szCs w:val="24"/>
        </w:rPr>
      </w:pPr>
    </w:p>
    <w:p w14:paraId="339696F3" w14:textId="77777777" w:rsidR="00153045" w:rsidRDefault="00153045" w:rsidP="00153045">
      <w:pPr>
        <w:spacing w:line="240" w:lineRule="auto"/>
        <w:jc w:val="both"/>
        <w:rPr>
          <w:rFonts w:ascii="Times New Roman" w:hAnsi="Times New Roman" w:cs="Times New Roman"/>
          <w:sz w:val="24"/>
          <w:szCs w:val="24"/>
        </w:rPr>
      </w:pPr>
      <w:r w:rsidRPr="00153045">
        <w:rPr>
          <w:rFonts w:ascii="Times New Roman" w:hAnsi="Times New Roman" w:cs="Times New Roman"/>
          <w:sz w:val="24"/>
          <w:szCs w:val="24"/>
        </w:rPr>
        <w:t>REFERENCES</w:t>
      </w:r>
    </w:p>
    <w:p w14:paraId="3329BCB9" w14:textId="77777777" w:rsidR="00153045" w:rsidRPr="00153045" w:rsidRDefault="00153045" w:rsidP="00153045">
      <w:pPr>
        <w:spacing w:line="240" w:lineRule="auto"/>
        <w:jc w:val="both"/>
        <w:rPr>
          <w:rFonts w:ascii="Times New Roman" w:hAnsi="Times New Roman" w:cs="Times New Roman"/>
          <w:sz w:val="24"/>
          <w:szCs w:val="24"/>
        </w:rPr>
      </w:pPr>
    </w:p>
    <w:p w14:paraId="6339D3E1" w14:textId="77777777" w:rsidR="00153045" w:rsidRPr="00153045" w:rsidRDefault="00153045" w:rsidP="00153045">
      <w:pPr>
        <w:autoSpaceDE w:val="0"/>
        <w:autoSpaceDN w:val="0"/>
        <w:adjustRightInd w:val="0"/>
        <w:spacing w:after="0" w:line="240" w:lineRule="auto"/>
        <w:jc w:val="both"/>
        <w:rPr>
          <w:rStyle w:val="Hyperlink"/>
          <w:rFonts w:ascii="Times New Roman" w:eastAsia="Arial" w:hAnsi="Times New Roman" w:cs="Times New Roman"/>
          <w:b w:val="0"/>
          <w:sz w:val="24"/>
          <w:szCs w:val="24"/>
        </w:rPr>
      </w:pPr>
      <w:r w:rsidRPr="00153045">
        <w:rPr>
          <w:rFonts w:ascii="Times New Roman" w:eastAsia="SimSun" w:hAnsi="Times New Roman" w:cs="Times New Roman"/>
          <w:b w:val="0"/>
          <w:sz w:val="24"/>
          <w:szCs w:val="24"/>
        </w:rPr>
        <w:t>Abhilasha, Mitra, P.</w:t>
      </w:r>
      <w:r w:rsidRPr="00153045">
        <w:rPr>
          <w:rFonts w:ascii="Times New Roman" w:eastAsia="Arial" w:hAnsi="Times New Roman" w:cs="Times New Roman"/>
          <w:b w:val="0"/>
          <w:color w:val="1F1F1F"/>
          <w:sz w:val="24"/>
          <w:szCs w:val="24"/>
        </w:rPr>
        <w:t>, </w:t>
      </w:r>
      <w:r w:rsidRPr="00153045">
        <w:rPr>
          <w:rFonts w:ascii="Times New Roman" w:eastAsia="SimSun" w:hAnsi="Times New Roman" w:cs="Times New Roman"/>
          <w:b w:val="0"/>
          <w:sz w:val="24"/>
          <w:szCs w:val="24"/>
        </w:rPr>
        <w:t xml:space="preserve">Suri, S., Saxena I.,Shukla, R.K.G, Shukla, K.K., </w:t>
      </w:r>
      <w:r w:rsidRPr="00D129FD">
        <w:rPr>
          <w:rFonts w:ascii="Times New Roman" w:eastAsia="Times New Roman" w:hAnsi="Times New Roman" w:cs="Times New Roman"/>
          <w:b w:val="0"/>
          <w:sz w:val="24"/>
          <w:szCs w:val="24"/>
        </w:rPr>
        <w:t>&amp;</w:t>
      </w:r>
      <w:r w:rsidRPr="00153045">
        <w:rPr>
          <w:rFonts w:ascii="Times New Roman" w:eastAsia="SimSun" w:hAnsi="Times New Roman" w:cs="Times New Roman"/>
          <w:b w:val="0"/>
          <w:sz w:val="24"/>
          <w:szCs w:val="24"/>
        </w:rPr>
        <w:t xml:space="preserve"> Sharma, P. (2021). </w:t>
      </w:r>
      <w:r w:rsidRPr="00153045">
        <w:rPr>
          <w:rFonts w:ascii="Times New Roman" w:eastAsia="Georgia" w:hAnsi="Times New Roman" w:cs="Times New Roman"/>
          <w:b w:val="0"/>
          <w:color w:val="1F1F1F"/>
          <w:sz w:val="24"/>
          <w:szCs w:val="24"/>
        </w:rPr>
        <w:t xml:space="preserve">Downregulation of interleukin-10 receptor (IL-10R) along with low serum IL-10 levels in newly diagnosed type 2 diabetes mellitus patients. </w:t>
      </w:r>
      <w:r w:rsidRPr="00153045">
        <w:rPr>
          <w:rFonts w:ascii="Times New Roman" w:eastAsia="Georgia" w:hAnsi="Times New Roman" w:cs="Times New Roman"/>
          <w:b w:val="0"/>
          <w:i/>
          <w:iCs/>
          <w:color w:val="1F1F1F"/>
          <w:sz w:val="24"/>
          <w:szCs w:val="24"/>
        </w:rPr>
        <w:t>Gene Reports</w:t>
      </w:r>
      <w:r w:rsidRPr="00153045">
        <w:rPr>
          <w:rFonts w:ascii="Times New Roman" w:eastAsia="Georgia" w:hAnsi="Times New Roman" w:cs="Times New Roman"/>
          <w:b w:val="0"/>
          <w:color w:val="1F1F1F"/>
          <w:sz w:val="24"/>
          <w:szCs w:val="24"/>
        </w:rPr>
        <w:t xml:space="preserve">, </w:t>
      </w:r>
      <w:r w:rsidRPr="00153045">
        <w:rPr>
          <w:rFonts w:ascii="Times New Roman" w:eastAsia="Georgia" w:hAnsi="Times New Roman" w:cs="Times New Roman"/>
          <w:b w:val="0"/>
          <w:i/>
          <w:color w:val="1F1F1F"/>
          <w:sz w:val="24"/>
          <w:szCs w:val="24"/>
        </w:rPr>
        <w:t>24</w:t>
      </w:r>
      <w:r w:rsidRPr="00153045">
        <w:rPr>
          <w:rFonts w:ascii="Times New Roman" w:eastAsia="Georgia" w:hAnsi="Times New Roman" w:cs="Times New Roman"/>
          <w:b w:val="0"/>
          <w:color w:val="1F1F1F"/>
          <w:sz w:val="24"/>
          <w:szCs w:val="24"/>
        </w:rPr>
        <w:t xml:space="preserve">, 101251. </w:t>
      </w:r>
      <w:hyperlink r:id="rId7" w:tgtFrame="https://www.sciencedirect.com/science/article/abs/pii/_blank" w:tooltip="Persistent link using digital object identifier" w:history="1">
        <w:r w:rsidRPr="00153045">
          <w:rPr>
            <w:rStyle w:val="Hyperlink"/>
            <w:rFonts w:ascii="Times New Roman" w:eastAsia="Arial" w:hAnsi="Times New Roman" w:cs="Times New Roman"/>
            <w:b w:val="0"/>
            <w:sz w:val="24"/>
            <w:szCs w:val="24"/>
          </w:rPr>
          <w:t>https://doi.org/10.1016/j.genrep.2021.101251</w:t>
        </w:r>
      </w:hyperlink>
    </w:p>
    <w:p w14:paraId="3C82544D" w14:textId="77777777" w:rsidR="00153045" w:rsidRPr="00153045" w:rsidRDefault="00153045" w:rsidP="00153045">
      <w:pPr>
        <w:autoSpaceDE w:val="0"/>
        <w:autoSpaceDN w:val="0"/>
        <w:adjustRightInd w:val="0"/>
        <w:spacing w:after="0" w:line="240" w:lineRule="auto"/>
        <w:jc w:val="both"/>
        <w:rPr>
          <w:rStyle w:val="Hyperlink"/>
          <w:rFonts w:ascii="Times New Roman" w:eastAsia="Arial" w:hAnsi="Times New Roman" w:cs="Times New Roman"/>
          <w:b w:val="0"/>
          <w:sz w:val="24"/>
          <w:szCs w:val="24"/>
        </w:rPr>
      </w:pPr>
    </w:p>
    <w:p w14:paraId="6EE8E796" w14:textId="77777777" w:rsidR="00153045" w:rsidRPr="00153045" w:rsidRDefault="00153045" w:rsidP="00153045">
      <w:pPr>
        <w:spacing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Al-Sarray, A.J., </w:t>
      </w:r>
      <w:r w:rsidRPr="00D129FD">
        <w:rPr>
          <w:rFonts w:ascii="Times New Roman" w:eastAsia="Times New Roman" w:hAnsi="Times New Roman" w:cs="Times New Roman"/>
          <w:b w:val="0"/>
          <w:sz w:val="24"/>
          <w:szCs w:val="24"/>
        </w:rPr>
        <w:t>&amp;</w:t>
      </w:r>
      <w:r w:rsidRPr="00153045">
        <w:rPr>
          <w:rFonts w:ascii="Times New Roman" w:hAnsi="Times New Roman" w:cs="Times New Roman"/>
          <w:b w:val="0"/>
          <w:sz w:val="24"/>
          <w:szCs w:val="24"/>
        </w:rPr>
        <w:t xml:space="preserve"> Ahmed, I.H. (2021). Serum TNF-α concentrations in type-two diabetes mellitus. </w:t>
      </w:r>
      <w:r w:rsidRPr="00153045">
        <w:rPr>
          <w:rFonts w:ascii="Times New Roman" w:hAnsi="Times New Roman" w:cs="Times New Roman"/>
          <w:b w:val="0"/>
          <w:i/>
          <w:sz w:val="24"/>
          <w:szCs w:val="24"/>
        </w:rPr>
        <w:t>Natural Volatiles &amp; Essential Oils (NVEO), 8</w:t>
      </w:r>
      <w:r w:rsidRPr="00153045">
        <w:rPr>
          <w:rFonts w:ascii="Times New Roman" w:hAnsi="Times New Roman" w:cs="Times New Roman"/>
          <w:b w:val="0"/>
          <w:sz w:val="24"/>
          <w:szCs w:val="24"/>
        </w:rPr>
        <w:t>(6), 540-546.</w:t>
      </w:r>
    </w:p>
    <w:p w14:paraId="7809489F" w14:textId="77777777" w:rsidR="00153045" w:rsidRPr="00D129FD"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bCs/>
          <w:sz w:val="24"/>
          <w:szCs w:val="24"/>
        </w:rPr>
        <w:t xml:space="preserve">Alzamil, H. (2020). </w:t>
      </w:r>
      <w:r w:rsidRPr="00D129FD">
        <w:rPr>
          <w:rFonts w:ascii="Times New Roman" w:eastAsia="Times New Roman" w:hAnsi="Times New Roman" w:cs="Times New Roman"/>
          <w:b w:val="0"/>
          <w:sz w:val="24"/>
          <w:szCs w:val="24"/>
        </w:rPr>
        <w:t xml:space="preserve">Elevated serum TNF-α is related to obesity in Type 2 Diabetes Mellitus and is associated with glycemic control and insulin resistance. </w:t>
      </w:r>
      <w:r w:rsidRPr="00D129FD">
        <w:rPr>
          <w:rFonts w:ascii="Times New Roman" w:eastAsia="Times New Roman" w:hAnsi="Times New Roman" w:cs="Times New Roman"/>
          <w:b w:val="0"/>
          <w:i/>
          <w:sz w:val="24"/>
          <w:szCs w:val="24"/>
        </w:rPr>
        <w:t>Journal of Obesity</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sz w:val="24"/>
          <w:szCs w:val="24"/>
        </w:rPr>
        <w:t>2020</w:t>
      </w:r>
      <w:r w:rsidRPr="00153045">
        <w:rPr>
          <w:rFonts w:ascii="Times New Roman" w:eastAsia="Times New Roman" w:hAnsi="Times New Roman" w:cs="Times New Roman"/>
          <w:b w:val="0"/>
          <w:sz w:val="24"/>
          <w:szCs w:val="24"/>
        </w:rPr>
        <w:t xml:space="preserve">(1), </w:t>
      </w:r>
      <w:r w:rsidRPr="00D129FD">
        <w:rPr>
          <w:rFonts w:ascii="Times New Roman" w:eastAsia="Times New Roman" w:hAnsi="Times New Roman" w:cs="Times New Roman"/>
          <w:b w:val="0"/>
          <w:sz w:val="24"/>
          <w:szCs w:val="24"/>
        </w:rPr>
        <w:t xml:space="preserve">176-184. </w:t>
      </w:r>
    </w:p>
    <w:p w14:paraId="1733E198"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3C623200" w14:textId="77777777" w:rsid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1E25032B" w14:textId="77777777" w:rsid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0CF741F2"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Analike, R.A., Ihim, A.C., Iweanya, S.C., Ogbodo, E.C., Onah, C.E., Asomugha, A.L., Amah, A.K., Obi, P.C., Nwobodo, E.I., </w:t>
      </w:r>
      <w:r w:rsidRPr="00D129FD">
        <w:rPr>
          <w:rFonts w:ascii="Times New Roman" w:eastAsia="Times New Roman" w:hAnsi="Times New Roman" w:cs="Times New Roman"/>
          <w:b w:val="0"/>
          <w:sz w:val="24"/>
          <w:szCs w:val="24"/>
        </w:rPr>
        <w:t>&amp;</w:t>
      </w:r>
      <w:r w:rsidRPr="00153045">
        <w:rPr>
          <w:rFonts w:ascii="Times New Roman" w:eastAsia="Times New Roman" w:hAnsi="Times New Roman" w:cs="Times New Roman"/>
          <w:b w:val="0"/>
          <w:sz w:val="24"/>
          <w:szCs w:val="24"/>
        </w:rPr>
        <w:t xml:space="preserve"> </w:t>
      </w:r>
      <w:r w:rsidRPr="00153045">
        <w:rPr>
          <w:rFonts w:ascii="Times New Roman" w:hAnsi="Times New Roman" w:cs="Times New Roman"/>
          <w:b w:val="0"/>
          <w:sz w:val="24"/>
          <w:szCs w:val="24"/>
        </w:rPr>
        <w:t xml:space="preserve">Timothy, C.O. (2019). Assessment of glycated haemoglobin, total protein and albumin levels in patients with type 2 diabetes mellitus visiting NAUTH, Nnewi. </w:t>
      </w:r>
      <w:r w:rsidRPr="00153045">
        <w:rPr>
          <w:rFonts w:ascii="Times New Roman" w:hAnsi="Times New Roman" w:cs="Times New Roman"/>
          <w:b w:val="0"/>
          <w:i/>
          <w:iCs/>
          <w:sz w:val="24"/>
          <w:szCs w:val="24"/>
        </w:rPr>
        <w:lastRenderedPageBreak/>
        <w:t xml:space="preserve">Indian Journal of Pathology and Oncology, </w:t>
      </w:r>
      <w:r w:rsidRPr="00153045">
        <w:rPr>
          <w:rFonts w:ascii="Times New Roman" w:hAnsi="Times New Roman" w:cs="Times New Roman"/>
          <w:b w:val="0"/>
          <w:i/>
          <w:sz w:val="24"/>
          <w:szCs w:val="24"/>
        </w:rPr>
        <w:t>6</w:t>
      </w:r>
      <w:r w:rsidRPr="00153045">
        <w:rPr>
          <w:rFonts w:ascii="Times New Roman" w:hAnsi="Times New Roman" w:cs="Times New Roman"/>
          <w:b w:val="0"/>
          <w:sz w:val="24"/>
          <w:szCs w:val="24"/>
        </w:rPr>
        <w:t xml:space="preserve">(4), 700-703. </w:t>
      </w:r>
      <w:hyperlink r:id="rId8" w:tgtFrame="_blank" w:tooltip="Article DOI" w:history="1">
        <w:r w:rsidRPr="00153045">
          <w:rPr>
            <w:rStyle w:val="Hyperlink"/>
            <w:rFonts w:ascii="Times New Roman" w:hAnsi="Times New Roman" w:cs="Times New Roman"/>
            <w:b w:val="0"/>
            <w:sz w:val="24"/>
            <w:szCs w:val="24"/>
          </w:rPr>
          <w:t xml:space="preserve">https://doi.org/ 10.18231/j.ijpo.2019.132 </w:t>
        </w:r>
      </w:hyperlink>
    </w:p>
    <w:p w14:paraId="04A992AC"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786C74F9"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Araújo, L.S., da Silva, M.V., da Silva, C.A., Borges, M.F., Palhares, H.M.D.C., Rocha, L.P., Corrêa, R.R.M., Rodrigues Júnior, V., Dos Reis, M.A., &amp; Machado, J.R. (2020). Analysis of serum inflammatory mediators in type 2 diabetic patients and their influence on renal function. </w:t>
      </w:r>
      <w:r w:rsidRPr="00153045">
        <w:rPr>
          <w:rFonts w:ascii="Times New Roman" w:eastAsia="Times New Roman" w:hAnsi="Times New Roman" w:cs="Times New Roman"/>
          <w:b w:val="0"/>
          <w:i/>
          <w:iCs/>
          <w:sz w:val="24"/>
          <w:szCs w:val="24"/>
        </w:rPr>
        <w:t>PloS one</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15</w:t>
      </w:r>
      <w:r w:rsidRPr="00153045">
        <w:rPr>
          <w:rFonts w:ascii="Times New Roman" w:eastAsia="Times New Roman" w:hAnsi="Times New Roman" w:cs="Times New Roman"/>
          <w:b w:val="0"/>
          <w:sz w:val="24"/>
          <w:szCs w:val="24"/>
        </w:rPr>
        <w:t xml:space="preserve">(3), e0229765. </w:t>
      </w:r>
      <w:hyperlink r:id="rId9" w:history="1">
        <w:r w:rsidRPr="00153045">
          <w:rPr>
            <w:rStyle w:val="Hyperlink"/>
            <w:rFonts w:ascii="Times New Roman" w:eastAsia="Times New Roman" w:hAnsi="Times New Roman" w:cs="Times New Roman"/>
            <w:b w:val="0"/>
            <w:sz w:val="24"/>
            <w:szCs w:val="24"/>
          </w:rPr>
          <w:t>https://doi.org/10.1371/journal.pone.0229765</w:t>
        </w:r>
      </w:hyperlink>
      <w:r w:rsidRPr="00153045">
        <w:rPr>
          <w:rFonts w:ascii="Times New Roman" w:eastAsia="Times New Roman" w:hAnsi="Times New Roman" w:cs="Times New Roman"/>
          <w:b w:val="0"/>
          <w:sz w:val="24"/>
          <w:szCs w:val="24"/>
        </w:rPr>
        <w:t xml:space="preserve"> </w:t>
      </w:r>
    </w:p>
    <w:p w14:paraId="73D05FE7"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1BFC0D0B"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D129FD">
        <w:rPr>
          <w:rFonts w:ascii="Times New Roman" w:eastAsia="Times New Roman" w:hAnsi="Times New Roman" w:cs="Times New Roman"/>
          <w:b w:val="0"/>
          <w:sz w:val="24"/>
          <w:szCs w:val="24"/>
        </w:rPr>
        <w:t xml:space="preserve">Bashir, H., Majid, S., Khan, M. S., Bhat, M. H., Hamid, R., Ashraf, R., &amp; Faiz, S. (2022). Inter-relationship of Pro- and Anti- inflammatory Biomarkers with the development of Type 2 Diabetes Mellitus. </w:t>
      </w:r>
      <w:r w:rsidRPr="00D129FD">
        <w:rPr>
          <w:rFonts w:ascii="Times New Roman" w:eastAsia="Times New Roman" w:hAnsi="Times New Roman" w:cs="Times New Roman"/>
          <w:b w:val="0"/>
          <w:i/>
          <w:iCs/>
          <w:sz w:val="24"/>
          <w:szCs w:val="24"/>
        </w:rPr>
        <w:t>Heliyon</w:t>
      </w:r>
      <w:r w:rsidRPr="00D129FD">
        <w:rPr>
          <w:rFonts w:ascii="Times New Roman" w:eastAsia="Times New Roman" w:hAnsi="Times New Roman" w:cs="Times New Roman"/>
          <w:b w:val="0"/>
          <w:sz w:val="24"/>
          <w:szCs w:val="24"/>
        </w:rPr>
        <w:t xml:space="preserve">, </w:t>
      </w:r>
      <w:r w:rsidRPr="00D129FD">
        <w:rPr>
          <w:rFonts w:ascii="Times New Roman" w:eastAsia="Times New Roman" w:hAnsi="Times New Roman" w:cs="Times New Roman"/>
          <w:b w:val="0"/>
          <w:i/>
          <w:iCs/>
          <w:sz w:val="24"/>
          <w:szCs w:val="24"/>
        </w:rPr>
        <w:t>8</w:t>
      </w:r>
      <w:r w:rsidRPr="00D129FD">
        <w:rPr>
          <w:rFonts w:ascii="Times New Roman" w:eastAsia="Times New Roman" w:hAnsi="Times New Roman" w:cs="Times New Roman"/>
          <w:b w:val="0"/>
          <w:sz w:val="24"/>
          <w:szCs w:val="24"/>
        </w:rPr>
        <w:t xml:space="preserve">(11), e11329. </w:t>
      </w:r>
      <w:hyperlink r:id="rId10" w:history="1">
        <w:r w:rsidRPr="00153045">
          <w:rPr>
            <w:rStyle w:val="Hyperlink"/>
            <w:rFonts w:ascii="Times New Roman" w:eastAsia="Times New Roman" w:hAnsi="Times New Roman" w:cs="Times New Roman"/>
            <w:b w:val="0"/>
            <w:sz w:val="24"/>
            <w:szCs w:val="24"/>
          </w:rPr>
          <w:t>https://doi.org/10.1016/j.heliyon.2022.e11329</w:t>
        </w:r>
      </w:hyperlink>
    </w:p>
    <w:p w14:paraId="2F8D16AB" w14:textId="77777777" w:rsidR="00153045" w:rsidRPr="00153045" w:rsidRDefault="00153045" w:rsidP="00153045">
      <w:pPr>
        <w:spacing w:line="240" w:lineRule="auto"/>
        <w:jc w:val="both"/>
        <w:rPr>
          <w:rFonts w:ascii="Times New Roman" w:hAnsi="Times New Roman" w:cs="Times New Roman"/>
          <w:b w:val="0"/>
          <w:sz w:val="24"/>
          <w:szCs w:val="24"/>
        </w:rPr>
      </w:pPr>
    </w:p>
    <w:p w14:paraId="52AB7663" w14:textId="77777777" w:rsidR="00153045" w:rsidRPr="00B73B19" w:rsidRDefault="00153045" w:rsidP="00153045">
      <w:pPr>
        <w:spacing w:after="0" w:line="240" w:lineRule="auto"/>
        <w:jc w:val="both"/>
        <w:rPr>
          <w:rFonts w:ascii="Times New Roman" w:eastAsia="Times New Roman" w:hAnsi="Times New Roman" w:cs="Times New Roman"/>
          <w:b w:val="0"/>
          <w:sz w:val="24"/>
          <w:szCs w:val="24"/>
        </w:rPr>
      </w:pPr>
      <w:r w:rsidRPr="00B73B19">
        <w:rPr>
          <w:rFonts w:ascii="Times New Roman" w:eastAsia="Times New Roman" w:hAnsi="Times New Roman" w:cs="Times New Roman"/>
          <w:b w:val="0"/>
          <w:sz w:val="24"/>
          <w:szCs w:val="24"/>
        </w:rPr>
        <w:t xml:space="preserve">Bruunsgaard, H., Skinhøj, P., Pedersen, A. N., Schroll, M., &amp; Pedersen, B. K. (2000). Ageing, tumour necrosis factor-alpha (TNF-alpha) and atherosclerosis. </w:t>
      </w:r>
      <w:r w:rsidRPr="00153045">
        <w:rPr>
          <w:rFonts w:ascii="Times New Roman" w:eastAsia="Times New Roman" w:hAnsi="Times New Roman" w:cs="Times New Roman"/>
          <w:b w:val="0"/>
          <w:i/>
          <w:iCs/>
          <w:sz w:val="24"/>
          <w:szCs w:val="24"/>
        </w:rPr>
        <w:t>Clinical and Experimental I</w:t>
      </w:r>
      <w:r w:rsidRPr="00B73B19">
        <w:rPr>
          <w:rFonts w:ascii="Times New Roman" w:eastAsia="Times New Roman" w:hAnsi="Times New Roman" w:cs="Times New Roman"/>
          <w:b w:val="0"/>
          <w:i/>
          <w:iCs/>
          <w:sz w:val="24"/>
          <w:szCs w:val="24"/>
        </w:rPr>
        <w:t>mmunology</w:t>
      </w:r>
      <w:r w:rsidRPr="00B73B19">
        <w:rPr>
          <w:rFonts w:ascii="Times New Roman" w:eastAsia="Times New Roman" w:hAnsi="Times New Roman" w:cs="Times New Roman"/>
          <w:b w:val="0"/>
          <w:sz w:val="24"/>
          <w:szCs w:val="24"/>
        </w:rPr>
        <w:t xml:space="preserve">, </w:t>
      </w:r>
      <w:r w:rsidRPr="00B73B19">
        <w:rPr>
          <w:rFonts w:ascii="Times New Roman" w:eastAsia="Times New Roman" w:hAnsi="Times New Roman" w:cs="Times New Roman"/>
          <w:b w:val="0"/>
          <w:i/>
          <w:iCs/>
          <w:sz w:val="24"/>
          <w:szCs w:val="24"/>
        </w:rPr>
        <w:t>121</w:t>
      </w:r>
      <w:r w:rsidRPr="00B73B19">
        <w:rPr>
          <w:rFonts w:ascii="Times New Roman" w:eastAsia="Times New Roman" w:hAnsi="Times New Roman" w:cs="Times New Roman"/>
          <w:b w:val="0"/>
          <w:sz w:val="24"/>
          <w:szCs w:val="24"/>
        </w:rPr>
        <w:t xml:space="preserve">(2), 255–260. </w:t>
      </w:r>
      <w:hyperlink r:id="rId11" w:history="1">
        <w:r w:rsidRPr="00153045">
          <w:rPr>
            <w:rStyle w:val="Hyperlink"/>
            <w:rFonts w:ascii="Times New Roman" w:eastAsia="Times New Roman" w:hAnsi="Times New Roman" w:cs="Times New Roman"/>
            <w:b w:val="0"/>
            <w:sz w:val="24"/>
            <w:szCs w:val="24"/>
          </w:rPr>
          <w:t>https://doi.org/10.1046/j.1365-2249.2000.01281.x</w:t>
        </w:r>
      </w:hyperlink>
      <w:r w:rsidRPr="00153045">
        <w:rPr>
          <w:rFonts w:ascii="Times New Roman" w:eastAsia="Times New Roman" w:hAnsi="Times New Roman" w:cs="Times New Roman"/>
          <w:b w:val="0"/>
          <w:sz w:val="24"/>
          <w:szCs w:val="24"/>
        </w:rPr>
        <w:t xml:space="preserve"> </w:t>
      </w:r>
    </w:p>
    <w:p w14:paraId="16E98CC2" w14:textId="77777777" w:rsidR="00153045" w:rsidRPr="00153045" w:rsidRDefault="00153045" w:rsidP="00153045">
      <w:pPr>
        <w:spacing w:line="240" w:lineRule="auto"/>
        <w:jc w:val="both"/>
        <w:rPr>
          <w:rFonts w:ascii="Times New Roman" w:hAnsi="Times New Roman" w:cs="Times New Roman"/>
          <w:b w:val="0"/>
          <w:sz w:val="24"/>
          <w:szCs w:val="24"/>
        </w:rPr>
      </w:pPr>
    </w:p>
    <w:p w14:paraId="18C9AB52" w14:textId="77777777" w:rsidR="00153045" w:rsidRPr="0012460D" w:rsidRDefault="00153045" w:rsidP="00153045">
      <w:pPr>
        <w:spacing w:after="0" w:line="240" w:lineRule="auto"/>
        <w:jc w:val="both"/>
        <w:rPr>
          <w:rFonts w:ascii="Times New Roman" w:eastAsia="Times New Roman" w:hAnsi="Times New Roman" w:cs="Times New Roman"/>
          <w:b w:val="0"/>
          <w:sz w:val="24"/>
          <w:szCs w:val="24"/>
        </w:rPr>
      </w:pPr>
      <w:r w:rsidRPr="0012460D">
        <w:rPr>
          <w:rFonts w:ascii="Times New Roman" w:eastAsia="Times New Roman" w:hAnsi="Times New Roman" w:cs="Times New Roman"/>
          <w:b w:val="0"/>
          <w:sz w:val="24"/>
          <w:szCs w:val="24"/>
        </w:rPr>
        <w:t xml:space="preserve">Cabrerizo, S., Cuadras, D., Gomez-Busto, F., Artaza-Artabe, I., Marín-Ciancas, F., &amp; Malafarina, V. (2015). Serum albumin and health in older people: Review and meta analysis. </w:t>
      </w:r>
      <w:r w:rsidRPr="0012460D">
        <w:rPr>
          <w:rFonts w:ascii="Times New Roman" w:eastAsia="Times New Roman" w:hAnsi="Times New Roman" w:cs="Times New Roman"/>
          <w:b w:val="0"/>
          <w:i/>
          <w:iCs/>
          <w:sz w:val="24"/>
          <w:szCs w:val="24"/>
        </w:rPr>
        <w:t>Maturitas</w:t>
      </w:r>
      <w:r w:rsidRPr="0012460D">
        <w:rPr>
          <w:rFonts w:ascii="Times New Roman" w:eastAsia="Times New Roman" w:hAnsi="Times New Roman" w:cs="Times New Roman"/>
          <w:b w:val="0"/>
          <w:sz w:val="24"/>
          <w:szCs w:val="24"/>
        </w:rPr>
        <w:t xml:space="preserve">, </w:t>
      </w:r>
      <w:r w:rsidRPr="0012460D">
        <w:rPr>
          <w:rFonts w:ascii="Times New Roman" w:eastAsia="Times New Roman" w:hAnsi="Times New Roman" w:cs="Times New Roman"/>
          <w:b w:val="0"/>
          <w:i/>
          <w:iCs/>
          <w:sz w:val="24"/>
          <w:szCs w:val="24"/>
        </w:rPr>
        <w:t>81</w:t>
      </w:r>
      <w:r w:rsidRPr="0012460D">
        <w:rPr>
          <w:rFonts w:ascii="Times New Roman" w:eastAsia="Times New Roman" w:hAnsi="Times New Roman" w:cs="Times New Roman"/>
          <w:b w:val="0"/>
          <w:sz w:val="24"/>
          <w:szCs w:val="24"/>
        </w:rPr>
        <w:t xml:space="preserve">(1), 17–27. </w:t>
      </w:r>
      <w:hyperlink r:id="rId12" w:history="1">
        <w:r w:rsidRPr="00153045">
          <w:rPr>
            <w:rStyle w:val="Hyperlink"/>
            <w:rFonts w:ascii="Times New Roman" w:eastAsia="Times New Roman" w:hAnsi="Times New Roman" w:cs="Times New Roman"/>
            <w:b w:val="0"/>
            <w:sz w:val="24"/>
            <w:szCs w:val="24"/>
          </w:rPr>
          <w:t>https://doi.org/10.1016/j.maturitas.2015.02.009</w:t>
        </w:r>
      </w:hyperlink>
      <w:r w:rsidRPr="00153045">
        <w:rPr>
          <w:rFonts w:ascii="Times New Roman" w:eastAsia="Times New Roman" w:hAnsi="Times New Roman" w:cs="Times New Roman"/>
          <w:b w:val="0"/>
          <w:sz w:val="24"/>
          <w:szCs w:val="24"/>
        </w:rPr>
        <w:t xml:space="preserve"> </w:t>
      </w:r>
    </w:p>
    <w:p w14:paraId="0BBE2F26" w14:textId="77777777" w:rsidR="00153045" w:rsidRPr="00153045" w:rsidRDefault="00153045" w:rsidP="00153045">
      <w:pPr>
        <w:autoSpaceDE w:val="0"/>
        <w:autoSpaceDN w:val="0"/>
        <w:adjustRightInd w:val="0"/>
        <w:spacing w:after="0" w:line="240" w:lineRule="auto"/>
        <w:jc w:val="both"/>
        <w:rPr>
          <w:rStyle w:val="HTMLCite"/>
          <w:rFonts w:ascii="Times New Roman" w:hAnsi="Times New Roman" w:cs="Times New Roman"/>
          <w:b w:val="0"/>
          <w:i w:val="0"/>
          <w:sz w:val="24"/>
          <w:szCs w:val="24"/>
        </w:rPr>
      </w:pPr>
    </w:p>
    <w:p w14:paraId="1A238DCA" w14:textId="77777777" w:rsidR="00153045" w:rsidRPr="0012460D" w:rsidRDefault="00153045" w:rsidP="00153045">
      <w:pPr>
        <w:spacing w:after="0" w:line="240" w:lineRule="auto"/>
        <w:jc w:val="both"/>
        <w:rPr>
          <w:rFonts w:ascii="Times New Roman" w:eastAsia="Times New Roman" w:hAnsi="Times New Roman" w:cs="Times New Roman"/>
          <w:b w:val="0"/>
          <w:sz w:val="24"/>
          <w:szCs w:val="24"/>
        </w:rPr>
      </w:pPr>
      <w:r w:rsidRPr="0012460D">
        <w:rPr>
          <w:rFonts w:ascii="Times New Roman" w:eastAsia="Times New Roman" w:hAnsi="Times New Roman" w:cs="Times New Roman"/>
          <w:b w:val="0"/>
          <w:sz w:val="24"/>
          <w:szCs w:val="24"/>
        </w:rPr>
        <w:t xml:space="preserve">Caraceni, P., O'Brien, A., &amp; Gines, P. (2022). Long-term albumin treatment in patients with cirrhosis and ascites. </w:t>
      </w:r>
      <w:r w:rsidRPr="00153045">
        <w:rPr>
          <w:rFonts w:ascii="Times New Roman" w:eastAsia="Times New Roman" w:hAnsi="Times New Roman" w:cs="Times New Roman"/>
          <w:b w:val="0"/>
          <w:i/>
          <w:iCs/>
          <w:sz w:val="24"/>
          <w:szCs w:val="24"/>
        </w:rPr>
        <w:t>Journal of H</w:t>
      </w:r>
      <w:r w:rsidRPr="0012460D">
        <w:rPr>
          <w:rFonts w:ascii="Times New Roman" w:eastAsia="Times New Roman" w:hAnsi="Times New Roman" w:cs="Times New Roman"/>
          <w:b w:val="0"/>
          <w:i/>
          <w:iCs/>
          <w:sz w:val="24"/>
          <w:szCs w:val="24"/>
        </w:rPr>
        <w:t>epatology</w:t>
      </w:r>
      <w:r w:rsidRPr="0012460D">
        <w:rPr>
          <w:rFonts w:ascii="Times New Roman" w:eastAsia="Times New Roman" w:hAnsi="Times New Roman" w:cs="Times New Roman"/>
          <w:b w:val="0"/>
          <w:sz w:val="24"/>
          <w:szCs w:val="24"/>
        </w:rPr>
        <w:t xml:space="preserve">, </w:t>
      </w:r>
      <w:r w:rsidRPr="0012460D">
        <w:rPr>
          <w:rFonts w:ascii="Times New Roman" w:eastAsia="Times New Roman" w:hAnsi="Times New Roman" w:cs="Times New Roman"/>
          <w:b w:val="0"/>
          <w:i/>
          <w:iCs/>
          <w:sz w:val="24"/>
          <w:szCs w:val="24"/>
        </w:rPr>
        <w:t>76</w:t>
      </w:r>
      <w:r w:rsidRPr="0012460D">
        <w:rPr>
          <w:rFonts w:ascii="Times New Roman" w:eastAsia="Times New Roman" w:hAnsi="Times New Roman" w:cs="Times New Roman"/>
          <w:b w:val="0"/>
          <w:sz w:val="24"/>
          <w:szCs w:val="24"/>
        </w:rPr>
        <w:t xml:space="preserve">(6), 1306–1317. </w:t>
      </w:r>
      <w:hyperlink r:id="rId13" w:history="1">
        <w:r w:rsidRPr="00153045">
          <w:rPr>
            <w:rStyle w:val="Hyperlink"/>
            <w:rFonts w:ascii="Times New Roman" w:eastAsia="Times New Roman" w:hAnsi="Times New Roman" w:cs="Times New Roman"/>
            <w:b w:val="0"/>
            <w:sz w:val="24"/>
            <w:szCs w:val="24"/>
          </w:rPr>
          <w:t>https://doi.org/10.1016/j.jhep.2022.03.005</w:t>
        </w:r>
      </w:hyperlink>
      <w:r w:rsidRPr="00153045">
        <w:rPr>
          <w:rFonts w:ascii="Times New Roman" w:eastAsia="Times New Roman" w:hAnsi="Times New Roman" w:cs="Times New Roman"/>
          <w:b w:val="0"/>
          <w:sz w:val="24"/>
          <w:szCs w:val="24"/>
        </w:rPr>
        <w:t xml:space="preserve"> </w:t>
      </w:r>
    </w:p>
    <w:p w14:paraId="61032EB6"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5223DC06"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Charan, J., &amp; Biswas, T. (2013). How to calculate sample size for different study designs in medical research?. </w:t>
      </w:r>
      <w:r w:rsidRPr="00153045">
        <w:rPr>
          <w:rFonts w:ascii="Times New Roman" w:eastAsia="Times New Roman" w:hAnsi="Times New Roman" w:cs="Times New Roman"/>
          <w:b w:val="0"/>
          <w:i/>
          <w:iCs/>
          <w:sz w:val="24"/>
          <w:szCs w:val="24"/>
        </w:rPr>
        <w:t>Indian Journal of Psychological Medicine</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35</w:t>
      </w:r>
      <w:r w:rsidRPr="00153045">
        <w:rPr>
          <w:rFonts w:ascii="Times New Roman" w:eastAsia="Times New Roman" w:hAnsi="Times New Roman" w:cs="Times New Roman"/>
          <w:b w:val="0"/>
          <w:sz w:val="24"/>
          <w:szCs w:val="24"/>
        </w:rPr>
        <w:t xml:space="preserve">(2), 121–126. </w:t>
      </w:r>
      <w:hyperlink r:id="rId14" w:history="1">
        <w:r w:rsidRPr="00153045">
          <w:rPr>
            <w:rStyle w:val="Hyperlink"/>
            <w:rFonts w:ascii="Times New Roman" w:eastAsia="Times New Roman" w:hAnsi="Times New Roman" w:cs="Times New Roman"/>
            <w:b w:val="0"/>
            <w:sz w:val="24"/>
            <w:szCs w:val="24"/>
          </w:rPr>
          <w:t>https://doi.org/10.4103/0253-7176.116232</w:t>
        </w:r>
      </w:hyperlink>
      <w:r w:rsidRPr="00153045">
        <w:rPr>
          <w:rFonts w:ascii="Times New Roman" w:eastAsia="Times New Roman" w:hAnsi="Times New Roman" w:cs="Times New Roman"/>
          <w:b w:val="0"/>
          <w:sz w:val="24"/>
          <w:szCs w:val="24"/>
        </w:rPr>
        <w:t xml:space="preserve"> </w:t>
      </w:r>
    </w:p>
    <w:p w14:paraId="44BCBF33" w14:textId="77777777" w:rsidR="00153045" w:rsidRPr="00153045" w:rsidRDefault="00153045" w:rsidP="00153045">
      <w:pPr>
        <w:spacing w:line="240" w:lineRule="auto"/>
        <w:jc w:val="both"/>
        <w:rPr>
          <w:rFonts w:ascii="Times New Roman" w:hAnsi="Times New Roman" w:cs="Times New Roman"/>
          <w:b w:val="0"/>
          <w:sz w:val="24"/>
          <w:szCs w:val="24"/>
        </w:rPr>
      </w:pPr>
    </w:p>
    <w:p w14:paraId="17FFEC62"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Cheng, P.C., Hsu, S.R., &amp; Cheng, Y.C. (2016). Association between Serum Albumin Concentration and Ketosis Risk in Hospitalized Individuals with Type 2 Diabetes Mellitus. </w:t>
      </w:r>
      <w:r w:rsidRPr="00153045">
        <w:rPr>
          <w:rFonts w:ascii="Times New Roman" w:eastAsia="Times New Roman" w:hAnsi="Times New Roman" w:cs="Times New Roman"/>
          <w:b w:val="0"/>
          <w:i/>
          <w:iCs/>
          <w:sz w:val="24"/>
          <w:szCs w:val="24"/>
        </w:rPr>
        <w:t>Journal of Diabetes Research</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2016</w:t>
      </w:r>
      <w:r w:rsidRPr="00153045">
        <w:rPr>
          <w:rFonts w:ascii="Times New Roman" w:eastAsia="Times New Roman" w:hAnsi="Times New Roman" w:cs="Times New Roman"/>
          <w:b w:val="0"/>
          <w:sz w:val="24"/>
          <w:szCs w:val="24"/>
        </w:rPr>
        <w:t xml:space="preserve">, 1269706. </w:t>
      </w:r>
      <w:hyperlink r:id="rId15" w:history="1">
        <w:r w:rsidRPr="00153045">
          <w:rPr>
            <w:rStyle w:val="Hyperlink"/>
            <w:rFonts w:ascii="Times New Roman" w:eastAsia="Times New Roman" w:hAnsi="Times New Roman" w:cs="Times New Roman"/>
            <w:b w:val="0"/>
            <w:sz w:val="24"/>
            <w:szCs w:val="24"/>
          </w:rPr>
          <w:t>https://doi.org/10.1155/2016/1269706</w:t>
        </w:r>
      </w:hyperlink>
      <w:r w:rsidRPr="00153045">
        <w:rPr>
          <w:rFonts w:ascii="Times New Roman" w:eastAsia="Times New Roman" w:hAnsi="Times New Roman" w:cs="Times New Roman"/>
          <w:b w:val="0"/>
          <w:sz w:val="24"/>
          <w:szCs w:val="24"/>
        </w:rPr>
        <w:t xml:space="preserve"> </w:t>
      </w:r>
    </w:p>
    <w:p w14:paraId="501C31CF"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64AFB39B"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Chikoti, S., Najiya, U., Sumanlatha, G., &amp; Jahan, P. (2022). Cytokine gene variants of TNF-α and IL-10 in the propensity of type 2 diabetes in south Indian population. </w:t>
      </w:r>
      <w:r w:rsidRPr="00153045">
        <w:rPr>
          <w:rFonts w:ascii="Times New Roman" w:eastAsia="Times New Roman" w:hAnsi="Times New Roman" w:cs="Times New Roman"/>
          <w:b w:val="0"/>
          <w:i/>
          <w:iCs/>
          <w:sz w:val="24"/>
          <w:szCs w:val="24"/>
        </w:rPr>
        <w:t>Journal of Diabetes and Its Complications</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36</w:t>
      </w:r>
      <w:r w:rsidRPr="00153045">
        <w:rPr>
          <w:rFonts w:ascii="Times New Roman" w:eastAsia="Times New Roman" w:hAnsi="Times New Roman" w:cs="Times New Roman"/>
          <w:b w:val="0"/>
          <w:sz w:val="24"/>
          <w:szCs w:val="24"/>
        </w:rPr>
        <w:t xml:space="preserve">(10), 108304. </w:t>
      </w:r>
      <w:hyperlink r:id="rId16" w:history="1">
        <w:r w:rsidRPr="00153045">
          <w:rPr>
            <w:rStyle w:val="Hyperlink"/>
            <w:rFonts w:ascii="Times New Roman" w:eastAsia="Times New Roman" w:hAnsi="Times New Roman" w:cs="Times New Roman"/>
            <w:b w:val="0"/>
            <w:sz w:val="24"/>
            <w:szCs w:val="24"/>
          </w:rPr>
          <w:t>https://doi.org/10.1016/j.jdiacomp.2022.108304</w:t>
        </w:r>
      </w:hyperlink>
      <w:r w:rsidRPr="00153045">
        <w:rPr>
          <w:rFonts w:ascii="Times New Roman" w:eastAsia="Times New Roman" w:hAnsi="Times New Roman" w:cs="Times New Roman"/>
          <w:b w:val="0"/>
          <w:sz w:val="24"/>
          <w:szCs w:val="24"/>
        </w:rPr>
        <w:t xml:space="preserve"> </w:t>
      </w:r>
    </w:p>
    <w:p w14:paraId="438A203E" w14:textId="77777777" w:rsidR="00153045" w:rsidRPr="00153045" w:rsidRDefault="00153045" w:rsidP="00153045">
      <w:pPr>
        <w:spacing w:line="240" w:lineRule="auto"/>
        <w:jc w:val="both"/>
        <w:rPr>
          <w:rFonts w:ascii="Times New Roman" w:hAnsi="Times New Roman" w:cs="Times New Roman"/>
          <w:b w:val="0"/>
          <w:sz w:val="24"/>
          <w:szCs w:val="24"/>
        </w:rPr>
      </w:pPr>
    </w:p>
    <w:p w14:paraId="2503C9AF"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1D5D0C47"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Ciarambino, T., Crispino, P., Leto, G., Mastrolorenzo, E., Para, O., &amp; Giordano, M. (2022). Influence of Gender in Diabetes Mellitus and Its Complication. </w:t>
      </w:r>
      <w:r w:rsidRPr="00153045">
        <w:rPr>
          <w:rFonts w:ascii="Times New Roman" w:eastAsia="Times New Roman" w:hAnsi="Times New Roman" w:cs="Times New Roman"/>
          <w:b w:val="0"/>
          <w:i/>
          <w:iCs/>
          <w:sz w:val="24"/>
          <w:szCs w:val="24"/>
        </w:rPr>
        <w:t>International Journal of Molecular Sciences</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23</w:t>
      </w:r>
      <w:r w:rsidRPr="00153045">
        <w:rPr>
          <w:rFonts w:ascii="Times New Roman" w:eastAsia="Times New Roman" w:hAnsi="Times New Roman" w:cs="Times New Roman"/>
          <w:b w:val="0"/>
          <w:sz w:val="24"/>
          <w:szCs w:val="24"/>
        </w:rPr>
        <w:t xml:space="preserve">(16), 8850. </w:t>
      </w:r>
      <w:hyperlink r:id="rId17" w:history="1">
        <w:r w:rsidRPr="00153045">
          <w:rPr>
            <w:rStyle w:val="Hyperlink"/>
            <w:rFonts w:ascii="Times New Roman" w:eastAsia="Times New Roman" w:hAnsi="Times New Roman" w:cs="Times New Roman"/>
            <w:b w:val="0"/>
            <w:sz w:val="24"/>
            <w:szCs w:val="24"/>
          </w:rPr>
          <w:t>https://doi.org/10.3390/ijms23168850</w:t>
        </w:r>
      </w:hyperlink>
      <w:r w:rsidRPr="00153045">
        <w:rPr>
          <w:rFonts w:ascii="Times New Roman" w:eastAsia="Times New Roman" w:hAnsi="Times New Roman" w:cs="Times New Roman"/>
          <w:b w:val="0"/>
          <w:sz w:val="24"/>
          <w:szCs w:val="24"/>
        </w:rPr>
        <w:t xml:space="preserve"> </w:t>
      </w:r>
    </w:p>
    <w:p w14:paraId="15ACC122"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1F79F7D1" w14:textId="77777777" w:rsidR="00153045" w:rsidRDefault="00153045" w:rsidP="00153045">
      <w:pPr>
        <w:spacing w:after="0" w:line="240" w:lineRule="auto"/>
        <w:jc w:val="both"/>
        <w:rPr>
          <w:rFonts w:ascii="Times New Roman" w:eastAsia="Times New Roman" w:hAnsi="Times New Roman" w:cs="Times New Roman"/>
          <w:b w:val="0"/>
          <w:sz w:val="24"/>
          <w:szCs w:val="24"/>
        </w:rPr>
      </w:pPr>
    </w:p>
    <w:p w14:paraId="2524C4D3"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Dos Santos Haber, J.F., Barbalho, S.M., Sgarbi, J.A., de Argollo Haber, R.S., de Labio, R.W., Laurindo, L.F., Chagas, E.F.B., &amp; Payão, S.L.M. (2023). The Relationship between Type 1 Diabetes Mellitus, TNF-α, and IL-10 Gene Expression. </w:t>
      </w:r>
      <w:r w:rsidRPr="00153045">
        <w:rPr>
          <w:rFonts w:ascii="Times New Roman" w:eastAsia="Times New Roman" w:hAnsi="Times New Roman" w:cs="Times New Roman"/>
          <w:b w:val="0"/>
          <w:i/>
          <w:iCs/>
          <w:sz w:val="24"/>
          <w:szCs w:val="24"/>
        </w:rPr>
        <w:t>Biomedicines</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11</w:t>
      </w:r>
      <w:r w:rsidRPr="00153045">
        <w:rPr>
          <w:rFonts w:ascii="Times New Roman" w:eastAsia="Times New Roman" w:hAnsi="Times New Roman" w:cs="Times New Roman"/>
          <w:b w:val="0"/>
          <w:sz w:val="24"/>
          <w:szCs w:val="24"/>
        </w:rPr>
        <w:t xml:space="preserve">(4), 1120. </w:t>
      </w:r>
      <w:hyperlink r:id="rId18" w:history="1">
        <w:r w:rsidRPr="00153045">
          <w:rPr>
            <w:rStyle w:val="Hyperlink"/>
            <w:rFonts w:ascii="Times New Roman" w:eastAsia="Times New Roman" w:hAnsi="Times New Roman" w:cs="Times New Roman"/>
            <w:b w:val="0"/>
            <w:sz w:val="24"/>
            <w:szCs w:val="24"/>
          </w:rPr>
          <w:t>https://doi.org/10.3390/biomedicines11041120</w:t>
        </w:r>
      </w:hyperlink>
      <w:r w:rsidRPr="00153045">
        <w:rPr>
          <w:rFonts w:ascii="Times New Roman" w:eastAsia="Times New Roman" w:hAnsi="Times New Roman" w:cs="Times New Roman"/>
          <w:b w:val="0"/>
          <w:sz w:val="24"/>
          <w:szCs w:val="24"/>
        </w:rPr>
        <w:t xml:space="preserve"> </w:t>
      </w:r>
    </w:p>
    <w:p w14:paraId="0E9F9977"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lastRenderedPageBreak/>
        <w:t xml:space="preserve"> </w:t>
      </w:r>
    </w:p>
    <w:p w14:paraId="1BCF104C" w14:textId="77777777" w:rsidR="00153045" w:rsidRPr="00153045" w:rsidRDefault="00153045" w:rsidP="00153045">
      <w:pPr>
        <w:spacing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Doumas, B.T., Watson, W.A., &amp; Biggs, H.G. (1971). Albumin standards and the measurement of serum albumin with bromcresol green. </w:t>
      </w:r>
      <w:r w:rsidRPr="00153045">
        <w:rPr>
          <w:rFonts w:ascii="Times New Roman" w:hAnsi="Times New Roman" w:cs="Times New Roman"/>
          <w:b w:val="0"/>
          <w:i/>
          <w:iCs/>
          <w:sz w:val="24"/>
          <w:szCs w:val="24"/>
        </w:rPr>
        <w:t>Clinica Chimica Acta; International Journal of Clinical Chemistry</w:t>
      </w:r>
      <w:r w:rsidRPr="00153045">
        <w:rPr>
          <w:rFonts w:ascii="Times New Roman" w:hAnsi="Times New Roman" w:cs="Times New Roman"/>
          <w:b w:val="0"/>
          <w:sz w:val="24"/>
          <w:szCs w:val="24"/>
        </w:rPr>
        <w:t xml:space="preserve">, </w:t>
      </w:r>
      <w:r w:rsidRPr="00153045">
        <w:rPr>
          <w:rFonts w:ascii="Times New Roman" w:hAnsi="Times New Roman" w:cs="Times New Roman"/>
          <w:b w:val="0"/>
          <w:i/>
          <w:iCs/>
          <w:sz w:val="24"/>
          <w:szCs w:val="24"/>
        </w:rPr>
        <w:t>31</w:t>
      </w:r>
      <w:r w:rsidRPr="00153045">
        <w:rPr>
          <w:rFonts w:ascii="Times New Roman" w:hAnsi="Times New Roman" w:cs="Times New Roman"/>
          <w:b w:val="0"/>
          <w:sz w:val="24"/>
          <w:szCs w:val="24"/>
        </w:rPr>
        <w:t xml:space="preserve">(1), 87–96. </w:t>
      </w:r>
      <w:hyperlink r:id="rId19" w:history="1">
        <w:r w:rsidRPr="00153045">
          <w:rPr>
            <w:rStyle w:val="Hyperlink"/>
            <w:rFonts w:ascii="Times New Roman" w:hAnsi="Times New Roman" w:cs="Times New Roman"/>
            <w:b w:val="0"/>
            <w:sz w:val="24"/>
            <w:szCs w:val="24"/>
          </w:rPr>
          <w:t>https://doi.org/10.1016/0009-8981(71)90365-2</w:t>
        </w:r>
      </w:hyperlink>
      <w:r w:rsidRPr="00153045">
        <w:rPr>
          <w:rFonts w:ascii="Times New Roman" w:hAnsi="Times New Roman" w:cs="Times New Roman"/>
          <w:b w:val="0"/>
          <w:sz w:val="24"/>
          <w:szCs w:val="24"/>
        </w:rPr>
        <w:t xml:space="preserve"> </w:t>
      </w:r>
    </w:p>
    <w:p w14:paraId="71B0F193" w14:textId="77777777" w:rsidR="00153045" w:rsidRPr="00153045" w:rsidRDefault="00153045" w:rsidP="00153045">
      <w:pPr>
        <w:pStyle w:val="Default"/>
        <w:jc w:val="both"/>
        <w:rPr>
          <w:rFonts w:ascii="Times New Roman" w:hAnsi="Times New Roman" w:cs="Times New Roman"/>
          <w:color w:val="auto"/>
        </w:rPr>
      </w:pPr>
      <w:r w:rsidRPr="00153045">
        <w:rPr>
          <w:rFonts w:ascii="Times New Roman" w:hAnsi="Times New Roman" w:cs="Times New Roman"/>
        </w:rPr>
        <w:t xml:space="preserve">Ezeugwunne, I.P., Ezeora, J.C., Ogbodo, E.C., Analike, R.A., Okwara, J.E., Oguaka, V.N., Amah, U.K., </w:t>
      </w:r>
      <w:r w:rsidRPr="00D129FD">
        <w:rPr>
          <w:rFonts w:ascii="Times New Roman" w:eastAsia="Times New Roman" w:hAnsi="Times New Roman" w:cs="Times New Roman"/>
        </w:rPr>
        <w:t>&amp;</w:t>
      </w:r>
      <w:r w:rsidRPr="00153045">
        <w:rPr>
          <w:rFonts w:ascii="Times New Roman" w:eastAsia="Times New Roman" w:hAnsi="Times New Roman" w:cs="Times New Roman"/>
        </w:rPr>
        <w:t xml:space="preserve"> </w:t>
      </w:r>
      <w:r w:rsidRPr="00153045">
        <w:rPr>
          <w:rFonts w:ascii="Times New Roman" w:hAnsi="Times New Roman" w:cs="Times New Roman"/>
        </w:rPr>
        <w:t xml:space="preserve">Meludu, S.C. (2017). </w:t>
      </w:r>
      <w:r w:rsidRPr="00153045">
        <w:rPr>
          <w:rFonts w:ascii="Times New Roman" w:hAnsi="Times New Roman" w:cs="Times New Roman"/>
          <w:bCs/>
          <w:color w:val="auto"/>
        </w:rPr>
        <w:t xml:space="preserve">Assessment of Cardiovascular Disease Risk Factors of Adult Male and Female Diabetic Patients Attending Nnamdi Azikiwe University Teaching Hospital, Nnewi, Anambra State, Nigeria. </w:t>
      </w:r>
      <w:r w:rsidRPr="00153045">
        <w:rPr>
          <w:rFonts w:ascii="Times New Roman" w:hAnsi="Times New Roman" w:cs="Times New Roman"/>
          <w:bCs/>
        </w:rPr>
        <w:t xml:space="preserve">International Journal of Novel Research in Healthcare and Nursing, </w:t>
      </w:r>
      <w:r w:rsidRPr="00153045">
        <w:rPr>
          <w:rFonts w:ascii="Times New Roman" w:hAnsi="Times New Roman" w:cs="Times New Roman"/>
          <w:bCs/>
          <w:i/>
        </w:rPr>
        <w:t>4</w:t>
      </w:r>
      <w:r w:rsidRPr="00153045">
        <w:rPr>
          <w:rFonts w:ascii="Times New Roman" w:hAnsi="Times New Roman" w:cs="Times New Roman"/>
          <w:bCs/>
        </w:rPr>
        <w:t>(2), 68-72.</w:t>
      </w:r>
    </w:p>
    <w:p w14:paraId="2C30768F" w14:textId="77777777" w:rsidR="00153045" w:rsidRPr="00153045" w:rsidRDefault="00153045" w:rsidP="00153045">
      <w:pPr>
        <w:spacing w:line="240" w:lineRule="auto"/>
        <w:jc w:val="both"/>
        <w:rPr>
          <w:rFonts w:ascii="Times New Roman" w:hAnsi="Times New Roman" w:cs="Times New Roman"/>
          <w:b w:val="0"/>
          <w:sz w:val="24"/>
          <w:szCs w:val="24"/>
        </w:rPr>
      </w:pPr>
    </w:p>
    <w:p w14:paraId="5A4123FD"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Ezzat, A.E.M.M., Khalil, A.Y., Mohammed, G.E., &amp; Abd El-Hamid, K.M. (2022). Study of Serum Tumor Necrosis Factor Alpha Level in Prediabetics and Type 2 Diabetic Egyptian Patients. </w:t>
      </w:r>
      <w:r w:rsidRPr="00153045">
        <w:rPr>
          <w:rStyle w:val="Emphasis"/>
          <w:rFonts w:ascii="Times New Roman" w:hAnsi="Times New Roman" w:cs="Times New Roman"/>
          <w:b w:val="0"/>
          <w:sz w:val="24"/>
          <w:szCs w:val="24"/>
        </w:rPr>
        <w:t>Al-Azhar Medical Journal</w:t>
      </w:r>
      <w:r w:rsidRPr="00153045">
        <w:rPr>
          <w:rFonts w:ascii="Times New Roman" w:hAnsi="Times New Roman" w:cs="Times New Roman"/>
          <w:b w:val="0"/>
          <w:sz w:val="24"/>
          <w:szCs w:val="24"/>
        </w:rPr>
        <w:t xml:space="preserve">, </w:t>
      </w:r>
      <w:r w:rsidRPr="00153045">
        <w:rPr>
          <w:rStyle w:val="Emphasis"/>
          <w:rFonts w:ascii="Times New Roman" w:hAnsi="Times New Roman" w:cs="Times New Roman"/>
          <w:b w:val="0"/>
          <w:sz w:val="24"/>
          <w:szCs w:val="24"/>
        </w:rPr>
        <w:t>51</w:t>
      </w:r>
      <w:r w:rsidRPr="00153045">
        <w:rPr>
          <w:rFonts w:ascii="Times New Roman" w:hAnsi="Times New Roman" w:cs="Times New Roman"/>
          <w:b w:val="0"/>
          <w:sz w:val="24"/>
          <w:szCs w:val="24"/>
        </w:rPr>
        <w:t xml:space="preserve">(2), 1193-1198. </w:t>
      </w:r>
      <w:hyperlink r:id="rId20" w:history="1">
        <w:r w:rsidRPr="00153045">
          <w:rPr>
            <w:rStyle w:val="Hyperlink"/>
            <w:rFonts w:ascii="Times New Roman" w:hAnsi="Times New Roman" w:cs="Times New Roman"/>
            <w:b w:val="0"/>
            <w:sz w:val="24"/>
            <w:szCs w:val="24"/>
          </w:rPr>
          <w:t>https://doi.org/10.21608/amj.2022.230481</w:t>
        </w:r>
      </w:hyperlink>
      <w:r w:rsidRPr="00153045">
        <w:rPr>
          <w:rFonts w:ascii="Times New Roman" w:hAnsi="Times New Roman" w:cs="Times New Roman"/>
          <w:b w:val="0"/>
          <w:sz w:val="24"/>
          <w:szCs w:val="24"/>
        </w:rPr>
        <w:t xml:space="preserve"> </w:t>
      </w:r>
    </w:p>
    <w:p w14:paraId="100E8B29" w14:textId="77777777" w:rsidR="00153045" w:rsidRPr="00153045" w:rsidRDefault="00153045" w:rsidP="00153045">
      <w:pPr>
        <w:spacing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 </w:t>
      </w:r>
    </w:p>
    <w:p w14:paraId="18FD6D1A" w14:textId="77777777" w:rsidR="00153045" w:rsidRPr="00153045" w:rsidRDefault="00153045" w:rsidP="00153045">
      <w:pPr>
        <w:spacing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Gounden, V., Vashisht, R., </w:t>
      </w:r>
      <w:r w:rsidRPr="00D129FD">
        <w:rPr>
          <w:rFonts w:ascii="Times New Roman" w:eastAsia="Times New Roman" w:hAnsi="Times New Roman" w:cs="Times New Roman"/>
          <w:b w:val="0"/>
          <w:sz w:val="24"/>
          <w:szCs w:val="24"/>
        </w:rPr>
        <w:t>&amp;</w:t>
      </w:r>
      <w:r w:rsidRPr="00153045">
        <w:rPr>
          <w:rFonts w:ascii="Times New Roman" w:eastAsia="SimSun" w:hAnsi="Times New Roman" w:cs="Times New Roman"/>
          <w:b w:val="0"/>
          <w:sz w:val="24"/>
          <w:szCs w:val="24"/>
        </w:rPr>
        <w:t> </w:t>
      </w:r>
      <w:r w:rsidRPr="00153045">
        <w:rPr>
          <w:rFonts w:ascii="Times New Roman" w:hAnsi="Times New Roman" w:cs="Times New Roman"/>
          <w:b w:val="0"/>
          <w:sz w:val="24"/>
          <w:szCs w:val="24"/>
        </w:rPr>
        <w:t xml:space="preserve">Jialal, I. (2023). Hypoalbuminemia. Available from </w:t>
      </w:r>
      <w:hyperlink r:id="rId21" w:history="1">
        <w:r w:rsidRPr="00153045">
          <w:rPr>
            <w:rStyle w:val="Hyperlink"/>
            <w:rFonts w:ascii="Times New Roman" w:hAnsi="Times New Roman" w:cs="Times New Roman"/>
            <w:b w:val="0"/>
            <w:sz w:val="24"/>
            <w:szCs w:val="24"/>
          </w:rPr>
          <w:t>https://www.ncbi.nlm.nih.gov/books/NBK526080/</w:t>
        </w:r>
      </w:hyperlink>
      <w:r w:rsidRPr="00153045">
        <w:rPr>
          <w:rFonts w:ascii="Times New Roman" w:hAnsi="Times New Roman" w:cs="Times New Roman"/>
          <w:b w:val="0"/>
          <w:sz w:val="24"/>
          <w:szCs w:val="24"/>
        </w:rPr>
        <w:t xml:space="preserve"> (Accessed on June 3, 2025).</w:t>
      </w:r>
    </w:p>
    <w:p w14:paraId="4D4F43AE"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74E43DC1" w14:textId="77777777" w:rsidR="00153045" w:rsidRPr="00153045" w:rsidRDefault="00153045" w:rsidP="00153045">
      <w:pPr>
        <w:spacing w:after="200" w:line="240" w:lineRule="auto"/>
        <w:jc w:val="both"/>
        <w:rPr>
          <w:rStyle w:val="bkciteavail"/>
          <w:rFonts w:ascii="Times New Roman" w:hAnsi="Times New Roman" w:cs="Times New Roman"/>
          <w:b w:val="0"/>
          <w:sz w:val="24"/>
          <w:szCs w:val="24"/>
        </w:rPr>
      </w:pPr>
      <w:r w:rsidRPr="00153045">
        <w:rPr>
          <w:rFonts w:ascii="Times New Roman" w:hAnsi="Times New Roman" w:cs="Times New Roman"/>
          <w:b w:val="0"/>
          <w:sz w:val="24"/>
          <w:szCs w:val="24"/>
        </w:rPr>
        <w:t xml:space="preserve">Goyal, R., Singhal, M., Jialal, I. (2023). Type 2 Diabetes. [Updated 2023 Jun 23]. In: StatPearls [Internet]. Treasure Island (FL): StatPearls Publishing; 2025. </w:t>
      </w:r>
      <w:r w:rsidRPr="00153045">
        <w:rPr>
          <w:rStyle w:val="bkciteavail"/>
          <w:rFonts w:ascii="Times New Roman" w:hAnsi="Times New Roman" w:cs="Times New Roman"/>
          <w:b w:val="0"/>
          <w:sz w:val="24"/>
          <w:szCs w:val="24"/>
        </w:rPr>
        <w:t xml:space="preserve">Available from: </w:t>
      </w:r>
      <w:hyperlink r:id="rId22" w:history="1">
        <w:r w:rsidRPr="00153045">
          <w:rPr>
            <w:rStyle w:val="Hyperlink"/>
            <w:rFonts w:ascii="Times New Roman" w:hAnsi="Times New Roman" w:cs="Times New Roman"/>
            <w:b w:val="0"/>
            <w:sz w:val="24"/>
            <w:szCs w:val="24"/>
          </w:rPr>
          <w:t>https://www.ncbi.nlm.nih.gov/books/NBK513253/</w:t>
        </w:r>
      </w:hyperlink>
    </w:p>
    <w:p w14:paraId="73220341"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Gunanithi, K., &amp; Sakthidasan, S. (2021). Serum albumin levels in uncontrolled type II diabetes mellitus - An observational study. </w:t>
      </w:r>
      <w:r w:rsidRPr="00153045">
        <w:rPr>
          <w:rFonts w:ascii="Times New Roman" w:hAnsi="Times New Roman" w:cs="Times New Roman"/>
          <w:b w:val="0"/>
          <w:i/>
          <w:sz w:val="24"/>
          <w:szCs w:val="24"/>
        </w:rPr>
        <w:t>MedPulse International Journal of Biochemistry</w:t>
      </w:r>
      <w:r w:rsidRPr="00153045">
        <w:rPr>
          <w:rFonts w:ascii="Times New Roman" w:hAnsi="Times New Roman" w:cs="Times New Roman"/>
          <w:b w:val="0"/>
          <w:sz w:val="24"/>
          <w:szCs w:val="24"/>
        </w:rPr>
        <w:t xml:space="preserve">, </w:t>
      </w:r>
      <w:r w:rsidRPr="00153045">
        <w:rPr>
          <w:rFonts w:ascii="Times New Roman" w:hAnsi="Times New Roman" w:cs="Times New Roman"/>
          <w:b w:val="0"/>
          <w:i/>
          <w:sz w:val="24"/>
          <w:szCs w:val="24"/>
        </w:rPr>
        <w:t>20</w:t>
      </w:r>
      <w:r w:rsidRPr="00153045">
        <w:rPr>
          <w:rFonts w:ascii="Times New Roman" w:hAnsi="Times New Roman" w:cs="Times New Roman"/>
          <w:b w:val="0"/>
          <w:sz w:val="24"/>
          <w:szCs w:val="24"/>
        </w:rPr>
        <w:t xml:space="preserve">(2), 13-17. </w:t>
      </w:r>
      <w:hyperlink r:id="rId23" w:history="1">
        <w:r w:rsidRPr="00153045">
          <w:rPr>
            <w:rStyle w:val="Hyperlink"/>
            <w:rFonts w:ascii="Times New Roman" w:hAnsi="Times New Roman" w:cs="Times New Roman"/>
            <w:b w:val="0"/>
            <w:sz w:val="24"/>
            <w:szCs w:val="24"/>
          </w:rPr>
          <w:t>https://www.medpulse.in/Biochemistry/</w:t>
        </w:r>
      </w:hyperlink>
    </w:p>
    <w:p w14:paraId="7AE3D569"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117F26A4"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55FA210B" w14:textId="77777777" w:rsidR="00153045" w:rsidRPr="00443478" w:rsidRDefault="00153045" w:rsidP="00153045">
      <w:pPr>
        <w:spacing w:after="0" w:line="240" w:lineRule="auto"/>
        <w:jc w:val="both"/>
        <w:rPr>
          <w:rFonts w:ascii="Times New Roman" w:eastAsia="Times New Roman" w:hAnsi="Times New Roman" w:cs="Times New Roman"/>
          <w:b w:val="0"/>
          <w:sz w:val="24"/>
          <w:szCs w:val="24"/>
        </w:rPr>
      </w:pPr>
      <w:r w:rsidRPr="00443478">
        <w:rPr>
          <w:rFonts w:ascii="Times New Roman" w:eastAsia="Times New Roman" w:hAnsi="Times New Roman" w:cs="Times New Roman"/>
          <w:b w:val="0"/>
          <w:sz w:val="24"/>
          <w:szCs w:val="24"/>
        </w:rPr>
        <w:t xml:space="preserve">Hu, Y., Wang, J., Zeng, S., Chen, M., Zou, G., Li, Y., Zhu, L., &amp; Xu, J. (2022). Association Between Serum Albumin Levels and Diabetic Peripheral Neuropathy Among Patients with Type 2 Diabetes: Effect Modification of Body Mass Index. </w:t>
      </w:r>
      <w:r w:rsidRPr="00153045">
        <w:rPr>
          <w:rFonts w:ascii="Times New Roman" w:eastAsia="Times New Roman" w:hAnsi="Times New Roman" w:cs="Times New Roman"/>
          <w:b w:val="0"/>
          <w:i/>
          <w:iCs/>
          <w:sz w:val="24"/>
          <w:szCs w:val="24"/>
        </w:rPr>
        <w:t>Diabetes, Metabolic Syndrome and Obesity : Targets and T</w:t>
      </w:r>
      <w:r w:rsidRPr="00443478">
        <w:rPr>
          <w:rFonts w:ascii="Times New Roman" w:eastAsia="Times New Roman" w:hAnsi="Times New Roman" w:cs="Times New Roman"/>
          <w:b w:val="0"/>
          <w:i/>
          <w:iCs/>
          <w:sz w:val="24"/>
          <w:szCs w:val="24"/>
        </w:rPr>
        <w:t>herapy</w:t>
      </w:r>
      <w:r w:rsidRPr="00443478">
        <w:rPr>
          <w:rFonts w:ascii="Times New Roman" w:eastAsia="Times New Roman" w:hAnsi="Times New Roman" w:cs="Times New Roman"/>
          <w:b w:val="0"/>
          <w:sz w:val="24"/>
          <w:szCs w:val="24"/>
        </w:rPr>
        <w:t xml:space="preserve">, </w:t>
      </w:r>
      <w:r w:rsidRPr="00443478">
        <w:rPr>
          <w:rFonts w:ascii="Times New Roman" w:eastAsia="Times New Roman" w:hAnsi="Times New Roman" w:cs="Times New Roman"/>
          <w:b w:val="0"/>
          <w:i/>
          <w:iCs/>
          <w:sz w:val="24"/>
          <w:szCs w:val="24"/>
        </w:rPr>
        <w:t>15</w:t>
      </w:r>
      <w:r w:rsidRPr="00443478">
        <w:rPr>
          <w:rFonts w:ascii="Times New Roman" w:eastAsia="Times New Roman" w:hAnsi="Times New Roman" w:cs="Times New Roman"/>
          <w:b w:val="0"/>
          <w:sz w:val="24"/>
          <w:szCs w:val="24"/>
        </w:rPr>
        <w:t xml:space="preserve">, 527–534. </w:t>
      </w:r>
      <w:hyperlink r:id="rId24" w:history="1">
        <w:r w:rsidRPr="00153045">
          <w:rPr>
            <w:rStyle w:val="Hyperlink"/>
            <w:rFonts w:ascii="Times New Roman" w:eastAsia="Times New Roman" w:hAnsi="Times New Roman" w:cs="Times New Roman"/>
            <w:b w:val="0"/>
            <w:sz w:val="24"/>
            <w:szCs w:val="24"/>
          </w:rPr>
          <w:t>https://doi.org/10.2147/DMSO.S347349</w:t>
        </w:r>
      </w:hyperlink>
      <w:r w:rsidRPr="00153045">
        <w:rPr>
          <w:rFonts w:ascii="Times New Roman" w:eastAsia="Times New Roman" w:hAnsi="Times New Roman" w:cs="Times New Roman"/>
          <w:b w:val="0"/>
          <w:sz w:val="24"/>
          <w:szCs w:val="24"/>
        </w:rPr>
        <w:t xml:space="preserve"> </w:t>
      </w:r>
    </w:p>
    <w:p w14:paraId="77D27710"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i/>
          <w:sz w:val="24"/>
          <w:szCs w:val="24"/>
        </w:rPr>
      </w:pPr>
    </w:p>
    <w:p w14:paraId="602E995F"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76BEB563"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Ihim, A.C., Analike, R.A., Chibuike, S., Ogbodo, E.C., Asomugha, A.L., Obi, P.C., Amah, A.K., Ugwu, M.C., Nwobodo, E.I. (2019). Evaluation of estimated glomerular filtration rate (eGFR), serum creatinine, urea and electrolytes profile levels in diabetic patients attending medical outpatient clinic in Nnamdi Azikiwe University Teaching Hospital, Nnewi, Anambra State, Nigeria. </w:t>
      </w:r>
      <w:r w:rsidRPr="00153045">
        <w:rPr>
          <w:rStyle w:val="Emphasis"/>
          <w:rFonts w:ascii="Times New Roman" w:hAnsi="Times New Roman" w:cs="Times New Roman"/>
          <w:b w:val="0"/>
          <w:sz w:val="24"/>
          <w:szCs w:val="24"/>
        </w:rPr>
        <w:t>International Journal of Clinical Biochemistry and Research</w:t>
      </w:r>
      <w:r w:rsidRPr="00153045">
        <w:rPr>
          <w:rFonts w:ascii="Times New Roman" w:hAnsi="Times New Roman" w:cs="Times New Roman"/>
          <w:b w:val="0"/>
          <w:sz w:val="24"/>
          <w:szCs w:val="24"/>
        </w:rPr>
        <w:t xml:space="preserve">, </w:t>
      </w:r>
      <w:r w:rsidRPr="00153045">
        <w:rPr>
          <w:rFonts w:ascii="Times New Roman" w:hAnsi="Times New Roman" w:cs="Times New Roman"/>
          <w:b w:val="0"/>
          <w:i/>
          <w:sz w:val="24"/>
          <w:szCs w:val="24"/>
        </w:rPr>
        <w:t>6</w:t>
      </w:r>
      <w:r w:rsidRPr="00153045">
        <w:rPr>
          <w:rFonts w:ascii="Times New Roman" w:hAnsi="Times New Roman" w:cs="Times New Roman"/>
          <w:b w:val="0"/>
          <w:sz w:val="24"/>
          <w:szCs w:val="24"/>
        </w:rPr>
        <w:t xml:space="preserve">(2), </w:t>
      </w:r>
      <w:r w:rsidRPr="00153045">
        <w:rPr>
          <w:rFonts w:ascii="Times New Roman" w:hAnsi="Times New Roman" w:cs="Times New Roman"/>
          <w:b w:val="0"/>
          <w:i/>
          <w:iCs/>
          <w:sz w:val="24"/>
          <w:szCs w:val="24"/>
        </w:rPr>
        <w:t>217-221</w:t>
      </w:r>
      <w:r w:rsidRPr="00153045">
        <w:rPr>
          <w:rFonts w:ascii="Times New Roman" w:hAnsi="Times New Roman" w:cs="Times New Roman"/>
          <w:b w:val="0"/>
          <w:sz w:val="24"/>
          <w:szCs w:val="24"/>
        </w:rPr>
        <w:t>.</w:t>
      </w:r>
    </w:p>
    <w:p w14:paraId="0D419C0A"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290BF5E3" w14:textId="77777777" w:rsidR="00153045" w:rsidRPr="00153045" w:rsidRDefault="00153045" w:rsidP="00153045">
      <w:pPr>
        <w:autoSpaceDE w:val="0"/>
        <w:autoSpaceDN w:val="0"/>
        <w:adjustRightInd w:val="0"/>
        <w:spacing w:after="0" w:line="240" w:lineRule="auto"/>
        <w:jc w:val="both"/>
        <w:rPr>
          <w:rStyle w:val="HTMLCite"/>
          <w:rFonts w:ascii="Times New Roman" w:hAnsi="Times New Roman" w:cs="Times New Roman"/>
          <w:b w:val="0"/>
          <w:i w:val="0"/>
          <w:sz w:val="24"/>
          <w:szCs w:val="24"/>
        </w:rPr>
      </w:pPr>
      <w:r w:rsidRPr="00153045">
        <w:rPr>
          <w:rStyle w:val="HTMLCite"/>
          <w:rFonts w:ascii="Times New Roman" w:hAnsi="Times New Roman" w:cs="Times New Roman"/>
          <w:b w:val="0"/>
          <w:sz w:val="24"/>
          <w:szCs w:val="24"/>
        </w:rPr>
        <w:t>International Diabetes Federation. Diabetes atlas. 8th ed. Brussels: International Diabetes Federation; 2017.</w:t>
      </w:r>
    </w:p>
    <w:p w14:paraId="4AE4DF87" w14:textId="77777777" w:rsidR="00153045" w:rsidRPr="00153045" w:rsidRDefault="00153045" w:rsidP="00153045">
      <w:pPr>
        <w:autoSpaceDE w:val="0"/>
        <w:autoSpaceDN w:val="0"/>
        <w:adjustRightInd w:val="0"/>
        <w:spacing w:line="240" w:lineRule="auto"/>
        <w:jc w:val="both"/>
        <w:rPr>
          <w:rFonts w:ascii="Times New Roman" w:hAnsi="Times New Roman" w:cs="Times New Roman"/>
          <w:b w:val="0"/>
          <w:sz w:val="24"/>
          <w:szCs w:val="24"/>
        </w:rPr>
      </w:pPr>
    </w:p>
    <w:p w14:paraId="4960249F" w14:textId="77777777" w:rsidR="00153045" w:rsidRDefault="00153045" w:rsidP="00153045">
      <w:pPr>
        <w:spacing w:after="0" w:line="240" w:lineRule="auto"/>
        <w:jc w:val="both"/>
        <w:rPr>
          <w:rFonts w:ascii="Times New Roman" w:eastAsia="Times New Roman" w:hAnsi="Times New Roman" w:cs="Times New Roman"/>
          <w:b w:val="0"/>
          <w:sz w:val="24"/>
          <w:szCs w:val="24"/>
        </w:rPr>
      </w:pPr>
    </w:p>
    <w:p w14:paraId="0869B4CB" w14:textId="77777777" w:rsidR="00153045" w:rsidRPr="00242B3E" w:rsidRDefault="00153045" w:rsidP="00153045">
      <w:pPr>
        <w:spacing w:after="0" w:line="240" w:lineRule="auto"/>
        <w:jc w:val="both"/>
        <w:rPr>
          <w:rFonts w:ascii="Times New Roman" w:eastAsia="Times New Roman" w:hAnsi="Times New Roman" w:cs="Times New Roman"/>
          <w:b w:val="0"/>
          <w:sz w:val="24"/>
          <w:szCs w:val="24"/>
        </w:rPr>
      </w:pPr>
      <w:r w:rsidRPr="00242B3E">
        <w:rPr>
          <w:rFonts w:ascii="Times New Roman" w:eastAsia="Times New Roman" w:hAnsi="Times New Roman" w:cs="Times New Roman"/>
          <w:b w:val="0"/>
          <w:sz w:val="24"/>
          <w:szCs w:val="24"/>
        </w:rPr>
        <w:t>Kartika, R., Purnamasari, D., Pradip</w:t>
      </w:r>
      <w:r w:rsidRPr="00153045">
        <w:rPr>
          <w:rFonts w:ascii="Times New Roman" w:eastAsia="Times New Roman" w:hAnsi="Times New Roman" w:cs="Times New Roman"/>
          <w:b w:val="0"/>
          <w:sz w:val="24"/>
          <w:szCs w:val="24"/>
        </w:rPr>
        <w:t>ta, S., Larasati, R.</w:t>
      </w:r>
      <w:r w:rsidRPr="00242B3E">
        <w:rPr>
          <w:rFonts w:ascii="Times New Roman" w:eastAsia="Times New Roman" w:hAnsi="Times New Roman" w:cs="Times New Roman"/>
          <w:b w:val="0"/>
          <w:sz w:val="24"/>
          <w:szCs w:val="24"/>
        </w:rPr>
        <w:t xml:space="preserve">A., &amp; Wibowo, H. (2020). Impact of Low Interferon-γ and IL-10 Levels on TNF-α and IL-6 Production by PHA-Induced PBMCs in Type 2 Diabetes Mellitus. </w:t>
      </w:r>
      <w:r w:rsidRPr="00153045">
        <w:rPr>
          <w:rFonts w:ascii="Times New Roman" w:eastAsia="Times New Roman" w:hAnsi="Times New Roman" w:cs="Times New Roman"/>
          <w:b w:val="0"/>
          <w:i/>
          <w:iCs/>
          <w:sz w:val="24"/>
          <w:szCs w:val="24"/>
        </w:rPr>
        <w:t>Journal of Inflammation R</w:t>
      </w:r>
      <w:r w:rsidRPr="00242B3E">
        <w:rPr>
          <w:rFonts w:ascii="Times New Roman" w:eastAsia="Times New Roman" w:hAnsi="Times New Roman" w:cs="Times New Roman"/>
          <w:b w:val="0"/>
          <w:i/>
          <w:iCs/>
          <w:sz w:val="24"/>
          <w:szCs w:val="24"/>
        </w:rPr>
        <w:t>esearch</w:t>
      </w:r>
      <w:r w:rsidRPr="00242B3E">
        <w:rPr>
          <w:rFonts w:ascii="Times New Roman" w:eastAsia="Times New Roman" w:hAnsi="Times New Roman" w:cs="Times New Roman"/>
          <w:b w:val="0"/>
          <w:sz w:val="24"/>
          <w:szCs w:val="24"/>
        </w:rPr>
        <w:t xml:space="preserve">, </w:t>
      </w:r>
      <w:r w:rsidRPr="00242B3E">
        <w:rPr>
          <w:rFonts w:ascii="Times New Roman" w:eastAsia="Times New Roman" w:hAnsi="Times New Roman" w:cs="Times New Roman"/>
          <w:b w:val="0"/>
          <w:i/>
          <w:iCs/>
          <w:sz w:val="24"/>
          <w:szCs w:val="24"/>
        </w:rPr>
        <w:t>13</w:t>
      </w:r>
      <w:r w:rsidRPr="00242B3E">
        <w:rPr>
          <w:rFonts w:ascii="Times New Roman" w:eastAsia="Times New Roman" w:hAnsi="Times New Roman" w:cs="Times New Roman"/>
          <w:b w:val="0"/>
          <w:sz w:val="24"/>
          <w:szCs w:val="24"/>
        </w:rPr>
        <w:t xml:space="preserve">, 187–193. </w:t>
      </w:r>
      <w:hyperlink r:id="rId25" w:history="1">
        <w:r w:rsidRPr="00153045">
          <w:rPr>
            <w:rStyle w:val="Hyperlink"/>
            <w:rFonts w:ascii="Times New Roman" w:eastAsia="Times New Roman" w:hAnsi="Times New Roman" w:cs="Times New Roman"/>
            <w:b w:val="0"/>
            <w:sz w:val="24"/>
            <w:szCs w:val="24"/>
          </w:rPr>
          <w:t>https://doi.org/10.2147/JIR.S245064</w:t>
        </w:r>
      </w:hyperlink>
      <w:r w:rsidRPr="00153045">
        <w:rPr>
          <w:rFonts w:ascii="Times New Roman" w:eastAsia="Times New Roman" w:hAnsi="Times New Roman" w:cs="Times New Roman"/>
          <w:b w:val="0"/>
          <w:sz w:val="24"/>
          <w:szCs w:val="24"/>
        </w:rPr>
        <w:t xml:space="preserve"> </w:t>
      </w:r>
    </w:p>
    <w:p w14:paraId="5A4978BB"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4FA9857C"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3572C0F0" w14:textId="77777777" w:rsidR="00153045" w:rsidRPr="00D0633E" w:rsidRDefault="00153045" w:rsidP="00153045">
      <w:pPr>
        <w:spacing w:after="0" w:line="240" w:lineRule="auto"/>
        <w:jc w:val="both"/>
        <w:rPr>
          <w:rFonts w:ascii="Times New Roman" w:eastAsia="Times New Roman" w:hAnsi="Times New Roman" w:cs="Times New Roman"/>
          <w:b w:val="0"/>
          <w:sz w:val="24"/>
          <w:szCs w:val="24"/>
        </w:rPr>
      </w:pPr>
      <w:r w:rsidRPr="00D0633E">
        <w:rPr>
          <w:rFonts w:ascii="Times New Roman" w:eastAsia="Times New Roman" w:hAnsi="Times New Roman" w:cs="Times New Roman"/>
          <w:b w:val="0"/>
          <w:sz w:val="24"/>
          <w:szCs w:val="24"/>
        </w:rPr>
        <w:t xml:space="preserve">Khan, M. A. B., Hashim, M. J., King, J. K., Govender, R. D., Mustafa, H., &amp; Al Kaabi, J. (2020). Epidemiology of Type 2 Diabetes - Global Burden of Disease and Forecasted Trends. </w:t>
      </w:r>
      <w:r w:rsidRPr="00153045">
        <w:rPr>
          <w:rFonts w:ascii="Times New Roman" w:eastAsia="Times New Roman" w:hAnsi="Times New Roman" w:cs="Times New Roman"/>
          <w:b w:val="0"/>
          <w:i/>
          <w:iCs/>
          <w:sz w:val="24"/>
          <w:szCs w:val="24"/>
        </w:rPr>
        <w:t>Journal of Epidemiology and Global H</w:t>
      </w:r>
      <w:r w:rsidRPr="00D0633E">
        <w:rPr>
          <w:rFonts w:ascii="Times New Roman" w:eastAsia="Times New Roman" w:hAnsi="Times New Roman" w:cs="Times New Roman"/>
          <w:b w:val="0"/>
          <w:i/>
          <w:iCs/>
          <w:sz w:val="24"/>
          <w:szCs w:val="24"/>
        </w:rPr>
        <w:t>ealth</w:t>
      </w:r>
      <w:r w:rsidRPr="00D0633E">
        <w:rPr>
          <w:rFonts w:ascii="Times New Roman" w:eastAsia="Times New Roman" w:hAnsi="Times New Roman" w:cs="Times New Roman"/>
          <w:b w:val="0"/>
          <w:sz w:val="24"/>
          <w:szCs w:val="24"/>
        </w:rPr>
        <w:t xml:space="preserve">, </w:t>
      </w:r>
      <w:r w:rsidRPr="00D0633E">
        <w:rPr>
          <w:rFonts w:ascii="Times New Roman" w:eastAsia="Times New Roman" w:hAnsi="Times New Roman" w:cs="Times New Roman"/>
          <w:b w:val="0"/>
          <w:i/>
          <w:iCs/>
          <w:sz w:val="24"/>
          <w:szCs w:val="24"/>
        </w:rPr>
        <w:t>10</w:t>
      </w:r>
      <w:r w:rsidRPr="00D0633E">
        <w:rPr>
          <w:rFonts w:ascii="Times New Roman" w:eastAsia="Times New Roman" w:hAnsi="Times New Roman" w:cs="Times New Roman"/>
          <w:b w:val="0"/>
          <w:sz w:val="24"/>
          <w:szCs w:val="24"/>
        </w:rPr>
        <w:t xml:space="preserve">(1), 107–111. </w:t>
      </w:r>
      <w:hyperlink r:id="rId26" w:history="1">
        <w:r w:rsidRPr="00153045">
          <w:rPr>
            <w:rStyle w:val="Hyperlink"/>
            <w:rFonts w:ascii="Times New Roman" w:eastAsia="Times New Roman" w:hAnsi="Times New Roman" w:cs="Times New Roman"/>
            <w:b w:val="0"/>
            <w:sz w:val="24"/>
            <w:szCs w:val="24"/>
          </w:rPr>
          <w:t>https://doi.org/10.2991/jegh.k.191028.001</w:t>
        </w:r>
      </w:hyperlink>
      <w:r w:rsidRPr="00153045">
        <w:rPr>
          <w:rFonts w:ascii="Times New Roman" w:eastAsia="Times New Roman" w:hAnsi="Times New Roman" w:cs="Times New Roman"/>
          <w:b w:val="0"/>
          <w:sz w:val="24"/>
          <w:szCs w:val="24"/>
        </w:rPr>
        <w:t xml:space="preserve"> </w:t>
      </w:r>
    </w:p>
    <w:p w14:paraId="0E607754"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25CE9793" w14:textId="77777777" w:rsidR="00153045" w:rsidRPr="000C11ED" w:rsidRDefault="00153045" w:rsidP="00153045">
      <w:pPr>
        <w:spacing w:after="0" w:line="240" w:lineRule="auto"/>
        <w:jc w:val="both"/>
        <w:rPr>
          <w:rFonts w:ascii="Times New Roman" w:eastAsia="Times New Roman" w:hAnsi="Times New Roman" w:cs="Times New Roman"/>
          <w:b w:val="0"/>
          <w:sz w:val="24"/>
          <w:szCs w:val="24"/>
        </w:rPr>
      </w:pPr>
      <w:r w:rsidRPr="000C11ED">
        <w:rPr>
          <w:rFonts w:ascii="Times New Roman" w:eastAsia="Times New Roman" w:hAnsi="Times New Roman" w:cs="Times New Roman"/>
          <w:b w:val="0"/>
          <w:sz w:val="24"/>
          <w:szCs w:val="24"/>
        </w:rPr>
        <w:t xml:space="preserve">Kuryłowicz, A., &amp; Koźniewski, K. (2020). Anti-Inflammatory Strategies Targeting Metaflammation in Type 2 Diabetes. </w:t>
      </w:r>
      <w:r w:rsidRPr="000C11ED">
        <w:rPr>
          <w:rFonts w:ascii="Times New Roman" w:eastAsia="Times New Roman" w:hAnsi="Times New Roman" w:cs="Times New Roman"/>
          <w:b w:val="0"/>
          <w:i/>
          <w:iCs/>
          <w:sz w:val="24"/>
          <w:szCs w:val="24"/>
        </w:rPr>
        <w:t>Molecules (Basel, Switzerland)</w:t>
      </w:r>
      <w:r w:rsidRPr="000C11ED">
        <w:rPr>
          <w:rFonts w:ascii="Times New Roman" w:eastAsia="Times New Roman" w:hAnsi="Times New Roman" w:cs="Times New Roman"/>
          <w:b w:val="0"/>
          <w:sz w:val="24"/>
          <w:szCs w:val="24"/>
        </w:rPr>
        <w:t xml:space="preserve">, </w:t>
      </w:r>
      <w:r w:rsidRPr="000C11ED">
        <w:rPr>
          <w:rFonts w:ascii="Times New Roman" w:eastAsia="Times New Roman" w:hAnsi="Times New Roman" w:cs="Times New Roman"/>
          <w:b w:val="0"/>
          <w:i/>
          <w:iCs/>
          <w:sz w:val="24"/>
          <w:szCs w:val="24"/>
        </w:rPr>
        <w:t>25</w:t>
      </w:r>
      <w:r w:rsidRPr="000C11ED">
        <w:rPr>
          <w:rFonts w:ascii="Times New Roman" w:eastAsia="Times New Roman" w:hAnsi="Times New Roman" w:cs="Times New Roman"/>
          <w:b w:val="0"/>
          <w:sz w:val="24"/>
          <w:szCs w:val="24"/>
        </w:rPr>
        <w:t xml:space="preserve">(9), 2224. </w:t>
      </w:r>
      <w:hyperlink r:id="rId27" w:history="1">
        <w:r w:rsidRPr="00153045">
          <w:rPr>
            <w:rStyle w:val="Hyperlink"/>
            <w:rFonts w:ascii="Times New Roman" w:eastAsia="Times New Roman" w:hAnsi="Times New Roman" w:cs="Times New Roman"/>
            <w:b w:val="0"/>
            <w:sz w:val="24"/>
            <w:szCs w:val="24"/>
          </w:rPr>
          <w:t>https://doi.org/10.3390/molecules25092224</w:t>
        </w:r>
      </w:hyperlink>
      <w:r w:rsidRPr="00153045">
        <w:rPr>
          <w:rFonts w:ascii="Times New Roman" w:eastAsia="Times New Roman" w:hAnsi="Times New Roman" w:cs="Times New Roman"/>
          <w:b w:val="0"/>
          <w:sz w:val="24"/>
          <w:szCs w:val="24"/>
        </w:rPr>
        <w:t xml:space="preserve"> </w:t>
      </w:r>
    </w:p>
    <w:p w14:paraId="0199B5E0"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i/>
          <w:sz w:val="24"/>
          <w:szCs w:val="24"/>
        </w:rPr>
      </w:pPr>
    </w:p>
    <w:p w14:paraId="00E31331"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Małkowska, P. (2024). Positive Effects of Physical Activity on Insulin Signaling. </w:t>
      </w:r>
      <w:r w:rsidRPr="00153045">
        <w:rPr>
          <w:rStyle w:val="Emphasis"/>
          <w:rFonts w:ascii="Times New Roman" w:hAnsi="Times New Roman" w:cs="Times New Roman"/>
          <w:b w:val="0"/>
          <w:sz w:val="24"/>
          <w:szCs w:val="24"/>
        </w:rPr>
        <w:t>Current Issues in Molecular Biology</w:t>
      </w:r>
      <w:r w:rsidRPr="00153045">
        <w:rPr>
          <w:rFonts w:ascii="Times New Roman" w:hAnsi="Times New Roman" w:cs="Times New Roman"/>
          <w:b w:val="0"/>
          <w:sz w:val="24"/>
          <w:szCs w:val="24"/>
        </w:rPr>
        <w:t xml:space="preserve">, </w:t>
      </w:r>
      <w:r w:rsidRPr="00153045">
        <w:rPr>
          <w:rStyle w:val="Emphasis"/>
          <w:rFonts w:ascii="Times New Roman" w:hAnsi="Times New Roman" w:cs="Times New Roman"/>
          <w:b w:val="0"/>
          <w:sz w:val="24"/>
          <w:szCs w:val="24"/>
        </w:rPr>
        <w:t>46</w:t>
      </w:r>
      <w:r w:rsidRPr="00153045">
        <w:rPr>
          <w:rFonts w:ascii="Times New Roman" w:hAnsi="Times New Roman" w:cs="Times New Roman"/>
          <w:b w:val="0"/>
          <w:sz w:val="24"/>
          <w:szCs w:val="24"/>
        </w:rPr>
        <w:t xml:space="preserve">(6), 5467-5487. </w:t>
      </w:r>
      <w:hyperlink r:id="rId28" w:history="1">
        <w:r w:rsidRPr="00153045">
          <w:rPr>
            <w:rStyle w:val="Hyperlink"/>
            <w:rFonts w:ascii="Times New Roman" w:hAnsi="Times New Roman" w:cs="Times New Roman"/>
            <w:b w:val="0"/>
            <w:sz w:val="24"/>
            <w:szCs w:val="24"/>
          </w:rPr>
          <w:t>https://doi.org/10.3390/cimb46060327</w:t>
        </w:r>
      </w:hyperlink>
    </w:p>
    <w:p w14:paraId="2263F6DA"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7001C313" w14:textId="77777777" w:rsidR="00153045" w:rsidRPr="00153045" w:rsidRDefault="00153045" w:rsidP="00153045">
      <w:pPr>
        <w:spacing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Młynarska, E., Czarnik, W., Dzieża, N., Jędraszak, W., Majchrowicz, G., Prusinowski, F., Stabrawa, M., Rysz, J., &amp; Franczyk, B. (2025). Type 2 Diabetes Mellitus: New Pathogenetic Mechanisms, Treatment and the Most Important Complications. </w:t>
      </w:r>
      <w:r w:rsidRPr="00153045">
        <w:rPr>
          <w:rStyle w:val="Emphasis"/>
          <w:rFonts w:ascii="Times New Roman" w:hAnsi="Times New Roman" w:cs="Times New Roman"/>
          <w:b w:val="0"/>
          <w:sz w:val="24"/>
          <w:szCs w:val="24"/>
        </w:rPr>
        <w:t>International Journal of Molecular Sciences</w:t>
      </w:r>
      <w:r w:rsidRPr="00153045">
        <w:rPr>
          <w:rFonts w:ascii="Times New Roman" w:hAnsi="Times New Roman" w:cs="Times New Roman"/>
          <w:b w:val="0"/>
          <w:sz w:val="24"/>
          <w:szCs w:val="24"/>
        </w:rPr>
        <w:t xml:space="preserve">, </w:t>
      </w:r>
      <w:r w:rsidRPr="00153045">
        <w:rPr>
          <w:rStyle w:val="Emphasis"/>
          <w:rFonts w:ascii="Times New Roman" w:hAnsi="Times New Roman" w:cs="Times New Roman"/>
          <w:b w:val="0"/>
          <w:sz w:val="24"/>
          <w:szCs w:val="24"/>
        </w:rPr>
        <w:t>26</w:t>
      </w:r>
      <w:r w:rsidRPr="00153045">
        <w:rPr>
          <w:rFonts w:ascii="Times New Roman" w:hAnsi="Times New Roman" w:cs="Times New Roman"/>
          <w:b w:val="0"/>
          <w:sz w:val="24"/>
          <w:szCs w:val="24"/>
        </w:rPr>
        <w:t xml:space="preserve">(3), 1094. </w:t>
      </w:r>
      <w:hyperlink r:id="rId29" w:history="1">
        <w:r w:rsidRPr="00153045">
          <w:rPr>
            <w:rStyle w:val="Hyperlink"/>
            <w:rFonts w:ascii="Times New Roman" w:hAnsi="Times New Roman" w:cs="Times New Roman"/>
            <w:b w:val="0"/>
            <w:sz w:val="24"/>
            <w:szCs w:val="24"/>
          </w:rPr>
          <w:t>https://doi.org/10.3390/ijms26031094</w:t>
        </w:r>
      </w:hyperlink>
    </w:p>
    <w:p w14:paraId="0EA59219" w14:textId="77777777" w:rsidR="00153045" w:rsidRPr="00153045" w:rsidRDefault="00153045" w:rsidP="00153045">
      <w:pPr>
        <w:spacing w:after="200" w:line="240" w:lineRule="auto"/>
        <w:jc w:val="both"/>
        <w:rPr>
          <w:rStyle w:val="element-citation"/>
          <w:rFonts w:ascii="Times New Roman" w:hAnsi="Times New Roman" w:cs="Times New Roman"/>
          <w:b w:val="0"/>
          <w:sz w:val="24"/>
          <w:szCs w:val="24"/>
        </w:rPr>
      </w:pPr>
    </w:p>
    <w:p w14:paraId="00E29164" w14:textId="77777777" w:rsidR="00153045" w:rsidRPr="00153045" w:rsidRDefault="00153045" w:rsidP="00153045">
      <w:pPr>
        <w:spacing w:after="20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Mohammed, S., Muhammed, H., Shetty, T., &amp; Shanavas, S. (2025). Micro and Macrovascular Complications in Diabetes Mellitus. </w:t>
      </w:r>
      <w:r w:rsidRPr="00153045">
        <w:rPr>
          <w:rFonts w:ascii="Times New Roman" w:hAnsi="Times New Roman" w:cs="Times New Roman"/>
          <w:b w:val="0"/>
          <w:i/>
          <w:iCs/>
          <w:sz w:val="24"/>
          <w:szCs w:val="24"/>
        </w:rPr>
        <w:t>Yangtze Medicine, 9,</w:t>
      </w:r>
      <w:r w:rsidRPr="00153045">
        <w:rPr>
          <w:rFonts w:ascii="Times New Roman" w:hAnsi="Times New Roman" w:cs="Times New Roman"/>
          <w:b w:val="0"/>
          <w:sz w:val="24"/>
          <w:szCs w:val="24"/>
        </w:rPr>
        <w:t xml:space="preserve"> 96-123.</w:t>
      </w:r>
    </w:p>
    <w:p w14:paraId="0EF067AC" w14:textId="77777777" w:rsidR="00153045" w:rsidRPr="00153045" w:rsidRDefault="00153045" w:rsidP="00153045">
      <w:pPr>
        <w:spacing w:after="20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https://doi.org/</w:t>
      </w:r>
      <w:hyperlink r:id="rId30" w:tgtFrame="_blank" w:history="1">
        <w:r w:rsidRPr="00153045">
          <w:rPr>
            <w:rStyle w:val="Hyperlink"/>
            <w:rFonts w:ascii="Times New Roman" w:hAnsi="Times New Roman" w:cs="Times New Roman"/>
            <w:b w:val="0"/>
            <w:sz w:val="24"/>
            <w:szCs w:val="24"/>
          </w:rPr>
          <w:t>10.4236/ym.2025.91009</w:t>
        </w:r>
      </w:hyperlink>
      <w:r w:rsidRPr="00153045">
        <w:rPr>
          <w:rFonts w:ascii="Times New Roman" w:hAnsi="Times New Roman" w:cs="Times New Roman"/>
          <w:b w:val="0"/>
          <w:sz w:val="24"/>
          <w:szCs w:val="24"/>
        </w:rPr>
        <w:t xml:space="preserve">. </w:t>
      </w:r>
    </w:p>
    <w:p w14:paraId="37C5E9C2" w14:textId="77777777" w:rsidR="00153045" w:rsidRPr="00153045" w:rsidRDefault="00153045" w:rsidP="00153045">
      <w:pPr>
        <w:autoSpaceDE w:val="0"/>
        <w:autoSpaceDN w:val="0"/>
        <w:adjustRightInd w:val="0"/>
        <w:spacing w:after="0" w:line="240" w:lineRule="auto"/>
        <w:ind w:left="0" w:firstLine="0"/>
        <w:jc w:val="both"/>
        <w:rPr>
          <w:rFonts w:ascii="Times New Roman" w:hAnsi="Times New Roman" w:cs="Times New Roman"/>
          <w:b w:val="0"/>
          <w:sz w:val="24"/>
          <w:szCs w:val="24"/>
        </w:rPr>
      </w:pPr>
    </w:p>
    <w:p w14:paraId="3EA58644"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Narmuratova, G., Mukhalyiev, Y., Deeney, J.T., Narmuratova, M., Abdolla, N. (2025). Immune Response in Obesity and Type 2 Diabetes. </w:t>
      </w:r>
      <w:r w:rsidRPr="00153045">
        <w:rPr>
          <w:rFonts w:ascii="Times New Roman" w:hAnsi="Times New Roman" w:cs="Times New Roman"/>
          <w:b w:val="0"/>
          <w:i/>
          <w:sz w:val="24"/>
          <w:szCs w:val="24"/>
        </w:rPr>
        <w:t>Journal of Clinical Medicine of Kazakhstan</w:t>
      </w:r>
      <w:r w:rsidRPr="00153045">
        <w:rPr>
          <w:rFonts w:ascii="Times New Roman" w:hAnsi="Times New Roman" w:cs="Times New Roman"/>
          <w:b w:val="0"/>
          <w:sz w:val="24"/>
          <w:szCs w:val="24"/>
        </w:rPr>
        <w:t xml:space="preserve">, </w:t>
      </w:r>
      <w:r w:rsidRPr="00153045">
        <w:rPr>
          <w:rFonts w:ascii="Times New Roman" w:hAnsi="Times New Roman" w:cs="Times New Roman"/>
          <w:b w:val="0"/>
          <w:i/>
          <w:sz w:val="24"/>
          <w:szCs w:val="24"/>
        </w:rPr>
        <w:t>22</w:t>
      </w:r>
      <w:r w:rsidRPr="00153045">
        <w:rPr>
          <w:rFonts w:ascii="Times New Roman" w:hAnsi="Times New Roman" w:cs="Times New Roman"/>
          <w:b w:val="0"/>
          <w:sz w:val="24"/>
          <w:szCs w:val="24"/>
        </w:rPr>
        <w:t xml:space="preserve">(1), 11–16. </w:t>
      </w:r>
      <w:hyperlink r:id="rId31" w:history="1">
        <w:r w:rsidRPr="00153045">
          <w:rPr>
            <w:rStyle w:val="Hyperlink"/>
            <w:rFonts w:ascii="Times New Roman" w:hAnsi="Times New Roman" w:cs="Times New Roman"/>
            <w:b w:val="0"/>
            <w:sz w:val="24"/>
            <w:szCs w:val="24"/>
          </w:rPr>
          <w:t>https://doi.org/10.23950/jcmk/15846</w:t>
        </w:r>
      </w:hyperlink>
    </w:p>
    <w:p w14:paraId="6F1CA522"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38F7FFAA" w14:textId="77777777" w:rsidR="00153045" w:rsidRPr="00242B3E" w:rsidRDefault="00153045" w:rsidP="00153045">
      <w:pPr>
        <w:spacing w:after="0" w:line="240" w:lineRule="auto"/>
        <w:jc w:val="both"/>
        <w:rPr>
          <w:rFonts w:ascii="Times New Roman" w:eastAsia="Times New Roman" w:hAnsi="Times New Roman" w:cs="Times New Roman"/>
          <w:b w:val="0"/>
          <w:sz w:val="24"/>
          <w:szCs w:val="24"/>
        </w:rPr>
      </w:pPr>
      <w:r w:rsidRPr="00242B3E">
        <w:rPr>
          <w:rFonts w:ascii="Times New Roman" w:eastAsia="Times New Roman" w:hAnsi="Times New Roman" w:cs="Times New Roman"/>
          <w:b w:val="0"/>
          <w:sz w:val="24"/>
          <w:szCs w:val="24"/>
        </w:rPr>
        <w:t xml:space="preserve">Novianti, Y., &amp; Nur'aeny, N. (2024). Exploring Interleukin-10 Levels in Diabetes Patients with and without Oral Diseases: A Systematic Review. </w:t>
      </w:r>
      <w:r w:rsidRPr="00153045">
        <w:rPr>
          <w:rFonts w:ascii="Times New Roman" w:eastAsia="Times New Roman" w:hAnsi="Times New Roman" w:cs="Times New Roman"/>
          <w:b w:val="0"/>
          <w:i/>
          <w:iCs/>
          <w:sz w:val="24"/>
          <w:szCs w:val="24"/>
        </w:rPr>
        <w:t>Journal of Inflammation R</w:t>
      </w:r>
      <w:r w:rsidRPr="00242B3E">
        <w:rPr>
          <w:rFonts w:ascii="Times New Roman" w:eastAsia="Times New Roman" w:hAnsi="Times New Roman" w:cs="Times New Roman"/>
          <w:b w:val="0"/>
          <w:i/>
          <w:iCs/>
          <w:sz w:val="24"/>
          <w:szCs w:val="24"/>
        </w:rPr>
        <w:t>esearch</w:t>
      </w:r>
      <w:r w:rsidRPr="00242B3E">
        <w:rPr>
          <w:rFonts w:ascii="Times New Roman" w:eastAsia="Times New Roman" w:hAnsi="Times New Roman" w:cs="Times New Roman"/>
          <w:b w:val="0"/>
          <w:sz w:val="24"/>
          <w:szCs w:val="24"/>
        </w:rPr>
        <w:t xml:space="preserve">, </w:t>
      </w:r>
      <w:r w:rsidRPr="00242B3E">
        <w:rPr>
          <w:rFonts w:ascii="Times New Roman" w:eastAsia="Times New Roman" w:hAnsi="Times New Roman" w:cs="Times New Roman"/>
          <w:b w:val="0"/>
          <w:i/>
          <w:iCs/>
          <w:sz w:val="24"/>
          <w:szCs w:val="24"/>
        </w:rPr>
        <w:t>17</w:t>
      </w:r>
      <w:r w:rsidRPr="00242B3E">
        <w:rPr>
          <w:rFonts w:ascii="Times New Roman" w:eastAsia="Times New Roman" w:hAnsi="Times New Roman" w:cs="Times New Roman"/>
          <w:b w:val="0"/>
          <w:sz w:val="24"/>
          <w:szCs w:val="24"/>
        </w:rPr>
        <w:t xml:space="preserve">, 541–552. </w:t>
      </w:r>
      <w:hyperlink r:id="rId32" w:history="1">
        <w:r w:rsidRPr="00153045">
          <w:rPr>
            <w:rStyle w:val="Hyperlink"/>
            <w:rFonts w:ascii="Times New Roman" w:eastAsia="Times New Roman" w:hAnsi="Times New Roman" w:cs="Times New Roman"/>
            <w:b w:val="0"/>
            <w:sz w:val="24"/>
            <w:szCs w:val="24"/>
          </w:rPr>
          <w:t>https://doi.org/10.2147/JIR.S449546</w:t>
        </w:r>
      </w:hyperlink>
      <w:r w:rsidRPr="00153045">
        <w:rPr>
          <w:rFonts w:ascii="Times New Roman" w:eastAsia="Times New Roman" w:hAnsi="Times New Roman" w:cs="Times New Roman"/>
          <w:b w:val="0"/>
          <w:sz w:val="24"/>
          <w:szCs w:val="24"/>
        </w:rPr>
        <w:t xml:space="preserve"> </w:t>
      </w:r>
    </w:p>
    <w:p w14:paraId="1D17EF68" w14:textId="77777777" w:rsidR="00153045" w:rsidRPr="00153045" w:rsidRDefault="00153045" w:rsidP="00153045">
      <w:pPr>
        <w:pStyle w:val="Default"/>
        <w:jc w:val="both"/>
        <w:rPr>
          <w:rFonts w:ascii="Times New Roman" w:hAnsi="Times New Roman" w:cs="Times New Roman"/>
        </w:rPr>
      </w:pPr>
    </w:p>
    <w:p w14:paraId="3A4829AB" w14:textId="77777777" w:rsidR="00153045" w:rsidRPr="00153045" w:rsidRDefault="00153045" w:rsidP="00153045">
      <w:pPr>
        <w:pStyle w:val="Default"/>
        <w:jc w:val="both"/>
        <w:rPr>
          <w:rFonts w:ascii="Times New Roman" w:hAnsi="Times New Roman" w:cs="Times New Roman"/>
        </w:rPr>
      </w:pPr>
      <w:r w:rsidRPr="00153045">
        <w:rPr>
          <w:rFonts w:ascii="Times New Roman" w:hAnsi="Times New Roman" w:cs="Times New Roman"/>
        </w:rPr>
        <w:t xml:space="preserve">Ogbodo, E.C., Ezeugwunne, I.P., Ezeuduji, O.O., Analike, R.A., Okezie, O.A., Onuora, I.J., Okwara, E.C., Nnamdi, J.C., Obi-Ezeani, C.N., </w:t>
      </w:r>
      <w:r w:rsidRPr="00D129FD">
        <w:rPr>
          <w:rFonts w:ascii="Times New Roman" w:eastAsia="Times New Roman" w:hAnsi="Times New Roman" w:cs="Times New Roman"/>
        </w:rPr>
        <w:t>&amp;</w:t>
      </w:r>
      <w:r w:rsidRPr="00153045">
        <w:rPr>
          <w:rFonts w:ascii="Times New Roman" w:eastAsia="SimSun" w:hAnsi="Times New Roman" w:cs="Times New Roman"/>
        </w:rPr>
        <w:t> </w:t>
      </w:r>
      <w:r w:rsidRPr="00153045">
        <w:rPr>
          <w:rFonts w:ascii="Times New Roman" w:hAnsi="Times New Roman" w:cs="Times New Roman"/>
        </w:rPr>
        <w:t xml:space="preserve">Onyenekwe, C.C. (2021). Gender Comparison of Alpha-Fetoprotein, CD4, Albumin and Some Liver Enzymes in Symptomatic HIV Subjects on Antiretroviral Therapy. </w:t>
      </w:r>
      <w:r w:rsidRPr="00153045">
        <w:rPr>
          <w:rFonts w:ascii="Times New Roman" w:hAnsi="Times New Roman" w:cs="Times New Roman"/>
          <w:bCs/>
          <w:i/>
        </w:rPr>
        <w:t>Journal of Progressive Research in Biology</w:t>
      </w:r>
      <w:r w:rsidRPr="00153045">
        <w:rPr>
          <w:rFonts w:ascii="Times New Roman" w:hAnsi="Times New Roman" w:cs="Times New Roman"/>
          <w:bCs/>
        </w:rPr>
        <w:t xml:space="preserve">, </w:t>
      </w:r>
      <w:r w:rsidRPr="00153045">
        <w:rPr>
          <w:rFonts w:ascii="Times New Roman" w:hAnsi="Times New Roman" w:cs="Times New Roman"/>
          <w:bCs/>
          <w:i/>
        </w:rPr>
        <w:t>5</w:t>
      </w:r>
      <w:r w:rsidRPr="00153045">
        <w:rPr>
          <w:rFonts w:ascii="Times New Roman" w:hAnsi="Times New Roman" w:cs="Times New Roman"/>
          <w:bCs/>
        </w:rPr>
        <w:t xml:space="preserve">(1), 17-25. </w:t>
      </w:r>
    </w:p>
    <w:p w14:paraId="7D736A7F"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bCs/>
          <w:sz w:val="24"/>
          <w:szCs w:val="24"/>
        </w:rPr>
      </w:pPr>
    </w:p>
    <w:p w14:paraId="4FC9811F"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i/>
          <w:sz w:val="24"/>
          <w:szCs w:val="24"/>
        </w:rPr>
      </w:pPr>
    </w:p>
    <w:p w14:paraId="006B6D30" w14:textId="77777777" w:rsidR="00153045" w:rsidRPr="00153045" w:rsidRDefault="00153045" w:rsidP="00153045">
      <w:pPr>
        <w:spacing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Ogbodo, E.C., Okafor, C.C., Ogah, H.G.O., Ezeugwunne, I.P., Igwebuobi, C.F., Okezie, A.O., Agada, U.N., Amah, A.K., Odumodu, I.O. (2019). Thyroid hormone profiling and enzymatic antioxidant status in diagnosis and management of type-ii-diabetes mellitus: a review of literature. </w:t>
      </w:r>
      <w:r w:rsidRPr="00153045">
        <w:rPr>
          <w:rFonts w:ascii="Times New Roman" w:hAnsi="Times New Roman" w:cs="Times New Roman"/>
          <w:b w:val="0"/>
          <w:i/>
          <w:sz w:val="24"/>
          <w:szCs w:val="24"/>
        </w:rPr>
        <w:t>World Journal of Pharmaceutical and Life Sciences, 5</w:t>
      </w:r>
      <w:r w:rsidRPr="00153045">
        <w:rPr>
          <w:rFonts w:ascii="Times New Roman" w:hAnsi="Times New Roman" w:cs="Times New Roman"/>
          <w:b w:val="0"/>
          <w:sz w:val="24"/>
          <w:szCs w:val="24"/>
        </w:rPr>
        <w:t xml:space="preserve">(12), 6-21. </w:t>
      </w:r>
    </w:p>
    <w:p w14:paraId="344885A2" w14:textId="77777777" w:rsidR="00153045" w:rsidRPr="00153045" w:rsidRDefault="00153045" w:rsidP="00153045">
      <w:pPr>
        <w:autoSpaceDE w:val="0"/>
        <w:autoSpaceDN w:val="0"/>
        <w:adjustRightInd w:val="0"/>
        <w:spacing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Okpogba, A.N., Odeghe, O.B., Ogbodo, E.C., Okwara, N.A., Izuchukwu, E.C.O., Ejovi, O., Gbodo, E.A., &amp; Obi-Ezeani, C.N. (2021). Effect of occupational exposure to heavy metals on the liver functions in persons working in cable manufacturing factory in Nnewi. </w:t>
      </w:r>
      <w:r w:rsidRPr="00153045">
        <w:rPr>
          <w:rFonts w:ascii="Times New Roman" w:hAnsi="Times New Roman" w:cs="Times New Roman"/>
          <w:b w:val="0"/>
          <w:i/>
          <w:iCs/>
          <w:sz w:val="24"/>
          <w:szCs w:val="24"/>
        </w:rPr>
        <w:t>IP International Journal of Forensic Medicine and</w:t>
      </w:r>
      <w:r w:rsidRPr="00153045">
        <w:rPr>
          <w:rFonts w:ascii="Times New Roman" w:hAnsi="Times New Roman" w:cs="Times New Roman"/>
          <w:b w:val="0"/>
          <w:sz w:val="24"/>
          <w:szCs w:val="24"/>
        </w:rPr>
        <w:t xml:space="preserve"> </w:t>
      </w:r>
      <w:r w:rsidRPr="00153045">
        <w:rPr>
          <w:rFonts w:ascii="Times New Roman" w:hAnsi="Times New Roman" w:cs="Times New Roman"/>
          <w:b w:val="0"/>
          <w:i/>
          <w:iCs/>
          <w:sz w:val="24"/>
          <w:szCs w:val="24"/>
        </w:rPr>
        <w:t xml:space="preserve">Toxicological Science, </w:t>
      </w:r>
      <w:r w:rsidRPr="00153045">
        <w:rPr>
          <w:rFonts w:ascii="Times New Roman" w:hAnsi="Times New Roman" w:cs="Times New Roman"/>
          <w:b w:val="0"/>
          <w:i/>
          <w:sz w:val="24"/>
          <w:szCs w:val="24"/>
        </w:rPr>
        <w:t>6</w:t>
      </w:r>
      <w:r w:rsidRPr="00153045">
        <w:rPr>
          <w:rFonts w:ascii="Times New Roman" w:hAnsi="Times New Roman" w:cs="Times New Roman"/>
          <w:b w:val="0"/>
          <w:sz w:val="24"/>
          <w:szCs w:val="24"/>
        </w:rPr>
        <w:t>(1), 20-27.</w:t>
      </w:r>
    </w:p>
    <w:p w14:paraId="5D3B5E5C" w14:textId="77777777" w:rsidR="00153045" w:rsidRPr="00153045" w:rsidRDefault="00153045" w:rsidP="00153045">
      <w:pPr>
        <w:spacing w:line="240" w:lineRule="auto"/>
        <w:jc w:val="both"/>
        <w:rPr>
          <w:rFonts w:ascii="Times New Roman" w:hAnsi="Times New Roman" w:cs="Times New Roman"/>
          <w:b w:val="0"/>
          <w:sz w:val="24"/>
          <w:szCs w:val="24"/>
        </w:rPr>
      </w:pPr>
    </w:p>
    <w:p w14:paraId="499FD1D7" w14:textId="77777777" w:rsidR="00153045" w:rsidRPr="00153045" w:rsidRDefault="00153045" w:rsidP="00153045">
      <w:pPr>
        <w:spacing w:line="240" w:lineRule="auto"/>
        <w:jc w:val="both"/>
        <w:rPr>
          <w:rStyle w:val="HTMLCite"/>
          <w:rFonts w:ascii="Times New Roman" w:hAnsi="Times New Roman" w:cs="Times New Roman"/>
          <w:b w:val="0"/>
          <w:i w:val="0"/>
          <w:iCs w:val="0"/>
          <w:color w:val="auto"/>
          <w:sz w:val="24"/>
          <w:szCs w:val="24"/>
        </w:rPr>
      </w:pPr>
      <w:r w:rsidRPr="00153045">
        <w:rPr>
          <w:rFonts w:ascii="Times New Roman" w:hAnsi="Times New Roman" w:cs="Times New Roman"/>
          <w:b w:val="0"/>
          <w:sz w:val="24"/>
          <w:szCs w:val="24"/>
        </w:rPr>
        <w:lastRenderedPageBreak/>
        <w:t xml:space="preserve">Pandiyan, S., Veerappan, S.T.K., and Mohan, M.K. (2021). A study on the prevalence of hypoalbuminemia in the hospitalized type 2 diabetes mellitus patients with acute hyperglycemia and it correlation with the risk to ketosis in these patients. </w:t>
      </w:r>
      <w:r w:rsidRPr="00153045">
        <w:rPr>
          <w:rFonts w:ascii="Times New Roman" w:hAnsi="Times New Roman" w:cs="Times New Roman"/>
          <w:b w:val="0"/>
          <w:i/>
          <w:sz w:val="24"/>
          <w:szCs w:val="24"/>
        </w:rPr>
        <w:t>International Journal of Advance in Medicine, 8</w:t>
      </w:r>
      <w:r w:rsidRPr="00153045">
        <w:rPr>
          <w:rFonts w:ascii="Times New Roman" w:hAnsi="Times New Roman" w:cs="Times New Roman"/>
          <w:b w:val="0"/>
          <w:sz w:val="24"/>
          <w:szCs w:val="24"/>
        </w:rPr>
        <w:t xml:space="preserve">(6), 809-813. </w:t>
      </w:r>
      <w:hyperlink r:id="rId33" w:history="1">
        <w:r w:rsidRPr="00153045">
          <w:rPr>
            <w:rStyle w:val="Hyperlink"/>
            <w:rFonts w:ascii="Times New Roman" w:hAnsi="Times New Roman" w:cs="Times New Roman"/>
            <w:b w:val="0"/>
            <w:sz w:val="24"/>
            <w:szCs w:val="24"/>
          </w:rPr>
          <w:t>https://dx.doi.org/10.18203/2349-3933.ijam20212104</w:t>
        </w:r>
      </w:hyperlink>
      <w:r w:rsidRPr="00153045">
        <w:rPr>
          <w:rFonts w:ascii="Times New Roman" w:hAnsi="Times New Roman" w:cs="Times New Roman"/>
          <w:b w:val="0"/>
          <w:sz w:val="24"/>
          <w:szCs w:val="24"/>
        </w:rPr>
        <w:t xml:space="preserve"> </w:t>
      </w:r>
    </w:p>
    <w:p w14:paraId="1342022B"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6659F606"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 xml:space="preserve">Pellegrini, V., La Grotta, R., Carreras, F., Giuliani, A., Sabbatinelli, J., Olivieri, F., Berra, C. C., Ceriello, A., &amp; Prattichizzo, F. (2024). Inflammatory Trajectory of Type 2 Diabetes: Novel Opportunities for Early and Late Treatment. </w:t>
      </w:r>
      <w:r w:rsidRPr="00153045">
        <w:rPr>
          <w:rStyle w:val="Emphasis"/>
          <w:rFonts w:ascii="Times New Roman" w:hAnsi="Times New Roman" w:cs="Times New Roman"/>
          <w:b w:val="0"/>
          <w:sz w:val="24"/>
          <w:szCs w:val="24"/>
        </w:rPr>
        <w:t>Cells</w:t>
      </w:r>
      <w:r w:rsidRPr="00153045">
        <w:rPr>
          <w:rFonts w:ascii="Times New Roman" w:hAnsi="Times New Roman" w:cs="Times New Roman"/>
          <w:b w:val="0"/>
          <w:sz w:val="24"/>
          <w:szCs w:val="24"/>
        </w:rPr>
        <w:t xml:space="preserve">, </w:t>
      </w:r>
      <w:r w:rsidRPr="00153045">
        <w:rPr>
          <w:rStyle w:val="Emphasis"/>
          <w:rFonts w:ascii="Times New Roman" w:hAnsi="Times New Roman" w:cs="Times New Roman"/>
          <w:b w:val="0"/>
          <w:sz w:val="24"/>
          <w:szCs w:val="24"/>
        </w:rPr>
        <w:t>13</w:t>
      </w:r>
      <w:r w:rsidRPr="00153045">
        <w:rPr>
          <w:rFonts w:ascii="Times New Roman" w:hAnsi="Times New Roman" w:cs="Times New Roman"/>
          <w:b w:val="0"/>
          <w:sz w:val="24"/>
          <w:szCs w:val="24"/>
        </w:rPr>
        <w:t xml:space="preserve">(19), 1662. </w:t>
      </w:r>
      <w:hyperlink r:id="rId34" w:history="1">
        <w:r w:rsidRPr="00153045">
          <w:rPr>
            <w:rStyle w:val="Hyperlink"/>
            <w:rFonts w:ascii="Times New Roman" w:hAnsi="Times New Roman" w:cs="Times New Roman"/>
            <w:b w:val="0"/>
            <w:sz w:val="24"/>
            <w:szCs w:val="24"/>
          </w:rPr>
          <w:t>https://doi.org/10.3390/cells13191662</w:t>
        </w:r>
      </w:hyperlink>
    </w:p>
    <w:p w14:paraId="24402C2F"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4CEBBF0C"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Qiao, Y.C., Chen, Y.L., Pan, Y.H., Tian, F., Xu, Y., Zhang, X.X., &amp; Zhao, H.L. (2017). The change of serum tumor necrosis factor alpha in patients with type 1 diabetes mellitus: A systematic review and meta-analysis. </w:t>
      </w:r>
      <w:r w:rsidRPr="00153045">
        <w:rPr>
          <w:rFonts w:ascii="Times New Roman" w:eastAsia="Times New Roman" w:hAnsi="Times New Roman" w:cs="Times New Roman"/>
          <w:b w:val="0"/>
          <w:i/>
          <w:iCs/>
          <w:sz w:val="24"/>
          <w:szCs w:val="24"/>
        </w:rPr>
        <w:t>PloS one</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12</w:t>
      </w:r>
      <w:r w:rsidRPr="00153045">
        <w:rPr>
          <w:rFonts w:ascii="Times New Roman" w:eastAsia="Times New Roman" w:hAnsi="Times New Roman" w:cs="Times New Roman"/>
          <w:b w:val="0"/>
          <w:sz w:val="24"/>
          <w:szCs w:val="24"/>
        </w:rPr>
        <w:t xml:space="preserve">(4), e0176157. </w:t>
      </w:r>
      <w:hyperlink r:id="rId35" w:history="1">
        <w:r w:rsidRPr="00153045">
          <w:rPr>
            <w:rStyle w:val="Hyperlink"/>
            <w:rFonts w:ascii="Times New Roman" w:eastAsia="Times New Roman" w:hAnsi="Times New Roman" w:cs="Times New Roman"/>
            <w:b w:val="0"/>
            <w:sz w:val="24"/>
            <w:szCs w:val="24"/>
          </w:rPr>
          <w:t>https://doi.org/10.1371/journal.pone.0176157</w:t>
        </w:r>
      </w:hyperlink>
      <w:r w:rsidRPr="00153045">
        <w:rPr>
          <w:rFonts w:ascii="Times New Roman" w:eastAsia="Times New Roman" w:hAnsi="Times New Roman" w:cs="Times New Roman"/>
          <w:b w:val="0"/>
          <w:sz w:val="24"/>
          <w:szCs w:val="24"/>
        </w:rPr>
        <w:t xml:space="preserve"> </w:t>
      </w:r>
    </w:p>
    <w:p w14:paraId="0B0CFD23"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0C57F006"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p>
    <w:p w14:paraId="249FD486"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eastAsia="Times New Roman" w:hAnsi="Times New Roman" w:cs="Times New Roman"/>
          <w:b w:val="0"/>
          <w:sz w:val="24"/>
          <w:szCs w:val="24"/>
        </w:rPr>
        <w:t xml:space="preserve">Shoji, M., Teramoto, N., Ishikawa, T., Hayashi, A., Matsumoto, A., Ochiai, H., Yamaguchi, A., Maeda, Y., Takasaki, A., Hiraga, C., Ide, S., Ide, K., Yamamoto, M., Maezawa, Y., Shigeta, A., Sakao, S., Suzuki, T., Yahaba, M., Taniguchi, T., Igari, H., </w:t>
      </w:r>
      <w:r w:rsidRPr="00153045">
        <w:rPr>
          <w:rFonts w:ascii="Times New Roman" w:hAnsi="Times New Roman" w:cs="Times New Roman"/>
          <w:b w:val="0"/>
          <w:sz w:val="24"/>
          <w:szCs w:val="24"/>
        </w:rPr>
        <w:t xml:space="preserve">&amp; </w:t>
      </w:r>
      <w:r w:rsidRPr="00153045">
        <w:rPr>
          <w:rFonts w:ascii="Times New Roman" w:eastAsia="Times New Roman" w:hAnsi="Times New Roman" w:cs="Times New Roman"/>
          <w:b w:val="0"/>
          <w:sz w:val="24"/>
          <w:szCs w:val="24"/>
        </w:rPr>
        <w:t xml:space="preserve">Koshizaka, M. (2024). </w:t>
      </w:r>
      <w:r w:rsidRPr="00153045">
        <w:rPr>
          <w:rStyle w:val="title-text"/>
          <w:rFonts w:ascii="Times New Roman" w:hAnsi="Times New Roman" w:cs="Times New Roman"/>
          <w:b w:val="0"/>
          <w:sz w:val="24"/>
          <w:szCs w:val="24"/>
        </w:rPr>
        <w:t xml:space="preserve">Hypoalbuminemia on admission in diabetic patients correlates with severity of illness in COVID-19: A retrospective clinical study and literature review. </w:t>
      </w:r>
      <w:r w:rsidRPr="00153045">
        <w:rPr>
          <w:rStyle w:val="title-text"/>
          <w:rFonts w:ascii="Times New Roman" w:hAnsi="Times New Roman" w:cs="Times New Roman"/>
          <w:b w:val="0"/>
          <w:i/>
          <w:sz w:val="24"/>
          <w:szCs w:val="24"/>
        </w:rPr>
        <w:t>Endocrine and Metabolic Science</w:t>
      </w:r>
      <w:r w:rsidRPr="00153045">
        <w:rPr>
          <w:rStyle w:val="title-text"/>
          <w:rFonts w:ascii="Times New Roman" w:hAnsi="Times New Roman" w:cs="Times New Roman"/>
          <w:b w:val="0"/>
          <w:sz w:val="24"/>
          <w:szCs w:val="24"/>
        </w:rPr>
        <w:t xml:space="preserve">, </w:t>
      </w:r>
      <w:r w:rsidRPr="00153045">
        <w:rPr>
          <w:rStyle w:val="title-text"/>
          <w:rFonts w:ascii="Times New Roman" w:hAnsi="Times New Roman" w:cs="Times New Roman"/>
          <w:b w:val="0"/>
          <w:i/>
          <w:sz w:val="24"/>
          <w:szCs w:val="24"/>
        </w:rPr>
        <w:t>16</w:t>
      </w:r>
      <w:r w:rsidRPr="00153045">
        <w:rPr>
          <w:rStyle w:val="title-text"/>
          <w:rFonts w:ascii="Times New Roman" w:hAnsi="Times New Roman" w:cs="Times New Roman"/>
          <w:b w:val="0"/>
          <w:sz w:val="24"/>
          <w:szCs w:val="24"/>
        </w:rPr>
        <w:t xml:space="preserve">, 100196. </w:t>
      </w:r>
      <w:hyperlink r:id="rId36" w:tgtFrame="_blank" w:tooltip="Persistent link using digital object identifier" w:history="1">
        <w:r w:rsidRPr="00153045">
          <w:rPr>
            <w:rStyle w:val="anchor-text"/>
            <w:rFonts w:ascii="Times New Roman" w:hAnsi="Times New Roman" w:cs="Times New Roman"/>
            <w:b w:val="0"/>
            <w:color w:val="0000FF"/>
            <w:sz w:val="24"/>
            <w:szCs w:val="24"/>
            <w:u w:val="single"/>
          </w:rPr>
          <w:t>https://doi.org/10.1016/j.endmts.2024.100196</w:t>
        </w:r>
      </w:hyperlink>
    </w:p>
    <w:p w14:paraId="22A8D0F4"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4164E3ED"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Style w:val="ipub-nowrap"/>
          <w:rFonts w:ascii="Times New Roman" w:hAnsi="Times New Roman" w:cs="Times New Roman"/>
          <w:b w:val="0"/>
          <w:sz w:val="24"/>
          <w:szCs w:val="24"/>
        </w:rPr>
        <w:t>Siam, N.H., Snigdha, N.N., Tabasumma, N., Parvin, I</w:t>
      </w:r>
      <w:r w:rsidRPr="00153045">
        <w:rPr>
          <w:rFonts w:ascii="Times New Roman" w:hAnsi="Times New Roman" w:cs="Times New Roman"/>
          <w:b w:val="0"/>
          <w:sz w:val="24"/>
          <w:szCs w:val="24"/>
        </w:rPr>
        <w:t xml:space="preserve">. (2024). Diabetes Mellitus and Cardiovascular Disease: Exploring Epidemiology, Pathophysiology, and Treatment Strategies. </w:t>
      </w:r>
      <w:r w:rsidRPr="00153045">
        <w:rPr>
          <w:rStyle w:val="Emphasis"/>
          <w:rFonts w:ascii="Times New Roman" w:hAnsi="Times New Roman" w:cs="Times New Roman"/>
          <w:b w:val="0"/>
          <w:sz w:val="24"/>
          <w:szCs w:val="24"/>
        </w:rPr>
        <w:t>Reviews in Cardiovascular Medicine</w:t>
      </w:r>
      <w:r w:rsidRPr="00153045">
        <w:rPr>
          <w:rFonts w:ascii="Times New Roman" w:hAnsi="Times New Roman" w:cs="Times New Roman"/>
          <w:b w:val="0"/>
          <w:sz w:val="24"/>
          <w:szCs w:val="24"/>
        </w:rPr>
        <w:t xml:space="preserve">, </w:t>
      </w:r>
      <w:r w:rsidRPr="00153045">
        <w:rPr>
          <w:rFonts w:ascii="Times New Roman" w:hAnsi="Times New Roman" w:cs="Times New Roman"/>
          <w:b w:val="0"/>
          <w:i/>
          <w:sz w:val="24"/>
          <w:szCs w:val="24"/>
        </w:rPr>
        <w:t>25</w:t>
      </w:r>
      <w:r w:rsidRPr="00153045">
        <w:rPr>
          <w:rFonts w:ascii="Times New Roman" w:hAnsi="Times New Roman" w:cs="Times New Roman"/>
          <w:b w:val="0"/>
          <w:sz w:val="24"/>
          <w:szCs w:val="24"/>
        </w:rPr>
        <w:t xml:space="preserve">(12), 436. </w:t>
      </w:r>
      <w:hyperlink r:id="rId37" w:history="1">
        <w:r w:rsidRPr="00153045">
          <w:rPr>
            <w:rStyle w:val="Hyperlink"/>
            <w:rFonts w:ascii="Times New Roman" w:hAnsi="Times New Roman" w:cs="Times New Roman"/>
            <w:b w:val="0"/>
            <w:sz w:val="24"/>
            <w:szCs w:val="24"/>
          </w:rPr>
          <w:t>https://doi.org/10.31083/j.rcm2512436</w:t>
        </w:r>
      </w:hyperlink>
    </w:p>
    <w:p w14:paraId="5688D948"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5B04855B"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9A7DC2">
        <w:rPr>
          <w:rFonts w:ascii="Times New Roman" w:eastAsia="Times New Roman" w:hAnsi="Times New Roman" w:cs="Times New Roman"/>
          <w:b w:val="0"/>
          <w:sz w:val="24"/>
          <w:szCs w:val="24"/>
        </w:rPr>
        <w:t>Yaghini, N., Mahmoodi, M., Asa</w:t>
      </w:r>
      <w:r w:rsidRPr="00153045">
        <w:rPr>
          <w:rFonts w:ascii="Times New Roman" w:eastAsia="Times New Roman" w:hAnsi="Times New Roman" w:cs="Times New Roman"/>
          <w:b w:val="0"/>
          <w:sz w:val="24"/>
          <w:szCs w:val="24"/>
        </w:rPr>
        <w:t>dikaram, G.R., Hassanshahi, G.</w:t>
      </w:r>
      <w:r w:rsidRPr="009A7DC2">
        <w:rPr>
          <w:rFonts w:ascii="Times New Roman" w:eastAsia="Times New Roman" w:hAnsi="Times New Roman" w:cs="Times New Roman"/>
          <w:b w:val="0"/>
          <w:sz w:val="24"/>
          <w:szCs w:val="24"/>
        </w:rPr>
        <w:t xml:space="preserve">H., Khoramdelazad, H., &amp; Kazemi Arababadi, M. (2011). Serum levels of interleukin 10 (IL-10) in patients with type 2 diabetes. </w:t>
      </w:r>
      <w:r w:rsidRPr="00153045">
        <w:rPr>
          <w:rFonts w:ascii="Times New Roman" w:eastAsia="Times New Roman" w:hAnsi="Times New Roman" w:cs="Times New Roman"/>
          <w:b w:val="0"/>
          <w:i/>
          <w:iCs/>
          <w:sz w:val="24"/>
          <w:szCs w:val="24"/>
        </w:rPr>
        <w:t>Iranian Red Crescent Medical J</w:t>
      </w:r>
      <w:r w:rsidRPr="009A7DC2">
        <w:rPr>
          <w:rFonts w:ascii="Times New Roman" w:eastAsia="Times New Roman" w:hAnsi="Times New Roman" w:cs="Times New Roman"/>
          <w:b w:val="0"/>
          <w:i/>
          <w:iCs/>
          <w:sz w:val="24"/>
          <w:szCs w:val="24"/>
        </w:rPr>
        <w:t>ournal</w:t>
      </w:r>
      <w:r w:rsidRPr="009A7DC2">
        <w:rPr>
          <w:rFonts w:ascii="Times New Roman" w:eastAsia="Times New Roman" w:hAnsi="Times New Roman" w:cs="Times New Roman"/>
          <w:b w:val="0"/>
          <w:sz w:val="24"/>
          <w:szCs w:val="24"/>
        </w:rPr>
        <w:t xml:space="preserve">, </w:t>
      </w:r>
      <w:r w:rsidRPr="009A7DC2">
        <w:rPr>
          <w:rFonts w:ascii="Times New Roman" w:eastAsia="Times New Roman" w:hAnsi="Times New Roman" w:cs="Times New Roman"/>
          <w:b w:val="0"/>
          <w:i/>
          <w:iCs/>
          <w:sz w:val="24"/>
          <w:szCs w:val="24"/>
        </w:rPr>
        <w:t>13</w:t>
      </w:r>
      <w:r w:rsidRPr="009A7DC2">
        <w:rPr>
          <w:rFonts w:ascii="Times New Roman" w:eastAsia="Times New Roman" w:hAnsi="Times New Roman" w:cs="Times New Roman"/>
          <w:b w:val="0"/>
          <w:sz w:val="24"/>
          <w:szCs w:val="24"/>
        </w:rPr>
        <w:t xml:space="preserve">(10), 752. </w:t>
      </w:r>
    </w:p>
    <w:p w14:paraId="577CEAF8"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6E4F100C" w14:textId="77777777" w:rsidR="00153045" w:rsidRPr="00153045" w:rsidRDefault="00153045" w:rsidP="00153045">
      <w:pPr>
        <w:spacing w:after="0" w:line="240" w:lineRule="auto"/>
        <w:jc w:val="both"/>
        <w:rPr>
          <w:rFonts w:ascii="Times New Roman" w:eastAsia="Times New Roman" w:hAnsi="Times New Roman" w:cs="Times New Roman"/>
          <w:b w:val="0"/>
          <w:sz w:val="24"/>
          <w:szCs w:val="24"/>
        </w:rPr>
      </w:pPr>
      <w:r w:rsidRPr="00153045">
        <w:rPr>
          <w:rFonts w:ascii="Times New Roman" w:hAnsi="Times New Roman" w:cs="Times New Roman"/>
          <w:b w:val="0"/>
          <w:sz w:val="24"/>
          <w:szCs w:val="24"/>
        </w:rPr>
        <w:t> </w:t>
      </w:r>
      <w:r w:rsidRPr="00153045">
        <w:rPr>
          <w:rFonts w:ascii="Times New Roman" w:eastAsia="Times New Roman" w:hAnsi="Times New Roman" w:cs="Times New Roman"/>
          <w:b w:val="0"/>
          <w:sz w:val="24"/>
          <w:szCs w:val="24"/>
        </w:rPr>
        <w:t xml:space="preserve">Yamazaki, D., Hitomi, H., &amp; Nishiyama, A. (2018). Hypertension with diabetes mellitus complications. </w:t>
      </w:r>
      <w:r w:rsidRPr="00153045">
        <w:rPr>
          <w:rFonts w:ascii="Times New Roman" w:eastAsia="Times New Roman" w:hAnsi="Times New Roman" w:cs="Times New Roman"/>
          <w:b w:val="0"/>
          <w:i/>
          <w:iCs/>
          <w:sz w:val="24"/>
          <w:szCs w:val="24"/>
        </w:rPr>
        <w:t>Hypertension Research: official journal of the Japanese Society of Hypertension</w:t>
      </w:r>
      <w:r w:rsidRPr="00153045">
        <w:rPr>
          <w:rFonts w:ascii="Times New Roman" w:eastAsia="Times New Roman" w:hAnsi="Times New Roman" w:cs="Times New Roman"/>
          <w:b w:val="0"/>
          <w:sz w:val="24"/>
          <w:szCs w:val="24"/>
        </w:rPr>
        <w:t xml:space="preserve">, </w:t>
      </w:r>
      <w:r w:rsidRPr="00153045">
        <w:rPr>
          <w:rFonts w:ascii="Times New Roman" w:eastAsia="Times New Roman" w:hAnsi="Times New Roman" w:cs="Times New Roman"/>
          <w:b w:val="0"/>
          <w:i/>
          <w:iCs/>
          <w:sz w:val="24"/>
          <w:szCs w:val="24"/>
        </w:rPr>
        <w:t>41</w:t>
      </w:r>
      <w:r w:rsidRPr="00153045">
        <w:rPr>
          <w:rFonts w:ascii="Times New Roman" w:eastAsia="Times New Roman" w:hAnsi="Times New Roman" w:cs="Times New Roman"/>
          <w:b w:val="0"/>
          <w:sz w:val="24"/>
          <w:szCs w:val="24"/>
        </w:rPr>
        <w:t xml:space="preserve">(3), 147–156. </w:t>
      </w:r>
      <w:hyperlink r:id="rId38" w:history="1">
        <w:r w:rsidRPr="00153045">
          <w:rPr>
            <w:rStyle w:val="Hyperlink"/>
            <w:rFonts w:ascii="Times New Roman" w:eastAsia="Times New Roman" w:hAnsi="Times New Roman" w:cs="Times New Roman"/>
            <w:b w:val="0"/>
            <w:sz w:val="24"/>
            <w:szCs w:val="24"/>
          </w:rPr>
          <w:t>https://doi.org/10.1038/s41440-017-0008-y</w:t>
        </w:r>
      </w:hyperlink>
      <w:r w:rsidRPr="00153045">
        <w:rPr>
          <w:rFonts w:ascii="Times New Roman" w:eastAsia="Times New Roman" w:hAnsi="Times New Roman" w:cs="Times New Roman"/>
          <w:b w:val="0"/>
          <w:sz w:val="24"/>
          <w:szCs w:val="24"/>
        </w:rPr>
        <w:t xml:space="preserve"> </w:t>
      </w:r>
    </w:p>
    <w:p w14:paraId="6A278209"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p>
    <w:p w14:paraId="08B47FD8" w14:textId="77777777" w:rsidR="00153045" w:rsidRPr="00153045" w:rsidRDefault="00153045" w:rsidP="00153045">
      <w:pPr>
        <w:autoSpaceDE w:val="0"/>
        <w:autoSpaceDN w:val="0"/>
        <w:adjustRightInd w:val="0"/>
        <w:spacing w:after="0" w:line="240" w:lineRule="auto"/>
        <w:jc w:val="both"/>
        <w:rPr>
          <w:rFonts w:ascii="Times New Roman" w:hAnsi="Times New Roman" w:cs="Times New Roman"/>
          <w:b w:val="0"/>
          <w:sz w:val="24"/>
          <w:szCs w:val="24"/>
        </w:rPr>
      </w:pPr>
      <w:r w:rsidRPr="00153045">
        <w:rPr>
          <w:rFonts w:ascii="Times New Roman" w:hAnsi="Times New Roman" w:cs="Times New Roman"/>
          <w:b w:val="0"/>
          <w:sz w:val="24"/>
          <w:szCs w:val="24"/>
        </w:rPr>
        <w:t>Yan, P., Tang, Q., Wu, Y., Wan, Q., Zhang, Z., Xu, Y., Zhu, J., Miao, Y</w:t>
      </w:r>
      <w:r w:rsidRPr="00153045">
        <w:rPr>
          <w:rFonts w:ascii="Times New Roman" w:hAnsi="Times New Roman" w:cs="Times New Roman"/>
          <w:b w:val="0"/>
          <w:i/>
          <w:iCs/>
          <w:sz w:val="24"/>
          <w:szCs w:val="24"/>
        </w:rPr>
        <w:t>.</w:t>
      </w:r>
      <w:r w:rsidRPr="00153045">
        <w:rPr>
          <w:rFonts w:ascii="Times New Roman" w:hAnsi="Times New Roman" w:cs="Times New Roman"/>
          <w:b w:val="0"/>
          <w:sz w:val="24"/>
          <w:szCs w:val="24"/>
        </w:rPr>
        <w:t xml:space="preserve"> (2021). Serum albumin was negatively associated with diabetic peripheral neuropathy in Chinese population: a cross-sectional study. </w:t>
      </w:r>
      <w:r w:rsidRPr="00153045">
        <w:rPr>
          <w:rFonts w:ascii="Times New Roman" w:hAnsi="Times New Roman" w:cs="Times New Roman"/>
          <w:b w:val="0"/>
          <w:i/>
          <w:iCs/>
          <w:sz w:val="24"/>
          <w:szCs w:val="24"/>
        </w:rPr>
        <w:t>Diabetology and Metabolic Syndrome,</w:t>
      </w:r>
      <w:r w:rsidRPr="00153045">
        <w:rPr>
          <w:rFonts w:ascii="Times New Roman" w:hAnsi="Times New Roman" w:cs="Times New Roman"/>
          <w:b w:val="0"/>
          <w:sz w:val="24"/>
          <w:szCs w:val="24"/>
        </w:rPr>
        <w:t xml:space="preserve"> </w:t>
      </w:r>
      <w:r w:rsidRPr="00153045">
        <w:rPr>
          <w:rFonts w:ascii="Times New Roman" w:hAnsi="Times New Roman" w:cs="Times New Roman"/>
          <w:b w:val="0"/>
          <w:bCs/>
          <w:i/>
          <w:sz w:val="24"/>
          <w:szCs w:val="24"/>
        </w:rPr>
        <w:t>13</w:t>
      </w:r>
      <w:r w:rsidRPr="00153045">
        <w:rPr>
          <w:rFonts w:ascii="Times New Roman" w:hAnsi="Times New Roman" w:cs="Times New Roman"/>
          <w:b w:val="0"/>
          <w:sz w:val="24"/>
          <w:szCs w:val="24"/>
        </w:rPr>
        <w:t xml:space="preserve">, 100. </w:t>
      </w:r>
      <w:hyperlink r:id="rId39" w:history="1">
        <w:r w:rsidRPr="00153045">
          <w:rPr>
            <w:rStyle w:val="Hyperlink"/>
            <w:rFonts w:ascii="Times New Roman" w:hAnsi="Times New Roman" w:cs="Times New Roman"/>
            <w:b w:val="0"/>
            <w:sz w:val="24"/>
            <w:szCs w:val="24"/>
          </w:rPr>
          <w:t>https://doi.org/10.1186/s13098-021-00718-4</w:t>
        </w:r>
      </w:hyperlink>
    </w:p>
    <w:p w14:paraId="0F993C84" w14:textId="77777777" w:rsidR="001D06EB" w:rsidRDefault="001D06EB" w:rsidP="00AB04B3">
      <w:pPr>
        <w:spacing w:line="480" w:lineRule="auto"/>
        <w:jc w:val="both"/>
        <w:rPr>
          <w:rFonts w:ascii="Times New Roman" w:hAnsi="Times New Roman" w:cs="Times New Roman"/>
          <w:b w:val="0"/>
          <w:sz w:val="24"/>
          <w:szCs w:val="24"/>
        </w:rPr>
      </w:pPr>
    </w:p>
    <w:p w14:paraId="04B34C87" w14:textId="77777777" w:rsidR="00D01DF6" w:rsidRDefault="00D01DF6" w:rsidP="00D01DF6"/>
    <w:p w14:paraId="6D8B8FD6" w14:textId="77777777" w:rsidR="00D01DF6" w:rsidRDefault="00D01DF6" w:rsidP="00D01DF6">
      <w:pPr>
        <w:ind w:left="0" w:firstLine="0"/>
        <w:rPr>
          <w:rFonts w:ascii="Times New Roman" w:hAnsi="Times New Roman" w:cs="Times New Roman"/>
          <w:sz w:val="24"/>
          <w:szCs w:val="24"/>
        </w:rPr>
      </w:pPr>
    </w:p>
    <w:p w14:paraId="1E19F8CF" w14:textId="77777777" w:rsidR="00AD5FD7" w:rsidRDefault="00AD5FD7" w:rsidP="00D01DF6">
      <w:pPr>
        <w:ind w:left="0" w:firstLine="0"/>
        <w:rPr>
          <w:rFonts w:ascii="Times New Roman" w:hAnsi="Times New Roman" w:cs="Times New Roman"/>
          <w:sz w:val="24"/>
          <w:szCs w:val="24"/>
        </w:rPr>
      </w:pPr>
      <w:r w:rsidRPr="00D01DF6">
        <w:rPr>
          <w:rFonts w:ascii="Times New Roman" w:hAnsi="Times New Roman" w:cs="Times New Roman"/>
          <w:sz w:val="24"/>
          <w:szCs w:val="24"/>
        </w:rPr>
        <w:br w:type="page"/>
      </w:r>
    </w:p>
    <w:sectPr w:rsidR="00AD5FD7">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18ABC" w14:textId="77777777" w:rsidR="00092849" w:rsidRDefault="00092849" w:rsidP="00727B7E">
      <w:pPr>
        <w:spacing w:after="0" w:line="240" w:lineRule="auto"/>
      </w:pPr>
      <w:r>
        <w:separator/>
      </w:r>
    </w:p>
  </w:endnote>
  <w:endnote w:type="continuationSeparator" w:id="0">
    <w:p w14:paraId="5DA37604" w14:textId="77777777" w:rsidR="00092849" w:rsidRDefault="00092849" w:rsidP="0072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096A" w14:textId="77777777" w:rsidR="00727B7E" w:rsidRDefault="00727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29EC" w14:textId="77777777" w:rsidR="00727B7E" w:rsidRDefault="00727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4A20" w14:textId="77777777" w:rsidR="00727B7E" w:rsidRDefault="00727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58C0" w14:textId="77777777" w:rsidR="00092849" w:rsidRDefault="00092849" w:rsidP="00727B7E">
      <w:pPr>
        <w:spacing w:after="0" w:line="240" w:lineRule="auto"/>
      </w:pPr>
      <w:r>
        <w:separator/>
      </w:r>
    </w:p>
  </w:footnote>
  <w:footnote w:type="continuationSeparator" w:id="0">
    <w:p w14:paraId="432D612F" w14:textId="77777777" w:rsidR="00092849" w:rsidRDefault="00092849" w:rsidP="00727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F524" w14:textId="102AD0F0" w:rsidR="00727B7E" w:rsidRDefault="00000000">
    <w:pPr>
      <w:pStyle w:val="Header"/>
    </w:pPr>
    <w:r>
      <w:rPr>
        <w:noProof/>
      </w:rPr>
      <w:pict w14:anchorId="6DAFE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18563" o:spid="_x0000_s1026" type="#_x0000_t136" style="position:absolute;left:0;text-align:left;margin-left:0;margin-top:0;width:573.75pt;height:86.05pt;rotation:315;z-index:-251655168;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C6CE" w14:textId="1259FC5F" w:rsidR="00727B7E" w:rsidRDefault="00000000">
    <w:pPr>
      <w:pStyle w:val="Header"/>
    </w:pPr>
    <w:r>
      <w:rPr>
        <w:noProof/>
      </w:rPr>
      <w:pict w14:anchorId="0DD72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18564" o:spid="_x0000_s1027" type="#_x0000_t136" style="position:absolute;left:0;text-align:left;margin-left:0;margin-top:0;width:573.75pt;height:86.05pt;rotation:315;z-index:-251653120;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FECF" w14:textId="3CCC07BD" w:rsidR="00727B7E" w:rsidRDefault="00000000">
    <w:pPr>
      <w:pStyle w:val="Header"/>
    </w:pPr>
    <w:r>
      <w:rPr>
        <w:noProof/>
      </w:rPr>
      <w:pict w14:anchorId="3CD7C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18562" o:spid="_x0000_s1025" type="#_x0000_t136" style="position:absolute;left:0;text-align:left;margin-left:0;margin-top:0;width:573.75pt;height:86.05pt;rotation:315;z-index:-251657216;mso-position-horizontal:center;mso-position-horizontal-relative:margin;mso-position-vertical:center;mso-position-vertical-relative:margin" o:allowincell="f" fillcolor="silver" stroked="f">
          <v:fill opacity=".5"/>
          <v:textpath style="font-family:&quot;Garamond&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D33B1"/>
    <w:multiLevelType w:val="hybridMultilevel"/>
    <w:tmpl w:val="0E3E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758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94"/>
    <w:rsid w:val="00001DC1"/>
    <w:rsid w:val="00015128"/>
    <w:rsid w:val="00071F68"/>
    <w:rsid w:val="00092849"/>
    <w:rsid w:val="000C1955"/>
    <w:rsid w:val="00115904"/>
    <w:rsid w:val="00123EF3"/>
    <w:rsid w:val="00153045"/>
    <w:rsid w:val="0016551B"/>
    <w:rsid w:val="001A7184"/>
    <w:rsid w:val="001D06EB"/>
    <w:rsid w:val="001D4C69"/>
    <w:rsid w:val="00207C93"/>
    <w:rsid w:val="0021147D"/>
    <w:rsid w:val="00215FCF"/>
    <w:rsid w:val="00243A7C"/>
    <w:rsid w:val="00260FFD"/>
    <w:rsid w:val="00276539"/>
    <w:rsid w:val="002A00E6"/>
    <w:rsid w:val="002C57F7"/>
    <w:rsid w:val="002E735F"/>
    <w:rsid w:val="003053E4"/>
    <w:rsid w:val="00305620"/>
    <w:rsid w:val="00305CA3"/>
    <w:rsid w:val="0034119E"/>
    <w:rsid w:val="00342162"/>
    <w:rsid w:val="003E668F"/>
    <w:rsid w:val="00430B88"/>
    <w:rsid w:val="00445BD4"/>
    <w:rsid w:val="004E5F7F"/>
    <w:rsid w:val="00521043"/>
    <w:rsid w:val="005222CC"/>
    <w:rsid w:val="00525AC7"/>
    <w:rsid w:val="00543F66"/>
    <w:rsid w:val="00561ADB"/>
    <w:rsid w:val="0058132C"/>
    <w:rsid w:val="005E32FA"/>
    <w:rsid w:val="005F15BC"/>
    <w:rsid w:val="00617522"/>
    <w:rsid w:val="00633742"/>
    <w:rsid w:val="0063766A"/>
    <w:rsid w:val="006623D7"/>
    <w:rsid w:val="0067512D"/>
    <w:rsid w:val="00681E80"/>
    <w:rsid w:val="006B032D"/>
    <w:rsid w:val="00727B7E"/>
    <w:rsid w:val="00755C66"/>
    <w:rsid w:val="00770E45"/>
    <w:rsid w:val="007A7944"/>
    <w:rsid w:val="007C437E"/>
    <w:rsid w:val="007C6FA8"/>
    <w:rsid w:val="007D29EA"/>
    <w:rsid w:val="007D5019"/>
    <w:rsid w:val="007F2938"/>
    <w:rsid w:val="0080713E"/>
    <w:rsid w:val="00863FB7"/>
    <w:rsid w:val="0088233D"/>
    <w:rsid w:val="008A064B"/>
    <w:rsid w:val="00913CA1"/>
    <w:rsid w:val="00963618"/>
    <w:rsid w:val="00973699"/>
    <w:rsid w:val="009A5D33"/>
    <w:rsid w:val="009E597A"/>
    <w:rsid w:val="009E60EE"/>
    <w:rsid w:val="00A30027"/>
    <w:rsid w:val="00A73FDF"/>
    <w:rsid w:val="00A94100"/>
    <w:rsid w:val="00AB04B3"/>
    <w:rsid w:val="00AD0A6E"/>
    <w:rsid w:val="00AD4C94"/>
    <w:rsid w:val="00AD5FD7"/>
    <w:rsid w:val="00BA1C49"/>
    <w:rsid w:val="00BB0353"/>
    <w:rsid w:val="00BC756A"/>
    <w:rsid w:val="00BD4301"/>
    <w:rsid w:val="00C0395B"/>
    <w:rsid w:val="00C223E1"/>
    <w:rsid w:val="00C47E31"/>
    <w:rsid w:val="00C65D88"/>
    <w:rsid w:val="00CA1C9A"/>
    <w:rsid w:val="00D01DF6"/>
    <w:rsid w:val="00D62D86"/>
    <w:rsid w:val="00D90C65"/>
    <w:rsid w:val="00D96942"/>
    <w:rsid w:val="00DA6AC7"/>
    <w:rsid w:val="00E3001E"/>
    <w:rsid w:val="00E51D19"/>
    <w:rsid w:val="00EA473E"/>
    <w:rsid w:val="00EC2C7E"/>
    <w:rsid w:val="00F0558B"/>
    <w:rsid w:val="00F22CE7"/>
    <w:rsid w:val="00F23AAE"/>
    <w:rsid w:val="00F62ABB"/>
    <w:rsid w:val="00F808D2"/>
    <w:rsid w:val="00FA759D"/>
    <w:rsid w:val="00FC13DA"/>
    <w:rsid w:val="00FC236B"/>
    <w:rsid w:val="00FC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E0D60"/>
  <w15:chartTrackingRefBased/>
  <w15:docId w15:val="{05140202-918A-458E-99C3-8D65E672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0E6"/>
    <w:pPr>
      <w:spacing w:after="12" w:line="244" w:lineRule="auto"/>
      <w:ind w:left="19" w:hanging="10"/>
    </w:pPr>
    <w:rPr>
      <w:rFonts w:ascii="Garamond" w:eastAsia="Garamond" w:hAnsi="Garamond" w:cs="Garamond"/>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260FFD"/>
    <w:rPr>
      <w:i/>
      <w:iCs/>
    </w:rPr>
  </w:style>
  <w:style w:type="table" w:styleId="TableGrid">
    <w:name w:val="Table Grid"/>
    <w:basedOn w:val="TableNormal"/>
    <w:uiPriority w:val="59"/>
    <w:qFormat/>
    <w:rsid w:val="00AD5FD7"/>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153045"/>
    <w:rPr>
      <w:i/>
      <w:iCs/>
    </w:rPr>
  </w:style>
  <w:style w:type="character" w:styleId="Hyperlink">
    <w:name w:val="Hyperlink"/>
    <w:basedOn w:val="DefaultParagraphFont"/>
    <w:uiPriority w:val="99"/>
    <w:unhideWhenUsed/>
    <w:rsid w:val="00153045"/>
    <w:rPr>
      <w:color w:val="0563C1" w:themeColor="hyperlink"/>
      <w:u w:val="single"/>
    </w:rPr>
  </w:style>
  <w:style w:type="character" w:customStyle="1" w:styleId="element-citation">
    <w:name w:val="element-citation"/>
    <w:basedOn w:val="DefaultParagraphFont"/>
    <w:rsid w:val="00153045"/>
  </w:style>
  <w:style w:type="character" w:customStyle="1" w:styleId="bkciteavail">
    <w:name w:val="bk_cite_avail"/>
    <w:basedOn w:val="DefaultParagraphFont"/>
    <w:rsid w:val="00153045"/>
  </w:style>
  <w:style w:type="character" w:customStyle="1" w:styleId="ipub-nowrap">
    <w:name w:val="ipub-nowrap"/>
    <w:basedOn w:val="DefaultParagraphFont"/>
    <w:rsid w:val="00153045"/>
  </w:style>
  <w:style w:type="paragraph" w:customStyle="1" w:styleId="Default">
    <w:name w:val="Default"/>
    <w:rsid w:val="00153045"/>
    <w:pPr>
      <w:autoSpaceDE w:val="0"/>
      <w:autoSpaceDN w:val="0"/>
      <w:adjustRightInd w:val="0"/>
      <w:spacing w:after="0" w:line="240" w:lineRule="auto"/>
    </w:pPr>
    <w:rPr>
      <w:rFonts w:ascii="Calibri" w:hAnsi="Calibri" w:cs="Calibri"/>
      <w:color w:val="000000"/>
      <w:sz w:val="24"/>
      <w:szCs w:val="24"/>
    </w:rPr>
  </w:style>
  <w:style w:type="character" w:customStyle="1" w:styleId="title-text">
    <w:name w:val="title-text"/>
    <w:basedOn w:val="DefaultParagraphFont"/>
    <w:rsid w:val="00153045"/>
  </w:style>
  <w:style w:type="character" w:customStyle="1" w:styleId="anchor-text">
    <w:name w:val="anchor-text"/>
    <w:basedOn w:val="DefaultParagraphFont"/>
    <w:rsid w:val="00153045"/>
  </w:style>
  <w:style w:type="character" w:customStyle="1" w:styleId="UnresolvedMention1">
    <w:name w:val="Unresolved Mention1"/>
    <w:basedOn w:val="DefaultParagraphFont"/>
    <w:uiPriority w:val="99"/>
    <w:semiHidden/>
    <w:unhideWhenUsed/>
    <w:rsid w:val="00E51D19"/>
    <w:rPr>
      <w:color w:val="605E5C"/>
      <w:shd w:val="clear" w:color="auto" w:fill="E1DFDD"/>
    </w:rPr>
  </w:style>
  <w:style w:type="paragraph" w:styleId="ListParagraph">
    <w:name w:val="List Paragraph"/>
    <w:basedOn w:val="Normal"/>
    <w:uiPriority w:val="34"/>
    <w:qFormat/>
    <w:rsid w:val="00215FCF"/>
    <w:pPr>
      <w:ind w:left="720"/>
      <w:contextualSpacing/>
    </w:pPr>
  </w:style>
  <w:style w:type="paragraph" w:styleId="Header">
    <w:name w:val="header"/>
    <w:basedOn w:val="Normal"/>
    <w:link w:val="HeaderChar"/>
    <w:uiPriority w:val="99"/>
    <w:unhideWhenUsed/>
    <w:rsid w:val="00727B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B7E"/>
    <w:rPr>
      <w:rFonts w:ascii="Garamond" w:eastAsia="Garamond" w:hAnsi="Garamond" w:cs="Garamond"/>
      <w:b/>
      <w:color w:val="000000"/>
      <w:lang w:val="en-GB" w:eastAsia="en-GB"/>
    </w:rPr>
  </w:style>
  <w:style w:type="paragraph" w:styleId="Footer">
    <w:name w:val="footer"/>
    <w:basedOn w:val="Normal"/>
    <w:link w:val="FooterChar"/>
    <w:uiPriority w:val="99"/>
    <w:unhideWhenUsed/>
    <w:rsid w:val="00727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B7E"/>
    <w:rPr>
      <w:rFonts w:ascii="Garamond" w:eastAsia="Garamond" w:hAnsi="Garamond" w:cs="Garamond"/>
      <w:b/>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942395">
      <w:bodyDiv w:val="1"/>
      <w:marLeft w:val="0"/>
      <w:marRight w:val="0"/>
      <w:marTop w:val="0"/>
      <w:marBottom w:val="0"/>
      <w:divBdr>
        <w:top w:val="none" w:sz="0" w:space="0" w:color="auto"/>
        <w:left w:val="none" w:sz="0" w:space="0" w:color="auto"/>
        <w:bottom w:val="none" w:sz="0" w:space="0" w:color="auto"/>
        <w:right w:val="none" w:sz="0" w:space="0" w:color="auto"/>
      </w:divBdr>
    </w:div>
    <w:div w:id="12379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231/j.ijpo.2019.132" TargetMode="External"/><Relationship Id="rId13" Type="http://schemas.openxmlformats.org/officeDocument/2006/relationships/hyperlink" Target="https://doi.org/10.1016/j.jhep.2022.03.005" TargetMode="External"/><Relationship Id="rId18" Type="http://schemas.openxmlformats.org/officeDocument/2006/relationships/hyperlink" Target="https://doi.org/10.3390/biomedicines11041120" TargetMode="External"/><Relationship Id="rId26" Type="http://schemas.openxmlformats.org/officeDocument/2006/relationships/hyperlink" Target="https://doi.org/10.2991/jegh.k.191028.001" TargetMode="External"/><Relationship Id="rId39" Type="http://schemas.openxmlformats.org/officeDocument/2006/relationships/hyperlink" Target="https://doi.org/10.1186/s13098-021-00718-4" TargetMode="External"/><Relationship Id="rId3" Type="http://schemas.openxmlformats.org/officeDocument/2006/relationships/settings" Target="settings.xml"/><Relationship Id="rId21" Type="http://schemas.openxmlformats.org/officeDocument/2006/relationships/hyperlink" Target="https://www.ncbi.nlm.nih.gov/books/NBK526080/" TargetMode="External"/><Relationship Id="rId34" Type="http://schemas.openxmlformats.org/officeDocument/2006/relationships/hyperlink" Target="https://doi.org/10.3390/cells1319166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016/j.genrep.2021.101251" TargetMode="External"/><Relationship Id="rId12" Type="http://schemas.openxmlformats.org/officeDocument/2006/relationships/hyperlink" Target="https://doi.org/10.1016/j.maturitas.2015.02.009" TargetMode="External"/><Relationship Id="rId17" Type="http://schemas.openxmlformats.org/officeDocument/2006/relationships/hyperlink" Target="https://doi.org/10.3390/ijms23168850" TargetMode="External"/><Relationship Id="rId25" Type="http://schemas.openxmlformats.org/officeDocument/2006/relationships/hyperlink" Target="https://doi.org/10.2147/JIR.S245064" TargetMode="External"/><Relationship Id="rId33" Type="http://schemas.openxmlformats.org/officeDocument/2006/relationships/hyperlink" Target="https://dx.doi.org/10.18203/2349-3933.ijam20212104" TargetMode="External"/><Relationship Id="rId38" Type="http://schemas.openxmlformats.org/officeDocument/2006/relationships/hyperlink" Target="https://doi.org/10.1038/s41440-017-0008-y"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diacomp.2022.108304" TargetMode="External"/><Relationship Id="rId20" Type="http://schemas.openxmlformats.org/officeDocument/2006/relationships/hyperlink" Target="https://doi.org/10.21608/amj.2022.230481" TargetMode="External"/><Relationship Id="rId29" Type="http://schemas.openxmlformats.org/officeDocument/2006/relationships/hyperlink" Target="https://doi.org/10.3390/ijms26031094"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46/j.1365-2249.2000.01281.x" TargetMode="External"/><Relationship Id="rId24" Type="http://schemas.openxmlformats.org/officeDocument/2006/relationships/hyperlink" Target="https://doi.org/10.2147/DMSO.S347349" TargetMode="External"/><Relationship Id="rId32" Type="http://schemas.openxmlformats.org/officeDocument/2006/relationships/hyperlink" Target="https://doi.org/10.2147/JIR.S449546" TargetMode="External"/><Relationship Id="rId37" Type="http://schemas.openxmlformats.org/officeDocument/2006/relationships/hyperlink" Target="https://doi.org/10.31083/j.rcm2512436"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55/2016/1269706" TargetMode="External"/><Relationship Id="rId23" Type="http://schemas.openxmlformats.org/officeDocument/2006/relationships/hyperlink" Target="https://www.medpulse.in/Biochemistry/" TargetMode="External"/><Relationship Id="rId28" Type="http://schemas.openxmlformats.org/officeDocument/2006/relationships/hyperlink" Target="https://doi.org/10.3390/cimb46060327" TargetMode="External"/><Relationship Id="rId36" Type="http://schemas.openxmlformats.org/officeDocument/2006/relationships/hyperlink" Target="https://doi.org/10.1016/j.endmts.2024.100196" TargetMode="External"/><Relationship Id="rId10" Type="http://schemas.openxmlformats.org/officeDocument/2006/relationships/hyperlink" Target="https://doi.org/10.1016/j.heliyon.2022.e11329" TargetMode="External"/><Relationship Id="rId19" Type="http://schemas.openxmlformats.org/officeDocument/2006/relationships/hyperlink" Target="https://doi.org/10.1016/0009-8981(71)90365-2" TargetMode="External"/><Relationship Id="rId31" Type="http://schemas.openxmlformats.org/officeDocument/2006/relationships/hyperlink" Target="https://doi.org/10.23950/jcmk/15846"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371/journal.pone.0229765" TargetMode="External"/><Relationship Id="rId14" Type="http://schemas.openxmlformats.org/officeDocument/2006/relationships/hyperlink" Target="https://doi.org/10.4103/0253-7176.116232" TargetMode="External"/><Relationship Id="rId22" Type="http://schemas.openxmlformats.org/officeDocument/2006/relationships/hyperlink" Target="https://www.ncbi.nlm.nih.gov/books/NBK513253/" TargetMode="External"/><Relationship Id="rId27" Type="http://schemas.openxmlformats.org/officeDocument/2006/relationships/hyperlink" Target="https://doi.org/10.3390/molecules25092224" TargetMode="External"/><Relationship Id="rId30" Type="http://schemas.openxmlformats.org/officeDocument/2006/relationships/hyperlink" Target="https://doi.org/10.4236/ym.2025.91009" TargetMode="External"/><Relationship Id="rId35" Type="http://schemas.openxmlformats.org/officeDocument/2006/relationships/hyperlink" Target="https://doi.org/10.1371/journal.pone.0176157"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20</Pages>
  <Words>5727</Words>
  <Characters>32645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 GP 005</cp:lastModifiedBy>
  <cp:revision>78</cp:revision>
  <dcterms:created xsi:type="dcterms:W3CDTF">2025-06-02T08:56:00Z</dcterms:created>
  <dcterms:modified xsi:type="dcterms:W3CDTF">2025-06-14T07:21:00Z</dcterms:modified>
</cp:coreProperties>
</file>